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D429" w14:textId="77777777" w:rsidR="004B7644" w:rsidRPr="004B7644" w:rsidRDefault="004B7644" w:rsidP="004B7644">
      <w:pPr>
        <w:jc w:val="center"/>
        <w:rPr>
          <w:rFonts w:ascii="Arial" w:hAnsi="Arial" w:cs="Arial"/>
          <w:b/>
          <w:bCs/>
          <w:i/>
          <w:iCs/>
          <w:sz w:val="24"/>
          <w:szCs w:val="24"/>
          <w:u w:val="single"/>
          <w:lang w:val="en-US"/>
        </w:rPr>
      </w:pPr>
      <w:r w:rsidRPr="004B7644">
        <w:rPr>
          <w:rFonts w:ascii="Arial" w:hAnsi="Arial" w:cs="Arial"/>
          <w:b/>
          <w:bCs/>
          <w:i/>
          <w:iCs/>
          <w:sz w:val="24"/>
          <w:szCs w:val="24"/>
          <w:u w:val="single"/>
          <w:lang w:val="en-US"/>
        </w:rPr>
        <w:t>Review Article</w:t>
      </w:r>
    </w:p>
    <w:p w14:paraId="263D21D5" w14:textId="76A0C841" w:rsidR="00B05194" w:rsidRPr="00981304" w:rsidRDefault="00743817" w:rsidP="002A1936">
      <w:pPr>
        <w:jc w:val="center"/>
        <w:rPr>
          <w:rFonts w:ascii="Arial" w:hAnsi="Arial" w:cs="Arial"/>
          <w:b/>
          <w:bCs/>
          <w:sz w:val="24"/>
          <w:szCs w:val="24"/>
        </w:rPr>
      </w:pPr>
      <w:r w:rsidRPr="00981304">
        <w:rPr>
          <w:rFonts w:ascii="Arial" w:hAnsi="Arial" w:cs="Arial"/>
          <w:b/>
          <w:bCs/>
          <w:sz w:val="24"/>
          <w:szCs w:val="24"/>
        </w:rPr>
        <w:t xml:space="preserve">Transgenics in </w:t>
      </w:r>
      <w:r>
        <w:rPr>
          <w:rFonts w:ascii="Arial" w:hAnsi="Arial" w:cs="Arial"/>
          <w:b/>
          <w:bCs/>
          <w:sz w:val="24"/>
          <w:szCs w:val="24"/>
        </w:rPr>
        <w:t>F</w:t>
      </w:r>
      <w:r w:rsidRPr="00981304">
        <w:rPr>
          <w:rFonts w:ascii="Arial" w:hAnsi="Arial" w:cs="Arial"/>
          <w:b/>
          <w:bCs/>
          <w:sz w:val="24"/>
          <w:szCs w:val="24"/>
        </w:rPr>
        <w:t xml:space="preserve">ruit </w:t>
      </w:r>
      <w:r>
        <w:rPr>
          <w:rFonts w:ascii="Arial" w:hAnsi="Arial" w:cs="Arial"/>
          <w:b/>
          <w:bCs/>
          <w:sz w:val="24"/>
          <w:szCs w:val="24"/>
        </w:rPr>
        <w:t>C</w:t>
      </w:r>
      <w:r w:rsidRPr="00981304">
        <w:rPr>
          <w:rFonts w:ascii="Arial" w:hAnsi="Arial" w:cs="Arial"/>
          <w:b/>
          <w:bCs/>
          <w:sz w:val="24"/>
          <w:szCs w:val="24"/>
        </w:rPr>
        <w:t xml:space="preserve">rops: </w:t>
      </w:r>
      <w:r>
        <w:rPr>
          <w:rFonts w:ascii="Arial" w:hAnsi="Arial" w:cs="Arial"/>
          <w:b/>
          <w:bCs/>
          <w:sz w:val="24"/>
          <w:szCs w:val="24"/>
        </w:rPr>
        <w:t>D</w:t>
      </w:r>
      <w:r w:rsidRPr="00981304">
        <w:rPr>
          <w:rFonts w:ascii="Arial" w:hAnsi="Arial" w:cs="Arial"/>
          <w:b/>
          <w:bCs/>
          <w:sz w:val="24"/>
          <w:szCs w:val="24"/>
        </w:rPr>
        <w:t xml:space="preserve">evelopment, </w:t>
      </w:r>
      <w:r>
        <w:rPr>
          <w:rFonts w:ascii="Arial" w:hAnsi="Arial" w:cs="Arial"/>
          <w:b/>
          <w:bCs/>
          <w:sz w:val="24"/>
          <w:szCs w:val="24"/>
        </w:rPr>
        <w:t>A</w:t>
      </w:r>
      <w:r w:rsidRPr="00981304">
        <w:rPr>
          <w:rFonts w:ascii="Arial" w:hAnsi="Arial" w:cs="Arial"/>
          <w:b/>
          <w:bCs/>
          <w:sz w:val="24"/>
          <w:szCs w:val="24"/>
        </w:rPr>
        <w:t xml:space="preserve">pplications, and </w:t>
      </w:r>
      <w:r>
        <w:rPr>
          <w:rFonts w:ascii="Arial" w:hAnsi="Arial" w:cs="Arial"/>
          <w:b/>
          <w:bCs/>
          <w:sz w:val="24"/>
          <w:szCs w:val="24"/>
        </w:rPr>
        <w:t>P</w:t>
      </w:r>
      <w:r w:rsidRPr="00981304">
        <w:rPr>
          <w:rFonts w:ascii="Arial" w:hAnsi="Arial" w:cs="Arial"/>
          <w:b/>
          <w:bCs/>
          <w:sz w:val="24"/>
          <w:szCs w:val="24"/>
        </w:rPr>
        <w:t xml:space="preserve">ublic </w:t>
      </w:r>
      <w:r>
        <w:rPr>
          <w:rFonts w:ascii="Arial" w:hAnsi="Arial" w:cs="Arial"/>
          <w:b/>
          <w:bCs/>
          <w:sz w:val="24"/>
          <w:szCs w:val="24"/>
        </w:rPr>
        <w:t>P</w:t>
      </w:r>
      <w:r w:rsidRPr="00981304">
        <w:rPr>
          <w:rFonts w:ascii="Arial" w:hAnsi="Arial" w:cs="Arial"/>
          <w:b/>
          <w:bCs/>
          <w:sz w:val="24"/>
          <w:szCs w:val="24"/>
        </w:rPr>
        <w:t>erceptions</w:t>
      </w:r>
    </w:p>
    <w:p w14:paraId="6F18FD02" w14:textId="77777777" w:rsidR="00C80ED7" w:rsidRPr="00035AAE" w:rsidRDefault="00C80ED7" w:rsidP="00981304">
      <w:pPr>
        <w:spacing w:before="100" w:beforeAutospacing="1" w:after="100" w:afterAutospacing="1" w:line="240" w:lineRule="auto"/>
        <w:ind w:left="360"/>
        <w:jc w:val="both"/>
        <w:rPr>
          <w:rFonts w:ascii="Arial" w:eastAsia="Times New Roman" w:hAnsi="Arial" w:cs="Arial"/>
          <w:kern w:val="0"/>
          <w:lang w:eastAsia="en-IN"/>
          <w14:ligatures w14:val="none"/>
        </w:rPr>
      </w:pPr>
    </w:p>
    <w:p w14:paraId="60D3EAFD" w14:textId="77777777" w:rsidR="00B05194" w:rsidRPr="00981304" w:rsidRDefault="00B05194" w:rsidP="00981304">
      <w:pPr>
        <w:jc w:val="both"/>
        <w:rPr>
          <w:rFonts w:ascii="Arial" w:hAnsi="Arial" w:cs="Arial"/>
          <w:b/>
          <w:bCs/>
        </w:rPr>
      </w:pPr>
    </w:p>
    <w:p w14:paraId="37DB4622" w14:textId="72DCF661" w:rsidR="00B05194" w:rsidRPr="00981304" w:rsidRDefault="00981304" w:rsidP="00981304">
      <w:pPr>
        <w:jc w:val="both"/>
        <w:rPr>
          <w:rFonts w:ascii="Arial" w:hAnsi="Arial" w:cs="Arial"/>
          <w:b/>
          <w:bCs/>
        </w:rPr>
      </w:pPr>
      <w:r w:rsidRPr="00981304">
        <w:rPr>
          <w:rFonts w:ascii="Arial" w:hAnsi="Arial" w:cs="Arial"/>
          <w:b/>
          <w:bCs/>
        </w:rPr>
        <w:t>ABSTRACT</w:t>
      </w:r>
    </w:p>
    <w:p w14:paraId="6FF8CB19" w14:textId="29B7FEB8" w:rsidR="004F4B1B" w:rsidRPr="00981304" w:rsidRDefault="004F4B1B" w:rsidP="00981304">
      <w:pPr>
        <w:jc w:val="both"/>
        <w:rPr>
          <w:rFonts w:ascii="Arial" w:hAnsi="Arial" w:cs="Arial"/>
        </w:rPr>
      </w:pPr>
      <w:r w:rsidRPr="00981304">
        <w:rPr>
          <w:rFonts w:ascii="Arial" w:hAnsi="Arial" w:cs="Arial"/>
        </w:rPr>
        <w:t xml:space="preserve">Transgenic technology has </w:t>
      </w:r>
      <w:r w:rsidRPr="005E6D96">
        <w:rPr>
          <w:rFonts w:ascii="Arial" w:hAnsi="Arial" w:cs="Arial"/>
        </w:rPr>
        <w:t>emerged as a pow</w:t>
      </w:r>
      <w:r w:rsidRPr="00981304">
        <w:rPr>
          <w:rFonts w:ascii="Arial" w:hAnsi="Arial" w:cs="Arial"/>
        </w:rPr>
        <w:t xml:space="preserve">erful tool in modern horticulture, offering solutions to challenges such as biotic and abiotic stresses, nutritional enhancement, and post-harvest losses in fruit crops. This review presents a comprehensive overview of the steps involved in the development of transgenic plants, key applications in fruit crops, and the current status of research in this field. </w:t>
      </w:r>
      <w:r w:rsidR="00CB6BF3" w:rsidRPr="00BE6875">
        <w:rPr>
          <w:rFonts w:ascii="Arial" w:hAnsi="Arial" w:cs="Arial"/>
          <w:highlight w:val="yellow"/>
        </w:rPr>
        <w:t xml:space="preserve">Transgenic interventions in fruit crops such as papaya (PRSV resistance), banana (delay ripening and fusarium wilt resistance), apple (non-browning trait and resistance to abiotic stress) and </w:t>
      </w:r>
      <w:r w:rsidR="00BE6875" w:rsidRPr="00BE6875">
        <w:rPr>
          <w:rFonts w:ascii="Arial" w:hAnsi="Arial" w:cs="Arial"/>
          <w:highlight w:val="yellow"/>
        </w:rPr>
        <w:t>strawberry (tolerance to crown rot) highlight the broad spectrum of improvements.</w:t>
      </w:r>
      <w:r w:rsidR="00BE6875">
        <w:rPr>
          <w:rFonts w:ascii="Arial" w:hAnsi="Arial" w:cs="Arial"/>
        </w:rPr>
        <w:t xml:space="preserve"> </w:t>
      </w:r>
      <w:r w:rsidRPr="00981304">
        <w:rPr>
          <w:rFonts w:ascii="Arial" w:hAnsi="Arial" w:cs="Arial"/>
        </w:rPr>
        <w:t xml:space="preserve">Special emphasis is given to public perception and acceptance of genetically modified fruits, which continues to shape the pace of commercialization. </w:t>
      </w:r>
      <w:r w:rsidR="00A82172" w:rsidRPr="00A82172">
        <w:rPr>
          <w:rFonts w:ascii="Arial" w:hAnsi="Arial" w:cs="Arial"/>
          <w:highlight w:val="yellow"/>
        </w:rPr>
        <w:t>The regulatory approval process for GM crops remains complex, time-consuming</w:t>
      </w:r>
      <w:r w:rsidR="004C12A0">
        <w:rPr>
          <w:rFonts w:ascii="Arial" w:hAnsi="Arial" w:cs="Arial"/>
          <w:highlight w:val="yellow"/>
        </w:rPr>
        <w:t xml:space="preserve"> and</w:t>
      </w:r>
      <w:r w:rsidR="00A82172" w:rsidRPr="00A82172">
        <w:rPr>
          <w:rFonts w:ascii="Arial" w:hAnsi="Arial" w:cs="Arial"/>
          <w:highlight w:val="yellow"/>
        </w:rPr>
        <w:t xml:space="preserve"> var</w:t>
      </w:r>
      <w:r w:rsidR="004C12A0">
        <w:rPr>
          <w:rFonts w:ascii="Arial" w:hAnsi="Arial" w:cs="Arial"/>
          <w:highlight w:val="yellow"/>
        </w:rPr>
        <w:t>ies</w:t>
      </w:r>
      <w:r w:rsidR="00A82172" w:rsidRPr="00A82172">
        <w:rPr>
          <w:rFonts w:ascii="Arial" w:hAnsi="Arial" w:cs="Arial"/>
          <w:highlight w:val="yellow"/>
        </w:rPr>
        <w:t xml:space="preserve"> across the countries. Moreover, regulatory decisions are frequently influenced by political and public pressures rather than purely scientific assessments, further hindering adoption.</w:t>
      </w:r>
      <w:r w:rsidR="00A82172">
        <w:rPr>
          <w:rFonts w:ascii="Arial" w:hAnsi="Arial" w:cs="Arial"/>
        </w:rPr>
        <w:t xml:space="preserve"> </w:t>
      </w:r>
      <w:r w:rsidR="005E6D96" w:rsidRPr="005E6D96">
        <w:rPr>
          <w:rFonts w:ascii="Arial" w:hAnsi="Arial" w:cs="Arial"/>
          <w:highlight w:val="yellow"/>
        </w:rPr>
        <w:t>Advances in gen</w:t>
      </w:r>
      <w:r w:rsidR="004C12A0">
        <w:rPr>
          <w:rFonts w:ascii="Arial" w:hAnsi="Arial" w:cs="Arial"/>
          <w:highlight w:val="yellow"/>
        </w:rPr>
        <w:t xml:space="preserve">ome </w:t>
      </w:r>
      <w:r w:rsidR="005E6D96" w:rsidRPr="005E6D96">
        <w:rPr>
          <w:rFonts w:ascii="Arial" w:hAnsi="Arial" w:cs="Arial"/>
          <w:highlight w:val="yellow"/>
        </w:rPr>
        <w:t>editing tools such as CRISPR/Cas, coupled with improved transformation systems and regulatory clarity, are expected to accelerate the development and acceptance of transgenic fruit crops.</w:t>
      </w:r>
      <w:r w:rsidR="005E6D96">
        <w:rPr>
          <w:rFonts w:ascii="Arial" w:hAnsi="Arial" w:cs="Arial"/>
        </w:rPr>
        <w:t xml:space="preserve"> </w:t>
      </w:r>
      <w:r w:rsidRPr="00981304">
        <w:rPr>
          <w:rFonts w:ascii="Arial" w:hAnsi="Arial" w:cs="Arial"/>
        </w:rPr>
        <w:t>Overall, this review provides insights into the role of transgenics in advancing sustainable fruit production and addresses the critical gaps that must be bridged for wider adoption.</w:t>
      </w:r>
    </w:p>
    <w:p w14:paraId="3E0E5576" w14:textId="66924E09" w:rsidR="00B05194" w:rsidRDefault="004F4B1B" w:rsidP="00981304">
      <w:pPr>
        <w:jc w:val="both"/>
        <w:rPr>
          <w:rFonts w:ascii="Arial" w:hAnsi="Arial" w:cs="Arial"/>
          <w:i/>
          <w:iCs/>
          <w:sz w:val="20"/>
          <w:szCs w:val="20"/>
        </w:rPr>
      </w:pPr>
      <w:r w:rsidRPr="00981304">
        <w:rPr>
          <w:rFonts w:ascii="Arial" w:hAnsi="Arial" w:cs="Arial"/>
          <w:i/>
          <w:iCs/>
          <w:sz w:val="20"/>
          <w:szCs w:val="20"/>
        </w:rPr>
        <w:t xml:space="preserve">Keywords: Agrobacterium, </w:t>
      </w:r>
      <w:r w:rsidR="00FD0DDB" w:rsidRPr="00981304">
        <w:rPr>
          <w:rFonts w:ascii="Arial" w:hAnsi="Arial" w:cs="Arial"/>
          <w:i/>
          <w:iCs/>
          <w:sz w:val="20"/>
          <w:szCs w:val="20"/>
        </w:rPr>
        <w:t xml:space="preserve">biotic resistance, </w:t>
      </w:r>
      <w:r w:rsidRPr="00981304">
        <w:rPr>
          <w:rFonts w:ascii="Arial" w:hAnsi="Arial" w:cs="Arial"/>
          <w:i/>
          <w:iCs/>
          <w:sz w:val="20"/>
          <w:szCs w:val="20"/>
        </w:rPr>
        <w:t>fruit</w:t>
      </w:r>
      <w:r w:rsidR="00981304">
        <w:rPr>
          <w:rFonts w:ascii="Arial" w:hAnsi="Arial" w:cs="Arial"/>
          <w:i/>
          <w:iCs/>
          <w:sz w:val="20"/>
          <w:szCs w:val="20"/>
        </w:rPr>
        <w:t xml:space="preserve"> crops</w:t>
      </w:r>
      <w:r w:rsidRPr="00981304">
        <w:rPr>
          <w:rFonts w:ascii="Arial" w:hAnsi="Arial" w:cs="Arial"/>
          <w:i/>
          <w:iCs/>
          <w:sz w:val="20"/>
          <w:szCs w:val="20"/>
        </w:rPr>
        <w:t>, genetically modified</w:t>
      </w:r>
      <w:r w:rsidR="00FD0DDB" w:rsidRPr="00981304">
        <w:rPr>
          <w:rFonts w:ascii="Arial" w:hAnsi="Arial" w:cs="Arial"/>
          <w:i/>
          <w:iCs/>
          <w:sz w:val="20"/>
          <w:szCs w:val="20"/>
        </w:rPr>
        <w:t xml:space="preserve"> crops</w:t>
      </w:r>
      <w:r w:rsidRPr="00981304">
        <w:rPr>
          <w:rFonts w:ascii="Arial" w:hAnsi="Arial" w:cs="Arial"/>
          <w:i/>
          <w:iCs/>
          <w:sz w:val="20"/>
          <w:szCs w:val="20"/>
        </w:rPr>
        <w:t>,</w:t>
      </w:r>
      <w:r w:rsidR="006303E3" w:rsidRPr="00981304">
        <w:rPr>
          <w:rFonts w:ascii="Arial" w:hAnsi="Arial" w:cs="Arial"/>
          <w:i/>
          <w:iCs/>
          <w:sz w:val="20"/>
          <w:szCs w:val="20"/>
        </w:rPr>
        <w:t xml:space="preserve"> breeding, </w:t>
      </w:r>
      <w:r w:rsidRPr="00981304">
        <w:rPr>
          <w:rFonts w:ascii="Arial" w:hAnsi="Arial" w:cs="Arial"/>
          <w:i/>
          <w:iCs/>
          <w:sz w:val="20"/>
          <w:szCs w:val="20"/>
        </w:rPr>
        <w:t>transgenic</w:t>
      </w:r>
      <w:r w:rsidR="00FD0DDB" w:rsidRPr="00981304">
        <w:rPr>
          <w:rFonts w:ascii="Arial" w:hAnsi="Arial" w:cs="Arial"/>
          <w:i/>
          <w:iCs/>
          <w:sz w:val="20"/>
          <w:szCs w:val="20"/>
        </w:rPr>
        <w:t>s</w:t>
      </w:r>
      <w:r w:rsidR="00981304">
        <w:rPr>
          <w:rFonts w:ascii="Arial" w:hAnsi="Arial" w:cs="Arial"/>
          <w:i/>
          <w:iCs/>
          <w:sz w:val="20"/>
          <w:szCs w:val="20"/>
        </w:rPr>
        <w:t>.</w:t>
      </w:r>
    </w:p>
    <w:p w14:paraId="4D73D87A" w14:textId="77777777" w:rsidR="00A22A1A" w:rsidRPr="00A22A1A" w:rsidRDefault="00A22A1A" w:rsidP="00981304">
      <w:pPr>
        <w:jc w:val="both"/>
        <w:rPr>
          <w:rFonts w:ascii="Arial" w:hAnsi="Arial" w:cs="Arial"/>
          <w:i/>
          <w:iCs/>
          <w:sz w:val="20"/>
          <w:szCs w:val="20"/>
        </w:rPr>
      </w:pPr>
    </w:p>
    <w:p w14:paraId="2D383D81" w14:textId="2A7705D1" w:rsidR="00B71A91" w:rsidRPr="00981304" w:rsidRDefault="00F57133" w:rsidP="00981304">
      <w:pPr>
        <w:jc w:val="both"/>
        <w:rPr>
          <w:rFonts w:ascii="Arial" w:hAnsi="Arial" w:cs="Arial"/>
          <w:b/>
          <w:bCs/>
        </w:rPr>
      </w:pPr>
      <w:r w:rsidRPr="00981304">
        <w:rPr>
          <w:rFonts w:ascii="Arial" w:hAnsi="Arial" w:cs="Arial"/>
          <w:b/>
          <w:bCs/>
        </w:rPr>
        <w:t>1</w:t>
      </w:r>
      <w:r w:rsidR="003465F9" w:rsidRPr="00981304">
        <w:rPr>
          <w:rFonts w:ascii="Arial" w:hAnsi="Arial" w:cs="Arial"/>
          <w:b/>
          <w:bCs/>
        </w:rPr>
        <w:t>. INTRODUCTION</w:t>
      </w:r>
    </w:p>
    <w:p w14:paraId="1A98A5F0" w14:textId="2AF46EED" w:rsidR="00945282" w:rsidRPr="00981304" w:rsidRDefault="00801A35" w:rsidP="00981304">
      <w:pPr>
        <w:jc w:val="both"/>
        <w:rPr>
          <w:rFonts w:ascii="Arial" w:hAnsi="Arial" w:cs="Arial"/>
          <w:color w:val="00B050"/>
          <w:sz w:val="20"/>
          <w:szCs w:val="20"/>
        </w:rPr>
      </w:pPr>
      <w:bookmarkStart w:id="0" w:name="_Hlk210399335"/>
      <w:r w:rsidRPr="00981304">
        <w:rPr>
          <w:rFonts w:ascii="Arial" w:hAnsi="Arial" w:cs="Arial"/>
          <w:sz w:val="20"/>
          <w:szCs w:val="20"/>
        </w:rPr>
        <w:t xml:space="preserve">Fruits are an important part of the human diet because they are natural suppliers of essential nutrients and secondary metabolites. They also contain nutritional and therapeutic characteristics </w:t>
      </w:r>
      <w:r w:rsidRPr="00981304">
        <w:rPr>
          <w:rFonts w:ascii="Arial" w:hAnsi="Arial" w:cs="Arial"/>
          <w:color w:val="0D0D0D" w:themeColor="text1" w:themeTint="F2"/>
          <w:sz w:val="20"/>
          <w:szCs w:val="20"/>
        </w:rPr>
        <w:t xml:space="preserve">(Cornara et al., 2020). </w:t>
      </w:r>
      <w:r w:rsidR="00CA6687" w:rsidRPr="00981304">
        <w:rPr>
          <w:rFonts w:ascii="Arial" w:hAnsi="Arial" w:cs="Arial"/>
          <w:color w:val="0D0D0D" w:themeColor="text1" w:themeTint="F2"/>
          <w:sz w:val="20"/>
          <w:szCs w:val="20"/>
        </w:rPr>
        <w:t>With the rising world population, demand for increased fruit production is on the rise to meet the per capita requirement</w:t>
      </w:r>
      <w:r w:rsidR="00B03ADB" w:rsidRPr="00981304">
        <w:rPr>
          <w:rFonts w:ascii="Arial" w:hAnsi="Arial" w:cs="Arial"/>
          <w:color w:val="0D0D0D" w:themeColor="text1" w:themeTint="F2"/>
          <w:sz w:val="20"/>
          <w:szCs w:val="20"/>
        </w:rPr>
        <w:t xml:space="preserve"> (Upadhyay, 2018)</w:t>
      </w:r>
      <w:r w:rsidR="00DA65A5" w:rsidRPr="00981304">
        <w:rPr>
          <w:rFonts w:ascii="Arial" w:hAnsi="Arial" w:cs="Arial"/>
          <w:color w:val="0D0D0D" w:themeColor="text1" w:themeTint="F2"/>
          <w:sz w:val="20"/>
          <w:szCs w:val="20"/>
        </w:rPr>
        <w:t>.</w:t>
      </w:r>
      <w:r w:rsidR="00E75820" w:rsidRPr="00981304">
        <w:rPr>
          <w:rFonts w:ascii="Arial" w:hAnsi="Arial" w:cs="Arial"/>
          <w:color w:val="0D0D0D" w:themeColor="text1" w:themeTint="F2"/>
          <w:sz w:val="20"/>
          <w:szCs w:val="20"/>
        </w:rPr>
        <w:t xml:space="preserve"> Genetic engineering has the potential to address some of the most challenging biotic constraints faced by fruit growers, which are not easily addressed through conventional plant breeding alone</w:t>
      </w:r>
      <w:r w:rsidR="00C02A98" w:rsidRPr="00981304">
        <w:rPr>
          <w:rFonts w:ascii="Arial" w:hAnsi="Arial" w:cs="Arial"/>
          <w:color w:val="0D0D0D" w:themeColor="text1" w:themeTint="F2"/>
          <w:sz w:val="20"/>
          <w:szCs w:val="20"/>
        </w:rPr>
        <w:t xml:space="preserve"> (Dias and Ryder, 2011). </w:t>
      </w:r>
      <w:r w:rsidR="00945282" w:rsidRPr="00981304">
        <w:rPr>
          <w:rFonts w:ascii="Arial" w:hAnsi="Arial" w:cs="Arial"/>
          <w:color w:val="0D0D0D" w:themeColor="text1" w:themeTint="F2"/>
          <w:sz w:val="20"/>
          <w:szCs w:val="20"/>
        </w:rPr>
        <w:t>Transgenic crops, commonly referred to as genetically modified (GM) crops enable plant breeders to bring favourable genes, often previously inaccessible, into elite cultivars, improving their value considerably and offer unique opportunities for controlling insects, viruses and other pathogens, as well as nutritional quality and health benefits</w:t>
      </w:r>
      <w:r w:rsidR="00B03ADB" w:rsidRPr="00981304">
        <w:rPr>
          <w:rFonts w:ascii="Arial" w:hAnsi="Arial" w:cs="Arial"/>
          <w:color w:val="0D0D0D" w:themeColor="text1" w:themeTint="F2"/>
          <w:sz w:val="20"/>
          <w:szCs w:val="20"/>
        </w:rPr>
        <w:t xml:space="preserve"> (Sridhar and Satish, 2018).</w:t>
      </w:r>
      <w:r w:rsidR="006C041C" w:rsidRPr="00981304">
        <w:rPr>
          <w:rFonts w:ascii="Arial" w:hAnsi="Arial" w:cs="Arial"/>
          <w:color w:val="0D0D0D" w:themeColor="text1" w:themeTint="F2"/>
          <w:sz w:val="20"/>
          <w:szCs w:val="20"/>
        </w:rPr>
        <w:t xml:space="preserve"> </w:t>
      </w:r>
      <w:r w:rsidR="0043452A" w:rsidRPr="00981304">
        <w:rPr>
          <w:rFonts w:ascii="Arial" w:hAnsi="Arial" w:cs="Arial"/>
          <w:color w:val="0D0D0D" w:themeColor="text1" w:themeTint="F2"/>
          <w:sz w:val="20"/>
          <w:szCs w:val="20"/>
        </w:rPr>
        <w:t>This technology involves the introduction of foreign genes or silencing of target genes to improve the traits of interest. Transgenic technology is not a substitute for traditional plant breeding, but rather a complementary tool that can be used in combination with classical breeding methods to develop economically viable products</w:t>
      </w:r>
      <w:r w:rsidR="00F57133" w:rsidRPr="00981304">
        <w:rPr>
          <w:rFonts w:ascii="Arial" w:hAnsi="Arial" w:cs="Arial"/>
          <w:color w:val="0D0D0D" w:themeColor="text1" w:themeTint="F2"/>
          <w:sz w:val="20"/>
          <w:szCs w:val="20"/>
        </w:rPr>
        <w:t xml:space="preserve"> (Visarada et al., 2009)</w:t>
      </w:r>
      <w:r w:rsidRPr="00981304">
        <w:rPr>
          <w:rFonts w:ascii="Arial" w:hAnsi="Arial" w:cs="Arial"/>
          <w:color w:val="0D0D0D" w:themeColor="text1" w:themeTint="F2"/>
          <w:sz w:val="20"/>
          <w:szCs w:val="20"/>
        </w:rPr>
        <w:t>.</w:t>
      </w:r>
      <w:r w:rsidRPr="00981304">
        <w:rPr>
          <w:rFonts w:ascii="Arial" w:hAnsi="Arial" w:cs="Arial"/>
          <w:sz w:val="20"/>
          <w:szCs w:val="20"/>
        </w:rPr>
        <w:t xml:space="preserve"> </w:t>
      </w:r>
    </w:p>
    <w:bookmarkEnd w:id="0"/>
    <w:p w14:paraId="75A6B046" w14:textId="77777777" w:rsidR="002F486A" w:rsidRPr="00981304" w:rsidRDefault="002F486A" w:rsidP="00981304">
      <w:pPr>
        <w:jc w:val="both"/>
        <w:rPr>
          <w:rFonts w:ascii="Arial" w:hAnsi="Arial" w:cs="Arial"/>
          <w:b/>
          <w:bCs/>
        </w:rPr>
      </w:pPr>
    </w:p>
    <w:p w14:paraId="638C7FE8" w14:textId="1F13A70C" w:rsidR="0043452A" w:rsidRPr="00981304" w:rsidRDefault="00F57133" w:rsidP="00981304">
      <w:pPr>
        <w:jc w:val="both"/>
        <w:rPr>
          <w:rFonts w:ascii="Arial" w:hAnsi="Arial" w:cs="Arial"/>
          <w:b/>
          <w:bCs/>
        </w:rPr>
      </w:pPr>
      <w:r w:rsidRPr="00981304">
        <w:rPr>
          <w:rFonts w:ascii="Arial" w:hAnsi="Arial" w:cs="Arial"/>
          <w:b/>
          <w:bCs/>
        </w:rPr>
        <w:t xml:space="preserve">2. </w:t>
      </w:r>
      <w:bookmarkStart w:id="1" w:name="_Hlk210399471"/>
      <w:r w:rsidR="00981304" w:rsidRPr="00981304">
        <w:rPr>
          <w:rFonts w:ascii="Arial" w:hAnsi="Arial" w:cs="Arial"/>
          <w:b/>
          <w:bCs/>
        </w:rPr>
        <w:t>BASICS OF TRANSGENICS IN PLANTS</w:t>
      </w:r>
      <w:bookmarkEnd w:id="1"/>
    </w:p>
    <w:p w14:paraId="3E3AB1A0" w14:textId="7A183986" w:rsidR="00F57133" w:rsidRPr="00981304" w:rsidRDefault="00F57133" w:rsidP="00981304">
      <w:pPr>
        <w:jc w:val="both"/>
        <w:rPr>
          <w:rFonts w:ascii="Arial" w:hAnsi="Arial" w:cs="Arial"/>
          <w:b/>
          <w:bCs/>
        </w:rPr>
      </w:pPr>
      <w:r w:rsidRPr="00981304">
        <w:rPr>
          <w:rFonts w:ascii="Arial" w:hAnsi="Arial" w:cs="Arial"/>
          <w:b/>
          <w:bCs/>
        </w:rPr>
        <w:t xml:space="preserve">2.1 </w:t>
      </w:r>
      <w:bookmarkStart w:id="2" w:name="_Hlk210399491"/>
      <w:r w:rsidRPr="00981304">
        <w:rPr>
          <w:rFonts w:ascii="Arial" w:hAnsi="Arial" w:cs="Arial"/>
          <w:b/>
          <w:bCs/>
        </w:rPr>
        <w:t xml:space="preserve">Concept of transgenic </w:t>
      </w:r>
      <w:r w:rsidR="00D8083D" w:rsidRPr="00981304">
        <w:rPr>
          <w:rFonts w:ascii="Arial" w:hAnsi="Arial" w:cs="Arial"/>
          <w:b/>
          <w:bCs/>
        </w:rPr>
        <w:t>breeding</w:t>
      </w:r>
    </w:p>
    <w:p w14:paraId="267B26E2" w14:textId="6F7A1894" w:rsidR="00D8083D" w:rsidRPr="00981304" w:rsidRDefault="00572451" w:rsidP="00981304">
      <w:pPr>
        <w:jc w:val="both"/>
        <w:rPr>
          <w:rFonts w:ascii="Arial" w:hAnsi="Arial" w:cs="Arial"/>
          <w:sz w:val="20"/>
          <w:szCs w:val="20"/>
        </w:rPr>
      </w:pPr>
      <w:bookmarkStart w:id="3" w:name="_Hlk210399611"/>
      <w:bookmarkEnd w:id="2"/>
      <w:r w:rsidRPr="00981304">
        <w:rPr>
          <w:rFonts w:ascii="Arial" w:hAnsi="Arial" w:cs="Arial"/>
          <w:sz w:val="20"/>
          <w:szCs w:val="20"/>
        </w:rPr>
        <w:lastRenderedPageBreak/>
        <w:t xml:space="preserve">Gordon and Ruddle coined the term ‘transgenic’ in 1981 to refer genetically altered creatures (plants, animals, or microorganisms). In particular transgenic plant breeding describes the use of transgenes to improve the genetics of crop plants. Crops that have undergone genetic modification, also referred as GM crops, are those whose genetic makeup has been edited through genetic engineering in order to give the plant new trait (Key et al., 2008). </w:t>
      </w:r>
      <w:r w:rsidR="00D8083D" w:rsidRPr="00981304">
        <w:rPr>
          <w:rFonts w:ascii="Arial" w:hAnsi="Arial" w:cs="Arial"/>
          <w:color w:val="0D0D0D" w:themeColor="text1" w:themeTint="F2"/>
          <w:sz w:val="20"/>
          <w:szCs w:val="20"/>
        </w:rPr>
        <w:t>This technology enables plant breeders to do what they have always done</w:t>
      </w:r>
      <w:r w:rsidR="006303E3" w:rsidRPr="00981304">
        <w:rPr>
          <w:rFonts w:ascii="Arial" w:hAnsi="Arial" w:cs="Arial"/>
          <w:color w:val="0D0D0D" w:themeColor="text1" w:themeTint="F2"/>
          <w:sz w:val="20"/>
          <w:szCs w:val="20"/>
        </w:rPr>
        <w:t>- not only to</w:t>
      </w:r>
      <w:r w:rsidR="00D8083D" w:rsidRPr="00981304">
        <w:rPr>
          <w:rFonts w:ascii="Arial" w:hAnsi="Arial" w:cs="Arial"/>
          <w:color w:val="0D0D0D" w:themeColor="text1" w:themeTint="F2"/>
          <w:sz w:val="20"/>
          <w:szCs w:val="20"/>
        </w:rPr>
        <w:t xml:space="preserve"> generate more useful and productive crop varieties containing new combinations of genes, but</w:t>
      </w:r>
      <w:r w:rsidR="004E1712" w:rsidRPr="00981304">
        <w:rPr>
          <w:rFonts w:ascii="Arial" w:hAnsi="Arial" w:cs="Arial"/>
          <w:color w:val="0D0D0D" w:themeColor="text1" w:themeTint="F2"/>
          <w:sz w:val="20"/>
          <w:szCs w:val="20"/>
        </w:rPr>
        <w:t xml:space="preserve"> also</w:t>
      </w:r>
      <w:r w:rsidR="00D8083D" w:rsidRPr="00981304">
        <w:rPr>
          <w:rFonts w:ascii="Arial" w:hAnsi="Arial" w:cs="Arial"/>
          <w:color w:val="0D0D0D" w:themeColor="text1" w:themeTint="F2"/>
          <w:sz w:val="20"/>
          <w:szCs w:val="20"/>
        </w:rPr>
        <w:t xml:space="preserve"> expands the possibilities beyond the limitations imposed by traditional cross</w:t>
      </w:r>
      <w:r w:rsidR="006303E3" w:rsidRPr="00981304">
        <w:rPr>
          <w:rFonts w:ascii="Arial" w:hAnsi="Arial" w:cs="Arial"/>
          <w:color w:val="0D0D0D" w:themeColor="text1" w:themeTint="F2"/>
          <w:sz w:val="20"/>
          <w:szCs w:val="20"/>
        </w:rPr>
        <w:t xml:space="preserve"> </w:t>
      </w:r>
      <w:r w:rsidR="00D8083D" w:rsidRPr="00981304">
        <w:rPr>
          <w:rFonts w:ascii="Arial" w:hAnsi="Arial" w:cs="Arial"/>
          <w:color w:val="0D0D0D" w:themeColor="text1" w:themeTint="F2"/>
          <w:sz w:val="20"/>
          <w:szCs w:val="20"/>
        </w:rPr>
        <w:t>pollination and selection techniques (Sridhar and Satish, 2018).</w:t>
      </w:r>
      <w:r w:rsidR="006303E3" w:rsidRPr="00981304">
        <w:rPr>
          <w:rFonts w:ascii="Arial" w:hAnsi="Arial" w:cs="Arial"/>
          <w:color w:val="0D0D0D" w:themeColor="text1" w:themeTint="F2"/>
          <w:sz w:val="20"/>
          <w:szCs w:val="20"/>
        </w:rPr>
        <w:t xml:space="preserve"> </w:t>
      </w:r>
    </w:p>
    <w:bookmarkEnd w:id="3"/>
    <w:p w14:paraId="20DA6E20" w14:textId="34D3A928" w:rsidR="00D8083D" w:rsidRPr="00981304" w:rsidRDefault="00D8083D" w:rsidP="00981304">
      <w:pPr>
        <w:jc w:val="both"/>
        <w:rPr>
          <w:rFonts w:ascii="Arial" w:hAnsi="Arial" w:cs="Arial"/>
          <w:b/>
          <w:bCs/>
          <w:color w:val="0D0D0D" w:themeColor="text1" w:themeTint="F2"/>
        </w:rPr>
      </w:pPr>
      <w:r w:rsidRPr="00981304">
        <w:rPr>
          <w:rFonts w:ascii="Arial" w:hAnsi="Arial" w:cs="Arial"/>
          <w:b/>
          <w:bCs/>
          <w:color w:val="0D0D0D" w:themeColor="text1" w:themeTint="F2"/>
        </w:rPr>
        <w:t xml:space="preserve">2.2 </w:t>
      </w:r>
      <w:bookmarkStart w:id="4" w:name="_Hlk210399736"/>
      <w:r w:rsidRPr="00981304">
        <w:rPr>
          <w:rFonts w:ascii="Arial" w:hAnsi="Arial" w:cs="Arial"/>
          <w:b/>
          <w:bCs/>
          <w:color w:val="0D0D0D" w:themeColor="text1" w:themeTint="F2"/>
        </w:rPr>
        <w:t>General workflow of transgenic plant development</w:t>
      </w:r>
      <w:bookmarkEnd w:id="4"/>
    </w:p>
    <w:p w14:paraId="0860FE6C" w14:textId="13EFEA6F" w:rsidR="00E95BA2" w:rsidRPr="00981304" w:rsidRDefault="003D426E" w:rsidP="00981304">
      <w:pPr>
        <w:spacing w:line="240" w:lineRule="auto"/>
        <w:jc w:val="both"/>
        <w:rPr>
          <w:rFonts w:ascii="Arial" w:hAnsi="Arial" w:cs="Arial"/>
          <w:color w:val="0D0D0D" w:themeColor="text1" w:themeTint="F2"/>
          <w:sz w:val="20"/>
          <w:szCs w:val="20"/>
        </w:rPr>
      </w:pPr>
      <w:bookmarkStart w:id="5" w:name="_Hlk210399767"/>
      <w:r w:rsidRPr="00981304">
        <w:rPr>
          <w:rFonts w:ascii="Arial" w:hAnsi="Arial" w:cs="Arial"/>
          <w:color w:val="0D0D0D" w:themeColor="text1" w:themeTint="F2"/>
        </w:rPr>
        <w:t>i</w:t>
      </w:r>
      <w:r w:rsidR="00E95BA2" w:rsidRPr="00981304">
        <w:rPr>
          <w:rFonts w:ascii="Arial" w:hAnsi="Arial" w:cs="Arial"/>
          <w:color w:val="0D0D0D" w:themeColor="text1" w:themeTint="F2"/>
        </w:rPr>
        <w:t xml:space="preserve">. </w:t>
      </w:r>
      <w:r w:rsidR="00E95BA2" w:rsidRPr="00981304">
        <w:rPr>
          <w:rFonts w:ascii="Arial" w:hAnsi="Arial" w:cs="Arial"/>
          <w:color w:val="0D0D0D" w:themeColor="text1" w:themeTint="F2"/>
          <w:sz w:val="20"/>
          <w:szCs w:val="20"/>
        </w:rPr>
        <w:t xml:space="preserve">Identification </w:t>
      </w:r>
      <w:r w:rsidR="00E25F89" w:rsidRPr="00981304">
        <w:rPr>
          <w:rFonts w:ascii="Arial" w:hAnsi="Arial" w:cs="Arial"/>
          <w:color w:val="0D0D0D" w:themeColor="text1" w:themeTint="F2"/>
          <w:sz w:val="20"/>
          <w:szCs w:val="20"/>
        </w:rPr>
        <w:t>and</w:t>
      </w:r>
      <w:r w:rsidR="00E95BA2" w:rsidRPr="00981304">
        <w:rPr>
          <w:rFonts w:ascii="Arial" w:hAnsi="Arial" w:cs="Arial"/>
          <w:color w:val="0D0D0D" w:themeColor="text1" w:themeTint="F2"/>
          <w:sz w:val="20"/>
          <w:szCs w:val="20"/>
        </w:rPr>
        <w:t xml:space="preserve"> isolation of desired gene </w:t>
      </w:r>
    </w:p>
    <w:p w14:paraId="6EC02CB8" w14:textId="799BD37C" w:rsidR="00E95BA2" w:rsidRPr="00981304" w:rsidRDefault="003D426E" w:rsidP="00981304">
      <w:pPr>
        <w:spacing w:line="240" w:lineRule="auto"/>
        <w:jc w:val="both"/>
        <w:rPr>
          <w:rFonts w:ascii="Arial" w:hAnsi="Arial" w:cs="Arial"/>
          <w:color w:val="0D0D0D" w:themeColor="text1" w:themeTint="F2"/>
          <w:sz w:val="20"/>
          <w:szCs w:val="20"/>
        </w:rPr>
      </w:pPr>
      <w:r w:rsidRPr="00981304">
        <w:rPr>
          <w:rFonts w:ascii="Arial" w:hAnsi="Arial" w:cs="Arial"/>
          <w:color w:val="0D0D0D" w:themeColor="text1" w:themeTint="F2"/>
          <w:sz w:val="20"/>
          <w:szCs w:val="20"/>
        </w:rPr>
        <w:t>ii</w:t>
      </w:r>
      <w:r w:rsidR="00E95BA2" w:rsidRPr="00981304">
        <w:rPr>
          <w:rFonts w:ascii="Arial" w:hAnsi="Arial" w:cs="Arial"/>
          <w:color w:val="0D0D0D" w:themeColor="text1" w:themeTint="F2"/>
          <w:sz w:val="20"/>
          <w:szCs w:val="20"/>
        </w:rPr>
        <w:t>. Designing the transgene</w:t>
      </w:r>
    </w:p>
    <w:p w14:paraId="3F32B62D" w14:textId="58EF9026" w:rsidR="00E95BA2" w:rsidRPr="00981304" w:rsidRDefault="003D426E" w:rsidP="00981304">
      <w:pPr>
        <w:spacing w:line="240" w:lineRule="auto"/>
        <w:jc w:val="both"/>
        <w:rPr>
          <w:rFonts w:ascii="Arial" w:hAnsi="Arial" w:cs="Arial"/>
          <w:color w:val="0D0D0D" w:themeColor="text1" w:themeTint="F2"/>
          <w:sz w:val="20"/>
          <w:szCs w:val="20"/>
        </w:rPr>
      </w:pPr>
      <w:r w:rsidRPr="00981304">
        <w:rPr>
          <w:rFonts w:ascii="Arial" w:hAnsi="Arial" w:cs="Arial"/>
          <w:color w:val="0D0D0D" w:themeColor="text1" w:themeTint="F2"/>
          <w:sz w:val="20"/>
          <w:szCs w:val="20"/>
        </w:rPr>
        <w:t>iii</w:t>
      </w:r>
      <w:r w:rsidR="00E95BA2" w:rsidRPr="00981304">
        <w:rPr>
          <w:rFonts w:ascii="Arial" w:hAnsi="Arial" w:cs="Arial"/>
          <w:color w:val="0D0D0D" w:themeColor="text1" w:themeTint="F2"/>
          <w:sz w:val="20"/>
          <w:szCs w:val="20"/>
        </w:rPr>
        <w:t xml:space="preserve">. </w:t>
      </w:r>
      <w:r w:rsidR="00E25F89" w:rsidRPr="00981304">
        <w:rPr>
          <w:rFonts w:ascii="Arial" w:hAnsi="Arial" w:cs="Arial"/>
          <w:color w:val="0D0D0D" w:themeColor="text1" w:themeTint="F2"/>
          <w:sz w:val="20"/>
          <w:szCs w:val="20"/>
        </w:rPr>
        <w:t>Transformation</w:t>
      </w:r>
    </w:p>
    <w:p w14:paraId="3394F9BD" w14:textId="7A0BB0C3" w:rsidR="00E95BA2" w:rsidRPr="00981304" w:rsidRDefault="003D426E" w:rsidP="00981304">
      <w:pPr>
        <w:spacing w:line="240" w:lineRule="auto"/>
        <w:jc w:val="both"/>
        <w:rPr>
          <w:rFonts w:ascii="Arial" w:hAnsi="Arial" w:cs="Arial"/>
          <w:color w:val="0D0D0D" w:themeColor="text1" w:themeTint="F2"/>
          <w:sz w:val="20"/>
          <w:szCs w:val="20"/>
        </w:rPr>
      </w:pPr>
      <w:r w:rsidRPr="00981304">
        <w:rPr>
          <w:rFonts w:ascii="Arial" w:hAnsi="Arial" w:cs="Arial"/>
          <w:color w:val="0D0D0D" w:themeColor="text1" w:themeTint="F2"/>
          <w:sz w:val="20"/>
          <w:szCs w:val="20"/>
        </w:rPr>
        <w:t>iv</w:t>
      </w:r>
      <w:r w:rsidR="00E95BA2" w:rsidRPr="00981304">
        <w:rPr>
          <w:rFonts w:ascii="Arial" w:hAnsi="Arial" w:cs="Arial"/>
          <w:color w:val="0D0D0D" w:themeColor="text1" w:themeTint="F2"/>
          <w:sz w:val="20"/>
          <w:szCs w:val="20"/>
        </w:rPr>
        <w:t>. Selection of transgenic cells/tissue (screening)</w:t>
      </w:r>
    </w:p>
    <w:p w14:paraId="70F2BE9E" w14:textId="7F159E0D" w:rsidR="00E95BA2" w:rsidRPr="00981304" w:rsidRDefault="003D426E" w:rsidP="00981304">
      <w:pPr>
        <w:spacing w:line="240" w:lineRule="auto"/>
        <w:jc w:val="both"/>
        <w:rPr>
          <w:rFonts w:ascii="Arial" w:hAnsi="Arial" w:cs="Arial"/>
          <w:color w:val="0D0D0D" w:themeColor="text1" w:themeTint="F2"/>
          <w:sz w:val="20"/>
          <w:szCs w:val="20"/>
        </w:rPr>
      </w:pPr>
      <w:r w:rsidRPr="00981304">
        <w:rPr>
          <w:rFonts w:ascii="Arial" w:hAnsi="Arial" w:cs="Arial"/>
          <w:color w:val="0D0D0D" w:themeColor="text1" w:themeTint="F2"/>
          <w:sz w:val="20"/>
          <w:szCs w:val="20"/>
        </w:rPr>
        <w:t>v</w:t>
      </w:r>
      <w:r w:rsidR="00E95BA2" w:rsidRPr="00981304">
        <w:rPr>
          <w:rFonts w:ascii="Arial" w:hAnsi="Arial" w:cs="Arial"/>
          <w:color w:val="0D0D0D" w:themeColor="text1" w:themeTint="F2"/>
          <w:sz w:val="20"/>
          <w:szCs w:val="20"/>
        </w:rPr>
        <w:t>.</w:t>
      </w:r>
      <w:r w:rsidR="00674DA7" w:rsidRPr="00981304">
        <w:rPr>
          <w:rFonts w:ascii="Arial" w:hAnsi="Arial" w:cs="Arial"/>
          <w:color w:val="0D0D0D" w:themeColor="text1" w:themeTint="F2"/>
          <w:sz w:val="20"/>
          <w:szCs w:val="20"/>
        </w:rPr>
        <w:t xml:space="preserve"> Back cross breeding</w:t>
      </w:r>
    </w:p>
    <w:p w14:paraId="57A32618" w14:textId="46ECF0A3" w:rsidR="00E95BA2" w:rsidRPr="00981304" w:rsidRDefault="003D426E" w:rsidP="00981304">
      <w:pPr>
        <w:jc w:val="both"/>
        <w:rPr>
          <w:rFonts w:ascii="Arial" w:hAnsi="Arial" w:cs="Arial"/>
          <w:b/>
          <w:bCs/>
          <w:color w:val="0D0D0D" w:themeColor="text1" w:themeTint="F2"/>
          <w:sz w:val="20"/>
          <w:szCs w:val="20"/>
        </w:rPr>
      </w:pPr>
      <w:bookmarkStart w:id="6" w:name="_Hlk210399929"/>
      <w:bookmarkEnd w:id="5"/>
      <w:r w:rsidRPr="00981304">
        <w:rPr>
          <w:rFonts w:ascii="Arial" w:hAnsi="Arial" w:cs="Arial"/>
          <w:b/>
          <w:bCs/>
          <w:color w:val="0D0D0D" w:themeColor="text1" w:themeTint="F2"/>
          <w:sz w:val="20"/>
          <w:szCs w:val="20"/>
        </w:rPr>
        <w:t>i</w:t>
      </w:r>
      <w:r w:rsidR="00E25F89" w:rsidRPr="00981304">
        <w:rPr>
          <w:rFonts w:ascii="Arial" w:hAnsi="Arial" w:cs="Arial"/>
          <w:b/>
          <w:bCs/>
          <w:color w:val="0D0D0D" w:themeColor="text1" w:themeTint="F2"/>
          <w:sz w:val="20"/>
          <w:szCs w:val="20"/>
        </w:rPr>
        <w:t>. Identification and isolation of desired gene:</w:t>
      </w:r>
    </w:p>
    <w:p w14:paraId="018378AB" w14:textId="5E760FF4" w:rsidR="00FA1881" w:rsidRPr="00981304" w:rsidRDefault="00031A27" w:rsidP="00981304">
      <w:pPr>
        <w:jc w:val="both"/>
        <w:rPr>
          <w:rFonts w:ascii="Arial" w:hAnsi="Arial" w:cs="Arial"/>
          <w:color w:val="0D0D0D" w:themeColor="text1" w:themeTint="F2"/>
          <w:sz w:val="20"/>
          <w:szCs w:val="20"/>
        </w:rPr>
      </w:pPr>
      <w:bookmarkStart w:id="7" w:name="_Hlk210399973"/>
      <w:bookmarkEnd w:id="6"/>
      <w:r w:rsidRPr="00981304">
        <w:rPr>
          <w:rFonts w:ascii="Arial" w:hAnsi="Arial" w:cs="Arial"/>
          <w:color w:val="0D0D0D" w:themeColor="text1" w:themeTint="F2"/>
          <w:sz w:val="20"/>
          <w:szCs w:val="20"/>
        </w:rPr>
        <w:t xml:space="preserve">In general, the procedure starts with selecting a desirable characteristic that could be advantageous to the crop, such as increased nutritional content, higher tolerance to environmental stresses like drought or salinity, or resistance to pests, diseases, or herbicides (Patel et al., 2024). </w:t>
      </w:r>
      <w:r w:rsidR="00FA1881" w:rsidRPr="00981304">
        <w:rPr>
          <w:rFonts w:ascii="Arial" w:hAnsi="Arial" w:cs="Arial"/>
          <w:color w:val="0D0D0D" w:themeColor="text1" w:themeTint="F2"/>
          <w:sz w:val="20"/>
          <w:szCs w:val="20"/>
        </w:rPr>
        <w:t>CDNA libraries are most frequently used to isolate and characterize genes necessary for the production of genetically engineered plants</w:t>
      </w:r>
      <w:r w:rsidR="002B6882" w:rsidRPr="00981304">
        <w:rPr>
          <w:rFonts w:ascii="Arial" w:hAnsi="Arial" w:cs="Arial"/>
          <w:color w:val="0D0D0D" w:themeColor="text1" w:themeTint="F2"/>
          <w:sz w:val="20"/>
          <w:szCs w:val="20"/>
        </w:rPr>
        <w:t xml:space="preserve"> (Pozueta-Romero,</w:t>
      </w:r>
      <w:r w:rsidR="00763495" w:rsidRPr="00981304">
        <w:rPr>
          <w:rFonts w:ascii="Arial" w:hAnsi="Arial" w:cs="Arial"/>
          <w:color w:val="0D0D0D" w:themeColor="text1" w:themeTint="F2"/>
          <w:sz w:val="20"/>
          <w:szCs w:val="20"/>
        </w:rPr>
        <w:t xml:space="preserve"> 2002).</w:t>
      </w:r>
    </w:p>
    <w:bookmarkEnd w:id="7"/>
    <w:p w14:paraId="6A4F76D5" w14:textId="51D13711" w:rsidR="00315C5D" w:rsidRPr="00981304" w:rsidRDefault="00981304" w:rsidP="00981304">
      <w:pPr>
        <w:jc w:val="both"/>
        <w:rPr>
          <w:rFonts w:ascii="Arial" w:hAnsi="Arial" w:cs="Arial"/>
          <w:b/>
          <w:bCs/>
          <w:color w:val="0D0D0D" w:themeColor="text1" w:themeTint="F2"/>
        </w:rPr>
      </w:pPr>
      <w:r w:rsidRPr="00981304">
        <w:rPr>
          <w:rFonts w:ascii="Arial" w:hAnsi="Arial" w:cs="Arial"/>
          <w:noProof/>
          <w:color w:val="EE0000"/>
        </w:rPr>
        <mc:AlternateContent>
          <mc:Choice Requires="wps">
            <w:drawing>
              <wp:anchor distT="45720" distB="45720" distL="114300" distR="114300" simplePos="0" relativeHeight="251660288" behindDoc="0" locked="0" layoutInCell="1" allowOverlap="1" wp14:anchorId="28BF3E0C" wp14:editId="10A70720">
                <wp:simplePos x="0" y="0"/>
                <wp:positionH relativeFrom="margin">
                  <wp:posOffset>1882140</wp:posOffset>
                </wp:positionH>
                <wp:positionV relativeFrom="paragraph">
                  <wp:posOffset>1169035</wp:posOffset>
                </wp:positionV>
                <wp:extent cx="1979295" cy="262255"/>
                <wp:effectExtent l="0" t="0" r="1905" b="44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262255"/>
                        </a:xfrm>
                        <a:prstGeom prst="rect">
                          <a:avLst/>
                        </a:prstGeom>
                        <a:solidFill>
                          <a:srgbClr val="FFFFFF"/>
                        </a:solidFill>
                        <a:ln w="9525">
                          <a:noFill/>
                          <a:miter lim="800000"/>
                          <a:headEnd/>
                          <a:tailEnd/>
                        </a:ln>
                      </wps:spPr>
                      <wps:txbx>
                        <w:txbxContent>
                          <w:p w14:paraId="61AD460F" w14:textId="41213936" w:rsidR="00DC6EE6" w:rsidRPr="00743817" w:rsidRDefault="00D6240D" w:rsidP="00DC6EE6">
                            <w:pPr>
                              <w:jc w:val="center"/>
                              <w:rPr>
                                <w:rFonts w:ascii="Arial" w:hAnsi="Arial" w:cs="Arial"/>
                                <w:b/>
                                <w:bCs/>
                                <w:sz w:val="20"/>
                                <w:szCs w:val="20"/>
                              </w:rPr>
                            </w:pPr>
                            <w:r w:rsidRPr="00981304">
                              <w:rPr>
                                <w:rFonts w:ascii="Arial" w:hAnsi="Arial" w:cs="Arial"/>
                                <w:b/>
                                <w:bCs/>
                                <w:sz w:val="20"/>
                                <w:szCs w:val="20"/>
                              </w:rPr>
                              <w:t>Fig. 1.</w:t>
                            </w:r>
                            <w:r w:rsidRPr="00981304">
                              <w:rPr>
                                <w:rFonts w:ascii="Arial" w:hAnsi="Arial" w:cs="Arial"/>
                                <w:sz w:val="20"/>
                                <w:szCs w:val="20"/>
                              </w:rPr>
                              <w:t xml:space="preserve"> </w:t>
                            </w:r>
                            <w:r w:rsidR="00DC6EE6" w:rsidRPr="00743817">
                              <w:rPr>
                                <w:rFonts w:ascii="Arial" w:hAnsi="Arial" w:cs="Arial"/>
                                <w:b/>
                                <w:bCs/>
                                <w:sz w:val="20"/>
                                <w:szCs w:val="20"/>
                              </w:rPr>
                              <w:t>A modified transgene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F3E0C" id="_x0000_t202" coordsize="21600,21600" o:spt="202" path="m,l,21600r21600,l21600,xe">
                <v:stroke joinstyle="miter"/>
                <v:path gradientshapeok="t" o:connecttype="rect"/>
              </v:shapetype>
              <v:shape id="Text Box 2" o:spid="_x0000_s1026" type="#_x0000_t202" style="position:absolute;left:0;text-align:left;margin-left:148.2pt;margin-top:92.05pt;width:155.85pt;height:20.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" stroked="f">
                <v:textbox>
                  <w:txbxContent>
                    <w:p w14:paraId="61AD460F" w14:textId="41213936" w:rsidR="00DC6EE6" w:rsidRPr="00743817" w:rsidRDefault="00D6240D" w:rsidP="00DC6EE6">
                      <w:pPr>
                        <w:jc w:val="center"/>
                        <w:rPr>
                          <w:rFonts w:ascii="Arial" w:hAnsi="Arial" w:cs="Arial"/>
                          <w:b/>
                          <w:bCs/>
                          <w:sz w:val="20"/>
                          <w:szCs w:val="20"/>
                        </w:rPr>
                      </w:pPr>
                      <w:r w:rsidRPr="00981304">
                        <w:rPr>
                          <w:rFonts w:ascii="Arial" w:hAnsi="Arial" w:cs="Arial"/>
                          <w:b/>
                          <w:bCs/>
                          <w:sz w:val="20"/>
                          <w:szCs w:val="20"/>
                        </w:rPr>
                        <w:t>Fig. 1.</w:t>
                      </w:r>
                      <w:r w:rsidRPr="00981304">
                        <w:rPr>
                          <w:rFonts w:ascii="Arial" w:hAnsi="Arial" w:cs="Arial"/>
                          <w:sz w:val="20"/>
                          <w:szCs w:val="20"/>
                        </w:rPr>
                        <w:t xml:space="preserve"> </w:t>
                      </w:r>
                      <w:r w:rsidR="00DC6EE6" w:rsidRPr="00743817">
                        <w:rPr>
                          <w:rFonts w:ascii="Arial" w:hAnsi="Arial" w:cs="Arial"/>
                          <w:b/>
                          <w:bCs/>
                          <w:sz w:val="20"/>
                          <w:szCs w:val="20"/>
                        </w:rPr>
                        <w:t>A modified transgene</w:t>
                      </w:r>
                    </w:p>
                  </w:txbxContent>
                </v:textbox>
                <w10:wrap type="topAndBottom" anchorx="margin"/>
              </v:shape>
            </w:pict>
          </mc:Fallback>
        </mc:AlternateContent>
      </w:r>
      <w:r w:rsidRPr="00981304">
        <w:rPr>
          <w:rFonts w:ascii="Arial" w:hAnsi="Arial" w:cs="Arial"/>
          <w:noProof/>
          <w:color w:val="EE0000"/>
        </w:rPr>
        <w:drawing>
          <wp:anchor distT="0" distB="0" distL="114300" distR="114300" simplePos="0" relativeHeight="251658240" behindDoc="0" locked="0" layoutInCell="1" allowOverlap="1" wp14:anchorId="5924AC71" wp14:editId="082F4E3C">
            <wp:simplePos x="0" y="0"/>
            <wp:positionH relativeFrom="margin">
              <wp:align>center</wp:align>
            </wp:positionH>
            <wp:positionV relativeFrom="paragraph">
              <wp:posOffset>375334</wp:posOffset>
            </wp:positionV>
            <wp:extent cx="3829685" cy="638810"/>
            <wp:effectExtent l="0" t="0" r="0" b="8890"/>
            <wp:wrapTopAndBottom/>
            <wp:docPr id="1389461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461882" name=""/>
                    <pic:cNvPicPr/>
                  </pic:nvPicPr>
                  <pic:blipFill>
                    <a:blip r:embed="rId8">
                      <a:extLst>
                        <a:ext uri="{28A0092B-C50C-407E-A947-70E740481C1C}">
                          <a14:useLocalDpi xmlns:a14="http://schemas.microsoft.com/office/drawing/2010/main" val="0"/>
                        </a:ext>
                      </a:extLst>
                    </a:blip>
                    <a:stretch>
                      <a:fillRect/>
                    </a:stretch>
                  </pic:blipFill>
                  <pic:spPr>
                    <a:xfrm>
                      <a:off x="0" y="0"/>
                      <a:ext cx="3829685" cy="638810"/>
                    </a:xfrm>
                    <a:prstGeom prst="rect">
                      <a:avLst/>
                    </a:prstGeom>
                  </pic:spPr>
                </pic:pic>
              </a:graphicData>
            </a:graphic>
            <wp14:sizeRelH relativeFrom="margin">
              <wp14:pctWidth>0</wp14:pctWidth>
            </wp14:sizeRelH>
            <wp14:sizeRelV relativeFrom="margin">
              <wp14:pctHeight>0</wp14:pctHeight>
            </wp14:sizeRelV>
          </wp:anchor>
        </w:drawing>
      </w:r>
      <w:bookmarkStart w:id="8" w:name="_Hlk210400057"/>
      <w:r w:rsidR="003D426E" w:rsidRPr="00981304">
        <w:rPr>
          <w:rFonts w:ascii="Arial" w:hAnsi="Arial" w:cs="Arial"/>
          <w:b/>
          <w:bCs/>
          <w:color w:val="0D0D0D" w:themeColor="text1" w:themeTint="F2"/>
        </w:rPr>
        <w:t>ii</w:t>
      </w:r>
      <w:r w:rsidR="00315C5D" w:rsidRPr="00981304">
        <w:rPr>
          <w:rFonts w:ascii="Arial" w:hAnsi="Arial" w:cs="Arial"/>
          <w:b/>
          <w:bCs/>
          <w:color w:val="0D0D0D" w:themeColor="text1" w:themeTint="F2"/>
        </w:rPr>
        <w:t>. Designing the transgene</w:t>
      </w:r>
      <w:bookmarkEnd w:id="8"/>
      <w:r w:rsidR="00315C5D" w:rsidRPr="00981304">
        <w:rPr>
          <w:rFonts w:ascii="Arial" w:hAnsi="Arial" w:cs="Arial"/>
          <w:b/>
          <w:bCs/>
          <w:color w:val="0D0D0D" w:themeColor="text1" w:themeTint="F2"/>
        </w:rPr>
        <w:t>:</w:t>
      </w:r>
    </w:p>
    <w:p w14:paraId="5AC5747A" w14:textId="55BFBA43" w:rsidR="00FA1881" w:rsidRPr="00981304" w:rsidRDefault="00FA1881" w:rsidP="00981304">
      <w:pPr>
        <w:jc w:val="both"/>
        <w:rPr>
          <w:rFonts w:ascii="Arial" w:hAnsi="Arial" w:cs="Arial"/>
          <w:color w:val="0D0D0D" w:themeColor="text1" w:themeTint="F2"/>
        </w:rPr>
      </w:pPr>
    </w:p>
    <w:p w14:paraId="1556D2C6" w14:textId="5A15325E" w:rsidR="00DC6EE6" w:rsidRPr="00981304" w:rsidRDefault="00763495" w:rsidP="00981304">
      <w:pPr>
        <w:jc w:val="both"/>
        <w:rPr>
          <w:rFonts w:ascii="Arial" w:hAnsi="Arial" w:cs="Arial"/>
          <w:color w:val="0D0D0D" w:themeColor="text1" w:themeTint="F2"/>
          <w:sz w:val="20"/>
          <w:szCs w:val="20"/>
        </w:rPr>
      </w:pPr>
      <w:bookmarkStart w:id="9" w:name="_Hlk210400304"/>
      <w:r w:rsidRPr="00981304">
        <w:rPr>
          <w:rFonts w:ascii="Arial" w:hAnsi="Arial" w:cs="Arial"/>
          <w:color w:val="0D0D0D" w:themeColor="text1" w:themeTint="F2"/>
          <w:sz w:val="20"/>
          <w:szCs w:val="20"/>
        </w:rPr>
        <w:t>A transgene is a DNA construct used to express a gene of interest in a transgenic plant</w:t>
      </w:r>
      <w:r w:rsidR="00380026" w:rsidRPr="00981304">
        <w:rPr>
          <w:rFonts w:ascii="Arial" w:hAnsi="Arial" w:cs="Arial"/>
          <w:color w:val="0D0D0D" w:themeColor="text1" w:themeTint="F2"/>
          <w:sz w:val="20"/>
          <w:szCs w:val="20"/>
        </w:rPr>
        <w:t xml:space="preserve"> (Werner et al., 2005). </w:t>
      </w:r>
      <w:r w:rsidR="003A065D" w:rsidRPr="00981304">
        <w:rPr>
          <w:rFonts w:ascii="Arial" w:hAnsi="Arial" w:cs="Arial"/>
          <w:color w:val="0D0D0D" w:themeColor="text1" w:themeTint="F2"/>
          <w:sz w:val="20"/>
          <w:szCs w:val="20"/>
        </w:rPr>
        <w:t>This non-native segment of DNA may either retain the ability to produce protein in the transgenic organism or alter the normal function of the transgenic organism's genetic code. The construction of a transgene requires the assembly of a few main parts. The transgene must contain a </w:t>
      </w:r>
      <w:hyperlink r:id="rId9" w:tooltip="Promoter (genetics)" w:history="1"/>
      <w:r w:rsidR="003A065D" w:rsidRPr="00981304">
        <w:rPr>
          <w:rFonts w:ascii="Arial" w:hAnsi="Arial" w:cs="Arial"/>
          <w:color w:val="0D0D0D" w:themeColor="text1" w:themeTint="F2"/>
          <w:sz w:val="20"/>
          <w:szCs w:val="20"/>
        </w:rPr>
        <w:t>promoter, which is a regulatory sequence that will determine where and when the transgene is active</w:t>
      </w:r>
      <w:r w:rsidR="00F84A16" w:rsidRPr="00981304">
        <w:rPr>
          <w:rFonts w:ascii="Arial" w:hAnsi="Arial" w:cs="Arial"/>
          <w:color w:val="0D0D0D" w:themeColor="text1" w:themeTint="F2"/>
          <w:sz w:val="20"/>
          <w:szCs w:val="20"/>
        </w:rPr>
        <w:t>. The CaMV 35S promoter and the ubiquitin promoter are commonly used promoters in transgene design. A</w:t>
      </w:r>
      <w:r w:rsidR="003A065D" w:rsidRPr="00981304">
        <w:rPr>
          <w:rFonts w:ascii="Arial" w:hAnsi="Arial" w:cs="Arial"/>
          <w:color w:val="0D0D0D" w:themeColor="text1" w:themeTint="F2"/>
          <w:sz w:val="20"/>
          <w:szCs w:val="20"/>
        </w:rPr>
        <w:t>n exon</w:t>
      </w:r>
      <w:r w:rsidR="00F84A16" w:rsidRPr="00981304">
        <w:rPr>
          <w:rFonts w:ascii="Arial" w:hAnsi="Arial" w:cs="Arial"/>
          <w:color w:val="0D0D0D" w:themeColor="text1" w:themeTint="F2"/>
          <w:sz w:val="20"/>
          <w:szCs w:val="20"/>
        </w:rPr>
        <w:t xml:space="preserve"> which is</w:t>
      </w:r>
      <w:r w:rsidR="003A065D" w:rsidRPr="00981304">
        <w:rPr>
          <w:rFonts w:ascii="Arial" w:hAnsi="Arial" w:cs="Arial"/>
          <w:color w:val="0D0D0D" w:themeColor="text1" w:themeTint="F2"/>
          <w:sz w:val="20"/>
          <w:szCs w:val="20"/>
        </w:rPr>
        <w:t xml:space="preserve"> a protein coding sequence (usually derived from the cDNA for the protein of interest), and a </w:t>
      </w:r>
      <w:r w:rsidR="00692C5F" w:rsidRPr="00981304">
        <w:rPr>
          <w:rFonts w:ascii="Arial" w:hAnsi="Arial" w:cs="Arial"/>
          <w:color w:val="0D0D0D" w:themeColor="text1" w:themeTint="F2"/>
          <w:sz w:val="20"/>
          <w:szCs w:val="20"/>
        </w:rPr>
        <w:t>polyA tail for transcription termination (</w:t>
      </w:r>
      <w:r w:rsidR="003A065D" w:rsidRPr="00981304">
        <w:rPr>
          <w:rFonts w:ascii="Arial" w:hAnsi="Arial" w:cs="Arial"/>
          <w:color w:val="0D0D0D" w:themeColor="text1" w:themeTint="F2"/>
          <w:sz w:val="20"/>
          <w:szCs w:val="20"/>
        </w:rPr>
        <w:t>stop sequence</w:t>
      </w:r>
      <w:r w:rsidR="00692C5F" w:rsidRPr="00981304">
        <w:rPr>
          <w:rFonts w:ascii="Arial" w:hAnsi="Arial" w:cs="Arial"/>
          <w:color w:val="0D0D0D" w:themeColor="text1" w:themeTint="F2"/>
          <w:sz w:val="20"/>
          <w:szCs w:val="20"/>
        </w:rPr>
        <w:t>)</w:t>
      </w:r>
      <w:r w:rsidR="00D6240D" w:rsidRPr="00981304">
        <w:rPr>
          <w:rFonts w:ascii="Arial" w:hAnsi="Arial" w:cs="Arial"/>
          <w:color w:val="0D0D0D" w:themeColor="text1" w:themeTint="F2"/>
          <w:sz w:val="20"/>
          <w:szCs w:val="20"/>
        </w:rPr>
        <w:t xml:space="preserve"> as shown in the Fig. 1.</w:t>
      </w:r>
      <w:r w:rsidR="003A065D" w:rsidRPr="00981304">
        <w:rPr>
          <w:rFonts w:ascii="Arial" w:hAnsi="Arial" w:cs="Arial"/>
          <w:color w:val="0D0D0D" w:themeColor="text1" w:themeTint="F2"/>
          <w:sz w:val="20"/>
          <w:szCs w:val="20"/>
        </w:rPr>
        <w:t xml:space="preserve"> These are typically combined in a bacterial plasmid and the coding sequences are typically chosen from transgenes with previously known functions</w:t>
      </w:r>
      <w:r w:rsidR="00F84A16" w:rsidRPr="00981304">
        <w:rPr>
          <w:rFonts w:ascii="Arial" w:hAnsi="Arial" w:cs="Arial"/>
          <w:color w:val="0D0D0D" w:themeColor="text1" w:themeTint="F2"/>
          <w:sz w:val="20"/>
          <w:szCs w:val="20"/>
        </w:rPr>
        <w:t xml:space="preserve"> (</w:t>
      </w:r>
      <w:r w:rsidR="006F72FC">
        <w:rPr>
          <w:rFonts w:ascii="Arial" w:hAnsi="Arial" w:cs="Arial"/>
          <w:color w:val="0D0D0D" w:themeColor="text1" w:themeTint="F2"/>
          <w:sz w:val="20"/>
          <w:szCs w:val="20"/>
        </w:rPr>
        <w:t>Sluis and Voncken</w:t>
      </w:r>
      <w:r w:rsidR="00F84A16" w:rsidRPr="00981304">
        <w:rPr>
          <w:rFonts w:ascii="Arial" w:hAnsi="Arial" w:cs="Arial"/>
          <w:color w:val="0D0D0D" w:themeColor="text1" w:themeTint="F2"/>
          <w:sz w:val="20"/>
          <w:szCs w:val="20"/>
        </w:rPr>
        <w:t xml:space="preserve">, 2011). </w:t>
      </w:r>
      <w:r w:rsidR="00380026" w:rsidRPr="00981304">
        <w:rPr>
          <w:rFonts w:ascii="Arial" w:hAnsi="Arial" w:cs="Arial"/>
          <w:color w:val="0D0D0D" w:themeColor="text1" w:themeTint="F2"/>
          <w:sz w:val="20"/>
          <w:szCs w:val="20"/>
        </w:rPr>
        <w:t>Transgenes alter the genome by blocking the function of a host gene; they can either replace the host gene with one that codes for a different protein, or introduce an additional gene</w:t>
      </w:r>
      <w:r w:rsidR="00E75820" w:rsidRPr="00981304">
        <w:rPr>
          <w:rFonts w:ascii="Arial" w:hAnsi="Arial" w:cs="Arial"/>
          <w:color w:val="0D0D0D" w:themeColor="text1" w:themeTint="F2"/>
          <w:sz w:val="20"/>
          <w:szCs w:val="20"/>
        </w:rPr>
        <w:t xml:space="preserve"> (Gordon and Ruddle, 1981).</w:t>
      </w:r>
    </w:p>
    <w:p w14:paraId="35DFCEFF" w14:textId="75C1E9B8" w:rsidR="00692C5F" w:rsidRPr="00981304" w:rsidRDefault="003D426E" w:rsidP="00981304">
      <w:pPr>
        <w:jc w:val="both"/>
        <w:rPr>
          <w:rFonts w:ascii="Arial" w:hAnsi="Arial" w:cs="Arial"/>
          <w:b/>
          <w:bCs/>
          <w:color w:val="0D0D0D" w:themeColor="text1" w:themeTint="F2"/>
          <w:sz w:val="20"/>
          <w:szCs w:val="20"/>
        </w:rPr>
      </w:pPr>
      <w:r w:rsidRPr="00981304">
        <w:rPr>
          <w:rFonts w:ascii="Arial" w:hAnsi="Arial" w:cs="Arial"/>
          <w:b/>
          <w:bCs/>
          <w:color w:val="0D0D0D" w:themeColor="text1" w:themeTint="F2"/>
          <w:sz w:val="20"/>
          <w:szCs w:val="20"/>
        </w:rPr>
        <w:t>iii</w:t>
      </w:r>
      <w:r w:rsidR="00692C5F" w:rsidRPr="00981304">
        <w:rPr>
          <w:rFonts w:ascii="Arial" w:hAnsi="Arial" w:cs="Arial"/>
          <w:b/>
          <w:bCs/>
          <w:color w:val="0D0D0D" w:themeColor="text1" w:themeTint="F2"/>
          <w:sz w:val="20"/>
          <w:szCs w:val="20"/>
        </w:rPr>
        <w:t>. Transformation:</w:t>
      </w:r>
    </w:p>
    <w:p w14:paraId="2D70D993" w14:textId="3C7CBC04" w:rsidR="00692C5F" w:rsidRPr="00981304" w:rsidRDefault="00692C5F" w:rsidP="00981304">
      <w:pPr>
        <w:jc w:val="both"/>
        <w:rPr>
          <w:rFonts w:ascii="Arial" w:hAnsi="Arial" w:cs="Arial"/>
          <w:color w:val="0D0D0D" w:themeColor="text1" w:themeTint="F2"/>
          <w:sz w:val="20"/>
          <w:szCs w:val="20"/>
        </w:rPr>
      </w:pPr>
      <w:r w:rsidRPr="00981304">
        <w:rPr>
          <w:rFonts w:ascii="Arial" w:hAnsi="Arial" w:cs="Arial"/>
          <w:color w:val="0D0D0D" w:themeColor="text1" w:themeTint="F2"/>
          <w:sz w:val="20"/>
          <w:szCs w:val="20"/>
        </w:rPr>
        <w:t>Once the gene package is ready, it can then be introduced into the cells of plant being modified through the process called transformation or gene insertion. The most common methods used to introduce the gene package into the plant cells include biolistic transformation using the gene gun or Agrobacterium-mediated transformation</w:t>
      </w:r>
      <w:r w:rsidR="00212BF7" w:rsidRPr="00981304">
        <w:rPr>
          <w:rFonts w:ascii="Arial" w:hAnsi="Arial" w:cs="Arial"/>
          <w:color w:val="0D0D0D" w:themeColor="text1" w:themeTint="F2"/>
          <w:sz w:val="20"/>
          <w:szCs w:val="20"/>
        </w:rPr>
        <w:t xml:space="preserve"> (ISAAA, 2006)</w:t>
      </w:r>
      <w:r w:rsidRPr="00981304">
        <w:rPr>
          <w:rFonts w:ascii="Arial" w:hAnsi="Arial" w:cs="Arial"/>
          <w:color w:val="0D0D0D" w:themeColor="text1" w:themeTint="F2"/>
          <w:sz w:val="20"/>
          <w:szCs w:val="20"/>
        </w:rPr>
        <w:t xml:space="preserve">. </w:t>
      </w:r>
      <w:r w:rsidR="0020637D" w:rsidRPr="00981304">
        <w:rPr>
          <w:rFonts w:ascii="Arial" w:hAnsi="Arial" w:cs="Arial"/>
          <w:color w:val="0D0D0D" w:themeColor="text1" w:themeTint="F2"/>
          <w:sz w:val="20"/>
          <w:szCs w:val="20"/>
        </w:rPr>
        <w:t>The insertion of foreign (alien) genes into the plant DNA, which could alter the functionality of neighbour genes</w:t>
      </w:r>
      <w:r w:rsidR="00FA1881" w:rsidRPr="00981304">
        <w:rPr>
          <w:rFonts w:ascii="Arial" w:hAnsi="Arial" w:cs="Arial"/>
          <w:color w:val="0D0D0D" w:themeColor="text1" w:themeTint="F2"/>
          <w:sz w:val="20"/>
          <w:szCs w:val="20"/>
        </w:rPr>
        <w:t xml:space="preserve"> (</w:t>
      </w:r>
      <w:r w:rsidR="002B6882" w:rsidRPr="00981304">
        <w:rPr>
          <w:rFonts w:ascii="Arial" w:hAnsi="Arial" w:cs="Arial"/>
          <w:color w:val="0D0D0D" w:themeColor="text1" w:themeTint="F2"/>
          <w:sz w:val="20"/>
          <w:szCs w:val="20"/>
        </w:rPr>
        <w:t xml:space="preserve">Baldoni et al., </w:t>
      </w:r>
      <w:r w:rsidR="00763495" w:rsidRPr="00981304">
        <w:rPr>
          <w:rFonts w:ascii="Arial" w:hAnsi="Arial" w:cs="Arial"/>
          <w:color w:val="0D0D0D" w:themeColor="text1" w:themeTint="F2"/>
          <w:sz w:val="20"/>
          <w:szCs w:val="20"/>
        </w:rPr>
        <w:t>2002</w:t>
      </w:r>
      <w:r w:rsidR="00FA1881" w:rsidRPr="00981304">
        <w:rPr>
          <w:rFonts w:ascii="Arial" w:hAnsi="Arial" w:cs="Arial"/>
          <w:color w:val="0D0D0D" w:themeColor="text1" w:themeTint="F2"/>
          <w:sz w:val="20"/>
          <w:szCs w:val="20"/>
        </w:rPr>
        <w:t>)</w:t>
      </w:r>
      <w:r w:rsidRPr="00981304">
        <w:rPr>
          <w:rFonts w:ascii="Arial" w:hAnsi="Arial" w:cs="Arial"/>
          <w:color w:val="0D0D0D" w:themeColor="text1" w:themeTint="F2"/>
          <w:sz w:val="20"/>
          <w:szCs w:val="20"/>
        </w:rPr>
        <w:t xml:space="preserve">. If the introduced gene is </w:t>
      </w:r>
      <w:r w:rsidRPr="00981304">
        <w:rPr>
          <w:rFonts w:ascii="Arial" w:hAnsi="Arial" w:cs="Arial"/>
          <w:color w:val="0D0D0D" w:themeColor="text1" w:themeTint="F2"/>
          <w:sz w:val="20"/>
          <w:szCs w:val="20"/>
        </w:rPr>
        <w:lastRenderedPageBreak/>
        <w:t>functional, and the gene product is synthesized, then the plant is said to be transformed. Once the gene inserted is stable, inherited and expressed in subsequent generations, then the plant is considered a transgenic</w:t>
      </w:r>
      <w:r w:rsidR="00BD4F54" w:rsidRPr="00981304">
        <w:rPr>
          <w:rFonts w:ascii="Arial" w:hAnsi="Arial" w:cs="Arial"/>
          <w:color w:val="0D0D0D" w:themeColor="text1" w:themeTint="F2"/>
          <w:sz w:val="20"/>
          <w:szCs w:val="20"/>
        </w:rPr>
        <w:t xml:space="preserve"> (ISAAA, 2006).</w:t>
      </w:r>
    </w:p>
    <w:p w14:paraId="15321657" w14:textId="02E3076F" w:rsidR="00692C5F" w:rsidRPr="00981304" w:rsidRDefault="003D426E" w:rsidP="00981304">
      <w:pPr>
        <w:jc w:val="both"/>
        <w:rPr>
          <w:rFonts w:ascii="Arial" w:hAnsi="Arial" w:cs="Arial"/>
          <w:b/>
          <w:bCs/>
          <w:color w:val="0D0D0D" w:themeColor="text1" w:themeTint="F2"/>
          <w:sz w:val="20"/>
          <w:szCs w:val="20"/>
        </w:rPr>
      </w:pPr>
      <w:r w:rsidRPr="00981304">
        <w:rPr>
          <w:rFonts w:ascii="Arial" w:hAnsi="Arial" w:cs="Arial"/>
          <w:b/>
          <w:bCs/>
          <w:color w:val="0D0D0D" w:themeColor="text1" w:themeTint="F2"/>
          <w:sz w:val="20"/>
          <w:szCs w:val="20"/>
        </w:rPr>
        <w:t>iv</w:t>
      </w:r>
      <w:r w:rsidR="00692C5F" w:rsidRPr="00981304">
        <w:rPr>
          <w:rFonts w:ascii="Arial" w:hAnsi="Arial" w:cs="Arial"/>
          <w:b/>
          <w:bCs/>
          <w:color w:val="0D0D0D" w:themeColor="text1" w:themeTint="F2"/>
          <w:sz w:val="20"/>
          <w:szCs w:val="20"/>
        </w:rPr>
        <w:t>. Selection of transgenic cells/tissue (screening):</w:t>
      </w:r>
    </w:p>
    <w:p w14:paraId="7E6AFF3C" w14:textId="09D49468" w:rsidR="0084327E" w:rsidRPr="00981304" w:rsidRDefault="0084327E" w:rsidP="00981304">
      <w:pPr>
        <w:jc w:val="both"/>
        <w:rPr>
          <w:rFonts w:ascii="Arial" w:hAnsi="Arial" w:cs="Arial"/>
          <w:color w:val="EE0000"/>
          <w:sz w:val="20"/>
          <w:szCs w:val="20"/>
        </w:rPr>
      </w:pPr>
      <w:r w:rsidRPr="00981304">
        <w:rPr>
          <w:rFonts w:ascii="Arial" w:hAnsi="Arial" w:cs="Arial"/>
          <w:color w:val="0D0D0D" w:themeColor="text1" w:themeTint="F2"/>
          <w:sz w:val="20"/>
          <w:szCs w:val="20"/>
        </w:rPr>
        <w:t xml:space="preserve">Identify the tissues or cells where the gene has been successfully integrated. This procedure is called screening or selection. In genetic transformation of plants, it is well known that only a minor fraction of the treated cells becomes transgenic while the majority of the cells remain untransformed which is why they have to be eliminated by selection (Joersbo and Okkels, 1996). </w:t>
      </w:r>
    </w:p>
    <w:p w14:paraId="17B1589D" w14:textId="68D16AA9" w:rsidR="0084327E" w:rsidRPr="00981304" w:rsidRDefault="003D426E" w:rsidP="00981304">
      <w:pPr>
        <w:jc w:val="both"/>
        <w:rPr>
          <w:rFonts w:ascii="Arial" w:hAnsi="Arial" w:cs="Arial"/>
          <w:b/>
          <w:bCs/>
          <w:color w:val="0D0D0D" w:themeColor="text1" w:themeTint="F2"/>
          <w:sz w:val="20"/>
          <w:szCs w:val="20"/>
        </w:rPr>
      </w:pPr>
      <w:r w:rsidRPr="00981304">
        <w:rPr>
          <w:rFonts w:ascii="Arial" w:hAnsi="Arial" w:cs="Arial"/>
          <w:b/>
          <w:bCs/>
          <w:color w:val="0D0D0D" w:themeColor="text1" w:themeTint="F2"/>
          <w:sz w:val="20"/>
          <w:szCs w:val="20"/>
        </w:rPr>
        <w:t>v</w:t>
      </w:r>
      <w:r w:rsidR="00674DA7" w:rsidRPr="00981304">
        <w:rPr>
          <w:rFonts w:ascii="Arial" w:hAnsi="Arial" w:cs="Arial"/>
          <w:b/>
          <w:bCs/>
          <w:color w:val="0D0D0D" w:themeColor="text1" w:themeTint="F2"/>
          <w:sz w:val="20"/>
          <w:szCs w:val="20"/>
        </w:rPr>
        <w:t>. Back cross breeding:</w:t>
      </w:r>
    </w:p>
    <w:p w14:paraId="19087F56" w14:textId="7D1FCBE5" w:rsidR="00FD0DDB" w:rsidRPr="00981304" w:rsidRDefault="00674DA7" w:rsidP="00981304">
      <w:pPr>
        <w:jc w:val="both"/>
        <w:rPr>
          <w:rFonts w:ascii="Arial" w:hAnsi="Arial" w:cs="Arial"/>
          <w:color w:val="0D0D0D" w:themeColor="text1" w:themeTint="F2"/>
          <w:sz w:val="20"/>
          <w:szCs w:val="20"/>
        </w:rPr>
      </w:pPr>
      <w:r w:rsidRPr="00981304">
        <w:rPr>
          <w:rFonts w:ascii="Arial" w:hAnsi="Arial" w:cs="Arial"/>
          <w:color w:val="0D0D0D" w:themeColor="text1" w:themeTint="F2"/>
          <w:sz w:val="20"/>
          <w:szCs w:val="20"/>
        </w:rPr>
        <w:t>Backcross breeding is the final step in producing genetically engineered crops. This is done by crossing the transgenic plant with elite lines using conventional plant breeding methods. This enables the combination of the desired traits of the elite parents and the transgenic into a single line. The offspring are repeatedly crossed back to the elite line to obtain a high yielding transgenic line</w:t>
      </w:r>
      <w:r w:rsidR="00212BF7" w:rsidRPr="00981304">
        <w:rPr>
          <w:rFonts w:ascii="Arial" w:hAnsi="Arial" w:cs="Arial"/>
          <w:color w:val="0D0D0D" w:themeColor="text1" w:themeTint="F2"/>
          <w:sz w:val="20"/>
          <w:szCs w:val="20"/>
        </w:rPr>
        <w:t xml:space="preserve"> (ISAAA, 2006)</w:t>
      </w:r>
      <w:r w:rsidRPr="00981304">
        <w:rPr>
          <w:rFonts w:ascii="Arial" w:hAnsi="Arial" w:cs="Arial"/>
          <w:color w:val="0D0D0D" w:themeColor="text1" w:themeTint="F2"/>
          <w:sz w:val="20"/>
          <w:szCs w:val="20"/>
        </w:rPr>
        <w:t xml:space="preserve">. </w:t>
      </w:r>
      <w:r w:rsidR="00720401" w:rsidRPr="00981304">
        <w:rPr>
          <w:rFonts w:ascii="Arial" w:hAnsi="Arial" w:cs="Arial"/>
          <w:color w:val="0D0D0D" w:themeColor="text1" w:themeTint="F2"/>
          <w:sz w:val="20"/>
          <w:szCs w:val="20"/>
        </w:rPr>
        <w:t>The outcome will be a plant that expresses the characteristic encoded by the new transgene and has a yield potential comparable to present hybrids (Kundu, 2023)</w:t>
      </w:r>
    </w:p>
    <w:p w14:paraId="03F7F26E" w14:textId="48D17ACD" w:rsidR="00801A35" w:rsidRPr="00981304" w:rsidRDefault="00981304" w:rsidP="00981304">
      <w:pPr>
        <w:jc w:val="both"/>
        <w:rPr>
          <w:rFonts w:ascii="Arial" w:hAnsi="Arial" w:cs="Arial"/>
          <w:b/>
          <w:bCs/>
        </w:rPr>
      </w:pPr>
      <w:r w:rsidRPr="00981304">
        <w:rPr>
          <w:rFonts w:ascii="Arial" w:hAnsi="Arial" w:cs="Arial"/>
          <w:b/>
          <w:bCs/>
        </w:rPr>
        <w:t xml:space="preserve">3. </w:t>
      </w:r>
      <w:bookmarkStart w:id="10" w:name="_Hlk210404309"/>
      <w:r w:rsidRPr="00981304">
        <w:rPr>
          <w:rFonts w:ascii="Arial" w:hAnsi="Arial" w:cs="Arial"/>
          <w:b/>
          <w:bCs/>
        </w:rPr>
        <w:t>APPLICATIONS OF TRANSGENIC TECHNOLOGY IN FRUIT CROPS</w:t>
      </w:r>
      <w:bookmarkEnd w:id="10"/>
    </w:p>
    <w:p w14:paraId="0F8835BF" w14:textId="20FD6E26" w:rsidR="0063598A" w:rsidRPr="00981304" w:rsidRDefault="00F4527B" w:rsidP="00981304">
      <w:pPr>
        <w:jc w:val="both"/>
        <w:rPr>
          <w:rFonts w:ascii="Arial" w:hAnsi="Arial" w:cs="Arial"/>
          <w:sz w:val="20"/>
          <w:szCs w:val="20"/>
        </w:rPr>
      </w:pPr>
      <w:r w:rsidRPr="00981304">
        <w:rPr>
          <w:rFonts w:ascii="Arial" w:hAnsi="Arial" w:cs="Arial"/>
          <w:sz w:val="20"/>
          <w:szCs w:val="20"/>
        </w:rPr>
        <w:t>The ultimate goal of transgenic (involving introduction, integration, and expression of foreign genes) is to improve the crops, with the desired traits such as improvement of crop yield, and quality, resistance to biotic and abiotic stresses.</w:t>
      </w:r>
    </w:p>
    <w:p w14:paraId="767C0744" w14:textId="63726B54" w:rsidR="00F4527B" w:rsidRPr="00981304" w:rsidRDefault="00981304" w:rsidP="00981304">
      <w:pPr>
        <w:jc w:val="both"/>
        <w:rPr>
          <w:rFonts w:ascii="Arial" w:hAnsi="Arial" w:cs="Arial"/>
          <w:b/>
          <w:bCs/>
          <w:sz w:val="20"/>
          <w:szCs w:val="20"/>
        </w:rPr>
      </w:pPr>
      <w:r>
        <w:rPr>
          <w:rFonts w:ascii="Arial" w:hAnsi="Arial" w:cs="Arial"/>
          <w:b/>
          <w:bCs/>
          <w:sz w:val="20"/>
          <w:szCs w:val="20"/>
        </w:rPr>
        <w:t xml:space="preserve">3.1 </w:t>
      </w:r>
      <w:r w:rsidR="00F4527B" w:rsidRPr="00981304">
        <w:rPr>
          <w:rFonts w:ascii="Arial" w:hAnsi="Arial" w:cs="Arial"/>
          <w:b/>
          <w:bCs/>
          <w:sz w:val="20"/>
          <w:szCs w:val="20"/>
        </w:rPr>
        <w:t>Banana (</w:t>
      </w:r>
      <w:r w:rsidR="00F4527B" w:rsidRPr="00981304">
        <w:rPr>
          <w:rFonts w:ascii="Arial" w:hAnsi="Arial" w:cs="Arial"/>
          <w:b/>
          <w:bCs/>
          <w:i/>
          <w:iCs/>
          <w:sz w:val="20"/>
          <w:szCs w:val="20"/>
        </w:rPr>
        <w:t>Musa spp</w:t>
      </w:r>
      <w:r w:rsidR="00F4527B" w:rsidRPr="00981304">
        <w:rPr>
          <w:rFonts w:ascii="Arial" w:hAnsi="Arial" w:cs="Arial"/>
          <w:b/>
          <w:bCs/>
          <w:sz w:val="20"/>
          <w:szCs w:val="20"/>
        </w:rPr>
        <w:t>.)</w:t>
      </w:r>
    </w:p>
    <w:p w14:paraId="0F2FB889" w14:textId="0583DA59" w:rsidR="00F4527B" w:rsidRPr="00981304" w:rsidRDefault="00F4527B" w:rsidP="00981304">
      <w:pPr>
        <w:jc w:val="both"/>
        <w:rPr>
          <w:rFonts w:ascii="Arial" w:hAnsi="Arial" w:cs="Arial"/>
          <w:sz w:val="20"/>
          <w:szCs w:val="20"/>
        </w:rPr>
      </w:pPr>
      <w:r w:rsidRPr="00981304">
        <w:rPr>
          <w:rFonts w:ascii="Arial" w:hAnsi="Arial" w:cs="Arial"/>
          <w:sz w:val="20"/>
          <w:szCs w:val="20"/>
        </w:rPr>
        <w:t xml:space="preserve">Banana productivity is generally reduced by virus diseases, the most deleterious disease which lemmatizes banana production. Ismail et al. </w:t>
      </w:r>
      <w:r w:rsidR="007C644D" w:rsidRPr="00981304">
        <w:rPr>
          <w:rFonts w:ascii="Arial" w:hAnsi="Arial" w:cs="Arial"/>
          <w:sz w:val="20"/>
          <w:szCs w:val="20"/>
        </w:rPr>
        <w:t>(</w:t>
      </w:r>
      <w:r w:rsidRPr="00981304">
        <w:rPr>
          <w:rFonts w:ascii="Arial" w:hAnsi="Arial" w:cs="Arial"/>
          <w:sz w:val="20"/>
          <w:szCs w:val="20"/>
        </w:rPr>
        <w:t>2011</w:t>
      </w:r>
      <w:r w:rsidR="007C644D" w:rsidRPr="00981304">
        <w:rPr>
          <w:rFonts w:ascii="Arial" w:hAnsi="Arial" w:cs="Arial"/>
          <w:sz w:val="20"/>
          <w:szCs w:val="20"/>
        </w:rPr>
        <w:t>)</w:t>
      </w:r>
      <w:r w:rsidRPr="00981304">
        <w:rPr>
          <w:rFonts w:ascii="Arial" w:hAnsi="Arial" w:cs="Arial"/>
          <w:sz w:val="20"/>
          <w:szCs w:val="20"/>
        </w:rPr>
        <w:t xml:space="preserve"> reported that, the presence and expression of BBTV-G cp gene were also detected using some molecular (polymerase chain reaction and dot blot using a cold DNA probe) and serological (ELISA and western blot) techniques, respectively, in the obtained transgenic banana lines. The transgenics carrying ihpRNA construct targeting replicase gene of BBrMV developed in this study was efficient to resist virus infection (Lekshmi et al., 2021). Vishnevetsky et al. </w:t>
      </w:r>
      <w:r w:rsidR="007C644D" w:rsidRPr="00981304">
        <w:rPr>
          <w:rFonts w:ascii="Arial" w:hAnsi="Arial" w:cs="Arial"/>
          <w:sz w:val="20"/>
          <w:szCs w:val="20"/>
        </w:rPr>
        <w:t>(</w:t>
      </w:r>
      <w:r w:rsidRPr="00981304">
        <w:rPr>
          <w:rFonts w:ascii="Arial" w:hAnsi="Arial" w:cs="Arial"/>
          <w:sz w:val="20"/>
          <w:szCs w:val="20"/>
        </w:rPr>
        <w:t>2011</w:t>
      </w:r>
      <w:r w:rsidR="007C644D" w:rsidRPr="00981304">
        <w:rPr>
          <w:rFonts w:ascii="Arial" w:hAnsi="Arial" w:cs="Arial"/>
          <w:sz w:val="20"/>
          <w:szCs w:val="20"/>
        </w:rPr>
        <w:t>)</w:t>
      </w:r>
      <w:r w:rsidRPr="00981304">
        <w:rPr>
          <w:rFonts w:ascii="Arial" w:hAnsi="Arial" w:cs="Arial"/>
          <w:sz w:val="20"/>
          <w:szCs w:val="20"/>
        </w:rPr>
        <w:t xml:space="preserve"> developed a transformation system for banana and expressed the endochitinase gene ThEn-42 from </w:t>
      </w:r>
      <w:r w:rsidRPr="00981304">
        <w:rPr>
          <w:rFonts w:ascii="Arial" w:hAnsi="Arial" w:cs="Arial"/>
          <w:i/>
          <w:iCs/>
          <w:sz w:val="20"/>
          <w:szCs w:val="20"/>
        </w:rPr>
        <w:t>Trichoderma harzianum</w:t>
      </w:r>
      <w:r w:rsidRPr="00981304">
        <w:rPr>
          <w:rFonts w:ascii="Arial" w:hAnsi="Arial" w:cs="Arial"/>
          <w:sz w:val="20"/>
          <w:szCs w:val="20"/>
        </w:rPr>
        <w:t xml:space="preserve"> together with the grape stilbene synthase (StSy) gene in transgenic banana plants exhibiting Sigatoka tolerance. The EHA105 strain was more sensitive in Pei Chiao, 51.3% bud slices were </w:t>
      </w:r>
      <w:r w:rsidRPr="00981304">
        <w:rPr>
          <w:rFonts w:ascii="Arial" w:hAnsi="Arial" w:cs="Arial"/>
          <w:i/>
          <w:iCs/>
          <w:sz w:val="20"/>
          <w:szCs w:val="20"/>
        </w:rPr>
        <w:t>pflp</w:t>
      </w:r>
      <w:r w:rsidRPr="00981304">
        <w:rPr>
          <w:rFonts w:ascii="Arial" w:hAnsi="Arial" w:cs="Arial"/>
          <w:sz w:val="20"/>
          <w:szCs w:val="20"/>
        </w:rPr>
        <w:t xml:space="preserve">-transformed, and 12.6% slices were Atfd3-transformed. From the pathogen inoculation assay, it was found that the </w:t>
      </w:r>
      <w:r w:rsidRPr="00981304">
        <w:rPr>
          <w:rFonts w:ascii="Arial" w:hAnsi="Arial" w:cs="Arial"/>
          <w:i/>
          <w:iCs/>
          <w:sz w:val="20"/>
          <w:szCs w:val="20"/>
        </w:rPr>
        <w:t>pflp</w:t>
      </w:r>
      <w:r w:rsidRPr="00981304">
        <w:rPr>
          <w:rFonts w:ascii="Arial" w:hAnsi="Arial" w:cs="Arial"/>
          <w:sz w:val="20"/>
          <w:szCs w:val="20"/>
        </w:rPr>
        <w:t xml:space="preserve"> transgenic banana exhibited resistance to </w:t>
      </w:r>
      <w:r w:rsidRPr="00981304">
        <w:rPr>
          <w:rFonts w:ascii="Arial" w:hAnsi="Arial" w:cs="Arial"/>
          <w:i/>
          <w:iCs/>
          <w:sz w:val="20"/>
          <w:szCs w:val="20"/>
        </w:rPr>
        <w:t>Fusarium oxysporum f. sp. cubense</w:t>
      </w:r>
      <w:r w:rsidRPr="00981304">
        <w:rPr>
          <w:rFonts w:ascii="Arial" w:hAnsi="Arial" w:cs="Arial"/>
          <w:sz w:val="20"/>
          <w:szCs w:val="20"/>
        </w:rPr>
        <w:t xml:space="preserve"> tropical race 4 (</w:t>
      </w:r>
      <w:r w:rsidRPr="00981304">
        <w:rPr>
          <w:rFonts w:ascii="Arial" w:hAnsi="Arial" w:cs="Arial"/>
          <w:i/>
          <w:iCs/>
          <w:sz w:val="20"/>
          <w:szCs w:val="20"/>
        </w:rPr>
        <w:t>Yip et al.,</w:t>
      </w:r>
      <w:r w:rsidRPr="00981304">
        <w:rPr>
          <w:rFonts w:ascii="Arial" w:hAnsi="Arial" w:cs="Arial"/>
          <w:sz w:val="20"/>
          <w:szCs w:val="20"/>
        </w:rPr>
        <w:t xml:space="preserve"> 2011). MaSIP2-1 plays a positive role in dwarfing and tolerance to drought and cold stresses through improved osmotic adjustment, less membrane injury, and changes in ABA and GA levels, which can be utilized to improve abiotic stress tolerance in crop breeding (Xu et al., 2020).</w:t>
      </w:r>
    </w:p>
    <w:p w14:paraId="7B18D0A4" w14:textId="333EC815" w:rsidR="00887C01" w:rsidRPr="00981304" w:rsidRDefault="00981304" w:rsidP="00981304">
      <w:pPr>
        <w:jc w:val="both"/>
        <w:rPr>
          <w:rFonts w:ascii="Arial" w:hAnsi="Arial" w:cs="Arial"/>
          <w:b/>
          <w:bCs/>
          <w:sz w:val="20"/>
          <w:szCs w:val="20"/>
        </w:rPr>
      </w:pPr>
      <w:r>
        <w:rPr>
          <w:rFonts w:ascii="Arial" w:hAnsi="Arial" w:cs="Arial"/>
          <w:b/>
          <w:bCs/>
          <w:sz w:val="20"/>
          <w:szCs w:val="20"/>
        </w:rPr>
        <w:t xml:space="preserve">3.2 </w:t>
      </w:r>
      <w:r w:rsidR="00887C01" w:rsidRPr="00981304">
        <w:rPr>
          <w:rFonts w:ascii="Arial" w:hAnsi="Arial" w:cs="Arial"/>
          <w:b/>
          <w:bCs/>
          <w:sz w:val="20"/>
          <w:szCs w:val="20"/>
        </w:rPr>
        <w:t>Papaya</w:t>
      </w:r>
      <w:r w:rsidR="009A297B" w:rsidRPr="00981304">
        <w:rPr>
          <w:rFonts w:ascii="Arial" w:hAnsi="Arial" w:cs="Arial"/>
          <w:b/>
          <w:bCs/>
          <w:sz w:val="20"/>
          <w:szCs w:val="20"/>
        </w:rPr>
        <w:t xml:space="preserve"> (</w:t>
      </w:r>
      <w:r w:rsidR="009A297B" w:rsidRPr="00981304">
        <w:rPr>
          <w:rFonts w:ascii="Arial" w:hAnsi="Arial" w:cs="Arial"/>
          <w:b/>
          <w:bCs/>
          <w:i/>
          <w:iCs/>
          <w:sz w:val="20"/>
          <w:szCs w:val="20"/>
        </w:rPr>
        <w:t>Carica papaya</w:t>
      </w:r>
      <w:r w:rsidR="009A297B" w:rsidRPr="00981304">
        <w:rPr>
          <w:rFonts w:ascii="Arial" w:hAnsi="Arial" w:cs="Arial"/>
          <w:b/>
          <w:bCs/>
          <w:sz w:val="20"/>
          <w:szCs w:val="20"/>
        </w:rPr>
        <w:t xml:space="preserve"> L.)</w:t>
      </w:r>
    </w:p>
    <w:p w14:paraId="414898EE" w14:textId="40D11A2F" w:rsidR="00887C01" w:rsidRPr="00981304" w:rsidRDefault="00CA7E91" w:rsidP="00981304">
      <w:pPr>
        <w:jc w:val="both"/>
        <w:rPr>
          <w:rFonts w:ascii="Arial" w:hAnsi="Arial" w:cs="Arial"/>
          <w:sz w:val="20"/>
          <w:szCs w:val="20"/>
        </w:rPr>
      </w:pPr>
      <w:r w:rsidRPr="00981304">
        <w:rPr>
          <w:rFonts w:ascii="Arial" w:hAnsi="Arial" w:cs="Arial"/>
          <w:sz w:val="20"/>
          <w:szCs w:val="20"/>
        </w:rPr>
        <w:t>PRSV has caused enormous devastation of papaya farms in various countries worldwide resulting in decline in fruit production (Mendoza et al., 2008)</w:t>
      </w:r>
      <w:r w:rsidR="009A279F" w:rsidRPr="00981304">
        <w:rPr>
          <w:rFonts w:ascii="Arial" w:hAnsi="Arial" w:cs="Arial"/>
          <w:sz w:val="20"/>
          <w:szCs w:val="20"/>
        </w:rPr>
        <w:t>. The most common strategy used to protect against PRSV has been to develop transgenic papaya plants expressing the PRSV-cp. These plants exhibit ‘‘pathogen-derived resistance’’ through a process that might be similar to the natural phenomenon of viral cross protection</w:t>
      </w:r>
      <w:r w:rsidR="00CF2ED9" w:rsidRPr="00981304">
        <w:rPr>
          <w:rFonts w:ascii="Arial" w:hAnsi="Arial" w:cs="Arial"/>
          <w:sz w:val="20"/>
          <w:szCs w:val="20"/>
        </w:rPr>
        <w:t xml:space="preserve"> (Wang et al., 1984; Yeh et al., 1987; Yeh et al., 1988)</w:t>
      </w:r>
      <w:r w:rsidR="009A279F" w:rsidRPr="00981304">
        <w:rPr>
          <w:rFonts w:ascii="Arial" w:hAnsi="Arial" w:cs="Arial"/>
          <w:sz w:val="20"/>
          <w:szCs w:val="20"/>
        </w:rPr>
        <w:t>.</w:t>
      </w:r>
      <w:r w:rsidR="00C06D7A" w:rsidRPr="00981304">
        <w:rPr>
          <w:rFonts w:ascii="Arial" w:hAnsi="Arial" w:cs="Arial"/>
          <w:sz w:val="20"/>
          <w:szCs w:val="20"/>
        </w:rPr>
        <w:t xml:space="preserve"> Genetically engineered papaya varieties </w:t>
      </w:r>
      <w:r w:rsidR="00C06D7A" w:rsidRPr="00981304">
        <w:rPr>
          <w:rFonts w:ascii="Arial" w:hAnsi="Arial" w:cs="Arial"/>
          <w:i/>
          <w:iCs/>
          <w:sz w:val="20"/>
          <w:szCs w:val="20"/>
        </w:rPr>
        <w:t>viz.,</w:t>
      </w:r>
      <w:r w:rsidR="00C06D7A" w:rsidRPr="00981304">
        <w:rPr>
          <w:rFonts w:ascii="Arial" w:hAnsi="Arial" w:cs="Arial"/>
          <w:sz w:val="20"/>
          <w:szCs w:val="20"/>
        </w:rPr>
        <w:t xml:space="preserve"> SunUp and Rainbow have been developed and commercialized in USA using coat protein mediated resistance (Sinha et al., 2023).</w:t>
      </w:r>
      <w:r w:rsidR="009A279F" w:rsidRPr="00981304">
        <w:rPr>
          <w:rFonts w:ascii="Arial" w:hAnsi="Arial" w:cs="Arial"/>
          <w:sz w:val="20"/>
          <w:szCs w:val="20"/>
        </w:rPr>
        <w:t xml:space="preserve"> A total of 83 transgenic papaya lines expressing the non-translatable coat protein gene of papaya ringspot virus (PRSV) were obtained from somatic embryo clusters that originated from 63 immature zygotic embryos. The transformation efficiency was very high: 100% of the bombarded plates produced transgenic plants </w:t>
      </w:r>
      <w:r w:rsidR="007C644D" w:rsidRPr="00981304">
        <w:rPr>
          <w:rFonts w:ascii="Arial" w:hAnsi="Arial" w:cs="Arial"/>
          <w:sz w:val="20"/>
          <w:szCs w:val="20"/>
        </w:rPr>
        <w:t>(</w:t>
      </w:r>
      <w:r w:rsidR="009A279F" w:rsidRPr="00981304">
        <w:rPr>
          <w:rFonts w:ascii="Arial" w:hAnsi="Arial" w:cs="Arial"/>
          <w:sz w:val="20"/>
          <w:szCs w:val="20"/>
        </w:rPr>
        <w:t>Gonsalves et al., 1999</w:t>
      </w:r>
      <w:r w:rsidR="007C644D" w:rsidRPr="00981304">
        <w:rPr>
          <w:rFonts w:ascii="Arial" w:hAnsi="Arial" w:cs="Arial"/>
          <w:sz w:val="20"/>
          <w:szCs w:val="20"/>
        </w:rPr>
        <w:t>)</w:t>
      </w:r>
      <w:r w:rsidR="009A279F" w:rsidRPr="00981304">
        <w:rPr>
          <w:rFonts w:ascii="Arial" w:hAnsi="Arial" w:cs="Arial"/>
          <w:sz w:val="20"/>
          <w:szCs w:val="20"/>
        </w:rPr>
        <w:t>.</w:t>
      </w:r>
      <w:r w:rsidR="00CF2ED9" w:rsidRPr="00981304">
        <w:rPr>
          <w:rFonts w:ascii="Arial" w:hAnsi="Arial" w:cs="Arial"/>
          <w:sz w:val="20"/>
          <w:szCs w:val="20"/>
        </w:rPr>
        <w:t xml:space="preserve"> Young globular embryos infected for 30 minutes with Agrobacterium tumefaciens strain LBA 4404 harbouring hairpin loop of truncated coat protein gene and subsequently co-cultivated in presence of 100 </w:t>
      </w:r>
      <w:proofErr w:type="spellStart"/>
      <w:r w:rsidR="00CF2ED9" w:rsidRPr="00981304">
        <w:rPr>
          <w:rFonts w:ascii="Arial" w:hAnsi="Arial" w:cs="Arial"/>
          <w:sz w:val="20"/>
          <w:szCs w:val="20"/>
        </w:rPr>
        <w:t>pM</w:t>
      </w:r>
      <w:proofErr w:type="spellEnd"/>
      <w:r w:rsidR="00CF2ED9" w:rsidRPr="00981304">
        <w:rPr>
          <w:rFonts w:ascii="Arial" w:hAnsi="Arial" w:cs="Arial"/>
          <w:sz w:val="20"/>
          <w:szCs w:val="20"/>
        </w:rPr>
        <w:t xml:space="preserve"> </w:t>
      </w:r>
      <w:proofErr w:type="spellStart"/>
      <w:r w:rsidR="00CF2ED9" w:rsidRPr="00981304">
        <w:rPr>
          <w:rFonts w:ascii="Arial" w:hAnsi="Arial" w:cs="Arial"/>
          <w:sz w:val="20"/>
          <w:szCs w:val="20"/>
        </w:rPr>
        <w:t>acetosyringone</w:t>
      </w:r>
      <w:proofErr w:type="spellEnd"/>
      <w:r w:rsidR="00CF2ED9" w:rsidRPr="00981304">
        <w:rPr>
          <w:rFonts w:ascii="Arial" w:hAnsi="Arial" w:cs="Arial"/>
          <w:sz w:val="20"/>
          <w:szCs w:val="20"/>
        </w:rPr>
        <w:t xml:space="preserve"> and 1mM spermidine in dark for 72 hours gave rise to independent transgenic events </w:t>
      </w:r>
      <w:r w:rsidR="00CF2ED9" w:rsidRPr="00981304">
        <w:rPr>
          <w:rFonts w:ascii="Arial" w:hAnsi="Arial" w:cs="Arial"/>
          <w:sz w:val="20"/>
          <w:szCs w:val="20"/>
        </w:rPr>
        <w:lastRenderedPageBreak/>
        <w:t>characterized by PCR, dot blot hybridisation and RT-PCR (Sinha et al., 2023)</w:t>
      </w:r>
      <w:r w:rsidR="00C06D7A" w:rsidRPr="00981304">
        <w:rPr>
          <w:rFonts w:ascii="Arial" w:hAnsi="Arial" w:cs="Arial"/>
          <w:sz w:val="20"/>
          <w:szCs w:val="20"/>
        </w:rPr>
        <w:t>. Fruits harvested from lines pRNAiACO2 L2-9 and pRNAiACO1 L2 exhibited about 20 and 14 days extended post-harvest shelf life to reach Index 6, respectively (Sekeli et al., 2014).</w:t>
      </w:r>
    </w:p>
    <w:p w14:paraId="6E0C3917" w14:textId="19C36FF4" w:rsidR="00F4527B" w:rsidRPr="00981304" w:rsidRDefault="00981304" w:rsidP="00981304">
      <w:pPr>
        <w:jc w:val="both"/>
        <w:rPr>
          <w:rFonts w:ascii="Arial" w:hAnsi="Arial" w:cs="Arial"/>
          <w:b/>
          <w:bCs/>
          <w:sz w:val="20"/>
          <w:szCs w:val="20"/>
        </w:rPr>
      </w:pPr>
      <w:r>
        <w:rPr>
          <w:rFonts w:ascii="Arial" w:hAnsi="Arial" w:cs="Arial"/>
          <w:b/>
          <w:bCs/>
          <w:sz w:val="20"/>
          <w:szCs w:val="20"/>
        </w:rPr>
        <w:t xml:space="preserve">3.3 </w:t>
      </w:r>
      <w:r w:rsidR="00F4527B" w:rsidRPr="00981304">
        <w:rPr>
          <w:rFonts w:ascii="Arial" w:hAnsi="Arial" w:cs="Arial"/>
          <w:b/>
          <w:bCs/>
          <w:sz w:val="20"/>
          <w:szCs w:val="20"/>
        </w:rPr>
        <w:t>Apple (</w:t>
      </w:r>
      <w:r w:rsidR="00F4527B" w:rsidRPr="00981304">
        <w:rPr>
          <w:rFonts w:ascii="Arial" w:hAnsi="Arial" w:cs="Arial"/>
          <w:b/>
          <w:bCs/>
          <w:i/>
          <w:iCs/>
          <w:sz w:val="20"/>
          <w:szCs w:val="20"/>
        </w:rPr>
        <w:t>Malus domestica</w:t>
      </w:r>
      <w:r w:rsidR="00F4527B" w:rsidRPr="00981304">
        <w:rPr>
          <w:rFonts w:ascii="Arial" w:hAnsi="Arial" w:cs="Arial"/>
          <w:b/>
          <w:bCs/>
          <w:sz w:val="20"/>
          <w:szCs w:val="20"/>
        </w:rPr>
        <w:t>)</w:t>
      </w:r>
    </w:p>
    <w:p w14:paraId="65F726F5" w14:textId="4D8FD86D" w:rsidR="00F4527B" w:rsidRPr="00981304" w:rsidRDefault="00F4527B" w:rsidP="00981304">
      <w:pPr>
        <w:jc w:val="both"/>
        <w:rPr>
          <w:rFonts w:ascii="Arial" w:hAnsi="Arial" w:cs="Arial"/>
          <w:i/>
          <w:iCs/>
          <w:sz w:val="20"/>
          <w:szCs w:val="20"/>
        </w:rPr>
      </w:pPr>
      <w:r w:rsidRPr="00981304">
        <w:rPr>
          <w:rFonts w:ascii="Arial" w:hAnsi="Arial" w:cs="Arial"/>
          <w:sz w:val="20"/>
          <w:szCs w:val="20"/>
        </w:rPr>
        <w:t xml:space="preserve">The most destructive disease of commercial apple orchards is scab, caused by </w:t>
      </w:r>
      <w:r w:rsidRPr="00981304">
        <w:rPr>
          <w:rFonts w:ascii="Arial" w:hAnsi="Arial" w:cs="Arial"/>
          <w:i/>
          <w:iCs/>
          <w:sz w:val="20"/>
          <w:szCs w:val="20"/>
        </w:rPr>
        <w:t>Venturia inaequalis (</w:t>
      </w:r>
      <w:r w:rsidRPr="00981304">
        <w:rPr>
          <w:rFonts w:ascii="Arial" w:hAnsi="Arial" w:cs="Arial"/>
          <w:sz w:val="20"/>
          <w:szCs w:val="20"/>
        </w:rPr>
        <w:t xml:space="preserve">MacHardy, 1996). Four independent transformed lines resistant to apple scab were produced, proving that HcrVf2 (homologue of the </w:t>
      </w:r>
      <w:r w:rsidRPr="00981304">
        <w:rPr>
          <w:rFonts w:ascii="Arial" w:hAnsi="Arial" w:cs="Arial"/>
          <w:i/>
          <w:iCs/>
          <w:sz w:val="20"/>
          <w:szCs w:val="20"/>
        </w:rPr>
        <w:t>C</w:t>
      </w:r>
      <w:r w:rsidR="006303E3" w:rsidRPr="00981304">
        <w:rPr>
          <w:rFonts w:ascii="Arial" w:hAnsi="Arial" w:cs="Arial"/>
          <w:i/>
          <w:iCs/>
          <w:sz w:val="20"/>
          <w:szCs w:val="20"/>
        </w:rPr>
        <w:t>ladosporium</w:t>
      </w:r>
      <w:r w:rsidRPr="00981304">
        <w:rPr>
          <w:rFonts w:ascii="Arial" w:hAnsi="Arial" w:cs="Arial"/>
          <w:i/>
          <w:iCs/>
          <w:sz w:val="20"/>
          <w:szCs w:val="20"/>
        </w:rPr>
        <w:t xml:space="preserve"> fulvum</w:t>
      </w:r>
      <w:r w:rsidRPr="00981304">
        <w:rPr>
          <w:rFonts w:ascii="Arial" w:hAnsi="Arial" w:cs="Arial"/>
          <w:sz w:val="20"/>
          <w:szCs w:val="20"/>
        </w:rPr>
        <w:t xml:space="preserve"> resistance genes of the </w:t>
      </w:r>
      <w:r w:rsidRPr="00981304">
        <w:rPr>
          <w:rFonts w:ascii="Arial" w:hAnsi="Arial" w:cs="Arial"/>
          <w:i/>
          <w:iCs/>
          <w:sz w:val="20"/>
          <w:szCs w:val="20"/>
        </w:rPr>
        <w:t>Vf</w:t>
      </w:r>
      <w:r w:rsidRPr="00981304">
        <w:rPr>
          <w:rFonts w:ascii="Arial" w:hAnsi="Arial" w:cs="Arial"/>
          <w:sz w:val="20"/>
          <w:szCs w:val="20"/>
        </w:rPr>
        <w:t xml:space="preserve"> region) is sufficient to confer scab resistance to a susceptible cultivar (Belfanti et al., 2003). Four of the six GM </w:t>
      </w:r>
      <w:proofErr w:type="spellStart"/>
      <w:r w:rsidRPr="00981304">
        <w:rPr>
          <w:rFonts w:ascii="Arial" w:hAnsi="Arial" w:cs="Arial"/>
          <w:i/>
          <w:iCs/>
          <w:sz w:val="20"/>
          <w:szCs w:val="20"/>
        </w:rPr>
        <w:t>hth</w:t>
      </w:r>
      <w:proofErr w:type="spellEnd"/>
      <w:r w:rsidRPr="00981304">
        <w:rPr>
          <w:rFonts w:ascii="Arial" w:hAnsi="Arial" w:cs="Arial"/>
          <w:sz w:val="20"/>
          <w:szCs w:val="20"/>
        </w:rPr>
        <w:t xml:space="preserve"> (</w:t>
      </w:r>
      <w:proofErr w:type="spellStart"/>
      <w:r w:rsidRPr="00981304">
        <w:rPr>
          <w:rFonts w:ascii="Arial" w:hAnsi="Arial" w:cs="Arial"/>
          <w:sz w:val="20"/>
          <w:szCs w:val="20"/>
        </w:rPr>
        <w:t>hordothionin</w:t>
      </w:r>
      <w:proofErr w:type="spellEnd"/>
      <w:r w:rsidRPr="00981304">
        <w:rPr>
          <w:rFonts w:ascii="Arial" w:hAnsi="Arial" w:cs="Arial"/>
          <w:sz w:val="20"/>
          <w:szCs w:val="20"/>
        </w:rPr>
        <w:t xml:space="preserve"> gene) apple lines proved to be significantly less susceptible to apple scab and this trait was found to be stable for the entire 4-year period as reported by Krens et al., 2011. Transgenic `Galaxy' lines transformed with attacin fused to single peptide (SP) had significantly less disease than those without SP suggesting that intercellularly secreted attacin is more effective in reducing </w:t>
      </w:r>
      <w:r w:rsidRPr="00981304">
        <w:rPr>
          <w:rFonts w:ascii="Arial" w:hAnsi="Arial" w:cs="Arial"/>
          <w:i/>
          <w:iCs/>
          <w:sz w:val="20"/>
          <w:szCs w:val="20"/>
        </w:rPr>
        <w:t>E. amylovora</w:t>
      </w:r>
      <w:r w:rsidRPr="00981304">
        <w:rPr>
          <w:rFonts w:ascii="Arial" w:hAnsi="Arial" w:cs="Arial"/>
          <w:sz w:val="20"/>
          <w:szCs w:val="20"/>
        </w:rPr>
        <w:t xml:space="preserve"> infection than intracellularly localized attacin (Ko et al., 2000). MdDREB2A transgenic apple calli and transgenic </w:t>
      </w:r>
      <w:r w:rsidRPr="00981304">
        <w:rPr>
          <w:rFonts w:ascii="Arial" w:hAnsi="Arial" w:cs="Arial"/>
          <w:i/>
          <w:iCs/>
          <w:sz w:val="20"/>
          <w:szCs w:val="20"/>
        </w:rPr>
        <w:t>Arabidopsis</w:t>
      </w:r>
      <w:r w:rsidRPr="00981304">
        <w:rPr>
          <w:rFonts w:ascii="Arial" w:hAnsi="Arial" w:cs="Arial"/>
          <w:sz w:val="20"/>
          <w:szCs w:val="20"/>
        </w:rPr>
        <w:t xml:space="preserve"> exhibited improved resistance to abiotic stress (Lian et al., 2021). </w:t>
      </w:r>
    </w:p>
    <w:p w14:paraId="3121FEB0" w14:textId="151C2F76" w:rsidR="00887C01" w:rsidRPr="00981304" w:rsidRDefault="00981304" w:rsidP="00981304">
      <w:pPr>
        <w:jc w:val="both"/>
        <w:rPr>
          <w:rFonts w:ascii="Arial" w:hAnsi="Arial" w:cs="Arial"/>
          <w:b/>
          <w:bCs/>
          <w:sz w:val="20"/>
          <w:szCs w:val="20"/>
        </w:rPr>
      </w:pPr>
      <w:r>
        <w:rPr>
          <w:rFonts w:ascii="Arial" w:hAnsi="Arial" w:cs="Arial"/>
          <w:b/>
          <w:bCs/>
          <w:sz w:val="20"/>
          <w:szCs w:val="20"/>
        </w:rPr>
        <w:t xml:space="preserve">3.4 </w:t>
      </w:r>
      <w:r w:rsidR="006759A0" w:rsidRPr="00981304">
        <w:rPr>
          <w:rFonts w:ascii="Arial" w:hAnsi="Arial" w:cs="Arial"/>
          <w:b/>
          <w:bCs/>
          <w:sz w:val="20"/>
          <w:szCs w:val="20"/>
        </w:rPr>
        <w:t>Plum</w:t>
      </w:r>
      <w:r w:rsidR="009B3775" w:rsidRPr="00981304">
        <w:rPr>
          <w:rFonts w:ascii="Arial" w:hAnsi="Arial" w:cs="Arial"/>
          <w:b/>
          <w:bCs/>
          <w:sz w:val="20"/>
          <w:szCs w:val="20"/>
        </w:rPr>
        <w:t xml:space="preserve"> (</w:t>
      </w:r>
      <w:r w:rsidR="009B3775" w:rsidRPr="00981304">
        <w:rPr>
          <w:rFonts w:ascii="Arial" w:hAnsi="Arial" w:cs="Arial"/>
          <w:b/>
          <w:bCs/>
          <w:i/>
          <w:iCs/>
          <w:sz w:val="20"/>
          <w:szCs w:val="20"/>
        </w:rPr>
        <w:t>Prunus domestica</w:t>
      </w:r>
      <w:r w:rsidR="009B3775" w:rsidRPr="00981304">
        <w:rPr>
          <w:rFonts w:ascii="Arial" w:hAnsi="Arial" w:cs="Arial"/>
          <w:b/>
          <w:bCs/>
          <w:sz w:val="20"/>
          <w:szCs w:val="20"/>
        </w:rPr>
        <w:t>)</w:t>
      </w:r>
    </w:p>
    <w:p w14:paraId="57B10AD9" w14:textId="40EE4ED6" w:rsidR="006759A0" w:rsidRPr="00981304" w:rsidRDefault="008925CD" w:rsidP="00981304">
      <w:pPr>
        <w:jc w:val="both"/>
        <w:rPr>
          <w:rFonts w:ascii="Arial" w:hAnsi="Arial" w:cs="Arial"/>
          <w:sz w:val="20"/>
          <w:szCs w:val="20"/>
        </w:rPr>
      </w:pPr>
      <w:r w:rsidRPr="00981304">
        <w:rPr>
          <w:rFonts w:ascii="Arial" w:hAnsi="Arial" w:cs="Arial"/>
          <w:sz w:val="20"/>
          <w:szCs w:val="20"/>
        </w:rPr>
        <w:t>Plum pox virus (PPV) is the causal agent of plum pox disease (sharka), one of the most important diseases affecting commercial stone fruit (</w:t>
      </w:r>
      <w:r w:rsidRPr="00981304">
        <w:rPr>
          <w:rFonts w:ascii="Arial" w:hAnsi="Arial" w:cs="Arial"/>
          <w:i/>
          <w:iCs/>
          <w:sz w:val="20"/>
          <w:szCs w:val="20"/>
        </w:rPr>
        <w:t>Prunus spp.</w:t>
      </w:r>
      <w:r w:rsidRPr="00981304">
        <w:rPr>
          <w:rFonts w:ascii="Arial" w:hAnsi="Arial" w:cs="Arial"/>
          <w:sz w:val="20"/>
          <w:szCs w:val="20"/>
        </w:rPr>
        <w:t>), including plum, apricot, and peach (Nemeth, 1986). Transgenic clone C5 (</w:t>
      </w:r>
      <w:r w:rsidRPr="00981304">
        <w:rPr>
          <w:rFonts w:ascii="Arial" w:hAnsi="Arial" w:cs="Arial"/>
          <w:i/>
          <w:iCs/>
          <w:sz w:val="20"/>
          <w:szCs w:val="20"/>
        </w:rPr>
        <w:t>cv.</w:t>
      </w:r>
      <w:r w:rsidRPr="00981304">
        <w:rPr>
          <w:rFonts w:ascii="Arial" w:hAnsi="Arial" w:cs="Arial"/>
          <w:sz w:val="20"/>
          <w:szCs w:val="20"/>
        </w:rPr>
        <w:t xml:space="preserve"> Honeysweet) transformed with the coat protein (CP) gene of plum pox virus (PPV) showed only a few mild symptoms on single, isolated shoots, even up to 8 years post inoculation (Malinowski et al., 2006)</w:t>
      </w:r>
      <w:r w:rsidR="008535F0" w:rsidRPr="00981304">
        <w:rPr>
          <w:rFonts w:ascii="Arial" w:hAnsi="Arial" w:cs="Arial"/>
          <w:sz w:val="20"/>
          <w:szCs w:val="20"/>
        </w:rPr>
        <w:t xml:space="preserve">. </w:t>
      </w:r>
      <w:r w:rsidR="008535F0" w:rsidRPr="00981304">
        <w:rPr>
          <w:rFonts w:ascii="Arial" w:hAnsi="Arial" w:cs="Arial"/>
          <w:i/>
          <w:iCs/>
          <w:sz w:val="20"/>
          <w:szCs w:val="20"/>
        </w:rPr>
        <w:t>Agrobacterium tumefaciens</w:t>
      </w:r>
      <w:r w:rsidR="008535F0" w:rsidRPr="00981304">
        <w:rPr>
          <w:rFonts w:ascii="Arial" w:hAnsi="Arial" w:cs="Arial"/>
          <w:sz w:val="20"/>
          <w:szCs w:val="20"/>
        </w:rPr>
        <w:t xml:space="preserve">-mediated transformation yielded three </w:t>
      </w:r>
      <w:r w:rsidR="008535F0" w:rsidRPr="00981304">
        <w:rPr>
          <w:rFonts w:ascii="Arial" w:hAnsi="Arial" w:cs="Arial"/>
          <w:i/>
          <w:iCs/>
          <w:sz w:val="20"/>
          <w:szCs w:val="20"/>
        </w:rPr>
        <w:t>gafp-1</w:t>
      </w:r>
      <w:r w:rsidR="008535F0" w:rsidRPr="00981304">
        <w:rPr>
          <w:rFonts w:ascii="Arial" w:hAnsi="Arial" w:cs="Arial"/>
          <w:sz w:val="20"/>
          <w:szCs w:val="20"/>
        </w:rPr>
        <w:t xml:space="preserve"> expressing plum lines (</w:t>
      </w:r>
      <w:r w:rsidR="008535F0" w:rsidRPr="00981304">
        <w:rPr>
          <w:rFonts w:ascii="Arial" w:hAnsi="Arial" w:cs="Arial"/>
          <w:i/>
          <w:iCs/>
          <w:sz w:val="20"/>
          <w:szCs w:val="20"/>
        </w:rPr>
        <w:t>Prunus domestica</w:t>
      </w:r>
      <w:r w:rsidR="008535F0" w:rsidRPr="00981304">
        <w:rPr>
          <w:rFonts w:ascii="Arial" w:hAnsi="Arial" w:cs="Arial"/>
          <w:sz w:val="20"/>
          <w:szCs w:val="20"/>
        </w:rPr>
        <w:t>) designated 4J, 4I, and 5D found that the expression of gafp-1in the roots of a woody plant may confer some level of resistance to phytophthora root rot and root-knot nematode (Nagel et al., 2008).</w:t>
      </w:r>
    </w:p>
    <w:p w14:paraId="757C277A" w14:textId="44118F34" w:rsidR="00887C01" w:rsidRPr="00981304" w:rsidRDefault="00981304" w:rsidP="00981304">
      <w:pPr>
        <w:jc w:val="both"/>
        <w:rPr>
          <w:rFonts w:ascii="Arial" w:hAnsi="Arial" w:cs="Arial"/>
          <w:b/>
          <w:bCs/>
          <w:sz w:val="20"/>
          <w:szCs w:val="20"/>
        </w:rPr>
      </w:pPr>
      <w:r>
        <w:rPr>
          <w:rFonts w:ascii="Arial" w:hAnsi="Arial" w:cs="Arial"/>
          <w:b/>
          <w:bCs/>
          <w:sz w:val="20"/>
          <w:szCs w:val="20"/>
        </w:rPr>
        <w:t xml:space="preserve">3.5 </w:t>
      </w:r>
      <w:r w:rsidR="00DC1B82" w:rsidRPr="00981304">
        <w:rPr>
          <w:rFonts w:ascii="Arial" w:hAnsi="Arial" w:cs="Arial"/>
          <w:b/>
          <w:bCs/>
          <w:sz w:val="20"/>
          <w:szCs w:val="20"/>
        </w:rPr>
        <w:t>Grape</w:t>
      </w:r>
      <w:r w:rsidR="009B3775" w:rsidRPr="00981304">
        <w:rPr>
          <w:rFonts w:ascii="Arial" w:hAnsi="Arial" w:cs="Arial"/>
          <w:b/>
          <w:bCs/>
          <w:sz w:val="20"/>
          <w:szCs w:val="20"/>
        </w:rPr>
        <w:t xml:space="preserve"> (</w:t>
      </w:r>
      <w:r w:rsidR="009B3775" w:rsidRPr="00981304">
        <w:rPr>
          <w:rFonts w:ascii="Arial" w:hAnsi="Arial" w:cs="Arial"/>
          <w:b/>
          <w:bCs/>
          <w:i/>
          <w:iCs/>
          <w:sz w:val="20"/>
          <w:szCs w:val="20"/>
        </w:rPr>
        <w:t>Vitis vinifera</w:t>
      </w:r>
      <w:r w:rsidR="009B3775" w:rsidRPr="00981304">
        <w:rPr>
          <w:rFonts w:ascii="Arial" w:hAnsi="Arial" w:cs="Arial"/>
          <w:b/>
          <w:bCs/>
          <w:sz w:val="20"/>
          <w:szCs w:val="20"/>
        </w:rPr>
        <w:t>)</w:t>
      </w:r>
    </w:p>
    <w:p w14:paraId="27A33CA3" w14:textId="0E1192A9" w:rsidR="00DD7015" w:rsidRPr="00981304" w:rsidRDefault="00DD7015" w:rsidP="00981304">
      <w:pPr>
        <w:jc w:val="both"/>
        <w:rPr>
          <w:rFonts w:ascii="Arial" w:hAnsi="Arial" w:cs="Arial"/>
          <w:sz w:val="20"/>
          <w:szCs w:val="20"/>
        </w:rPr>
      </w:pPr>
      <w:r w:rsidRPr="00981304">
        <w:rPr>
          <w:rFonts w:ascii="Arial" w:hAnsi="Arial" w:cs="Arial"/>
          <w:sz w:val="20"/>
          <w:szCs w:val="20"/>
        </w:rPr>
        <w:t xml:space="preserve">Fungal disease is a critical factor in this major international industry, leading to heavy financial penalties due to reductions in both fruit yield and in fruit quality. The powdery mildew-resistance of Red Globe transformed with VpPR4-1 was enhanced inoculated with powdery mildew and this demonstrates that PR-4 protein in grapes plays a vital role in defense against powdery mildew invasion (Dai et al., 2016). </w:t>
      </w:r>
      <w:r w:rsidR="00AB5A8F" w:rsidRPr="00981304">
        <w:rPr>
          <w:rFonts w:ascii="Arial" w:hAnsi="Arial" w:cs="Arial"/>
          <w:sz w:val="20"/>
          <w:szCs w:val="20"/>
        </w:rPr>
        <w:t>Similarly, t</w:t>
      </w:r>
      <w:r w:rsidRPr="00981304">
        <w:rPr>
          <w:rFonts w:ascii="Arial" w:hAnsi="Arial" w:cs="Arial"/>
          <w:sz w:val="20"/>
          <w:szCs w:val="20"/>
        </w:rPr>
        <w:t>he rice chitinase gene (RCC2), when introduced into the somatic embryos of grapevine (</w:t>
      </w:r>
      <w:r w:rsidRPr="00981304">
        <w:rPr>
          <w:rFonts w:ascii="Arial" w:hAnsi="Arial" w:cs="Arial"/>
          <w:i/>
          <w:iCs/>
          <w:sz w:val="20"/>
          <w:szCs w:val="20"/>
        </w:rPr>
        <w:t>Vitis vinifera</w:t>
      </w:r>
      <w:r w:rsidRPr="00981304">
        <w:rPr>
          <w:rFonts w:ascii="Arial" w:hAnsi="Arial" w:cs="Arial"/>
          <w:sz w:val="20"/>
          <w:szCs w:val="20"/>
        </w:rPr>
        <w:t xml:space="preserve"> L. </w:t>
      </w:r>
      <w:r w:rsidRPr="00981304">
        <w:rPr>
          <w:rFonts w:ascii="Arial" w:hAnsi="Arial" w:cs="Arial"/>
          <w:i/>
          <w:iCs/>
          <w:sz w:val="20"/>
          <w:szCs w:val="20"/>
        </w:rPr>
        <w:t>cv.</w:t>
      </w:r>
      <w:r w:rsidRPr="00981304">
        <w:rPr>
          <w:rFonts w:ascii="Arial" w:hAnsi="Arial" w:cs="Arial"/>
          <w:sz w:val="20"/>
          <w:szCs w:val="20"/>
        </w:rPr>
        <w:t xml:space="preserve"> Neo Muscat) by Agrobacterium infection, the resulted transgenic vines exhibited slight resistance against </w:t>
      </w:r>
      <w:r w:rsidRPr="00981304">
        <w:rPr>
          <w:rFonts w:ascii="Arial" w:hAnsi="Arial" w:cs="Arial"/>
          <w:i/>
          <w:iCs/>
          <w:sz w:val="20"/>
          <w:szCs w:val="20"/>
        </w:rPr>
        <w:t>Elisinoe ampelina</w:t>
      </w:r>
      <w:r w:rsidRPr="00981304">
        <w:rPr>
          <w:rFonts w:ascii="Arial" w:hAnsi="Arial" w:cs="Arial"/>
          <w:sz w:val="20"/>
          <w:szCs w:val="20"/>
        </w:rPr>
        <w:t xml:space="preserve"> inducing anthracnose, resulting in a reduction in disease lesions as reported by Yamamoto </w:t>
      </w:r>
      <w:r w:rsidRPr="00981304">
        <w:rPr>
          <w:rFonts w:ascii="Arial" w:hAnsi="Arial" w:cs="Arial"/>
          <w:i/>
          <w:iCs/>
          <w:sz w:val="20"/>
          <w:szCs w:val="20"/>
        </w:rPr>
        <w:t>et al.</w:t>
      </w:r>
      <w:r w:rsidRPr="00981304">
        <w:rPr>
          <w:rFonts w:ascii="Arial" w:hAnsi="Arial" w:cs="Arial"/>
          <w:sz w:val="20"/>
          <w:szCs w:val="20"/>
        </w:rPr>
        <w:t>, 2000.</w:t>
      </w:r>
      <w:r w:rsidR="00AB5A8F" w:rsidRPr="00981304">
        <w:rPr>
          <w:rFonts w:ascii="Arial" w:hAnsi="Arial" w:cs="Arial"/>
          <w:sz w:val="20"/>
          <w:szCs w:val="20"/>
        </w:rPr>
        <w:t xml:space="preserve"> Pierce disease tolerant transgenic lines had reduced leaf scorching, lower Xylella titres and better re-growth after pruning than the untransformed controls (Aguero et al., 2005). Nookaraju and Agarwal, </w:t>
      </w:r>
      <w:r w:rsidR="007C644D" w:rsidRPr="00981304">
        <w:rPr>
          <w:rFonts w:ascii="Arial" w:hAnsi="Arial" w:cs="Arial"/>
          <w:sz w:val="20"/>
          <w:szCs w:val="20"/>
        </w:rPr>
        <w:t>(</w:t>
      </w:r>
      <w:r w:rsidR="00AB5A8F" w:rsidRPr="00981304">
        <w:rPr>
          <w:rFonts w:ascii="Arial" w:hAnsi="Arial" w:cs="Arial"/>
          <w:sz w:val="20"/>
          <w:szCs w:val="20"/>
        </w:rPr>
        <w:t>2012</w:t>
      </w:r>
      <w:r w:rsidR="007C644D" w:rsidRPr="00981304">
        <w:rPr>
          <w:rFonts w:ascii="Arial" w:hAnsi="Arial" w:cs="Arial"/>
          <w:sz w:val="20"/>
          <w:szCs w:val="20"/>
        </w:rPr>
        <w:t>)</w:t>
      </w:r>
      <w:r w:rsidR="00AB5A8F" w:rsidRPr="00981304">
        <w:rPr>
          <w:rFonts w:ascii="Arial" w:hAnsi="Arial" w:cs="Arial"/>
          <w:sz w:val="20"/>
          <w:szCs w:val="20"/>
        </w:rPr>
        <w:t xml:space="preserve"> confirmed that, the transgenic grape vine lines harbouring anti-fungal genes exhibited higher levels of chitinase and β-1,3-glucanase transcripts as well as enzymatic activities. The grape vines when transformed with VaSAP15 imparted enhanced cold tolerance through interacting with other proteins such as VaPDI1, which modulates signal transduction pathways and regulates the response of genes to environmental stresses in grapevine (Shu et al., 2021).</w:t>
      </w:r>
    </w:p>
    <w:p w14:paraId="2178F01F" w14:textId="302DF464" w:rsidR="00DC1B82" w:rsidRPr="00981304" w:rsidRDefault="00981304" w:rsidP="00981304">
      <w:pPr>
        <w:jc w:val="both"/>
        <w:rPr>
          <w:rFonts w:ascii="Arial" w:hAnsi="Arial" w:cs="Arial"/>
          <w:b/>
          <w:bCs/>
          <w:sz w:val="20"/>
          <w:szCs w:val="20"/>
        </w:rPr>
      </w:pPr>
      <w:r>
        <w:rPr>
          <w:rFonts w:ascii="Arial" w:hAnsi="Arial" w:cs="Arial"/>
          <w:b/>
          <w:bCs/>
          <w:sz w:val="20"/>
          <w:szCs w:val="20"/>
        </w:rPr>
        <w:t xml:space="preserve">3.6 </w:t>
      </w:r>
      <w:r w:rsidR="00E368F3" w:rsidRPr="00981304">
        <w:rPr>
          <w:rFonts w:ascii="Arial" w:hAnsi="Arial" w:cs="Arial"/>
          <w:b/>
          <w:bCs/>
          <w:sz w:val="20"/>
          <w:szCs w:val="20"/>
        </w:rPr>
        <w:t>Strawberry</w:t>
      </w:r>
      <w:r w:rsidR="009B3775" w:rsidRPr="00981304">
        <w:rPr>
          <w:rFonts w:ascii="Arial" w:hAnsi="Arial" w:cs="Arial"/>
          <w:b/>
          <w:bCs/>
          <w:sz w:val="20"/>
          <w:szCs w:val="20"/>
        </w:rPr>
        <w:t xml:space="preserve"> (</w:t>
      </w:r>
      <w:r w:rsidR="009B3775" w:rsidRPr="00981304">
        <w:rPr>
          <w:rFonts w:ascii="Arial" w:hAnsi="Arial" w:cs="Arial"/>
          <w:b/>
          <w:bCs/>
          <w:i/>
          <w:iCs/>
          <w:sz w:val="20"/>
          <w:szCs w:val="20"/>
        </w:rPr>
        <w:t>Fragaria x ananassa</w:t>
      </w:r>
      <w:r w:rsidR="009B3775" w:rsidRPr="00981304">
        <w:rPr>
          <w:rFonts w:ascii="Arial" w:hAnsi="Arial" w:cs="Arial"/>
          <w:b/>
          <w:bCs/>
          <w:sz w:val="20"/>
          <w:szCs w:val="20"/>
        </w:rPr>
        <w:t>)</w:t>
      </w:r>
    </w:p>
    <w:p w14:paraId="7A9A207D" w14:textId="62EECC78" w:rsidR="00E80ADB" w:rsidRPr="00981304" w:rsidRDefault="00E368F3" w:rsidP="00981304">
      <w:pPr>
        <w:jc w:val="both"/>
        <w:rPr>
          <w:rFonts w:ascii="Arial" w:hAnsi="Arial" w:cs="Arial"/>
          <w:sz w:val="20"/>
          <w:szCs w:val="20"/>
        </w:rPr>
      </w:pPr>
      <w:r w:rsidRPr="00981304">
        <w:rPr>
          <w:rFonts w:ascii="Arial" w:hAnsi="Arial" w:cs="Arial"/>
          <w:sz w:val="20"/>
          <w:szCs w:val="20"/>
        </w:rPr>
        <w:t>Gr</w:t>
      </w:r>
      <w:r w:rsidR="004E1712" w:rsidRPr="00981304">
        <w:rPr>
          <w:rFonts w:ascii="Arial" w:hAnsi="Arial" w:cs="Arial"/>
          <w:sz w:val="20"/>
          <w:szCs w:val="20"/>
        </w:rPr>
        <w:t>e</w:t>
      </w:r>
      <w:r w:rsidRPr="00981304">
        <w:rPr>
          <w:rFonts w:ascii="Arial" w:hAnsi="Arial" w:cs="Arial"/>
          <w:sz w:val="20"/>
          <w:szCs w:val="20"/>
        </w:rPr>
        <w:t>y mo</w:t>
      </w:r>
      <w:r w:rsidR="004E1712" w:rsidRPr="00981304">
        <w:rPr>
          <w:rFonts w:ascii="Arial" w:hAnsi="Arial" w:cs="Arial"/>
          <w:sz w:val="20"/>
          <w:szCs w:val="20"/>
        </w:rPr>
        <w:t>u</w:t>
      </w:r>
      <w:r w:rsidRPr="00981304">
        <w:rPr>
          <w:rFonts w:ascii="Arial" w:hAnsi="Arial" w:cs="Arial"/>
          <w:sz w:val="20"/>
          <w:szCs w:val="20"/>
        </w:rPr>
        <w:t xml:space="preserve">ld, caused by </w:t>
      </w:r>
      <w:r w:rsidRPr="00981304">
        <w:rPr>
          <w:rFonts w:ascii="Arial" w:hAnsi="Arial" w:cs="Arial"/>
          <w:i/>
          <w:iCs/>
          <w:sz w:val="20"/>
          <w:szCs w:val="20"/>
        </w:rPr>
        <w:t>Botrytis cinerea</w:t>
      </w:r>
      <w:r w:rsidRPr="00981304">
        <w:rPr>
          <w:rFonts w:ascii="Arial" w:hAnsi="Arial" w:cs="Arial"/>
          <w:sz w:val="20"/>
          <w:szCs w:val="20"/>
        </w:rPr>
        <w:t xml:space="preserve"> is one of the most destructive strawberry diseases (Sutton, 1998).</w:t>
      </w:r>
      <w:r w:rsidR="009A297B" w:rsidRPr="00981304">
        <w:rPr>
          <w:rFonts w:ascii="Arial" w:hAnsi="Arial" w:cs="Arial"/>
          <w:sz w:val="20"/>
          <w:szCs w:val="20"/>
        </w:rPr>
        <w:t xml:space="preserve"> ch5B gene can be used to introduce transgene-mediated resistance to gr</w:t>
      </w:r>
      <w:r w:rsidR="004E1712" w:rsidRPr="00981304">
        <w:rPr>
          <w:rFonts w:ascii="Arial" w:hAnsi="Arial" w:cs="Arial"/>
          <w:sz w:val="20"/>
          <w:szCs w:val="20"/>
        </w:rPr>
        <w:t>e</w:t>
      </w:r>
      <w:r w:rsidR="009A297B" w:rsidRPr="00981304">
        <w:rPr>
          <w:rFonts w:ascii="Arial" w:hAnsi="Arial" w:cs="Arial"/>
          <w:sz w:val="20"/>
          <w:szCs w:val="20"/>
        </w:rPr>
        <w:t>y mo</w:t>
      </w:r>
      <w:r w:rsidR="004E1712" w:rsidRPr="00981304">
        <w:rPr>
          <w:rFonts w:ascii="Arial" w:hAnsi="Arial" w:cs="Arial"/>
          <w:sz w:val="20"/>
          <w:szCs w:val="20"/>
        </w:rPr>
        <w:t>u</w:t>
      </w:r>
      <w:r w:rsidR="009A297B" w:rsidRPr="00981304">
        <w:rPr>
          <w:rFonts w:ascii="Arial" w:hAnsi="Arial" w:cs="Arial"/>
          <w:sz w:val="20"/>
          <w:szCs w:val="20"/>
        </w:rPr>
        <w:t xml:space="preserve">ld in strawberry, due to the lack of natural resistance to this disease in the crop as reported by Vellicce et al., 2006. Similarly, all transgenic lines tested expressing the thaumatin II protein showed a significantly higher level of resistance compared to the control plants (Schestibratov and Dolgov, 2005). bgn13.1 from </w:t>
      </w:r>
      <w:r w:rsidR="009A297B" w:rsidRPr="00981304">
        <w:rPr>
          <w:rFonts w:ascii="Arial" w:hAnsi="Arial" w:cs="Arial"/>
          <w:i/>
          <w:iCs/>
          <w:sz w:val="20"/>
          <w:szCs w:val="20"/>
        </w:rPr>
        <w:t>T. harzianum</w:t>
      </w:r>
      <w:r w:rsidR="009A297B" w:rsidRPr="00981304">
        <w:rPr>
          <w:rFonts w:ascii="Arial" w:hAnsi="Arial" w:cs="Arial"/>
          <w:sz w:val="20"/>
          <w:szCs w:val="20"/>
        </w:rPr>
        <w:t xml:space="preserve"> can be used to increase strawberry tolerance to crown rot diseases (Mercado et al., 2015).</w:t>
      </w:r>
      <w:bookmarkEnd w:id="9"/>
    </w:p>
    <w:p w14:paraId="022F0EEC" w14:textId="7E270E34" w:rsidR="001A2064" w:rsidRPr="00743817" w:rsidRDefault="00D6240D" w:rsidP="00D51A96">
      <w:pPr>
        <w:jc w:val="both"/>
        <w:rPr>
          <w:rFonts w:ascii="Arial" w:hAnsi="Arial" w:cs="Arial"/>
          <w:b/>
          <w:bCs/>
          <w:sz w:val="20"/>
          <w:szCs w:val="20"/>
        </w:rPr>
      </w:pPr>
      <w:r w:rsidRPr="00743817">
        <w:rPr>
          <w:rFonts w:ascii="Arial" w:hAnsi="Arial" w:cs="Arial"/>
          <w:b/>
          <w:bCs/>
          <w:sz w:val="20"/>
          <w:szCs w:val="20"/>
        </w:rPr>
        <w:t xml:space="preserve">Table 1. </w:t>
      </w:r>
      <w:bookmarkStart w:id="11" w:name="_Hlk210407036"/>
      <w:r w:rsidR="00A002D5" w:rsidRPr="00743817">
        <w:rPr>
          <w:rFonts w:ascii="Arial" w:hAnsi="Arial" w:cs="Arial"/>
          <w:b/>
          <w:bCs/>
          <w:sz w:val="20"/>
          <w:szCs w:val="20"/>
        </w:rPr>
        <w:t>Details of transgenic research in fruit crops for different traits:</w:t>
      </w:r>
      <w:bookmarkEnd w:id="11"/>
    </w:p>
    <w:tbl>
      <w:tblPr>
        <w:tblStyle w:val="TableGrid"/>
        <w:tblW w:w="9052" w:type="dxa"/>
        <w:tblLook w:val="04A0" w:firstRow="1" w:lastRow="0" w:firstColumn="1" w:lastColumn="0" w:noHBand="0" w:noVBand="1"/>
      </w:tblPr>
      <w:tblGrid>
        <w:gridCol w:w="1562"/>
        <w:gridCol w:w="1616"/>
        <w:gridCol w:w="2257"/>
        <w:gridCol w:w="2052"/>
        <w:gridCol w:w="1565"/>
      </w:tblGrid>
      <w:tr w:rsidR="007F643B" w:rsidRPr="00981304" w14:paraId="6F4C956E" w14:textId="77777777" w:rsidTr="00CC7BCB">
        <w:trPr>
          <w:trHeight w:val="315"/>
        </w:trPr>
        <w:tc>
          <w:tcPr>
            <w:tcW w:w="1562" w:type="dxa"/>
          </w:tcPr>
          <w:p w14:paraId="530BABF6" w14:textId="5E89B85F" w:rsidR="00A33B88" w:rsidRPr="00981304" w:rsidRDefault="00FD0DDB" w:rsidP="00D6240D">
            <w:pPr>
              <w:rPr>
                <w:rFonts w:ascii="Arial" w:hAnsi="Arial" w:cs="Arial"/>
                <w:b/>
                <w:bCs/>
                <w:color w:val="0D0D0D" w:themeColor="text1" w:themeTint="F2"/>
                <w:sz w:val="20"/>
                <w:szCs w:val="20"/>
              </w:rPr>
            </w:pPr>
            <w:r w:rsidRPr="00981304">
              <w:rPr>
                <w:rFonts w:ascii="Arial" w:hAnsi="Arial" w:cs="Arial"/>
                <w:b/>
                <w:bCs/>
                <w:color w:val="0D0D0D" w:themeColor="text1" w:themeTint="F2"/>
                <w:sz w:val="20"/>
                <w:szCs w:val="20"/>
              </w:rPr>
              <w:t>Crop</w:t>
            </w:r>
            <w:r w:rsidR="00981304">
              <w:rPr>
                <w:rFonts w:ascii="Arial" w:hAnsi="Arial" w:cs="Arial"/>
                <w:b/>
                <w:bCs/>
                <w:color w:val="0D0D0D" w:themeColor="text1" w:themeTint="F2"/>
                <w:sz w:val="20"/>
                <w:szCs w:val="20"/>
              </w:rPr>
              <w:t>(s)</w:t>
            </w:r>
          </w:p>
        </w:tc>
        <w:tc>
          <w:tcPr>
            <w:tcW w:w="1616" w:type="dxa"/>
          </w:tcPr>
          <w:p w14:paraId="01D0DDB5" w14:textId="1A0DA65C" w:rsidR="00A33B88" w:rsidRPr="00981304" w:rsidRDefault="00FD0DDB" w:rsidP="00D6240D">
            <w:pPr>
              <w:rPr>
                <w:rFonts w:ascii="Arial" w:hAnsi="Arial" w:cs="Arial"/>
                <w:b/>
                <w:bCs/>
                <w:color w:val="0D0D0D" w:themeColor="text1" w:themeTint="F2"/>
                <w:sz w:val="20"/>
                <w:szCs w:val="20"/>
              </w:rPr>
            </w:pPr>
            <w:r w:rsidRPr="00981304">
              <w:rPr>
                <w:rFonts w:ascii="Arial" w:hAnsi="Arial" w:cs="Arial"/>
                <w:b/>
                <w:bCs/>
                <w:color w:val="0D0D0D" w:themeColor="text1" w:themeTint="F2"/>
                <w:sz w:val="20"/>
                <w:szCs w:val="20"/>
              </w:rPr>
              <w:t>Trait</w:t>
            </w:r>
            <w:r w:rsidR="00D6240D" w:rsidRPr="00981304">
              <w:rPr>
                <w:rFonts w:ascii="Arial" w:hAnsi="Arial" w:cs="Arial"/>
                <w:b/>
                <w:bCs/>
                <w:color w:val="0D0D0D" w:themeColor="text1" w:themeTint="F2"/>
                <w:sz w:val="20"/>
                <w:szCs w:val="20"/>
              </w:rPr>
              <w:t>(s)</w:t>
            </w:r>
          </w:p>
        </w:tc>
        <w:tc>
          <w:tcPr>
            <w:tcW w:w="2257" w:type="dxa"/>
          </w:tcPr>
          <w:p w14:paraId="44D60AFF" w14:textId="57E96ACB" w:rsidR="00A33B88" w:rsidRPr="00981304" w:rsidRDefault="00FD0DDB" w:rsidP="00D6240D">
            <w:pPr>
              <w:rPr>
                <w:rFonts w:ascii="Arial" w:hAnsi="Arial" w:cs="Arial"/>
                <w:b/>
                <w:bCs/>
                <w:color w:val="0D0D0D" w:themeColor="text1" w:themeTint="F2"/>
                <w:sz w:val="20"/>
                <w:szCs w:val="20"/>
              </w:rPr>
            </w:pPr>
            <w:r w:rsidRPr="00981304">
              <w:rPr>
                <w:rFonts w:ascii="Arial" w:hAnsi="Arial" w:cs="Arial"/>
                <w:b/>
                <w:bCs/>
                <w:color w:val="0D0D0D" w:themeColor="text1" w:themeTint="F2"/>
                <w:sz w:val="20"/>
                <w:szCs w:val="20"/>
              </w:rPr>
              <w:t>Gene(s)/source</w:t>
            </w:r>
          </w:p>
        </w:tc>
        <w:tc>
          <w:tcPr>
            <w:tcW w:w="2052" w:type="dxa"/>
          </w:tcPr>
          <w:p w14:paraId="6270B2DA" w14:textId="1A1FDB47" w:rsidR="00A33B88" w:rsidRPr="00981304" w:rsidRDefault="005F47CA" w:rsidP="00D6240D">
            <w:pPr>
              <w:rPr>
                <w:rFonts w:ascii="Arial" w:hAnsi="Arial" w:cs="Arial"/>
                <w:b/>
                <w:bCs/>
                <w:color w:val="0D0D0D" w:themeColor="text1" w:themeTint="F2"/>
                <w:sz w:val="20"/>
                <w:szCs w:val="20"/>
              </w:rPr>
            </w:pPr>
            <w:r w:rsidRPr="00981304">
              <w:rPr>
                <w:rFonts w:ascii="Arial" w:hAnsi="Arial" w:cs="Arial"/>
                <w:b/>
                <w:bCs/>
                <w:color w:val="0D0D0D" w:themeColor="text1" w:themeTint="F2"/>
                <w:sz w:val="20"/>
                <w:szCs w:val="20"/>
              </w:rPr>
              <w:t>Variety/</w:t>
            </w:r>
            <w:r w:rsidR="00D6240D" w:rsidRPr="00981304">
              <w:rPr>
                <w:rFonts w:ascii="Arial" w:hAnsi="Arial" w:cs="Arial"/>
                <w:b/>
                <w:bCs/>
                <w:color w:val="0D0D0D" w:themeColor="text1" w:themeTint="F2"/>
                <w:sz w:val="20"/>
                <w:szCs w:val="20"/>
              </w:rPr>
              <w:t>Gene transfer method</w:t>
            </w:r>
          </w:p>
        </w:tc>
        <w:tc>
          <w:tcPr>
            <w:tcW w:w="1565" w:type="dxa"/>
          </w:tcPr>
          <w:p w14:paraId="188A3A5A" w14:textId="3A08121C" w:rsidR="00A33B88" w:rsidRPr="00981304" w:rsidRDefault="00FD0DDB" w:rsidP="00D6240D">
            <w:pPr>
              <w:rPr>
                <w:rFonts w:ascii="Arial" w:hAnsi="Arial" w:cs="Arial"/>
                <w:b/>
                <w:bCs/>
                <w:color w:val="0D0D0D" w:themeColor="text1" w:themeTint="F2"/>
                <w:sz w:val="20"/>
                <w:szCs w:val="20"/>
              </w:rPr>
            </w:pPr>
            <w:r w:rsidRPr="00981304">
              <w:rPr>
                <w:rFonts w:ascii="Arial" w:hAnsi="Arial" w:cs="Arial"/>
                <w:b/>
                <w:bCs/>
                <w:color w:val="0D0D0D" w:themeColor="text1" w:themeTint="F2"/>
                <w:sz w:val="20"/>
                <w:szCs w:val="20"/>
              </w:rPr>
              <w:t>Ref</w:t>
            </w:r>
            <w:r w:rsidR="00D6240D" w:rsidRPr="00981304">
              <w:rPr>
                <w:rFonts w:ascii="Arial" w:hAnsi="Arial" w:cs="Arial"/>
                <w:b/>
                <w:bCs/>
                <w:color w:val="0D0D0D" w:themeColor="text1" w:themeTint="F2"/>
                <w:sz w:val="20"/>
                <w:szCs w:val="20"/>
              </w:rPr>
              <w:t>erence</w:t>
            </w:r>
            <w:r w:rsidR="00BD4F54" w:rsidRPr="00981304">
              <w:rPr>
                <w:rFonts w:ascii="Arial" w:hAnsi="Arial" w:cs="Arial"/>
                <w:b/>
                <w:bCs/>
                <w:color w:val="0D0D0D" w:themeColor="text1" w:themeTint="F2"/>
                <w:sz w:val="20"/>
                <w:szCs w:val="20"/>
              </w:rPr>
              <w:t>(s)</w:t>
            </w:r>
          </w:p>
        </w:tc>
      </w:tr>
      <w:tr w:rsidR="00D6240D" w:rsidRPr="00981304" w14:paraId="435590F9" w14:textId="77777777" w:rsidTr="00CC7BCB">
        <w:trPr>
          <w:trHeight w:val="329"/>
        </w:trPr>
        <w:tc>
          <w:tcPr>
            <w:tcW w:w="1562" w:type="dxa"/>
            <w:vMerge w:val="restart"/>
          </w:tcPr>
          <w:p w14:paraId="0EAC609D" w14:textId="0C934D08" w:rsidR="00D6240D" w:rsidRPr="00981304" w:rsidRDefault="00F4527B"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lastRenderedPageBreak/>
              <w:t>Papaya</w:t>
            </w:r>
          </w:p>
        </w:tc>
        <w:tc>
          <w:tcPr>
            <w:tcW w:w="1616" w:type="dxa"/>
          </w:tcPr>
          <w:p w14:paraId="06031E90" w14:textId="7DA9285C"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Female to male or hermaphrodite</w:t>
            </w:r>
          </w:p>
        </w:tc>
        <w:tc>
          <w:tcPr>
            <w:tcW w:w="2257" w:type="dxa"/>
          </w:tcPr>
          <w:p w14:paraId="40B81E47" w14:textId="5449D26A"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EST116, EST5, FSH11, FSH19, Gene11Y, Gene5, GM183, </w:t>
            </w:r>
            <w:proofErr w:type="spellStart"/>
            <w:r w:rsidRPr="00981304">
              <w:rPr>
                <w:rFonts w:ascii="Arial" w:hAnsi="Arial" w:cs="Arial"/>
                <w:color w:val="0D0D0D" w:themeColor="text1" w:themeTint="F2"/>
                <w:sz w:val="20"/>
                <w:szCs w:val="20"/>
              </w:rPr>
              <w:t>nptII</w:t>
            </w:r>
            <w:proofErr w:type="spellEnd"/>
          </w:p>
        </w:tc>
        <w:tc>
          <w:tcPr>
            <w:tcW w:w="2052" w:type="dxa"/>
          </w:tcPr>
          <w:p w14:paraId="726E6AD3" w14:textId="18048668" w:rsidR="00D6240D" w:rsidRPr="00981304" w:rsidRDefault="005F47CA"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w:t>
            </w:r>
          </w:p>
        </w:tc>
        <w:tc>
          <w:tcPr>
            <w:tcW w:w="1565" w:type="dxa"/>
          </w:tcPr>
          <w:p w14:paraId="1105031C" w14:textId="21BE27FE"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Hawaii Agriculture Research Center.</w:t>
            </w:r>
          </w:p>
        </w:tc>
      </w:tr>
      <w:tr w:rsidR="00D6240D" w:rsidRPr="00981304" w14:paraId="6EA81A77" w14:textId="77777777" w:rsidTr="00CC7BCB">
        <w:trPr>
          <w:trHeight w:val="315"/>
        </w:trPr>
        <w:tc>
          <w:tcPr>
            <w:tcW w:w="1562" w:type="dxa"/>
            <w:vMerge/>
          </w:tcPr>
          <w:p w14:paraId="44A76B29" w14:textId="77777777" w:rsidR="00D6240D" w:rsidRPr="00981304" w:rsidRDefault="00D6240D" w:rsidP="00D6240D">
            <w:pPr>
              <w:rPr>
                <w:rFonts w:ascii="Arial" w:hAnsi="Arial" w:cs="Arial"/>
                <w:color w:val="0D0D0D" w:themeColor="text1" w:themeTint="F2"/>
                <w:sz w:val="20"/>
                <w:szCs w:val="20"/>
              </w:rPr>
            </w:pPr>
          </w:p>
        </w:tc>
        <w:tc>
          <w:tcPr>
            <w:tcW w:w="1616" w:type="dxa"/>
          </w:tcPr>
          <w:p w14:paraId="65C6E167" w14:textId="1431341C"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Enhanced shelf life</w:t>
            </w:r>
          </w:p>
        </w:tc>
        <w:tc>
          <w:tcPr>
            <w:tcW w:w="2257" w:type="dxa"/>
          </w:tcPr>
          <w:p w14:paraId="19C220A2" w14:textId="5DB4459B"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ACO1 and ACO2</w:t>
            </w:r>
          </w:p>
        </w:tc>
        <w:tc>
          <w:tcPr>
            <w:tcW w:w="2052" w:type="dxa"/>
          </w:tcPr>
          <w:p w14:paraId="476AB620" w14:textId="3C02E767" w:rsidR="00D6240D" w:rsidRPr="00981304" w:rsidRDefault="005F47CA"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Eksotika papaya /</w:t>
            </w:r>
            <w:r w:rsidR="00D6240D" w:rsidRPr="00981304">
              <w:rPr>
                <w:rFonts w:ascii="Arial" w:hAnsi="Arial" w:cs="Arial"/>
                <w:color w:val="0D0D0D" w:themeColor="text1" w:themeTint="F2"/>
                <w:sz w:val="20"/>
                <w:szCs w:val="20"/>
              </w:rPr>
              <w:t>RNAi, AT</w:t>
            </w:r>
          </w:p>
        </w:tc>
        <w:tc>
          <w:tcPr>
            <w:tcW w:w="1565" w:type="dxa"/>
          </w:tcPr>
          <w:p w14:paraId="63D9CA35" w14:textId="2A0C5EB4"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Sekeli et al., 2014</w:t>
            </w:r>
          </w:p>
        </w:tc>
      </w:tr>
      <w:tr w:rsidR="00E520A7" w:rsidRPr="00981304" w14:paraId="15513445" w14:textId="77777777" w:rsidTr="00CC7BCB">
        <w:trPr>
          <w:trHeight w:val="315"/>
        </w:trPr>
        <w:tc>
          <w:tcPr>
            <w:tcW w:w="1562" w:type="dxa"/>
            <w:vMerge w:val="restart"/>
          </w:tcPr>
          <w:p w14:paraId="2DC940F1" w14:textId="3973CC6E"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Banana</w:t>
            </w:r>
          </w:p>
        </w:tc>
        <w:tc>
          <w:tcPr>
            <w:tcW w:w="1616" w:type="dxa"/>
          </w:tcPr>
          <w:p w14:paraId="1CCD2722" w14:textId="31904283"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Banana bract mosaic virus</w:t>
            </w:r>
          </w:p>
        </w:tc>
        <w:tc>
          <w:tcPr>
            <w:tcW w:w="2257" w:type="dxa"/>
          </w:tcPr>
          <w:p w14:paraId="05630511" w14:textId="45F5BE73"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ihpRNA </w:t>
            </w:r>
          </w:p>
        </w:tc>
        <w:tc>
          <w:tcPr>
            <w:tcW w:w="2052" w:type="dxa"/>
          </w:tcPr>
          <w:p w14:paraId="42C61C1E" w14:textId="05A4A2C1" w:rsidR="00E520A7" w:rsidRPr="00981304" w:rsidRDefault="00E520A7" w:rsidP="005F47CA">
            <w:pPr>
              <w:jc w:val="center"/>
              <w:rPr>
                <w:rFonts w:ascii="Arial" w:hAnsi="Arial" w:cs="Arial"/>
                <w:color w:val="0D0D0D" w:themeColor="text1" w:themeTint="F2"/>
                <w:sz w:val="20"/>
                <w:szCs w:val="20"/>
              </w:rPr>
            </w:pPr>
            <w:r w:rsidRPr="00981304">
              <w:rPr>
                <w:rFonts w:ascii="Arial" w:hAnsi="Arial" w:cs="Arial"/>
                <w:i/>
                <w:iCs/>
                <w:color w:val="0D0D0D" w:themeColor="text1" w:themeTint="F2"/>
                <w:sz w:val="20"/>
                <w:szCs w:val="20"/>
              </w:rPr>
              <w:t>Agrobacterium tumefaciens</w:t>
            </w:r>
            <w:r w:rsidRPr="00981304">
              <w:rPr>
                <w:rFonts w:ascii="Arial" w:hAnsi="Arial" w:cs="Arial"/>
                <w:color w:val="0D0D0D" w:themeColor="text1" w:themeTint="F2"/>
                <w:sz w:val="20"/>
                <w:szCs w:val="20"/>
              </w:rPr>
              <w:t xml:space="preserve"> (AT)</w:t>
            </w:r>
          </w:p>
        </w:tc>
        <w:tc>
          <w:tcPr>
            <w:tcW w:w="1565" w:type="dxa"/>
          </w:tcPr>
          <w:p w14:paraId="4531748E" w14:textId="5C0848DD"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Lekshmi et al., 2021</w:t>
            </w:r>
          </w:p>
        </w:tc>
      </w:tr>
      <w:tr w:rsidR="00E520A7" w:rsidRPr="00981304" w14:paraId="74CEECBA" w14:textId="77777777" w:rsidTr="00CC7BCB">
        <w:trPr>
          <w:trHeight w:val="315"/>
        </w:trPr>
        <w:tc>
          <w:tcPr>
            <w:tcW w:w="1562" w:type="dxa"/>
            <w:vMerge/>
          </w:tcPr>
          <w:p w14:paraId="63601673" w14:textId="77777777" w:rsidR="00E520A7" w:rsidRPr="00981304" w:rsidRDefault="00E520A7" w:rsidP="00D6240D">
            <w:pPr>
              <w:rPr>
                <w:rFonts w:ascii="Arial" w:hAnsi="Arial" w:cs="Arial"/>
                <w:color w:val="0D0D0D" w:themeColor="text1" w:themeTint="F2"/>
                <w:sz w:val="20"/>
                <w:szCs w:val="20"/>
              </w:rPr>
            </w:pPr>
          </w:p>
        </w:tc>
        <w:tc>
          <w:tcPr>
            <w:tcW w:w="1616" w:type="dxa"/>
          </w:tcPr>
          <w:p w14:paraId="784A32B5" w14:textId="1E87E877"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Resistant to Xanthomonas wilt</w:t>
            </w:r>
          </w:p>
        </w:tc>
        <w:tc>
          <w:tcPr>
            <w:tcW w:w="2257" w:type="dxa"/>
          </w:tcPr>
          <w:p w14:paraId="51885066" w14:textId="29BD5220" w:rsidR="00E520A7" w:rsidRPr="00981304" w:rsidRDefault="00E520A7"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Hrap</w:t>
            </w:r>
            <w:proofErr w:type="spellEnd"/>
            <w:r w:rsidRPr="00981304">
              <w:rPr>
                <w:rFonts w:ascii="Arial" w:hAnsi="Arial" w:cs="Arial"/>
                <w:color w:val="0D0D0D" w:themeColor="text1" w:themeTint="F2"/>
                <w:sz w:val="20"/>
                <w:szCs w:val="20"/>
              </w:rPr>
              <w:t xml:space="preserve"> and </w:t>
            </w:r>
            <w:proofErr w:type="spellStart"/>
            <w:r w:rsidRPr="00981304">
              <w:rPr>
                <w:rFonts w:ascii="Arial" w:hAnsi="Arial" w:cs="Arial"/>
                <w:color w:val="0D0D0D" w:themeColor="text1" w:themeTint="F2"/>
                <w:sz w:val="20"/>
                <w:szCs w:val="20"/>
              </w:rPr>
              <w:t>Pflp</w:t>
            </w:r>
            <w:proofErr w:type="spellEnd"/>
            <w:r w:rsidRPr="00981304">
              <w:rPr>
                <w:rFonts w:ascii="Arial" w:hAnsi="Arial" w:cs="Arial"/>
                <w:color w:val="0D0D0D" w:themeColor="text1" w:themeTint="F2"/>
                <w:sz w:val="20"/>
                <w:szCs w:val="20"/>
              </w:rPr>
              <w:t xml:space="preserve">/ Sweet pepper </w:t>
            </w:r>
          </w:p>
        </w:tc>
        <w:tc>
          <w:tcPr>
            <w:tcW w:w="2052" w:type="dxa"/>
          </w:tcPr>
          <w:p w14:paraId="758142A0" w14:textId="44198D3C" w:rsidR="00E520A7" w:rsidRPr="00981304" w:rsidRDefault="00E520A7"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AT</w:t>
            </w:r>
          </w:p>
        </w:tc>
        <w:tc>
          <w:tcPr>
            <w:tcW w:w="1565" w:type="dxa"/>
          </w:tcPr>
          <w:p w14:paraId="7AE5F1B4" w14:textId="53C0A6BB"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Tripathi, 2012</w:t>
            </w:r>
          </w:p>
        </w:tc>
      </w:tr>
      <w:tr w:rsidR="002D01B3" w:rsidRPr="00981304" w14:paraId="37026EE4" w14:textId="77777777" w:rsidTr="00CC7BCB">
        <w:trPr>
          <w:trHeight w:val="315"/>
        </w:trPr>
        <w:tc>
          <w:tcPr>
            <w:tcW w:w="1562" w:type="dxa"/>
            <w:vMerge/>
          </w:tcPr>
          <w:p w14:paraId="74346C20" w14:textId="77777777" w:rsidR="002D01B3" w:rsidRPr="00981304" w:rsidRDefault="002D01B3" w:rsidP="00D6240D">
            <w:pPr>
              <w:rPr>
                <w:rFonts w:ascii="Arial" w:hAnsi="Arial" w:cs="Arial"/>
                <w:color w:val="0D0D0D" w:themeColor="text1" w:themeTint="F2"/>
                <w:sz w:val="20"/>
                <w:szCs w:val="20"/>
              </w:rPr>
            </w:pPr>
          </w:p>
        </w:tc>
        <w:tc>
          <w:tcPr>
            <w:tcW w:w="1616" w:type="dxa"/>
          </w:tcPr>
          <w:p w14:paraId="1A24FC71" w14:textId="0098D419" w:rsidR="002D01B3" w:rsidRPr="002D01B3" w:rsidRDefault="002D01B3" w:rsidP="00D6240D">
            <w:pPr>
              <w:rPr>
                <w:rFonts w:ascii="Arial" w:hAnsi="Arial" w:cs="Arial"/>
                <w:color w:val="0D0D0D" w:themeColor="text1" w:themeTint="F2"/>
                <w:sz w:val="20"/>
                <w:szCs w:val="20"/>
                <w:highlight w:val="yellow"/>
              </w:rPr>
            </w:pPr>
            <w:r w:rsidRPr="002D01B3">
              <w:rPr>
                <w:rFonts w:ascii="Arial" w:hAnsi="Arial" w:cs="Arial"/>
                <w:color w:val="0D0D0D" w:themeColor="text1" w:themeTint="F2"/>
                <w:sz w:val="20"/>
                <w:szCs w:val="20"/>
                <w:highlight w:val="yellow"/>
              </w:rPr>
              <w:t>Resistance to Banana bunchy top virus</w:t>
            </w:r>
          </w:p>
        </w:tc>
        <w:tc>
          <w:tcPr>
            <w:tcW w:w="2257" w:type="dxa"/>
          </w:tcPr>
          <w:p w14:paraId="17F5356C" w14:textId="65F7EA3E" w:rsidR="002D01B3" w:rsidRPr="002D01B3" w:rsidRDefault="002D01B3" w:rsidP="00D6240D">
            <w:pPr>
              <w:rPr>
                <w:rFonts w:ascii="Arial" w:hAnsi="Arial" w:cs="Arial"/>
                <w:color w:val="0D0D0D" w:themeColor="text1" w:themeTint="F2"/>
                <w:sz w:val="20"/>
                <w:szCs w:val="20"/>
                <w:highlight w:val="yellow"/>
              </w:rPr>
            </w:pPr>
            <w:proofErr w:type="spellStart"/>
            <w:r w:rsidRPr="002D01B3">
              <w:rPr>
                <w:rFonts w:ascii="Arial" w:hAnsi="Arial" w:cs="Arial"/>
                <w:i/>
                <w:iCs/>
                <w:color w:val="0D0D0D" w:themeColor="text1" w:themeTint="F2"/>
                <w:sz w:val="20"/>
                <w:szCs w:val="20"/>
                <w:highlight w:val="yellow"/>
              </w:rPr>
              <w:t>AChE</w:t>
            </w:r>
            <w:proofErr w:type="spellEnd"/>
            <w:r w:rsidRPr="002D01B3">
              <w:rPr>
                <w:rFonts w:ascii="Arial" w:hAnsi="Arial" w:cs="Arial"/>
                <w:color w:val="0D0D0D" w:themeColor="text1" w:themeTint="F2"/>
                <w:sz w:val="20"/>
                <w:szCs w:val="20"/>
                <w:highlight w:val="yellow"/>
              </w:rPr>
              <w:t> dsRNA </w:t>
            </w:r>
          </w:p>
        </w:tc>
        <w:tc>
          <w:tcPr>
            <w:tcW w:w="2052" w:type="dxa"/>
          </w:tcPr>
          <w:p w14:paraId="350F36D1" w14:textId="7FB5DE5D" w:rsidR="002D01B3" w:rsidRPr="002D01B3" w:rsidRDefault="002D01B3" w:rsidP="005F47CA">
            <w:pPr>
              <w:jc w:val="center"/>
              <w:rPr>
                <w:rFonts w:ascii="Arial" w:hAnsi="Arial" w:cs="Arial"/>
                <w:color w:val="0D0D0D" w:themeColor="text1" w:themeTint="F2"/>
                <w:sz w:val="20"/>
                <w:szCs w:val="20"/>
                <w:highlight w:val="yellow"/>
              </w:rPr>
            </w:pPr>
            <w:r>
              <w:rPr>
                <w:rFonts w:ascii="Arial" w:hAnsi="Arial" w:cs="Arial"/>
                <w:color w:val="0D0D0D" w:themeColor="text1" w:themeTint="F2"/>
                <w:sz w:val="20"/>
                <w:szCs w:val="20"/>
                <w:highlight w:val="yellow"/>
              </w:rPr>
              <w:t>Cavendish, Gonja Manjaya/</w:t>
            </w:r>
            <w:r w:rsidRPr="002D01B3">
              <w:rPr>
                <w:rFonts w:ascii="Arial" w:hAnsi="Arial" w:cs="Arial"/>
                <w:color w:val="0D0D0D" w:themeColor="text1" w:themeTint="F2"/>
                <w:sz w:val="20"/>
                <w:szCs w:val="20"/>
                <w:highlight w:val="yellow"/>
              </w:rPr>
              <w:t>RNAi gene silencing</w:t>
            </w:r>
          </w:p>
        </w:tc>
        <w:tc>
          <w:tcPr>
            <w:tcW w:w="1565" w:type="dxa"/>
          </w:tcPr>
          <w:p w14:paraId="23B6CDD0" w14:textId="5F99D355" w:rsidR="002D01B3" w:rsidRPr="002D01B3" w:rsidRDefault="002D01B3" w:rsidP="00D6240D">
            <w:pPr>
              <w:rPr>
                <w:rFonts w:ascii="Arial" w:hAnsi="Arial" w:cs="Arial"/>
                <w:color w:val="0D0D0D" w:themeColor="text1" w:themeTint="F2"/>
                <w:sz w:val="20"/>
                <w:szCs w:val="20"/>
                <w:highlight w:val="yellow"/>
              </w:rPr>
            </w:pPr>
            <w:r w:rsidRPr="002D01B3">
              <w:rPr>
                <w:rFonts w:ascii="Arial" w:hAnsi="Arial" w:cs="Arial"/>
                <w:color w:val="0D0D0D" w:themeColor="text1" w:themeTint="F2"/>
                <w:sz w:val="20"/>
                <w:szCs w:val="20"/>
                <w:highlight w:val="yellow"/>
              </w:rPr>
              <w:t>Jekayinoluwa et al., 202</w:t>
            </w:r>
            <w:r w:rsidR="001B74AF">
              <w:rPr>
                <w:rFonts w:ascii="Arial" w:hAnsi="Arial" w:cs="Arial"/>
                <w:color w:val="0D0D0D" w:themeColor="text1" w:themeTint="F2"/>
                <w:sz w:val="20"/>
                <w:szCs w:val="20"/>
                <w:highlight w:val="yellow"/>
              </w:rPr>
              <w:t>1</w:t>
            </w:r>
          </w:p>
        </w:tc>
      </w:tr>
      <w:tr w:rsidR="00E520A7" w:rsidRPr="00981304" w14:paraId="701A6E96" w14:textId="77777777" w:rsidTr="00CC7BCB">
        <w:trPr>
          <w:trHeight w:val="315"/>
        </w:trPr>
        <w:tc>
          <w:tcPr>
            <w:tcW w:w="1562" w:type="dxa"/>
            <w:vMerge/>
          </w:tcPr>
          <w:p w14:paraId="7F541DAB" w14:textId="77777777" w:rsidR="00E520A7" w:rsidRPr="00981304" w:rsidRDefault="00E520A7" w:rsidP="00D6240D">
            <w:pPr>
              <w:rPr>
                <w:rFonts w:ascii="Arial" w:hAnsi="Arial" w:cs="Arial"/>
                <w:color w:val="0D0D0D" w:themeColor="text1" w:themeTint="F2"/>
                <w:sz w:val="20"/>
                <w:szCs w:val="20"/>
              </w:rPr>
            </w:pPr>
          </w:p>
        </w:tc>
        <w:tc>
          <w:tcPr>
            <w:tcW w:w="1616" w:type="dxa"/>
          </w:tcPr>
          <w:p w14:paraId="59032E58" w14:textId="7599C3F2"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Tolerance to Sigatoka leaf spot</w:t>
            </w:r>
          </w:p>
        </w:tc>
        <w:tc>
          <w:tcPr>
            <w:tcW w:w="2257" w:type="dxa"/>
          </w:tcPr>
          <w:p w14:paraId="6A15BE4F" w14:textId="0ABFA71E"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ThEn-42 (Trichoderma harzianum), StSy gene (grape) and SOD gene (tomato)</w:t>
            </w:r>
          </w:p>
        </w:tc>
        <w:tc>
          <w:tcPr>
            <w:tcW w:w="2052" w:type="dxa"/>
          </w:tcPr>
          <w:p w14:paraId="5F32BC75" w14:textId="2014D6D7" w:rsidR="00E520A7" w:rsidRPr="00981304" w:rsidRDefault="00E520A7"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Grand Nain /MB</w:t>
            </w:r>
          </w:p>
        </w:tc>
        <w:tc>
          <w:tcPr>
            <w:tcW w:w="1565" w:type="dxa"/>
          </w:tcPr>
          <w:p w14:paraId="3874B397" w14:textId="34DDDF78"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Vishnevetsky et al., 2011</w:t>
            </w:r>
          </w:p>
        </w:tc>
      </w:tr>
      <w:tr w:rsidR="00E520A7" w:rsidRPr="00981304" w14:paraId="1E8656E9" w14:textId="77777777" w:rsidTr="00CC7BCB">
        <w:trPr>
          <w:trHeight w:val="315"/>
        </w:trPr>
        <w:tc>
          <w:tcPr>
            <w:tcW w:w="1562" w:type="dxa"/>
            <w:vMerge/>
          </w:tcPr>
          <w:p w14:paraId="6B3A41D3" w14:textId="77777777" w:rsidR="00E520A7" w:rsidRPr="00981304" w:rsidRDefault="00E520A7" w:rsidP="00D6240D">
            <w:pPr>
              <w:rPr>
                <w:rFonts w:ascii="Arial" w:hAnsi="Arial" w:cs="Arial"/>
                <w:color w:val="0D0D0D" w:themeColor="text1" w:themeTint="F2"/>
                <w:sz w:val="20"/>
                <w:szCs w:val="20"/>
              </w:rPr>
            </w:pPr>
          </w:p>
        </w:tc>
        <w:tc>
          <w:tcPr>
            <w:tcW w:w="1616" w:type="dxa"/>
            <w:vMerge w:val="restart"/>
          </w:tcPr>
          <w:p w14:paraId="34FC19FD" w14:textId="0094223B"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Resistance to Fusarium wilt</w:t>
            </w:r>
          </w:p>
        </w:tc>
        <w:tc>
          <w:tcPr>
            <w:tcW w:w="2257" w:type="dxa"/>
          </w:tcPr>
          <w:p w14:paraId="467DCCC3" w14:textId="531B23E8"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PhDef1, PhDef2/ Petunia</w:t>
            </w:r>
          </w:p>
        </w:tc>
        <w:tc>
          <w:tcPr>
            <w:tcW w:w="2052" w:type="dxa"/>
          </w:tcPr>
          <w:p w14:paraId="6325241D" w14:textId="34FB0800" w:rsidR="00E520A7" w:rsidRPr="00981304" w:rsidRDefault="00E520A7"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Rasthali /AT</w:t>
            </w:r>
          </w:p>
        </w:tc>
        <w:tc>
          <w:tcPr>
            <w:tcW w:w="1565" w:type="dxa"/>
          </w:tcPr>
          <w:p w14:paraId="22E74D1F" w14:textId="40B63144"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Ghag et al., 2012</w:t>
            </w:r>
          </w:p>
        </w:tc>
      </w:tr>
      <w:tr w:rsidR="00E520A7" w:rsidRPr="00981304" w14:paraId="09F7A6B1" w14:textId="77777777" w:rsidTr="00CC7BCB">
        <w:trPr>
          <w:trHeight w:val="315"/>
        </w:trPr>
        <w:tc>
          <w:tcPr>
            <w:tcW w:w="1562" w:type="dxa"/>
            <w:vMerge/>
          </w:tcPr>
          <w:p w14:paraId="5A04544B" w14:textId="77777777" w:rsidR="00E520A7" w:rsidRPr="00981304" w:rsidRDefault="00E520A7" w:rsidP="00D6240D">
            <w:pPr>
              <w:rPr>
                <w:rFonts w:ascii="Arial" w:hAnsi="Arial" w:cs="Arial"/>
                <w:color w:val="0D0D0D" w:themeColor="text1" w:themeTint="F2"/>
                <w:sz w:val="20"/>
                <w:szCs w:val="20"/>
              </w:rPr>
            </w:pPr>
          </w:p>
        </w:tc>
        <w:tc>
          <w:tcPr>
            <w:tcW w:w="1616" w:type="dxa"/>
            <w:vMerge/>
          </w:tcPr>
          <w:p w14:paraId="7322B3E2" w14:textId="77777777" w:rsidR="00E520A7" w:rsidRPr="00981304" w:rsidRDefault="00E520A7" w:rsidP="00D6240D">
            <w:pPr>
              <w:rPr>
                <w:rFonts w:ascii="Arial" w:hAnsi="Arial" w:cs="Arial"/>
                <w:color w:val="0D0D0D" w:themeColor="text1" w:themeTint="F2"/>
                <w:sz w:val="20"/>
                <w:szCs w:val="20"/>
              </w:rPr>
            </w:pPr>
          </w:p>
        </w:tc>
        <w:tc>
          <w:tcPr>
            <w:tcW w:w="2257" w:type="dxa"/>
          </w:tcPr>
          <w:p w14:paraId="155BE1DC" w14:textId="563C5A6C"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AtEFR (elongation factor-TU receptor) / </w:t>
            </w:r>
            <w:r w:rsidRPr="00981304">
              <w:rPr>
                <w:rFonts w:ascii="Arial" w:hAnsi="Arial" w:cs="Arial"/>
                <w:i/>
                <w:iCs/>
                <w:color w:val="0D0D0D" w:themeColor="text1" w:themeTint="F2"/>
                <w:sz w:val="20"/>
                <w:szCs w:val="20"/>
              </w:rPr>
              <w:t>Arabidopsis thaliana</w:t>
            </w:r>
            <w:r w:rsidRPr="00981304">
              <w:rPr>
                <w:rFonts w:ascii="Arial" w:hAnsi="Arial" w:cs="Arial"/>
                <w:color w:val="0D0D0D" w:themeColor="text1" w:themeTint="F2"/>
                <w:sz w:val="20"/>
                <w:szCs w:val="20"/>
              </w:rPr>
              <w:t xml:space="preserve"> </w:t>
            </w:r>
          </w:p>
        </w:tc>
        <w:tc>
          <w:tcPr>
            <w:tcW w:w="2052" w:type="dxa"/>
          </w:tcPr>
          <w:p w14:paraId="00F47909" w14:textId="2AF70D63" w:rsidR="00E520A7" w:rsidRPr="00981304" w:rsidRDefault="00E520A7"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Dwarf cavendish /AT</w:t>
            </w:r>
          </w:p>
        </w:tc>
        <w:tc>
          <w:tcPr>
            <w:tcW w:w="1565" w:type="dxa"/>
          </w:tcPr>
          <w:p w14:paraId="3DD40604" w14:textId="5B2CB24F"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Adero et al., 2023</w:t>
            </w:r>
          </w:p>
        </w:tc>
      </w:tr>
      <w:tr w:rsidR="00E520A7" w:rsidRPr="00981304" w14:paraId="0395E4E8" w14:textId="77777777" w:rsidTr="00CC7BCB">
        <w:trPr>
          <w:trHeight w:val="315"/>
        </w:trPr>
        <w:tc>
          <w:tcPr>
            <w:tcW w:w="1562" w:type="dxa"/>
            <w:vMerge/>
          </w:tcPr>
          <w:p w14:paraId="0AA46E96" w14:textId="77777777" w:rsidR="00E520A7" w:rsidRPr="00981304" w:rsidRDefault="00E520A7" w:rsidP="00D6240D">
            <w:pPr>
              <w:rPr>
                <w:rFonts w:ascii="Arial" w:hAnsi="Arial" w:cs="Arial"/>
                <w:color w:val="0D0D0D" w:themeColor="text1" w:themeTint="F2"/>
                <w:sz w:val="20"/>
                <w:szCs w:val="20"/>
              </w:rPr>
            </w:pPr>
          </w:p>
        </w:tc>
        <w:tc>
          <w:tcPr>
            <w:tcW w:w="1616" w:type="dxa"/>
            <w:vMerge/>
          </w:tcPr>
          <w:p w14:paraId="61332A69" w14:textId="77777777" w:rsidR="00E520A7" w:rsidRPr="00981304" w:rsidRDefault="00E520A7" w:rsidP="00D6240D">
            <w:pPr>
              <w:rPr>
                <w:rFonts w:ascii="Arial" w:hAnsi="Arial" w:cs="Arial"/>
                <w:color w:val="0D0D0D" w:themeColor="text1" w:themeTint="F2"/>
                <w:sz w:val="20"/>
                <w:szCs w:val="20"/>
              </w:rPr>
            </w:pPr>
          </w:p>
        </w:tc>
        <w:tc>
          <w:tcPr>
            <w:tcW w:w="2257" w:type="dxa"/>
          </w:tcPr>
          <w:p w14:paraId="02EEE7A6" w14:textId="03A9F89F"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Ace-AMP1, pflp</w:t>
            </w:r>
          </w:p>
        </w:tc>
        <w:tc>
          <w:tcPr>
            <w:tcW w:w="2052" w:type="dxa"/>
          </w:tcPr>
          <w:p w14:paraId="22397531" w14:textId="4484E996" w:rsidR="00E520A7" w:rsidRPr="00981304" w:rsidRDefault="00E520A7"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Rasthali (AAB) /AT</w:t>
            </w:r>
          </w:p>
        </w:tc>
        <w:tc>
          <w:tcPr>
            <w:tcW w:w="1565" w:type="dxa"/>
          </w:tcPr>
          <w:p w14:paraId="1151A0E3" w14:textId="2AFE638B"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Sunisha et al., 2020</w:t>
            </w:r>
          </w:p>
        </w:tc>
      </w:tr>
      <w:tr w:rsidR="00E520A7" w:rsidRPr="00981304" w14:paraId="0EDEE509" w14:textId="77777777" w:rsidTr="00CC7BCB">
        <w:trPr>
          <w:trHeight w:val="315"/>
        </w:trPr>
        <w:tc>
          <w:tcPr>
            <w:tcW w:w="1562" w:type="dxa"/>
            <w:vMerge/>
          </w:tcPr>
          <w:p w14:paraId="2197C223" w14:textId="77777777" w:rsidR="00E520A7" w:rsidRPr="00981304" w:rsidRDefault="00E520A7" w:rsidP="00D6240D">
            <w:pPr>
              <w:rPr>
                <w:rFonts w:ascii="Arial" w:hAnsi="Arial" w:cs="Arial"/>
                <w:color w:val="0D0D0D" w:themeColor="text1" w:themeTint="F2"/>
                <w:sz w:val="20"/>
                <w:szCs w:val="20"/>
              </w:rPr>
            </w:pPr>
          </w:p>
        </w:tc>
        <w:tc>
          <w:tcPr>
            <w:tcW w:w="1616" w:type="dxa"/>
          </w:tcPr>
          <w:p w14:paraId="55FF8298" w14:textId="74B63363"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Resistance against reniform &amp; spiral nematode </w:t>
            </w:r>
          </w:p>
        </w:tc>
        <w:tc>
          <w:tcPr>
            <w:tcW w:w="2257" w:type="dxa"/>
          </w:tcPr>
          <w:p w14:paraId="4641DECE" w14:textId="1CE0C5D7"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Maize cystatin gene (CC-II)</w:t>
            </w:r>
          </w:p>
        </w:tc>
        <w:tc>
          <w:tcPr>
            <w:tcW w:w="2052" w:type="dxa"/>
          </w:tcPr>
          <w:p w14:paraId="680D59A7" w14:textId="4923E469" w:rsidR="00E520A7" w:rsidRPr="00981304" w:rsidRDefault="00E520A7"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 Gonja manjaya (AAB) /AT</w:t>
            </w:r>
          </w:p>
        </w:tc>
        <w:tc>
          <w:tcPr>
            <w:tcW w:w="1565" w:type="dxa"/>
          </w:tcPr>
          <w:p w14:paraId="63354D2F" w14:textId="441C9013"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Roderick et al., 2012</w:t>
            </w:r>
          </w:p>
        </w:tc>
      </w:tr>
      <w:tr w:rsidR="00E520A7" w:rsidRPr="00981304" w14:paraId="41379150" w14:textId="77777777" w:rsidTr="00CC7BCB">
        <w:trPr>
          <w:trHeight w:val="315"/>
        </w:trPr>
        <w:tc>
          <w:tcPr>
            <w:tcW w:w="1562" w:type="dxa"/>
            <w:vMerge/>
          </w:tcPr>
          <w:p w14:paraId="232A22C6" w14:textId="77777777" w:rsidR="00E520A7" w:rsidRPr="00981304" w:rsidRDefault="00E520A7" w:rsidP="00D6240D">
            <w:pPr>
              <w:rPr>
                <w:rFonts w:ascii="Arial" w:hAnsi="Arial" w:cs="Arial"/>
                <w:color w:val="0D0D0D" w:themeColor="text1" w:themeTint="F2"/>
                <w:sz w:val="20"/>
                <w:szCs w:val="20"/>
              </w:rPr>
            </w:pPr>
          </w:p>
        </w:tc>
        <w:tc>
          <w:tcPr>
            <w:tcW w:w="1616" w:type="dxa"/>
          </w:tcPr>
          <w:p w14:paraId="2284C34C" w14:textId="2E91D5C6"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Resistance against </w:t>
            </w:r>
            <w:proofErr w:type="spellStart"/>
            <w:r w:rsidRPr="00981304">
              <w:rPr>
                <w:rFonts w:ascii="Arial" w:hAnsi="Arial" w:cs="Arial"/>
                <w:i/>
                <w:iCs/>
                <w:color w:val="0D0D0D" w:themeColor="text1" w:themeTint="F2"/>
                <w:sz w:val="20"/>
                <w:szCs w:val="20"/>
              </w:rPr>
              <w:t>Radophilis</w:t>
            </w:r>
            <w:proofErr w:type="spellEnd"/>
            <w:r w:rsidRPr="00981304">
              <w:rPr>
                <w:rFonts w:ascii="Arial" w:hAnsi="Arial" w:cs="Arial"/>
                <w:i/>
                <w:iCs/>
                <w:color w:val="0D0D0D" w:themeColor="text1" w:themeTint="F2"/>
                <w:sz w:val="20"/>
                <w:szCs w:val="20"/>
              </w:rPr>
              <w:t xml:space="preserve"> </w:t>
            </w:r>
            <w:proofErr w:type="spellStart"/>
            <w:r w:rsidRPr="00981304">
              <w:rPr>
                <w:rFonts w:ascii="Arial" w:hAnsi="Arial" w:cs="Arial"/>
                <w:i/>
                <w:iCs/>
                <w:color w:val="0D0D0D" w:themeColor="text1" w:themeTint="F2"/>
                <w:sz w:val="20"/>
                <w:szCs w:val="20"/>
              </w:rPr>
              <w:t>similis</w:t>
            </w:r>
            <w:proofErr w:type="spellEnd"/>
          </w:p>
        </w:tc>
        <w:tc>
          <w:tcPr>
            <w:tcW w:w="2257" w:type="dxa"/>
          </w:tcPr>
          <w:p w14:paraId="5A450B61" w14:textId="0402E13E"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Cystatin gene (OC-IΔD86)</w:t>
            </w:r>
          </w:p>
        </w:tc>
        <w:tc>
          <w:tcPr>
            <w:tcW w:w="2052" w:type="dxa"/>
          </w:tcPr>
          <w:p w14:paraId="25D28119" w14:textId="2D4F4072" w:rsidR="00E520A7" w:rsidRPr="00981304" w:rsidRDefault="00E520A7" w:rsidP="000A2863">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Dwarf   cavendish /AT</w:t>
            </w:r>
          </w:p>
        </w:tc>
        <w:tc>
          <w:tcPr>
            <w:tcW w:w="1565" w:type="dxa"/>
          </w:tcPr>
          <w:p w14:paraId="17AF7566" w14:textId="0BF27865"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Atkinson et al., 2004</w:t>
            </w:r>
          </w:p>
        </w:tc>
      </w:tr>
      <w:tr w:rsidR="00E520A7" w:rsidRPr="00981304" w14:paraId="5D2DDE6F" w14:textId="77777777" w:rsidTr="00CC7BCB">
        <w:trPr>
          <w:trHeight w:val="315"/>
        </w:trPr>
        <w:tc>
          <w:tcPr>
            <w:tcW w:w="1562" w:type="dxa"/>
            <w:vMerge/>
          </w:tcPr>
          <w:p w14:paraId="6675649F" w14:textId="77777777" w:rsidR="00E520A7" w:rsidRPr="00981304" w:rsidRDefault="00E520A7" w:rsidP="00D6240D">
            <w:pPr>
              <w:rPr>
                <w:rFonts w:ascii="Arial" w:hAnsi="Arial" w:cs="Arial"/>
                <w:color w:val="0D0D0D" w:themeColor="text1" w:themeTint="F2"/>
                <w:sz w:val="20"/>
                <w:szCs w:val="20"/>
              </w:rPr>
            </w:pPr>
          </w:p>
        </w:tc>
        <w:tc>
          <w:tcPr>
            <w:tcW w:w="1616" w:type="dxa"/>
          </w:tcPr>
          <w:p w14:paraId="40A22558" w14:textId="08D67F08"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Multiple abiotic stress tolerance</w:t>
            </w:r>
          </w:p>
        </w:tc>
        <w:tc>
          <w:tcPr>
            <w:tcW w:w="2257" w:type="dxa"/>
          </w:tcPr>
          <w:p w14:paraId="277F64EE" w14:textId="5A71BBA3"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MusaSAP1</w:t>
            </w:r>
          </w:p>
        </w:tc>
        <w:tc>
          <w:tcPr>
            <w:tcW w:w="2052" w:type="dxa"/>
          </w:tcPr>
          <w:p w14:paraId="5D4FCEA2" w14:textId="0912BC20" w:rsidR="00E520A7" w:rsidRPr="00981304" w:rsidRDefault="00E520A7"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Karibale Monthan /AT</w:t>
            </w:r>
          </w:p>
        </w:tc>
        <w:tc>
          <w:tcPr>
            <w:tcW w:w="1565" w:type="dxa"/>
          </w:tcPr>
          <w:p w14:paraId="59B70454" w14:textId="6BC42662"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Sreedharan et al., 2012</w:t>
            </w:r>
          </w:p>
        </w:tc>
      </w:tr>
      <w:tr w:rsidR="00E520A7" w:rsidRPr="00981304" w14:paraId="27D47A85" w14:textId="77777777" w:rsidTr="00CC7BCB">
        <w:trPr>
          <w:trHeight w:val="315"/>
        </w:trPr>
        <w:tc>
          <w:tcPr>
            <w:tcW w:w="1562" w:type="dxa"/>
            <w:vMerge/>
          </w:tcPr>
          <w:p w14:paraId="290142B1" w14:textId="77777777" w:rsidR="00E520A7" w:rsidRPr="00981304" w:rsidRDefault="00E520A7" w:rsidP="00D6240D">
            <w:pPr>
              <w:rPr>
                <w:rFonts w:ascii="Arial" w:hAnsi="Arial" w:cs="Arial"/>
                <w:color w:val="0D0D0D" w:themeColor="text1" w:themeTint="F2"/>
                <w:sz w:val="20"/>
                <w:szCs w:val="20"/>
              </w:rPr>
            </w:pPr>
          </w:p>
        </w:tc>
        <w:tc>
          <w:tcPr>
            <w:tcW w:w="1616" w:type="dxa"/>
          </w:tcPr>
          <w:p w14:paraId="30685B0A" w14:textId="0A054CCA"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Drought and salinity tolerance</w:t>
            </w:r>
          </w:p>
        </w:tc>
        <w:tc>
          <w:tcPr>
            <w:tcW w:w="2257" w:type="dxa"/>
          </w:tcPr>
          <w:p w14:paraId="2E796733" w14:textId="2454C41F" w:rsidR="00E520A7" w:rsidRPr="00981304" w:rsidRDefault="00E520A7"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MusaDHN</w:t>
            </w:r>
            <w:proofErr w:type="spellEnd"/>
            <w:r w:rsidRPr="00981304">
              <w:rPr>
                <w:rFonts w:ascii="Arial" w:hAnsi="Arial" w:cs="Arial"/>
                <w:color w:val="0D0D0D" w:themeColor="text1" w:themeTint="F2"/>
                <w:sz w:val="20"/>
                <w:szCs w:val="20"/>
              </w:rPr>
              <w:t>-I gene</w:t>
            </w:r>
          </w:p>
        </w:tc>
        <w:tc>
          <w:tcPr>
            <w:tcW w:w="2052" w:type="dxa"/>
          </w:tcPr>
          <w:p w14:paraId="0278DDD5" w14:textId="6995A690" w:rsidR="00E520A7" w:rsidRPr="00981304" w:rsidRDefault="00E520A7"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Karibale Monthan /AT</w:t>
            </w:r>
          </w:p>
        </w:tc>
        <w:tc>
          <w:tcPr>
            <w:tcW w:w="1565" w:type="dxa"/>
          </w:tcPr>
          <w:p w14:paraId="71E2E0BC" w14:textId="54EFCE24" w:rsidR="00E520A7" w:rsidRPr="00981304" w:rsidRDefault="00E520A7"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Shekhawat et al., 2011</w:t>
            </w:r>
          </w:p>
        </w:tc>
      </w:tr>
      <w:tr w:rsidR="00E520A7" w:rsidRPr="00981304" w14:paraId="4D2F32F5" w14:textId="77777777" w:rsidTr="00CC7BCB">
        <w:trPr>
          <w:trHeight w:val="315"/>
        </w:trPr>
        <w:tc>
          <w:tcPr>
            <w:tcW w:w="1562" w:type="dxa"/>
            <w:vMerge/>
          </w:tcPr>
          <w:p w14:paraId="64E52B0A" w14:textId="77777777" w:rsidR="00E520A7" w:rsidRPr="00981304" w:rsidRDefault="00E520A7" w:rsidP="00D6240D">
            <w:pPr>
              <w:rPr>
                <w:rFonts w:ascii="Arial" w:hAnsi="Arial" w:cs="Arial"/>
                <w:color w:val="0D0D0D" w:themeColor="text1" w:themeTint="F2"/>
                <w:sz w:val="20"/>
                <w:szCs w:val="20"/>
              </w:rPr>
            </w:pPr>
          </w:p>
        </w:tc>
        <w:tc>
          <w:tcPr>
            <w:tcW w:w="1616" w:type="dxa"/>
          </w:tcPr>
          <w:p w14:paraId="46B10D14" w14:textId="7BAD8FD3" w:rsidR="00E520A7" w:rsidRPr="00E520A7" w:rsidRDefault="00E520A7" w:rsidP="00D6240D">
            <w:pPr>
              <w:rPr>
                <w:rFonts w:ascii="Arial" w:hAnsi="Arial" w:cs="Arial"/>
                <w:color w:val="0D0D0D" w:themeColor="text1" w:themeTint="F2"/>
                <w:sz w:val="20"/>
                <w:szCs w:val="20"/>
                <w:highlight w:val="yellow"/>
              </w:rPr>
            </w:pPr>
            <w:r w:rsidRPr="00E520A7">
              <w:rPr>
                <w:rFonts w:ascii="Arial" w:hAnsi="Arial" w:cs="Arial"/>
                <w:color w:val="0D0D0D" w:themeColor="text1" w:themeTint="F2"/>
                <w:sz w:val="20"/>
                <w:szCs w:val="20"/>
                <w:highlight w:val="yellow"/>
              </w:rPr>
              <w:t>Enhanced pro-vitamin A</w:t>
            </w:r>
          </w:p>
        </w:tc>
        <w:tc>
          <w:tcPr>
            <w:tcW w:w="2257" w:type="dxa"/>
          </w:tcPr>
          <w:p w14:paraId="114F8811" w14:textId="61B8453B" w:rsidR="00E520A7" w:rsidRPr="00E520A7" w:rsidRDefault="00E520A7" w:rsidP="00D6240D">
            <w:pPr>
              <w:rPr>
                <w:rFonts w:ascii="Arial" w:hAnsi="Arial" w:cs="Arial"/>
                <w:color w:val="0D0D0D" w:themeColor="text1" w:themeTint="F2"/>
                <w:sz w:val="20"/>
                <w:szCs w:val="20"/>
                <w:highlight w:val="yellow"/>
              </w:rPr>
            </w:pPr>
            <w:r w:rsidRPr="00E520A7">
              <w:rPr>
                <w:rFonts w:ascii="Arial" w:hAnsi="Arial" w:cs="Arial"/>
                <w:color w:val="0D0D0D" w:themeColor="text1" w:themeTint="F2"/>
                <w:sz w:val="20"/>
                <w:szCs w:val="20"/>
                <w:highlight w:val="yellow"/>
              </w:rPr>
              <w:t>Phytoene synthase 2a (MtPsy2a) gene</w:t>
            </w:r>
          </w:p>
        </w:tc>
        <w:tc>
          <w:tcPr>
            <w:tcW w:w="2052" w:type="dxa"/>
          </w:tcPr>
          <w:p w14:paraId="3323B8D0" w14:textId="3CF474EE" w:rsidR="00E520A7" w:rsidRPr="00E520A7" w:rsidRDefault="00E520A7" w:rsidP="005F47CA">
            <w:pPr>
              <w:jc w:val="center"/>
              <w:rPr>
                <w:rFonts w:ascii="Arial" w:hAnsi="Arial" w:cs="Arial"/>
                <w:color w:val="0D0D0D" w:themeColor="text1" w:themeTint="F2"/>
                <w:sz w:val="20"/>
                <w:szCs w:val="20"/>
                <w:highlight w:val="yellow"/>
              </w:rPr>
            </w:pPr>
            <w:r w:rsidRPr="00E520A7">
              <w:rPr>
                <w:rFonts w:ascii="Arial" w:hAnsi="Arial" w:cs="Arial"/>
                <w:color w:val="0D0D0D" w:themeColor="text1" w:themeTint="F2"/>
                <w:sz w:val="20"/>
                <w:szCs w:val="20"/>
                <w:highlight w:val="yellow"/>
              </w:rPr>
              <w:t>M9 and Nakitembe/ AT</w:t>
            </w:r>
          </w:p>
        </w:tc>
        <w:tc>
          <w:tcPr>
            <w:tcW w:w="1565" w:type="dxa"/>
          </w:tcPr>
          <w:p w14:paraId="7C75C5B9" w14:textId="26CF79C3" w:rsidR="00E520A7" w:rsidRPr="00E520A7" w:rsidRDefault="00E520A7" w:rsidP="00D6240D">
            <w:pPr>
              <w:rPr>
                <w:rFonts w:ascii="Arial" w:hAnsi="Arial" w:cs="Arial"/>
                <w:color w:val="0D0D0D" w:themeColor="text1" w:themeTint="F2"/>
                <w:sz w:val="20"/>
                <w:szCs w:val="20"/>
                <w:highlight w:val="yellow"/>
              </w:rPr>
            </w:pPr>
            <w:r w:rsidRPr="00E520A7">
              <w:rPr>
                <w:rFonts w:ascii="Arial" w:hAnsi="Arial" w:cs="Arial"/>
                <w:color w:val="0D0D0D" w:themeColor="text1" w:themeTint="F2"/>
                <w:sz w:val="20"/>
                <w:szCs w:val="20"/>
                <w:highlight w:val="yellow"/>
              </w:rPr>
              <w:t xml:space="preserve">Buah </w:t>
            </w:r>
            <w:r w:rsidRPr="00E520A7">
              <w:rPr>
                <w:rFonts w:ascii="Arial" w:hAnsi="Arial" w:cs="Arial"/>
                <w:i/>
                <w:iCs/>
                <w:color w:val="0D0D0D" w:themeColor="text1" w:themeTint="F2"/>
                <w:sz w:val="20"/>
                <w:szCs w:val="20"/>
                <w:highlight w:val="yellow"/>
              </w:rPr>
              <w:t>et al</w:t>
            </w:r>
            <w:r w:rsidRPr="00E520A7">
              <w:rPr>
                <w:rFonts w:ascii="Arial" w:hAnsi="Arial" w:cs="Arial"/>
                <w:color w:val="0D0D0D" w:themeColor="text1" w:themeTint="F2"/>
                <w:sz w:val="20"/>
                <w:szCs w:val="20"/>
                <w:highlight w:val="yellow"/>
              </w:rPr>
              <w:t>., 2025</w:t>
            </w:r>
          </w:p>
        </w:tc>
      </w:tr>
      <w:tr w:rsidR="004F2B6A" w:rsidRPr="00981304" w14:paraId="389C037A" w14:textId="77777777" w:rsidTr="00CC7BCB">
        <w:trPr>
          <w:trHeight w:val="315"/>
        </w:trPr>
        <w:tc>
          <w:tcPr>
            <w:tcW w:w="1562" w:type="dxa"/>
            <w:vMerge w:val="restart"/>
          </w:tcPr>
          <w:p w14:paraId="6CE4CEEE" w14:textId="3B830FDD"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Grape</w:t>
            </w:r>
          </w:p>
        </w:tc>
        <w:tc>
          <w:tcPr>
            <w:tcW w:w="1616" w:type="dxa"/>
            <w:vMerge w:val="restart"/>
          </w:tcPr>
          <w:p w14:paraId="20E38037" w14:textId="357F108C"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Powdery mildew resistance</w:t>
            </w:r>
          </w:p>
        </w:tc>
        <w:tc>
          <w:tcPr>
            <w:tcW w:w="2257" w:type="dxa"/>
          </w:tcPr>
          <w:p w14:paraId="52BA8C48" w14:textId="7971B95D" w:rsidR="004F2B6A" w:rsidRPr="00981304" w:rsidRDefault="004F2B6A"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Endochitinases</w:t>
            </w:r>
            <w:proofErr w:type="spellEnd"/>
            <w:r w:rsidRPr="00981304">
              <w:rPr>
                <w:rFonts w:ascii="Arial" w:hAnsi="Arial" w:cs="Arial"/>
                <w:color w:val="0D0D0D" w:themeColor="text1" w:themeTint="F2"/>
                <w:sz w:val="20"/>
                <w:szCs w:val="20"/>
              </w:rPr>
              <w:t xml:space="preserve"> (ech42 and ech33) and N-acetyl-β-d-hexosaminidase (nag70), </w:t>
            </w:r>
            <w:r w:rsidRPr="00981304">
              <w:rPr>
                <w:rFonts w:ascii="Arial" w:hAnsi="Arial" w:cs="Arial"/>
                <w:i/>
                <w:iCs/>
                <w:color w:val="0D0D0D" w:themeColor="text1" w:themeTint="F2"/>
                <w:sz w:val="20"/>
                <w:szCs w:val="20"/>
              </w:rPr>
              <w:t>Trichoderma spp.</w:t>
            </w:r>
          </w:p>
        </w:tc>
        <w:tc>
          <w:tcPr>
            <w:tcW w:w="2052" w:type="dxa"/>
          </w:tcPr>
          <w:p w14:paraId="59A478E0" w14:textId="5C38B513" w:rsidR="004F2B6A" w:rsidRPr="00981304" w:rsidRDefault="004F2B6A" w:rsidP="005F47CA">
            <w:pPr>
              <w:jc w:val="center"/>
              <w:rPr>
                <w:rFonts w:ascii="Arial" w:hAnsi="Arial" w:cs="Arial"/>
                <w:color w:val="0D0D0D" w:themeColor="text1" w:themeTint="F2"/>
                <w:sz w:val="20"/>
                <w:szCs w:val="20"/>
              </w:rPr>
            </w:pPr>
            <w:r w:rsidRPr="00981304">
              <w:rPr>
                <w:rFonts w:ascii="Arial" w:hAnsi="Arial" w:cs="Arial"/>
                <w:sz w:val="20"/>
                <w:szCs w:val="20"/>
              </w:rPr>
              <w:t>Thompson seedless</w:t>
            </w:r>
          </w:p>
        </w:tc>
        <w:tc>
          <w:tcPr>
            <w:tcW w:w="1565" w:type="dxa"/>
          </w:tcPr>
          <w:p w14:paraId="15BE1799" w14:textId="4823035C"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Rubio et al., 2015</w:t>
            </w:r>
          </w:p>
        </w:tc>
      </w:tr>
      <w:tr w:rsidR="004F2B6A" w:rsidRPr="00981304" w14:paraId="36A52D59" w14:textId="77777777" w:rsidTr="00CC7BCB">
        <w:trPr>
          <w:trHeight w:val="315"/>
        </w:trPr>
        <w:tc>
          <w:tcPr>
            <w:tcW w:w="1562" w:type="dxa"/>
            <w:vMerge/>
          </w:tcPr>
          <w:p w14:paraId="7A6745D3" w14:textId="77777777" w:rsidR="004F2B6A" w:rsidRPr="00981304" w:rsidRDefault="004F2B6A" w:rsidP="00D6240D">
            <w:pPr>
              <w:rPr>
                <w:rFonts w:ascii="Arial" w:hAnsi="Arial" w:cs="Arial"/>
                <w:color w:val="0D0D0D" w:themeColor="text1" w:themeTint="F2"/>
                <w:sz w:val="20"/>
                <w:szCs w:val="20"/>
              </w:rPr>
            </w:pPr>
          </w:p>
        </w:tc>
        <w:tc>
          <w:tcPr>
            <w:tcW w:w="1616" w:type="dxa"/>
            <w:vMerge/>
          </w:tcPr>
          <w:p w14:paraId="66EEA477" w14:textId="77777777" w:rsidR="004F2B6A" w:rsidRPr="00981304" w:rsidRDefault="004F2B6A" w:rsidP="00D6240D">
            <w:pPr>
              <w:rPr>
                <w:rFonts w:ascii="Arial" w:hAnsi="Arial" w:cs="Arial"/>
                <w:color w:val="0D0D0D" w:themeColor="text1" w:themeTint="F2"/>
                <w:sz w:val="20"/>
                <w:szCs w:val="20"/>
              </w:rPr>
            </w:pPr>
          </w:p>
        </w:tc>
        <w:tc>
          <w:tcPr>
            <w:tcW w:w="2257" w:type="dxa"/>
          </w:tcPr>
          <w:p w14:paraId="6C2849F6" w14:textId="75EFD5E0" w:rsidR="004F2B6A" w:rsidRPr="00981304" w:rsidRDefault="004F2B6A"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Vv</w:t>
            </w:r>
            <w:proofErr w:type="spellEnd"/>
            <w:r w:rsidRPr="00981304">
              <w:rPr>
                <w:rFonts w:ascii="Arial" w:hAnsi="Arial" w:cs="Arial"/>
                <w:color w:val="0D0D0D" w:themeColor="text1" w:themeTint="F2"/>
                <w:sz w:val="20"/>
                <w:szCs w:val="20"/>
              </w:rPr>
              <w:t xml:space="preserve"> NPR1,1 gene / </w:t>
            </w:r>
            <w:r w:rsidRPr="00981304">
              <w:rPr>
                <w:rFonts w:ascii="Arial" w:hAnsi="Arial" w:cs="Arial"/>
                <w:i/>
                <w:iCs/>
                <w:color w:val="0D0D0D" w:themeColor="text1" w:themeTint="F2"/>
                <w:sz w:val="20"/>
                <w:szCs w:val="20"/>
              </w:rPr>
              <w:t>Vitis vinifera</w:t>
            </w:r>
          </w:p>
        </w:tc>
        <w:tc>
          <w:tcPr>
            <w:tcW w:w="2052" w:type="dxa"/>
          </w:tcPr>
          <w:p w14:paraId="60AA4F50" w14:textId="61589715" w:rsidR="004F2B6A" w:rsidRPr="00981304" w:rsidRDefault="004F2B6A"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Chardonnay 96 /AT</w:t>
            </w:r>
          </w:p>
        </w:tc>
        <w:tc>
          <w:tcPr>
            <w:tcW w:w="1565" w:type="dxa"/>
          </w:tcPr>
          <w:p w14:paraId="00B18E1A" w14:textId="43A26299" w:rsidR="004F2B6A" w:rsidRPr="00981304" w:rsidRDefault="004F2B6A"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Henanff</w:t>
            </w:r>
            <w:proofErr w:type="spellEnd"/>
            <w:r w:rsidRPr="00981304">
              <w:rPr>
                <w:rFonts w:ascii="Arial" w:hAnsi="Arial" w:cs="Arial"/>
                <w:color w:val="0D0D0D" w:themeColor="text1" w:themeTint="F2"/>
                <w:sz w:val="20"/>
                <w:szCs w:val="20"/>
              </w:rPr>
              <w:t xml:space="preserve"> et al., 2011</w:t>
            </w:r>
          </w:p>
        </w:tc>
      </w:tr>
      <w:tr w:rsidR="004F2B6A" w:rsidRPr="00981304" w14:paraId="7CD229C2" w14:textId="77777777" w:rsidTr="00CC7BCB">
        <w:trPr>
          <w:trHeight w:val="315"/>
        </w:trPr>
        <w:tc>
          <w:tcPr>
            <w:tcW w:w="1562" w:type="dxa"/>
            <w:vMerge/>
          </w:tcPr>
          <w:p w14:paraId="558665FB" w14:textId="77777777" w:rsidR="004F2B6A" w:rsidRPr="00981304" w:rsidRDefault="004F2B6A" w:rsidP="00D6240D">
            <w:pPr>
              <w:rPr>
                <w:rFonts w:ascii="Arial" w:hAnsi="Arial" w:cs="Arial"/>
                <w:color w:val="0D0D0D" w:themeColor="text1" w:themeTint="F2"/>
                <w:sz w:val="20"/>
                <w:szCs w:val="20"/>
              </w:rPr>
            </w:pPr>
          </w:p>
        </w:tc>
        <w:tc>
          <w:tcPr>
            <w:tcW w:w="1616" w:type="dxa"/>
          </w:tcPr>
          <w:p w14:paraId="20033D61" w14:textId="769EFB6C"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Pierce’s disease resistance</w:t>
            </w:r>
          </w:p>
        </w:tc>
        <w:tc>
          <w:tcPr>
            <w:tcW w:w="2257" w:type="dxa"/>
          </w:tcPr>
          <w:p w14:paraId="37567AFF" w14:textId="5D06806F" w:rsidR="004F2B6A" w:rsidRPr="00981304" w:rsidRDefault="004F2B6A"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rpfF</w:t>
            </w:r>
            <w:proofErr w:type="spellEnd"/>
            <w:r w:rsidRPr="00981304">
              <w:rPr>
                <w:rFonts w:ascii="Arial" w:hAnsi="Arial" w:cs="Arial"/>
                <w:color w:val="0D0D0D" w:themeColor="text1" w:themeTint="F2"/>
                <w:sz w:val="20"/>
                <w:szCs w:val="20"/>
              </w:rPr>
              <w:t xml:space="preserve"> / Xylella fastidiosa</w:t>
            </w:r>
          </w:p>
        </w:tc>
        <w:tc>
          <w:tcPr>
            <w:tcW w:w="2052" w:type="dxa"/>
          </w:tcPr>
          <w:p w14:paraId="0BB94A6D" w14:textId="1BA95FA2" w:rsidR="004F2B6A" w:rsidRPr="00981304" w:rsidRDefault="004F2B6A"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Freedom /AT</w:t>
            </w:r>
          </w:p>
        </w:tc>
        <w:tc>
          <w:tcPr>
            <w:tcW w:w="1565" w:type="dxa"/>
          </w:tcPr>
          <w:p w14:paraId="5E68FD81" w14:textId="72B5260A"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Lindow et al., 2014</w:t>
            </w:r>
          </w:p>
        </w:tc>
      </w:tr>
      <w:tr w:rsidR="004F2B6A" w:rsidRPr="00981304" w14:paraId="26AC0318" w14:textId="77777777" w:rsidTr="00CC7BCB">
        <w:trPr>
          <w:trHeight w:val="315"/>
        </w:trPr>
        <w:tc>
          <w:tcPr>
            <w:tcW w:w="1562" w:type="dxa"/>
            <w:vMerge/>
          </w:tcPr>
          <w:p w14:paraId="6A82DC39" w14:textId="77777777" w:rsidR="004F2B6A" w:rsidRPr="00981304" w:rsidRDefault="004F2B6A" w:rsidP="00D6240D">
            <w:pPr>
              <w:rPr>
                <w:rFonts w:ascii="Arial" w:hAnsi="Arial" w:cs="Arial"/>
                <w:color w:val="0D0D0D" w:themeColor="text1" w:themeTint="F2"/>
                <w:sz w:val="20"/>
                <w:szCs w:val="20"/>
              </w:rPr>
            </w:pPr>
          </w:p>
        </w:tc>
        <w:tc>
          <w:tcPr>
            <w:tcW w:w="1616" w:type="dxa"/>
          </w:tcPr>
          <w:p w14:paraId="394763A7" w14:textId="1F0EB2C3"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Downy mildew</w:t>
            </w:r>
          </w:p>
        </w:tc>
        <w:tc>
          <w:tcPr>
            <w:tcW w:w="2257" w:type="dxa"/>
          </w:tcPr>
          <w:p w14:paraId="02C6DB8F" w14:textId="222D1301"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Chitinase, β-1,3-glucanase genes</w:t>
            </w:r>
          </w:p>
        </w:tc>
        <w:tc>
          <w:tcPr>
            <w:tcW w:w="2052" w:type="dxa"/>
          </w:tcPr>
          <w:p w14:paraId="21E1A0EB" w14:textId="5FDEC13C" w:rsidR="004F2B6A" w:rsidRPr="00981304" w:rsidRDefault="004F2B6A"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Crimson Seedless /AT</w:t>
            </w:r>
          </w:p>
        </w:tc>
        <w:tc>
          <w:tcPr>
            <w:tcW w:w="1565" w:type="dxa"/>
          </w:tcPr>
          <w:p w14:paraId="67E7120A" w14:textId="5686662F"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Nookaraju and Agarwal, 2012</w:t>
            </w:r>
          </w:p>
        </w:tc>
      </w:tr>
      <w:tr w:rsidR="004F2B6A" w:rsidRPr="00981304" w14:paraId="23DD14EF" w14:textId="77777777" w:rsidTr="00CC7BCB">
        <w:trPr>
          <w:trHeight w:val="315"/>
        </w:trPr>
        <w:tc>
          <w:tcPr>
            <w:tcW w:w="1562" w:type="dxa"/>
            <w:vMerge/>
          </w:tcPr>
          <w:p w14:paraId="761003E4" w14:textId="77777777" w:rsidR="004F2B6A" w:rsidRPr="00981304" w:rsidRDefault="004F2B6A" w:rsidP="00D6240D">
            <w:pPr>
              <w:rPr>
                <w:rFonts w:ascii="Arial" w:hAnsi="Arial" w:cs="Arial"/>
                <w:color w:val="0D0D0D" w:themeColor="text1" w:themeTint="F2"/>
                <w:sz w:val="20"/>
                <w:szCs w:val="20"/>
              </w:rPr>
            </w:pPr>
          </w:p>
        </w:tc>
        <w:tc>
          <w:tcPr>
            <w:tcW w:w="1616" w:type="dxa"/>
            <w:vMerge w:val="restart"/>
          </w:tcPr>
          <w:p w14:paraId="5F72452D" w14:textId="24F272D0"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Botrytis cinerea</w:t>
            </w:r>
          </w:p>
        </w:tc>
        <w:tc>
          <w:tcPr>
            <w:tcW w:w="2257" w:type="dxa"/>
          </w:tcPr>
          <w:p w14:paraId="3DD4B939" w14:textId="3A12E08C" w:rsidR="004F2B6A" w:rsidRPr="00981304" w:rsidRDefault="004F2B6A"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Endochitinases</w:t>
            </w:r>
            <w:proofErr w:type="spellEnd"/>
            <w:r w:rsidRPr="00981304">
              <w:rPr>
                <w:rFonts w:ascii="Arial" w:hAnsi="Arial" w:cs="Arial"/>
                <w:color w:val="0D0D0D" w:themeColor="text1" w:themeTint="F2"/>
                <w:sz w:val="20"/>
                <w:szCs w:val="20"/>
              </w:rPr>
              <w:t xml:space="preserve"> (ech42 and ech33) and N-acetyl-β-d-hexosaminidase </w:t>
            </w:r>
            <w:r w:rsidRPr="00981304">
              <w:rPr>
                <w:rFonts w:ascii="Arial" w:hAnsi="Arial" w:cs="Arial"/>
                <w:color w:val="0D0D0D" w:themeColor="text1" w:themeTint="F2"/>
                <w:sz w:val="20"/>
                <w:szCs w:val="20"/>
              </w:rPr>
              <w:lastRenderedPageBreak/>
              <w:t>(nag70), Trichoderma spp.</w:t>
            </w:r>
          </w:p>
        </w:tc>
        <w:tc>
          <w:tcPr>
            <w:tcW w:w="2052" w:type="dxa"/>
          </w:tcPr>
          <w:p w14:paraId="24D28C70" w14:textId="46FFBFDB" w:rsidR="004F2B6A" w:rsidRPr="00981304" w:rsidRDefault="004F2B6A" w:rsidP="005F47CA">
            <w:pPr>
              <w:jc w:val="center"/>
              <w:rPr>
                <w:rFonts w:ascii="Arial" w:hAnsi="Arial" w:cs="Arial"/>
                <w:color w:val="0D0D0D" w:themeColor="text1" w:themeTint="F2"/>
                <w:sz w:val="20"/>
                <w:szCs w:val="20"/>
              </w:rPr>
            </w:pPr>
            <w:r w:rsidRPr="00981304">
              <w:rPr>
                <w:rFonts w:ascii="Arial" w:hAnsi="Arial" w:cs="Arial"/>
                <w:sz w:val="20"/>
                <w:szCs w:val="20"/>
              </w:rPr>
              <w:lastRenderedPageBreak/>
              <w:t>Thompson seedless</w:t>
            </w:r>
          </w:p>
        </w:tc>
        <w:tc>
          <w:tcPr>
            <w:tcW w:w="1565" w:type="dxa"/>
          </w:tcPr>
          <w:p w14:paraId="3C62582A" w14:textId="1AB040B1"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Rubio et al., 2015</w:t>
            </w:r>
          </w:p>
        </w:tc>
      </w:tr>
      <w:tr w:rsidR="004F2B6A" w:rsidRPr="00981304" w14:paraId="37E2204E" w14:textId="77777777" w:rsidTr="00CC7BCB">
        <w:trPr>
          <w:trHeight w:val="315"/>
        </w:trPr>
        <w:tc>
          <w:tcPr>
            <w:tcW w:w="1562" w:type="dxa"/>
            <w:vMerge/>
          </w:tcPr>
          <w:p w14:paraId="647CC8BD" w14:textId="77777777" w:rsidR="004F2B6A" w:rsidRPr="00981304" w:rsidRDefault="004F2B6A" w:rsidP="00D6240D">
            <w:pPr>
              <w:rPr>
                <w:rFonts w:ascii="Arial" w:hAnsi="Arial" w:cs="Arial"/>
                <w:color w:val="0D0D0D" w:themeColor="text1" w:themeTint="F2"/>
                <w:sz w:val="20"/>
                <w:szCs w:val="20"/>
              </w:rPr>
            </w:pPr>
          </w:p>
        </w:tc>
        <w:tc>
          <w:tcPr>
            <w:tcW w:w="1616" w:type="dxa"/>
            <w:vMerge/>
          </w:tcPr>
          <w:p w14:paraId="222DF70B" w14:textId="77777777" w:rsidR="004F2B6A" w:rsidRPr="00981304" w:rsidRDefault="004F2B6A" w:rsidP="00D6240D">
            <w:pPr>
              <w:rPr>
                <w:rFonts w:ascii="Arial" w:hAnsi="Arial" w:cs="Arial"/>
                <w:color w:val="0D0D0D" w:themeColor="text1" w:themeTint="F2"/>
                <w:sz w:val="20"/>
                <w:szCs w:val="20"/>
              </w:rPr>
            </w:pPr>
          </w:p>
        </w:tc>
        <w:tc>
          <w:tcPr>
            <w:tcW w:w="2257" w:type="dxa"/>
          </w:tcPr>
          <w:p w14:paraId="586B288D" w14:textId="396E58EE"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DUF642 gene</w:t>
            </w:r>
            <w:r w:rsidRPr="00981304">
              <w:rPr>
                <w:rFonts w:ascii="Arial" w:hAnsi="Arial" w:cs="Arial"/>
                <w:i/>
                <w:iCs/>
                <w:color w:val="0D0D0D" w:themeColor="text1" w:themeTint="F2"/>
                <w:sz w:val="20"/>
                <w:szCs w:val="20"/>
              </w:rPr>
              <w:t xml:space="preserve">, V. </w:t>
            </w:r>
            <w:proofErr w:type="spellStart"/>
            <w:r w:rsidRPr="00981304">
              <w:rPr>
                <w:rFonts w:ascii="Arial" w:hAnsi="Arial" w:cs="Arial"/>
                <w:i/>
                <w:iCs/>
                <w:color w:val="0D0D0D" w:themeColor="text1" w:themeTint="F2"/>
                <w:sz w:val="20"/>
                <w:szCs w:val="20"/>
              </w:rPr>
              <w:t>quinquangularis</w:t>
            </w:r>
            <w:proofErr w:type="spellEnd"/>
          </w:p>
        </w:tc>
        <w:tc>
          <w:tcPr>
            <w:tcW w:w="2052" w:type="dxa"/>
          </w:tcPr>
          <w:p w14:paraId="21FF94F9" w14:textId="46FAFC97" w:rsidR="004F2B6A" w:rsidRPr="00981304" w:rsidRDefault="004F2B6A" w:rsidP="005F47CA">
            <w:pPr>
              <w:jc w:val="center"/>
              <w:rPr>
                <w:rFonts w:ascii="Arial" w:hAnsi="Arial" w:cs="Arial"/>
                <w:color w:val="0D0D0D" w:themeColor="text1" w:themeTint="F2"/>
                <w:sz w:val="20"/>
                <w:szCs w:val="20"/>
              </w:rPr>
            </w:pPr>
            <w:r w:rsidRPr="00981304">
              <w:rPr>
                <w:rFonts w:ascii="Arial" w:hAnsi="Arial" w:cs="Arial"/>
                <w:sz w:val="20"/>
                <w:szCs w:val="20"/>
              </w:rPr>
              <w:t>Thompson seedless</w:t>
            </w:r>
          </w:p>
        </w:tc>
        <w:tc>
          <w:tcPr>
            <w:tcW w:w="1565" w:type="dxa"/>
          </w:tcPr>
          <w:p w14:paraId="6502CF93" w14:textId="68711786"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Xie and Wang, 2016</w:t>
            </w:r>
          </w:p>
        </w:tc>
      </w:tr>
      <w:tr w:rsidR="004F2B6A" w:rsidRPr="00981304" w14:paraId="1C052249" w14:textId="77777777" w:rsidTr="00CC7BCB">
        <w:trPr>
          <w:trHeight w:val="315"/>
        </w:trPr>
        <w:tc>
          <w:tcPr>
            <w:tcW w:w="1562" w:type="dxa"/>
            <w:vMerge/>
          </w:tcPr>
          <w:p w14:paraId="2C34DB93" w14:textId="77777777" w:rsidR="004F2B6A" w:rsidRPr="00981304" w:rsidRDefault="004F2B6A" w:rsidP="00D6240D">
            <w:pPr>
              <w:rPr>
                <w:rFonts w:ascii="Arial" w:hAnsi="Arial" w:cs="Arial"/>
                <w:color w:val="0D0D0D" w:themeColor="text1" w:themeTint="F2"/>
                <w:sz w:val="20"/>
                <w:szCs w:val="20"/>
              </w:rPr>
            </w:pPr>
          </w:p>
        </w:tc>
        <w:tc>
          <w:tcPr>
            <w:tcW w:w="1616" w:type="dxa"/>
            <w:vMerge w:val="restart"/>
          </w:tcPr>
          <w:p w14:paraId="02D867DA" w14:textId="45A9F277"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Root-knot nematode</w:t>
            </w:r>
          </w:p>
        </w:tc>
        <w:tc>
          <w:tcPr>
            <w:tcW w:w="2257" w:type="dxa"/>
          </w:tcPr>
          <w:p w14:paraId="4314DAAE" w14:textId="0F7A9783"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Antimicrobial lytic peptide LIMA-A, synthetic </w:t>
            </w:r>
          </w:p>
        </w:tc>
        <w:tc>
          <w:tcPr>
            <w:tcW w:w="2052" w:type="dxa"/>
          </w:tcPr>
          <w:p w14:paraId="12161FCE" w14:textId="35782439" w:rsidR="004F2B6A" w:rsidRPr="00981304" w:rsidRDefault="004F2B6A"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Thompson Seedless, Freedom /AT </w:t>
            </w:r>
          </w:p>
        </w:tc>
        <w:tc>
          <w:tcPr>
            <w:tcW w:w="1565" w:type="dxa"/>
          </w:tcPr>
          <w:p w14:paraId="75CEDD1A" w14:textId="7B27FECF"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Li et al., 2015</w:t>
            </w:r>
          </w:p>
        </w:tc>
      </w:tr>
      <w:tr w:rsidR="004F2B6A" w:rsidRPr="00981304" w14:paraId="22CA8C28" w14:textId="77777777" w:rsidTr="00CC7BCB">
        <w:trPr>
          <w:trHeight w:val="315"/>
        </w:trPr>
        <w:tc>
          <w:tcPr>
            <w:tcW w:w="1562" w:type="dxa"/>
            <w:vMerge/>
          </w:tcPr>
          <w:p w14:paraId="5EE622C8" w14:textId="77777777" w:rsidR="004F2B6A" w:rsidRPr="00981304" w:rsidRDefault="004F2B6A" w:rsidP="00D6240D">
            <w:pPr>
              <w:rPr>
                <w:rFonts w:ascii="Arial" w:hAnsi="Arial" w:cs="Arial"/>
                <w:color w:val="0D0D0D" w:themeColor="text1" w:themeTint="F2"/>
                <w:sz w:val="20"/>
                <w:szCs w:val="20"/>
              </w:rPr>
            </w:pPr>
          </w:p>
        </w:tc>
        <w:tc>
          <w:tcPr>
            <w:tcW w:w="1616" w:type="dxa"/>
            <w:vMerge/>
          </w:tcPr>
          <w:p w14:paraId="3DD14705" w14:textId="77777777" w:rsidR="004F2B6A" w:rsidRPr="00981304" w:rsidRDefault="004F2B6A" w:rsidP="00D6240D">
            <w:pPr>
              <w:rPr>
                <w:rFonts w:ascii="Arial" w:hAnsi="Arial" w:cs="Arial"/>
                <w:color w:val="0D0D0D" w:themeColor="text1" w:themeTint="F2"/>
                <w:sz w:val="20"/>
                <w:szCs w:val="20"/>
              </w:rPr>
            </w:pPr>
          </w:p>
        </w:tc>
        <w:tc>
          <w:tcPr>
            <w:tcW w:w="2257" w:type="dxa"/>
          </w:tcPr>
          <w:p w14:paraId="209E6808" w14:textId="6D134831"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16D10, siRNA</w:t>
            </w:r>
          </w:p>
        </w:tc>
        <w:tc>
          <w:tcPr>
            <w:tcW w:w="2052" w:type="dxa"/>
          </w:tcPr>
          <w:p w14:paraId="7809ACE1" w14:textId="5E656118" w:rsidR="004F2B6A" w:rsidRPr="00981304" w:rsidRDefault="004F2B6A"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Chardonnay /AT</w:t>
            </w:r>
          </w:p>
        </w:tc>
        <w:tc>
          <w:tcPr>
            <w:tcW w:w="1565" w:type="dxa"/>
          </w:tcPr>
          <w:p w14:paraId="263A39DD" w14:textId="26882567" w:rsidR="004F2B6A" w:rsidRPr="00981304" w:rsidRDefault="004F2B6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Yang et al., 2013</w:t>
            </w:r>
          </w:p>
        </w:tc>
      </w:tr>
      <w:tr w:rsidR="00A23A5A" w:rsidRPr="00981304" w14:paraId="5881F645" w14:textId="77777777" w:rsidTr="00CC7BCB">
        <w:trPr>
          <w:trHeight w:val="315"/>
        </w:trPr>
        <w:tc>
          <w:tcPr>
            <w:tcW w:w="1562" w:type="dxa"/>
            <w:vMerge w:val="restart"/>
          </w:tcPr>
          <w:p w14:paraId="243DAC69" w14:textId="6E98047F" w:rsidR="00A23A5A" w:rsidRPr="00981304" w:rsidRDefault="00A23A5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Grape fruit</w:t>
            </w:r>
          </w:p>
        </w:tc>
        <w:tc>
          <w:tcPr>
            <w:tcW w:w="1616" w:type="dxa"/>
          </w:tcPr>
          <w:p w14:paraId="6D0C0ADD" w14:textId="355FC456" w:rsidR="00A23A5A" w:rsidRPr="00981304" w:rsidRDefault="00A23A5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Citrus scab</w:t>
            </w:r>
          </w:p>
        </w:tc>
        <w:tc>
          <w:tcPr>
            <w:tcW w:w="2257" w:type="dxa"/>
          </w:tcPr>
          <w:p w14:paraId="0209AE82" w14:textId="71258D02" w:rsidR="00A23A5A" w:rsidRPr="00981304" w:rsidRDefault="00A23A5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Attacin E (</w:t>
            </w:r>
            <w:r w:rsidRPr="00981304">
              <w:rPr>
                <w:rFonts w:ascii="Arial" w:hAnsi="Arial" w:cs="Arial"/>
                <w:i/>
                <w:iCs/>
                <w:color w:val="0D0D0D" w:themeColor="text1" w:themeTint="F2"/>
                <w:sz w:val="20"/>
                <w:szCs w:val="20"/>
              </w:rPr>
              <w:t>attE</w:t>
            </w:r>
            <w:r w:rsidRPr="00981304">
              <w:rPr>
                <w:rFonts w:ascii="Arial" w:hAnsi="Arial" w:cs="Arial"/>
                <w:color w:val="0D0D0D" w:themeColor="text1" w:themeTint="F2"/>
                <w:sz w:val="20"/>
                <w:szCs w:val="20"/>
              </w:rPr>
              <w:t xml:space="preserve">), </w:t>
            </w:r>
            <w:r w:rsidRPr="00534C37">
              <w:rPr>
                <w:rFonts w:ascii="Arial" w:hAnsi="Arial" w:cs="Arial"/>
                <w:i/>
                <w:iCs/>
                <w:color w:val="0D0D0D" w:themeColor="text1" w:themeTint="F2"/>
                <w:sz w:val="20"/>
                <w:szCs w:val="20"/>
              </w:rPr>
              <w:t>H. cecropia</w:t>
            </w:r>
          </w:p>
        </w:tc>
        <w:tc>
          <w:tcPr>
            <w:tcW w:w="2052" w:type="dxa"/>
          </w:tcPr>
          <w:p w14:paraId="48786C32" w14:textId="79AF5B2A" w:rsidR="00A23A5A" w:rsidRPr="00981304" w:rsidRDefault="00A23A5A"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Duncan /AT</w:t>
            </w:r>
          </w:p>
        </w:tc>
        <w:tc>
          <w:tcPr>
            <w:tcW w:w="1565" w:type="dxa"/>
          </w:tcPr>
          <w:p w14:paraId="4EDB9222" w14:textId="43AD081B" w:rsidR="00A23A5A" w:rsidRPr="00981304" w:rsidRDefault="00A23A5A"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Mondal et al., 2012</w:t>
            </w:r>
          </w:p>
        </w:tc>
      </w:tr>
      <w:tr w:rsidR="00A23A5A" w:rsidRPr="00981304" w14:paraId="6594A938" w14:textId="77777777" w:rsidTr="00CC7BCB">
        <w:trPr>
          <w:trHeight w:val="315"/>
        </w:trPr>
        <w:tc>
          <w:tcPr>
            <w:tcW w:w="1562" w:type="dxa"/>
            <w:vMerge/>
          </w:tcPr>
          <w:p w14:paraId="3E221783" w14:textId="77777777" w:rsidR="00A23A5A" w:rsidRPr="00981304" w:rsidRDefault="00A23A5A" w:rsidP="00D6240D">
            <w:pPr>
              <w:rPr>
                <w:rFonts w:ascii="Arial" w:hAnsi="Arial" w:cs="Arial"/>
                <w:color w:val="0D0D0D" w:themeColor="text1" w:themeTint="F2"/>
                <w:sz w:val="20"/>
                <w:szCs w:val="20"/>
              </w:rPr>
            </w:pPr>
          </w:p>
        </w:tc>
        <w:tc>
          <w:tcPr>
            <w:tcW w:w="1616" w:type="dxa"/>
          </w:tcPr>
          <w:p w14:paraId="3CECE1BE" w14:textId="5DD87E39" w:rsidR="00A23A5A" w:rsidRPr="00A23A5A" w:rsidRDefault="00A23A5A" w:rsidP="00D6240D">
            <w:pPr>
              <w:rPr>
                <w:rFonts w:ascii="Arial" w:hAnsi="Arial" w:cs="Arial"/>
                <w:i/>
                <w:iCs/>
                <w:color w:val="0D0D0D" w:themeColor="text1" w:themeTint="F2"/>
                <w:sz w:val="20"/>
                <w:szCs w:val="20"/>
                <w:highlight w:val="yellow"/>
              </w:rPr>
            </w:pPr>
            <w:r w:rsidRPr="00A23A5A">
              <w:rPr>
                <w:rFonts w:ascii="Arial" w:hAnsi="Arial" w:cs="Arial"/>
                <w:color w:val="0D0D0D" w:themeColor="text1" w:themeTint="F2"/>
                <w:sz w:val="20"/>
                <w:szCs w:val="20"/>
                <w:highlight w:val="yellow"/>
              </w:rPr>
              <w:t>Citrus psyllid</w:t>
            </w:r>
            <w:r w:rsidRPr="00A23A5A">
              <w:rPr>
                <w:rFonts w:ascii="Arial" w:hAnsi="Arial" w:cs="Arial"/>
                <w:i/>
                <w:iCs/>
                <w:color w:val="0D0D0D" w:themeColor="text1" w:themeTint="F2"/>
                <w:sz w:val="20"/>
                <w:szCs w:val="20"/>
                <w:highlight w:val="yellow"/>
              </w:rPr>
              <w:t xml:space="preserve"> (Diaphorina citri)</w:t>
            </w:r>
          </w:p>
        </w:tc>
        <w:tc>
          <w:tcPr>
            <w:tcW w:w="2257" w:type="dxa"/>
          </w:tcPr>
          <w:p w14:paraId="669D181A" w14:textId="3631D5C6" w:rsidR="00A23A5A" w:rsidRPr="00A23A5A" w:rsidRDefault="00A23A5A" w:rsidP="00D6240D">
            <w:pPr>
              <w:rPr>
                <w:rFonts w:ascii="Arial" w:hAnsi="Arial" w:cs="Arial"/>
                <w:color w:val="0D0D0D" w:themeColor="text1" w:themeTint="F2"/>
                <w:sz w:val="20"/>
                <w:szCs w:val="20"/>
                <w:highlight w:val="yellow"/>
              </w:rPr>
            </w:pPr>
            <w:r w:rsidRPr="00A23A5A">
              <w:rPr>
                <w:rFonts w:ascii="Arial" w:hAnsi="Arial" w:cs="Arial"/>
                <w:color w:val="0D0D0D" w:themeColor="text1" w:themeTint="F2"/>
                <w:sz w:val="20"/>
                <w:szCs w:val="20"/>
                <w:highlight w:val="yellow"/>
              </w:rPr>
              <w:t xml:space="preserve">Mpp51Aa1, </w:t>
            </w:r>
            <w:r w:rsidRPr="00A23A5A">
              <w:rPr>
                <w:rFonts w:ascii="Arial" w:hAnsi="Arial" w:cs="Arial"/>
                <w:i/>
                <w:iCs/>
                <w:color w:val="0D0D0D" w:themeColor="text1" w:themeTint="F2"/>
                <w:sz w:val="20"/>
                <w:szCs w:val="20"/>
                <w:highlight w:val="yellow"/>
              </w:rPr>
              <w:t>Bacillus thuringiensis</w:t>
            </w:r>
          </w:p>
        </w:tc>
        <w:tc>
          <w:tcPr>
            <w:tcW w:w="2052" w:type="dxa"/>
          </w:tcPr>
          <w:p w14:paraId="33B294BB" w14:textId="21454416" w:rsidR="00A23A5A" w:rsidRPr="00A23A5A" w:rsidRDefault="00A23A5A" w:rsidP="005F47CA">
            <w:pPr>
              <w:jc w:val="center"/>
              <w:rPr>
                <w:rFonts w:ascii="Arial" w:hAnsi="Arial" w:cs="Arial"/>
                <w:color w:val="0D0D0D" w:themeColor="text1" w:themeTint="F2"/>
                <w:sz w:val="20"/>
                <w:szCs w:val="20"/>
                <w:highlight w:val="yellow"/>
              </w:rPr>
            </w:pPr>
            <w:r w:rsidRPr="00A23A5A">
              <w:rPr>
                <w:rFonts w:ascii="Arial" w:hAnsi="Arial" w:cs="Arial"/>
                <w:color w:val="0D0D0D" w:themeColor="text1" w:themeTint="F2"/>
                <w:sz w:val="20"/>
                <w:szCs w:val="20"/>
                <w:highlight w:val="yellow"/>
              </w:rPr>
              <w:t>Duncan/AT</w:t>
            </w:r>
          </w:p>
        </w:tc>
        <w:tc>
          <w:tcPr>
            <w:tcW w:w="1565" w:type="dxa"/>
          </w:tcPr>
          <w:p w14:paraId="6500AA5D" w14:textId="721111BF" w:rsidR="00A23A5A" w:rsidRPr="00A23A5A" w:rsidRDefault="00A23A5A" w:rsidP="00D6240D">
            <w:pPr>
              <w:rPr>
                <w:rFonts w:ascii="Arial" w:hAnsi="Arial" w:cs="Arial"/>
                <w:color w:val="0D0D0D" w:themeColor="text1" w:themeTint="F2"/>
                <w:sz w:val="20"/>
                <w:szCs w:val="20"/>
                <w:highlight w:val="yellow"/>
              </w:rPr>
            </w:pPr>
            <w:r w:rsidRPr="00A23A5A">
              <w:rPr>
                <w:rFonts w:ascii="Arial" w:hAnsi="Arial" w:cs="Arial"/>
                <w:color w:val="0D0D0D" w:themeColor="text1" w:themeTint="F2"/>
                <w:sz w:val="20"/>
                <w:szCs w:val="20"/>
                <w:highlight w:val="yellow"/>
              </w:rPr>
              <w:t>Mishra et al., 2023</w:t>
            </w:r>
          </w:p>
        </w:tc>
      </w:tr>
      <w:tr w:rsidR="00D6240D" w:rsidRPr="00981304" w14:paraId="09A2CD96" w14:textId="77777777" w:rsidTr="00CC7BCB">
        <w:trPr>
          <w:trHeight w:val="315"/>
        </w:trPr>
        <w:tc>
          <w:tcPr>
            <w:tcW w:w="1562" w:type="dxa"/>
            <w:vMerge w:val="restart"/>
          </w:tcPr>
          <w:p w14:paraId="037A2CD5" w14:textId="0A11EC5E"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Sweet orange</w:t>
            </w:r>
          </w:p>
        </w:tc>
        <w:tc>
          <w:tcPr>
            <w:tcW w:w="1616" w:type="dxa"/>
          </w:tcPr>
          <w:p w14:paraId="01169F81" w14:textId="7EC416A3"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Citrus greening </w:t>
            </w:r>
          </w:p>
        </w:tc>
        <w:tc>
          <w:tcPr>
            <w:tcW w:w="2257" w:type="dxa"/>
          </w:tcPr>
          <w:p w14:paraId="5BF1CD36" w14:textId="573834F4"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NPR 1 gene/ </w:t>
            </w:r>
            <w:r w:rsidRPr="00981304">
              <w:rPr>
                <w:rFonts w:ascii="Arial" w:hAnsi="Arial" w:cs="Arial"/>
                <w:i/>
                <w:iCs/>
                <w:color w:val="0D0D0D" w:themeColor="text1" w:themeTint="F2"/>
                <w:sz w:val="20"/>
                <w:szCs w:val="20"/>
              </w:rPr>
              <w:t>Arabidopsis thaliana</w:t>
            </w:r>
          </w:p>
        </w:tc>
        <w:tc>
          <w:tcPr>
            <w:tcW w:w="2052" w:type="dxa"/>
          </w:tcPr>
          <w:p w14:paraId="665A770B" w14:textId="278DDBAA" w:rsidR="00D6240D" w:rsidRPr="00981304" w:rsidRDefault="00D86CBF"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Hamlin, Valencia /</w:t>
            </w:r>
            <w:r w:rsidR="00D6240D" w:rsidRPr="00981304">
              <w:rPr>
                <w:rFonts w:ascii="Arial" w:hAnsi="Arial" w:cs="Arial"/>
                <w:color w:val="0D0D0D" w:themeColor="text1" w:themeTint="F2"/>
                <w:sz w:val="20"/>
                <w:szCs w:val="20"/>
              </w:rPr>
              <w:t>AT</w:t>
            </w:r>
          </w:p>
        </w:tc>
        <w:tc>
          <w:tcPr>
            <w:tcW w:w="1565" w:type="dxa"/>
          </w:tcPr>
          <w:p w14:paraId="3795D1EA" w14:textId="0ABD800D"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Dutt et al., 2015</w:t>
            </w:r>
          </w:p>
        </w:tc>
      </w:tr>
      <w:tr w:rsidR="00D6240D" w:rsidRPr="00981304" w14:paraId="24DACC40" w14:textId="77777777" w:rsidTr="00CC7BCB">
        <w:trPr>
          <w:trHeight w:val="315"/>
        </w:trPr>
        <w:tc>
          <w:tcPr>
            <w:tcW w:w="1562" w:type="dxa"/>
            <w:vMerge/>
          </w:tcPr>
          <w:p w14:paraId="1DBC9747" w14:textId="77777777" w:rsidR="00D6240D" w:rsidRPr="00981304" w:rsidRDefault="00D6240D" w:rsidP="00D6240D">
            <w:pPr>
              <w:rPr>
                <w:rFonts w:ascii="Arial" w:hAnsi="Arial" w:cs="Arial"/>
                <w:color w:val="0D0D0D" w:themeColor="text1" w:themeTint="F2"/>
                <w:sz w:val="20"/>
                <w:szCs w:val="20"/>
              </w:rPr>
            </w:pPr>
          </w:p>
        </w:tc>
        <w:tc>
          <w:tcPr>
            <w:tcW w:w="1616" w:type="dxa"/>
          </w:tcPr>
          <w:p w14:paraId="67044EBD" w14:textId="38D23F2D"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Citrus canker </w:t>
            </w:r>
          </w:p>
        </w:tc>
        <w:tc>
          <w:tcPr>
            <w:tcW w:w="2257" w:type="dxa"/>
          </w:tcPr>
          <w:p w14:paraId="2B4DA199" w14:textId="2A91AA25" w:rsidR="00D6240D" w:rsidRPr="00981304" w:rsidRDefault="00D6240D"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hrpN</w:t>
            </w:r>
            <w:proofErr w:type="spellEnd"/>
            <w:r w:rsidRPr="00981304">
              <w:rPr>
                <w:rFonts w:ascii="Arial" w:hAnsi="Arial" w:cs="Arial"/>
                <w:color w:val="0D0D0D" w:themeColor="text1" w:themeTint="F2"/>
                <w:sz w:val="20"/>
                <w:szCs w:val="20"/>
              </w:rPr>
              <w:t xml:space="preserve"> gene / </w:t>
            </w:r>
            <w:r w:rsidRPr="00981304">
              <w:rPr>
                <w:rFonts w:ascii="Arial" w:hAnsi="Arial" w:cs="Arial"/>
                <w:i/>
                <w:iCs/>
                <w:color w:val="0D0D0D" w:themeColor="text1" w:themeTint="F2"/>
                <w:sz w:val="20"/>
                <w:szCs w:val="20"/>
              </w:rPr>
              <w:t>E. amylovora</w:t>
            </w:r>
          </w:p>
        </w:tc>
        <w:tc>
          <w:tcPr>
            <w:tcW w:w="2052" w:type="dxa"/>
          </w:tcPr>
          <w:p w14:paraId="5C3D2480" w14:textId="5CDA864A" w:rsidR="00D6240D" w:rsidRPr="00981304" w:rsidRDefault="00D86CBF"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Hamlin /</w:t>
            </w:r>
            <w:r w:rsidR="00D6240D" w:rsidRPr="00981304">
              <w:rPr>
                <w:rFonts w:ascii="Arial" w:hAnsi="Arial" w:cs="Arial"/>
                <w:color w:val="0D0D0D" w:themeColor="text1" w:themeTint="F2"/>
                <w:sz w:val="20"/>
                <w:szCs w:val="20"/>
              </w:rPr>
              <w:t>AT</w:t>
            </w:r>
          </w:p>
        </w:tc>
        <w:tc>
          <w:tcPr>
            <w:tcW w:w="1565" w:type="dxa"/>
          </w:tcPr>
          <w:p w14:paraId="30AE2C00" w14:textId="5CCB53A7"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Barbosa-Mendes et al., 2009</w:t>
            </w:r>
          </w:p>
        </w:tc>
      </w:tr>
      <w:tr w:rsidR="00D6240D" w:rsidRPr="00981304" w14:paraId="2327A9AF" w14:textId="77777777" w:rsidTr="00CC7BCB">
        <w:trPr>
          <w:trHeight w:val="315"/>
        </w:trPr>
        <w:tc>
          <w:tcPr>
            <w:tcW w:w="1562" w:type="dxa"/>
            <w:vMerge/>
          </w:tcPr>
          <w:p w14:paraId="7690AB9D" w14:textId="77777777" w:rsidR="00D6240D" w:rsidRPr="00981304" w:rsidRDefault="00D6240D" w:rsidP="00D6240D">
            <w:pPr>
              <w:rPr>
                <w:rFonts w:ascii="Arial" w:hAnsi="Arial" w:cs="Arial"/>
                <w:color w:val="0D0D0D" w:themeColor="text1" w:themeTint="F2"/>
                <w:sz w:val="20"/>
                <w:szCs w:val="20"/>
              </w:rPr>
            </w:pPr>
          </w:p>
        </w:tc>
        <w:tc>
          <w:tcPr>
            <w:tcW w:w="1616" w:type="dxa"/>
          </w:tcPr>
          <w:p w14:paraId="2714A26B" w14:textId="4C81AF35"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Citrus Tristeza virus</w:t>
            </w:r>
          </w:p>
        </w:tc>
        <w:tc>
          <w:tcPr>
            <w:tcW w:w="2257" w:type="dxa"/>
          </w:tcPr>
          <w:p w14:paraId="5DA7AA6D" w14:textId="583B1B91"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CTV-CP (capsid protein) gene</w:t>
            </w:r>
          </w:p>
        </w:tc>
        <w:tc>
          <w:tcPr>
            <w:tcW w:w="2052" w:type="dxa"/>
          </w:tcPr>
          <w:p w14:paraId="04420359" w14:textId="09172BFE" w:rsidR="00D6240D" w:rsidRPr="00981304" w:rsidRDefault="00D86CBF"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Valencia, Hamlin /</w:t>
            </w:r>
            <w:r w:rsidR="00D6240D" w:rsidRPr="00981304">
              <w:rPr>
                <w:rFonts w:ascii="Arial" w:hAnsi="Arial" w:cs="Arial"/>
                <w:color w:val="0D0D0D" w:themeColor="text1" w:themeTint="F2"/>
                <w:sz w:val="20"/>
                <w:szCs w:val="20"/>
              </w:rPr>
              <w:t>AT</w:t>
            </w:r>
          </w:p>
        </w:tc>
        <w:tc>
          <w:tcPr>
            <w:tcW w:w="1565" w:type="dxa"/>
          </w:tcPr>
          <w:p w14:paraId="73872873" w14:textId="7975D81E"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Muniz et al., 2012</w:t>
            </w:r>
          </w:p>
        </w:tc>
      </w:tr>
      <w:tr w:rsidR="00D6240D" w:rsidRPr="00981304" w14:paraId="018E2979" w14:textId="77777777" w:rsidTr="00CC7BCB">
        <w:trPr>
          <w:trHeight w:val="315"/>
        </w:trPr>
        <w:tc>
          <w:tcPr>
            <w:tcW w:w="1562" w:type="dxa"/>
            <w:vMerge/>
          </w:tcPr>
          <w:p w14:paraId="7DE4A58A" w14:textId="77777777" w:rsidR="00D6240D" w:rsidRPr="00981304" w:rsidRDefault="00D6240D" w:rsidP="00D6240D">
            <w:pPr>
              <w:rPr>
                <w:rFonts w:ascii="Arial" w:hAnsi="Arial" w:cs="Arial"/>
                <w:color w:val="0D0D0D" w:themeColor="text1" w:themeTint="F2"/>
                <w:sz w:val="20"/>
                <w:szCs w:val="20"/>
              </w:rPr>
            </w:pPr>
          </w:p>
        </w:tc>
        <w:tc>
          <w:tcPr>
            <w:tcW w:w="1616" w:type="dxa"/>
          </w:tcPr>
          <w:p w14:paraId="47AF9DFC" w14:textId="16A3A32B"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Citrus </w:t>
            </w:r>
            <w:proofErr w:type="spellStart"/>
            <w:r w:rsidRPr="00981304">
              <w:rPr>
                <w:rFonts w:ascii="Arial" w:hAnsi="Arial" w:cs="Arial"/>
                <w:color w:val="0D0D0D" w:themeColor="text1" w:themeTint="F2"/>
                <w:sz w:val="20"/>
                <w:szCs w:val="20"/>
              </w:rPr>
              <w:t>psorosis</w:t>
            </w:r>
            <w:proofErr w:type="spellEnd"/>
            <w:r w:rsidRPr="00981304">
              <w:rPr>
                <w:rFonts w:ascii="Arial" w:hAnsi="Arial" w:cs="Arial"/>
                <w:color w:val="0D0D0D" w:themeColor="text1" w:themeTint="F2"/>
                <w:sz w:val="20"/>
                <w:szCs w:val="20"/>
              </w:rPr>
              <w:t xml:space="preserve"> virus (</w:t>
            </w:r>
            <w:proofErr w:type="spellStart"/>
            <w:r w:rsidRPr="00981304">
              <w:rPr>
                <w:rFonts w:ascii="Arial" w:hAnsi="Arial" w:cs="Arial"/>
                <w:color w:val="0D0D0D" w:themeColor="text1" w:themeTint="F2"/>
                <w:sz w:val="20"/>
                <w:szCs w:val="20"/>
              </w:rPr>
              <w:t>CPsV</w:t>
            </w:r>
            <w:proofErr w:type="spellEnd"/>
            <w:r w:rsidRPr="00981304">
              <w:rPr>
                <w:rFonts w:ascii="Arial" w:hAnsi="Arial" w:cs="Arial"/>
                <w:color w:val="0D0D0D" w:themeColor="text1" w:themeTint="F2"/>
                <w:sz w:val="20"/>
                <w:szCs w:val="20"/>
              </w:rPr>
              <w:t>)</w:t>
            </w:r>
          </w:p>
        </w:tc>
        <w:tc>
          <w:tcPr>
            <w:tcW w:w="2257" w:type="dxa"/>
          </w:tcPr>
          <w:p w14:paraId="374CBA51" w14:textId="081DA1E0" w:rsidR="00D6240D" w:rsidRPr="00981304" w:rsidRDefault="00D6240D"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ihpCP</w:t>
            </w:r>
            <w:proofErr w:type="spellEnd"/>
          </w:p>
        </w:tc>
        <w:tc>
          <w:tcPr>
            <w:tcW w:w="2052" w:type="dxa"/>
          </w:tcPr>
          <w:p w14:paraId="1594933D" w14:textId="38695B76" w:rsidR="00D6240D" w:rsidRPr="00981304" w:rsidRDefault="001109F0"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Pineapple /</w:t>
            </w:r>
            <w:r w:rsidR="00D6240D" w:rsidRPr="00981304">
              <w:rPr>
                <w:rFonts w:ascii="Arial" w:hAnsi="Arial" w:cs="Arial"/>
                <w:color w:val="0D0D0D" w:themeColor="text1" w:themeTint="F2"/>
                <w:sz w:val="20"/>
                <w:szCs w:val="20"/>
              </w:rPr>
              <w:t>AT</w:t>
            </w:r>
          </w:p>
        </w:tc>
        <w:tc>
          <w:tcPr>
            <w:tcW w:w="1565" w:type="dxa"/>
          </w:tcPr>
          <w:p w14:paraId="7FE14E84" w14:textId="22738822"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Reyes et al., 2011</w:t>
            </w:r>
          </w:p>
        </w:tc>
      </w:tr>
      <w:tr w:rsidR="00D6240D" w:rsidRPr="00981304" w14:paraId="5C73E15E" w14:textId="77777777" w:rsidTr="00CC7BCB">
        <w:trPr>
          <w:trHeight w:val="315"/>
        </w:trPr>
        <w:tc>
          <w:tcPr>
            <w:tcW w:w="1562" w:type="dxa"/>
            <w:vMerge w:val="restart"/>
          </w:tcPr>
          <w:p w14:paraId="78A5262E" w14:textId="1FCA0E94"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Apple</w:t>
            </w:r>
          </w:p>
        </w:tc>
        <w:tc>
          <w:tcPr>
            <w:tcW w:w="1616" w:type="dxa"/>
          </w:tcPr>
          <w:p w14:paraId="72B69FBB" w14:textId="071DAA91"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Fire blight</w:t>
            </w:r>
          </w:p>
        </w:tc>
        <w:tc>
          <w:tcPr>
            <w:tcW w:w="2257" w:type="dxa"/>
          </w:tcPr>
          <w:p w14:paraId="631AADDC" w14:textId="74065D09"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AttE gene / </w:t>
            </w:r>
            <w:r w:rsidRPr="00981304">
              <w:rPr>
                <w:rFonts w:ascii="Arial" w:hAnsi="Arial" w:cs="Arial"/>
                <w:i/>
                <w:iCs/>
                <w:color w:val="0D0D0D" w:themeColor="text1" w:themeTint="F2"/>
                <w:sz w:val="20"/>
                <w:szCs w:val="20"/>
              </w:rPr>
              <w:t>Hyalophora cecropia</w:t>
            </w:r>
          </w:p>
        </w:tc>
        <w:tc>
          <w:tcPr>
            <w:tcW w:w="2052" w:type="dxa"/>
          </w:tcPr>
          <w:p w14:paraId="118CC48A" w14:textId="213A4D13" w:rsidR="00D6240D" w:rsidRPr="00981304" w:rsidRDefault="003461DE"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Galaxy /</w:t>
            </w:r>
            <w:r w:rsidR="00D6240D" w:rsidRPr="00981304">
              <w:rPr>
                <w:rFonts w:ascii="Arial" w:hAnsi="Arial" w:cs="Arial"/>
                <w:color w:val="0D0D0D" w:themeColor="text1" w:themeTint="F2"/>
                <w:sz w:val="20"/>
                <w:szCs w:val="20"/>
              </w:rPr>
              <w:t>AT</w:t>
            </w:r>
          </w:p>
        </w:tc>
        <w:tc>
          <w:tcPr>
            <w:tcW w:w="1565" w:type="dxa"/>
          </w:tcPr>
          <w:p w14:paraId="605CA006" w14:textId="4251D913"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Ko et al., 2000</w:t>
            </w:r>
          </w:p>
        </w:tc>
      </w:tr>
      <w:tr w:rsidR="008535F0" w:rsidRPr="00981304" w14:paraId="04358973" w14:textId="77777777" w:rsidTr="00CC7BCB">
        <w:trPr>
          <w:trHeight w:val="315"/>
        </w:trPr>
        <w:tc>
          <w:tcPr>
            <w:tcW w:w="1562" w:type="dxa"/>
            <w:vMerge/>
          </w:tcPr>
          <w:p w14:paraId="03DCDAE6" w14:textId="77777777" w:rsidR="008535F0" w:rsidRPr="00981304" w:rsidRDefault="008535F0" w:rsidP="00D6240D">
            <w:pPr>
              <w:rPr>
                <w:rFonts w:ascii="Arial" w:hAnsi="Arial" w:cs="Arial"/>
                <w:color w:val="0D0D0D" w:themeColor="text1" w:themeTint="F2"/>
                <w:sz w:val="20"/>
                <w:szCs w:val="20"/>
              </w:rPr>
            </w:pPr>
          </w:p>
        </w:tc>
        <w:tc>
          <w:tcPr>
            <w:tcW w:w="1616" w:type="dxa"/>
          </w:tcPr>
          <w:p w14:paraId="4AC6492D" w14:textId="6FC9E07D" w:rsidR="008535F0" w:rsidRPr="00981304" w:rsidRDefault="001B5C88"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Apple scab</w:t>
            </w:r>
          </w:p>
        </w:tc>
        <w:tc>
          <w:tcPr>
            <w:tcW w:w="2257" w:type="dxa"/>
          </w:tcPr>
          <w:p w14:paraId="33F20FDA" w14:textId="3B5D7827" w:rsidR="008535F0" w:rsidRPr="00981304" w:rsidRDefault="008535F0"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Puroindoline</w:t>
            </w:r>
            <w:proofErr w:type="spellEnd"/>
            <w:r w:rsidRPr="00981304">
              <w:rPr>
                <w:rFonts w:ascii="Arial" w:hAnsi="Arial" w:cs="Arial"/>
                <w:color w:val="0D0D0D" w:themeColor="text1" w:themeTint="F2"/>
                <w:sz w:val="20"/>
                <w:szCs w:val="20"/>
              </w:rPr>
              <w:t>-b (</w:t>
            </w:r>
            <w:proofErr w:type="spellStart"/>
            <w:r w:rsidRPr="00981304">
              <w:rPr>
                <w:rFonts w:ascii="Arial" w:hAnsi="Arial" w:cs="Arial"/>
                <w:color w:val="0D0D0D" w:themeColor="text1" w:themeTint="F2"/>
                <w:sz w:val="20"/>
                <w:szCs w:val="20"/>
              </w:rPr>
              <w:t>PinB</w:t>
            </w:r>
            <w:proofErr w:type="spellEnd"/>
            <w:r w:rsidRPr="00981304">
              <w:rPr>
                <w:rFonts w:ascii="Arial" w:hAnsi="Arial" w:cs="Arial"/>
                <w:color w:val="0D0D0D" w:themeColor="text1" w:themeTint="F2"/>
                <w:sz w:val="20"/>
                <w:szCs w:val="20"/>
              </w:rPr>
              <w:t>) / wheat</w:t>
            </w:r>
          </w:p>
        </w:tc>
        <w:tc>
          <w:tcPr>
            <w:tcW w:w="2052" w:type="dxa"/>
          </w:tcPr>
          <w:p w14:paraId="6856E321" w14:textId="3A787291" w:rsidR="008535F0" w:rsidRPr="00981304" w:rsidRDefault="008535F0"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Arian, Galaxy /AT</w:t>
            </w:r>
          </w:p>
        </w:tc>
        <w:tc>
          <w:tcPr>
            <w:tcW w:w="1565" w:type="dxa"/>
          </w:tcPr>
          <w:p w14:paraId="68544705" w14:textId="605E80CC" w:rsidR="008535F0" w:rsidRPr="00981304" w:rsidRDefault="008535F0"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Faize</w:t>
            </w:r>
            <w:proofErr w:type="spellEnd"/>
            <w:r w:rsidRPr="00981304">
              <w:rPr>
                <w:rFonts w:ascii="Arial" w:hAnsi="Arial" w:cs="Arial"/>
                <w:color w:val="0D0D0D" w:themeColor="text1" w:themeTint="F2"/>
                <w:sz w:val="20"/>
                <w:szCs w:val="20"/>
              </w:rPr>
              <w:t xml:space="preserve"> et al., 2004</w:t>
            </w:r>
          </w:p>
        </w:tc>
      </w:tr>
      <w:tr w:rsidR="008535F0" w:rsidRPr="00981304" w14:paraId="3BA49BDB" w14:textId="77777777" w:rsidTr="00CC7BCB">
        <w:trPr>
          <w:trHeight w:val="315"/>
        </w:trPr>
        <w:tc>
          <w:tcPr>
            <w:tcW w:w="1562" w:type="dxa"/>
            <w:vMerge/>
          </w:tcPr>
          <w:p w14:paraId="09185829" w14:textId="77777777" w:rsidR="008535F0" w:rsidRPr="00981304" w:rsidRDefault="008535F0" w:rsidP="00D6240D">
            <w:pPr>
              <w:rPr>
                <w:rFonts w:ascii="Arial" w:hAnsi="Arial" w:cs="Arial"/>
                <w:color w:val="0D0D0D" w:themeColor="text1" w:themeTint="F2"/>
                <w:sz w:val="20"/>
                <w:szCs w:val="20"/>
              </w:rPr>
            </w:pPr>
          </w:p>
        </w:tc>
        <w:tc>
          <w:tcPr>
            <w:tcW w:w="1616" w:type="dxa"/>
          </w:tcPr>
          <w:p w14:paraId="05FAD253" w14:textId="4693774D" w:rsidR="008535F0" w:rsidRPr="00981304" w:rsidRDefault="008535F0"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Abiotic stress resistance </w:t>
            </w:r>
          </w:p>
        </w:tc>
        <w:tc>
          <w:tcPr>
            <w:tcW w:w="2257" w:type="dxa"/>
          </w:tcPr>
          <w:p w14:paraId="02635AD3" w14:textId="31F66DF8" w:rsidR="008535F0" w:rsidRPr="00981304" w:rsidRDefault="008535F0"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SOD / Spinach</w:t>
            </w:r>
          </w:p>
        </w:tc>
        <w:tc>
          <w:tcPr>
            <w:tcW w:w="2052" w:type="dxa"/>
          </w:tcPr>
          <w:p w14:paraId="38A00B9F" w14:textId="7FA7A759" w:rsidR="008535F0" w:rsidRPr="00981304" w:rsidRDefault="008535F0" w:rsidP="001109F0">
            <w:pPr>
              <w:tabs>
                <w:tab w:val="left" w:pos="528"/>
                <w:tab w:val="center" w:pos="918"/>
              </w:tabs>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Royal Gala /AT</w:t>
            </w:r>
          </w:p>
        </w:tc>
        <w:tc>
          <w:tcPr>
            <w:tcW w:w="1565" w:type="dxa"/>
          </w:tcPr>
          <w:p w14:paraId="6EEAAABA" w14:textId="76EBA6F8" w:rsidR="008535F0" w:rsidRPr="00981304" w:rsidRDefault="008535F0"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Artlip et al., 2009</w:t>
            </w:r>
          </w:p>
        </w:tc>
      </w:tr>
      <w:tr w:rsidR="00D6240D" w:rsidRPr="00981304" w14:paraId="7C01DB77" w14:textId="77777777" w:rsidTr="00CC7BCB">
        <w:trPr>
          <w:trHeight w:val="315"/>
        </w:trPr>
        <w:tc>
          <w:tcPr>
            <w:tcW w:w="1562" w:type="dxa"/>
          </w:tcPr>
          <w:p w14:paraId="3347806C" w14:textId="5E26AD09"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Plum</w:t>
            </w:r>
          </w:p>
        </w:tc>
        <w:tc>
          <w:tcPr>
            <w:tcW w:w="1616" w:type="dxa"/>
          </w:tcPr>
          <w:p w14:paraId="59167AE9" w14:textId="20CE4311"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Plum pox virus</w:t>
            </w:r>
          </w:p>
        </w:tc>
        <w:tc>
          <w:tcPr>
            <w:tcW w:w="2257" w:type="dxa"/>
          </w:tcPr>
          <w:p w14:paraId="4E762804" w14:textId="6F906DA8"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PPV-CP gene</w:t>
            </w:r>
          </w:p>
        </w:tc>
        <w:tc>
          <w:tcPr>
            <w:tcW w:w="2052" w:type="dxa"/>
          </w:tcPr>
          <w:p w14:paraId="25EA0675" w14:textId="4C42967E" w:rsidR="00D6240D" w:rsidRPr="00981304" w:rsidRDefault="001109F0"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C2-C6 clones /</w:t>
            </w:r>
            <w:r w:rsidR="00D6240D" w:rsidRPr="00981304">
              <w:rPr>
                <w:rFonts w:ascii="Arial" w:hAnsi="Arial" w:cs="Arial"/>
                <w:color w:val="0D0D0D" w:themeColor="text1" w:themeTint="F2"/>
                <w:sz w:val="20"/>
                <w:szCs w:val="20"/>
              </w:rPr>
              <w:t>AT</w:t>
            </w:r>
          </w:p>
        </w:tc>
        <w:tc>
          <w:tcPr>
            <w:tcW w:w="1565" w:type="dxa"/>
          </w:tcPr>
          <w:p w14:paraId="1E068AA7" w14:textId="319433C5" w:rsidR="00D6240D" w:rsidRPr="00981304" w:rsidRDefault="00D6240D"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Ravelonandro</w:t>
            </w:r>
            <w:proofErr w:type="spellEnd"/>
            <w:r w:rsidRPr="00981304">
              <w:rPr>
                <w:rFonts w:ascii="Arial" w:hAnsi="Arial" w:cs="Arial"/>
                <w:color w:val="0D0D0D" w:themeColor="text1" w:themeTint="F2"/>
                <w:sz w:val="20"/>
                <w:szCs w:val="20"/>
              </w:rPr>
              <w:t xml:space="preserve"> et al., 2013</w:t>
            </w:r>
          </w:p>
        </w:tc>
      </w:tr>
      <w:tr w:rsidR="00AA04FA" w:rsidRPr="00981304" w14:paraId="6B689C6A" w14:textId="77777777" w:rsidTr="00CC7BCB">
        <w:trPr>
          <w:trHeight w:val="315"/>
        </w:trPr>
        <w:tc>
          <w:tcPr>
            <w:tcW w:w="1562" w:type="dxa"/>
          </w:tcPr>
          <w:p w14:paraId="1929318B" w14:textId="0457DBA5" w:rsidR="00AA04FA" w:rsidRPr="00981304" w:rsidRDefault="0049212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Pear</w:t>
            </w:r>
          </w:p>
        </w:tc>
        <w:tc>
          <w:tcPr>
            <w:tcW w:w="1616" w:type="dxa"/>
          </w:tcPr>
          <w:p w14:paraId="5C5E5D96" w14:textId="03131E62" w:rsidR="00AA04FA" w:rsidRPr="00981304" w:rsidRDefault="0049212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Fire blight</w:t>
            </w:r>
          </w:p>
        </w:tc>
        <w:tc>
          <w:tcPr>
            <w:tcW w:w="2257" w:type="dxa"/>
          </w:tcPr>
          <w:p w14:paraId="2B393742" w14:textId="52E1E43B" w:rsidR="00AA04FA" w:rsidRPr="00981304" w:rsidRDefault="003871C1"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Attacin E/ </w:t>
            </w:r>
            <w:r w:rsidRPr="00981304">
              <w:rPr>
                <w:rFonts w:ascii="Arial" w:hAnsi="Arial" w:cs="Arial"/>
                <w:i/>
                <w:iCs/>
                <w:color w:val="0D0D0D" w:themeColor="text1" w:themeTint="F2"/>
                <w:sz w:val="20"/>
                <w:szCs w:val="20"/>
              </w:rPr>
              <w:t>Hyalophora cecropia</w:t>
            </w:r>
          </w:p>
        </w:tc>
        <w:tc>
          <w:tcPr>
            <w:tcW w:w="2052" w:type="dxa"/>
          </w:tcPr>
          <w:p w14:paraId="4D09AACE" w14:textId="11BFEB35" w:rsidR="00AA04FA" w:rsidRPr="00981304" w:rsidRDefault="002C1E81"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Passe Crassane /</w:t>
            </w:r>
            <w:r w:rsidR="003871C1" w:rsidRPr="00981304">
              <w:rPr>
                <w:rFonts w:ascii="Arial" w:hAnsi="Arial" w:cs="Arial"/>
                <w:color w:val="0D0D0D" w:themeColor="text1" w:themeTint="F2"/>
                <w:sz w:val="20"/>
                <w:szCs w:val="20"/>
              </w:rPr>
              <w:t>AT</w:t>
            </w:r>
          </w:p>
        </w:tc>
        <w:tc>
          <w:tcPr>
            <w:tcW w:w="1565" w:type="dxa"/>
          </w:tcPr>
          <w:p w14:paraId="06EA73C9" w14:textId="5755F505" w:rsidR="00AA04FA" w:rsidRPr="00981304" w:rsidRDefault="003871C1"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Reynoird et al., 1999</w:t>
            </w:r>
          </w:p>
        </w:tc>
      </w:tr>
      <w:tr w:rsidR="00D6240D" w:rsidRPr="00981304" w14:paraId="401FF2DA" w14:textId="77777777" w:rsidTr="00CC7BCB">
        <w:trPr>
          <w:trHeight w:val="315"/>
        </w:trPr>
        <w:tc>
          <w:tcPr>
            <w:tcW w:w="1562" w:type="dxa"/>
            <w:vMerge w:val="restart"/>
          </w:tcPr>
          <w:p w14:paraId="71DCC40B" w14:textId="1742CFAE" w:rsidR="00D6240D" w:rsidRPr="00981304" w:rsidRDefault="00E80ADB"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Strawberry</w:t>
            </w:r>
          </w:p>
        </w:tc>
        <w:tc>
          <w:tcPr>
            <w:tcW w:w="1616" w:type="dxa"/>
          </w:tcPr>
          <w:p w14:paraId="3D59D22E" w14:textId="2D20B2E2"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Powdery mildew resistance</w:t>
            </w:r>
          </w:p>
        </w:tc>
        <w:tc>
          <w:tcPr>
            <w:tcW w:w="2257" w:type="dxa"/>
          </w:tcPr>
          <w:p w14:paraId="39E1160A" w14:textId="081B9E0A"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PpMlo1/ peach</w:t>
            </w:r>
          </w:p>
        </w:tc>
        <w:tc>
          <w:tcPr>
            <w:tcW w:w="2052" w:type="dxa"/>
          </w:tcPr>
          <w:p w14:paraId="0B17439F" w14:textId="2D800CC1" w:rsidR="00D6240D" w:rsidRPr="00981304" w:rsidRDefault="002C1E81"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LF9 line /</w:t>
            </w:r>
            <w:r w:rsidR="00D6240D" w:rsidRPr="00981304">
              <w:rPr>
                <w:rFonts w:ascii="Arial" w:hAnsi="Arial" w:cs="Arial"/>
                <w:color w:val="0D0D0D" w:themeColor="text1" w:themeTint="F2"/>
                <w:sz w:val="20"/>
                <w:szCs w:val="20"/>
              </w:rPr>
              <w:t>AT</w:t>
            </w:r>
          </w:p>
        </w:tc>
        <w:tc>
          <w:tcPr>
            <w:tcW w:w="1565" w:type="dxa"/>
          </w:tcPr>
          <w:p w14:paraId="1689D0E7" w14:textId="600A11C7"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Jiwan et al., 2013</w:t>
            </w:r>
          </w:p>
        </w:tc>
      </w:tr>
      <w:tr w:rsidR="00D6240D" w:rsidRPr="00981304" w14:paraId="70EFE277" w14:textId="77777777" w:rsidTr="00CC7BCB">
        <w:trPr>
          <w:trHeight w:val="315"/>
        </w:trPr>
        <w:tc>
          <w:tcPr>
            <w:tcW w:w="1562" w:type="dxa"/>
            <w:vMerge/>
          </w:tcPr>
          <w:p w14:paraId="21713E13" w14:textId="77777777" w:rsidR="00D6240D" w:rsidRPr="00981304" w:rsidRDefault="00D6240D" w:rsidP="00D6240D">
            <w:pPr>
              <w:rPr>
                <w:rFonts w:ascii="Arial" w:hAnsi="Arial" w:cs="Arial"/>
                <w:color w:val="0D0D0D" w:themeColor="text1" w:themeTint="F2"/>
                <w:sz w:val="20"/>
                <w:szCs w:val="20"/>
              </w:rPr>
            </w:pPr>
          </w:p>
        </w:tc>
        <w:tc>
          <w:tcPr>
            <w:tcW w:w="1616" w:type="dxa"/>
          </w:tcPr>
          <w:p w14:paraId="10672D81" w14:textId="38BDF323"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Tolerance against vine weevil </w:t>
            </w:r>
          </w:p>
        </w:tc>
        <w:tc>
          <w:tcPr>
            <w:tcW w:w="2257" w:type="dxa"/>
          </w:tcPr>
          <w:p w14:paraId="61497618" w14:textId="2F0B34A9"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CpTi (Cowpea protease trypsin inhibitor)/ cowpea</w:t>
            </w:r>
          </w:p>
        </w:tc>
        <w:tc>
          <w:tcPr>
            <w:tcW w:w="2052" w:type="dxa"/>
          </w:tcPr>
          <w:p w14:paraId="5A445474" w14:textId="0E241556" w:rsidR="00D6240D" w:rsidRPr="00981304" w:rsidRDefault="003461DE"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Symphony, Melody /</w:t>
            </w:r>
            <w:r w:rsidR="00D6240D" w:rsidRPr="00981304">
              <w:rPr>
                <w:rFonts w:ascii="Arial" w:hAnsi="Arial" w:cs="Arial"/>
                <w:color w:val="0D0D0D" w:themeColor="text1" w:themeTint="F2"/>
                <w:sz w:val="20"/>
                <w:szCs w:val="20"/>
              </w:rPr>
              <w:t>AT</w:t>
            </w:r>
          </w:p>
        </w:tc>
        <w:tc>
          <w:tcPr>
            <w:tcW w:w="1565" w:type="dxa"/>
          </w:tcPr>
          <w:p w14:paraId="0A68C8E6" w14:textId="03435487"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Graham et al., (1995, 1997, 2002)</w:t>
            </w:r>
          </w:p>
        </w:tc>
      </w:tr>
      <w:tr w:rsidR="00D6240D" w:rsidRPr="00981304" w14:paraId="47785ADD" w14:textId="77777777" w:rsidTr="00CC7BCB">
        <w:trPr>
          <w:trHeight w:val="315"/>
        </w:trPr>
        <w:tc>
          <w:tcPr>
            <w:tcW w:w="1562" w:type="dxa"/>
            <w:vMerge/>
          </w:tcPr>
          <w:p w14:paraId="1C8FC3D9" w14:textId="77777777" w:rsidR="00D6240D" w:rsidRPr="00981304" w:rsidRDefault="00D6240D" w:rsidP="00D6240D">
            <w:pPr>
              <w:rPr>
                <w:rFonts w:ascii="Arial" w:hAnsi="Arial" w:cs="Arial"/>
                <w:color w:val="0D0D0D" w:themeColor="text1" w:themeTint="F2"/>
                <w:sz w:val="20"/>
                <w:szCs w:val="20"/>
              </w:rPr>
            </w:pPr>
          </w:p>
        </w:tc>
        <w:tc>
          <w:tcPr>
            <w:tcW w:w="1616" w:type="dxa"/>
          </w:tcPr>
          <w:p w14:paraId="52591B38" w14:textId="0118C5A7"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Strawberry mild yellow edge </w:t>
            </w:r>
            <w:proofErr w:type="spellStart"/>
            <w:r w:rsidRPr="00981304">
              <w:rPr>
                <w:rFonts w:ascii="Arial" w:hAnsi="Arial" w:cs="Arial"/>
                <w:color w:val="0D0D0D" w:themeColor="text1" w:themeTint="F2"/>
                <w:sz w:val="20"/>
                <w:szCs w:val="20"/>
              </w:rPr>
              <w:t>potex</w:t>
            </w:r>
            <w:proofErr w:type="spellEnd"/>
            <w:r w:rsidRPr="00981304">
              <w:rPr>
                <w:rFonts w:ascii="Arial" w:hAnsi="Arial" w:cs="Arial"/>
                <w:color w:val="0D0D0D" w:themeColor="text1" w:themeTint="F2"/>
                <w:sz w:val="20"/>
                <w:szCs w:val="20"/>
              </w:rPr>
              <w:t xml:space="preserve"> virus </w:t>
            </w:r>
          </w:p>
        </w:tc>
        <w:tc>
          <w:tcPr>
            <w:tcW w:w="2257" w:type="dxa"/>
          </w:tcPr>
          <w:p w14:paraId="3F7626CF" w14:textId="3C9CFFE9"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CP gene</w:t>
            </w:r>
          </w:p>
        </w:tc>
        <w:tc>
          <w:tcPr>
            <w:tcW w:w="2052" w:type="dxa"/>
          </w:tcPr>
          <w:p w14:paraId="32BBA985" w14:textId="58FEFBE6" w:rsidR="00D6240D" w:rsidRPr="00981304" w:rsidRDefault="003461DE"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Hood, Totem /</w:t>
            </w:r>
            <w:r w:rsidR="00D6240D" w:rsidRPr="00981304">
              <w:rPr>
                <w:rFonts w:ascii="Arial" w:hAnsi="Arial" w:cs="Arial"/>
                <w:color w:val="0D0D0D" w:themeColor="text1" w:themeTint="F2"/>
                <w:sz w:val="20"/>
                <w:szCs w:val="20"/>
              </w:rPr>
              <w:t>AT</w:t>
            </w:r>
          </w:p>
        </w:tc>
        <w:tc>
          <w:tcPr>
            <w:tcW w:w="1565" w:type="dxa"/>
          </w:tcPr>
          <w:p w14:paraId="64631062" w14:textId="35BC0904"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Finstad and Martin, 1995</w:t>
            </w:r>
          </w:p>
        </w:tc>
      </w:tr>
      <w:tr w:rsidR="00D6240D" w:rsidRPr="00981304" w14:paraId="22FF89A3" w14:textId="77777777" w:rsidTr="00CC7BCB">
        <w:trPr>
          <w:trHeight w:val="315"/>
        </w:trPr>
        <w:tc>
          <w:tcPr>
            <w:tcW w:w="1562" w:type="dxa"/>
            <w:vMerge w:val="restart"/>
          </w:tcPr>
          <w:p w14:paraId="03C5411C" w14:textId="7934B45F"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Kiwi fruit</w:t>
            </w:r>
          </w:p>
        </w:tc>
        <w:tc>
          <w:tcPr>
            <w:tcW w:w="1616" w:type="dxa"/>
          </w:tcPr>
          <w:p w14:paraId="415F886B" w14:textId="37F114E8" w:rsidR="00D6240D" w:rsidRPr="00981304" w:rsidRDefault="00D6240D" w:rsidP="00D6240D">
            <w:pPr>
              <w:rPr>
                <w:rFonts w:ascii="Arial" w:hAnsi="Arial" w:cs="Arial"/>
                <w:color w:val="0D0D0D" w:themeColor="text1" w:themeTint="F2"/>
                <w:sz w:val="20"/>
                <w:szCs w:val="20"/>
              </w:rPr>
            </w:pPr>
            <w:proofErr w:type="spellStart"/>
            <w:r w:rsidRPr="00981304">
              <w:rPr>
                <w:rFonts w:ascii="Arial" w:hAnsi="Arial" w:cs="Arial"/>
                <w:i/>
                <w:iCs/>
                <w:color w:val="0D0D0D" w:themeColor="text1" w:themeTint="F2"/>
                <w:sz w:val="20"/>
                <w:szCs w:val="20"/>
              </w:rPr>
              <w:t>Oraesia</w:t>
            </w:r>
            <w:proofErr w:type="spellEnd"/>
            <w:r w:rsidRPr="00981304">
              <w:rPr>
                <w:rFonts w:ascii="Arial" w:hAnsi="Arial" w:cs="Arial"/>
                <w:i/>
                <w:iCs/>
                <w:color w:val="0D0D0D" w:themeColor="text1" w:themeTint="F2"/>
                <w:sz w:val="20"/>
                <w:szCs w:val="20"/>
              </w:rPr>
              <w:t xml:space="preserve"> </w:t>
            </w:r>
            <w:proofErr w:type="spellStart"/>
            <w:r w:rsidRPr="00981304">
              <w:rPr>
                <w:rFonts w:ascii="Arial" w:hAnsi="Arial" w:cs="Arial"/>
                <w:i/>
                <w:iCs/>
                <w:color w:val="0D0D0D" w:themeColor="text1" w:themeTint="F2"/>
                <w:sz w:val="20"/>
                <w:szCs w:val="20"/>
              </w:rPr>
              <w:t>excavat</w:t>
            </w:r>
            <w:r w:rsidR="004E1712" w:rsidRPr="00981304">
              <w:rPr>
                <w:rFonts w:ascii="Arial" w:hAnsi="Arial" w:cs="Arial"/>
                <w:i/>
                <w:iCs/>
                <w:color w:val="0D0D0D" w:themeColor="text1" w:themeTint="F2"/>
                <w:sz w:val="20"/>
                <w:szCs w:val="20"/>
              </w:rPr>
              <w:t>a</w:t>
            </w:r>
            <w:proofErr w:type="spellEnd"/>
            <w:r w:rsidRPr="00981304">
              <w:rPr>
                <w:rFonts w:ascii="Arial" w:hAnsi="Arial" w:cs="Arial"/>
                <w:color w:val="0D0D0D" w:themeColor="text1" w:themeTint="F2"/>
                <w:sz w:val="20"/>
                <w:szCs w:val="20"/>
              </w:rPr>
              <w:t xml:space="preserve"> resistance</w:t>
            </w:r>
          </w:p>
        </w:tc>
        <w:tc>
          <w:tcPr>
            <w:tcW w:w="2257" w:type="dxa"/>
          </w:tcPr>
          <w:p w14:paraId="09014206" w14:textId="239EE281" w:rsidR="00D6240D" w:rsidRPr="00981304" w:rsidRDefault="00D6240D" w:rsidP="00D6240D">
            <w:pPr>
              <w:rPr>
                <w:rFonts w:ascii="Arial" w:hAnsi="Arial" w:cs="Arial"/>
                <w:color w:val="0D0D0D" w:themeColor="text1" w:themeTint="F2"/>
                <w:sz w:val="20"/>
                <w:szCs w:val="20"/>
              </w:rPr>
            </w:pPr>
            <w:proofErr w:type="spellStart"/>
            <w:r w:rsidRPr="00981304">
              <w:rPr>
                <w:rFonts w:ascii="Arial" w:hAnsi="Arial" w:cs="Arial"/>
                <w:color w:val="0D0D0D" w:themeColor="text1" w:themeTint="F2"/>
                <w:sz w:val="20"/>
                <w:szCs w:val="20"/>
              </w:rPr>
              <w:t>sbtCryIAc</w:t>
            </w:r>
            <w:proofErr w:type="spellEnd"/>
          </w:p>
        </w:tc>
        <w:tc>
          <w:tcPr>
            <w:tcW w:w="2052" w:type="dxa"/>
          </w:tcPr>
          <w:p w14:paraId="104E88CB" w14:textId="26279643" w:rsidR="00D6240D" w:rsidRPr="00981304" w:rsidRDefault="00D6240D"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AT</w:t>
            </w:r>
          </w:p>
        </w:tc>
        <w:tc>
          <w:tcPr>
            <w:tcW w:w="1565" w:type="dxa"/>
          </w:tcPr>
          <w:p w14:paraId="2FE29875" w14:textId="5EA5416D"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Zhang et al., 2015</w:t>
            </w:r>
          </w:p>
        </w:tc>
      </w:tr>
      <w:tr w:rsidR="00D6240D" w:rsidRPr="00981304" w14:paraId="46B0BDE3" w14:textId="77777777" w:rsidTr="00CC7BCB">
        <w:trPr>
          <w:trHeight w:val="315"/>
        </w:trPr>
        <w:tc>
          <w:tcPr>
            <w:tcW w:w="1562" w:type="dxa"/>
            <w:vMerge/>
          </w:tcPr>
          <w:p w14:paraId="5C56C468" w14:textId="77777777" w:rsidR="00D6240D" w:rsidRPr="00981304" w:rsidRDefault="00D6240D" w:rsidP="00D6240D">
            <w:pPr>
              <w:rPr>
                <w:rFonts w:ascii="Arial" w:hAnsi="Arial" w:cs="Arial"/>
                <w:color w:val="0D0D0D" w:themeColor="text1" w:themeTint="F2"/>
                <w:sz w:val="20"/>
                <w:szCs w:val="20"/>
              </w:rPr>
            </w:pPr>
          </w:p>
        </w:tc>
        <w:tc>
          <w:tcPr>
            <w:tcW w:w="1616" w:type="dxa"/>
          </w:tcPr>
          <w:p w14:paraId="07B9B947" w14:textId="11246DFC"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Grey mould tolerance</w:t>
            </w:r>
          </w:p>
        </w:tc>
        <w:tc>
          <w:tcPr>
            <w:tcW w:w="2257" w:type="dxa"/>
          </w:tcPr>
          <w:p w14:paraId="7B05970E" w14:textId="39895114"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β -1,3-endoglucanase /soyabean</w:t>
            </w:r>
          </w:p>
        </w:tc>
        <w:tc>
          <w:tcPr>
            <w:tcW w:w="2052" w:type="dxa"/>
          </w:tcPr>
          <w:p w14:paraId="2080F21E" w14:textId="44991948" w:rsidR="00D6240D" w:rsidRPr="00981304" w:rsidRDefault="00154004"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Hayward /</w:t>
            </w:r>
            <w:r w:rsidR="00D6240D" w:rsidRPr="00981304">
              <w:rPr>
                <w:rFonts w:ascii="Arial" w:hAnsi="Arial" w:cs="Arial"/>
                <w:color w:val="0D0D0D" w:themeColor="text1" w:themeTint="F2"/>
                <w:sz w:val="20"/>
                <w:szCs w:val="20"/>
              </w:rPr>
              <w:t>AT</w:t>
            </w:r>
          </w:p>
        </w:tc>
        <w:tc>
          <w:tcPr>
            <w:tcW w:w="1565" w:type="dxa"/>
          </w:tcPr>
          <w:p w14:paraId="0DD53075" w14:textId="1D45FC84"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Nakamura et al., 1999</w:t>
            </w:r>
          </w:p>
        </w:tc>
      </w:tr>
      <w:tr w:rsidR="00D6240D" w:rsidRPr="00981304" w14:paraId="4016411E" w14:textId="77777777" w:rsidTr="00CC7BCB">
        <w:trPr>
          <w:trHeight w:val="315"/>
        </w:trPr>
        <w:tc>
          <w:tcPr>
            <w:tcW w:w="1562" w:type="dxa"/>
            <w:vMerge/>
          </w:tcPr>
          <w:p w14:paraId="5CD53878" w14:textId="77777777" w:rsidR="00D6240D" w:rsidRPr="00981304" w:rsidRDefault="00D6240D" w:rsidP="00D6240D">
            <w:pPr>
              <w:rPr>
                <w:rFonts w:ascii="Arial" w:hAnsi="Arial" w:cs="Arial"/>
                <w:color w:val="0D0D0D" w:themeColor="text1" w:themeTint="F2"/>
                <w:sz w:val="20"/>
                <w:szCs w:val="20"/>
              </w:rPr>
            </w:pPr>
          </w:p>
        </w:tc>
        <w:tc>
          <w:tcPr>
            <w:tcW w:w="1616" w:type="dxa"/>
          </w:tcPr>
          <w:p w14:paraId="7AE43CA4" w14:textId="49C54156"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Salinity tolerance</w:t>
            </w:r>
          </w:p>
        </w:tc>
        <w:tc>
          <w:tcPr>
            <w:tcW w:w="2257" w:type="dxa"/>
          </w:tcPr>
          <w:p w14:paraId="20F752BF" w14:textId="0F24BDE2"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AtNHX1 / </w:t>
            </w:r>
            <w:r w:rsidRPr="00981304">
              <w:rPr>
                <w:rFonts w:ascii="Arial" w:hAnsi="Arial" w:cs="Arial"/>
                <w:i/>
                <w:iCs/>
                <w:color w:val="0D0D0D" w:themeColor="text1" w:themeTint="F2"/>
                <w:sz w:val="20"/>
                <w:szCs w:val="20"/>
              </w:rPr>
              <w:t>Arabidopsis thaliana</w:t>
            </w:r>
          </w:p>
        </w:tc>
        <w:tc>
          <w:tcPr>
            <w:tcW w:w="2052" w:type="dxa"/>
          </w:tcPr>
          <w:p w14:paraId="4B2E23E8" w14:textId="07437C17" w:rsidR="00D6240D" w:rsidRPr="00981304" w:rsidRDefault="00154004"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Qin </w:t>
            </w:r>
            <w:proofErr w:type="spellStart"/>
            <w:r w:rsidRPr="00981304">
              <w:rPr>
                <w:rFonts w:ascii="Arial" w:hAnsi="Arial" w:cs="Arial"/>
                <w:color w:val="0D0D0D" w:themeColor="text1" w:themeTint="F2"/>
                <w:sz w:val="20"/>
                <w:szCs w:val="20"/>
              </w:rPr>
              <w:t>mei</w:t>
            </w:r>
            <w:proofErr w:type="spellEnd"/>
            <w:r w:rsidRPr="00981304">
              <w:rPr>
                <w:rFonts w:ascii="Arial" w:hAnsi="Arial" w:cs="Arial"/>
                <w:color w:val="0D0D0D" w:themeColor="text1" w:themeTint="F2"/>
                <w:sz w:val="20"/>
                <w:szCs w:val="20"/>
              </w:rPr>
              <w:t xml:space="preserve"> /</w:t>
            </w:r>
            <w:r w:rsidR="00D6240D" w:rsidRPr="00981304">
              <w:rPr>
                <w:rFonts w:ascii="Arial" w:hAnsi="Arial" w:cs="Arial"/>
                <w:color w:val="0D0D0D" w:themeColor="text1" w:themeTint="F2"/>
                <w:sz w:val="20"/>
                <w:szCs w:val="20"/>
              </w:rPr>
              <w:t>AT</w:t>
            </w:r>
          </w:p>
        </w:tc>
        <w:tc>
          <w:tcPr>
            <w:tcW w:w="1565" w:type="dxa"/>
          </w:tcPr>
          <w:p w14:paraId="44244FCD" w14:textId="07EA5E1C" w:rsidR="00D6240D" w:rsidRPr="00981304" w:rsidRDefault="00D6240D"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Tian et al., 2011</w:t>
            </w:r>
          </w:p>
        </w:tc>
      </w:tr>
      <w:tr w:rsidR="00AA04FA" w:rsidRPr="00981304" w14:paraId="0971A49C" w14:textId="77777777" w:rsidTr="00CC7BCB">
        <w:trPr>
          <w:trHeight w:val="315"/>
        </w:trPr>
        <w:tc>
          <w:tcPr>
            <w:tcW w:w="1562" w:type="dxa"/>
          </w:tcPr>
          <w:p w14:paraId="2A6C59EE" w14:textId="241487A2" w:rsidR="00AA04FA" w:rsidRPr="00981304" w:rsidRDefault="00732706"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Guava</w:t>
            </w:r>
          </w:p>
        </w:tc>
        <w:tc>
          <w:tcPr>
            <w:tcW w:w="1616" w:type="dxa"/>
          </w:tcPr>
          <w:p w14:paraId="19C2CAB1" w14:textId="3B3AA8BB" w:rsidR="00AA04FA" w:rsidRPr="00981304" w:rsidRDefault="00732706"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Wilt resistance</w:t>
            </w:r>
          </w:p>
        </w:tc>
        <w:tc>
          <w:tcPr>
            <w:tcW w:w="2257" w:type="dxa"/>
          </w:tcPr>
          <w:p w14:paraId="5BCE5E89" w14:textId="343C23E1" w:rsidR="00732706" w:rsidRPr="00981304" w:rsidRDefault="00732706"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Endochitinase </w:t>
            </w:r>
          </w:p>
          <w:p w14:paraId="170D8C1B" w14:textId="545572DD" w:rsidR="00732706" w:rsidRPr="00981304" w:rsidRDefault="00732706" w:rsidP="00D6240D">
            <w:pPr>
              <w:rPr>
                <w:rFonts w:ascii="Arial" w:hAnsi="Arial" w:cs="Arial"/>
                <w:i/>
                <w:iCs/>
                <w:color w:val="0D0D0D" w:themeColor="text1" w:themeTint="F2"/>
                <w:sz w:val="20"/>
                <w:szCs w:val="20"/>
              </w:rPr>
            </w:pPr>
            <w:r w:rsidRPr="00981304">
              <w:rPr>
                <w:rFonts w:ascii="Arial" w:hAnsi="Arial" w:cs="Arial"/>
                <w:color w:val="0D0D0D" w:themeColor="text1" w:themeTint="F2"/>
                <w:sz w:val="20"/>
                <w:szCs w:val="20"/>
              </w:rPr>
              <w:t>gene /</w:t>
            </w:r>
            <w:r w:rsidRPr="00981304">
              <w:rPr>
                <w:rFonts w:ascii="Arial" w:hAnsi="Arial" w:cs="Arial"/>
                <w:color w:val="0D0D0D" w:themeColor="text1" w:themeTint="F2"/>
                <w:spacing w:val="8"/>
                <w:sz w:val="20"/>
                <w:szCs w:val="20"/>
                <w:shd w:val="clear" w:color="auto" w:fill="FFFFFF"/>
              </w:rPr>
              <w:t xml:space="preserve"> </w:t>
            </w:r>
            <w:r w:rsidRPr="00981304">
              <w:rPr>
                <w:rFonts w:ascii="Arial" w:hAnsi="Arial" w:cs="Arial"/>
                <w:i/>
                <w:iCs/>
                <w:color w:val="0D0D0D" w:themeColor="text1" w:themeTint="F2"/>
                <w:sz w:val="20"/>
                <w:szCs w:val="20"/>
              </w:rPr>
              <w:t>Trichoderma harzianum</w:t>
            </w:r>
          </w:p>
          <w:p w14:paraId="60E6A9DD" w14:textId="77777777" w:rsidR="00AA04FA" w:rsidRPr="00981304" w:rsidRDefault="00AA04FA" w:rsidP="00D6240D">
            <w:pPr>
              <w:rPr>
                <w:rFonts w:ascii="Arial" w:hAnsi="Arial" w:cs="Arial"/>
                <w:color w:val="0D0D0D" w:themeColor="text1" w:themeTint="F2"/>
                <w:sz w:val="20"/>
                <w:szCs w:val="20"/>
              </w:rPr>
            </w:pPr>
          </w:p>
        </w:tc>
        <w:tc>
          <w:tcPr>
            <w:tcW w:w="2052" w:type="dxa"/>
          </w:tcPr>
          <w:p w14:paraId="0C0F5AA8" w14:textId="01011DC1" w:rsidR="00AA04FA" w:rsidRPr="00981304" w:rsidRDefault="00732706" w:rsidP="005F47CA">
            <w:pPr>
              <w:jc w:val="center"/>
              <w:rPr>
                <w:rFonts w:ascii="Arial" w:hAnsi="Arial" w:cs="Arial"/>
                <w:color w:val="0D0D0D" w:themeColor="text1" w:themeTint="F2"/>
                <w:sz w:val="20"/>
                <w:szCs w:val="20"/>
              </w:rPr>
            </w:pPr>
            <w:r w:rsidRPr="00981304">
              <w:rPr>
                <w:rFonts w:ascii="Arial" w:hAnsi="Arial" w:cs="Arial"/>
                <w:color w:val="0D0D0D" w:themeColor="text1" w:themeTint="F2"/>
                <w:sz w:val="20"/>
                <w:szCs w:val="20"/>
              </w:rPr>
              <w:t>AT</w:t>
            </w:r>
          </w:p>
        </w:tc>
        <w:tc>
          <w:tcPr>
            <w:tcW w:w="1565" w:type="dxa"/>
          </w:tcPr>
          <w:p w14:paraId="44158A91" w14:textId="38288BDB" w:rsidR="00AA04FA" w:rsidRPr="00981304" w:rsidRDefault="00266CD5" w:rsidP="00D6240D">
            <w:pPr>
              <w:rPr>
                <w:rFonts w:ascii="Arial" w:hAnsi="Arial" w:cs="Arial"/>
                <w:color w:val="0D0D0D" w:themeColor="text1" w:themeTint="F2"/>
                <w:sz w:val="20"/>
                <w:szCs w:val="20"/>
              </w:rPr>
            </w:pPr>
            <w:r w:rsidRPr="00981304">
              <w:rPr>
                <w:rFonts w:ascii="Arial" w:hAnsi="Arial" w:cs="Arial"/>
                <w:color w:val="0D0D0D" w:themeColor="text1" w:themeTint="F2"/>
                <w:sz w:val="20"/>
                <w:szCs w:val="20"/>
              </w:rPr>
              <w:t>Mishra et al., 2014</w:t>
            </w:r>
            <w:r w:rsidR="00055AC4" w:rsidRPr="00981304">
              <w:rPr>
                <w:rFonts w:ascii="Arial" w:hAnsi="Arial" w:cs="Arial"/>
                <w:color w:val="0D0D0D" w:themeColor="text1" w:themeTint="F2"/>
                <w:sz w:val="20"/>
                <w:szCs w:val="20"/>
              </w:rPr>
              <w:t xml:space="preserve">; </w:t>
            </w:r>
            <w:r w:rsidRPr="00981304">
              <w:rPr>
                <w:rFonts w:ascii="Arial" w:hAnsi="Arial" w:cs="Arial"/>
                <w:color w:val="0D0D0D" w:themeColor="text1" w:themeTint="F2"/>
                <w:sz w:val="20"/>
                <w:szCs w:val="20"/>
              </w:rPr>
              <w:t>Mishra et al., 2016</w:t>
            </w:r>
          </w:p>
        </w:tc>
      </w:tr>
    </w:tbl>
    <w:p w14:paraId="57ACCE4E" w14:textId="574F16DD" w:rsidR="00A33B88" w:rsidRPr="00981304" w:rsidRDefault="005F47CA" w:rsidP="00D51A96">
      <w:pPr>
        <w:jc w:val="both"/>
        <w:rPr>
          <w:rFonts w:ascii="Arial" w:hAnsi="Arial" w:cs="Arial"/>
          <w:color w:val="0D0D0D" w:themeColor="text1" w:themeTint="F2"/>
          <w:sz w:val="20"/>
          <w:szCs w:val="20"/>
        </w:rPr>
      </w:pPr>
      <w:r w:rsidRPr="00981304">
        <w:rPr>
          <w:rFonts w:ascii="Arial" w:hAnsi="Arial" w:cs="Arial"/>
          <w:sz w:val="20"/>
          <w:szCs w:val="20"/>
        </w:rPr>
        <w:t xml:space="preserve">AT: </w:t>
      </w:r>
      <w:r w:rsidRPr="00981304">
        <w:rPr>
          <w:rFonts w:ascii="Arial" w:hAnsi="Arial" w:cs="Arial"/>
          <w:i/>
          <w:iCs/>
          <w:sz w:val="20"/>
          <w:szCs w:val="20"/>
        </w:rPr>
        <w:t xml:space="preserve">Agrobacterium tumefaciens; </w:t>
      </w:r>
      <w:r w:rsidRPr="00981304">
        <w:rPr>
          <w:rFonts w:ascii="Arial" w:hAnsi="Arial" w:cs="Arial"/>
          <w:sz w:val="20"/>
          <w:szCs w:val="20"/>
        </w:rPr>
        <w:t>MB: Microprojectile</w:t>
      </w:r>
      <w:r w:rsidRPr="00981304">
        <w:rPr>
          <w:rFonts w:ascii="Arial" w:hAnsi="Arial" w:cs="Arial"/>
          <w:i/>
          <w:iCs/>
          <w:sz w:val="20"/>
          <w:szCs w:val="20"/>
        </w:rPr>
        <w:t xml:space="preserve"> </w:t>
      </w:r>
      <w:r w:rsidRPr="00981304">
        <w:rPr>
          <w:rFonts w:ascii="Arial" w:hAnsi="Arial" w:cs="Arial"/>
          <w:color w:val="0D0D0D" w:themeColor="text1" w:themeTint="F2"/>
          <w:sz w:val="20"/>
          <w:szCs w:val="20"/>
        </w:rPr>
        <w:t>bombardment technique</w:t>
      </w:r>
      <w:r w:rsidR="002D01B3">
        <w:rPr>
          <w:rFonts w:ascii="Arial" w:hAnsi="Arial" w:cs="Arial"/>
          <w:color w:val="0D0D0D" w:themeColor="text1" w:themeTint="F2"/>
          <w:sz w:val="20"/>
          <w:szCs w:val="20"/>
        </w:rPr>
        <w:t xml:space="preserve">; </w:t>
      </w:r>
      <w:r w:rsidR="002D01B3" w:rsidRPr="002D01B3">
        <w:rPr>
          <w:rFonts w:ascii="Arial" w:hAnsi="Arial" w:cs="Arial"/>
          <w:color w:val="0D0D0D" w:themeColor="text1" w:themeTint="F2"/>
          <w:sz w:val="20"/>
          <w:szCs w:val="20"/>
          <w:highlight w:val="yellow"/>
        </w:rPr>
        <w:t>RNAi: RNA interference</w:t>
      </w:r>
    </w:p>
    <w:p w14:paraId="76AA1437" w14:textId="77777777" w:rsidR="00887C01" w:rsidRPr="00981304" w:rsidRDefault="00887C01" w:rsidP="00D51A96">
      <w:pPr>
        <w:jc w:val="both"/>
        <w:rPr>
          <w:rFonts w:ascii="Arial" w:hAnsi="Arial" w:cs="Arial"/>
          <w:sz w:val="20"/>
          <w:szCs w:val="20"/>
        </w:rPr>
      </w:pPr>
    </w:p>
    <w:p w14:paraId="61E7DB1D" w14:textId="35339CD6" w:rsidR="00EC1BE0" w:rsidRPr="00981304" w:rsidRDefault="00D6240D" w:rsidP="00D51A96">
      <w:pPr>
        <w:jc w:val="both"/>
        <w:rPr>
          <w:rFonts w:ascii="Arial" w:hAnsi="Arial" w:cs="Arial"/>
          <w:b/>
          <w:bCs/>
          <w:sz w:val="20"/>
          <w:szCs w:val="20"/>
        </w:rPr>
      </w:pPr>
      <w:r w:rsidRPr="00981304">
        <w:rPr>
          <w:rFonts w:ascii="Arial" w:hAnsi="Arial" w:cs="Arial"/>
          <w:b/>
          <w:bCs/>
          <w:sz w:val="20"/>
          <w:szCs w:val="20"/>
        </w:rPr>
        <w:t xml:space="preserve">Table 2. </w:t>
      </w:r>
      <w:r w:rsidR="00EC1BE0" w:rsidRPr="00981304">
        <w:rPr>
          <w:rFonts w:ascii="Arial" w:hAnsi="Arial" w:cs="Arial"/>
          <w:b/>
          <w:bCs/>
          <w:sz w:val="20"/>
          <w:szCs w:val="20"/>
        </w:rPr>
        <w:t>Transgenic fruits approved for commercialization</w:t>
      </w:r>
    </w:p>
    <w:tbl>
      <w:tblPr>
        <w:tblStyle w:val="TableGrid"/>
        <w:tblW w:w="0" w:type="auto"/>
        <w:tblLook w:val="04A0" w:firstRow="1" w:lastRow="0" w:firstColumn="1" w:lastColumn="0" w:noHBand="0" w:noVBand="1"/>
      </w:tblPr>
      <w:tblGrid>
        <w:gridCol w:w="2254"/>
        <w:gridCol w:w="2254"/>
        <w:gridCol w:w="2254"/>
        <w:gridCol w:w="2254"/>
      </w:tblGrid>
      <w:tr w:rsidR="00174A4B" w:rsidRPr="00981304" w14:paraId="2612DD04" w14:textId="77777777" w:rsidTr="00174A4B">
        <w:tc>
          <w:tcPr>
            <w:tcW w:w="2254" w:type="dxa"/>
          </w:tcPr>
          <w:p w14:paraId="1F8ACE35" w14:textId="13F0BF5E" w:rsidR="00174A4B" w:rsidRPr="00981304" w:rsidRDefault="00174A4B" w:rsidP="00DC1A22">
            <w:pPr>
              <w:jc w:val="center"/>
              <w:rPr>
                <w:rFonts w:ascii="Arial" w:hAnsi="Arial" w:cs="Arial"/>
                <w:b/>
                <w:bCs/>
                <w:sz w:val="20"/>
                <w:szCs w:val="20"/>
              </w:rPr>
            </w:pPr>
            <w:r w:rsidRPr="00981304">
              <w:rPr>
                <w:rFonts w:ascii="Arial" w:hAnsi="Arial" w:cs="Arial"/>
                <w:b/>
                <w:bCs/>
                <w:sz w:val="20"/>
                <w:szCs w:val="20"/>
              </w:rPr>
              <w:t>Crop</w:t>
            </w:r>
          </w:p>
        </w:tc>
        <w:tc>
          <w:tcPr>
            <w:tcW w:w="2254" w:type="dxa"/>
          </w:tcPr>
          <w:p w14:paraId="2B1587EB" w14:textId="6B9C0ECF" w:rsidR="00174A4B" w:rsidRPr="00981304" w:rsidRDefault="00174A4B" w:rsidP="00DC1A22">
            <w:pPr>
              <w:jc w:val="center"/>
              <w:rPr>
                <w:rFonts w:ascii="Arial" w:hAnsi="Arial" w:cs="Arial"/>
                <w:b/>
                <w:bCs/>
                <w:sz w:val="20"/>
                <w:szCs w:val="20"/>
              </w:rPr>
            </w:pPr>
            <w:r w:rsidRPr="00981304">
              <w:rPr>
                <w:rFonts w:ascii="Arial" w:hAnsi="Arial" w:cs="Arial"/>
                <w:b/>
                <w:bCs/>
                <w:sz w:val="20"/>
                <w:szCs w:val="20"/>
              </w:rPr>
              <w:t>Variety</w:t>
            </w:r>
          </w:p>
        </w:tc>
        <w:tc>
          <w:tcPr>
            <w:tcW w:w="2254" w:type="dxa"/>
          </w:tcPr>
          <w:p w14:paraId="740C12D7" w14:textId="10B9880F" w:rsidR="00174A4B" w:rsidRPr="00981304" w:rsidRDefault="00174A4B" w:rsidP="00DC1A22">
            <w:pPr>
              <w:jc w:val="center"/>
              <w:rPr>
                <w:rFonts w:ascii="Arial" w:hAnsi="Arial" w:cs="Arial"/>
                <w:b/>
                <w:bCs/>
                <w:sz w:val="20"/>
                <w:szCs w:val="20"/>
              </w:rPr>
            </w:pPr>
            <w:r w:rsidRPr="00981304">
              <w:rPr>
                <w:rFonts w:ascii="Arial" w:hAnsi="Arial" w:cs="Arial"/>
                <w:b/>
                <w:bCs/>
                <w:sz w:val="20"/>
                <w:szCs w:val="20"/>
              </w:rPr>
              <w:t>Trait</w:t>
            </w:r>
            <w:r w:rsidR="00743817">
              <w:rPr>
                <w:rFonts w:ascii="Arial" w:hAnsi="Arial" w:cs="Arial"/>
                <w:b/>
                <w:bCs/>
                <w:sz w:val="20"/>
                <w:szCs w:val="20"/>
              </w:rPr>
              <w:t>(s)</w:t>
            </w:r>
          </w:p>
        </w:tc>
        <w:tc>
          <w:tcPr>
            <w:tcW w:w="2254" w:type="dxa"/>
          </w:tcPr>
          <w:p w14:paraId="0E3BC575" w14:textId="51904D8E" w:rsidR="00174A4B" w:rsidRPr="00981304" w:rsidRDefault="00174A4B" w:rsidP="00DC1A22">
            <w:pPr>
              <w:jc w:val="center"/>
              <w:rPr>
                <w:rFonts w:ascii="Arial" w:hAnsi="Arial" w:cs="Arial"/>
                <w:b/>
                <w:bCs/>
                <w:sz w:val="20"/>
                <w:szCs w:val="20"/>
              </w:rPr>
            </w:pPr>
            <w:r w:rsidRPr="00981304">
              <w:rPr>
                <w:rFonts w:ascii="Arial" w:hAnsi="Arial" w:cs="Arial"/>
                <w:b/>
                <w:bCs/>
                <w:sz w:val="20"/>
                <w:szCs w:val="20"/>
              </w:rPr>
              <w:t>Developer</w:t>
            </w:r>
          </w:p>
        </w:tc>
      </w:tr>
      <w:tr w:rsidR="009F3846" w:rsidRPr="00981304" w14:paraId="7E61FB5A" w14:textId="77777777" w:rsidTr="00174A4B">
        <w:tc>
          <w:tcPr>
            <w:tcW w:w="2254" w:type="dxa"/>
            <w:vMerge w:val="restart"/>
          </w:tcPr>
          <w:p w14:paraId="57669537" w14:textId="02774304" w:rsidR="009F3846" w:rsidRPr="00981304" w:rsidRDefault="009F3846" w:rsidP="00DC1A22">
            <w:pPr>
              <w:jc w:val="center"/>
              <w:rPr>
                <w:rFonts w:ascii="Arial" w:hAnsi="Arial" w:cs="Arial"/>
                <w:sz w:val="20"/>
                <w:szCs w:val="20"/>
              </w:rPr>
            </w:pPr>
            <w:r w:rsidRPr="00981304">
              <w:rPr>
                <w:rFonts w:ascii="Arial" w:hAnsi="Arial" w:cs="Arial"/>
                <w:sz w:val="20"/>
                <w:szCs w:val="20"/>
              </w:rPr>
              <w:lastRenderedPageBreak/>
              <w:t>Papaya</w:t>
            </w:r>
          </w:p>
          <w:p w14:paraId="3CB5AF2E" w14:textId="15774B68" w:rsidR="009F3846" w:rsidRPr="00981304" w:rsidRDefault="009F3846" w:rsidP="00DC1A22">
            <w:pPr>
              <w:jc w:val="center"/>
              <w:rPr>
                <w:rFonts w:ascii="Arial" w:hAnsi="Arial" w:cs="Arial"/>
                <w:sz w:val="20"/>
                <w:szCs w:val="20"/>
              </w:rPr>
            </w:pPr>
            <w:r w:rsidRPr="00981304">
              <w:rPr>
                <w:rFonts w:ascii="Arial" w:hAnsi="Arial" w:cs="Arial"/>
                <w:i/>
                <w:iCs/>
                <w:sz w:val="20"/>
                <w:szCs w:val="20"/>
              </w:rPr>
              <w:t>(Carica papaya)</w:t>
            </w:r>
          </w:p>
        </w:tc>
        <w:tc>
          <w:tcPr>
            <w:tcW w:w="2254" w:type="dxa"/>
          </w:tcPr>
          <w:p w14:paraId="210E518D" w14:textId="5D1033C7" w:rsidR="009F3846" w:rsidRPr="00981304" w:rsidRDefault="009F3846" w:rsidP="00DC1A22">
            <w:pPr>
              <w:jc w:val="center"/>
              <w:rPr>
                <w:rFonts w:ascii="Arial" w:hAnsi="Arial" w:cs="Arial"/>
                <w:sz w:val="20"/>
                <w:szCs w:val="20"/>
              </w:rPr>
            </w:pPr>
            <w:r w:rsidRPr="00981304">
              <w:rPr>
                <w:rFonts w:ascii="Arial" w:hAnsi="Arial" w:cs="Arial"/>
                <w:sz w:val="20"/>
                <w:szCs w:val="20"/>
              </w:rPr>
              <w:t>Sun</w:t>
            </w:r>
            <w:r w:rsidR="004E1712" w:rsidRPr="00981304">
              <w:rPr>
                <w:rFonts w:ascii="Arial" w:hAnsi="Arial" w:cs="Arial"/>
                <w:sz w:val="20"/>
                <w:szCs w:val="20"/>
              </w:rPr>
              <w:t>U</w:t>
            </w:r>
            <w:r w:rsidRPr="00981304">
              <w:rPr>
                <w:rFonts w:ascii="Arial" w:hAnsi="Arial" w:cs="Arial"/>
                <w:sz w:val="20"/>
                <w:szCs w:val="20"/>
              </w:rPr>
              <w:t>p</w:t>
            </w:r>
          </w:p>
        </w:tc>
        <w:tc>
          <w:tcPr>
            <w:tcW w:w="2254" w:type="dxa"/>
            <w:vMerge w:val="restart"/>
          </w:tcPr>
          <w:p w14:paraId="3D5B5FE5" w14:textId="0BE1339F" w:rsidR="009F3846" w:rsidRPr="00981304" w:rsidRDefault="009F3846" w:rsidP="00DC1A22">
            <w:pPr>
              <w:jc w:val="center"/>
              <w:rPr>
                <w:rFonts w:ascii="Arial" w:hAnsi="Arial" w:cs="Arial"/>
                <w:sz w:val="20"/>
                <w:szCs w:val="20"/>
              </w:rPr>
            </w:pPr>
            <w:r w:rsidRPr="00981304">
              <w:rPr>
                <w:rFonts w:ascii="Arial" w:hAnsi="Arial" w:cs="Arial"/>
                <w:sz w:val="20"/>
                <w:szCs w:val="20"/>
              </w:rPr>
              <w:t>Resistance to papaya ringspot virus (PRSV)</w:t>
            </w:r>
          </w:p>
        </w:tc>
        <w:tc>
          <w:tcPr>
            <w:tcW w:w="2254" w:type="dxa"/>
          </w:tcPr>
          <w:p w14:paraId="757AAD94" w14:textId="00A5068E" w:rsidR="009F3846" w:rsidRPr="00981304" w:rsidRDefault="00CE1B4D" w:rsidP="00DC1A22">
            <w:pPr>
              <w:jc w:val="center"/>
              <w:rPr>
                <w:rFonts w:ascii="Arial" w:hAnsi="Arial" w:cs="Arial"/>
                <w:b/>
                <w:bCs/>
                <w:sz w:val="20"/>
                <w:szCs w:val="20"/>
              </w:rPr>
            </w:pPr>
            <w:r w:rsidRPr="00981304">
              <w:rPr>
                <w:rFonts w:ascii="Arial" w:hAnsi="Arial" w:cs="Arial"/>
                <w:sz w:val="20"/>
                <w:szCs w:val="20"/>
              </w:rPr>
              <w:t>Cornell University</w:t>
            </w:r>
          </w:p>
        </w:tc>
      </w:tr>
      <w:tr w:rsidR="009F3846" w:rsidRPr="00981304" w14:paraId="0E3F8FEB" w14:textId="77777777" w:rsidTr="00174A4B">
        <w:tc>
          <w:tcPr>
            <w:tcW w:w="2254" w:type="dxa"/>
            <w:vMerge/>
          </w:tcPr>
          <w:p w14:paraId="35FA1320" w14:textId="77777777" w:rsidR="009F3846" w:rsidRPr="00981304" w:rsidRDefault="009F3846" w:rsidP="00DC1A22">
            <w:pPr>
              <w:jc w:val="center"/>
              <w:rPr>
                <w:rFonts w:ascii="Arial" w:hAnsi="Arial" w:cs="Arial"/>
                <w:sz w:val="20"/>
                <w:szCs w:val="20"/>
              </w:rPr>
            </w:pPr>
          </w:p>
        </w:tc>
        <w:tc>
          <w:tcPr>
            <w:tcW w:w="2254" w:type="dxa"/>
          </w:tcPr>
          <w:p w14:paraId="55BC91A2" w14:textId="1F255469" w:rsidR="009F3846" w:rsidRPr="00981304" w:rsidRDefault="009F3846" w:rsidP="00DC1A22">
            <w:pPr>
              <w:jc w:val="center"/>
              <w:rPr>
                <w:rFonts w:ascii="Arial" w:hAnsi="Arial" w:cs="Arial"/>
                <w:sz w:val="20"/>
                <w:szCs w:val="20"/>
              </w:rPr>
            </w:pPr>
            <w:r w:rsidRPr="00981304">
              <w:rPr>
                <w:rFonts w:ascii="Arial" w:hAnsi="Arial" w:cs="Arial"/>
                <w:sz w:val="20"/>
                <w:szCs w:val="20"/>
              </w:rPr>
              <w:t>Rainbow</w:t>
            </w:r>
          </w:p>
        </w:tc>
        <w:tc>
          <w:tcPr>
            <w:tcW w:w="2254" w:type="dxa"/>
            <w:vMerge/>
          </w:tcPr>
          <w:p w14:paraId="3E2BD9FB" w14:textId="77777777" w:rsidR="009F3846" w:rsidRPr="00981304" w:rsidRDefault="009F3846" w:rsidP="00DC1A22">
            <w:pPr>
              <w:jc w:val="center"/>
              <w:rPr>
                <w:rFonts w:ascii="Arial" w:hAnsi="Arial" w:cs="Arial"/>
                <w:sz w:val="20"/>
                <w:szCs w:val="20"/>
              </w:rPr>
            </w:pPr>
          </w:p>
        </w:tc>
        <w:tc>
          <w:tcPr>
            <w:tcW w:w="2254" w:type="dxa"/>
          </w:tcPr>
          <w:p w14:paraId="33563BC4" w14:textId="05448B2A" w:rsidR="009F3846" w:rsidRPr="00981304" w:rsidRDefault="00CE1B4D" w:rsidP="00DC1A22">
            <w:pPr>
              <w:jc w:val="center"/>
              <w:rPr>
                <w:rFonts w:ascii="Arial" w:hAnsi="Arial" w:cs="Arial"/>
                <w:sz w:val="20"/>
                <w:szCs w:val="20"/>
              </w:rPr>
            </w:pPr>
            <w:r w:rsidRPr="00981304">
              <w:rPr>
                <w:rFonts w:ascii="Arial" w:hAnsi="Arial" w:cs="Arial"/>
                <w:sz w:val="20"/>
                <w:szCs w:val="20"/>
              </w:rPr>
              <w:t>University of Florida</w:t>
            </w:r>
          </w:p>
        </w:tc>
      </w:tr>
      <w:tr w:rsidR="00174A4B" w:rsidRPr="00981304" w14:paraId="3D2C564E" w14:textId="77777777" w:rsidTr="00174A4B">
        <w:tc>
          <w:tcPr>
            <w:tcW w:w="2254" w:type="dxa"/>
          </w:tcPr>
          <w:p w14:paraId="07093B1C" w14:textId="3452B3E4" w:rsidR="00DF6CA5" w:rsidRPr="00981304" w:rsidRDefault="00DF6CA5" w:rsidP="00DC1A22">
            <w:pPr>
              <w:jc w:val="center"/>
              <w:rPr>
                <w:rFonts w:ascii="Arial" w:hAnsi="Arial" w:cs="Arial"/>
                <w:sz w:val="20"/>
                <w:szCs w:val="20"/>
              </w:rPr>
            </w:pPr>
            <w:r w:rsidRPr="00981304">
              <w:rPr>
                <w:rFonts w:ascii="Arial" w:hAnsi="Arial" w:cs="Arial"/>
                <w:sz w:val="20"/>
                <w:szCs w:val="20"/>
              </w:rPr>
              <w:t>Plum</w:t>
            </w:r>
          </w:p>
          <w:p w14:paraId="0FF49DD0" w14:textId="6CEE24DE" w:rsidR="00174A4B" w:rsidRPr="00981304" w:rsidRDefault="00DF6CA5" w:rsidP="00DC1A22">
            <w:pPr>
              <w:jc w:val="center"/>
              <w:rPr>
                <w:rFonts w:ascii="Arial" w:hAnsi="Arial" w:cs="Arial"/>
                <w:sz w:val="20"/>
                <w:szCs w:val="20"/>
              </w:rPr>
            </w:pPr>
            <w:r w:rsidRPr="00981304">
              <w:rPr>
                <w:rFonts w:ascii="Arial" w:hAnsi="Arial" w:cs="Arial"/>
                <w:i/>
                <w:iCs/>
                <w:sz w:val="20"/>
                <w:szCs w:val="20"/>
              </w:rPr>
              <w:t>(Prunus domestica)</w:t>
            </w:r>
          </w:p>
        </w:tc>
        <w:tc>
          <w:tcPr>
            <w:tcW w:w="2254" w:type="dxa"/>
          </w:tcPr>
          <w:p w14:paraId="3657009E" w14:textId="42205070" w:rsidR="00174A4B" w:rsidRPr="00981304" w:rsidRDefault="009F3846" w:rsidP="00DC1A22">
            <w:pPr>
              <w:jc w:val="center"/>
              <w:rPr>
                <w:rFonts w:ascii="Arial" w:hAnsi="Arial" w:cs="Arial"/>
                <w:sz w:val="20"/>
                <w:szCs w:val="20"/>
              </w:rPr>
            </w:pPr>
            <w:r w:rsidRPr="00981304">
              <w:rPr>
                <w:rFonts w:ascii="Arial" w:hAnsi="Arial" w:cs="Arial"/>
                <w:sz w:val="20"/>
                <w:szCs w:val="20"/>
              </w:rPr>
              <w:t>Honey sweet</w:t>
            </w:r>
          </w:p>
        </w:tc>
        <w:tc>
          <w:tcPr>
            <w:tcW w:w="2254" w:type="dxa"/>
          </w:tcPr>
          <w:p w14:paraId="42BF6EE3" w14:textId="5BCF9690" w:rsidR="00174A4B" w:rsidRPr="00981304" w:rsidRDefault="009F3846" w:rsidP="00DC1A22">
            <w:pPr>
              <w:jc w:val="center"/>
              <w:rPr>
                <w:rFonts w:ascii="Arial" w:hAnsi="Arial" w:cs="Arial"/>
                <w:sz w:val="20"/>
                <w:szCs w:val="20"/>
              </w:rPr>
            </w:pPr>
            <w:r w:rsidRPr="00981304">
              <w:rPr>
                <w:rFonts w:ascii="Arial" w:hAnsi="Arial" w:cs="Arial"/>
                <w:sz w:val="20"/>
                <w:szCs w:val="20"/>
              </w:rPr>
              <w:t>Resistance to Plum pox virus (PPV)</w:t>
            </w:r>
          </w:p>
        </w:tc>
        <w:tc>
          <w:tcPr>
            <w:tcW w:w="2254" w:type="dxa"/>
          </w:tcPr>
          <w:p w14:paraId="450DCADD" w14:textId="18DCEB6A" w:rsidR="00174A4B" w:rsidRPr="00981304" w:rsidRDefault="00CE1B4D" w:rsidP="00DC1A22">
            <w:pPr>
              <w:jc w:val="center"/>
              <w:rPr>
                <w:rFonts w:ascii="Arial" w:hAnsi="Arial" w:cs="Arial"/>
                <w:sz w:val="20"/>
                <w:szCs w:val="20"/>
              </w:rPr>
            </w:pPr>
            <w:r w:rsidRPr="00981304">
              <w:rPr>
                <w:rFonts w:ascii="Arial" w:hAnsi="Arial" w:cs="Arial"/>
                <w:sz w:val="20"/>
                <w:szCs w:val="20"/>
              </w:rPr>
              <w:t>USDA ARS</w:t>
            </w:r>
          </w:p>
        </w:tc>
      </w:tr>
      <w:tr w:rsidR="00174A4B" w:rsidRPr="00981304" w14:paraId="06FBA768" w14:textId="77777777" w:rsidTr="00174A4B">
        <w:tc>
          <w:tcPr>
            <w:tcW w:w="2254" w:type="dxa"/>
          </w:tcPr>
          <w:p w14:paraId="0D13B0F1" w14:textId="77777777" w:rsidR="009F3846" w:rsidRPr="00981304" w:rsidRDefault="009F3846" w:rsidP="00DC1A22">
            <w:pPr>
              <w:jc w:val="center"/>
              <w:rPr>
                <w:rFonts w:ascii="Arial" w:hAnsi="Arial" w:cs="Arial"/>
                <w:sz w:val="20"/>
                <w:szCs w:val="20"/>
              </w:rPr>
            </w:pPr>
          </w:p>
          <w:p w14:paraId="352A18D6" w14:textId="39B26D31" w:rsidR="00174A4B" w:rsidRPr="00981304" w:rsidRDefault="00DF6CA5" w:rsidP="00DC1A22">
            <w:pPr>
              <w:jc w:val="center"/>
              <w:rPr>
                <w:rFonts w:ascii="Arial" w:hAnsi="Arial" w:cs="Arial"/>
                <w:sz w:val="20"/>
                <w:szCs w:val="20"/>
              </w:rPr>
            </w:pPr>
            <w:r w:rsidRPr="00981304">
              <w:rPr>
                <w:rFonts w:ascii="Arial" w:hAnsi="Arial" w:cs="Arial"/>
                <w:sz w:val="20"/>
                <w:szCs w:val="20"/>
              </w:rPr>
              <w:t>Pine apple</w:t>
            </w:r>
          </w:p>
          <w:p w14:paraId="68F7B5E4" w14:textId="66099422" w:rsidR="00DF6CA5" w:rsidRPr="00981304" w:rsidRDefault="00DF6CA5" w:rsidP="00DC1A22">
            <w:pPr>
              <w:jc w:val="center"/>
              <w:rPr>
                <w:rFonts w:ascii="Arial" w:hAnsi="Arial" w:cs="Arial"/>
                <w:i/>
                <w:iCs/>
                <w:sz w:val="20"/>
                <w:szCs w:val="20"/>
              </w:rPr>
            </w:pPr>
            <w:r w:rsidRPr="00981304">
              <w:rPr>
                <w:rFonts w:ascii="Arial" w:hAnsi="Arial" w:cs="Arial"/>
                <w:i/>
                <w:iCs/>
                <w:sz w:val="20"/>
                <w:szCs w:val="20"/>
              </w:rPr>
              <w:t>(Ananas comosus)</w:t>
            </w:r>
          </w:p>
        </w:tc>
        <w:tc>
          <w:tcPr>
            <w:tcW w:w="2254" w:type="dxa"/>
          </w:tcPr>
          <w:p w14:paraId="5AFDDB24" w14:textId="77777777" w:rsidR="009F3846" w:rsidRPr="00981304" w:rsidRDefault="009F3846" w:rsidP="00DC1A22">
            <w:pPr>
              <w:jc w:val="center"/>
              <w:rPr>
                <w:rFonts w:ascii="Arial" w:hAnsi="Arial" w:cs="Arial"/>
                <w:sz w:val="20"/>
                <w:szCs w:val="20"/>
              </w:rPr>
            </w:pPr>
          </w:p>
          <w:p w14:paraId="0209D794" w14:textId="519F3993" w:rsidR="00174A4B" w:rsidRPr="00981304" w:rsidRDefault="00DF6CA5" w:rsidP="00DC1A22">
            <w:pPr>
              <w:jc w:val="center"/>
              <w:rPr>
                <w:rFonts w:ascii="Arial" w:hAnsi="Arial" w:cs="Arial"/>
                <w:sz w:val="20"/>
                <w:szCs w:val="20"/>
              </w:rPr>
            </w:pPr>
            <w:r w:rsidRPr="00981304">
              <w:rPr>
                <w:rFonts w:ascii="Arial" w:hAnsi="Arial" w:cs="Arial"/>
                <w:sz w:val="20"/>
                <w:szCs w:val="20"/>
              </w:rPr>
              <w:t>Pinkglow</w:t>
            </w:r>
          </w:p>
        </w:tc>
        <w:tc>
          <w:tcPr>
            <w:tcW w:w="2254" w:type="dxa"/>
          </w:tcPr>
          <w:p w14:paraId="4EA003E2" w14:textId="6A2695F2" w:rsidR="00174A4B" w:rsidRPr="00981304" w:rsidRDefault="00DF6CA5" w:rsidP="00DC1A22">
            <w:pPr>
              <w:jc w:val="center"/>
              <w:rPr>
                <w:rFonts w:ascii="Arial" w:hAnsi="Arial" w:cs="Arial"/>
                <w:sz w:val="20"/>
                <w:szCs w:val="20"/>
              </w:rPr>
            </w:pPr>
            <w:r w:rsidRPr="00981304">
              <w:rPr>
                <w:rFonts w:ascii="Arial" w:hAnsi="Arial" w:cs="Arial"/>
                <w:sz w:val="20"/>
                <w:szCs w:val="20"/>
              </w:rPr>
              <w:t>Delayed ripening/senescence</w:t>
            </w:r>
            <w:r w:rsidR="009F3846" w:rsidRPr="00981304">
              <w:rPr>
                <w:rFonts w:ascii="Arial" w:hAnsi="Arial" w:cs="Arial"/>
                <w:sz w:val="20"/>
                <w:szCs w:val="20"/>
              </w:rPr>
              <w:t>,</w:t>
            </w:r>
            <w:r w:rsidRPr="00981304">
              <w:rPr>
                <w:rFonts w:ascii="Arial" w:hAnsi="Arial" w:cs="Arial"/>
                <w:sz w:val="20"/>
                <w:szCs w:val="20"/>
              </w:rPr>
              <w:t xml:space="preserve"> Fruit colour</w:t>
            </w:r>
            <w:r w:rsidR="009F3846" w:rsidRPr="00981304">
              <w:rPr>
                <w:rFonts w:ascii="Arial" w:hAnsi="Arial" w:cs="Arial"/>
                <w:sz w:val="20"/>
                <w:szCs w:val="20"/>
              </w:rPr>
              <w:t>,</w:t>
            </w:r>
            <w:r w:rsidRPr="00981304">
              <w:rPr>
                <w:rFonts w:ascii="Arial" w:hAnsi="Arial" w:cs="Arial"/>
                <w:sz w:val="20"/>
                <w:szCs w:val="20"/>
              </w:rPr>
              <w:t xml:space="preserve"> Shell morphology</w:t>
            </w:r>
          </w:p>
        </w:tc>
        <w:tc>
          <w:tcPr>
            <w:tcW w:w="2254" w:type="dxa"/>
          </w:tcPr>
          <w:p w14:paraId="6BC1DB01" w14:textId="5606C258" w:rsidR="00174A4B" w:rsidRPr="00981304" w:rsidRDefault="00264B6B" w:rsidP="00DC1A22">
            <w:pPr>
              <w:jc w:val="center"/>
              <w:rPr>
                <w:rFonts w:ascii="Arial" w:hAnsi="Arial" w:cs="Arial"/>
                <w:sz w:val="20"/>
                <w:szCs w:val="20"/>
              </w:rPr>
            </w:pPr>
            <w:r w:rsidRPr="00981304">
              <w:rPr>
                <w:rFonts w:ascii="Arial" w:hAnsi="Arial" w:cs="Arial"/>
                <w:sz w:val="20"/>
                <w:szCs w:val="20"/>
              </w:rPr>
              <w:t>Del Monte</w:t>
            </w:r>
          </w:p>
        </w:tc>
      </w:tr>
      <w:tr w:rsidR="00DC1A22" w:rsidRPr="00981304" w14:paraId="5D96A598" w14:textId="77777777" w:rsidTr="00174A4B">
        <w:tc>
          <w:tcPr>
            <w:tcW w:w="2254" w:type="dxa"/>
            <w:vMerge w:val="restart"/>
          </w:tcPr>
          <w:p w14:paraId="470A1949" w14:textId="77777777" w:rsidR="00DC1A22" w:rsidRPr="00981304" w:rsidRDefault="00DC1A22" w:rsidP="00DC1A22">
            <w:pPr>
              <w:jc w:val="center"/>
              <w:rPr>
                <w:rFonts w:ascii="Arial" w:hAnsi="Arial" w:cs="Arial"/>
                <w:sz w:val="20"/>
                <w:szCs w:val="20"/>
              </w:rPr>
            </w:pPr>
          </w:p>
          <w:p w14:paraId="4002B712" w14:textId="3B765E3D" w:rsidR="00DC1A22" w:rsidRPr="00981304" w:rsidRDefault="00DC1A22" w:rsidP="00DC1A22">
            <w:pPr>
              <w:jc w:val="center"/>
              <w:rPr>
                <w:rFonts w:ascii="Arial" w:hAnsi="Arial" w:cs="Arial"/>
                <w:sz w:val="20"/>
                <w:szCs w:val="20"/>
              </w:rPr>
            </w:pPr>
            <w:r w:rsidRPr="00981304">
              <w:rPr>
                <w:rFonts w:ascii="Arial" w:hAnsi="Arial" w:cs="Arial"/>
                <w:sz w:val="20"/>
                <w:szCs w:val="20"/>
              </w:rPr>
              <w:t>Apple</w:t>
            </w:r>
          </w:p>
          <w:p w14:paraId="7F5205F0" w14:textId="43360FC5" w:rsidR="00DC1A22" w:rsidRPr="00981304" w:rsidRDefault="00DC1A22" w:rsidP="00DC1A22">
            <w:pPr>
              <w:jc w:val="center"/>
              <w:rPr>
                <w:rFonts w:ascii="Arial" w:hAnsi="Arial" w:cs="Arial"/>
                <w:sz w:val="20"/>
                <w:szCs w:val="20"/>
              </w:rPr>
            </w:pPr>
            <w:r w:rsidRPr="00981304">
              <w:rPr>
                <w:rFonts w:ascii="Arial" w:hAnsi="Arial" w:cs="Arial"/>
                <w:i/>
                <w:iCs/>
                <w:sz w:val="20"/>
                <w:szCs w:val="20"/>
              </w:rPr>
              <w:t>(Malus domestica)</w:t>
            </w:r>
          </w:p>
        </w:tc>
        <w:tc>
          <w:tcPr>
            <w:tcW w:w="2254" w:type="dxa"/>
          </w:tcPr>
          <w:p w14:paraId="08BABB22" w14:textId="758758C3" w:rsidR="00DC1A22" w:rsidRPr="00981304" w:rsidRDefault="00DC1A22" w:rsidP="00DC1A22">
            <w:pPr>
              <w:jc w:val="center"/>
              <w:rPr>
                <w:rFonts w:ascii="Arial" w:hAnsi="Arial" w:cs="Arial"/>
                <w:sz w:val="20"/>
                <w:szCs w:val="20"/>
              </w:rPr>
            </w:pPr>
            <w:r w:rsidRPr="00981304">
              <w:rPr>
                <w:rFonts w:ascii="Arial" w:hAnsi="Arial" w:cs="Arial"/>
                <w:sz w:val="20"/>
                <w:szCs w:val="20"/>
              </w:rPr>
              <w:t>Arctic Golden</w:t>
            </w:r>
          </w:p>
        </w:tc>
        <w:tc>
          <w:tcPr>
            <w:tcW w:w="2254" w:type="dxa"/>
            <w:vMerge w:val="restart"/>
          </w:tcPr>
          <w:p w14:paraId="43C84943" w14:textId="70336D62" w:rsidR="00DC1A22" w:rsidRPr="00981304" w:rsidRDefault="00DC1A22" w:rsidP="00DC1A22">
            <w:pPr>
              <w:jc w:val="center"/>
              <w:rPr>
                <w:rFonts w:ascii="Arial" w:hAnsi="Arial" w:cs="Arial"/>
                <w:sz w:val="20"/>
                <w:szCs w:val="20"/>
              </w:rPr>
            </w:pPr>
          </w:p>
          <w:p w14:paraId="7EA9AD09" w14:textId="66577249" w:rsidR="00DC1A22" w:rsidRPr="00981304" w:rsidRDefault="00DC1A22" w:rsidP="00DC1A22">
            <w:pPr>
              <w:jc w:val="center"/>
              <w:rPr>
                <w:rFonts w:ascii="Arial" w:hAnsi="Arial" w:cs="Arial"/>
                <w:sz w:val="20"/>
                <w:szCs w:val="20"/>
              </w:rPr>
            </w:pPr>
            <w:r w:rsidRPr="00981304">
              <w:rPr>
                <w:rFonts w:ascii="Arial" w:hAnsi="Arial" w:cs="Arial"/>
                <w:sz w:val="20"/>
                <w:szCs w:val="20"/>
              </w:rPr>
              <w:t>Non-browning</w:t>
            </w:r>
          </w:p>
        </w:tc>
        <w:tc>
          <w:tcPr>
            <w:tcW w:w="2254" w:type="dxa"/>
            <w:vMerge w:val="restart"/>
          </w:tcPr>
          <w:p w14:paraId="4E60407C" w14:textId="164BB0DB" w:rsidR="00DC1A22" w:rsidRPr="00981304" w:rsidRDefault="00DC1A22" w:rsidP="00DC1A22">
            <w:pPr>
              <w:jc w:val="center"/>
              <w:rPr>
                <w:rFonts w:ascii="Arial" w:hAnsi="Arial" w:cs="Arial"/>
                <w:sz w:val="20"/>
                <w:szCs w:val="20"/>
              </w:rPr>
            </w:pPr>
            <w:r w:rsidRPr="00981304">
              <w:rPr>
                <w:rFonts w:ascii="Arial" w:hAnsi="Arial" w:cs="Arial"/>
                <w:sz w:val="20"/>
                <w:szCs w:val="20"/>
              </w:rPr>
              <w:t>Okanagan Specialty Fruits (OSF)</w:t>
            </w:r>
          </w:p>
        </w:tc>
      </w:tr>
      <w:tr w:rsidR="00DC1A22" w:rsidRPr="00981304" w14:paraId="085292A7" w14:textId="77777777" w:rsidTr="00174A4B">
        <w:tc>
          <w:tcPr>
            <w:tcW w:w="2254" w:type="dxa"/>
            <w:vMerge/>
          </w:tcPr>
          <w:p w14:paraId="775B9C2C" w14:textId="77777777" w:rsidR="00DC1A22" w:rsidRPr="00981304" w:rsidRDefault="00DC1A22" w:rsidP="00DC1A22">
            <w:pPr>
              <w:jc w:val="center"/>
              <w:rPr>
                <w:rFonts w:ascii="Arial" w:hAnsi="Arial" w:cs="Arial"/>
                <w:b/>
                <w:bCs/>
                <w:sz w:val="20"/>
                <w:szCs w:val="20"/>
              </w:rPr>
            </w:pPr>
          </w:p>
        </w:tc>
        <w:tc>
          <w:tcPr>
            <w:tcW w:w="2254" w:type="dxa"/>
          </w:tcPr>
          <w:p w14:paraId="108329AA" w14:textId="6CBAB872" w:rsidR="00DC1A22" w:rsidRPr="00981304" w:rsidRDefault="00DC1A22" w:rsidP="00DC1A22">
            <w:pPr>
              <w:jc w:val="center"/>
              <w:rPr>
                <w:rFonts w:ascii="Arial" w:hAnsi="Arial" w:cs="Arial"/>
                <w:sz w:val="20"/>
                <w:szCs w:val="20"/>
              </w:rPr>
            </w:pPr>
            <w:r w:rsidRPr="00981304">
              <w:rPr>
                <w:rFonts w:ascii="Arial" w:hAnsi="Arial" w:cs="Arial"/>
                <w:sz w:val="20"/>
                <w:szCs w:val="20"/>
              </w:rPr>
              <w:t>Arctic Granny</w:t>
            </w:r>
          </w:p>
        </w:tc>
        <w:tc>
          <w:tcPr>
            <w:tcW w:w="2254" w:type="dxa"/>
            <w:vMerge/>
          </w:tcPr>
          <w:p w14:paraId="12E224F8" w14:textId="77777777" w:rsidR="00DC1A22" w:rsidRPr="00981304" w:rsidRDefault="00DC1A22" w:rsidP="00DC1A22">
            <w:pPr>
              <w:jc w:val="center"/>
              <w:rPr>
                <w:rFonts w:ascii="Arial" w:hAnsi="Arial" w:cs="Arial"/>
                <w:b/>
                <w:bCs/>
                <w:sz w:val="20"/>
                <w:szCs w:val="20"/>
              </w:rPr>
            </w:pPr>
          </w:p>
        </w:tc>
        <w:tc>
          <w:tcPr>
            <w:tcW w:w="2254" w:type="dxa"/>
            <w:vMerge/>
          </w:tcPr>
          <w:p w14:paraId="08B0F924" w14:textId="77777777" w:rsidR="00DC1A22" w:rsidRPr="00981304" w:rsidRDefault="00DC1A22" w:rsidP="00DC1A22">
            <w:pPr>
              <w:jc w:val="center"/>
              <w:rPr>
                <w:rFonts w:ascii="Arial" w:hAnsi="Arial" w:cs="Arial"/>
                <w:b/>
                <w:bCs/>
                <w:sz w:val="20"/>
                <w:szCs w:val="20"/>
              </w:rPr>
            </w:pPr>
          </w:p>
        </w:tc>
      </w:tr>
      <w:tr w:rsidR="00DC1A22" w:rsidRPr="00981304" w14:paraId="18314D04" w14:textId="77777777" w:rsidTr="00174A4B">
        <w:tc>
          <w:tcPr>
            <w:tcW w:w="2254" w:type="dxa"/>
            <w:vMerge/>
          </w:tcPr>
          <w:p w14:paraId="7258B113" w14:textId="77777777" w:rsidR="00DC1A22" w:rsidRPr="00981304" w:rsidRDefault="00DC1A22" w:rsidP="00DC1A22">
            <w:pPr>
              <w:jc w:val="center"/>
              <w:rPr>
                <w:rFonts w:ascii="Arial" w:hAnsi="Arial" w:cs="Arial"/>
                <w:b/>
                <w:bCs/>
                <w:sz w:val="20"/>
                <w:szCs w:val="20"/>
              </w:rPr>
            </w:pPr>
          </w:p>
        </w:tc>
        <w:tc>
          <w:tcPr>
            <w:tcW w:w="2254" w:type="dxa"/>
          </w:tcPr>
          <w:p w14:paraId="4F8E208F" w14:textId="5B557BB0" w:rsidR="00DC1A22" w:rsidRPr="00981304" w:rsidRDefault="00DC1A22" w:rsidP="00DC1A22">
            <w:pPr>
              <w:jc w:val="center"/>
              <w:rPr>
                <w:rFonts w:ascii="Arial" w:hAnsi="Arial" w:cs="Arial"/>
                <w:sz w:val="20"/>
                <w:szCs w:val="20"/>
              </w:rPr>
            </w:pPr>
            <w:r w:rsidRPr="00981304">
              <w:rPr>
                <w:rFonts w:ascii="Arial" w:hAnsi="Arial" w:cs="Arial"/>
                <w:sz w:val="20"/>
                <w:szCs w:val="20"/>
              </w:rPr>
              <w:t>Arctic Fuji</w:t>
            </w:r>
          </w:p>
        </w:tc>
        <w:tc>
          <w:tcPr>
            <w:tcW w:w="2254" w:type="dxa"/>
            <w:vMerge/>
          </w:tcPr>
          <w:p w14:paraId="1A83F521" w14:textId="77777777" w:rsidR="00DC1A22" w:rsidRPr="00981304" w:rsidRDefault="00DC1A22" w:rsidP="00DC1A22">
            <w:pPr>
              <w:jc w:val="center"/>
              <w:rPr>
                <w:rFonts w:ascii="Arial" w:hAnsi="Arial" w:cs="Arial"/>
                <w:b/>
                <w:bCs/>
                <w:sz w:val="20"/>
                <w:szCs w:val="20"/>
              </w:rPr>
            </w:pPr>
          </w:p>
        </w:tc>
        <w:tc>
          <w:tcPr>
            <w:tcW w:w="2254" w:type="dxa"/>
            <w:vMerge/>
          </w:tcPr>
          <w:p w14:paraId="535FAB09" w14:textId="77777777" w:rsidR="00DC1A22" w:rsidRPr="00981304" w:rsidRDefault="00DC1A22" w:rsidP="00DC1A22">
            <w:pPr>
              <w:jc w:val="center"/>
              <w:rPr>
                <w:rFonts w:ascii="Arial" w:hAnsi="Arial" w:cs="Arial"/>
                <w:b/>
                <w:bCs/>
                <w:sz w:val="20"/>
                <w:szCs w:val="20"/>
              </w:rPr>
            </w:pPr>
          </w:p>
        </w:tc>
      </w:tr>
    </w:tbl>
    <w:p w14:paraId="5F0A067D" w14:textId="2CDE0209" w:rsidR="00DC1A22" w:rsidRPr="00981304" w:rsidRDefault="00DC1A22" w:rsidP="00D51A96">
      <w:pPr>
        <w:jc w:val="both"/>
        <w:rPr>
          <w:rFonts w:ascii="Arial" w:hAnsi="Arial" w:cs="Arial"/>
          <w:b/>
          <w:bCs/>
          <w:sz w:val="20"/>
          <w:szCs w:val="20"/>
        </w:rPr>
      </w:pPr>
    </w:p>
    <w:p w14:paraId="2DF0921A" w14:textId="77777777" w:rsidR="00035AAE" w:rsidRDefault="00035AAE" w:rsidP="00D51A96">
      <w:pPr>
        <w:jc w:val="both"/>
        <w:rPr>
          <w:rFonts w:ascii="Times New Roman" w:hAnsi="Times New Roman" w:cs="Times New Roman"/>
          <w:b/>
          <w:bCs/>
          <w:sz w:val="24"/>
          <w:szCs w:val="24"/>
        </w:rPr>
      </w:pPr>
    </w:p>
    <w:p w14:paraId="287277F6" w14:textId="44E55B69" w:rsidR="00DC1A22" w:rsidRDefault="00E17DFD" w:rsidP="00D51A96">
      <w:pPr>
        <w:jc w:val="both"/>
        <w:rPr>
          <w:rFonts w:ascii="Times New Roman" w:hAnsi="Times New Roman" w:cs="Times New Roman"/>
          <w:b/>
          <w:bCs/>
          <w:sz w:val="24"/>
          <w:szCs w:val="24"/>
        </w:rPr>
      </w:pPr>
      <w:r w:rsidRPr="00B267CB">
        <w:rPr>
          <w:rFonts w:ascii="Times New Roman" w:hAnsi="Times New Roman" w:cs="Times New Roman"/>
          <w:b/>
          <w:bCs/>
          <w:noProof/>
          <w:sz w:val="24"/>
          <w:szCs w:val="24"/>
        </w:rPr>
        <w:drawing>
          <wp:anchor distT="0" distB="0" distL="114300" distR="114300" simplePos="0" relativeHeight="251670528" behindDoc="0" locked="0" layoutInCell="1" allowOverlap="1" wp14:anchorId="6D35C312" wp14:editId="30AA6613">
            <wp:simplePos x="0" y="0"/>
            <wp:positionH relativeFrom="margin">
              <wp:posOffset>3744650</wp:posOffset>
            </wp:positionH>
            <wp:positionV relativeFrom="paragraph">
              <wp:posOffset>260985</wp:posOffset>
            </wp:positionV>
            <wp:extent cx="1946910" cy="824865"/>
            <wp:effectExtent l="0" t="0" r="0" b="0"/>
            <wp:wrapSquare wrapText="bothSides"/>
            <wp:docPr id="140495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5955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6910" cy="82486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24"/>
          <w:szCs w:val="24"/>
        </w:rPr>
        <w:drawing>
          <wp:anchor distT="0" distB="0" distL="114300" distR="114300" simplePos="0" relativeHeight="251662336" behindDoc="0" locked="0" layoutInCell="1" allowOverlap="1" wp14:anchorId="3D2B279F" wp14:editId="40B4411F">
            <wp:simplePos x="0" y="0"/>
            <wp:positionH relativeFrom="margin">
              <wp:posOffset>1960549</wp:posOffset>
            </wp:positionH>
            <wp:positionV relativeFrom="paragraph">
              <wp:posOffset>124515</wp:posOffset>
            </wp:positionV>
            <wp:extent cx="1424305" cy="1068070"/>
            <wp:effectExtent l="0" t="0" r="4445" b="0"/>
            <wp:wrapSquare wrapText="bothSides"/>
            <wp:docPr id="8030176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4305" cy="106807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24"/>
          <w:szCs w:val="24"/>
        </w:rPr>
        <w:drawing>
          <wp:anchor distT="0" distB="0" distL="114300" distR="114300" simplePos="0" relativeHeight="251661312" behindDoc="0" locked="0" layoutInCell="1" allowOverlap="1" wp14:anchorId="5D3E1DD2" wp14:editId="29ED980E">
            <wp:simplePos x="0" y="0"/>
            <wp:positionH relativeFrom="column">
              <wp:posOffset>142046</wp:posOffset>
            </wp:positionH>
            <wp:positionV relativeFrom="paragraph">
              <wp:posOffset>112146</wp:posOffset>
            </wp:positionV>
            <wp:extent cx="1428750" cy="1047750"/>
            <wp:effectExtent l="0" t="0" r="0" b="0"/>
            <wp:wrapSquare wrapText="bothSides"/>
            <wp:docPr id="24459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047750"/>
                    </a:xfrm>
                    <a:prstGeom prst="rect">
                      <a:avLst/>
                    </a:prstGeom>
                    <a:noFill/>
                  </pic:spPr>
                </pic:pic>
              </a:graphicData>
            </a:graphic>
          </wp:anchor>
        </w:drawing>
      </w:r>
    </w:p>
    <w:p w14:paraId="68DADA81" w14:textId="6F5B5828" w:rsidR="00DC1A22" w:rsidRDefault="00DC1A22" w:rsidP="00D51A96">
      <w:pPr>
        <w:jc w:val="both"/>
        <w:rPr>
          <w:rFonts w:ascii="Times New Roman" w:hAnsi="Times New Roman" w:cs="Times New Roman"/>
          <w:b/>
          <w:bCs/>
          <w:sz w:val="24"/>
          <w:szCs w:val="24"/>
        </w:rPr>
      </w:pPr>
    </w:p>
    <w:p w14:paraId="4AFD7958" w14:textId="35D1BDDE" w:rsidR="00DC1A22" w:rsidRDefault="00E17DFD" w:rsidP="00D51A96">
      <w:pPr>
        <w:jc w:val="both"/>
        <w:rPr>
          <w:rFonts w:ascii="Times New Roman" w:hAnsi="Times New Roman" w:cs="Times New Roman"/>
          <w:b/>
          <w:bCs/>
          <w:sz w:val="24"/>
          <w:szCs w:val="24"/>
        </w:rPr>
      </w:pPr>
      <w:r w:rsidRPr="00C863E6">
        <w:rPr>
          <w:rFonts w:ascii="Times New Roman" w:hAnsi="Times New Roman" w:cs="Times New Roman"/>
          <w:b/>
          <w:bCs/>
          <w:noProof/>
          <w:sz w:val="24"/>
          <w:szCs w:val="24"/>
        </w:rPr>
        <mc:AlternateContent>
          <mc:Choice Requires="wps">
            <w:drawing>
              <wp:anchor distT="45720" distB="45720" distL="114300" distR="114300" simplePos="0" relativeHeight="251669504" behindDoc="0" locked="0" layoutInCell="1" allowOverlap="1" wp14:anchorId="3E16A00E" wp14:editId="2698D6A5">
                <wp:simplePos x="0" y="0"/>
                <wp:positionH relativeFrom="margin">
                  <wp:posOffset>4451902</wp:posOffset>
                </wp:positionH>
                <wp:positionV relativeFrom="paragraph">
                  <wp:posOffset>4335</wp:posOffset>
                </wp:positionV>
                <wp:extent cx="452120" cy="246380"/>
                <wp:effectExtent l="0" t="0" r="5080" b="1270"/>
                <wp:wrapSquare wrapText="bothSides"/>
                <wp:docPr id="1480377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246380"/>
                        </a:xfrm>
                        <a:prstGeom prst="rect">
                          <a:avLst/>
                        </a:prstGeom>
                        <a:solidFill>
                          <a:srgbClr val="FFFFFF"/>
                        </a:solidFill>
                        <a:ln w="9525">
                          <a:noFill/>
                          <a:miter lim="800000"/>
                          <a:headEnd/>
                          <a:tailEnd/>
                        </a:ln>
                      </wps:spPr>
                      <wps:txbx>
                        <w:txbxContent>
                          <w:p w14:paraId="7DEC5C72" w14:textId="28816B97" w:rsidR="00B4557D" w:rsidRPr="00743817" w:rsidRDefault="00E17DFD" w:rsidP="00E17DFD">
                            <w:pPr>
                              <w:jc w:val="center"/>
                              <w:rPr>
                                <w:rFonts w:ascii="Times New Roman" w:hAnsi="Times New Roman" w:cs="Times New Roman"/>
                                <w:b/>
                                <w:bCs/>
                              </w:rPr>
                            </w:pPr>
                            <w:r w:rsidRPr="00743817">
                              <w:rPr>
                                <w:rFonts w:ascii="Times New Roman" w:hAnsi="Times New Roman" w:cs="Times New Roman"/>
                                <w:b/>
                                <w:bCs/>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16A00E" id="_x0000_s1027" type="#_x0000_t202" style="position:absolute;left:0;text-align:left;margin-left:350.55pt;margin-top:.35pt;width:35.6pt;height:19.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" stroked="f">
                <v:textbox>
                  <w:txbxContent>
                    <w:p w14:paraId="7DEC5C72" w14:textId="28816B97" w:rsidR="00B4557D" w:rsidRPr="00743817" w:rsidRDefault="00E17DFD" w:rsidP="00E17DFD">
                      <w:pPr>
                        <w:jc w:val="center"/>
                        <w:rPr>
                          <w:rFonts w:ascii="Times New Roman" w:hAnsi="Times New Roman" w:cs="Times New Roman"/>
                          <w:b/>
                          <w:bCs/>
                        </w:rPr>
                      </w:pPr>
                      <w:r w:rsidRPr="00743817">
                        <w:rPr>
                          <w:rFonts w:ascii="Times New Roman" w:hAnsi="Times New Roman" w:cs="Times New Roman"/>
                          <w:b/>
                          <w:bCs/>
                        </w:rPr>
                        <w:t>(c)</w:t>
                      </w:r>
                    </w:p>
                  </w:txbxContent>
                </v:textbox>
                <w10:wrap type="square" anchorx="margin"/>
              </v:shape>
            </w:pict>
          </mc:Fallback>
        </mc:AlternateContent>
      </w:r>
      <w:r w:rsidRPr="00C863E6">
        <w:rPr>
          <w:rFonts w:ascii="Times New Roman" w:hAnsi="Times New Roman" w:cs="Times New Roman"/>
          <w:b/>
          <w:bCs/>
          <w:noProof/>
          <w:sz w:val="24"/>
          <w:szCs w:val="24"/>
        </w:rPr>
        <mc:AlternateContent>
          <mc:Choice Requires="wps">
            <w:drawing>
              <wp:anchor distT="45720" distB="45720" distL="114300" distR="114300" simplePos="0" relativeHeight="251666432" behindDoc="0" locked="0" layoutInCell="1" allowOverlap="1" wp14:anchorId="6D1DA6D8" wp14:editId="626E3E2E">
                <wp:simplePos x="0" y="0"/>
                <wp:positionH relativeFrom="column">
                  <wp:posOffset>2400190</wp:posOffset>
                </wp:positionH>
                <wp:positionV relativeFrom="paragraph">
                  <wp:posOffset>13197</wp:posOffset>
                </wp:positionV>
                <wp:extent cx="532130" cy="278130"/>
                <wp:effectExtent l="0" t="0" r="1270" b="7620"/>
                <wp:wrapSquare wrapText="bothSides"/>
                <wp:docPr id="1070601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78130"/>
                        </a:xfrm>
                        <a:prstGeom prst="rect">
                          <a:avLst/>
                        </a:prstGeom>
                        <a:solidFill>
                          <a:srgbClr val="FFFFFF"/>
                        </a:solidFill>
                        <a:ln w="9525">
                          <a:noFill/>
                          <a:miter lim="800000"/>
                          <a:headEnd/>
                          <a:tailEnd/>
                        </a:ln>
                      </wps:spPr>
                      <wps:txbx>
                        <w:txbxContent>
                          <w:p w14:paraId="2C05487D" w14:textId="4573D38E" w:rsidR="00E17DFD" w:rsidRPr="00743817" w:rsidRDefault="00E17DFD" w:rsidP="00E17DFD">
                            <w:pPr>
                              <w:jc w:val="center"/>
                              <w:rPr>
                                <w:rFonts w:ascii="Times New Roman" w:hAnsi="Times New Roman" w:cs="Times New Roman"/>
                                <w:b/>
                                <w:bCs/>
                              </w:rPr>
                            </w:pPr>
                            <w:r w:rsidRPr="00743817">
                              <w:rPr>
                                <w:rFonts w:ascii="Times New Roman" w:hAnsi="Times New Roman" w:cs="Times New Roman"/>
                                <w:b/>
                                <w:bCs/>
                              </w:rPr>
                              <w:t>(b)</w:t>
                            </w:r>
                          </w:p>
                          <w:p w14:paraId="5CCE1295" w14:textId="01C3D943" w:rsidR="00C863E6" w:rsidRPr="00D572DF" w:rsidRDefault="00C863E6" w:rsidP="00C863E6">
                            <w:pPr>
                              <w:jc w:val="center"/>
                              <w:rPr>
                                <w:rFonts w:ascii="Times New Roman" w:hAnsi="Times New Roman" w:cs="Times New Roman"/>
                              </w:rPr>
                            </w:pPr>
                            <w:r w:rsidRPr="00D572DF">
                              <w:rPr>
                                <w:rFonts w:ascii="Times New Roman" w:hAnsi="Times New Roman" w:cs="Times New Roman"/>
                              </w:rPr>
                              <w:t>Sunup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DA6D8" id="_x0000_s1028" type="#_x0000_t202" style="position:absolute;left:0;text-align:left;margin-left:189pt;margin-top:1.05pt;width:41.9pt;height:21.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" stroked="f">
                <v:textbox>
                  <w:txbxContent>
                    <w:p w14:paraId="2C05487D" w14:textId="4573D38E" w:rsidR="00E17DFD" w:rsidRPr="00743817" w:rsidRDefault="00E17DFD" w:rsidP="00E17DFD">
                      <w:pPr>
                        <w:jc w:val="center"/>
                        <w:rPr>
                          <w:rFonts w:ascii="Times New Roman" w:hAnsi="Times New Roman" w:cs="Times New Roman"/>
                          <w:b/>
                          <w:bCs/>
                        </w:rPr>
                      </w:pPr>
                      <w:r w:rsidRPr="00743817">
                        <w:rPr>
                          <w:rFonts w:ascii="Times New Roman" w:hAnsi="Times New Roman" w:cs="Times New Roman"/>
                          <w:b/>
                          <w:bCs/>
                        </w:rPr>
                        <w:t>(b)</w:t>
                      </w:r>
                    </w:p>
                    <w:p w14:paraId="5CCE1295" w14:textId="01C3D943" w:rsidR="00C863E6" w:rsidRPr="00D572DF" w:rsidRDefault="00C863E6" w:rsidP="00C863E6">
                      <w:pPr>
                        <w:jc w:val="center"/>
                        <w:rPr>
                          <w:rFonts w:ascii="Times New Roman" w:hAnsi="Times New Roman" w:cs="Times New Roman"/>
                        </w:rPr>
                      </w:pPr>
                      <w:r w:rsidRPr="00D572DF">
                        <w:rPr>
                          <w:rFonts w:ascii="Times New Roman" w:hAnsi="Times New Roman" w:cs="Times New Roman"/>
                        </w:rPr>
                        <w:t>Sunup</w:t>
                      </w:r>
                    </w:p>
                  </w:txbxContent>
                </v:textbox>
                <w10:wrap type="square"/>
              </v:shape>
            </w:pict>
          </mc:Fallback>
        </mc:AlternateContent>
      </w:r>
      <w:r w:rsidRPr="00C863E6">
        <w:rPr>
          <w:rFonts w:ascii="Times New Roman" w:hAnsi="Times New Roman" w:cs="Times New Roman"/>
          <w:b/>
          <w:bCs/>
          <w:noProof/>
          <w:sz w:val="24"/>
          <w:szCs w:val="24"/>
        </w:rPr>
        <mc:AlternateContent>
          <mc:Choice Requires="wps">
            <w:drawing>
              <wp:anchor distT="45720" distB="45720" distL="114300" distR="114300" simplePos="0" relativeHeight="251664384" behindDoc="0" locked="0" layoutInCell="1" allowOverlap="1" wp14:anchorId="6BDD0D68" wp14:editId="1EDBED47">
                <wp:simplePos x="0" y="0"/>
                <wp:positionH relativeFrom="column">
                  <wp:posOffset>460458</wp:posOffset>
                </wp:positionH>
                <wp:positionV relativeFrom="paragraph">
                  <wp:posOffset>5743</wp:posOffset>
                </wp:positionV>
                <wp:extent cx="668655" cy="309880"/>
                <wp:effectExtent l="0" t="0" r="0" b="0"/>
                <wp:wrapSquare wrapText="bothSides"/>
                <wp:docPr id="351882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309880"/>
                        </a:xfrm>
                        <a:prstGeom prst="rect">
                          <a:avLst/>
                        </a:prstGeom>
                        <a:solidFill>
                          <a:srgbClr val="FFFFFF"/>
                        </a:solidFill>
                        <a:ln w="9525">
                          <a:noFill/>
                          <a:miter lim="800000"/>
                          <a:headEnd/>
                          <a:tailEnd/>
                        </a:ln>
                      </wps:spPr>
                      <wps:txbx>
                        <w:txbxContent>
                          <w:p w14:paraId="2196967B" w14:textId="761FBEA6" w:rsidR="00C863E6" w:rsidRPr="00743817" w:rsidRDefault="00E17DFD" w:rsidP="00E17DFD">
                            <w:pPr>
                              <w:jc w:val="center"/>
                              <w:rPr>
                                <w:rFonts w:ascii="Times New Roman" w:hAnsi="Times New Roman" w:cs="Times New Roman"/>
                                <w:b/>
                                <w:bCs/>
                              </w:rPr>
                            </w:pPr>
                            <w:r w:rsidRPr="00743817">
                              <w:rPr>
                                <w:rFonts w:ascii="Times New Roman" w:hAnsi="Times New Roman" w:cs="Times New Roman"/>
                                <w:b/>
                                <w:bC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D0D68" id="_x0000_s1029" type="#_x0000_t202" style="position:absolute;left:0;text-align:left;margin-left:36.25pt;margin-top:.45pt;width:52.65pt;height:24.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" stroked="f">
                <v:textbox>
                  <w:txbxContent>
                    <w:p w14:paraId="2196967B" w14:textId="761FBEA6" w:rsidR="00C863E6" w:rsidRPr="00743817" w:rsidRDefault="00E17DFD" w:rsidP="00E17DFD">
                      <w:pPr>
                        <w:jc w:val="center"/>
                        <w:rPr>
                          <w:rFonts w:ascii="Times New Roman" w:hAnsi="Times New Roman" w:cs="Times New Roman"/>
                          <w:b/>
                          <w:bCs/>
                        </w:rPr>
                      </w:pPr>
                      <w:r w:rsidRPr="00743817">
                        <w:rPr>
                          <w:rFonts w:ascii="Times New Roman" w:hAnsi="Times New Roman" w:cs="Times New Roman"/>
                          <w:b/>
                          <w:bCs/>
                        </w:rPr>
                        <w:t>(a)</w:t>
                      </w:r>
                    </w:p>
                  </w:txbxContent>
                </v:textbox>
                <w10:wrap type="square"/>
              </v:shape>
            </w:pict>
          </mc:Fallback>
        </mc:AlternateContent>
      </w:r>
    </w:p>
    <w:p w14:paraId="1CDFAAE6" w14:textId="5903E35D" w:rsidR="00DC1A22" w:rsidRDefault="00E17DFD" w:rsidP="00D51A96">
      <w:pPr>
        <w:jc w:val="both"/>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71552" behindDoc="0" locked="0" layoutInCell="1" allowOverlap="1" wp14:anchorId="0CFE2213" wp14:editId="613CD33E">
            <wp:simplePos x="0" y="0"/>
            <wp:positionH relativeFrom="column">
              <wp:posOffset>1010589</wp:posOffset>
            </wp:positionH>
            <wp:positionV relativeFrom="paragraph">
              <wp:posOffset>110490</wp:posOffset>
            </wp:positionV>
            <wp:extent cx="1390650" cy="1390650"/>
            <wp:effectExtent l="0" t="0" r="0" b="0"/>
            <wp:wrapSquare wrapText="bothSides"/>
            <wp:docPr id="17714222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pic:spPr>
                </pic:pic>
              </a:graphicData>
            </a:graphic>
            <wp14:sizeRelH relativeFrom="margin">
              <wp14:pctWidth>0</wp14:pctWidth>
            </wp14:sizeRelH>
            <wp14:sizeRelV relativeFrom="margin">
              <wp14:pctHeight>0</wp14:pctHeight>
            </wp14:sizeRelV>
          </wp:anchor>
        </w:drawing>
      </w:r>
    </w:p>
    <w:p w14:paraId="1E0759B3" w14:textId="22F1C45F" w:rsidR="00DC1A22" w:rsidRDefault="00E17DFD" w:rsidP="00D51A96">
      <w:pPr>
        <w:jc w:val="both"/>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72576" behindDoc="0" locked="0" layoutInCell="1" allowOverlap="1" wp14:anchorId="453533F5" wp14:editId="6BBCB28B">
            <wp:simplePos x="0" y="0"/>
            <wp:positionH relativeFrom="column">
              <wp:posOffset>3102830</wp:posOffset>
            </wp:positionH>
            <wp:positionV relativeFrom="paragraph">
              <wp:posOffset>6156</wp:posOffset>
            </wp:positionV>
            <wp:extent cx="1504950" cy="1003300"/>
            <wp:effectExtent l="0" t="0" r="0" b="6350"/>
            <wp:wrapSquare wrapText="bothSides"/>
            <wp:docPr id="17497477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4950" cy="1003300"/>
                    </a:xfrm>
                    <a:prstGeom prst="rect">
                      <a:avLst/>
                    </a:prstGeom>
                    <a:noFill/>
                  </pic:spPr>
                </pic:pic>
              </a:graphicData>
            </a:graphic>
            <wp14:sizeRelH relativeFrom="margin">
              <wp14:pctWidth>0</wp14:pctWidth>
            </wp14:sizeRelH>
            <wp14:sizeRelV relativeFrom="margin">
              <wp14:pctHeight>0</wp14:pctHeight>
            </wp14:sizeRelV>
          </wp:anchor>
        </w:drawing>
      </w:r>
    </w:p>
    <w:p w14:paraId="5B128173" w14:textId="59B22993" w:rsidR="00C863E6" w:rsidRDefault="00C863E6" w:rsidP="00D51A96">
      <w:pPr>
        <w:jc w:val="both"/>
        <w:rPr>
          <w:rFonts w:ascii="Times New Roman" w:hAnsi="Times New Roman" w:cs="Times New Roman"/>
          <w:b/>
          <w:bCs/>
          <w:sz w:val="24"/>
          <w:szCs w:val="24"/>
        </w:rPr>
      </w:pPr>
    </w:p>
    <w:p w14:paraId="6997B2FC" w14:textId="1C7E56B9" w:rsidR="004000D2" w:rsidRDefault="004000D2" w:rsidP="00D51A96">
      <w:pPr>
        <w:jc w:val="both"/>
        <w:rPr>
          <w:rFonts w:ascii="Times New Roman" w:hAnsi="Times New Roman" w:cs="Times New Roman"/>
          <w:b/>
          <w:bCs/>
          <w:sz w:val="24"/>
          <w:szCs w:val="24"/>
        </w:rPr>
      </w:pPr>
    </w:p>
    <w:p w14:paraId="35E83060" w14:textId="4F716D98" w:rsidR="004000D2" w:rsidRDefault="004000D2" w:rsidP="00D51A96">
      <w:pPr>
        <w:jc w:val="both"/>
        <w:rPr>
          <w:rFonts w:ascii="Times New Roman" w:hAnsi="Times New Roman" w:cs="Times New Roman"/>
          <w:b/>
          <w:bCs/>
          <w:sz w:val="24"/>
          <w:szCs w:val="24"/>
        </w:rPr>
      </w:pPr>
    </w:p>
    <w:p w14:paraId="0D0641EA" w14:textId="61E6791B" w:rsidR="004000D2" w:rsidRDefault="00E17DFD" w:rsidP="00D51A96">
      <w:pPr>
        <w:jc w:val="both"/>
        <w:rPr>
          <w:rFonts w:ascii="Times New Roman" w:hAnsi="Times New Roman" w:cs="Times New Roman"/>
          <w:b/>
          <w:bCs/>
          <w:sz w:val="24"/>
          <w:szCs w:val="24"/>
        </w:rPr>
      </w:pPr>
      <w:r w:rsidRPr="00C863E6">
        <w:rPr>
          <w:rFonts w:ascii="Times New Roman" w:hAnsi="Times New Roman" w:cs="Times New Roman"/>
          <w:b/>
          <w:bCs/>
          <w:noProof/>
          <w:sz w:val="24"/>
          <w:szCs w:val="24"/>
        </w:rPr>
        <mc:AlternateContent>
          <mc:Choice Requires="wps">
            <w:drawing>
              <wp:anchor distT="45720" distB="45720" distL="114300" distR="114300" simplePos="0" relativeHeight="251676672" behindDoc="0" locked="0" layoutInCell="1" allowOverlap="1" wp14:anchorId="1E1F03D8" wp14:editId="1D6DDF7A">
                <wp:simplePos x="0" y="0"/>
                <wp:positionH relativeFrom="column">
                  <wp:posOffset>3585514</wp:posOffset>
                </wp:positionH>
                <wp:positionV relativeFrom="paragraph">
                  <wp:posOffset>154167</wp:posOffset>
                </wp:positionV>
                <wp:extent cx="547370" cy="285750"/>
                <wp:effectExtent l="0" t="0" r="5080" b="0"/>
                <wp:wrapSquare wrapText="bothSides"/>
                <wp:docPr id="1784675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285750"/>
                        </a:xfrm>
                        <a:prstGeom prst="rect">
                          <a:avLst/>
                        </a:prstGeom>
                        <a:solidFill>
                          <a:srgbClr val="FFFFFF"/>
                        </a:solidFill>
                        <a:ln w="9525">
                          <a:noFill/>
                          <a:miter lim="800000"/>
                          <a:headEnd/>
                          <a:tailEnd/>
                        </a:ln>
                      </wps:spPr>
                      <wps:txbx>
                        <w:txbxContent>
                          <w:p w14:paraId="1A523B1C" w14:textId="72584B56" w:rsidR="00E17DFD" w:rsidRPr="00743817" w:rsidRDefault="00E17DFD" w:rsidP="00E17DFD">
                            <w:pPr>
                              <w:jc w:val="center"/>
                              <w:rPr>
                                <w:rFonts w:ascii="Times New Roman" w:hAnsi="Times New Roman" w:cs="Times New Roman"/>
                                <w:b/>
                                <w:bCs/>
                              </w:rPr>
                            </w:pPr>
                            <w:r w:rsidRPr="00743817">
                              <w:rPr>
                                <w:rFonts w:ascii="Times New Roman" w:hAnsi="Times New Roman" w:cs="Times New Roman"/>
                                <w:b/>
                                <w:bCs/>
                              </w:rPr>
                              <w:t>(e)</w:t>
                            </w:r>
                          </w:p>
                          <w:p w14:paraId="728D0719" w14:textId="0918D502" w:rsidR="004000D2" w:rsidRPr="00D572DF" w:rsidRDefault="004000D2" w:rsidP="00E17DFD">
                            <w:pPr>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F03D8" id="_x0000_s1030" type="#_x0000_t202" style="position:absolute;left:0;text-align:left;margin-left:282.3pt;margin-top:12.15pt;width:43.1pt;height:2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" stroked="f">
                <v:textbox>
                  <w:txbxContent>
                    <w:p w14:paraId="1A523B1C" w14:textId="72584B56" w:rsidR="00E17DFD" w:rsidRPr="00743817" w:rsidRDefault="00E17DFD" w:rsidP="00E17DFD">
                      <w:pPr>
                        <w:jc w:val="center"/>
                        <w:rPr>
                          <w:rFonts w:ascii="Times New Roman" w:hAnsi="Times New Roman" w:cs="Times New Roman"/>
                          <w:b/>
                          <w:bCs/>
                        </w:rPr>
                      </w:pPr>
                      <w:r w:rsidRPr="00743817">
                        <w:rPr>
                          <w:rFonts w:ascii="Times New Roman" w:hAnsi="Times New Roman" w:cs="Times New Roman"/>
                          <w:b/>
                          <w:bCs/>
                        </w:rPr>
                        <w:t>(e)</w:t>
                      </w:r>
                    </w:p>
                    <w:p w14:paraId="728D0719" w14:textId="0918D502" w:rsidR="004000D2" w:rsidRPr="00D572DF" w:rsidRDefault="004000D2" w:rsidP="00E17DFD">
                      <w:pPr>
                        <w:jc w:val="center"/>
                        <w:rPr>
                          <w:rFonts w:ascii="Times New Roman" w:hAnsi="Times New Roman" w:cs="Times New Roman"/>
                        </w:rPr>
                      </w:pPr>
                    </w:p>
                  </w:txbxContent>
                </v:textbox>
                <w10:wrap type="square"/>
              </v:shape>
            </w:pict>
          </mc:Fallback>
        </mc:AlternateContent>
      </w:r>
      <w:r w:rsidRPr="00C863E6">
        <w:rPr>
          <w:rFonts w:ascii="Times New Roman" w:hAnsi="Times New Roman" w:cs="Times New Roman"/>
          <w:b/>
          <w:bCs/>
          <w:noProof/>
          <w:sz w:val="24"/>
          <w:szCs w:val="24"/>
        </w:rPr>
        <mc:AlternateContent>
          <mc:Choice Requires="wps">
            <w:drawing>
              <wp:anchor distT="45720" distB="45720" distL="114300" distR="114300" simplePos="0" relativeHeight="251674624" behindDoc="0" locked="0" layoutInCell="1" allowOverlap="1" wp14:anchorId="0B04E54A" wp14:editId="2B63AA2D">
                <wp:simplePos x="0" y="0"/>
                <wp:positionH relativeFrom="column">
                  <wp:posOffset>1239962</wp:posOffset>
                </wp:positionH>
                <wp:positionV relativeFrom="paragraph">
                  <wp:posOffset>155327</wp:posOffset>
                </wp:positionV>
                <wp:extent cx="660400" cy="262255"/>
                <wp:effectExtent l="0" t="0" r="6350" b="4445"/>
                <wp:wrapSquare wrapText="bothSides"/>
                <wp:docPr id="1106382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62255"/>
                        </a:xfrm>
                        <a:prstGeom prst="rect">
                          <a:avLst/>
                        </a:prstGeom>
                        <a:solidFill>
                          <a:srgbClr val="FFFFFF"/>
                        </a:solidFill>
                        <a:ln w="9525">
                          <a:noFill/>
                          <a:miter lim="800000"/>
                          <a:headEnd/>
                          <a:tailEnd/>
                        </a:ln>
                      </wps:spPr>
                      <wps:txbx>
                        <w:txbxContent>
                          <w:p w14:paraId="62A6D300" w14:textId="75D53496" w:rsidR="00E17DFD" w:rsidRPr="00743817" w:rsidRDefault="00E17DFD" w:rsidP="00E17DFD">
                            <w:pPr>
                              <w:jc w:val="center"/>
                              <w:rPr>
                                <w:rFonts w:ascii="Times New Roman" w:hAnsi="Times New Roman" w:cs="Times New Roman"/>
                                <w:b/>
                                <w:bCs/>
                              </w:rPr>
                            </w:pPr>
                            <w:r w:rsidRPr="00743817">
                              <w:rPr>
                                <w:rFonts w:ascii="Times New Roman" w:hAnsi="Times New Roman" w:cs="Times New Roman"/>
                                <w:b/>
                                <w:bCs/>
                              </w:rPr>
                              <w:t>(d)</w:t>
                            </w:r>
                          </w:p>
                          <w:p w14:paraId="5892A7D2" w14:textId="665688A4" w:rsidR="004000D2" w:rsidRPr="00D572DF" w:rsidRDefault="004000D2" w:rsidP="004000D2">
                            <w:pPr>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4E54A" id="_x0000_s1031" type="#_x0000_t202" style="position:absolute;left:0;text-align:left;margin-left:97.65pt;margin-top:12.25pt;width:52pt;height:20.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" stroked="f">
                <v:textbox>
                  <w:txbxContent>
                    <w:p w14:paraId="62A6D300" w14:textId="75D53496" w:rsidR="00E17DFD" w:rsidRPr="00743817" w:rsidRDefault="00E17DFD" w:rsidP="00E17DFD">
                      <w:pPr>
                        <w:jc w:val="center"/>
                        <w:rPr>
                          <w:rFonts w:ascii="Times New Roman" w:hAnsi="Times New Roman" w:cs="Times New Roman"/>
                          <w:b/>
                          <w:bCs/>
                        </w:rPr>
                      </w:pPr>
                      <w:r w:rsidRPr="00743817">
                        <w:rPr>
                          <w:rFonts w:ascii="Times New Roman" w:hAnsi="Times New Roman" w:cs="Times New Roman"/>
                          <w:b/>
                          <w:bCs/>
                        </w:rPr>
                        <w:t>(d)</w:t>
                      </w:r>
                    </w:p>
                    <w:p w14:paraId="5892A7D2" w14:textId="665688A4" w:rsidR="004000D2" w:rsidRPr="00D572DF" w:rsidRDefault="004000D2" w:rsidP="004000D2">
                      <w:pPr>
                        <w:jc w:val="center"/>
                        <w:rPr>
                          <w:rFonts w:ascii="Times New Roman" w:hAnsi="Times New Roman" w:cs="Times New Roman"/>
                        </w:rPr>
                      </w:pPr>
                    </w:p>
                  </w:txbxContent>
                </v:textbox>
                <w10:wrap type="square"/>
              </v:shape>
            </w:pict>
          </mc:Fallback>
        </mc:AlternateContent>
      </w:r>
    </w:p>
    <w:p w14:paraId="4DA567D9" w14:textId="16C5676A" w:rsidR="004000D2" w:rsidRDefault="00E17DFD" w:rsidP="00D51A96">
      <w:pPr>
        <w:jc w:val="both"/>
        <w:rPr>
          <w:rFonts w:ascii="Times New Roman" w:hAnsi="Times New Roman" w:cs="Times New Roman"/>
          <w:b/>
          <w:bCs/>
          <w:sz w:val="24"/>
          <w:szCs w:val="24"/>
        </w:rPr>
      </w:pPr>
      <w:r w:rsidRPr="00C863E6">
        <w:rPr>
          <w:rFonts w:ascii="Times New Roman" w:hAnsi="Times New Roman" w:cs="Times New Roman"/>
          <w:b/>
          <w:bCs/>
          <w:noProof/>
          <w:sz w:val="24"/>
          <w:szCs w:val="24"/>
        </w:rPr>
        <mc:AlternateContent>
          <mc:Choice Requires="wps">
            <w:drawing>
              <wp:anchor distT="45720" distB="45720" distL="114300" distR="114300" simplePos="0" relativeHeight="251678720" behindDoc="0" locked="0" layoutInCell="1" allowOverlap="1" wp14:anchorId="0C849BD5" wp14:editId="1C68BBBC">
                <wp:simplePos x="0" y="0"/>
                <wp:positionH relativeFrom="margin">
                  <wp:align>center</wp:align>
                </wp:positionH>
                <wp:positionV relativeFrom="paragraph">
                  <wp:posOffset>435831</wp:posOffset>
                </wp:positionV>
                <wp:extent cx="4150360" cy="787400"/>
                <wp:effectExtent l="0" t="0" r="2540" b="0"/>
                <wp:wrapTopAndBottom/>
                <wp:docPr id="498805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360" cy="787791"/>
                        </a:xfrm>
                        <a:prstGeom prst="rect">
                          <a:avLst/>
                        </a:prstGeom>
                        <a:solidFill>
                          <a:srgbClr val="FFFFFF"/>
                        </a:solidFill>
                        <a:ln w="9525">
                          <a:noFill/>
                          <a:miter lim="800000"/>
                          <a:headEnd/>
                          <a:tailEnd/>
                        </a:ln>
                      </wps:spPr>
                      <wps:txbx>
                        <w:txbxContent>
                          <w:p w14:paraId="5D5643AA" w14:textId="26E4BCB4" w:rsidR="0004290D" w:rsidRDefault="0004290D" w:rsidP="0004290D">
                            <w:pPr>
                              <w:jc w:val="center"/>
                              <w:rPr>
                                <w:rFonts w:ascii="Arial" w:hAnsi="Arial" w:cs="Arial"/>
                                <w:b/>
                                <w:bCs/>
                                <w:sz w:val="20"/>
                                <w:szCs w:val="20"/>
                              </w:rPr>
                            </w:pPr>
                            <w:r w:rsidRPr="00981304">
                              <w:rPr>
                                <w:rFonts w:ascii="Arial" w:hAnsi="Arial" w:cs="Arial"/>
                                <w:b/>
                                <w:bCs/>
                                <w:sz w:val="20"/>
                                <w:szCs w:val="20"/>
                              </w:rPr>
                              <w:t xml:space="preserve">Fig. </w:t>
                            </w:r>
                            <w:r w:rsidR="00D6240D" w:rsidRPr="00981304">
                              <w:rPr>
                                <w:rFonts w:ascii="Arial" w:hAnsi="Arial" w:cs="Arial"/>
                                <w:b/>
                                <w:bCs/>
                                <w:sz w:val="20"/>
                                <w:szCs w:val="20"/>
                              </w:rPr>
                              <w:t>2</w:t>
                            </w:r>
                            <w:r w:rsidRPr="00981304">
                              <w:rPr>
                                <w:rFonts w:ascii="Arial" w:hAnsi="Arial" w:cs="Arial"/>
                                <w:b/>
                                <w:bCs/>
                                <w:sz w:val="20"/>
                                <w:szCs w:val="20"/>
                              </w:rPr>
                              <w:t>.</w:t>
                            </w:r>
                            <w:r w:rsidRPr="00981304">
                              <w:rPr>
                                <w:rFonts w:ascii="Arial" w:hAnsi="Arial" w:cs="Arial"/>
                                <w:sz w:val="20"/>
                                <w:szCs w:val="20"/>
                              </w:rPr>
                              <w:t xml:space="preserve"> </w:t>
                            </w:r>
                            <w:r w:rsidRPr="00743817">
                              <w:rPr>
                                <w:rFonts w:ascii="Arial" w:hAnsi="Arial" w:cs="Arial"/>
                                <w:b/>
                                <w:bCs/>
                                <w:sz w:val="20"/>
                                <w:szCs w:val="20"/>
                              </w:rPr>
                              <w:t>Commercialized transgenic fruits: (a) Rainbow</w:t>
                            </w:r>
                            <w:r w:rsidR="00FB1C0D" w:rsidRPr="00743817">
                              <w:rPr>
                                <w:rFonts w:ascii="Arial" w:hAnsi="Arial" w:cs="Arial"/>
                                <w:b/>
                                <w:bCs/>
                                <w:sz w:val="20"/>
                                <w:szCs w:val="20"/>
                              </w:rPr>
                              <w:t xml:space="preserve"> papaya</w:t>
                            </w:r>
                            <w:r w:rsidR="00AF577C" w:rsidRPr="00743817">
                              <w:rPr>
                                <w:rFonts w:ascii="Arial" w:hAnsi="Arial" w:cs="Arial"/>
                                <w:b/>
                                <w:bCs/>
                                <w:sz w:val="20"/>
                                <w:szCs w:val="20"/>
                              </w:rPr>
                              <w:t xml:space="preserve"> (CTAHR)</w:t>
                            </w:r>
                            <w:r w:rsidRPr="00743817">
                              <w:rPr>
                                <w:rFonts w:ascii="Arial" w:hAnsi="Arial" w:cs="Arial"/>
                                <w:b/>
                                <w:bCs/>
                                <w:sz w:val="20"/>
                                <w:szCs w:val="20"/>
                              </w:rPr>
                              <w:t xml:space="preserve"> (b) </w:t>
                            </w:r>
                            <w:bookmarkStart w:id="12" w:name="_Hlk206508313"/>
                            <w:r w:rsidRPr="00743817">
                              <w:rPr>
                                <w:rFonts w:ascii="Arial" w:hAnsi="Arial" w:cs="Arial"/>
                                <w:b/>
                                <w:bCs/>
                                <w:sz w:val="20"/>
                                <w:szCs w:val="20"/>
                              </w:rPr>
                              <w:t>Sun</w:t>
                            </w:r>
                            <w:r w:rsidR="004E1712" w:rsidRPr="00743817">
                              <w:rPr>
                                <w:rFonts w:ascii="Arial" w:hAnsi="Arial" w:cs="Arial"/>
                                <w:b/>
                                <w:bCs/>
                                <w:sz w:val="20"/>
                                <w:szCs w:val="20"/>
                              </w:rPr>
                              <w:t>U</w:t>
                            </w:r>
                            <w:r w:rsidRPr="00743817">
                              <w:rPr>
                                <w:rFonts w:ascii="Arial" w:hAnsi="Arial" w:cs="Arial"/>
                                <w:b/>
                                <w:bCs/>
                                <w:sz w:val="20"/>
                                <w:szCs w:val="20"/>
                              </w:rPr>
                              <w:t xml:space="preserve">p </w:t>
                            </w:r>
                            <w:bookmarkEnd w:id="12"/>
                            <w:r w:rsidR="00FB1C0D" w:rsidRPr="00743817">
                              <w:rPr>
                                <w:rFonts w:ascii="Arial" w:hAnsi="Arial" w:cs="Arial"/>
                                <w:b/>
                                <w:bCs/>
                                <w:sz w:val="20"/>
                                <w:szCs w:val="20"/>
                              </w:rPr>
                              <w:t xml:space="preserve">papaya </w:t>
                            </w:r>
                            <w:r w:rsidRPr="00743817">
                              <w:rPr>
                                <w:rFonts w:ascii="Arial" w:hAnsi="Arial" w:cs="Arial"/>
                                <w:b/>
                                <w:bCs/>
                                <w:sz w:val="20"/>
                                <w:szCs w:val="20"/>
                              </w:rPr>
                              <w:t xml:space="preserve">(ITFN, 2016) (c) Left: conventional; Right: Arctic apple </w:t>
                            </w:r>
                            <w:r w:rsidR="00AF577C" w:rsidRPr="00743817">
                              <w:rPr>
                                <w:rFonts w:ascii="Arial" w:hAnsi="Arial" w:cs="Arial"/>
                                <w:b/>
                                <w:bCs/>
                                <w:sz w:val="20"/>
                                <w:szCs w:val="20"/>
                              </w:rPr>
                              <w:t xml:space="preserve">(Xu, 2015) </w:t>
                            </w:r>
                            <w:r w:rsidRPr="00743817">
                              <w:rPr>
                                <w:rFonts w:ascii="Arial" w:hAnsi="Arial" w:cs="Arial"/>
                                <w:b/>
                                <w:bCs/>
                                <w:sz w:val="20"/>
                                <w:szCs w:val="20"/>
                              </w:rPr>
                              <w:t>(d) Pinkglow</w:t>
                            </w:r>
                            <w:r w:rsidR="00FB1C0D" w:rsidRPr="00743817">
                              <w:rPr>
                                <w:rFonts w:ascii="Arial" w:hAnsi="Arial" w:cs="Arial"/>
                                <w:b/>
                                <w:bCs/>
                                <w:color w:val="0D0D0D" w:themeColor="text1" w:themeTint="F2"/>
                                <w:sz w:val="20"/>
                                <w:szCs w:val="20"/>
                              </w:rPr>
                              <w:t>™</w:t>
                            </w:r>
                            <w:r w:rsidRPr="00743817">
                              <w:rPr>
                                <w:rFonts w:ascii="Arial" w:hAnsi="Arial" w:cs="Arial"/>
                                <w:b/>
                                <w:bCs/>
                                <w:sz w:val="20"/>
                                <w:szCs w:val="20"/>
                              </w:rPr>
                              <w:t xml:space="preserve"> pineapple</w:t>
                            </w:r>
                            <w:r w:rsidR="00E17DFD" w:rsidRPr="00743817">
                              <w:rPr>
                                <w:rFonts w:ascii="Arial" w:hAnsi="Arial" w:cs="Arial"/>
                                <w:b/>
                                <w:bCs/>
                                <w:sz w:val="20"/>
                                <w:szCs w:val="20"/>
                              </w:rPr>
                              <w:t xml:space="preserve"> (Delmonte Fresh Inc.)</w:t>
                            </w:r>
                            <w:r w:rsidRPr="00743817">
                              <w:rPr>
                                <w:rFonts w:ascii="Arial" w:hAnsi="Arial" w:cs="Arial"/>
                                <w:b/>
                                <w:bCs/>
                                <w:sz w:val="20"/>
                                <w:szCs w:val="20"/>
                              </w:rPr>
                              <w:t xml:space="preserve"> (e) Honey sweet plum</w:t>
                            </w:r>
                            <w:r w:rsidR="00FB1C0D" w:rsidRPr="00743817">
                              <w:rPr>
                                <w:rFonts w:ascii="Arial" w:hAnsi="Arial" w:cs="Arial"/>
                                <w:b/>
                                <w:bCs/>
                                <w:sz w:val="20"/>
                                <w:szCs w:val="20"/>
                              </w:rPr>
                              <w:t xml:space="preserve"> </w:t>
                            </w:r>
                            <w:r w:rsidR="00E17DFD" w:rsidRPr="00743817">
                              <w:rPr>
                                <w:rFonts w:ascii="Arial" w:hAnsi="Arial" w:cs="Arial"/>
                                <w:b/>
                                <w:bCs/>
                                <w:sz w:val="20"/>
                                <w:szCs w:val="20"/>
                              </w:rPr>
                              <w:t xml:space="preserve">(Scorza </w:t>
                            </w:r>
                            <w:r w:rsidR="00E17DFD" w:rsidRPr="00743817">
                              <w:rPr>
                                <w:rFonts w:ascii="Arial" w:hAnsi="Arial" w:cs="Arial"/>
                                <w:b/>
                                <w:bCs/>
                                <w:i/>
                                <w:iCs/>
                                <w:sz w:val="20"/>
                                <w:szCs w:val="20"/>
                              </w:rPr>
                              <w:t>et al</w:t>
                            </w:r>
                            <w:r w:rsidR="00E17DFD" w:rsidRPr="00743817">
                              <w:rPr>
                                <w:rFonts w:ascii="Arial" w:hAnsi="Arial" w:cs="Arial"/>
                                <w:b/>
                                <w:bCs/>
                                <w:sz w:val="20"/>
                                <w:szCs w:val="20"/>
                              </w:rPr>
                              <w:t>., 2016)</w:t>
                            </w:r>
                          </w:p>
                          <w:p w14:paraId="63FB241D" w14:textId="77777777" w:rsidR="004052A0" w:rsidRPr="00743817" w:rsidRDefault="004052A0" w:rsidP="0004290D">
                            <w:pPr>
                              <w:jc w:val="center"/>
                              <w:rPr>
                                <w:rFonts w:ascii="Arial" w:hAnsi="Arial" w:cs="Arial"/>
                                <w:b/>
                                <w:bCs/>
                                <w:sz w:val="20"/>
                                <w:szCs w:val="20"/>
                              </w:rPr>
                            </w:pPr>
                          </w:p>
                          <w:p w14:paraId="3CE997DE" w14:textId="516EBB4E" w:rsidR="0004290D" w:rsidRPr="00D572DF" w:rsidRDefault="0004290D" w:rsidP="0004290D">
                            <w:pPr>
                              <w:jc w:val="center"/>
                              <w:rPr>
                                <w:rFonts w:ascii="Times New Roman" w:hAnsi="Times New Roman" w:cs="Times New Roman"/>
                              </w:rPr>
                            </w:pPr>
                          </w:p>
                          <w:p w14:paraId="40A1F74D" w14:textId="6873F417" w:rsidR="0004290D" w:rsidRPr="00D572DF" w:rsidRDefault="0004290D" w:rsidP="0004290D">
                            <w:pPr>
                              <w:jc w:val="center"/>
                              <w:rPr>
                                <w:rFonts w:ascii="Times New Roman" w:hAnsi="Times New Roman" w:cs="Times New Roman"/>
                              </w:rPr>
                            </w:pPr>
                          </w:p>
                          <w:p w14:paraId="57516E02" w14:textId="20990D0E" w:rsidR="0004290D" w:rsidRPr="00D572DF" w:rsidRDefault="0004290D" w:rsidP="0004290D">
                            <w:pPr>
                              <w:jc w:val="center"/>
                              <w:rPr>
                                <w:rFonts w:ascii="Times New Roman" w:hAnsi="Times New Roman" w:cs="Times New Roman"/>
                              </w:rPr>
                            </w:pPr>
                          </w:p>
                          <w:p w14:paraId="17A1A92A" w14:textId="69F61C1D" w:rsidR="00825F4D" w:rsidRPr="00D572DF" w:rsidRDefault="00825F4D" w:rsidP="00825F4D">
                            <w:pPr>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849BD5" id="_x0000_s1032" type="#_x0000_t202" style="position:absolute;left:0;text-align:left;margin-left:0;margin-top:34.3pt;width:326.8pt;height:62pt;z-index:2516787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" stroked="f">
                <v:textbox>
                  <w:txbxContent>
                    <w:p w14:paraId="5D5643AA" w14:textId="26E4BCB4" w:rsidR="0004290D" w:rsidRDefault="0004290D" w:rsidP="0004290D">
                      <w:pPr>
                        <w:jc w:val="center"/>
                        <w:rPr>
                          <w:rFonts w:ascii="Arial" w:hAnsi="Arial" w:cs="Arial"/>
                          <w:b/>
                          <w:bCs/>
                          <w:sz w:val="20"/>
                          <w:szCs w:val="20"/>
                        </w:rPr>
                      </w:pPr>
                      <w:r w:rsidRPr="00981304">
                        <w:rPr>
                          <w:rFonts w:ascii="Arial" w:hAnsi="Arial" w:cs="Arial"/>
                          <w:b/>
                          <w:bCs/>
                          <w:sz w:val="20"/>
                          <w:szCs w:val="20"/>
                        </w:rPr>
                        <w:t xml:space="preserve">Fig. </w:t>
                      </w:r>
                      <w:r w:rsidR="00D6240D" w:rsidRPr="00981304">
                        <w:rPr>
                          <w:rFonts w:ascii="Arial" w:hAnsi="Arial" w:cs="Arial"/>
                          <w:b/>
                          <w:bCs/>
                          <w:sz w:val="20"/>
                          <w:szCs w:val="20"/>
                        </w:rPr>
                        <w:t>2</w:t>
                      </w:r>
                      <w:r w:rsidRPr="00981304">
                        <w:rPr>
                          <w:rFonts w:ascii="Arial" w:hAnsi="Arial" w:cs="Arial"/>
                          <w:b/>
                          <w:bCs/>
                          <w:sz w:val="20"/>
                          <w:szCs w:val="20"/>
                        </w:rPr>
                        <w:t>.</w:t>
                      </w:r>
                      <w:r w:rsidRPr="00981304">
                        <w:rPr>
                          <w:rFonts w:ascii="Arial" w:hAnsi="Arial" w:cs="Arial"/>
                          <w:sz w:val="20"/>
                          <w:szCs w:val="20"/>
                        </w:rPr>
                        <w:t xml:space="preserve"> </w:t>
                      </w:r>
                      <w:r w:rsidRPr="00743817">
                        <w:rPr>
                          <w:rFonts w:ascii="Arial" w:hAnsi="Arial" w:cs="Arial"/>
                          <w:b/>
                          <w:bCs/>
                          <w:sz w:val="20"/>
                          <w:szCs w:val="20"/>
                        </w:rPr>
                        <w:t>Commercialized transgenic fruits: (a) Rainbow</w:t>
                      </w:r>
                      <w:r w:rsidR="00FB1C0D" w:rsidRPr="00743817">
                        <w:rPr>
                          <w:rFonts w:ascii="Arial" w:hAnsi="Arial" w:cs="Arial"/>
                          <w:b/>
                          <w:bCs/>
                          <w:sz w:val="20"/>
                          <w:szCs w:val="20"/>
                        </w:rPr>
                        <w:t xml:space="preserve"> papaya</w:t>
                      </w:r>
                      <w:r w:rsidR="00AF577C" w:rsidRPr="00743817">
                        <w:rPr>
                          <w:rFonts w:ascii="Arial" w:hAnsi="Arial" w:cs="Arial"/>
                          <w:b/>
                          <w:bCs/>
                          <w:sz w:val="20"/>
                          <w:szCs w:val="20"/>
                        </w:rPr>
                        <w:t xml:space="preserve"> (CTAHR)</w:t>
                      </w:r>
                      <w:r w:rsidRPr="00743817">
                        <w:rPr>
                          <w:rFonts w:ascii="Arial" w:hAnsi="Arial" w:cs="Arial"/>
                          <w:b/>
                          <w:bCs/>
                          <w:sz w:val="20"/>
                          <w:szCs w:val="20"/>
                        </w:rPr>
                        <w:t xml:space="preserve"> (b) </w:t>
                      </w:r>
                      <w:bookmarkStart w:id="13" w:name="_Hlk206508313"/>
                      <w:r w:rsidRPr="00743817">
                        <w:rPr>
                          <w:rFonts w:ascii="Arial" w:hAnsi="Arial" w:cs="Arial"/>
                          <w:b/>
                          <w:bCs/>
                          <w:sz w:val="20"/>
                          <w:szCs w:val="20"/>
                        </w:rPr>
                        <w:t>Sun</w:t>
                      </w:r>
                      <w:r w:rsidR="004E1712" w:rsidRPr="00743817">
                        <w:rPr>
                          <w:rFonts w:ascii="Arial" w:hAnsi="Arial" w:cs="Arial"/>
                          <w:b/>
                          <w:bCs/>
                          <w:sz w:val="20"/>
                          <w:szCs w:val="20"/>
                        </w:rPr>
                        <w:t>U</w:t>
                      </w:r>
                      <w:r w:rsidRPr="00743817">
                        <w:rPr>
                          <w:rFonts w:ascii="Arial" w:hAnsi="Arial" w:cs="Arial"/>
                          <w:b/>
                          <w:bCs/>
                          <w:sz w:val="20"/>
                          <w:szCs w:val="20"/>
                        </w:rPr>
                        <w:t xml:space="preserve">p </w:t>
                      </w:r>
                      <w:bookmarkEnd w:id="13"/>
                      <w:r w:rsidR="00FB1C0D" w:rsidRPr="00743817">
                        <w:rPr>
                          <w:rFonts w:ascii="Arial" w:hAnsi="Arial" w:cs="Arial"/>
                          <w:b/>
                          <w:bCs/>
                          <w:sz w:val="20"/>
                          <w:szCs w:val="20"/>
                        </w:rPr>
                        <w:t xml:space="preserve">papaya </w:t>
                      </w:r>
                      <w:r w:rsidRPr="00743817">
                        <w:rPr>
                          <w:rFonts w:ascii="Arial" w:hAnsi="Arial" w:cs="Arial"/>
                          <w:b/>
                          <w:bCs/>
                          <w:sz w:val="20"/>
                          <w:szCs w:val="20"/>
                        </w:rPr>
                        <w:t xml:space="preserve">(ITFN, 2016) (c) Left: conventional; Right: Arctic apple </w:t>
                      </w:r>
                      <w:r w:rsidR="00AF577C" w:rsidRPr="00743817">
                        <w:rPr>
                          <w:rFonts w:ascii="Arial" w:hAnsi="Arial" w:cs="Arial"/>
                          <w:b/>
                          <w:bCs/>
                          <w:sz w:val="20"/>
                          <w:szCs w:val="20"/>
                        </w:rPr>
                        <w:t xml:space="preserve">(Xu, 2015) </w:t>
                      </w:r>
                      <w:r w:rsidRPr="00743817">
                        <w:rPr>
                          <w:rFonts w:ascii="Arial" w:hAnsi="Arial" w:cs="Arial"/>
                          <w:b/>
                          <w:bCs/>
                          <w:sz w:val="20"/>
                          <w:szCs w:val="20"/>
                        </w:rPr>
                        <w:t>(d) Pinkglow</w:t>
                      </w:r>
                      <w:r w:rsidR="00FB1C0D" w:rsidRPr="00743817">
                        <w:rPr>
                          <w:rFonts w:ascii="Arial" w:hAnsi="Arial" w:cs="Arial"/>
                          <w:b/>
                          <w:bCs/>
                          <w:color w:val="0D0D0D" w:themeColor="text1" w:themeTint="F2"/>
                          <w:sz w:val="20"/>
                          <w:szCs w:val="20"/>
                        </w:rPr>
                        <w:t>™</w:t>
                      </w:r>
                      <w:r w:rsidRPr="00743817">
                        <w:rPr>
                          <w:rFonts w:ascii="Arial" w:hAnsi="Arial" w:cs="Arial"/>
                          <w:b/>
                          <w:bCs/>
                          <w:sz w:val="20"/>
                          <w:szCs w:val="20"/>
                        </w:rPr>
                        <w:t xml:space="preserve"> pineapple</w:t>
                      </w:r>
                      <w:r w:rsidR="00E17DFD" w:rsidRPr="00743817">
                        <w:rPr>
                          <w:rFonts w:ascii="Arial" w:hAnsi="Arial" w:cs="Arial"/>
                          <w:b/>
                          <w:bCs/>
                          <w:sz w:val="20"/>
                          <w:szCs w:val="20"/>
                        </w:rPr>
                        <w:t xml:space="preserve"> (Delmonte Fresh Inc.)</w:t>
                      </w:r>
                      <w:r w:rsidRPr="00743817">
                        <w:rPr>
                          <w:rFonts w:ascii="Arial" w:hAnsi="Arial" w:cs="Arial"/>
                          <w:b/>
                          <w:bCs/>
                          <w:sz w:val="20"/>
                          <w:szCs w:val="20"/>
                        </w:rPr>
                        <w:t xml:space="preserve"> (e) Honey sweet plum</w:t>
                      </w:r>
                      <w:r w:rsidR="00FB1C0D" w:rsidRPr="00743817">
                        <w:rPr>
                          <w:rFonts w:ascii="Arial" w:hAnsi="Arial" w:cs="Arial"/>
                          <w:b/>
                          <w:bCs/>
                          <w:sz w:val="20"/>
                          <w:szCs w:val="20"/>
                        </w:rPr>
                        <w:t xml:space="preserve"> </w:t>
                      </w:r>
                      <w:r w:rsidR="00E17DFD" w:rsidRPr="00743817">
                        <w:rPr>
                          <w:rFonts w:ascii="Arial" w:hAnsi="Arial" w:cs="Arial"/>
                          <w:b/>
                          <w:bCs/>
                          <w:sz w:val="20"/>
                          <w:szCs w:val="20"/>
                        </w:rPr>
                        <w:t xml:space="preserve">(Scorza </w:t>
                      </w:r>
                      <w:r w:rsidR="00E17DFD" w:rsidRPr="00743817">
                        <w:rPr>
                          <w:rFonts w:ascii="Arial" w:hAnsi="Arial" w:cs="Arial"/>
                          <w:b/>
                          <w:bCs/>
                          <w:i/>
                          <w:iCs/>
                          <w:sz w:val="20"/>
                          <w:szCs w:val="20"/>
                        </w:rPr>
                        <w:t>et al</w:t>
                      </w:r>
                      <w:r w:rsidR="00E17DFD" w:rsidRPr="00743817">
                        <w:rPr>
                          <w:rFonts w:ascii="Arial" w:hAnsi="Arial" w:cs="Arial"/>
                          <w:b/>
                          <w:bCs/>
                          <w:sz w:val="20"/>
                          <w:szCs w:val="20"/>
                        </w:rPr>
                        <w:t>., 2016)</w:t>
                      </w:r>
                    </w:p>
                    <w:p w14:paraId="63FB241D" w14:textId="77777777" w:rsidR="004052A0" w:rsidRPr="00743817" w:rsidRDefault="004052A0" w:rsidP="0004290D">
                      <w:pPr>
                        <w:jc w:val="center"/>
                        <w:rPr>
                          <w:rFonts w:ascii="Arial" w:hAnsi="Arial" w:cs="Arial"/>
                          <w:b/>
                          <w:bCs/>
                          <w:sz w:val="20"/>
                          <w:szCs w:val="20"/>
                        </w:rPr>
                      </w:pPr>
                    </w:p>
                    <w:p w14:paraId="3CE997DE" w14:textId="516EBB4E" w:rsidR="0004290D" w:rsidRPr="00D572DF" w:rsidRDefault="0004290D" w:rsidP="0004290D">
                      <w:pPr>
                        <w:jc w:val="center"/>
                        <w:rPr>
                          <w:rFonts w:ascii="Times New Roman" w:hAnsi="Times New Roman" w:cs="Times New Roman"/>
                        </w:rPr>
                      </w:pPr>
                    </w:p>
                    <w:p w14:paraId="40A1F74D" w14:textId="6873F417" w:rsidR="0004290D" w:rsidRPr="00D572DF" w:rsidRDefault="0004290D" w:rsidP="0004290D">
                      <w:pPr>
                        <w:jc w:val="center"/>
                        <w:rPr>
                          <w:rFonts w:ascii="Times New Roman" w:hAnsi="Times New Roman" w:cs="Times New Roman"/>
                        </w:rPr>
                      </w:pPr>
                    </w:p>
                    <w:p w14:paraId="57516E02" w14:textId="20990D0E" w:rsidR="0004290D" w:rsidRPr="00D572DF" w:rsidRDefault="0004290D" w:rsidP="0004290D">
                      <w:pPr>
                        <w:jc w:val="center"/>
                        <w:rPr>
                          <w:rFonts w:ascii="Times New Roman" w:hAnsi="Times New Roman" w:cs="Times New Roman"/>
                        </w:rPr>
                      </w:pPr>
                    </w:p>
                    <w:p w14:paraId="17A1A92A" w14:textId="69F61C1D" w:rsidR="00825F4D" w:rsidRPr="00D572DF" w:rsidRDefault="00825F4D" w:rsidP="00825F4D">
                      <w:pPr>
                        <w:jc w:val="center"/>
                        <w:rPr>
                          <w:rFonts w:ascii="Times New Roman" w:hAnsi="Times New Roman" w:cs="Times New Roman"/>
                        </w:rPr>
                      </w:pPr>
                    </w:p>
                  </w:txbxContent>
                </v:textbox>
                <w10:wrap type="topAndBottom" anchorx="margin"/>
              </v:shape>
            </w:pict>
          </mc:Fallback>
        </mc:AlternateContent>
      </w:r>
    </w:p>
    <w:p w14:paraId="487D4984" w14:textId="3882635F" w:rsidR="004052A0" w:rsidRPr="00261B11" w:rsidRDefault="004052A0" w:rsidP="00D51A96">
      <w:pPr>
        <w:jc w:val="both"/>
        <w:rPr>
          <w:rFonts w:ascii="Arial" w:hAnsi="Arial" w:cs="Arial"/>
          <w:b/>
          <w:bCs/>
          <w:highlight w:val="yellow"/>
        </w:rPr>
      </w:pPr>
      <w:r w:rsidRPr="00261B11">
        <w:rPr>
          <w:rFonts w:ascii="Arial" w:hAnsi="Arial" w:cs="Arial"/>
          <w:b/>
          <w:bCs/>
          <w:highlight w:val="yellow"/>
        </w:rPr>
        <w:t>4. ADVANCES IN TRANSGENIC PLANT APPROACHES</w:t>
      </w:r>
    </w:p>
    <w:p w14:paraId="4AA6A716" w14:textId="028EC32D" w:rsidR="00457296" w:rsidRPr="004A07CA" w:rsidRDefault="004052A0" w:rsidP="00D51A96">
      <w:pPr>
        <w:jc w:val="both"/>
        <w:rPr>
          <w:rFonts w:ascii="Arial" w:hAnsi="Arial" w:cs="Arial"/>
          <w:sz w:val="20"/>
          <w:szCs w:val="20"/>
        </w:rPr>
      </w:pPr>
      <w:r w:rsidRPr="004A07CA">
        <w:rPr>
          <w:rFonts w:ascii="Arial" w:hAnsi="Arial" w:cs="Arial"/>
          <w:sz w:val="20"/>
          <w:szCs w:val="20"/>
          <w:highlight w:val="yellow"/>
        </w:rPr>
        <w:t xml:space="preserve">Development of transgenic fruits began with the ‘first phase’ in which fruit crops such as apple, pear, plum, cherry stock, grapes, walnuts, kiwifruit, citrus, and European chestnut were all transformed using the </w:t>
      </w:r>
      <w:r w:rsidRPr="004A07CA">
        <w:rPr>
          <w:rFonts w:ascii="Arial" w:hAnsi="Arial" w:cs="Arial"/>
          <w:i/>
          <w:iCs/>
          <w:sz w:val="20"/>
          <w:szCs w:val="20"/>
          <w:highlight w:val="yellow"/>
        </w:rPr>
        <w:t>Agrobacterium</w:t>
      </w:r>
      <w:r w:rsidRPr="004A07CA">
        <w:rPr>
          <w:rFonts w:ascii="Arial" w:hAnsi="Arial" w:cs="Arial"/>
          <w:sz w:val="20"/>
          <w:szCs w:val="20"/>
          <w:highlight w:val="yellow"/>
        </w:rPr>
        <w:t xml:space="preserve"> method.</w:t>
      </w:r>
      <w:r w:rsidRPr="004A07CA">
        <w:rPr>
          <w:rFonts w:ascii="Arial" w:hAnsi="Arial" w:cs="Arial"/>
          <w:b/>
          <w:bCs/>
          <w:sz w:val="20"/>
          <w:szCs w:val="20"/>
          <w:highlight w:val="yellow"/>
        </w:rPr>
        <w:t xml:space="preserve"> </w:t>
      </w:r>
      <w:r w:rsidRPr="004A07CA">
        <w:rPr>
          <w:rFonts w:ascii="Arial" w:hAnsi="Arial" w:cs="Arial"/>
          <w:sz w:val="20"/>
          <w:szCs w:val="20"/>
          <w:highlight w:val="yellow"/>
        </w:rPr>
        <w:t>In the second phase of development, RNAi technologies were majorly adopted for generating GM fruit crops (plum, cherry, apple) in addition to fine-tuning of protocols for Agrobacterium genetic transformation (blueberry, sour cherry), marker-free plants (apple, citrus, and apricot), and commercialization of some transgenic events, such as of non-browning apples (</w:t>
      </w:r>
      <w:proofErr w:type="spellStart"/>
      <w:r w:rsidRPr="004A07CA">
        <w:rPr>
          <w:rFonts w:ascii="Arial" w:hAnsi="Arial" w:cs="Arial"/>
          <w:sz w:val="20"/>
          <w:szCs w:val="20"/>
          <w:highlight w:val="yellow"/>
        </w:rPr>
        <w:t>Limera</w:t>
      </w:r>
      <w:proofErr w:type="spellEnd"/>
      <w:r w:rsidRPr="004A07CA">
        <w:rPr>
          <w:rFonts w:ascii="Arial" w:hAnsi="Arial" w:cs="Arial"/>
          <w:sz w:val="20"/>
          <w:szCs w:val="20"/>
          <w:highlight w:val="yellow"/>
        </w:rPr>
        <w:t xml:space="preserve"> et al., 2017).</w:t>
      </w:r>
      <w:r w:rsidRPr="004A07CA">
        <w:rPr>
          <w:rFonts w:ascii="Arial" w:hAnsi="Arial" w:cs="Arial"/>
          <w:b/>
          <w:bCs/>
          <w:sz w:val="20"/>
          <w:szCs w:val="20"/>
          <w:highlight w:val="yellow"/>
        </w:rPr>
        <w:t>  </w:t>
      </w:r>
      <w:r w:rsidR="00457296" w:rsidRPr="004A07CA">
        <w:rPr>
          <w:rFonts w:ascii="Arial" w:hAnsi="Arial" w:cs="Arial"/>
          <w:sz w:val="20"/>
          <w:szCs w:val="20"/>
          <w:highlight w:val="yellow"/>
        </w:rPr>
        <w:t>One of the advancements in the past decade has been the precise editing of the plant genome (Zhang et al., 2021).</w:t>
      </w:r>
      <w:r w:rsidR="00457296" w:rsidRPr="004A07CA">
        <w:rPr>
          <w:rFonts w:ascii="Arial" w:hAnsi="Arial" w:cs="Arial"/>
          <w:color w:val="222222"/>
          <w:sz w:val="20"/>
          <w:szCs w:val="20"/>
          <w:highlight w:val="yellow"/>
          <w:shd w:val="clear" w:color="auto" w:fill="FFFFFF"/>
        </w:rPr>
        <w:t xml:space="preserve"> CRISPR/Cas9 system has been applied in several fruit crops, including apple (</w:t>
      </w:r>
      <w:r w:rsidR="00457296" w:rsidRPr="004A07CA">
        <w:rPr>
          <w:rFonts w:ascii="Arial" w:hAnsi="Arial" w:cs="Arial"/>
          <w:i/>
          <w:iCs/>
          <w:color w:val="222222"/>
          <w:sz w:val="20"/>
          <w:szCs w:val="20"/>
          <w:highlight w:val="yellow"/>
          <w:shd w:val="clear" w:color="auto" w:fill="FFFFFF"/>
        </w:rPr>
        <w:t>Malus domestica</w:t>
      </w:r>
      <w:r w:rsidR="00457296" w:rsidRPr="004A07CA">
        <w:rPr>
          <w:rFonts w:ascii="Arial" w:hAnsi="Arial" w:cs="Arial"/>
          <w:color w:val="222222"/>
          <w:sz w:val="20"/>
          <w:szCs w:val="20"/>
          <w:highlight w:val="yellow"/>
          <w:shd w:val="clear" w:color="auto" w:fill="FFFFFF"/>
        </w:rPr>
        <w:t>) (Ren et al., 2016), grape (</w:t>
      </w:r>
      <w:r w:rsidR="00457296" w:rsidRPr="004A07CA">
        <w:rPr>
          <w:rFonts w:ascii="Arial" w:hAnsi="Arial" w:cs="Arial"/>
          <w:i/>
          <w:iCs/>
          <w:color w:val="222222"/>
          <w:sz w:val="20"/>
          <w:szCs w:val="20"/>
          <w:highlight w:val="yellow"/>
          <w:shd w:val="clear" w:color="auto" w:fill="FFFFFF"/>
        </w:rPr>
        <w:t>Vitis vinifera</w:t>
      </w:r>
      <w:r w:rsidR="00457296" w:rsidRPr="004A07CA">
        <w:rPr>
          <w:rFonts w:ascii="Arial" w:hAnsi="Arial" w:cs="Arial"/>
          <w:color w:val="222222"/>
          <w:sz w:val="20"/>
          <w:szCs w:val="20"/>
          <w:highlight w:val="yellow"/>
          <w:shd w:val="clear" w:color="auto" w:fill="FFFFFF"/>
        </w:rPr>
        <w:t>) (Jia et al., 2017), grapefruit (</w:t>
      </w:r>
      <w:r w:rsidR="00457296" w:rsidRPr="004A07CA">
        <w:rPr>
          <w:rFonts w:ascii="Arial" w:hAnsi="Arial" w:cs="Arial"/>
          <w:i/>
          <w:iCs/>
          <w:color w:val="222222"/>
          <w:sz w:val="20"/>
          <w:szCs w:val="20"/>
          <w:highlight w:val="yellow"/>
          <w:shd w:val="clear" w:color="auto" w:fill="FFFFFF"/>
        </w:rPr>
        <w:t>Citrus paradisi</w:t>
      </w:r>
      <w:r w:rsidR="00457296" w:rsidRPr="004A07CA">
        <w:rPr>
          <w:rFonts w:ascii="Arial" w:hAnsi="Arial" w:cs="Arial"/>
          <w:color w:val="222222"/>
          <w:sz w:val="20"/>
          <w:szCs w:val="20"/>
          <w:highlight w:val="yellow"/>
          <w:shd w:val="clear" w:color="auto" w:fill="FFFFFF"/>
        </w:rPr>
        <w:t>)</w:t>
      </w:r>
      <w:r w:rsidR="00261B11" w:rsidRPr="004A07CA">
        <w:rPr>
          <w:rFonts w:ascii="Arial" w:hAnsi="Arial" w:cs="Arial"/>
          <w:color w:val="222222"/>
          <w:sz w:val="20"/>
          <w:szCs w:val="20"/>
          <w:highlight w:val="yellow"/>
          <w:shd w:val="clear" w:color="auto" w:fill="FFFFFF"/>
        </w:rPr>
        <w:t xml:space="preserve"> (Song et al., 2013)</w:t>
      </w:r>
      <w:r w:rsidR="00457296" w:rsidRPr="004A07CA">
        <w:rPr>
          <w:rFonts w:ascii="Arial" w:hAnsi="Arial" w:cs="Arial"/>
          <w:color w:val="222222"/>
          <w:sz w:val="20"/>
          <w:szCs w:val="20"/>
          <w:highlight w:val="yellow"/>
          <w:shd w:val="clear" w:color="auto" w:fill="FFFFFF"/>
        </w:rPr>
        <w:t>, sweet cherry</w:t>
      </w:r>
      <w:r w:rsidR="00261B11" w:rsidRPr="004A07CA">
        <w:rPr>
          <w:rFonts w:ascii="Arial" w:hAnsi="Arial" w:cs="Arial"/>
          <w:color w:val="222222"/>
          <w:sz w:val="20"/>
          <w:szCs w:val="20"/>
          <w:highlight w:val="yellow"/>
          <w:shd w:val="clear" w:color="auto" w:fill="FFFFFF"/>
        </w:rPr>
        <w:t xml:space="preserve"> (Peng et al., 2017)</w:t>
      </w:r>
      <w:r w:rsidR="00457296" w:rsidRPr="004A07CA">
        <w:rPr>
          <w:rFonts w:ascii="Arial" w:hAnsi="Arial" w:cs="Arial"/>
          <w:color w:val="222222"/>
          <w:sz w:val="20"/>
          <w:szCs w:val="20"/>
          <w:highlight w:val="yellow"/>
          <w:shd w:val="clear" w:color="auto" w:fill="FFFFFF"/>
        </w:rPr>
        <w:t xml:space="preserve">, strawberry, orange, and banana. </w:t>
      </w:r>
      <w:r w:rsidR="00457296" w:rsidRPr="004A07CA">
        <w:rPr>
          <w:rFonts w:ascii="Arial" w:hAnsi="Arial" w:cs="Arial"/>
          <w:sz w:val="20"/>
          <w:szCs w:val="20"/>
          <w:highlight w:val="yellow"/>
        </w:rPr>
        <w:lastRenderedPageBreak/>
        <w:t>Molecular breeding in the coming years will undoubtedly pave the way for production of elite fruit crop varieties to meet food and nutritional security.</w:t>
      </w:r>
    </w:p>
    <w:p w14:paraId="179D6B2C" w14:textId="77777777" w:rsidR="00457296" w:rsidRPr="004052A0" w:rsidRDefault="00457296" w:rsidP="00D51A96">
      <w:pPr>
        <w:jc w:val="both"/>
        <w:rPr>
          <w:rFonts w:ascii="Arial" w:hAnsi="Arial" w:cs="Arial"/>
          <w:b/>
          <w:bCs/>
        </w:rPr>
      </w:pPr>
    </w:p>
    <w:p w14:paraId="1E0512AA" w14:textId="5A7491EF" w:rsidR="00034ABB" w:rsidRPr="00981304" w:rsidRDefault="004052A0" w:rsidP="00D51A96">
      <w:pPr>
        <w:jc w:val="both"/>
        <w:rPr>
          <w:rFonts w:ascii="Arial" w:hAnsi="Arial" w:cs="Arial"/>
          <w:b/>
          <w:bCs/>
        </w:rPr>
      </w:pPr>
      <w:r>
        <w:rPr>
          <w:rFonts w:ascii="Arial" w:hAnsi="Arial" w:cs="Arial"/>
          <w:b/>
          <w:bCs/>
        </w:rPr>
        <w:t>5</w:t>
      </w:r>
      <w:r w:rsidR="00981304" w:rsidRPr="00981304">
        <w:rPr>
          <w:rFonts w:ascii="Arial" w:hAnsi="Arial" w:cs="Arial"/>
          <w:b/>
          <w:bCs/>
        </w:rPr>
        <w:t>. TRANSGENIC FOOD CROPS: PUBLIC ACCEPTANCE</w:t>
      </w:r>
    </w:p>
    <w:p w14:paraId="09A0887E" w14:textId="4BD18881" w:rsidR="00234743" w:rsidRPr="00981304" w:rsidRDefault="0076611A" w:rsidP="00D51A96">
      <w:pPr>
        <w:jc w:val="both"/>
        <w:rPr>
          <w:rFonts w:ascii="Arial" w:hAnsi="Arial" w:cs="Arial"/>
          <w:color w:val="EE0000"/>
          <w:sz w:val="20"/>
          <w:szCs w:val="20"/>
        </w:rPr>
      </w:pPr>
      <w:r w:rsidRPr="00981304">
        <w:rPr>
          <w:rFonts w:ascii="Arial" w:hAnsi="Arial" w:cs="Arial"/>
          <w:sz w:val="20"/>
          <w:szCs w:val="20"/>
        </w:rPr>
        <w:t xml:space="preserve">Food has been fundamental to the existence of mankind. Humans have been altering the genetic makeup of plants to adapt them to particular climate, region, and societal need. Green revolution made the world experience a gigantic agricultural production. The effects of green revolution have, however, started to fade away in last two decades due to exponential growth of world population. The reversal in progress toward food insufficiency clearly indicates that more efforts are required urgently to attain the United Nation supported Sustainable Development Goal of Zero Hunger by 2030. Thus, new routes should be adapted to rapidly increase the yield and nutritive value of the agricultural products to meet the greatest global challenge of providing nutrition to all. Genetic modification of food crops offers immediate solution to alleviate the problem of hunger and </w:t>
      </w:r>
      <w:r w:rsidRPr="00981304">
        <w:rPr>
          <w:rFonts w:ascii="Arial" w:hAnsi="Arial" w:cs="Arial"/>
          <w:color w:val="0D0D0D" w:themeColor="text1" w:themeTint="F2"/>
          <w:sz w:val="20"/>
          <w:szCs w:val="20"/>
        </w:rPr>
        <w:t xml:space="preserve">malnutrition (Oliver, 2014). </w:t>
      </w:r>
    </w:p>
    <w:p w14:paraId="687EB71E" w14:textId="2D2AB773" w:rsidR="00F55F90" w:rsidRPr="00981304" w:rsidRDefault="00DF4DD7" w:rsidP="00F55F90">
      <w:pPr>
        <w:jc w:val="both"/>
        <w:rPr>
          <w:rFonts w:ascii="Arial" w:hAnsi="Arial" w:cs="Arial"/>
          <w:color w:val="0D0D0D" w:themeColor="text1" w:themeTint="F2"/>
          <w:sz w:val="20"/>
          <w:szCs w:val="20"/>
        </w:rPr>
      </w:pPr>
      <w:r w:rsidRPr="00981304">
        <w:rPr>
          <w:rFonts w:ascii="Arial" w:hAnsi="Arial" w:cs="Arial"/>
          <w:color w:val="0D0D0D" w:themeColor="text1" w:themeTint="F2"/>
          <w:sz w:val="20"/>
          <w:szCs w:val="20"/>
        </w:rPr>
        <w:t>To fight hunger and malnutrition, India, however, needs to embrace biotech crops. The consumer’s perception toward acceptance of genetic modification for incorporation of beneficial traits in food and feed has been subject of continual study (Connor and Siegrist, 2010; Siegrist, 2008</w:t>
      </w:r>
      <w:r w:rsidR="0025787F" w:rsidRPr="00981304">
        <w:rPr>
          <w:rFonts w:ascii="Arial" w:hAnsi="Arial" w:cs="Arial"/>
          <w:color w:val="0D0D0D" w:themeColor="text1" w:themeTint="F2"/>
          <w:sz w:val="20"/>
          <w:szCs w:val="20"/>
        </w:rPr>
        <w:t>.</w:t>
      </w:r>
      <w:r w:rsidRPr="00981304">
        <w:rPr>
          <w:rFonts w:ascii="Arial" w:hAnsi="Arial" w:cs="Arial"/>
          <w:color w:val="0D0D0D" w:themeColor="text1" w:themeTint="F2"/>
          <w:sz w:val="20"/>
          <w:szCs w:val="20"/>
        </w:rPr>
        <w:t xml:space="preserve"> The people are very apprehensive about consuming foreign DNA. The opposing consumer believes that the presence of foreign DNA may bring about the unexpected change in the nutritional quality or may make it toxic.</w:t>
      </w:r>
      <w:r w:rsidR="008F3F4E" w:rsidRPr="00981304">
        <w:rPr>
          <w:rFonts w:ascii="Arial" w:hAnsi="Arial" w:cs="Arial"/>
          <w:color w:val="0D0D0D" w:themeColor="text1" w:themeTint="F2"/>
          <w:sz w:val="20"/>
          <w:szCs w:val="20"/>
        </w:rPr>
        <w:t xml:space="preserve"> however, so far, no conclusive reports have been published showing significant health hazards directly linked to consumption of GM food (DeFrancesco, 2013; Nicolia et al., 2013).</w:t>
      </w:r>
      <w:r w:rsidR="00815E8C" w:rsidRPr="00981304">
        <w:rPr>
          <w:rFonts w:ascii="Arial" w:hAnsi="Arial" w:cs="Arial"/>
          <w:color w:val="0D0D0D" w:themeColor="text1" w:themeTint="F2"/>
          <w:sz w:val="20"/>
          <w:szCs w:val="20"/>
        </w:rPr>
        <w:t xml:space="preserve"> </w:t>
      </w:r>
      <w:r w:rsidR="00F55F90" w:rsidRPr="00981304">
        <w:rPr>
          <w:rFonts w:ascii="Arial" w:hAnsi="Arial" w:cs="Arial"/>
          <w:color w:val="0D0D0D" w:themeColor="text1" w:themeTint="F2"/>
          <w:sz w:val="20"/>
          <w:szCs w:val="20"/>
        </w:rPr>
        <w:t>In response to consumer’s concerns about GM technology, European and some Asian countries have mandated GMO labeling, and the US will start mandatory GMO labeling in 2022 (Fraboni, 2017).</w:t>
      </w:r>
    </w:p>
    <w:p w14:paraId="35B92A54" w14:textId="1FFD27DD" w:rsidR="002F486A" w:rsidRPr="00981304" w:rsidRDefault="0025787F" w:rsidP="00D51A96">
      <w:pPr>
        <w:jc w:val="both"/>
        <w:rPr>
          <w:rFonts w:ascii="Arial" w:hAnsi="Arial" w:cs="Arial"/>
          <w:color w:val="0D0D0D" w:themeColor="text1" w:themeTint="F2"/>
          <w:sz w:val="20"/>
          <w:szCs w:val="20"/>
        </w:rPr>
      </w:pPr>
      <w:r w:rsidRPr="00981304">
        <w:rPr>
          <w:rFonts w:ascii="Arial" w:hAnsi="Arial" w:cs="Arial"/>
          <w:color w:val="0D0D0D" w:themeColor="text1" w:themeTint="F2"/>
          <w:sz w:val="20"/>
          <w:szCs w:val="20"/>
        </w:rPr>
        <w:t xml:space="preserve">Previous research shows that consumers generally do not prefer food produced with biotechnology and would like to pay a higher price for food products produced without biotechnology. consumers were found to be willing to pay an average 30% premium for non-GM food across several countries and products </w:t>
      </w:r>
      <w:r w:rsidR="008162BD" w:rsidRPr="00981304">
        <w:rPr>
          <w:rFonts w:ascii="Arial" w:hAnsi="Arial" w:cs="Arial"/>
          <w:color w:val="0D0D0D" w:themeColor="text1" w:themeTint="F2"/>
          <w:sz w:val="20"/>
          <w:szCs w:val="20"/>
        </w:rPr>
        <w:t>(Lusk et al., 2005, Christoph et al., 2008, Colson et al., 2013)</w:t>
      </w:r>
      <w:r w:rsidRPr="00981304">
        <w:rPr>
          <w:rFonts w:ascii="Arial" w:hAnsi="Arial" w:cs="Arial"/>
          <w:color w:val="0D0D0D" w:themeColor="text1" w:themeTint="F2"/>
          <w:sz w:val="20"/>
          <w:szCs w:val="20"/>
        </w:rPr>
        <w:t>. Lusk et al.</w:t>
      </w:r>
      <w:r w:rsidR="008162BD" w:rsidRPr="00981304">
        <w:rPr>
          <w:rFonts w:ascii="Arial" w:hAnsi="Arial" w:cs="Arial"/>
          <w:color w:val="0D0D0D" w:themeColor="text1" w:themeTint="F2"/>
          <w:sz w:val="20"/>
          <w:szCs w:val="20"/>
        </w:rPr>
        <w:t xml:space="preserve"> </w:t>
      </w:r>
      <w:r w:rsidR="004E1712" w:rsidRPr="00981304">
        <w:rPr>
          <w:rFonts w:ascii="Arial" w:hAnsi="Arial" w:cs="Arial"/>
          <w:color w:val="0D0D0D" w:themeColor="text1" w:themeTint="F2"/>
          <w:sz w:val="20"/>
          <w:szCs w:val="20"/>
        </w:rPr>
        <w:t>(</w:t>
      </w:r>
      <w:r w:rsidR="008162BD" w:rsidRPr="00981304">
        <w:rPr>
          <w:rFonts w:ascii="Arial" w:hAnsi="Arial" w:cs="Arial"/>
          <w:color w:val="0D0D0D" w:themeColor="text1" w:themeTint="F2"/>
          <w:sz w:val="20"/>
          <w:szCs w:val="20"/>
        </w:rPr>
        <w:t>2014</w:t>
      </w:r>
      <w:r w:rsidR="004E1712" w:rsidRPr="00981304">
        <w:rPr>
          <w:rFonts w:ascii="Arial" w:hAnsi="Arial" w:cs="Arial"/>
          <w:color w:val="0D0D0D" w:themeColor="text1" w:themeTint="F2"/>
          <w:sz w:val="20"/>
          <w:szCs w:val="20"/>
        </w:rPr>
        <w:t>)</w:t>
      </w:r>
      <w:r w:rsidRPr="00981304">
        <w:rPr>
          <w:rFonts w:ascii="Arial" w:hAnsi="Arial" w:cs="Arial"/>
          <w:color w:val="0D0D0D" w:themeColor="text1" w:themeTint="F2"/>
          <w:sz w:val="20"/>
          <w:szCs w:val="20"/>
        </w:rPr>
        <w:t xml:space="preserve"> indicated that consumers were more likely to accept products with a new technology if they perceive the technology as being able to create direct benefits, such as reducing the use of pesticides</w:t>
      </w:r>
      <w:r w:rsidR="008162BD" w:rsidRPr="00981304">
        <w:rPr>
          <w:rFonts w:ascii="Arial" w:hAnsi="Arial" w:cs="Arial"/>
          <w:color w:val="0D0D0D" w:themeColor="text1" w:themeTint="F2"/>
          <w:sz w:val="20"/>
          <w:szCs w:val="20"/>
        </w:rPr>
        <w:t xml:space="preserve"> (Saleh et al., 2021)</w:t>
      </w:r>
      <w:r w:rsidRPr="00981304">
        <w:rPr>
          <w:rFonts w:ascii="Arial" w:hAnsi="Arial" w:cs="Arial"/>
          <w:color w:val="0D0D0D" w:themeColor="text1" w:themeTint="F2"/>
          <w:sz w:val="20"/>
          <w:szCs w:val="20"/>
        </w:rPr>
        <w:t>.</w:t>
      </w:r>
      <w:r w:rsidR="006B6701" w:rsidRPr="00981304">
        <w:rPr>
          <w:rFonts w:ascii="Arial" w:hAnsi="Arial" w:cs="Arial"/>
          <w:color w:val="0D0D0D" w:themeColor="text1" w:themeTint="F2"/>
          <w:sz w:val="20"/>
          <w:szCs w:val="20"/>
        </w:rPr>
        <w:t xml:space="preserve"> Marette et al.</w:t>
      </w:r>
      <w:r w:rsidR="008162BD" w:rsidRPr="00981304">
        <w:rPr>
          <w:rFonts w:ascii="Arial" w:hAnsi="Arial" w:cs="Arial"/>
          <w:color w:val="0D0D0D" w:themeColor="text1" w:themeTint="F2"/>
          <w:sz w:val="20"/>
          <w:szCs w:val="20"/>
        </w:rPr>
        <w:t xml:space="preserve"> </w:t>
      </w:r>
      <w:r w:rsidR="004E1712" w:rsidRPr="00981304">
        <w:rPr>
          <w:rFonts w:ascii="Arial" w:hAnsi="Arial" w:cs="Arial"/>
          <w:color w:val="0D0D0D" w:themeColor="text1" w:themeTint="F2"/>
          <w:sz w:val="20"/>
          <w:szCs w:val="20"/>
        </w:rPr>
        <w:t>(</w:t>
      </w:r>
      <w:r w:rsidR="008162BD" w:rsidRPr="00981304">
        <w:rPr>
          <w:rFonts w:ascii="Arial" w:hAnsi="Arial" w:cs="Arial"/>
          <w:color w:val="0D0D0D" w:themeColor="text1" w:themeTint="F2"/>
          <w:sz w:val="20"/>
          <w:szCs w:val="20"/>
        </w:rPr>
        <w:t>2021</w:t>
      </w:r>
      <w:r w:rsidR="004E1712" w:rsidRPr="00981304">
        <w:rPr>
          <w:rFonts w:ascii="Arial" w:hAnsi="Arial" w:cs="Arial"/>
          <w:color w:val="0D0D0D" w:themeColor="text1" w:themeTint="F2"/>
          <w:sz w:val="20"/>
          <w:szCs w:val="20"/>
        </w:rPr>
        <w:t>)</w:t>
      </w:r>
      <w:r w:rsidR="006B6701" w:rsidRPr="00981304">
        <w:rPr>
          <w:rFonts w:ascii="Arial" w:hAnsi="Arial" w:cs="Arial"/>
          <w:color w:val="0D0D0D" w:themeColor="text1" w:themeTint="F2"/>
          <w:sz w:val="20"/>
          <w:szCs w:val="20"/>
        </w:rPr>
        <w:t xml:space="preserve"> studied and compared consumers’ willingness-to-pay for gene-edited apples that do not brown in the US and France. They found respondents from both countries stated a price discount for gene-edited apples, with the discount being smaller for US compared to French respondents and smaller for gene-edited apples compared to GM apples. Gao et al.</w:t>
      </w:r>
      <w:r w:rsidR="007C644D" w:rsidRPr="00981304">
        <w:rPr>
          <w:rFonts w:ascii="Arial" w:hAnsi="Arial" w:cs="Arial"/>
          <w:color w:val="0D0D0D" w:themeColor="text1" w:themeTint="F2"/>
          <w:sz w:val="20"/>
          <w:szCs w:val="20"/>
        </w:rPr>
        <w:t xml:space="preserve"> (</w:t>
      </w:r>
      <w:r w:rsidR="008162BD" w:rsidRPr="00981304">
        <w:rPr>
          <w:rFonts w:ascii="Arial" w:hAnsi="Arial" w:cs="Arial"/>
          <w:color w:val="0D0D0D" w:themeColor="text1" w:themeTint="F2"/>
          <w:sz w:val="20"/>
          <w:szCs w:val="20"/>
        </w:rPr>
        <w:t>2019</w:t>
      </w:r>
      <w:r w:rsidR="007C644D" w:rsidRPr="00981304">
        <w:rPr>
          <w:rFonts w:ascii="Arial" w:hAnsi="Arial" w:cs="Arial"/>
          <w:color w:val="0D0D0D" w:themeColor="text1" w:themeTint="F2"/>
          <w:sz w:val="20"/>
          <w:szCs w:val="20"/>
        </w:rPr>
        <w:t>)</w:t>
      </w:r>
      <w:r w:rsidR="006B6701" w:rsidRPr="00981304">
        <w:rPr>
          <w:rFonts w:ascii="Arial" w:hAnsi="Arial" w:cs="Arial"/>
          <w:color w:val="0D0D0D" w:themeColor="text1" w:themeTint="F2"/>
          <w:sz w:val="20"/>
          <w:szCs w:val="20"/>
        </w:rPr>
        <w:t xml:space="preserve"> conducted an experimental study with Chinese consumers about their preference for GM orange juice. The study found that Chinese consumers are less favourable to GM orange juice with a higher variation in their preference than conventional orange juice. Another study about GM orange juice by Hu</w:t>
      </w:r>
      <w:r w:rsidR="00145DCD" w:rsidRPr="00981304">
        <w:rPr>
          <w:rFonts w:ascii="Arial" w:hAnsi="Arial" w:cs="Arial"/>
          <w:color w:val="0D0D0D" w:themeColor="text1" w:themeTint="F2"/>
          <w:sz w:val="20"/>
          <w:szCs w:val="20"/>
        </w:rPr>
        <w:t xml:space="preserve"> et al. </w:t>
      </w:r>
      <w:r w:rsidR="007C644D" w:rsidRPr="00981304">
        <w:rPr>
          <w:rFonts w:ascii="Arial" w:hAnsi="Arial" w:cs="Arial"/>
          <w:color w:val="0D0D0D" w:themeColor="text1" w:themeTint="F2"/>
          <w:sz w:val="20"/>
          <w:szCs w:val="20"/>
        </w:rPr>
        <w:t>(</w:t>
      </w:r>
      <w:r w:rsidR="00145DCD" w:rsidRPr="00981304">
        <w:rPr>
          <w:rFonts w:ascii="Arial" w:hAnsi="Arial" w:cs="Arial"/>
          <w:color w:val="0D0D0D" w:themeColor="text1" w:themeTint="F2"/>
          <w:sz w:val="20"/>
          <w:szCs w:val="20"/>
        </w:rPr>
        <w:t>2021</w:t>
      </w:r>
      <w:r w:rsidR="007C644D" w:rsidRPr="00981304">
        <w:rPr>
          <w:rFonts w:ascii="Arial" w:hAnsi="Arial" w:cs="Arial"/>
          <w:color w:val="0D0D0D" w:themeColor="text1" w:themeTint="F2"/>
          <w:sz w:val="20"/>
          <w:szCs w:val="20"/>
        </w:rPr>
        <w:t>)</w:t>
      </w:r>
      <w:r w:rsidR="006B6701" w:rsidRPr="00981304">
        <w:rPr>
          <w:rFonts w:ascii="Arial" w:hAnsi="Arial" w:cs="Arial"/>
          <w:color w:val="0D0D0D" w:themeColor="text1" w:themeTint="F2"/>
          <w:sz w:val="20"/>
          <w:szCs w:val="20"/>
        </w:rPr>
        <w:t xml:space="preserve"> revealed that the majority of US consumers place more importance on the country of origin (US over Brazil) over production method (GM vs. non-GM).</w:t>
      </w:r>
      <w:r w:rsidR="00992742" w:rsidRPr="00981304">
        <w:rPr>
          <w:rFonts w:ascii="Arial" w:hAnsi="Arial" w:cs="Arial"/>
          <w:color w:val="0D0D0D" w:themeColor="text1" w:themeTint="F2"/>
          <w:sz w:val="20"/>
          <w:szCs w:val="20"/>
        </w:rPr>
        <w:t xml:space="preserve"> The development of GM products from herbicide-resistant products to nutrition enhanced and virus-resistant products necessitate changes in biotechnology communication with consumers </w:t>
      </w:r>
      <w:r w:rsidR="00145DCD" w:rsidRPr="00981304">
        <w:rPr>
          <w:rFonts w:ascii="Arial" w:hAnsi="Arial" w:cs="Arial"/>
          <w:color w:val="0D0D0D" w:themeColor="text1" w:themeTint="F2"/>
          <w:sz w:val="20"/>
          <w:szCs w:val="20"/>
        </w:rPr>
        <w:t>(Lusk et al., 2015</w:t>
      </w:r>
      <w:r w:rsidR="00055AC4" w:rsidRPr="00981304">
        <w:rPr>
          <w:rFonts w:ascii="Arial" w:hAnsi="Arial" w:cs="Arial"/>
          <w:color w:val="0D0D0D" w:themeColor="text1" w:themeTint="F2"/>
          <w:sz w:val="20"/>
          <w:szCs w:val="20"/>
        </w:rPr>
        <w:t>;</w:t>
      </w:r>
      <w:r w:rsidR="00145DCD" w:rsidRPr="00981304">
        <w:rPr>
          <w:rFonts w:ascii="Arial" w:hAnsi="Arial" w:cs="Arial"/>
          <w:color w:val="0D0D0D" w:themeColor="text1" w:themeTint="F2"/>
          <w:sz w:val="20"/>
          <w:szCs w:val="20"/>
        </w:rPr>
        <w:t xml:space="preserve"> Weitze and Puhler, 2013</w:t>
      </w:r>
      <w:r w:rsidR="00055AC4" w:rsidRPr="00981304">
        <w:rPr>
          <w:rFonts w:ascii="Arial" w:hAnsi="Arial" w:cs="Arial"/>
          <w:color w:val="0D0D0D" w:themeColor="text1" w:themeTint="F2"/>
          <w:sz w:val="20"/>
          <w:szCs w:val="20"/>
        </w:rPr>
        <w:t>;</w:t>
      </w:r>
      <w:r w:rsidR="00145DCD" w:rsidRPr="00981304">
        <w:rPr>
          <w:rFonts w:ascii="Arial" w:hAnsi="Arial" w:cs="Arial"/>
          <w:color w:val="0D0D0D" w:themeColor="text1" w:themeTint="F2"/>
          <w:sz w:val="20"/>
          <w:szCs w:val="20"/>
        </w:rPr>
        <w:t xml:space="preserve"> Costa-Font et al., 2008)</w:t>
      </w:r>
      <w:r w:rsidR="00992742" w:rsidRPr="00981304">
        <w:rPr>
          <w:rFonts w:ascii="Arial" w:hAnsi="Arial" w:cs="Arial"/>
          <w:color w:val="0D0D0D" w:themeColor="text1" w:themeTint="F2"/>
          <w:sz w:val="20"/>
          <w:szCs w:val="20"/>
        </w:rPr>
        <w:t>. A recent study by Saleh et al.</w:t>
      </w:r>
      <w:r w:rsidR="00145DCD" w:rsidRPr="00981304">
        <w:rPr>
          <w:rFonts w:ascii="Arial" w:hAnsi="Arial" w:cs="Arial"/>
          <w:color w:val="0D0D0D" w:themeColor="text1" w:themeTint="F2"/>
          <w:sz w:val="20"/>
          <w:szCs w:val="20"/>
        </w:rPr>
        <w:t xml:space="preserve"> </w:t>
      </w:r>
      <w:r w:rsidR="007C644D" w:rsidRPr="00981304">
        <w:rPr>
          <w:rFonts w:ascii="Arial" w:hAnsi="Arial" w:cs="Arial"/>
          <w:color w:val="0D0D0D" w:themeColor="text1" w:themeTint="F2"/>
          <w:sz w:val="20"/>
          <w:szCs w:val="20"/>
        </w:rPr>
        <w:t>(</w:t>
      </w:r>
      <w:r w:rsidR="00145DCD" w:rsidRPr="00981304">
        <w:rPr>
          <w:rFonts w:ascii="Arial" w:hAnsi="Arial" w:cs="Arial"/>
          <w:color w:val="0D0D0D" w:themeColor="text1" w:themeTint="F2"/>
          <w:sz w:val="20"/>
          <w:szCs w:val="20"/>
        </w:rPr>
        <w:t>2021</w:t>
      </w:r>
      <w:r w:rsidR="007C644D" w:rsidRPr="00981304">
        <w:rPr>
          <w:rFonts w:ascii="Arial" w:hAnsi="Arial" w:cs="Arial"/>
          <w:color w:val="0D0D0D" w:themeColor="text1" w:themeTint="F2"/>
          <w:sz w:val="20"/>
          <w:szCs w:val="20"/>
        </w:rPr>
        <w:t>)</w:t>
      </w:r>
      <w:r w:rsidR="00992742" w:rsidRPr="00981304">
        <w:rPr>
          <w:rFonts w:ascii="Arial" w:hAnsi="Arial" w:cs="Arial"/>
          <w:color w:val="0D0D0D" w:themeColor="text1" w:themeTint="F2"/>
          <w:sz w:val="20"/>
          <w:szCs w:val="20"/>
        </w:rPr>
        <w:t xml:space="preserve"> also finds that communication regarding the role of biotechnology in pest-management practices could lead to consumer</w:t>
      </w:r>
      <w:r w:rsidR="00D572DF" w:rsidRPr="00981304">
        <w:rPr>
          <w:rFonts w:ascii="Arial" w:hAnsi="Arial" w:cs="Arial"/>
          <w:color w:val="0D0D0D" w:themeColor="text1" w:themeTint="F2"/>
          <w:sz w:val="20"/>
          <w:szCs w:val="20"/>
        </w:rPr>
        <w:t>’</w:t>
      </w:r>
      <w:r w:rsidR="00992742" w:rsidRPr="00981304">
        <w:rPr>
          <w:rFonts w:ascii="Arial" w:hAnsi="Arial" w:cs="Arial"/>
          <w:color w:val="0D0D0D" w:themeColor="text1" w:themeTint="F2"/>
          <w:sz w:val="20"/>
          <w:szCs w:val="20"/>
        </w:rPr>
        <w:t>s trust in such technology</w:t>
      </w:r>
      <w:r w:rsidR="00D572DF" w:rsidRPr="00981304">
        <w:rPr>
          <w:rFonts w:ascii="Arial" w:hAnsi="Arial" w:cs="Arial"/>
          <w:color w:val="0D0D0D" w:themeColor="text1" w:themeTint="F2"/>
          <w:sz w:val="20"/>
          <w:szCs w:val="20"/>
        </w:rPr>
        <w:t>.</w:t>
      </w:r>
      <w:r w:rsidR="00145DCD" w:rsidRPr="00981304">
        <w:rPr>
          <w:rFonts w:ascii="Arial" w:hAnsi="Arial" w:cs="Arial"/>
          <w:color w:val="0D0D0D" w:themeColor="text1" w:themeTint="F2"/>
          <w:sz w:val="20"/>
          <w:szCs w:val="20"/>
        </w:rPr>
        <w:t xml:space="preserve"> (Heng et al., 2021)</w:t>
      </w:r>
    </w:p>
    <w:p w14:paraId="63863899" w14:textId="7A66321F" w:rsidR="00034ABB" w:rsidRPr="00981304" w:rsidRDefault="004052A0" w:rsidP="00D51A96">
      <w:pPr>
        <w:jc w:val="both"/>
        <w:rPr>
          <w:rFonts w:ascii="Arial" w:hAnsi="Arial" w:cs="Arial"/>
          <w:b/>
          <w:bCs/>
          <w:color w:val="000000" w:themeColor="text1"/>
        </w:rPr>
      </w:pPr>
      <w:r>
        <w:rPr>
          <w:rFonts w:ascii="Arial" w:hAnsi="Arial" w:cs="Arial"/>
          <w:b/>
          <w:bCs/>
          <w:color w:val="000000" w:themeColor="text1"/>
        </w:rPr>
        <w:t>6</w:t>
      </w:r>
      <w:r w:rsidR="00981304" w:rsidRPr="00981304">
        <w:rPr>
          <w:rFonts w:ascii="Arial" w:hAnsi="Arial" w:cs="Arial"/>
          <w:b/>
          <w:bCs/>
          <w:color w:val="000000" w:themeColor="text1"/>
        </w:rPr>
        <w:t>. CONCLUSION</w:t>
      </w:r>
    </w:p>
    <w:p w14:paraId="06A35DC3" w14:textId="4A62A885" w:rsidR="004000D2" w:rsidRDefault="008B7526" w:rsidP="00D51A96">
      <w:pPr>
        <w:jc w:val="both"/>
        <w:rPr>
          <w:rFonts w:ascii="Arial" w:hAnsi="Arial" w:cs="Arial"/>
          <w:color w:val="000000" w:themeColor="text1"/>
          <w:sz w:val="20"/>
          <w:szCs w:val="20"/>
        </w:rPr>
      </w:pPr>
      <w:r w:rsidRPr="00981304">
        <w:rPr>
          <w:rFonts w:ascii="Arial" w:hAnsi="Arial" w:cs="Arial"/>
          <w:color w:val="000000" w:themeColor="text1"/>
          <w:sz w:val="20"/>
          <w:szCs w:val="20"/>
        </w:rPr>
        <w:t xml:space="preserve">Transgenic technology offers immense potential for improving fruit crop’s genetic traits and enhancing their productivity and quality. </w:t>
      </w:r>
      <w:r w:rsidR="00043F6B" w:rsidRPr="00981304">
        <w:rPr>
          <w:rFonts w:ascii="Arial" w:hAnsi="Arial" w:cs="Arial"/>
          <w:color w:val="000000" w:themeColor="text1"/>
          <w:sz w:val="20"/>
          <w:szCs w:val="20"/>
        </w:rPr>
        <w:t>However,</w:t>
      </w:r>
      <w:r w:rsidR="00043F6B" w:rsidRPr="00981304">
        <w:rPr>
          <w:rFonts w:ascii="Arial" w:eastAsia="Times New Roman" w:hAnsi="Arial" w:cs="Arial"/>
          <w:kern w:val="0"/>
          <w:sz w:val="20"/>
          <w:szCs w:val="20"/>
          <w:lang w:eastAsia="en-IN"/>
          <w14:ligatures w14:val="none"/>
        </w:rPr>
        <w:t xml:space="preserve"> </w:t>
      </w:r>
      <w:r w:rsidR="00043F6B" w:rsidRPr="00981304">
        <w:rPr>
          <w:rFonts w:ascii="Arial" w:hAnsi="Arial" w:cs="Arial"/>
          <w:color w:val="000000" w:themeColor="text1"/>
          <w:sz w:val="20"/>
          <w:szCs w:val="20"/>
        </w:rPr>
        <w:t>the commercialization and acceptance of transgenic fruits have encountered substantial obstacles owing to regulatory impediments, consumer perceptions, and the absence of distinct advantages for cultivators.</w:t>
      </w:r>
      <w:r w:rsidRPr="00981304">
        <w:rPr>
          <w:rFonts w:ascii="Arial" w:hAnsi="Arial" w:cs="Arial"/>
          <w:color w:val="000000" w:themeColor="text1"/>
          <w:sz w:val="20"/>
          <w:szCs w:val="20"/>
        </w:rPr>
        <w:t xml:space="preserve"> </w:t>
      </w:r>
      <w:r w:rsidR="00043F6B" w:rsidRPr="00981304">
        <w:rPr>
          <w:rFonts w:ascii="Arial" w:hAnsi="Arial" w:cs="Arial"/>
          <w:color w:val="000000" w:themeColor="text1"/>
          <w:sz w:val="20"/>
          <w:szCs w:val="20"/>
        </w:rPr>
        <w:t xml:space="preserve">Despite the obstacles, the rising demand for sustainable and efficient agricultural practices, coupled with the necessity to satisfy global food requirements, compels the investigation of alternative breeding strategies, including transgenics. </w:t>
      </w:r>
      <w:r w:rsidRPr="00981304">
        <w:rPr>
          <w:rFonts w:ascii="Arial" w:hAnsi="Arial" w:cs="Arial"/>
          <w:color w:val="000000" w:themeColor="text1"/>
          <w:sz w:val="20"/>
          <w:szCs w:val="20"/>
        </w:rPr>
        <w:t xml:space="preserve">Collaborative efforts between researchers, breeders, and regulatory agencies are essential to ensure the safe and effective development of transgenic fruit varieties and their commercialization. </w:t>
      </w:r>
    </w:p>
    <w:p w14:paraId="5D9F64D3" w14:textId="1605A7DE" w:rsidR="007819E4" w:rsidRPr="004A07CA" w:rsidRDefault="00E22B92" w:rsidP="007819E4">
      <w:pPr>
        <w:rPr>
          <w:rFonts w:ascii="Arial" w:hAnsi="Arial" w:cs="Arial"/>
          <w:b/>
          <w:bCs/>
          <w:highlight w:val="yellow"/>
        </w:rPr>
      </w:pPr>
      <w:r w:rsidRPr="004A07CA">
        <w:rPr>
          <w:rFonts w:ascii="Arial" w:hAnsi="Arial" w:cs="Arial"/>
          <w:b/>
          <w:bCs/>
          <w:highlight w:val="yellow"/>
        </w:rPr>
        <w:lastRenderedPageBreak/>
        <w:t>DISCLAIMER (ARTIFICIAL INTELLIGENCE)</w:t>
      </w:r>
    </w:p>
    <w:p w14:paraId="6186531F" w14:textId="77777777" w:rsidR="007819E4" w:rsidRPr="004A07CA" w:rsidRDefault="007819E4" w:rsidP="007819E4">
      <w:pPr>
        <w:rPr>
          <w:rFonts w:ascii="Arial" w:hAnsi="Arial" w:cs="Arial"/>
          <w:sz w:val="20"/>
          <w:szCs w:val="20"/>
          <w:highlight w:val="yellow"/>
        </w:rPr>
      </w:pPr>
      <w:r w:rsidRPr="004A07CA">
        <w:rPr>
          <w:rFonts w:ascii="Arial" w:hAnsi="Arial" w:cs="Arial"/>
          <w:sz w:val="20"/>
          <w:szCs w:val="20"/>
          <w:highlight w:val="yellow"/>
        </w:rPr>
        <w:t xml:space="preserve">Author(s) hereby </w:t>
      </w:r>
      <w:proofErr w:type="gramStart"/>
      <w:r w:rsidRPr="004A07CA">
        <w:rPr>
          <w:rFonts w:ascii="Arial" w:hAnsi="Arial" w:cs="Arial"/>
          <w:sz w:val="20"/>
          <w:szCs w:val="20"/>
          <w:highlight w:val="yellow"/>
        </w:rPr>
        <w:t>declare</w:t>
      </w:r>
      <w:proofErr w:type="gramEnd"/>
      <w:r w:rsidRPr="004A07CA">
        <w:rPr>
          <w:rFonts w:ascii="Arial" w:hAnsi="Arial" w:cs="Arial"/>
          <w:sz w:val="20"/>
          <w:szCs w:val="20"/>
          <w:highlight w:val="yellow"/>
        </w:rPr>
        <w:t xml:space="preserve"> that NO generative AI technologies such as Large Language Models (ChatGPT, COPILOT, etc.) and text-to-image generators have been used during the writing or editing of this manuscript. </w:t>
      </w:r>
    </w:p>
    <w:p w14:paraId="423C5940" w14:textId="77777777" w:rsidR="00E22B92" w:rsidRPr="004A07CA" w:rsidRDefault="00E22B92" w:rsidP="00D51A96">
      <w:pPr>
        <w:jc w:val="both"/>
        <w:rPr>
          <w:rFonts w:ascii="Arial" w:hAnsi="Arial" w:cs="Arial"/>
          <w:b/>
          <w:bCs/>
          <w:color w:val="000000" w:themeColor="text1"/>
          <w:highlight w:val="yellow"/>
        </w:rPr>
      </w:pPr>
      <w:r w:rsidRPr="004A07CA">
        <w:rPr>
          <w:rFonts w:ascii="Arial" w:hAnsi="Arial" w:cs="Arial"/>
          <w:b/>
          <w:bCs/>
          <w:color w:val="000000" w:themeColor="text1"/>
          <w:highlight w:val="yellow"/>
        </w:rPr>
        <w:t>COMPETING INTERESTS</w:t>
      </w:r>
    </w:p>
    <w:p w14:paraId="45E7E237" w14:textId="1C8555E1" w:rsidR="007819E4" w:rsidRPr="004A07CA" w:rsidRDefault="00E22B92" w:rsidP="00D51A96">
      <w:pPr>
        <w:jc w:val="both"/>
        <w:rPr>
          <w:rFonts w:ascii="Arial" w:hAnsi="Arial" w:cs="Arial"/>
          <w:color w:val="000000" w:themeColor="text1"/>
          <w:sz w:val="20"/>
          <w:szCs w:val="20"/>
        </w:rPr>
      </w:pPr>
      <w:r w:rsidRPr="00E22B92">
        <w:rPr>
          <w:rFonts w:ascii="Arial" w:hAnsi="Arial" w:cs="Arial"/>
          <w:color w:val="000000" w:themeColor="text1"/>
          <w:sz w:val="20"/>
          <w:szCs w:val="20"/>
          <w:highlight w:val="yellow"/>
        </w:rPr>
        <w:t xml:space="preserve"> </w:t>
      </w:r>
      <w:r w:rsidRPr="004A07CA">
        <w:rPr>
          <w:rFonts w:ascii="Arial" w:hAnsi="Arial" w:cs="Arial"/>
          <w:color w:val="000000" w:themeColor="text1"/>
          <w:sz w:val="20"/>
          <w:szCs w:val="20"/>
          <w:highlight w:val="yellow"/>
        </w:rPr>
        <w:t>Authors have declared that no competing interests exist.</w:t>
      </w:r>
    </w:p>
    <w:p w14:paraId="3F55F808" w14:textId="77777777" w:rsidR="00E22B92" w:rsidRPr="00981304" w:rsidRDefault="00E22B92" w:rsidP="00D51A96">
      <w:pPr>
        <w:jc w:val="both"/>
        <w:rPr>
          <w:rFonts w:ascii="Arial" w:hAnsi="Arial" w:cs="Arial"/>
          <w:color w:val="000000" w:themeColor="text1"/>
          <w:sz w:val="20"/>
          <w:szCs w:val="20"/>
        </w:rPr>
      </w:pPr>
    </w:p>
    <w:p w14:paraId="4BD32A3A" w14:textId="3413D36B" w:rsidR="00034ABB" w:rsidRPr="00981304" w:rsidRDefault="00981304" w:rsidP="00D51A96">
      <w:pPr>
        <w:jc w:val="both"/>
        <w:rPr>
          <w:rFonts w:ascii="Arial" w:hAnsi="Arial" w:cs="Arial"/>
          <w:b/>
          <w:bCs/>
        </w:rPr>
      </w:pPr>
      <w:r w:rsidRPr="00981304">
        <w:rPr>
          <w:rFonts w:ascii="Arial" w:hAnsi="Arial" w:cs="Arial"/>
          <w:b/>
          <w:bCs/>
        </w:rPr>
        <w:t>REFERENCES</w:t>
      </w:r>
    </w:p>
    <w:p w14:paraId="1C833B67" w14:textId="0E14406B" w:rsidR="00B30756" w:rsidRPr="00D62714" w:rsidRDefault="007934A7" w:rsidP="002A1936">
      <w:pPr>
        <w:ind w:left="567" w:hanging="567"/>
        <w:jc w:val="both"/>
        <w:rPr>
          <w:rFonts w:ascii="Arial" w:hAnsi="Arial" w:cs="Arial"/>
          <w:sz w:val="20"/>
          <w:szCs w:val="20"/>
        </w:rPr>
      </w:pPr>
      <w:r w:rsidRPr="00D62714">
        <w:rPr>
          <w:rFonts w:ascii="Arial" w:hAnsi="Arial" w:cs="Arial"/>
          <w:sz w:val="20"/>
          <w:szCs w:val="20"/>
        </w:rPr>
        <w:t xml:space="preserve">Adero, M., Tripathi, J. N., Oduor, R., Zipfel, C., </w:t>
      </w:r>
      <w:r w:rsidR="00FC4C26" w:rsidRPr="00D62714">
        <w:rPr>
          <w:rFonts w:ascii="Arial" w:hAnsi="Arial" w:cs="Arial"/>
          <w:sz w:val="20"/>
          <w:szCs w:val="20"/>
        </w:rPr>
        <w:t>&amp;</w:t>
      </w:r>
      <w:r w:rsidRPr="00D62714">
        <w:rPr>
          <w:rFonts w:ascii="Arial" w:hAnsi="Arial" w:cs="Arial"/>
          <w:sz w:val="20"/>
          <w:szCs w:val="20"/>
        </w:rPr>
        <w:t xml:space="preserve"> Tripathi, L. </w:t>
      </w:r>
      <w:r w:rsidR="001010BE" w:rsidRPr="00D62714">
        <w:rPr>
          <w:rFonts w:ascii="Arial" w:hAnsi="Arial" w:cs="Arial"/>
          <w:sz w:val="20"/>
          <w:szCs w:val="20"/>
        </w:rPr>
        <w:t>(</w:t>
      </w:r>
      <w:r w:rsidRPr="00D62714">
        <w:rPr>
          <w:rFonts w:ascii="Arial" w:hAnsi="Arial" w:cs="Arial"/>
          <w:sz w:val="20"/>
          <w:szCs w:val="20"/>
        </w:rPr>
        <w:t>2023</w:t>
      </w:r>
      <w:r w:rsidR="001010BE" w:rsidRPr="00D62714">
        <w:rPr>
          <w:rFonts w:ascii="Arial" w:hAnsi="Arial" w:cs="Arial"/>
          <w:sz w:val="20"/>
          <w:szCs w:val="20"/>
        </w:rPr>
        <w:t>)</w:t>
      </w:r>
      <w:r w:rsidRPr="00D62714">
        <w:rPr>
          <w:rFonts w:ascii="Arial" w:hAnsi="Arial" w:cs="Arial"/>
          <w:sz w:val="20"/>
          <w:szCs w:val="20"/>
        </w:rPr>
        <w:t xml:space="preserve">. Transgenic expression of </w:t>
      </w:r>
      <w:r w:rsidRPr="00D62714">
        <w:rPr>
          <w:rFonts w:ascii="Arial" w:hAnsi="Arial" w:cs="Arial"/>
          <w:i/>
          <w:iCs/>
          <w:sz w:val="20"/>
          <w:szCs w:val="20"/>
        </w:rPr>
        <w:t>Arabidopsis</w:t>
      </w:r>
      <w:r w:rsidRPr="00D62714">
        <w:rPr>
          <w:rFonts w:ascii="Arial" w:hAnsi="Arial" w:cs="Arial"/>
          <w:sz w:val="20"/>
          <w:szCs w:val="20"/>
        </w:rPr>
        <w:t xml:space="preserve"> elongation factor-</w:t>
      </w:r>
      <w:proofErr w:type="spellStart"/>
      <w:r w:rsidRPr="00D62714">
        <w:rPr>
          <w:rFonts w:ascii="Arial" w:hAnsi="Arial" w:cs="Arial"/>
          <w:sz w:val="20"/>
          <w:szCs w:val="20"/>
        </w:rPr>
        <w:t>tu</w:t>
      </w:r>
      <w:proofErr w:type="spellEnd"/>
      <w:r w:rsidRPr="00D62714">
        <w:rPr>
          <w:rFonts w:ascii="Arial" w:hAnsi="Arial" w:cs="Arial"/>
          <w:sz w:val="20"/>
          <w:szCs w:val="20"/>
        </w:rPr>
        <w:t xml:space="preserve"> receptor (</w:t>
      </w:r>
      <w:proofErr w:type="spellStart"/>
      <w:r w:rsidRPr="00D62714">
        <w:rPr>
          <w:rFonts w:ascii="Arial" w:hAnsi="Arial" w:cs="Arial"/>
          <w:sz w:val="20"/>
          <w:szCs w:val="20"/>
        </w:rPr>
        <w:t>AtEFR</w:t>
      </w:r>
      <w:proofErr w:type="spellEnd"/>
      <w:r w:rsidRPr="00D62714">
        <w:rPr>
          <w:rFonts w:ascii="Arial" w:hAnsi="Arial" w:cs="Arial"/>
          <w:sz w:val="20"/>
          <w:szCs w:val="20"/>
        </w:rPr>
        <w:t xml:space="preserve">) gene in banana enhances resistance against </w:t>
      </w:r>
      <w:r w:rsidRPr="00D62714">
        <w:rPr>
          <w:rFonts w:ascii="Arial" w:hAnsi="Arial" w:cs="Arial"/>
          <w:i/>
          <w:iCs/>
          <w:sz w:val="20"/>
          <w:szCs w:val="20"/>
        </w:rPr>
        <w:t>Xanthomonas campestris pv. musacearum</w:t>
      </w:r>
      <w:r w:rsidRPr="00D62714">
        <w:rPr>
          <w:rFonts w:ascii="Arial" w:hAnsi="Arial" w:cs="Arial"/>
          <w:sz w:val="20"/>
          <w:szCs w:val="20"/>
        </w:rPr>
        <w:t>. PLoS ONE</w:t>
      </w:r>
      <w:r w:rsidRPr="00D62714">
        <w:rPr>
          <w:rFonts w:ascii="Arial" w:hAnsi="Arial" w:cs="Arial"/>
          <w:i/>
          <w:iCs/>
          <w:sz w:val="20"/>
          <w:szCs w:val="20"/>
        </w:rPr>
        <w:t xml:space="preserve">, </w:t>
      </w:r>
      <w:r w:rsidRPr="00D62714">
        <w:rPr>
          <w:rFonts w:ascii="Arial" w:hAnsi="Arial" w:cs="Arial"/>
          <w:sz w:val="20"/>
          <w:szCs w:val="20"/>
        </w:rPr>
        <w:t>18(9)</w:t>
      </w:r>
      <w:r w:rsidR="001010BE" w:rsidRPr="00D62714">
        <w:rPr>
          <w:rFonts w:ascii="Arial" w:hAnsi="Arial" w:cs="Arial"/>
          <w:sz w:val="20"/>
          <w:szCs w:val="20"/>
        </w:rPr>
        <w:t>,</w:t>
      </w:r>
      <w:r w:rsidRPr="00D62714">
        <w:rPr>
          <w:rFonts w:ascii="Arial" w:hAnsi="Arial" w:cs="Arial"/>
          <w:sz w:val="20"/>
          <w:szCs w:val="20"/>
        </w:rPr>
        <w:t xml:space="preserve"> e0290884.</w:t>
      </w:r>
      <w:r w:rsidR="001010BE" w:rsidRPr="00D62714">
        <w:rPr>
          <w:rFonts w:ascii="Arial" w:hAnsi="Arial" w:cs="Arial"/>
          <w:sz w:val="20"/>
          <w:szCs w:val="20"/>
        </w:rPr>
        <w:t xml:space="preserve"> </w:t>
      </w:r>
      <w:hyperlink r:id="rId15" w:history="1">
        <w:r w:rsidR="00B30756" w:rsidRPr="00D62714">
          <w:rPr>
            <w:rStyle w:val="Hyperlink"/>
            <w:rFonts w:ascii="Arial" w:hAnsi="Arial" w:cs="Arial"/>
            <w:sz w:val="20"/>
            <w:szCs w:val="20"/>
          </w:rPr>
          <w:t>https://doi.org/10.1371/journal.pone.0290884</w:t>
        </w:r>
      </w:hyperlink>
      <w:r w:rsidR="00C40D45" w:rsidRPr="00D62714">
        <w:rPr>
          <w:rFonts w:ascii="Arial" w:hAnsi="Arial" w:cs="Arial"/>
          <w:sz w:val="20"/>
          <w:szCs w:val="20"/>
        </w:rPr>
        <w:t>.</w:t>
      </w:r>
    </w:p>
    <w:p w14:paraId="4869BF31" w14:textId="583503F2" w:rsidR="007934A7" w:rsidRPr="00D62714" w:rsidRDefault="007934A7" w:rsidP="002A1936">
      <w:pPr>
        <w:ind w:left="567" w:hanging="567"/>
        <w:jc w:val="both"/>
        <w:rPr>
          <w:rFonts w:ascii="Arial" w:hAnsi="Arial" w:cs="Arial"/>
          <w:sz w:val="20"/>
          <w:szCs w:val="20"/>
        </w:rPr>
      </w:pPr>
      <w:r w:rsidRPr="00D62714">
        <w:rPr>
          <w:rFonts w:ascii="Arial" w:hAnsi="Arial" w:cs="Arial"/>
          <w:sz w:val="20"/>
          <w:szCs w:val="20"/>
        </w:rPr>
        <w:t xml:space="preserve">Agüero, C. B., </w:t>
      </w:r>
      <w:proofErr w:type="spellStart"/>
      <w:r w:rsidRPr="00D62714">
        <w:rPr>
          <w:rFonts w:ascii="Arial" w:hAnsi="Arial" w:cs="Arial"/>
          <w:sz w:val="20"/>
          <w:szCs w:val="20"/>
        </w:rPr>
        <w:t>Uratsu</w:t>
      </w:r>
      <w:proofErr w:type="spellEnd"/>
      <w:r w:rsidRPr="00D62714">
        <w:rPr>
          <w:rFonts w:ascii="Arial" w:hAnsi="Arial" w:cs="Arial"/>
          <w:sz w:val="20"/>
          <w:szCs w:val="20"/>
        </w:rPr>
        <w:t xml:space="preserve">, S. I., Greve, C., Powell, A. I. T., </w:t>
      </w:r>
      <w:proofErr w:type="spellStart"/>
      <w:r w:rsidRPr="00D62714">
        <w:rPr>
          <w:rFonts w:ascii="Arial" w:hAnsi="Arial" w:cs="Arial"/>
          <w:sz w:val="20"/>
          <w:szCs w:val="20"/>
        </w:rPr>
        <w:t>Labavitch</w:t>
      </w:r>
      <w:proofErr w:type="spellEnd"/>
      <w:r w:rsidRPr="00D62714">
        <w:rPr>
          <w:rFonts w:ascii="Arial" w:hAnsi="Arial" w:cs="Arial"/>
          <w:sz w:val="20"/>
          <w:szCs w:val="20"/>
        </w:rPr>
        <w:t xml:space="preserve">, J. M., Meredith, C. P. </w:t>
      </w:r>
      <w:r w:rsidR="00B30756" w:rsidRPr="00D62714">
        <w:rPr>
          <w:rFonts w:ascii="Arial" w:hAnsi="Arial" w:cs="Arial"/>
          <w:sz w:val="20"/>
          <w:szCs w:val="20"/>
        </w:rPr>
        <w:t xml:space="preserve">et al. </w:t>
      </w:r>
      <w:r w:rsidR="001010BE" w:rsidRPr="00D62714">
        <w:rPr>
          <w:rFonts w:ascii="Arial" w:hAnsi="Arial" w:cs="Arial"/>
          <w:sz w:val="20"/>
          <w:szCs w:val="20"/>
        </w:rPr>
        <w:t>(</w:t>
      </w:r>
      <w:r w:rsidRPr="00D62714">
        <w:rPr>
          <w:rFonts w:ascii="Arial" w:hAnsi="Arial" w:cs="Arial"/>
          <w:sz w:val="20"/>
          <w:szCs w:val="20"/>
        </w:rPr>
        <w:t>2005</w:t>
      </w:r>
      <w:r w:rsidR="001010BE" w:rsidRPr="00D62714">
        <w:rPr>
          <w:rFonts w:ascii="Arial" w:hAnsi="Arial" w:cs="Arial"/>
          <w:sz w:val="20"/>
          <w:szCs w:val="20"/>
        </w:rPr>
        <w:t>)</w:t>
      </w:r>
      <w:r w:rsidRPr="00D62714">
        <w:rPr>
          <w:rFonts w:ascii="Arial" w:hAnsi="Arial" w:cs="Arial"/>
          <w:sz w:val="20"/>
          <w:szCs w:val="20"/>
        </w:rPr>
        <w:t xml:space="preserve">. Evaluation of tolerance to Pierce’s disease and Botrytis in transgenic plants of </w:t>
      </w:r>
      <w:r w:rsidRPr="00D62714">
        <w:rPr>
          <w:rFonts w:ascii="Arial" w:hAnsi="Arial" w:cs="Arial"/>
          <w:i/>
          <w:iCs/>
          <w:sz w:val="20"/>
          <w:szCs w:val="20"/>
        </w:rPr>
        <w:t>Vitis vinifera</w:t>
      </w:r>
      <w:r w:rsidRPr="00D62714">
        <w:rPr>
          <w:rFonts w:ascii="Arial" w:hAnsi="Arial" w:cs="Arial"/>
          <w:sz w:val="20"/>
          <w:szCs w:val="20"/>
        </w:rPr>
        <w:t xml:space="preserve"> L. expressing the pear PGIP gene. </w:t>
      </w:r>
      <w:r w:rsidRPr="00D62714">
        <w:rPr>
          <w:rFonts w:ascii="Arial" w:hAnsi="Arial" w:cs="Arial"/>
          <w:i/>
          <w:iCs/>
          <w:sz w:val="20"/>
          <w:szCs w:val="20"/>
        </w:rPr>
        <w:t>Mol</w:t>
      </w:r>
      <w:r w:rsidR="00B30756" w:rsidRPr="00D62714">
        <w:rPr>
          <w:rFonts w:ascii="Arial" w:hAnsi="Arial" w:cs="Arial"/>
          <w:i/>
          <w:iCs/>
          <w:sz w:val="20"/>
          <w:szCs w:val="20"/>
        </w:rPr>
        <w:t>ecular</w:t>
      </w:r>
      <w:r w:rsidRPr="00D62714">
        <w:rPr>
          <w:rFonts w:ascii="Arial" w:hAnsi="Arial" w:cs="Arial"/>
          <w:i/>
          <w:iCs/>
          <w:sz w:val="20"/>
          <w:szCs w:val="20"/>
        </w:rPr>
        <w:t xml:space="preserve"> plant pathol</w:t>
      </w:r>
      <w:r w:rsidR="00B30756" w:rsidRPr="00D62714">
        <w:rPr>
          <w:rFonts w:ascii="Arial" w:hAnsi="Arial" w:cs="Arial"/>
          <w:i/>
          <w:iCs/>
          <w:sz w:val="20"/>
          <w:szCs w:val="20"/>
        </w:rPr>
        <w:t>ogy</w:t>
      </w:r>
      <w:r w:rsidR="00B30756" w:rsidRPr="00D62714">
        <w:rPr>
          <w:rFonts w:ascii="Arial" w:hAnsi="Arial" w:cs="Arial"/>
          <w:sz w:val="20"/>
          <w:szCs w:val="20"/>
        </w:rPr>
        <w:t>,</w:t>
      </w:r>
      <w:r w:rsidRPr="00D62714">
        <w:rPr>
          <w:rFonts w:ascii="Arial" w:hAnsi="Arial" w:cs="Arial"/>
          <w:sz w:val="20"/>
          <w:szCs w:val="20"/>
        </w:rPr>
        <w:t xml:space="preserve"> 6(1)</w:t>
      </w:r>
      <w:r w:rsidR="001010BE" w:rsidRPr="00D62714">
        <w:rPr>
          <w:rFonts w:ascii="Arial" w:hAnsi="Arial" w:cs="Arial"/>
          <w:sz w:val="20"/>
          <w:szCs w:val="20"/>
        </w:rPr>
        <w:t>,</w:t>
      </w:r>
      <w:r w:rsidRPr="00D62714">
        <w:rPr>
          <w:rFonts w:ascii="Arial" w:hAnsi="Arial" w:cs="Arial"/>
          <w:sz w:val="20"/>
          <w:szCs w:val="20"/>
        </w:rPr>
        <w:t xml:space="preserve"> 43-51.</w:t>
      </w:r>
    </w:p>
    <w:p w14:paraId="4EA26E2E" w14:textId="46F94C7C" w:rsidR="007934A7" w:rsidRPr="00D62714" w:rsidRDefault="007934A7" w:rsidP="002A1936">
      <w:pPr>
        <w:ind w:left="567" w:hanging="567"/>
        <w:jc w:val="both"/>
        <w:rPr>
          <w:rFonts w:ascii="Arial" w:hAnsi="Arial" w:cs="Arial"/>
          <w:sz w:val="20"/>
          <w:szCs w:val="20"/>
        </w:rPr>
      </w:pPr>
      <w:r w:rsidRPr="00D62714">
        <w:rPr>
          <w:rFonts w:ascii="Arial" w:hAnsi="Arial" w:cs="Arial"/>
          <w:sz w:val="20"/>
          <w:szCs w:val="20"/>
        </w:rPr>
        <w:t xml:space="preserve">Artlip, T. S., Wisniewski, M., Macarisin, D. </w:t>
      </w:r>
      <w:r w:rsidR="00FC4C26" w:rsidRPr="00D62714">
        <w:rPr>
          <w:rFonts w:ascii="Arial" w:hAnsi="Arial" w:cs="Arial"/>
          <w:sz w:val="20"/>
          <w:szCs w:val="20"/>
        </w:rPr>
        <w:t xml:space="preserve">&amp; </w:t>
      </w:r>
      <w:r w:rsidRPr="00D62714">
        <w:rPr>
          <w:rFonts w:ascii="Arial" w:hAnsi="Arial" w:cs="Arial"/>
          <w:sz w:val="20"/>
          <w:szCs w:val="20"/>
        </w:rPr>
        <w:t xml:space="preserve">Norelli, J. L. </w:t>
      </w:r>
      <w:r w:rsidR="001010BE" w:rsidRPr="00D62714">
        <w:rPr>
          <w:rFonts w:ascii="Arial" w:hAnsi="Arial" w:cs="Arial"/>
          <w:sz w:val="20"/>
          <w:szCs w:val="20"/>
        </w:rPr>
        <w:t>(</w:t>
      </w:r>
      <w:r w:rsidRPr="00D62714">
        <w:rPr>
          <w:rFonts w:ascii="Arial" w:hAnsi="Arial" w:cs="Arial"/>
          <w:sz w:val="20"/>
          <w:szCs w:val="20"/>
        </w:rPr>
        <w:t>2009</w:t>
      </w:r>
      <w:r w:rsidR="001010BE" w:rsidRPr="00D62714">
        <w:rPr>
          <w:rFonts w:ascii="Arial" w:hAnsi="Arial" w:cs="Arial"/>
          <w:sz w:val="20"/>
          <w:szCs w:val="20"/>
        </w:rPr>
        <w:t>)</w:t>
      </w:r>
      <w:r w:rsidRPr="00D62714">
        <w:rPr>
          <w:rFonts w:ascii="Arial" w:hAnsi="Arial" w:cs="Arial"/>
          <w:sz w:val="20"/>
          <w:szCs w:val="20"/>
        </w:rPr>
        <w:t xml:space="preserve">. Ectopic expression of a spinach SOD gene in young apple trees enhances abiotic stress resistance. </w:t>
      </w:r>
      <w:r w:rsidRPr="00D62714">
        <w:rPr>
          <w:rFonts w:ascii="Arial" w:hAnsi="Arial" w:cs="Arial"/>
          <w:i/>
          <w:iCs/>
          <w:sz w:val="20"/>
          <w:szCs w:val="20"/>
        </w:rPr>
        <w:t>Acta Horticulturae</w:t>
      </w:r>
      <w:r w:rsidRPr="00D62714">
        <w:rPr>
          <w:rFonts w:ascii="Arial" w:hAnsi="Arial" w:cs="Arial"/>
          <w:sz w:val="20"/>
          <w:szCs w:val="20"/>
        </w:rPr>
        <w:t>, 839</w:t>
      </w:r>
      <w:r w:rsidR="00B058F2" w:rsidRPr="00D62714">
        <w:rPr>
          <w:rFonts w:ascii="Arial" w:hAnsi="Arial" w:cs="Arial"/>
          <w:sz w:val="20"/>
          <w:szCs w:val="20"/>
        </w:rPr>
        <w:t>, 645-650</w:t>
      </w:r>
      <w:r w:rsidR="00B30756" w:rsidRPr="00D62714">
        <w:rPr>
          <w:rFonts w:ascii="Arial" w:hAnsi="Arial" w:cs="Arial"/>
          <w:sz w:val="20"/>
          <w:szCs w:val="20"/>
        </w:rPr>
        <w:t>.</w:t>
      </w:r>
    </w:p>
    <w:p w14:paraId="4BBB5BBB" w14:textId="29E6F007" w:rsidR="007934A7" w:rsidRPr="00D62714" w:rsidRDefault="007934A7" w:rsidP="002A1936">
      <w:pPr>
        <w:ind w:left="567" w:hanging="567"/>
        <w:jc w:val="both"/>
        <w:rPr>
          <w:rFonts w:ascii="Arial" w:hAnsi="Arial" w:cs="Arial"/>
          <w:sz w:val="20"/>
          <w:szCs w:val="20"/>
        </w:rPr>
      </w:pPr>
      <w:r w:rsidRPr="00D62714">
        <w:rPr>
          <w:rFonts w:ascii="Arial" w:hAnsi="Arial" w:cs="Arial"/>
          <w:sz w:val="20"/>
          <w:szCs w:val="20"/>
        </w:rPr>
        <w:t xml:space="preserve">Atkinson, H. J., Grimwood, S., Johnston, K., </w:t>
      </w:r>
      <w:r w:rsidR="00FC4C26" w:rsidRPr="00D62714">
        <w:rPr>
          <w:rFonts w:ascii="Arial" w:hAnsi="Arial" w:cs="Arial"/>
          <w:sz w:val="20"/>
          <w:szCs w:val="20"/>
        </w:rPr>
        <w:t>&amp;</w:t>
      </w:r>
      <w:r w:rsidRPr="00D62714">
        <w:rPr>
          <w:rFonts w:ascii="Arial" w:hAnsi="Arial" w:cs="Arial"/>
          <w:sz w:val="20"/>
          <w:szCs w:val="20"/>
        </w:rPr>
        <w:t xml:space="preserve"> Green, J. </w:t>
      </w:r>
      <w:r w:rsidR="00B058F2" w:rsidRPr="00D62714">
        <w:rPr>
          <w:rFonts w:ascii="Arial" w:hAnsi="Arial" w:cs="Arial"/>
          <w:sz w:val="20"/>
          <w:szCs w:val="20"/>
        </w:rPr>
        <w:t>(</w:t>
      </w:r>
      <w:r w:rsidRPr="00D62714">
        <w:rPr>
          <w:rFonts w:ascii="Arial" w:hAnsi="Arial" w:cs="Arial"/>
          <w:sz w:val="20"/>
          <w:szCs w:val="20"/>
        </w:rPr>
        <w:t>2004</w:t>
      </w:r>
      <w:r w:rsidR="00B058F2" w:rsidRPr="00D62714">
        <w:rPr>
          <w:rFonts w:ascii="Arial" w:hAnsi="Arial" w:cs="Arial"/>
          <w:sz w:val="20"/>
          <w:szCs w:val="20"/>
        </w:rPr>
        <w:t>)</w:t>
      </w:r>
      <w:r w:rsidRPr="00D62714">
        <w:rPr>
          <w:rFonts w:ascii="Arial" w:hAnsi="Arial" w:cs="Arial"/>
          <w:sz w:val="20"/>
          <w:szCs w:val="20"/>
        </w:rPr>
        <w:t xml:space="preserve">. Prototype demonstration of transgenic resistance to the nematode </w:t>
      </w:r>
      <w:proofErr w:type="spellStart"/>
      <w:r w:rsidRPr="00D62714">
        <w:rPr>
          <w:rFonts w:ascii="Arial" w:hAnsi="Arial" w:cs="Arial"/>
          <w:i/>
          <w:iCs/>
          <w:sz w:val="20"/>
          <w:szCs w:val="20"/>
        </w:rPr>
        <w:t>Radopholus</w:t>
      </w:r>
      <w:proofErr w:type="spellEnd"/>
      <w:r w:rsidRPr="00D62714">
        <w:rPr>
          <w:rFonts w:ascii="Arial" w:hAnsi="Arial" w:cs="Arial"/>
          <w:i/>
          <w:iCs/>
          <w:sz w:val="20"/>
          <w:szCs w:val="20"/>
        </w:rPr>
        <w:t xml:space="preserve"> </w:t>
      </w:r>
      <w:proofErr w:type="spellStart"/>
      <w:r w:rsidRPr="00D62714">
        <w:rPr>
          <w:rFonts w:ascii="Arial" w:hAnsi="Arial" w:cs="Arial"/>
          <w:i/>
          <w:iCs/>
          <w:sz w:val="20"/>
          <w:szCs w:val="20"/>
        </w:rPr>
        <w:t>similis</w:t>
      </w:r>
      <w:proofErr w:type="spellEnd"/>
      <w:r w:rsidRPr="00D62714">
        <w:rPr>
          <w:rFonts w:ascii="Arial" w:hAnsi="Arial" w:cs="Arial"/>
          <w:sz w:val="20"/>
          <w:szCs w:val="20"/>
        </w:rPr>
        <w:t xml:space="preserve"> conferred on banana by a cystatin. </w:t>
      </w:r>
      <w:r w:rsidRPr="00D62714">
        <w:rPr>
          <w:rFonts w:ascii="Arial" w:hAnsi="Arial" w:cs="Arial"/>
          <w:i/>
          <w:iCs/>
          <w:sz w:val="20"/>
          <w:szCs w:val="20"/>
        </w:rPr>
        <w:t>Transgenic Res</w:t>
      </w:r>
      <w:r w:rsidR="00B058F2" w:rsidRPr="00D62714">
        <w:rPr>
          <w:rFonts w:ascii="Arial" w:hAnsi="Arial" w:cs="Arial"/>
          <w:i/>
          <w:iCs/>
          <w:sz w:val="20"/>
          <w:szCs w:val="20"/>
        </w:rPr>
        <w:t>earch,</w:t>
      </w:r>
      <w:r w:rsidRPr="00D62714">
        <w:rPr>
          <w:rFonts w:ascii="Arial" w:hAnsi="Arial" w:cs="Arial"/>
          <w:sz w:val="20"/>
          <w:szCs w:val="20"/>
        </w:rPr>
        <w:t xml:space="preserve"> 13</w:t>
      </w:r>
      <w:r w:rsidR="00B058F2" w:rsidRPr="00D62714">
        <w:rPr>
          <w:rFonts w:ascii="Arial" w:hAnsi="Arial" w:cs="Arial"/>
          <w:sz w:val="20"/>
          <w:szCs w:val="20"/>
        </w:rPr>
        <w:t>,</w:t>
      </w:r>
      <w:r w:rsidRPr="00D62714">
        <w:rPr>
          <w:rFonts w:ascii="Arial" w:hAnsi="Arial" w:cs="Arial"/>
          <w:sz w:val="20"/>
          <w:szCs w:val="20"/>
        </w:rPr>
        <w:t xml:space="preserve"> 135-142.</w:t>
      </w:r>
    </w:p>
    <w:p w14:paraId="3C2F8145" w14:textId="28939060" w:rsidR="00F7159E" w:rsidRPr="00D62714" w:rsidRDefault="00F7159E" w:rsidP="002A1936">
      <w:pPr>
        <w:ind w:left="567" w:hanging="567"/>
        <w:jc w:val="both"/>
        <w:rPr>
          <w:rFonts w:ascii="Arial" w:hAnsi="Arial" w:cs="Arial"/>
          <w:color w:val="0D0D0D" w:themeColor="text1" w:themeTint="F2"/>
          <w:sz w:val="20"/>
          <w:szCs w:val="20"/>
        </w:rPr>
      </w:pPr>
      <w:r w:rsidRPr="00D62714">
        <w:rPr>
          <w:rFonts w:ascii="Arial" w:hAnsi="Arial" w:cs="Arial"/>
          <w:color w:val="0D0D0D" w:themeColor="text1" w:themeTint="F2"/>
          <w:sz w:val="20"/>
          <w:szCs w:val="20"/>
        </w:rPr>
        <w:t>Baldoni, L.</w:t>
      </w:r>
      <w:r w:rsidR="00FC4C26"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 xml:space="preserve"> </w:t>
      </w:r>
      <w:r w:rsidR="00FC4C26" w:rsidRPr="00D62714">
        <w:rPr>
          <w:rFonts w:ascii="Arial" w:hAnsi="Arial" w:cs="Arial"/>
          <w:color w:val="0D0D0D" w:themeColor="text1" w:themeTint="F2"/>
          <w:sz w:val="20"/>
          <w:szCs w:val="20"/>
        </w:rPr>
        <w:t>&amp;</w:t>
      </w:r>
      <w:r w:rsidRPr="00D62714">
        <w:rPr>
          <w:rFonts w:ascii="Arial" w:hAnsi="Arial" w:cs="Arial"/>
          <w:color w:val="0D0D0D" w:themeColor="text1" w:themeTint="F2"/>
          <w:sz w:val="20"/>
          <w:szCs w:val="20"/>
        </w:rPr>
        <w:t xml:space="preserve"> Rugini, I. R. </w:t>
      </w:r>
      <w:r w:rsidR="00B058F2" w:rsidRPr="00D62714">
        <w:rPr>
          <w:rFonts w:ascii="Arial" w:hAnsi="Arial" w:cs="Arial"/>
          <w:color w:val="0D0D0D" w:themeColor="text1" w:themeTint="F2"/>
          <w:sz w:val="20"/>
          <w:szCs w:val="20"/>
        </w:rPr>
        <w:t xml:space="preserve">(2002). </w:t>
      </w:r>
      <w:r w:rsidRPr="00D62714">
        <w:rPr>
          <w:rFonts w:ascii="Arial" w:hAnsi="Arial" w:cs="Arial"/>
          <w:color w:val="0D0D0D" w:themeColor="text1" w:themeTint="F2"/>
          <w:sz w:val="20"/>
          <w:szCs w:val="20"/>
        </w:rPr>
        <w:t xml:space="preserve">Genetic modification of agronomic traits in fruit crops. </w:t>
      </w:r>
      <w:r w:rsidR="00B058F2" w:rsidRPr="00D62714">
        <w:rPr>
          <w:rFonts w:ascii="Arial" w:hAnsi="Arial" w:cs="Arial"/>
          <w:color w:val="0D0D0D" w:themeColor="text1" w:themeTint="F2"/>
          <w:sz w:val="20"/>
          <w:szCs w:val="20"/>
        </w:rPr>
        <w:t xml:space="preserve">In </w:t>
      </w:r>
      <w:r w:rsidRPr="00D62714">
        <w:rPr>
          <w:rFonts w:ascii="Arial" w:hAnsi="Arial" w:cs="Arial"/>
          <w:color w:val="0D0D0D" w:themeColor="text1" w:themeTint="F2"/>
          <w:sz w:val="20"/>
          <w:szCs w:val="20"/>
        </w:rPr>
        <w:t>Fruit and Vegetable Biotechnology</w:t>
      </w:r>
      <w:r w:rsidR="00B058F2" w:rsidRPr="00D62714">
        <w:rPr>
          <w:rFonts w:ascii="Arial" w:hAnsi="Arial" w:cs="Arial"/>
          <w:color w:val="0D0D0D" w:themeColor="text1" w:themeTint="F2"/>
          <w:sz w:val="20"/>
          <w:szCs w:val="20"/>
        </w:rPr>
        <w:t xml:space="preserve"> (pp. 25-27)</w:t>
      </w:r>
      <w:r w:rsidRPr="00D62714">
        <w:rPr>
          <w:rFonts w:ascii="Arial" w:hAnsi="Arial" w:cs="Arial"/>
          <w:color w:val="0D0D0D" w:themeColor="text1" w:themeTint="F2"/>
          <w:sz w:val="20"/>
          <w:szCs w:val="20"/>
        </w:rPr>
        <w:t>. Woodhead Publishing Limited and CRS Press</w:t>
      </w:r>
      <w:r w:rsidR="00B058F2"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 xml:space="preserve"> England.</w:t>
      </w:r>
    </w:p>
    <w:p w14:paraId="101FB256" w14:textId="1CF7204B" w:rsidR="007934A7" w:rsidRPr="00D62714" w:rsidRDefault="007934A7" w:rsidP="002A1936">
      <w:pPr>
        <w:ind w:left="567" w:hanging="567"/>
        <w:jc w:val="both"/>
        <w:rPr>
          <w:rFonts w:ascii="Arial" w:hAnsi="Arial" w:cs="Arial"/>
          <w:sz w:val="20"/>
          <w:szCs w:val="20"/>
        </w:rPr>
      </w:pPr>
      <w:r w:rsidRPr="00D62714">
        <w:rPr>
          <w:rFonts w:ascii="Arial" w:hAnsi="Arial" w:cs="Arial"/>
          <w:sz w:val="20"/>
          <w:szCs w:val="20"/>
        </w:rPr>
        <w:t xml:space="preserve">Barbosa-Mendes, J. M., Filho, F.D.A.A.M., Filho, A. B., </w:t>
      </w:r>
      <w:proofErr w:type="spellStart"/>
      <w:r w:rsidRPr="00D62714">
        <w:rPr>
          <w:rFonts w:ascii="Arial" w:hAnsi="Arial" w:cs="Arial"/>
          <w:sz w:val="20"/>
          <w:szCs w:val="20"/>
        </w:rPr>
        <w:t>Harakava</w:t>
      </w:r>
      <w:proofErr w:type="spellEnd"/>
      <w:r w:rsidRPr="00D62714">
        <w:rPr>
          <w:rFonts w:ascii="Arial" w:hAnsi="Arial" w:cs="Arial"/>
          <w:sz w:val="20"/>
          <w:szCs w:val="20"/>
        </w:rPr>
        <w:t xml:space="preserve">, R., Beer, S. V., </w:t>
      </w:r>
      <w:r w:rsidR="00FC4C26" w:rsidRPr="00D62714">
        <w:rPr>
          <w:rFonts w:ascii="Arial" w:hAnsi="Arial" w:cs="Arial"/>
          <w:sz w:val="20"/>
          <w:szCs w:val="20"/>
        </w:rPr>
        <w:t xml:space="preserve">&amp; </w:t>
      </w:r>
      <w:r w:rsidRPr="00D62714">
        <w:rPr>
          <w:rFonts w:ascii="Arial" w:hAnsi="Arial" w:cs="Arial"/>
          <w:sz w:val="20"/>
          <w:szCs w:val="20"/>
        </w:rPr>
        <w:t xml:space="preserve">Mendes, B.M.J. </w:t>
      </w:r>
      <w:r w:rsidR="00B058F2" w:rsidRPr="00D62714">
        <w:rPr>
          <w:rFonts w:ascii="Arial" w:hAnsi="Arial" w:cs="Arial"/>
          <w:sz w:val="20"/>
          <w:szCs w:val="20"/>
        </w:rPr>
        <w:t>(</w:t>
      </w:r>
      <w:r w:rsidRPr="00D62714">
        <w:rPr>
          <w:rFonts w:ascii="Arial" w:hAnsi="Arial" w:cs="Arial"/>
          <w:sz w:val="20"/>
          <w:szCs w:val="20"/>
        </w:rPr>
        <w:t>2009</w:t>
      </w:r>
      <w:r w:rsidR="00B058F2" w:rsidRPr="00D62714">
        <w:rPr>
          <w:rFonts w:ascii="Arial" w:hAnsi="Arial" w:cs="Arial"/>
          <w:sz w:val="20"/>
          <w:szCs w:val="20"/>
        </w:rPr>
        <w:t>)</w:t>
      </w:r>
      <w:r w:rsidRPr="00D62714">
        <w:rPr>
          <w:rFonts w:ascii="Arial" w:hAnsi="Arial" w:cs="Arial"/>
          <w:sz w:val="20"/>
          <w:szCs w:val="20"/>
        </w:rPr>
        <w:t xml:space="preserve">. Genetic transformation of </w:t>
      </w:r>
      <w:r w:rsidRPr="00D62714">
        <w:rPr>
          <w:rFonts w:ascii="Arial" w:hAnsi="Arial" w:cs="Arial"/>
          <w:i/>
          <w:iCs/>
          <w:sz w:val="20"/>
          <w:szCs w:val="20"/>
        </w:rPr>
        <w:t>Citrus sinensis</w:t>
      </w:r>
      <w:r w:rsidRPr="00D62714">
        <w:rPr>
          <w:rFonts w:ascii="Arial" w:hAnsi="Arial" w:cs="Arial"/>
          <w:sz w:val="20"/>
          <w:szCs w:val="20"/>
        </w:rPr>
        <w:t xml:space="preserve"> cv. Hamlin with </w:t>
      </w:r>
      <w:proofErr w:type="spellStart"/>
      <w:r w:rsidRPr="00D62714">
        <w:rPr>
          <w:rFonts w:ascii="Arial" w:hAnsi="Arial" w:cs="Arial"/>
          <w:sz w:val="20"/>
          <w:szCs w:val="20"/>
        </w:rPr>
        <w:t>hrpN</w:t>
      </w:r>
      <w:proofErr w:type="spellEnd"/>
      <w:r w:rsidRPr="00D62714">
        <w:rPr>
          <w:rFonts w:ascii="Arial" w:hAnsi="Arial" w:cs="Arial"/>
          <w:sz w:val="20"/>
          <w:szCs w:val="20"/>
        </w:rPr>
        <w:t xml:space="preserve"> gene from </w:t>
      </w:r>
      <w:r w:rsidRPr="00D62714">
        <w:rPr>
          <w:rFonts w:ascii="Arial" w:hAnsi="Arial" w:cs="Arial"/>
          <w:i/>
          <w:iCs/>
          <w:sz w:val="20"/>
          <w:szCs w:val="20"/>
        </w:rPr>
        <w:t>Erwinia amylovora</w:t>
      </w:r>
      <w:r w:rsidRPr="00D62714">
        <w:rPr>
          <w:rFonts w:ascii="Arial" w:hAnsi="Arial" w:cs="Arial"/>
          <w:sz w:val="20"/>
          <w:szCs w:val="20"/>
        </w:rPr>
        <w:t xml:space="preserve"> and evaluation of the transgenic lines for resistance to citrus canker. </w:t>
      </w:r>
      <w:r w:rsidRPr="00D62714">
        <w:rPr>
          <w:rFonts w:ascii="Arial" w:hAnsi="Arial" w:cs="Arial"/>
          <w:i/>
          <w:iCs/>
          <w:sz w:val="20"/>
          <w:szCs w:val="20"/>
        </w:rPr>
        <w:t>Sci</w:t>
      </w:r>
      <w:r w:rsidR="00B058F2" w:rsidRPr="00D62714">
        <w:rPr>
          <w:rFonts w:ascii="Arial" w:hAnsi="Arial" w:cs="Arial"/>
          <w:i/>
          <w:iCs/>
          <w:sz w:val="20"/>
          <w:szCs w:val="20"/>
        </w:rPr>
        <w:t>entia</w:t>
      </w:r>
      <w:r w:rsidRPr="00D62714">
        <w:rPr>
          <w:rFonts w:ascii="Arial" w:hAnsi="Arial" w:cs="Arial"/>
          <w:i/>
          <w:iCs/>
          <w:sz w:val="20"/>
          <w:szCs w:val="20"/>
        </w:rPr>
        <w:t xml:space="preserve"> Hortic</w:t>
      </w:r>
      <w:r w:rsidR="00B058F2" w:rsidRPr="00D62714">
        <w:rPr>
          <w:rFonts w:ascii="Arial" w:hAnsi="Arial" w:cs="Arial"/>
          <w:i/>
          <w:iCs/>
          <w:sz w:val="20"/>
          <w:szCs w:val="20"/>
        </w:rPr>
        <w:t>ulturae</w:t>
      </w:r>
      <w:r w:rsidR="00B058F2" w:rsidRPr="00D62714">
        <w:rPr>
          <w:rFonts w:ascii="Arial" w:hAnsi="Arial" w:cs="Arial"/>
          <w:sz w:val="20"/>
          <w:szCs w:val="20"/>
        </w:rPr>
        <w:t>,</w:t>
      </w:r>
      <w:r w:rsidRPr="00D62714">
        <w:rPr>
          <w:rFonts w:ascii="Arial" w:hAnsi="Arial" w:cs="Arial"/>
          <w:sz w:val="20"/>
          <w:szCs w:val="20"/>
        </w:rPr>
        <w:t xml:space="preserve"> 122, 109-115.</w:t>
      </w:r>
    </w:p>
    <w:p w14:paraId="3F7F424F" w14:textId="5BAA00EB" w:rsidR="007934A7" w:rsidRDefault="007934A7" w:rsidP="002A1936">
      <w:pPr>
        <w:ind w:left="567" w:hanging="567"/>
        <w:jc w:val="both"/>
        <w:rPr>
          <w:rFonts w:ascii="Arial" w:hAnsi="Arial" w:cs="Arial"/>
          <w:sz w:val="20"/>
          <w:szCs w:val="20"/>
        </w:rPr>
      </w:pPr>
      <w:r w:rsidRPr="00D62714">
        <w:rPr>
          <w:rFonts w:ascii="Arial" w:hAnsi="Arial" w:cs="Arial"/>
          <w:sz w:val="20"/>
          <w:szCs w:val="20"/>
        </w:rPr>
        <w:t xml:space="preserve">Belfanti, E., Silfverberg-Dilworth, E., Tartarini, S., </w:t>
      </w:r>
      <w:proofErr w:type="spellStart"/>
      <w:r w:rsidRPr="00D62714">
        <w:rPr>
          <w:rFonts w:ascii="Arial" w:hAnsi="Arial" w:cs="Arial"/>
          <w:sz w:val="20"/>
          <w:szCs w:val="20"/>
        </w:rPr>
        <w:t>Patocchi</w:t>
      </w:r>
      <w:proofErr w:type="spellEnd"/>
      <w:r w:rsidRPr="00D62714">
        <w:rPr>
          <w:rFonts w:ascii="Arial" w:hAnsi="Arial" w:cs="Arial"/>
          <w:sz w:val="20"/>
          <w:szCs w:val="20"/>
        </w:rPr>
        <w:t xml:space="preserve">, A., Barbieri, M., Zhu, J., </w:t>
      </w:r>
      <w:proofErr w:type="spellStart"/>
      <w:r w:rsidRPr="00D62714">
        <w:rPr>
          <w:rFonts w:ascii="Arial" w:hAnsi="Arial" w:cs="Arial"/>
          <w:sz w:val="20"/>
          <w:szCs w:val="20"/>
        </w:rPr>
        <w:t>Vinatzer</w:t>
      </w:r>
      <w:proofErr w:type="spellEnd"/>
      <w:r w:rsidRPr="00D62714">
        <w:rPr>
          <w:rFonts w:ascii="Arial" w:hAnsi="Arial" w:cs="Arial"/>
          <w:sz w:val="20"/>
          <w:szCs w:val="20"/>
        </w:rPr>
        <w:t xml:space="preserve">, B.A., </w:t>
      </w:r>
      <w:proofErr w:type="spellStart"/>
      <w:r w:rsidRPr="00D62714">
        <w:rPr>
          <w:rFonts w:ascii="Arial" w:hAnsi="Arial" w:cs="Arial"/>
          <w:sz w:val="20"/>
          <w:szCs w:val="20"/>
        </w:rPr>
        <w:t>Gianfranceschi</w:t>
      </w:r>
      <w:proofErr w:type="spellEnd"/>
      <w:r w:rsidRPr="00D62714">
        <w:rPr>
          <w:rFonts w:ascii="Arial" w:hAnsi="Arial" w:cs="Arial"/>
          <w:sz w:val="20"/>
          <w:szCs w:val="20"/>
        </w:rPr>
        <w:t xml:space="preserve">, L., Gessler, C., </w:t>
      </w:r>
      <w:r w:rsidR="00FC4C26" w:rsidRPr="00D62714">
        <w:rPr>
          <w:rFonts w:ascii="Arial" w:hAnsi="Arial" w:cs="Arial"/>
          <w:sz w:val="20"/>
          <w:szCs w:val="20"/>
        </w:rPr>
        <w:t xml:space="preserve">&amp; </w:t>
      </w:r>
      <w:proofErr w:type="spellStart"/>
      <w:r w:rsidRPr="00D62714">
        <w:rPr>
          <w:rFonts w:ascii="Arial" w:hAnsi="Arial" w:cs="Arial"/>
          <w:sz w:val="20"/>
          <w:szCs w:val="20"/>
        </w:rPr>
        <w:t>Sansavini</w:t>
      </w:r>
      <w:proofErr w:type="spellEnd"/>
      <w:r w:rsidRPr="00D62714">
        <w:rPr>
          <w:rFonts w:ascii="Arial" w:hAnsi="Arial" w:cs="Arial"/>
          <w:sz w:val="20"/>
          <w:szCs w:val="20"/>
        </w:rPr>
        <w:t xml:space="preserve">, S. </w:t>
      </w:r>
      <w:r w:rsidR="00B058F2" w:rsidRPr="00D62714">
        <w:rPr>
          <w:rFonts w:ascii="Arial" w:hAnsi="Arial" w:cs="Arial"/>
          <w:sz w:val="20"/>
          <w:szCs w:val="20"/>
        </w:rPr>
        <w:t>(</w:t>
      </w:r>
      <w:r w:rsidRPr="00D62714">
        <w:rPr>
          <w:rFonts w:ascii="Arial" w:hAnsi="Arial" w:cs="Arial"/>
          <w:sz w:val="20"/>
          <w:szCs w:val="20"/>
        </w:rPr>
        <w:t>2004</w:t>
      </w:r>
      <w:r w:rsidR="00B058F2" w:rsidRPr="00D62714">
        <w:rPr>
          <w:rFonts w:ascii="Arial" w:hAnsi="Arial" w:cs="Arial"/>
          <w:sz w:val="20"/>
          <w:szCs w:val="20"/>
        </w:rPr>
        <w:t>)</w:t>
      </w:r>
      <w:r w:rsidRPr="00D62714">
        <w:rPr>
          <w:rFonts w:ascii="Arial" w:hAnsi="Arial" w:cs="Arial"/>
          <w:sz w:val="20"/>
          <w:szCs w:val="20"/>
        </w:rPr>
        <w:t xml:space="preserve">. The HcrVf2 gene from a wild apple confers scab resistance to a transgenic cultivated variety. </w:t>
      </w:r>
      <w:r w:rsidR="00B058F2" w:rsidRPr="00D62714">
        <w:rPr>
          <w:rFonts w:ascii="Arial" w:hAnsi="Arial" w:cs="Arial"/>
          <w:i/>
          <w:iCs/>
          <w:sz w:val="20"/>
          <w:szCs w:val="20"/>
        </w:rPr>
        <w:t>The Proceedings of the National Academy of Sciences</w:t>
      </w:r>
      <w:r w:rsidR="00B058F2" w:rsidRPr="00D62714">
        <w:rPr>
          <w:rFonts w:ascii="Arial" w:hAnsi="Arial" w:cs="Arial"/>
          <w:sz w:val="20"/>
          <w:szCs w:val="20"/>
        </w:rPr>
        <w:t>,</w:t>
      </w:r>
      <w:r w:rsidRPr="00D62714">
        <w:rPr>
          <w:rFonts w:ascii="Arial" w:hAnsi="Arial" w:cs="Arial"/>
          <w:sz w:val="20"/>
          <w:szCs w:val="20"/>
        </w:rPr>
        <w:t xml:space="preserve"> 101, 886</w:t>
      </w:r>
      <w:r w:rsidR="00B058F2" w:rsidRPr="00D62714">
        <w:rPr>
          <w:rFonts w:ascii="Arial" w:hAnsi="Arial" w:cs="Arial"/>
          <w:sz w:val="20"/>
          <w:szCs w:val="20"/>
        </w:rPr>
        <w:t>-</w:t>
      </w:r>
      <w:r w:rsidRPr="00D62714">
        <w:rPr>
          <w:rFonts w:ascii="Arial" w:hAnsi="Arial" w:cs="Arial"/>
          <w:sz w:val="20"/>
          <w:szCs w:val="20"/>
        </w:rPr>
        <w:t>890.</w:t>
      </w:r>
    </w:p>
    <w:p w14:paraId="61A87C80" w14:textId="4EA9FD7B" w:rsidR="00E520A7" w:rsidRPr="00D62714" w:rsidRDefault="00E520A7" w:rsidP="002A1936">
      <w:pPr>
        <w:ind w:left="567" w:hanging="567"/>
        <w:jc w:val="both"/>
        <w:rPr>
          <w:rFonts w:ascii="Arial" w:hAnsi="Arial" w:cs="Arial"/>
          <w:sz w:val="20"/>
          <w:szCs w:val="20"/>
        </w:rPr>
      </w:pPr>
      <w:r w:rsidRPr="00E520A7">
        <w:rPr>
          <w:rFonts w:ascii="Arial" w:hAnsi="Arial" w:cs="Arial"/>
          <w:sz w:val="20"/>
          <w:szCs w:val="20"/>
          <w:highlight w:val="yellow"/>
        </w:rPr>
        <w:t xml:space="preserve">Buah, S., </w:t>
      </w:r>
      <w:proofErr w:type="spellStart"/>
      <w:r w:rsidRPr="00E520A7">
        <w:rPr>
          <w:rFonts w:ascii="Arial" w:hAnsi="Arial" w:cs="Arial"/>
          <w:sz w:val="20"/>
          <w:szCs w:val="20"/>
          <w:highlight w:val="yellow"/>
        </w:rPr>
        <w:t>Tindamanyire</w:t>
      </w:r>
      <w:proofErr w:type="spellEnd"/>
      <w:r w:rsidRPr="00E520A7">
        <w:rPr>
          <w:rFonts w:ascii="Arial" w:hAnsi="Arial" w:cs="Arial"/>
          <w:sz w:val="20"/>
          <w:szCs w:val="20"/>
          <w:highlight w:val="yellow"/>
        </w:rPr>
        <w:t xml:space="preserve">, J. M., Namanya, P., </w:t>
      </w:r>
      <w:proofErr w:type="spellStart"/>
      <w:r w:rsidRPr="00E520A7">
        <w:rPr>
          <w:rFonts w:ascii="Arial" w:hAnsi="Arial" w:cs="Arial"/>
          <w:sz w:val="20"/>
          <w:szCs w:val="20"/>
          <w:highlight w:val="yellow"/>
        </w:rPr>
        <w:t>Kubiriba</w:t>
      </w:r>
      <w:proofErr w:type="spellEnd"/>
      <w:r w:rsidRPr="00E520A7">
        <w:rPr>
          <w:rFonts w:ascii="Arial" w:hAnsi="Arial" w:cs="Arial"/>
          <w:sz w:val="20"/>
          <w:szCs w:val="20"/>
          <w:highlight w:val="yellow"/>
        </w:rPr>
        <w:t xml:space="preserve">, J., Arinaitwe, G., </w:t>
      </w:r>
      <w:r w:rsidR="001B74AF">
        <w:rPr>
          <w:rFonts w:ascii="Arial" w:hAnsi="Arial" w:cs="Arial"/>
          <w:sz w:val="20"/>
          <w:szCs w:val="20"/>
          <w:highlight w:val="yellow"/>
        </w:rPr>
        <w:t xml:space="preserve">&amp; </w:t>
      </w:r>
      <w:r w:rsidRPr="00E520A7">
        <w:rPr>
          <w:rFonts w:ascii="Arial" w:hAnsi="Arial" w:cs="Arial"/>
          <w:sz w:val="20"/>
          <w:szCs w:val="20"/>
          <w:highlight w:val="yellow"/>
        </w:rPr>
        <w:t xml:space="preserve">Paul, J. Y., et al. (2025). Field selection of elite events of East African highland bananas expressing elevated levels of pro-vitamin A. </w:t>
      </w:r>
      <w:r w:rsidRPr="00E520A7">
        <w:rPr>
          <w:rFonts w:ascii="Arial" w:hAnsi="Arial" w:cs="Arial"/>
          <w:i/>
          <w:iCs/>
          <w:sz w:val="20"/>
          <w:szCs w:val="20"/>
          <w:highlight w:val="yellow"/>
        </w:rPr>
        <w:t>Plant Biotechnology Journal</w:t>
      </w:r>
      <w:r w:rsidRPr="00E520A7">
        <w:rPr>
          <w:rFonts w:ascii="Arial" w:hAnsi="Arial" w:cs="Arial"/>
          <w:sz w:val="20"/>
          <w:szCs w:val="20"/>
          <w:highlight w:val="yellow"/>
        </w:rPr>
        <w:t>, 23, 3713-3726.</w:t>
      </w:r>
      <w:r w:rsidRPr="00E520A7">
        <w:rPr>
          <w:rFonts w:ascii="Arial" w:hAnsi="Arial" w:cs="Arial"/>
          <w:sz w:val="20"/>
          <w:szCs w:val="20"/>
        </w:rPr>
        <w:t> </w:t>
      </w:r>
    </w:p>
    <w:p w14:paraId="62529A20" w14:textId="05548CB0" w:rsidR="007934A7" w:rsidRPr="00D62714" w:rsidRDefault="007934A7" w:rsidP="002A1936">
      <w:pPr>
        <w:ind w:left="567" w:hanging="567"/>
        <w:jc w:val="both"/>
        <w:rPr>
          <w:rFonts w:ascii="Arial" w:hAnsi="Arial" w:cs="Arial"/>
          <w:sz w:val="20"/>
          <w:szCs w:val="20"/>
        </w:rPr>
      </w:pPr>
      <w:r w:rsidRPr="00D62714">
        <w:rPr>
          <w:rFonts w:ascii="Arial" w:hAnsi="Arial" w:cs="Arial"/>
          <w:sz w:val="20"/>
          <w:szCs w:val="20"/>
        </w:rPr>
        <w:t>Christoph, I. B.</w:t>
      </w:r>
      <w:r w:rsidR="00B058F2" w:rsidRPr="00D62714">
        <w:rPr>
          <w:rFonts w:ascii="Arial" w:hAnsi="Arial" w:cs="Arial"/>
          <w:sz w:val="20"/>
          <w:szCs w:val="20"/>
        </w:rPr>
        <w:t>,</w:t>
      </w:r>
      <w:r w:rsidRPr="00D62714">
        <w:rPr>
          <w:rFonts w:ascii="Arial" w:hAnsi="Arial" w:cs="Arial"/>
          <w:sz w:val="20"/>
          <w:szCs w:val="20"/>
        </w:rPr>
        <w:t xml:space="preserve"> Bruhn, M., </w:t>
      </w:r>
      <w:r w:rsidR="00FC4C26" w:rsidRPr="00D62714">
        <w:rPr>
          <w:rFonts w:ascii="Arial" w:hAnsi="Arial" w:cs="Arial"/>
          <w:sz w:val="20"/>
          <w:szCs w:val="20"/>
        </w:rPr>
        <w:t xml:space="preserve">&amp; </w:t>
      </w:r>
      <w:r w:rsidRPr="00D62714">
        <w:rPr>
          <w:rFonts w:ascii="Arial" w:hAnsi="Arial" w:cs="Arial"/>
          <w:sz w:val="20"/>
          <w:szCs w:val="20"/>
        </w:rPr>
        <w:t xml:space="preserve">Roosen, J. </w:t>
      </w:r>
      <w:r w:rsidR="00B058F2" w:rsidRPr="00D62714">
        <w:rPr>
          <w:rFonts w:ascii="Arial" w:hAnsi="Arial" w:cs="Arial"/>
          <w:sz w:val="20"/>
          <w:szCs w:val="20"/>
        </w:rPr>
        <w:t>(</w:t>
      </w:r>
      <w:r w:rsidRPr="00D62714">
        <w:rPr>
          <w:rFonts w:ascii="Arial" w:hAnsi="Arial" w:cs="Arial"/>
          <w:sz w:val="20"/>
          <w:szCs w:val="20"/>
        </w:rPr>
        <w:t>2008</w:t>
      </w:r>
      <w:r w:rsidR="00B058F2" w:rsidRPr="00D62714">
        <w:rPr>
          <w:rFonts w:ascii="Arial" w:hAnsi="Arial" w:cs="Arial"/>
          <w:sz w:val="20"/>
          <w:szCs w:val="20"/>
        </w:rPr>
        <w:t>)</w:t>
      </w:r>
      <w:r w:rsidRPr="00D62714">
        <w:rPr>
          <w:rFonts w:ascii="Arial" w:hAnsi="Arial" w:cs="Arial"/>
          <w:sz w:val="20"/>
          <w:szCs w:val="20"/>
        </w:rPr>
        <w:t xml:space="preserve">. Knowledge, attitudes towards and acceptability of genetic modification in Germany. </w:t>
      </w:r>
      <w:r w:rsidRPr="00D62714">
        <w:rPr>
          <w:rFonts w:ascii="Arial" w:hAnsi="Arial" w:cs="Arial"/>
          <w:i/>
          <w:iCs/>
          <w:sz w:val="20"/>
          <w:szCs w:val="20"/>
        </w:rPr>
        <w:t>Appetite</w:t>
      </w:r>
      <w:r w:rsidRPr="00D62714">
        <w:rPr>
          <w:rFonts w:ascii="Arial" w:hAnsi="Arial" w:cs="Arial"/>
          <w:sz w:val="20"/>
          <w:szCs w:val="20"/>
        </w:rPr>
        <w:t>, 51, 58-68.</w:t>
      </w:r>
    </w:p>
    <w:p w14:paraId="6A9B3DE6" w14:textId="311E7C9F" w:rsidR="007934A7" w:rsidRPr="00D62714" w:rsidRDefault="007934A7" w:rsidP="002A1936">
      <w:pPr>
        <w:ind w:left="567" w:hanging="567"/>
        <w:jc w:val="both"/>
        <w:rPr>
          <w:rFonts w:ascii="Arial" w:hAnsi="Arial" w:cs="Arial"/>
          <w:sz w:val="20"/>
          <w:szCs w:val="20"/>
        </w:rPr>
      </w:pPr>
      <w:r w:rsidRPr="00D62714">
        <w:rPr>
          <w:rFonts w:ascii="Arial" w:hAnsi="Arial" w:cs="Arial"/>
          <w:sz w:val="20"/>
          <w:szCs w:val="20"/>
        </w:rPr>
        <w:t>Colson, G.</w:t>
      </w:r>
      <w:r w:rsidR="00FC4C26" w:rsidRPr="00D62714">
        <w:rPr>
          <w:rFonts w:ascii="Arial" w:hAnsi="Arial" w:cs="Arial"/>
          <w:sz w:val="20"/>
          <w:szCs w:val="20"/>
        </w:rPr>
        <w:t>,</w:t>
      </w:r>
      <w:r w:rsidRPr="00D62714">
        <w:rPr>
          <w:rFonts w:ascii="Arial" w:hAnsi="Arial" w:cs="Arial"/>
          <w:sz w:val="20"/>
          <w:szCs w:val="20"/>
        </w:rPr>
        <w:t xml:space="preserve"> </w:t>
      </w:r>
      <w:r w:rsidR="00FC4C26" w:rsidRPr="00D62714">
        <w:rPr>
          <w:rFonts w:ascii="Arial" w:hAnsi="Arial" w:cs="Arial"/>
          <w:sz w:val="20"/>
          <w:szCs w:val="20"/>
        </w:rPr>
        <w:t>&amp;</w:t>
      </w:r>
      <w:r w:rsidRPr="00D62714">
        <w:rPr>
          <w:rFonts w:ascii="Arial" w:hAnsi="Arial" w:cs="Arial"/>
          <w:sz w:val="20"/>
          <w:szCs w:val="20"/>
        </w:rPr>
        <w:t xml:space="preserve"> Rousu, M. C. </w:t>
      </w:r>
      <w:r w:rsidR="00B058F2" w:rsidRPr="00D62714">
        <w:rPr>
          <w:rFonts w:ascii="Arial" w:hAnsi="Arial" w:cs="Arial"/>
          <w:sz w:val="20"/>
          <w:szCs w:val="20"/>
        </w:rPr>
        <w:t>(</w:t>
      </w:r>
      <w:r w:rsidRPr="00D62714">
        <w:rPr>
          <w:rFonts w:ascii="Arial" w:hAnsi="Arial" w:cs="Arial"/>
          <w:sz w:val="20"/>
          <w:szCs w:val="20"/>
        </w:rPr>
        <w:t>2013</w:t>
      </w:r>
      <w:r w:rsidR="00B058F2" w:rsidRPr="00D62714">
        <w:rPr>
          <w:rFonts w:ascii="Arial" w:hAnsi="Arial" w:cs="Arial"/>
          <w:sz w:val="20"/>
          <w:szCs w:val="20"/>
        </w:rPr>
        <w:t>)</w:t>
      </w:r>
      <w:r w:rsidRPr="00D62714">
        <w:rPr>
          <w:rFonts w:ascii="Arial" w:hAnsi="Arial" w:cs="Arial"/>
          <w:sz w:val="20"/>
          <w:szCs w:val="20"/>
        </w:rPr>
        <w:t xml:space="preserve">. What do consumer surveys and experiments reveal and conceal about consumer preferences for genetically modified foods? </w:t>
      </w:r>
      <w:r w:rsidRPr="00D62714">
        <w:rPr>
          <w:rFonts w:ascii="Arial" w:hAnsi="Arial" w:cs="Arial"/>
          <w:i/>
          <w:iCs/>
          <w:sz w:val="20"/>
          <w:szCs w:val="20"/>
        </w:rPr>
        <w:t>GM Crops Food,</w:t>
      </w:r>
      <w:r w:rsidRPr="00D62714">
        <w:rPr>
          <w:rFonts w:ascii="Arial" w:hAnsi="Arial" w:cs="Arial"/>
          <w:sz w:val="20"/>
          <w:szCs w:val="20"/>
        </w:rPr>
        <w:t xml:space="preserve"> 4, 158-165. </w:t>
      </w:r>
    </w:p>
    <w:p w14:paraId="1989917D" w14:textId="29C4A563" w:rsidR="006B4809" w:rsidRPr="00D62714" w:rsidRDefault="006B4809" w:rsidP="002A1936">
      <w:pPr>
        <w:ind w:left="567" w:hanging="567"/>
        <w:jc w:val="both"/>
        <w:rPr>
          <w:rFonts w:ascii="Arial" w:hAnsi="Arial" w:cs="Arial"/>
          <w:sz w:val="20"/>
          <w:szCs w:val="20"/>
        </w:rPr>
      </w:pPr>
      <w:r w:rsidRPr="00D62714">
        <w:rPr>
          <w:rFonts w:ascii="Arial" w:hAnsi="Arial" w:cs="Arial"/>
          <w:sz w:val="20"/>
          <w:szCs w:val="20"/>
        </w:rPr>
        <w:t>Connor, M.</w:t>
      </w:r>
      <w:r w:rsidR="00FC4C26" w:rsidRPr="00D62714">
        <w:rPr>
          <w:rFonts w:ascii="Arial" w:hAnsi="Arial" w:cs="Arial"/>
          <w:sz w:val="20"/>
          <w:szCs w:val="20"/>
        </w:rPr>
        <w:t>,</w:t>
      </w:r>
      <w:r w:rsidRPr="00D62714">
        <w:rPr>
          <w:rFonts w:ascii="Arial" w:hAnsi="Arial" w:cs="Arial"/>
          <w:sz w:val="20"/>
          <w:szCs w:val="20"/>
        </w:rPr>
        <w:t xml:space="preserve"> </w:t>
      </w:r>
      <w:r w:rsidR="00FC4C26" w:rsidRPr="00D62714">
        <w:rPr>
          <w:rFonts w:ascii="Arial" w:hAnsi="Arial" w:cs="Arial"/>
          <w:sz w:val="20"/>
          <w:szCs w:val="20"/>
        </w:rPr>
        <w:t>&amp;</w:t>
      </w:r>
      <w:r w:rsidRPr="00D62714">
        <w:rPr>
          <w:rFonts w:ascii="Arial" w:hAnsi="Arial" w:cs="Arial"/>
          <w:sz w:val="20"/>
          <w:szCs w:val="20"/>
        </w:rPr>
        <w:t xml:space="preserve"> Siegrist, M. </w:t>
      </w:r>
      <w:r w:rsidR="00B058F2" w:rsidRPr="00D62714">
        <w:rPr>
          <w:rFonts w:ascii="Arial" w:hAnsi="Arial" w:cs="Arial"/>
          <w:sz w:val="20"/>
          <w:szCs w:val="20"/>
        </w:rPr>
        <w:t>(</w:t>
      </w:r>
      <w:r w:rsidRPr="00D62714">
        <w:rPr>
          <w:rFonts w:ascii="Arial" w:hAnsi="Arial" w:cs="Arial"/>
          <w:sz w:val="20"/>
          <w:szCs w:val="20"/>
        </w:rPr>
        <w:t>2010</w:t>
      </w:r>
      <w:r w:rsidR="00B058F2" w:rsidRPr="00D62714">
        <w:rPr>
          <w:rFonts w:ascii="Arial" w:hAnsi="Arial" w:cs="Arial"/>
          <w:sz w:val="20"/>
          <w:szCs w:val="20"/>
        </w:rPr>
        <w:t>)</w:t>
      </w:r>
      <w:r w:rsidRPr="00D62714">
        <w:rPr>
          <w:rFonts w:ascii="Arial" w:hAnsi="Arial" w:cs="Arial"/>
          <w:sz w:val="20"/>
          <w:szCs w:val="20"/>
        </w:rPr>
        <w:t xml:space="preserve">. Factors influencing people’s acceptance of gene technology: </w:t>
      </w:r>
      <w:r w:rsidR="00B058F2" w:rsidRPr="00D62714">
        <w:rPr>
          <w:rFonts w:ascii="Arial" w:hAnsi="Arial" w:cs="Arial"/>
          <w:sz w:val="20"/>
          <w:szCs w:val="20"/>
        </w:rPr>
        <w:t>T</w:t>
      </w:r>
      <w:r w:rsidRPr="00D62714">
        <w:rPr>
          <w:rFonts w:ascii="Arial" w:hAnsi="Arial" w:cs="Arial"/>
          <w:sz w:val="20"/>
          <w:szCs w:val="20"/>
        </w:rPr>
        <w:t xml:space="preserve">he role of knowledge, health expectations, naturalness, and social trust. </w:t>
      </w:r>
      <w:r w:rsidRPr="00D62714">
        <w:rPr>
          <w:rFonts w:ascii="Arial" w:hAnsi="Arial" w:cs="Arial"/>
          <w:i/>
          <w:iCs/>
          <w:sz w:val="20"/>
          <w:szCs w:val="20"/>
        </w:rPr>
        <w:t>Sci</w:t>
      </w:r>
      <w:r w:rsidR="00B058F2" w:rsidRPr="00D62714">
        <w:rPr>
          <w:rFonts w:ascii="Arial" w:hAnsi="Arial" w:cs="Arial"/>
          <w:i/>
          <w:iCs/>
          <w:sz w:val="20"/>
          <w:szCs w:val="20"/>
        </w:rPr>
        <w:t>ence</w:t>
      </w:r>
      <w:r w:rsidRPr="00D62714">
        <w:rPr>
          <w:rFonts w:ascii="Arial" w:hAnsi="Arial" w:cs="Arial"/>
          <w:i/>
          <w:iCs/>
          <w:sz w:val="20"/>
          <w:szCs w:val="20"/>
        </w:rPr>
        <w:t xml:space="preserve"> Commun</w:t>
      </w:r>
      <w:r w:rsidR="00B058F2" w:rsidRPr="00D62714">
        <w:rPr>
          <w:rFonts w:ascii="Arial" w:hAnsi="Arial" w:cs="Arial"/>
          <w:i/>
          <w:iCs/>
          <w:sz w:val="20"/>
          <w:szCs w:val="20"/>
        </w:rPr>
        <w:t>ication.</w:t>
      </w:r>
      <w:r w:rsidRPr="00D62714">
        <w:rPr>
          <w:rFonts w:ascii="Arial" w:hAnsi="Arial" w:cs="Arial"/>
          <w:sz w:val="20"/>
          <w:szCs w:val="20"/>
        </w:rPr>
        <w:t xml:space="preserve"> 32, 514-538. Available from: </w:t>
      </w:r>
      <w:hyperlink r:id="rId16" w:history="1">
        <w:r w:rsidRPr="00D62714">
          <w:rPr>
            <w:rStyle w:val="Hyperlink"/>
            <w:rFonts w:ascii="Arial" w:hAnsi="Arial" w:cs="Arial"/>
            <w:sz w:val="20"/>
            <w:szCs w:val="20"/>
          </w:rPr>
          <w:t>https://doi.org/10.1177/1075547009358919</w:t>
        </w:r>
      </w:hyperlink>
      <w:r w:rsidRPr="00D62714">
        <w:rPr>
          <w:rFonts w:ascii="Arial" w:hAnsi="Arial" w:cs="Arial"/>
          <w:sz w:val="20"/>
          <w:szCs w:val="20"/>
        </w:rPr>
        <w:t>.</w:t>
      </w:r>
    </w:p>
    <w:p w14:paraId="581AE939" w14:textId="35B27285" w:rsidR="007934A7" w:rsidRPr="00D62714" w:rsidRDefault="007934A7" w:rsidP="002A1936">
      <w:pPr>
        <w:ind w:left="567" w:hanging="567"/>
        <w:jc w:val="both"/>
        <w:rPr>
          <w:rFonts w:ascii="Arial" w:hAnsi="Arial" w:cs="Arial"/>
          <w:color w:val="000000" w:themeColor="text1"/>
          <w:sz w:val="20"/>
          <w:szCs w:val="20"/>
        </w:rPr>
      </w:pPr>
      <w:r w:rsidRPr="00D62714">
        <w:rPr>
          <w:rFonts w:ascii="Arial" w:hAnsi="Arial" w:cs="Arial"/>
          <w:color w:val="000000" w:themeColor="text1"/>
          <w:sz w:val="20"/>
          <w:szCs w:val="20"/>
        </w:rPr>
        <w:t xml:space="preserve">Cornara, L., Xiao, J., Smeriglio, A., Trombetta, D., </w:t>
      </w:r>
      <w:r w:rsidR="00FC4C26" w:rsidRPr="00D62714">
        <w:rPr>
          <w:rFonts w:ascii="Arial" w:hAnsi="Arial" w:cs="Arial"/>
          <w:color w:val="000000" w:themeColor="text1"/>
          <w:sz w:val="20"/>
          <w:szCs w:val="20"/>
        </w:rPr>
        <w:t>&amp;</w:t>
      </w:r>
      <w:r w:rsidRPr="00D62714">
        <w:rPr>
          <w:rFonts w:ascii="Arial" w:hAnsi="Arial" w:cs="Arial"/>
          <w:color w:val="000000" w:themeColor="text1"/>
          <w:sz w:val="20"/>
          <w:szCs w:val="20"/>
        </w:rPr>
        <w:t xml:space="preserve"> Burlando, B. </w:t>
      </w:r>
      <w:r w:rsidR="00B058F2" w:rsidRPr="00D62714">
        <w:rPr>
          <w:rFonts w:ascii="Arial" w:hAnsi="Arial" w:cs="Arial"/>
          <w:color w:val="000000" w:themeColor="text1"/>
          <w:sz w:val="20"/>
          <w:szCs w:val="20"/>
        </w:rPr>
        <w:t>(</w:t>
      </w:r>
      <w:r w:rsidRPr="00D62714">
        <w:rPr>
          <w:rFonts w:ascii="Arial" w:hAnsi="Arial" w:cs="Arial"/>
          <w:color w:val="000000" w:themeColor="text1"/>
          <w:sz w:val="20"/>
          <w:szCs w:val="20"/>
        </w:rPr>
        <w:t>2020</w:t>
      </w:r>
      <w:r w:rsidR="00B058F2" w:rsidRPr="00D62714">
        <w:rPr>
          <w:rFonts w:ascii="Arial" w:hAnsi="Arial" w:cs="Arial"/>
          <w:color w:val="000000" w:themeColor="text1"/>
          <w:sz w:val="20"/>
          <w:szCs w:val="20"/>
        </w:rPr>
        <w:t>)</w:t>
      </w:r>
      <w:r w:rsidRPr="00D62714">
        <w:rPr>
          <w:rFonts w:ascii="Arial" w:hAnsi="Arial" w:cs="Arial"/>
          <w:color w:val="000000" w:themeColor="text1"/>
          <w:sz w:val="20"/>
          <w:szCs w:val="20"/>
        </w:rPr>
        <w:t xml:space="preserve">. Emerging exotic fruits: New functional foods in the European market. </w:t>
      </w:r>
      <w:r w:rsidRPr="00D62714">
        <w:rPr>
          <w:rFonts w:ascii="Arial" w:hAnsi="Arial" w:cs="Arial"/>
          <w:i/>
          <w:iCs/>
          <w:color w:val="000000" w:themeColor="text1"/>
          <w:sz w:val="20"/>
          <w:szCs w:val="20"/>
        </w:rPr>
        <w:t>Food,</w:t>
      </w:r>
      <w:r w:rsidRPr="00D62714">
        <w:rPr>
          <w:rFonts w:ascii="Arial" w:hAnsi="Arial" w:cs="Arial"/>
          <w:color w:val="000000" w:themeColor="text1"/>
          <w:sz w:val="20"/>
          <w:szCs w:val="20"/>
        </w:rPr>
        <w:t xml:space="preserve"> 1</w:t>
      </w:r>
      <w:r w:rsidR="00B058F2" w:rsidRPr="00D62714">
        <w:rPr>
          <w:rFonts w:ascii="Arial" w:hAnsi="Arial" w:cs="Arial"/>
          <w:color w:val="000000" w:themeColor="text1"/>
          <w:sz w:val="20"/>
          <w:szCs w:val="20"/>
        </w:rPr>
        <w:t xml:space="preserve">, </w:t>
      </w:r>
      <w:r w:rsidRPr="00D62714">
        <w:rPr>
          <w:rFonts w:ascii="Arial" w:hAnsi="Arial" w:cs="Arial"/>
          <w:color w:val="000000" w:themeColor="text1"/>
          <w:sz w:val="20"/>
          <w:szCs w:val="20"/>
        </w:rPr>
        <w:t>126-139.</w:t>
      </w:r>
    </w:p>
    <w:p w14:paraId="44FDB98A" w14:textId="1766F50C" w:rsidR="007934A7" w:rsidRDefault="007934A7" w:rsidP="002A1936">
      <w:pPr>
        <w:ind w:left="567" w:hanging="567"/>
        <w:jc w:val="both"/>
        <w:rPr>
          <w:rFonts w:ascii="Arial" w:hAnsi="Arial" w:cs="Arial"/>
          <w:sz w:val="20"/>
          <w:szCs w:val="20"/>
        </w:rPr>
      </w:pPr>
      <w:r w:rsidRPr="00D62714">
        <w:rPr>
          <w:rFonts w:ascii="Arial" w:hAnsi="Arial" w:cs="Arial"/>
          <w:sz w:val="20"/>
          <w:szCs w:val="20"/>
        </w:rPr>
        <w:lastRenderedPageBreak/>
        <w:t xml:space="preserve">Costa-Font, M., Gil, J. M., </w:t>
      </w:r>
      <w:r w:rsidR="00FC4C26" w:rsidRPr="00D62714">
        <w:rPr>
          <w:rFonts w:ascii="Arial" w:hAnsi="Arial" w:cs="Arial"/>
          <w:sz w:val="20"/>
          <w:szCs w:val="20"/>
        </w:rPr>
        <w:t xml:space="preserve">&amp; </w:t>
      </w:r>
      <w:r w:rsidRPr="00D62714">
        <w:rPr>
          <w:rFonts w:ascii="Arial" w:hAnsi="Arial" w:cs="Arial"/>
          <w:sz w:val="20"/>
          <w:szCs w:val="20"/>
        </w:rPr>
        <w:t xml:space="preserve">Traill, W. B. </w:t>
      </w:r>
      <w:r w:rsidR="00B058F2" w:rsidRPr="00D62714">
        <w:rPr>
          <w:rFonts w:ascii="Arial" w:hAnsi="Arial" w:cs="Arial"/>
          <w:sz w:val="20"/>
          <w:szCs w:val="20"/>
        </w:rPr>
        <w:t xml:space="preserve">(2008). </w:t>
      </w:r>
      <w:r w:rsidRPr="00D62714">
        <w:rPr>
          <w:rFonts w:ascii="Arial" w:hAnsi="Arial" w:cs="Arial"/>
          <w:sz w:val="20"/>
          <w:szCs w:val="20"/>
        </w:rPr>
        <w:t xml:space="preserve">Consumer acceptance, valuation of and attitudes towards genetically modified food: Review and implications for food policy. </w:t>
      </w:r>
      <w:r w:rsidRPr="00D62714">
        <w:rPr>
          <w:rFonts w:ascii="Arial" w:hAnsi="Arial" w:cs="Arial"/>
          <w:i/>
          <w:iCs/>
          <w:sz w:val="20"/>
          <w:szCs w:val="20"/>
        </w:rPr>
        <w:t>Food Policy</w:t>
      </w:r>
      <w:r w:rsidRPr="00D62714">
        <w:rPr>
          <w:rFonts w:ascii="Arial" w:hAnsi="Arial" w:cs="Arial"/>
          <w:sz w:val="20"/>
          <w:szCs w:val="20"/>
        </w:rPr>
        <w:t>, 33, 99-111.</w:t>
      </w:r>
    </w:p>
    <w:p w14:paraId="77B0A4D9" w14:textId="2EB4710D" w:rsidR="008F785C" w:rsidRPr="00D62714" w:rsidRDefault="008F785C" w:rsidP="008F785C">
      <w:pPr>
        <w:ind w:left="567" w:hanging="567"/>
        <w:rPr>
          <w:rFonts w:ascii="Arial" w:hAnsi="Arial" w:cs="Arial"/>
          <w:sz w:val="20"/>
          <w:szCs w:val="20"/>
        </w:rPr>
      </w:pPr>
      <w:r>
        <w:rPr>
          <w:rFonts w:ascii="Arial" w:hAnsi="Arial" w:cs="Arial"/>
          <w:sz w:val="20"/>
          <w:szCs w:val="20"/>
        </w:rPr>
        <w:t>CTAHR (</w:t>
      </w:r>
      <w:r w:rsidRPr="008F785C">
        <w:rPr>
          <w:rFonts w:ascii="Arial" w:hAnsi="Arial" w:cs="Arial"/>
          <w:sz w:val="20"/>
          <w:szCs w:val="20"/>
        </w:rPr>
        <w:t>College of Tropical Agriculture and Human Resilience</w:t>
      </w:r>
      <w:r>
        <w:rPr>
          <w:rFonts w:ascii="Arial" w:hAnsi="Arial" w:cs="Arial"/>
          <w:sz w:val="20"/>
          <w:szCs w:val="20"/>
        </w:rPr>
        <w:t xml:space="preserve">). </w:t>
      </w:r>
      <w:r w:rsidRPr="00D62714">
        <w:rPr>
          <w:rFonts w:ascii="Arial" w:hAnsi="Arial" w:cs="Arial"/>
          <w:sz w:val="20"/>
          <w:szCs w:val="20"/>
        </w:rPr>
        <w:t>Rainbow papaya [Photograph].</w:t>
      </w:r>
      <w:r w:rsidRPr="00D62714">
        <w:rPr>
          <w:rFonts w:ascii="Arial" w:hAnsi="Arial" w:cs="Arial"/>
          <w:b/>
          <w:bCs/>
          <w:color w:val="005300"/>
          <w:sz w:val="20"/>
          <w:szCs w:val="20"/>
          <w:shd w:val="clear" w:color="auto" w:fill="FFFFFF"/>
        </w:rPr>
        <w:t xml:space="preserve"> </w:t>
      </w:r>
      <w:r w:rsidRPr="00D62714">
        <w:rPr>
          <w:rFonts w:ascii="Arial" w:hAnsi="Arial" w:cs="Arial"/>
          <w:b/>
          <w:bCs/>
          <w:sz w:val="20"/>
          <w:szCs w:val="20"/>
        </w:rPr>
        <w:t> </w:t>
      </w:r>
      <w:r w:rsidRPr="00D62714">
        <w:rPr>
          <w:rFonts w:ascii="Arial" w:hAnsi="Arial" w:cs="Arial"/>
          <w:sz w:val="20"/>
          <w:szCs w:val="20"/>
        </w:rPr>
        <w:t xml:space="preserve">Agricultural Diagnostic Service Center - Seed Program [Online]. Available from: </w:t>
      </w:r>
      <w:hyperlink r:id="rId17" w:anchor="papaya/" w:history="1">
        <w:r w:rsidRPr="00D62714">
          <w:rPr>
            <w:rStyle w:val="Hyperlink"/>
            <w:rFonts w:ascii="Arial" w:hAnsi="Arial" w:cs="Arial"/>
            <w:color w:val="056AD0" w:themeColor="hyperlink" w:themeTint="F2"/>
            <w:sz w:val="20"/>
            <w:szCs w:val="20"/>
          </w:rPr>
          <w:t>https://www.ctahr.hawaii.edu/seed/seeds.asp#papaya/</w:t>
        </w:r>
      </w:hyperlink>
      <w:r w:rsidRPr="00D62714">
        <w:rPr>
          <w:rFonts w:ascii="Arial" w:hAnsi="Arial" w:cs="Arial"/>
          <w:sz w:val="20"/>
          <w:szCs w:val="20"/>
        </w:rPr>
        <w:t>.</w:t>
      </w:r>
    </w:p>
    <w:p w14:paraId="4BA17498" w14:textId="1DF969E2"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t xml:space="preserve">Dai, L., Wang, D., Xie, X., Zhang, C., Wang, X., Xu, Y., Wang, Y., </w:t>
      </w:r>
      <w:r w:rsidR="00FC4C26" w:rsidRPr="00D62714">
        <w:rPr>
          <w:rFonts w:ascii="Arial" w:hAnsi="Arial" w:cs="Arial"/>
          <w:sz w:val="20"/>
          <w:szCs w:val="20"/>
        </w:rPr>
        <w:t xml:space="preserve">&amp; </w:t>
      </w:r>
      <w:r w:rsidRPr="00D62714">
        <w:rPr>
          <w:rFonts w:ascii="Arial" w:hAnsi="Arial" w:cs="Arial"/>
          <w:sz w:val="20"/>
          <w:szCs w:val="20"/>
        </w:rPr>
        <w:t xml:space="preserve">Zhang, J. </w:t>
      </w:r>
      <w:r w:rsidR="00B058F2" w:rsidRPr="00D62714">
        <w:rPr>
          <w:rFonts w:ascii="Arial" w:hAnsi="Arial" w:cs="Arial"/>
          <w:sz w:val="20"/>
          <w:szCs w:val="20"/>
        </w:rPr>
        <w:t>(</w:t>
      </w:r>
      <w:r w:rsidRPr="00D62714">
        <w:rPr>
          <w:rFonts w:ascii="Arial" w:hAnsi="Arial" w:cs="Arial"/>
          <w:sz w:val="20"/>
          <w:szCs w:val="20"/>
        </w:rPr>
        <w:t>2016</w:t>
      </w:r>
      <w:r w:rsidR="00B058F2" w:rsidRPr="00D62714">
        <w:rPr>
          <w:rFonts w:ascii="Arial" w:hAnsi="Arial" w:cs="Arial"/>
          <w:sz w:val="20"/>
          <w:szCs w:val="20"/>
        </w:rPr>
        <w:t>)</w:t>
      </w:r>
      <w:r w:rsidRPr="00D62714">
        <w:rPr>
          <w:rFonts w:ascii="Arial" w:hAnsi="Arial" w:cs="Arial"/>
          <w:sz w:val="20"/>
          <w:szCs w:val="20"/>
        </w:rPr>
        <w:t xml:space="preserve">. The novel gene VpPR4-1 from </w:t>
      </w:r>
      <w:r w:rsidRPr="00D62714">
        <w:rPr>
          <w:rFonts w:ascii="Arial" w:hAnsi="Arial" w:cs="Arial"/>
          <w:i/>
          <w:iCs/>
          <w:sz w:val="20"/>
          <w:szCs w:val="20"/>
        </w:rPr>
        <w:t xml:space="preserve">Vitis </w:t>
      </w:r>
      <w:proofErr w:type="spellStart"/>
      <w:r w:rsidRPr="00D62714">
        <w:rPr>
          <w:rFonts w:ascii="Arial" w:hAnsi="Arial" w:cs="Arial"/>
          <w:i/>
          <w:iCs/>
          <w:sz w:val="20"/>
          <w:szCs w:val="20"/>
        </w:rPr>
        <w:t>pseudoreticulata</w:t>
      </w:r>
      <w:proofErr w:type="spellEnd"/>
      <w:r w:rsidRPr="00D62714">
        <w:rPr>
          <w:rFonts w:ascii="Arial" w:hAnsi="Arial" w:cs="Arial"/>
          <w:sz w:val="20"/>
          <w:szCs w:val="20"/>
        </w:rPr>
        <w:t xml:space="preserve"> increases powdery mildew resistance in transgenic </w:t>
      </w:r>
      <w:r w:rsidRPr="00D62714">
        <w:rPr>
          <w:rFonts w:ascii="Arial" w:hAnsi="Arial" w:cs="Arial"/>
          <w:i/>
          <w:iCs/>
          <w:sz w:val="20"/>
          <w:szCs w:val="20"/>
        </w:rPr>
        <w:t>Vitis vinifera</w:t>
      </w:r>
      <w:r w:rsidRPr="00D62714">
        <w:rPr>
          <w:rFonts w:ascii="Arial" w:hAnsi="Arial" w:cs="Arial"/>
          <w:sz w:val="20"/>
          <w:szCs w:val="20"/>
        </w:rPr>
        <w:t xml:space="preserve"> L. </w:t>
      </w:r>
      <w:r w:rsidRPr="00D62714">
        <w:rPr>
          <w:rFonts w:ascii="Arial" w:hAnsi="Arial" w:cs="Arial"/>
          <w:i/>
          <w:iCs/>
          <w:sz w:val="20"/>
          <w:szCs w:val="20"/>
        </w:rPr>
        <w:t>Front</w:t>
      </w:r>
      <w:r w:rsidR="00B058F2" w:rsidRPr="00D62714">
        <w:rPr>
          <w:rFonts w:ascii="Arial" w:hAnsi="Arial" w:cs="Arial"/>
          <w:i/>
          <w:iCs/>
          <w:sz w:val="20"/>
          <w:szCs w:val="20"/>
        </w:rPr>
        <w:t>iers</w:t>
      </w:r>
      <w:r w:rsidR="00C40D45" w:rsidRPr="00D62714">
        <w:rPr>
          <w:rFonts w:ascii="Arial" w:hAnsi="Arial" w:cs="Arial"/>
          <w:i/>
          <w:iCs/>
          <w:sz w:val="20"/>
          <w:szCs w:val="20"/>
        </w:rPr>
        <w:t xml:space="preserve"> in</w:t>
      </w:r>
      <w:r w:rsidRPr="00D62714">
        <w:rPr>
          <w:rFonts w:ascii="Arial" w:hAnsi="Arial" w:cs="Arial"/>
          <w:i/>
          <w:iCs/>
          <w:sz w:val="20"/>
          <w:szCs w:val="20"/>
        </w:rPr>
        <w:t xml:space="preserve"> Plan</w:t>
      </w:r>
      <w:r w:rsidR="00C40D45" w:rsidRPr="00D62714">
        <w:rPr>
          <w:rFonts w:ascii="Arial" w:hAnsi="Arial" w:cs="Arial"/>
          <w:i/>
          <w:iCs/>
          <w:sz w:val="20"/>
          <w:szCs w:val="20"/>
        </w:rPr>
        <w:t>t</w:t>
      </w:r>
      <w:r w:rsidRPr="00D62714">
        <w:rPr>
          <w:rFonts w:ascii="Arial" w:hAnsi="Arial" w:cs="Arial"/>
          <w:i/>
          <w:iCs/>
          <w:sz w:val="20"/>
          <w:szCs w:val="20"/>
        </w:rPr>
        <w:t xml:space="preserve"> Sci</w:t>
      </w:r>
      <w:r w:rsidR="00C40D45" w:rsidRPr="00D62714">
        <w:rPr>
          <w:rFonts w:ascii="Arial" w:hAnsi="Arial" w:cs="Arial"/>
          <w:i/>
          <w:iCs/>
          <w:sz w:val="20"/>
          <w:szCs w:val="20"/>
        </w:rPr>
        <w:t>ence,</w:t>
      </w:r>
      <w:r w:rsidRPr="00D62714">
        <w:rPr>
          <w:rFonts w:ascii="Arial" w:hAnsi="Arial" w:cs="Arial"/>
          <w:sz w:val="20"/>
          <w:szCs w:val="20"/>
        </w:rPr>
        <w:t xml:space="preserve"> 7</w:t>
      </w:r>
      <w:r w:rsidR="00C40D45" w:rsidRPr="00D62714">
        <w:rPr>
          <w:rFonts w:ascii="Arial" w:hAnsi="Arial" w:cs="Arial"/>
          <w:sz w:val="20"/>
          <w:szCs w:val="20"/>
        </w:rPr>
        <w:t>(695)</w:t>
      </w:r>
      <w:r w:rsidR="00A971ED" w:rsidRPr="00D62714">
        <w:rPr>
          <w:rFonts w:ascii="Arial" w:hAnsi="Arial" w:cs="Arial"/>
          <w:sz w:val="20"/>
          <w:szCs w:val="20"/>
        </w:rPr>
        <w:t>,</w:t>
      </w:r>
      <w:r w:rsidR="00C40D45" w:rsidRPr="00D62714">
        <w:rPr>
          <w:rFonts w:ascii="Arial" w:hAnsi="Arial" w:cs="Arial"/>
          <w:sz w:val="20"/>
          <w:szCs w:val="20"/>
        </w:rPr>
        <w:t xml:space="preserve"> 1-12</w:t>
      </w:r>
      <w:r w:rsidRPr="00D62714">
        <w:rPr>
          <w:rFonts w:ascii="Arial" w:hAnsi="Arial" w:cs="Arial"/>
          <w:sz w:val="20"/>
          <w:szCs w:val="20"/>
        </w:rPr>
        <w:t>.</w:t>
      </w:r>
    </w:p>
    <w:p w14:paraId="26667EAE" w14:textId="5A57BD72" w:rsidR="007934A7" w:rsidRDefault="007934A7" w:rsidP="002A1936">
      <w:pPr>
        <w:ind w:left="567" w:hanging="567"/>
        <w:jc w:val="both"/>
        <w:rPr>
          <w:rFonts w:ascii="Arial" w:hAnsi="Arial" w:cs="Arial"/>
          <w:sz w:val="20"/>
          <w:szCs w:val="20"/>
        </w:rPr>
      </w:pPr>
      <w:r w:rsidRPr="00D62714">
        <w:rPr>
          <w:rFonts w:ascii="Arial" w:hAnsi="Arial" w:cs="Arial"/>
          <w:sz w:val="20"/>
          <w:szCs w:val="20"/>
        </w:rPr>
        <w:t xml:space="preserve">DeFrancesco, L. </w:t>
      </w:r>
      <w:r w:rsidR="00C40D45" w:rsidRPr="00D62714">
        <w:rPr>
          <w:rFonts w:ascii="Arial" w:hAnsi="Arial" w:cs="Arial"/>
          <w:sz w:val="20"/>
          <w:szCs w:val="20"/>
        </w:rPr>
        <w:t>(</w:t>
      </w:r>
      <w:r w:rsidRPr="00D62714">
        <w:rPr>
          <w:rFonts w:ascii="Arial" w:hAnsi="Arial" w:cs="Arial"/>
          <w:sz w:val="20"/>
          <w:szCs w:val="20"/>
        </w:rPr>
        <w:t>2013</w:t>
      </w:r>
      <w:r w:rsidR="00C40D45" w:rsidRPr="00D62714">
        <w:rPr>
          <w:rFonts w:ascii="Arial" w:hAnsi="Arial" w:cs="Arial"/>
          <w:sz w:val="20"/>
          <w:szCs w:val="20"/>
        </w:rPr>
        <w:t>)</w:t>
      </w:r>
      <w:r w:rsidRPr="00D62714">
        <w:rPr>
          <w:rFonts w:ascii="Arial" w:hAnsi="Arial" w:cs="Arial"/>
          <w:sz w:val="20"/>
          <w:szCs w:val="20"/>
        </w:rPr>
        <w:t xml:space="preserve">. How safe does transgenic food need to be? </w:t>
      </w:r>
      <w:r w:rsidRPr="00D62714">
        <w:rPr>
          <w:rFonts w:ascii="Arial" w:hAnsi="Arial" w:cs="Arial"/>
          <w:i/>
          <w:iCs/>
          <w:sz w:val="20"/>
          <w:szCs w:val="20"/>
        </w:rPr>
        <w:t>Nat</w:t>
      </w:r>
      <w:r w:rsidR="00C40D45" w:rsidRPr="00D62714">
        <w:rPr>
          <w:rFonts w:ascii="Arial" w:hAnsi="Arial" w:cs="Arial"/>
          <w:i/>
          <w:iCs/>
          <w:sz w:val="20"/>
          <w:szCs w:val="20"/>
        </w:rPr>
        <w:t>ure</w:t>
      </w:r>
      <w:r w:rsidRPr="00D62714">
        <w:rPr>
          <w:rFonts w:ascii="Arial" w:hAnsi="Arial" w:cs="Arial"/>
          <w:i/>
          <w:iCs/>
          <w:sz w:val="20"/>
          <w:szCs w:val="20"/>
        </w:rPr>
        <w:t xml:space="preserve"> Biotechnol</w:t>
      </w:r>
      <w:r w:rsidR="00C40D45" w:rsidRPr="00D62714">
        <w:rPr>
          <w:rFonts w:ascii="Arial" w:hAnsi="Arial" w:cs="Arial"/>
          <w:i/>
          <w:iCs/>
          <w:sz w:val="20"/>
          <w:szCs w:val="20"/>
        </w:rPr>
        <w:t>ogy,</w:t>
      </w:r>
      <w:r w:rsidRPr="00D62714">
        <w:rPr>
          <w:rFonts w:ascii="Arial" w:hAnsi="Arial" w:cs="Arial"/>
          <w:i/>
          <w:iCs/>
          <w:sz w:val="20"/>
          <w:szCs w:val="20"/>
        </w:rPr>
        <w:t xml:space="preserve"> </w:t>
      </w:r>
      <w:r w:rsidRPr="00D62714">
        <w:rPr>
          <w:rFonts w:ascii="Arial" w:hAnsi="Arial" w:cs="Arial"/>
          <w:sz w:val="20"/>
          <w:szCs w:val="20"/>
        </w:rPr>
        <w:t>31</w:t>
      </w:r>
      <w:r w:rsidR="00C40D45" w:rsidRPr="00D62714">
        <w:rPr>
          <w:rFonts w:ascii="Arial" w:hAnsi="Arial" w:cs="Arial"/>
          <w:sz w:val="20"/>
          <w:szCs w:val="20"/>
        </w:rPr>
        <w:t>(9)</w:t>
      </w:r>
      <w:r w:rsidRPr="00D62714">
        <w:rPr>
          <w:rFonts w:ascii="Arial" w:hAnsi="Arial" w:cs="Arial"/>
          <w:sz w:val="20"/>
          <w:szCs w:val="20"/>
        </w:rPr>
        <w:t xml:space="preserve">, 794-802. Available from: </w:t>
      </w:r>
      <w:hyperlink r:id="rId18" w:history="1">
        <w:r w:rsidRPr="00D62714">
          <w:rPr>
            <w:rStyle w:val="Hyperlink"/>
            <w:rFonts w:ascii="Arial" w:hAnsi="Arial" w:cs="Arial"/>
            <w:sz w:val="20"/>
            <w:szCs w:val="20"/>
          </w:rPr>
          <w:t>https://doi.org/10.1038/nbt.2686</w:t>
        </w:r>
      </w:hyperlink>
      <w:r w:rsidRPr="00D62714">
        <w:rPr>
          <w:rFonts w:ascii="Arial" w:hAnsi="Arial" w:cs="Arial"/>
          <w:sz w:val="20"/>
          <w:szCs w:val="20"/>
        </w:rPr>
        <w:t>.</w:t>
      </w:r>
    </w:p>
    <w:p w14:paraId="0D8AF973" w14:textId="6A035E27" w:rsidR="00F5050D" w:rsidRPr="00D62714" w:rsidRDefault="00F5050D" w:rsidP="00F5050D">
      <w:pPr>
        <w:ind w:left="567" w:hanging="567"/>
        <w:rPr>
          <w:rFonts w:ascii="Arial" w:hAnsi="Arial" w:cs="Arial"/>
          <w:sz w:val="20"/>
          <w:szCs w:val="20"/>
        </w:rPr>
      </w:pPr>
      <w:r w:rsidRPr="00D62714">
        <w:rPr>
          <w:rFonts w:ascii="Arial" w:hAnsi="Arial" w:cs="Arial"/>
          <w:sz w:val="20"/>
          <w:szCs w:val="20"/>
        </w:rPr>
        <w:t xml:space="preserve">Delmonte Fresh Inc. </w:t>
      </w:r>
      <w:r w:rsidRPr="00D62714">
        <w:rPr>
          <w:rFonts w:ascii="Arial" w:hAnsi="Arial" w:cs="Arial"/>
          <w:color w:val="0D0D0D" w:themeColor="text1" w:themeTint="F2"/>
          <w:sz w:val="20"/>
          <w:szCs w:val="20"/>
        </w:rPr>
        <w:t>Pinkglow</w:t>
      </w:r>
      <w:bookmarkStart w:id="13" w:name="_Hlk206509479"/>
      <w:r w:rsidRPr="00D62714">
        <w:rPr>
          <w:rFonts w:ascii="Arial" w:hAnsi="Arial" w:cs="Arial"/>
          <w:color w:val="0D0D0D" w:themeColor="text1" w:themeTint="F2"/>
          <w:sz w:val="20"/>
          <w:szCs w:val="20"/>
        </w:rPr>
        <w:t>™</w:t>
      </w:r>
      <w:bookmarkEnd w:id="13"/>
      <w:r w:rsidRPr="00D62714">
        <w:rPr>
          <w:rFonts w:ascii="Arial" w:hAnsi="Arial" w:cs="Arial"/>
          <w:color w:val="0D0D0D" w:themeColor="text1" w:themeTint="F2"/>
          <w:sz w:val="20"/>
          <w:szCs w:val="20"/>
        </w:rPr>
        <w:t xml:space="preserve"> pineapple </w:t>
      </w:r>
      <w:r w:rsidRPr="00D62714">
        <w:rPr>
          <w:rFonts w:ascii="Arial" w:hAnsi="Arial" w:cs="Arial"/>
          <w:sz w:val="20"/>
          <w:szCs w:val="20"/>
        </w:rPr>
        <w:t xml:space="preserve">[Photograph]. Available from: </w:t>
      </w:r>
      <w:hyperlink r:id="rId19" w:history="1">
        <w:r w:rsidRPr="00D62714">
          <w:rPr>
            <w:rStyle w:val="Hyperlink"/>
            <w:rFonts w:ascii="Arial" w:hAnsi="Arial" w:cs="Arial"/>
            <w:sz w:val="20"/>
            <w:szCs w:val="20"/>
          </w:rPr>
          <w:t>https://delmontefresh.com/products/pineapples/</w:t>
        </w:r>
      </w:hyperlink>
      <w:r>
        <w:t>.</w:t>
      </w:r>
    </w:p>
    <w:p w14:paraId="63112758" w14:textId="1EF3FA81" w:rsidR="00F7159E" w:rsidRPr="00D62714" w:rsidRDefault="00F7159E" w:rsidP="002A1936">
      <w:pPr>
        <w:ind w:left="567" w:hanging="567"/>
        <w:jc w:val="both"/>
        <w:rPr>
          <w:rFonts w:ascii="Arial" w:hAnsi="Arial" w:cs="Arial"/>
          <w:color w:val="0D0D0D" w:themeColor="text1" w:themeTint="F2"/>
          <w:sz w:val="20"/>
          <w:szCs w:val="20"/>
        </w:rPr>
      </w:pPr>
      <w:r w:rsidRPr="00D62714">
        <w:rPr>
          <w:rFonts w:ascii="Arial" w:hAnsi="Arial" w:cs="Arial"/>
          <w:color w:val="0D0D0D" w:themeColor="text1" w:themeTint="F2"/>
          <w:sz w:val="20"/>
          <w:szCs w:val="20"/>
        </w:rPr>
        <w:t xml:space="preserve">Dias, J. S. </w:t>
      </w:r>
      <w:r w:rsidR="00FC4C26" w:rsidRPr="00D62714">
        <w:rPr>
          <w:rFonts w:ascii="Arial" w:hAnsi="Arial" w:cs="Arial"/>
          <w:color w:val="0D0D0D" w:themeColor="text1" w:themeTint="F2"/>
          <w:sz w:val="20"/>
          <w:szCs w:val="20"/>
        </w:rPr>
        <w:t xml:space="preserve">&amp; </w:t>
      </w:r>
      <w:r w:rsidRPr="00D62714">
        <w:rPr>
          <w:rFonts w:ascii="Arial" w:hAnsi="Arial" w:cs="Arial"/>
          <w:color w:val="0D0D0D" w:themeColor="text1" w:themeTint="F2"/>
          <w:sz w:val="20"/>
          <w:szCs w:val="20"/>
        </w:rPr>
        <w:t xml:space="preserve">Ryder, E. </w:t>
      </w:r>
      <w:r w:rsidR="00C40D45"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2011</w:t>
      </w:r>
      <w:r w:rsidR="00C40D45"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 xml:space="preserve">. World Vegetable Industry: Production, breeding, trends. </w:t>
      </w:r>
      <w:r w:rsidRPr="00D62714">
        <w:rPr>
          <w:rFonts w:ascii="Arial" w:hAnsi="Arial" w:cs="Arial"/>
          <w:i/>
          <w:iCs/>
          <w:color w:val="0D0D0D" w:themeColor="text1" w:themeTint="F2"/>
          <w:sz w:val="20"/>
          <w:szCs w:val="20"/>
        </w:rPr>
        <w:t>Horti</w:t>
      </w:r>
      <w:r w:rsidR="00C40D45" w:rsidRPr="00D62714">
        <w:rPr>
          <w:rFonts w:ascii="Arial" w:hAnsi="Arial" w:cs="Arial"/>
          <w:i/>
          <w:iCs/>
          <w:color w:val="0D0D0D" w:themeColor="text1" w:themeTint="F2"/>
          <w:sz w:val="20"/>
          <w:szCs w:val="20"/>
        </w:rPr>
        <w:t>cultural</w:t>
      </w:r>
      <w:r w:rsidRPr="00D62714">
        <w:rPr>
          <w:rFonts w:ascii="Arial" w:hAnsi="Arial" w:cs="Arial"/>
          <w:i/>
          <w:iCs/>
          <w:color w:val="0D0D0D" w:themeColor="text1" w:themeTint="F2"/>
          <w:sz w:val="20"/>
          <w:szCs w:val="20"/>
        </w:rPr>
        <w:t xml:space="preserve"> Rev</w:t>
      </w:r>
      <w:r w:rsidR="00C40D45" w:rsidRPr="00D62714">
        <w:rPr>
          <w:rFonts w:ascii="Arial" w:hAnsi="Arial" w:cs="Arial"/>
          <w:i/>
          <w:iCs/>
          <w:color w:val="0D0D0D" w:themeColor="text1" w:themeTint="F2"/>
          <w:sz w:val="20"/>
          <w:szCs w:val="20"/>
        </w:rPr>
        <w:t>iews,</w:t>
      </w:r>
      <w:r w:rsidRPr="00D62714">
        <w:rPr>
          <w:rFonts w:ascii="Arial" w:hAnsi="Arial" w:cs="Arial"/>
          <w:color w:val="0D0D0D" w:themeColor="text1" w:themeTint="F2"/>
          <w:sz w:val="20"/>
          <w:szCs w:val="20"/>
        </w:rPr>
        <w:t xml:space="preserve"> 38, 299-356.</w:t>
      </w:r>
    </w:p>
    <w:p w14:paraId="58D04651" w14:textId="22B1A061" w:rsidR="006B4809" w:rsidRPr="00D62714" w:rsidRDefault="006B4809" w:rsidP="002A1936">
      <w:pPr>
        <w:ind w:left="567" w:hanging="567"/>
        <w:jc w:val="both"/>
        <w:rPr>
          <w:rFonts w:ascii="Arial" w:hAnsi="Arial" w:cs="Arial"/>
          <w:sz w:val="20"/>
          <w:szCs w:val="20"/>
        </w:rPr>
      </w:pPr>
      <w:r w:rsidRPr="00D62714">
        <w:rPr>
          <w:rFonts w:ascii="Arial" w:hAnsi="Arial" w:cs="Arial"/>
          <w:sz w:val="20"/>
          <w:szCs w:val="20"/>
        </w:rPr>
        <w:t xml:space="preserve">Dutt, M., Barthe, G., Irey, M., </w:t>
      </w:r>
      <w:r w:rsidR="00FC4C26" w:rsidRPr="00D62714">
        <w:rPr>
          <w:rFonts w:ascii="Arial" w:hAnsi="Arial" w:cs="Arial"/>
          <w:sz w:val="20"/>
          <w:szCs w:val="20"/>
        </w:rPr>
        <w:t xml:space="preserve">&amp; </w:t>
      </w:r>
      <w:r w:rsidRPr="00D62714">
        <w:rPr>
          <w:rFonts w:ascii="Arial" w:hAnsi="Arial" w:cs="Arial"/>
          <w:sz w:val="20"/>
          <w:szCs w:val="20"/>
        </w:rPr>
        <w:t xml:space="preserve">Grosser, J. </w:t>
      </w:r>
      <w:r w:rsidR="00C40D45" w:rsidRPr="00D62714">
        <w:rPr>
          <w:rFonts w:ascii="Arial" w:hAnsi="Arial" w:cs="Arial"/>
          <w:sz w:val="20"/>
          <w:szCs w:val="20"/>
        </w:rPr>
        <w:t>(</w:t>
      </w:r>
      <w:r w:rsidRPr="00D62714">
        <w:rPr>
          <w:rFonts w:ascii="Arial" w:hAnsi="Arial" w:cs="Arial"/>
          <w:sz w:val="20"/>
          <w:szCs w:val="20"/>
        </w:rPr>
        <w:t>2015</w:t>
      </w:r>
      <w:r w:rsidR="00C40D45" w:rsidRPr="00D62714">
        <w:rPr>
          <w:rFonts w:ascii="Arial" w:hAnsi="Arial" w:cs="Arial"/>
          <w:sz w:val="20"/>
          <w:szCs w:val="20"/>
        </w:rPr>
        <w:t>)</w:t>
      </w:r>
      <w:r w:rsidRPr="00D62714">
        <w:rPr>
          <w:rFonts w:ascii="Arial" w:hAnsi="Arial" w:cs="Arial"/>
          <w:sz w:val="20"/>
          <w:szCs w:val="20"/>
        </w:rPr>
        <w:t xml:space="preserve">. Transgenic citrus expressing an </w:t>
      </w:r>
      <w:r w:rsidRPr="00D62714">
        <w:rPr>
          <w:rFonts w:ascii="Arial" w:hAnsi="Arial" w:cs="Arial"/>
          <w:i/>
          <w:iCs/>
          <w:sz w:val="20"/>
          <w:szCs w:val="20"/>
        </w:rPr>
        <w:t xml:space="preserve">Arabidopsis </w:t>
      </w:r>
      <w:r w:rsidRPr="00D62714">
        <w:rPr>
          <w:rFonts w:ascii="Arial" w:hAnsi="Arial" w:cs="Arial"/>
          <w:sz w:val="20"/>
          <w:szCs w:val="20"/>
        </w:rPr>
        <w:t xml:space="preserve">NPR1 gene exhibit enhanced resistance against huanglongbing (HLB; Citrus Greening). </w:t>
      </w:r>
      <w:r w:rsidRPr="00D62714">
        <w:rPr>
          <w:rFonts w:ascii="Arial" w:hAnsi="Arial" w:cs="Arial"/>
          <w:i/>
          <w:iCs/>
          <w:sz w:val="20"/>
          <w:szCs w:val="20"/>
        </w:rPr>
        <w:t>PLoS One,</w:t>
      </w:r>
      <w:r w:rsidRPr="00D62714">
        <w:rPr>
          <w:rFonts w:ascii="Arial" w:hAnsi="Arial" w:cs="Arial"/>
          <w:sz w:val="20"/>
          <w:szCs w:val="20"/>
        </w:rPr>
        <w:t xml:space="preserve"> 10</w:t>
      </w:r>
      <w:r w:rsidR="00C40D45" w:rsidRPr="00D62714">
        <w:rPr>
          <w:rFonts w:ascii="Arial" w:hAnsi="Arial" w:cs="Arial"/>
          <w:sz w:val="20"/>
          <w:szCs w:val="20"/>
        </w:rPr>
        <w:t>(9)</w:t>
      </w:r>
      <w:r w:rsidRPr="00D62714">
        <w:rPr>
          <w:rFonts w:ascii="Arial" w:hAnsi="Arial" w:cs="Arial"/>
          <w:sz w:val="20"/>
          <w:szCs w:val="20"/>
        </w:rPr>
        <w:t>, e0137134.</w:t>
      </w:r>
      <w:r w:rsidR="00C40D45" w:rsidRPr="00D62714">
        <w:rPr>
          <w:rFonts w:ascii="Arial" w:hAnsi="Arial" w:cs="Arial"/>
          <w:sz w:val="20"/>
          <w:szCs w:val="20"/>
        </w:rPr>
        <w:t xml:space="preserve"> Available from: </w:t>
      </w:r>
      <w:hyperlink r:id="rId20" w:history="1">
        <w:r w:rsidR="00C40D45" w:rsidRPr="00D62714">
          <w:rPr>
            <w:rStyle w:val="Hyperlink"/>
            <w:rFonts w:ascii="Arial" w:hAnsi="Arial" w:cs="Arial"/>
            <w:sz w:val="20"/>
            <w:szCs w:val="20"/>
          </w:rPr>
          <w:t>https://doi.org/10.1371/journal.pone.0137134</w:t>
        </w:r>
      </w:hyperlink>
      <w:r w:rsidR="00C40D45" w:rsidRPr="00D62714">
        <w:rPr>
          <w:rFonts w:ascii="Arial" w:hAnsi="Arial" w:cs="Arial"/>
          <w:sz w:val="20"/>
          <w:szCs w:val="20"/>
        </w:rPr>
        <w:t>.</w:t>
      </w:r>
    </w:p>
    <w:p w14:paraId="7932B0A3" w14:textId="1EEE2779" w:rsidR="00066C11" w:rsidRPr="00D62714" w:rsidRDefault="00066C11" w:rsidP="002A1936">
      <w:pPr>
        <w:ind w:left="567" w:hanging="567"/>
        <w:jc w:val="both"/>
        <w:rPr>
          <w:rFonts w:ascii="Arial" w:hAnsi="Arial" w:cs="Arial"/>
          <w:sz w:val="20"/>
          <w:szCs w:val="20"/>
        </w:rPr>
      </w:pPr>
      <w:proofErr w:type="spellStart"/>
      <w:r w:rsidRPr="00D62714">
        <w:rPr>
          <w:rFonts w:ascii="Arial" w:hAnsi="Arial" w:cs="Arial"/>
          <w:sz w:val="20"/>
          <w:szCs w:val="20"/>
        </w:rPr>
        <w:t>Faize</w:t>
      </w:r>
      <w:proofErr w:type="spellEnd"/>
      <w:r w:rsidRPr="00D62714">
        <w:rPr>
          <w:rFonts w:ascii="Arial" w:hAnsi="Arial" w:cs="Arial"/>
          <w:sz w:val="20"/>
          <w:szCs w:val="20"/>
        </w:rPr>
        <w:t xml:space="preserve">, M., </w:t>
      </w:r>
      <w:proofErr w:type="spellStart"/>
      <w:r w:rsidRPr="00D62714">
        <w:rPr>
          <w:rFonts w:ascii="Arial" w:hAnsi="Arial" w:cs="Arial"/>
          <w:sz w:val="20"/>
          <w:szCs w:val="20"/>
        </w:rPr>
        <w:t>Sourice</w:t>
      </w:r>
      <w:proofErr w:type="spellEnd"/>
      <w:r w:rsidRPr="00D62714">
        <w:rPr>
          <w:rFonts w:ascii="Arial" w:hAnsi="Arial" w:cs="Arial"/>
          <w:sz w:val="20"/>
          <w:szCs w:val="20"/>
        </w:rPr>
        <w:t xml:space="preserve">, S., Dupuis, F., Parisi, L., Gautier, M.F., </w:t>
      </w:r>
      <w:r w:rsidR="00C40D45" w:rsidRPr="00D62714">
        <w:rPr>
          <w:rFonts w:ascii="Arial" w:hAnsi="Arial" w:cs="Arial"/>
          <w:sz w:val="20"/>
          <w:szCs w:val="20"/>
        </w:rPr>
        <w:t xml:space="preserve">and </w:t>
      </w:r>
      <w:proofErr w:type="spellStart"/>
      <w:r w:rsidRPr="00D62714">
        <w:rPr>
          <w:rFonts w:ascii="Arial" w:hAnsi="Arial" w:cs="Arial"/>
          <w:sz w:val="20"/>
          <w:szCs w:val="20"/>
        </w:rPr>
        <w:t>Chevreau</w:t>
      </w:r>
      <w:proofErr w:type="spellEnd"/>
      <w:r w:rsidRPr="00D62714">
        <w:rPr>
          <w:rFonts w:ascii="Arial" w:hAnsi="Arial" w:cs="Arial"/>
          <w:sz w:val="20"/>
          <w:szCs w:val="20"/>
        </w:rPr>
        <w:t xml:space="preserve">, E. </w:t>
      </w:r>
      <w:r w:rsidR="00C40D45" w:rsidRPr="00D62714">
        <w:rPr>
          <w:rFonts w:ascii="Arial" w:hAnsi="Arial" w:cs="Arial"/>
          <w:sz w:val="20"/>
          <w:szCs w:val="20"/>
        </w:rPr>
        <w:t>(</w:t>
      </w:r>
      <w:r w:rsidRPr="00D62714">
        <w:rPr>
          <w:rFonts w:ascii="Arial" w:hAnsi="Arial" w:cs="Arial"/>
          <w:sz w:val="20"/>
          <w:szCs w:val="20"/>
        </w:rPr>
        <w:t>2004</w:t>
      </w:r>
      <w:r w:rsidR="00C40D45" w:rsidRPr="00D62714">
        <w:rPr>
          <w:rFonts w:ascii="Arial" w:hAnsi="Arial" w:cs="Arial"/>
          <w:sz w:val="20"/>
          <w:szCs w:val="20"/>
        </w:rPr>
        <w:t>)</w:t>
      </w:r>
      <w:r w:rsidRPr="00D62714">
        <w:rPr>
          <w:rFonts w:ascii="Arial" w:hAnsi="Arial" w:cs="Arial"/>
          <w:sz w:val="20"/>
          <w:szCs w:val="20"/>
        </w:rPr>
        <w:t xml:space="preserve">. Expression of wheat </w:t>
      </w:r>
      <w:proofErr w:type="spellStart"/>
      <w:r w:rsidRPr="00D62714">
        <w:rPr>
          <w:rFonts w:ascii="Arial" w:hAnsi="Arial" w:cs="Arial"/>
          <w:sz w:val="20"/>
          <w:szCs w:val="20"/>
        </w:rPr>
        <w:t>puroindoline</w:t>
      </w:r>
      <w:proofErr w:type="spellEnd"/>
      <w:r w:rsidRPr="00D62714">
        <w:rPr>
          <w:rFonts w:ascii="Arial" w:hAnsi="Arial" w:cs="Arial"/>
          <w:sz w:val="20"/>
          <w:szCs w:val="20"/>
        </w:rPr>
        <w:t xml:space="preserve"> b reduces scab susceptibility in transgenic apple (</w:t>
      </w:r>
      <w:r w:rsidRPr="00D62714">
        <w:rPr>
          <w:rFonts w:ascii="Arial" w:hAnsi="Arial" w:cs="Arial"/>
          <w:i/>
          <w:iCs/>
          <w:sz w:val="20"/>
          <w:szCs w:val="20"/>
        </w:rPr>
        <w:t>Malus × domestica</w:t>
      </w:r>
      <w:r w:rsidRPr="00D62714">
        <w:rPr>
          <w:rFonts w:ascii="Arial" w:hAnsi="Arial" w:cs="Arial"/>
          <w:sz w:val="20"/>
          <w:szCs w:val="20"/>
        </w:rPr>
        <w:t xml:space="preserve"> </w:t>
      </w:r>
      <w:proofErr w:type="spellStart"/>
      <w:r w:rsidRPr="00D62714">
        <w:rPr>
          <w:rFonts w:ascii="Arial" w:hAnsi="Arial" w:cs="Arial"/>
          <w:sz w:val="20"/>
          <w:szCs w:val="20"/>
        </w:rPr>
        <w:t>Borkh</w:t>
      </w:r>
      <w:proofErr w:type="spellEnd"/>
      <w:r w:rsidRPr="00D62714">
        <w:rPr>
          <w:rFonts w:ascii="Arial" w:hAnsi="Arial" w:cs="Arial"/>
          <w:sz w:val="20"/>
          <w:szCs w:val="20"/>
        </w:rPr>
        <w:t xml:space="preserve">.). </w:t>
      </w:r>
      <w:r w:rsidRPr="00D62714">
        <w:rPr>
          <w:rFonts w:ascii="Arial" w:hAnsi="Arial" w:cs="Arial"/>
          <w:i/>
          <w:iCs/>
          <w:sz w:val="20"/>
          <w:szCs w:val="20"/>
        </w:rPr>
        <w:t>Plant Sci</w:t>
      </w:r>
      <w:r w:rsidR="00C40D45" w:rsidRPr="00D62714">
        <w:rPr>
          <w:rFonts w:ascii="Arial" w:hAnsi="Arial" w:cs="Arial"/>
          <w:i/>
          <w:iCs/>
          <w:sz w:val="20"/>
          <w:szCs w:val="20"/>
        </w:rPr>
        <w:t>ence</w:t>
      </w:r>
      <w:r w:rsidR="00C40D45" w:rsidRPr="00D62714">
        <w:rPr>
          <w:rFonts w:ascii="Arial" w:hAnsi="Arial" w:cs="Arial"/>
          <w:sz w:val="20"/>
          <w:szCs w:val="20"/>
        </w:rPr>
        <w:t xml:space="preserve">, </w:t>
      </w:r>
      <w:r w:rsidRPr="00D62714">
        <w:rPr>
          <w:rFonts w:ascii="Arial" w:hAnsi="Arial" w:cs="Arial"/>
          <w:sz w:val="20"/>
          <w:szCs w:val="20"/>
        </w:rPr>
        <w:t>167</w:t>
      </w:r>
      <w:r w:rsidR="00C40D45" w:rsidRPr="00D62714">
        <w:rPr>
          <w:rFonts w:ascii="Arial" w:hAnsi="Arial" w:cs="Arial"/>
          <w:sz w:val="20"/>
          <w:szCs w:val="20"/>
        </w:rPr>
        <w:t xml:space="preserve">, </w:t>
      </w:r>
      <w:r w:rsidRPr="00D62714">
        <w:rPr>
          <w:rFonts w:ascii="Arial" w:hAnsi="Arial" w:cs="Arial"/>
          <w:sz w:val="20"/>
          <w:szCs w:val="20"/>
        </w:rPr>
        <w:t>347</w:t>
      </w:r>
      <w:r w:rsidR="00C40D45" w:rsidRPr="00D62714">
        <w:rPr>
          <w:rFonts w:ascii="Arial" w:hAnsi="Arial" w:cs="Arial"/>
          <w:sz w:val="20"/>
          <w:szCs w:val="20"/>
        </w:rPr>
        <w:t>-</w:t>
      </w:r>
      <w:r w:rsidRPr="00D62714">
        <w:rPr>
          <w:rFonts w:ascii="Arial" w:hAnsi="Arial" w:cs="Arial"/>
          <w:sz w:val="20"/>
          <w:szCs w:val="20"/>
        </w:rPr>
        <w:t>354.</w:t>
      </w:r>
    </w:p>
    <w:p w14:paraId="3D626B72" w14:textId="764489D8"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t xml:space="preserve">Finstad, K. </w:t>
      </w:r>
      <w:r w:rsidR="00FC4C26" w:rsidRPr="00D62714">
        <w:rPr>
          <w:rFonts w:ascii="Arial" w:hAnsi="Arial" w:cs="Arial"/>
          <w:sz w:val="20"/>
          <w:szCs w:val="20"/>
        </w:rPr>
        <w:t xml:space="preserve">&amp; </w:t>
      </w:r>
      <w:r w:rsidRPr="00D62714">
        <w:rPr>
          <w:rFonts w:ascii="Arial" w:hAnsi="Arial" w:cs="Arial"/>
          <w:sz w:val="20"/>
          <w:szCs w:val="20"/>
        </w:rPr>
        <w:t xml:space="preserve">Martin, R. R. </w:t>
      </w:r>
      <w:r w:rsidR="00A971ED" w:rsidRPr="00D62714">
        <w:rPr>
          <w:rFonts w:ascii="Arial" w:hAnsi="Arial" w:cs="Arial"/>
          <w:sz w:val="20"/>
          <w:szCs w:val="20"/>
        </w:rPr>
        <w:t>(</w:t>
      </w:r>
      <w:r w:rsidRPr="00D62714">
        <w:rPr>
          <w:rFonts w:ascii="Arial" w:hAnsi="Arial" w:cs="Arial"/>
          <w:sz w:val="20"/>
          <w:szCs w:val="20"/>
        </w:rPr>
        <w:t>1995</w:t>
      </w:r>
      <w:r w:rsidR="00A971ED" w:rsidRPr="00D62714">
        <w:rPr>
          <w:rFonts w:ascii="Arial" w:hAnsi="Arial" w:cs="Arial"/>
          <w:sz w:val="20"/>
          <w:szCs w:val="20"/>
        </w:rPr>
        <w:t>)</w:t>
      </w:r>
      <w:r w:rsidRPr="00D62714">
        <w:rPr>
          <w:rFonts w:ascii="Arial" w:hAnsi="Arial" w:cs="Arial"/>
          <w:sz w:val="20"/>
          <w:szCs w:val="20"/>
        </w:rPr>
        <w:t xml:space="preserve">. Transformation of strawberry for virus resistance. </w:t>
      </w:r>
      <w:r w:rsidRPr="00D62714">
        <w:rPr>
          <w:rFonts w:ascii="Arial" w:hAnsi="Arial" w:cs="Arial"/>
          <w:i/>
          <w:iCs/>
          <w:sz w:val="20"/>
          <w:szCs w:val="20"/>
        </w:rPr>
        <w:t>Acta Hortic</w:t>
      </w:r>
      <w:r w:rsidR="00A971ED" w:rsidRPr="00D62714">
        <w:rPr>
          <w:rFonts w:ascii="Arial" w:hAnsi="Arial" w:cs="Arial"/>
          <w:i/>
          <w:iCs/>
          <w:sz w:val="20"/>
          <w:szCs w:val="20"/>
        </w:rPr>
        <w:t>ulturae,</w:t>
      </w:r>
      <w:r w:rsidRPr="00D62714">
        <w:rPr>
          <w:rFonts w:ascii="Arial" w:hAnsi="Arial" w:cs="Arial"/>
          <w:sz w:val="20"/>
          <w:szCs w:val="20"/>
        </w:rPr>
        <w:t xml:space="preserve"> 385: 6-90.</w:t>
      </w:r>
    </w:p>
    <w:p w14:paraId="18A98EC9" w14:textId="6B2EBCA3"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t xml:space="preserve">Fraboni, J. J. </w:t>
      </w:r>
      <w:r w:rsidR="00A971ED" w:rsidRPr="00D62714">
        <w:rPr>
          <w:rFonts w:ascii="Arial" w:hAnsi="Arial" w:cs="Arial"/>
          <w:sz w:val="20"/>
          <w:szCs w:val="20"/>
        </w:rPr>
        <w:t>(</w:t>
      </w:r>
      <w:r w:rsidRPr="00D62714">
        <w:rPr>
          <w:rFonts w:ascii="Arial" w:hAnsi="Arial" w:cs="Arial"/>
          <w:sz w:val="20"/>
          <w:szCs w:val="20"/>
        </w:rPr>
        <w:t>2017</w:t>
      </w:r>
      <w:r w:rsidR="00A971ED" w:rsidRPr="00D62714">
        <w:rPr>
          <w:rFonts w:ascii="Arial" w:hAnsi="Arial" w:cs="Arial"/>
          <w:sz w:val="20"/>
          <w:szCs w:val="20"/>
        </w:rPr>
        <w:t>)</w:t>
      </w:r>
      <w:r w:rsidRPr="00D62714">
        <w:rPr>
          <w:rFonts w:ascii="Arial" w:hAnsi="Arial" w:cs="Arial"/>
          <w:sz w:val="20"/>
          <w:szCs w:val="20"/>
        </w:rPr>
        <w:t xml:space="preserve">. A Federal GMO Labeling Law. </w:t>
      </w:r>
      <w:r w:rsidRPr="00D62714">
        <w:rPr>
          <w:rFonts w:ascii="Arial" w:hAnsi="Arial" w:cs="Arial"/>
          <w:i/>
          <w:iCs/>
          <w:sz w:val="20"/>
          <w:szCs w:val="20"/>
        </w:rPr>
        <w:t>Berkeley Techno</w:t>
      </w:r>
      <w:r w:rsidR="00A971ED" w:rsidRPr="00D62714">
        <w:rPr>
          <w:rFonts w:ascii="Arial" w:hAnsi="Arial" w:cs="Arial"/>
          <w:i/>
          <w:iCs/>
          <w:sz w:val="20"/>
          <w:szCs w:val="20"/>
        </w:rPr>
        <w:t>logy of</w:t>
      </w:r>
      <w:r w:rsidRPr="00D62714">
        <w:rPr>
          <w:rFonts w:ascii="Arial" w:hAnsi="Arial" w:cs="Arial"/>
          <w:i/>
          <w:iCs/>
          <w:sz w:val="20"/>
          <w:szCs w:val="20"/>
        </w:rPr>
        <w:t xml:space="preserve"> Law J</w:t>
      </w:r>
      <w:r w:rsidR="00A971ED" w:rsidRPr="00D62714">
        <w:rPr>
          <w:rFonts w:ascii="Arial" w:hAnsi="Arial" w:cs="Arial"/>
          <w:i/>
          <w:iCs/>
          <w:sz w:val="20"/>
          <w:szCs w:val="20"/>
        </w:rPr>
        <w:t>ournal,</w:t>
      </w:r>
      <w:r w:rsidRPr="00D62714">
        <w:rPr>
          <w:rFonts w:ascii="Arial" w:hAnsi="Arial" w:cs="Arial"/>
          <w:sz w:val="20"/>
          <w:szCs w:val="20"/>
        </w:rPr>
        <w:t xml:space="preserve"> 32, 563-590. </w:t>
      </w:r>
    </w:p>
    <w:p w14:paraId="75222B07" w14:textId="6BC6FBC4"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t xml:space="preserve">Gao, Z., Yu, X., Li, C., </w:t>
      </w:r>
      <w:r w:rsidR="00FC4C26" w:rsidRPr="00D62714">
        <w:rPr>
          <w:rFonts w:ascii="Arial" w:hAnsi="Arial" w:cs="Arial"/>
          <w:sz w:val="20"/>
          <w:szCs w:val="20"/>
        </w:rPr>
        <w:t>&amp;</w:t>
      </w:r>
      <w:r w:rsidRPr="00D62714">
        <w:rPr>
          <w:rFonts w:ascii="Arial" w:hAnsi="Arial" w:cs="Arial"/>
          <w:sz w:val="20"/>
          <w:szCs w:val="20"/>
        </w:rPr>
        <w:t xml:space="preserve"> McFadden, B. R. </w:t>
      </w:r>
      <w:r w:rsidR="00A971ED" w:rsidRPr="00D62714">
        <w:rPr>
          <w:rFonts w:ascii="Arial" w:hAnsi="Arial" w:cs="Arial"/>
          <w:sz w:val="20"/>
          <w:szCs w:val="20"/>
        </w:rPr>
        <w:t>(</w:t>
      </w:r>
      <w:r w:rsidRPr="00D62714">
        <w:rPr>
          <w:rFonts w:ascii="Arial" w:hAnsi="Arial" w:cs="Arial"/>
          <w:sz w:val="20"/>
          <w:szCs w:val="20"/>
        </w:rPr>
        <w:t>2019</w:t>
      </w:r>
      <w:r w:rsidR="00A971ED" w:rsidRPr="00D62714">
        <w:rPr>
          <w:rFonts w:ascii="Arial" w:hAnsi="Arial" w:cs="Arial"/>
          <w:sz w:val="20"/>
          <w:szCs w:val="20"/>
        </w:rPr>
        <w:t>)</w:t>
      </w:r>
      <w:r w:rsidRPr="00D62714">
        <w:rPr>
          <w:rFonts w:ascii="Arial" w:hAnsi="Arial" w:cs="Arial"/>
          <w:sz w:val="20"/>
          <w:szCs w:val="20"/>
        </w:rPr>
        <w:t xml:space="preserve">. The interaction between country of origin and genetically modified orange juice in urban China. </w:t>
      </w:r>
      <w:r w:rsidRPr="00D62714">
        <w:rPr>
          <w:rFonts w:ascii="Arial" w:hAnsi="Arial" w:cs="Arial"/>
          <w:i/>
          <w:iCs/>
          <w:sz w:val="20"/>
          <w:szCs w:val="20"/>
        </w:rPr>
        <w:t>Food Qual</w:t>
      </w:r>
      <w:r w:rsidR="00A971ED" w:rsidRPr="00D62714">
        <w:rPr>
          <w:rFonts w:ascii="Arial" w:hAnsi="Arial" w:cs="Arial"/>
          <w:i/>
          <w:iCs/>
          <w:sz w:val="20"/>
          <w:szCs w:val="20"/>
        </w:rPr>
        <w:t>ity and</w:t>
      </w:r>
      <w:r w:rsidRPr="00D62714">
        <w:rPr>
          <w:rFonts w:ascii="Arial" w:hAnsi="Arial" w:cs="Arial"/>
          <w:i/>
          <w:iCs/>
          <w:sz w:val="20"/>
          <w:szCs w:val="20"/>
        </w:rPr>
        <w:t xml:space="preserve"> Prefer</w:t>
      </w:r>
      <w:r w:rsidR="00A971ED" w:rsidRPr="00D62714">
        <w:rPr>
          <w:rFonts w:ascii="Arial" w:hAnsi="Arial" w:cs="Arial"/>
          <w:i/>
          <w:iCs/>
          <w:sz w:val="20"/>
          <w:szCs w:val="20"/>
        </w:rPr>
        <w:t>ence,</w:t>
      </w:r>
      <w:r w:rsidRPr="00D62714">
        <w:rPr>
          <w:rFonts w:ascii="Arial" w:hAnsi="Arial" w:cs="Arial"/>
          <w:sz w:val="20"/>
          <w:szCs w:val="20"/>
        </w:rPr>
        <w:t xml:space="preserve"> 71, 475-484. </w:t>
      </w:r>
    </w:p>
    <w:p w14:paraId="2C0197F6" w14:textId="4133E995"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t xml:space="preserve">Ghag, S. B., Shekhawat, U. K. S., </w:t>
      </w:r>
      <w:r w:rsidR="00FC4C26" w:rsidRPr="00D62714">
        <w:rPr>
          <w:rFonts w:ascii="Arial" w:hAnsi="Arial" w:cs="Arial"/>
          <w:sz w:val="20"/>
          <w:szCs w:val="20"/>
        </w:rPr>
        <w:t xml:space="preserve">&amp; </w:t>
      </w:r>
      <w:r w:rsidRPr="00D62714">
        <w:rPr>
          <w:rFonts w:ascii="Arial" w:hAnsi="Arial" w:cs="Arial"/>
          <w:sz w:val="20"/>
          <w:szCs w:val="20"/>
        </w:rPr>
        <w:t xml:space="preserve">Ganapathi, T. </w:t>
      </w:r>
      <w:r w:rsidR="00A971ED" w:rsidRPr="00D62714">
        <w:rPr>
          <w:rFonts w:ascii="Arial" w:hAnsi="Arial" w:cs="Arial"/>
          <w:sz w:val="20"/>
          <w:szCs w:val="20"/>
        </w:rPr>
        <w:t>(</w:t>
      </w:r>
      <w:r w:rsidRPr="00D62714">
        <w:rPr>
          <w:rFonts w:ascii="Arial" w:hAnsi="Arial" w:cs="Arial"/>
          <w:sz w:val="20"/>
          <w:szCs w:val="20"/>
        </w:rPr>
        <w:t>2012</w:t>
      </w:r>
      <w:r w:rsidR="00A971ED" w:rsidRPr="00D62714">
        <w:rPr>
          <w:rFonts w:ascii="Arial" w:hAnsi="Arial" w:cs="Arial"/>
          <w:sz w:val="20"/>
          <w:szCs w:val="20"/>
        </w:rPr>
        <w:t>)</w:t>
      </w:r>
      <w:r w:rsidRPr="00D62714">
        <w:rPr>
          <w:rFonts w:ascii="Arial" w:hAnsi="Arial" w:cs="Arial"/>
          <w:sz w:val="20"/>
          <w:szCs w:val="20"/>
        </w:rPr>
        <w:t>. </w:t>
      </w:r>
      <w:r w:rsidRPr="00D62714">
        <w:rPr>
          <w:rFonts w:ascii="Arial" w:hAnsi="Arial" w:cs="Arial"/>
          <w:i/>
          <w:iCs/>
          <w:sz w:val="20"/>
          <w:szCs w:val="20"/>
        </w:rPr>
        <w:t>Petunia</w:t>
      </w:r>
      <w:r w:rsidRPr="00D62714">
        <w:rPr>
          <w:rFonts w:ascii="Arial" w:hAnsi="Arial" w:cs="Arial"/>
          <w:sz w:val="20"/>
          <w:szCs w:val="20"/>
        </w:rPr>
        <w:t xml:space="preserve"> Floral defensins with unique prodomains as novel candidates for development of Fusarium Wilt resistance in transgenic banana plants. </w:t>
      </w:r>
      <w:r w:rsidRPr="00D62714">
        <w:rPr>
          <w:rFonts w:ascii="Arial" w:hAnsi="Arial" w:cs="Arial"/>
          <w:i/>
          <w:iCs/>
          <w:sz w:val="20"/>
          <w:szCs w:val="20"/>
        </w:rPr>
        <w:t>PLoS one</w:t>
      </w:r>
      <w:r w:rsidRPr="00D62714">
        <w:rPr>
          <w:rFonts w:ascii="Arial" w:hAnsi="Arial" w:cs="Arial"/>
          <w:sz w:val="20"/>
          <w:szCs w:val="20"/>
        </w:rPr>
        <w:t>, 7(6)</w:t>
      </w:r>
      <w:r w:rsidR="00A971ED" w:rsidRPr="00D62714">
        <w:rPr>
          <w:rFonts w:ascii="Arial" w:hAnsi="Arial" w:cs="Arial"/>
          <w:sz w:val="20"/>
          <w:szCs w:val="20"/>
        </w:rPr>
        <w:t xml:space="preserve">, </w:t>
      </w:r>
      <w:r w:rsidRPr="00D62714">
        <w:rPr>
          <w:rFonts w:ascii="Arial" w:hAnsi="Arial" w:cs="Arial"/>
          <w:sz w:val="20"/>
          <w:szCs w:val="20"/>
        </w:rPr>
        <w:t>e39557.</w:t>
      </w:r>
      <w:r w:rsidR="00A971ED" w:rsidRPr="00D62714">
        <w:rPr>
          <w:rFonts w:ascii="Arial" w:hAnsi="Arial" w:cs="Arial"/>
          <w:sz w:val="20"/>
          <w:szCs w:val="20"/>
        </w:rPr>
        <w:t xml:space="preserve"> </w:t>
      </w:r>
      <w:hyperlink r:id="rId21" w:history="1">
        <w:r w:rsidR="00A971ED" w:rsidRPr="00D62714">
          <w:rPr>
            <w:rStyle w:val="Hyperlink"/>
            <w:rFonts w:ascii="Arial" w:hAnsi="Arial" w:cs="Arial"/>
            <w:sz w:val="20"/>
            <w:szCs w:val="20"/>
          </w:rPr>
          <w:t>https://doi.org/10.1371/journal.pone.0039557</w:t>
        </w:r>
      </w:hyperlink>
      <w:r w:rsidR="00A971ED" w:rsidRPr="00D62714">
        <w:rPr>
          <w:rFonts w:ascii="Arial" w:hAnsi="Arial" w:cs="Arial"/>
          <w:sz w:val="20"/>
          <w:szCs w:val="20"/>
        </w:rPr>
        <w:t>.</w:t>
      </w:r>
    </w:p>
    <w:p w14:paraId="550C08BB" w14:textId="01B6FC30"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t xml:space="preserve">Gonsalves, C., Tennant, P., Fermin, G., </w:t>
      </w:r>
      <w:r w:rsidR="00FC4C26" w:rsidRPr="00D62714">
        <w:rPr>
          <w:rFonts w:ascii="Arial" w:hAnsi="Arial" w:cs="Arial"/>
          <w:sz w:val="20"/>
          <w:szCs w:val="20"/>
        </w:rPr>
        <w:t>&amp;</w:t>
      </w:r>
      <w:r w:rsidRPr="00D62714">
        <w:rPr>
          <w:rFonts w:ascii="Arial" w:hAnsi="Arial" w:cs="Arial"/>
          <w:sz w:val="20"/>
          <w:szCs w:val="20"/>
        </w:rPr>
        <w:t xml:space="preserve"> Souza, M.</w:t>
      </w:r>
      <w:r w:rsidR="00A971ED" w:rsidRPr="00D62714">
        <w:rPr>
          <w:rFonts w:ascii="Arial" w:hAnsi="Arial" w:cs="Arial"/>
          <w:sz w:val="20"/>
          <w:szCs w:val="20"/>
        </w:rPr>
        <w:t xml:space="preserve"> (1992).</w:t>
      </w:r>
      <w:r w:rsidRPr="00D62714">
        <w:rPr>
          <w:rFonts w:ascii="Arial" w:hAnsi="Arial" w:cs="Arial"/>
          <w:sz w:val="20"/>
          <w:szCs w:val="20"/>
        </w:rPr>
        <w:t xml:space="preserve"> A protocol for efficient transformation and regeneration of </w:t>
      </w:r>
      <w:r w:rsidRPr="00D62714">
        <w:rPr>
          <w:rFonts w:ascii="Arial" w:hAnsi="Arial" w:cs="Arial"/>
          <w:i/>
          <w:iCs/>
          <w:sz w:val="20"/>
          <w:szCs w:val="20"/>
        </w:rPr>
        <w:t>Carica papaya</w:t>
      </w:r>
      <w:r w:rsidRPr="00D62714">
        <w:rPr>
          <w:rFonts w:ascii="Arial" w:hAnsi="Arial" w:cs="Arial"/>
          <w:sz w:val="20"/>
          <w:szCs w:val="20"/>
        </w:rPr>
        <w:t xml:space="preserve"> L. </w:t>
      </w:r>
      <w:r w:rsidRPr="00D62714">
        <w:rPr>
          <w:rFonts w:ascii="Arial" w:hAnsi="Arial" w:cs="Arial"/>
          <w:i/>
          <w:iCs/>
          <w:sz w:val="20"/>
          <w:szCs w:val="20"/>
        </w:rPr>
        <w:t xml:space="preserve">In Vitro Cellular and Developmental Biology-Plant. </w:t>
      </w:r>
      <w:r w:rsidRPr="00D62714">
        <w:rPr>
          <w:rFonts w:ascii="Arial" w:hAnsi="Arial" w:cs="Arial"/>
          <w:sz w:val="20"/>
          <w:szCs w:val="20"/>
        </w:rPr>
        <w:t>35</w:t>
      </w:r>
      <w:r w:rsidR="00A971ED" w:rsidRPr="00D62714">
        <w:rPr>
          <w:rFonts w:ascii="Arial" w:hAnsi="Arial" w:cs="Arial"/>
          <w:sz w:val="20"/>
          <w:szCs w:val="20"/>
        </w:rPr>
        <w:t>,</w:t>
      </w:r>
      <w:r w:rsidRPr="00D62714">
        <w:rPr>
          <w:rFonts w:ascii="Arial" w:hAnsi="Arial" w:cs="Arial"/>
          <w:sz w:val="20"/>
          <w:szCs w:val="20"/>
        </w:rPr>
        <w:t xml:space="preserve"> 61-69.</w:t>
      </w:r>
    </w:p>
    <w:p w14:paraId="47E1D46A" w14:textId="617E9FD1" w:rsidR="00F7159E" w:rsidRPr="00D62714" w:rsidRDefault="00F7159E" w:rsidP="002A1936">
      <w:pPr>
        <w:ind w:left="567" w:hanging="567"/>
        <w:jc w:val="both"/>
        <w:rPr>
          <w:rFonts w:ascii="Arial" w:hAnsi="Arial" w:cs="Arial"/>
          <w:color w:val="0D0D0D" w:themeColor="text1" w:themeTint="F2"/>
          <w:sz w:val="20"/>
          <w:szCs w:val="20"/>
        </w:rPr>
      </w:pPr>
      <w:r w:rsidRPr="00D62714">
        <w:rPr>
          <w:rFonts w:ascii="Arial" w:hAnsi="Arial" w:cs="Arial"/>
          <w:color w:val="0D0D0D" w:themeColor="text1" w:themeTint="F2"/>
          <w:sz w:val="20"/>
          <w:szCs w:val="20"/>
        </w:rPr>
        <w:t xml:space="preserve">Gordon, J. </w:t>
      </w:r>
      <w:r w:rsidR="00FC4C26" w:rsidRPr="00D62714">
        <w:rPr>
          <w:rFonts w:ascii="Arial" w:hAnsi="Arial" w:cs="Arial"/>
          <w:color w:val="0D0D0D" w:themeColor="text1" w:themeTint="F2"/>
          <w:sz w:val="20"/>
          <w:szCs w:val="20"/>
        </w:rPr>
        <w:t xml:space="preserve">&amp; </w:t>
      </w:r>
      <w:r w:rsidRPr="00D62714">
        <w:rPr>
          <w:rFonts w:ascii="Arial" w:hAnsi="Arial" w:cs="Arial"/>
          <w:color w:val="0D0D0D" w:themeColor="text1" w:themeTint="F2"/>
          <w:sz w:val="20"/>
          <w:szCs w:val="20"/>
        </w:rPr>
        <w:t xml:space="preserve">Ruddle, F. </w:t>
      </w:r>
      <w:r w:rsidR="00A971ED"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1981</w:t>
      </w:r>
      <w:r w:rsidR="00A971ED"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w:t>
      </w:r>
      <w:r w:rsidR="00FC4C26" w:rsidRPr="00D62714">
        <w:rPr>
          <w:rFonts w:ascii="Arial" w:hAnsi="Arial" w:cs="Arial"/>
          <w:color w:val="0D0D0D" w:themeColor="text1" w:themeTint="F2"/>
          <w:sz w:val="20"/>
          <w:szCs w:val="20"/>
        </w:rPr>
        <w:t xml:space="preserve"> </w:t>
      </w:r>
      <w:r w:rsidRPr="00D62714">
        <w:rPr>
          <w:rFonts w:ascii="Arial" w:hAnsi="Arial" w:cs="Arial"/>
          <w:color w:val="0D0D0D" w:themeColor="text1" w:themeTint="F2"/>
          <w:sz w:val="20"/>
          <w:szCs w:val="20"/>
        </w:rPr>
        <w:t>Integration and stable germ line transmission of genes injected into mouse pronuclei. </w:t>
      </w:r>
      <w:r w:rsidRPr="00D62714">
        <w:rPr>
          <w:rFonts w:ascii="Arial" w:hAnsi="Arial" w:cs="Arial"/>
          <w:i/>
          <w:iCs/>
          <w:color w:val="0D0D0D" w:themeColor="text1" w:themeTint="F2"/>
          <w:sz w:val="20"/>
          <w:szCs w:val="20"/>
        </w:rPr>
        <w:t>Science</w:t>
      </w:r>
      <w:r w:rsidRPr="00D62714">
        <w:rPr>
          <w:rFonts w:ascii="Arial" w:hAnsi="Arial" w:cs="Arial"/>
          <w:color w:val="0D0D0D" w:themeColor="text1" w:themeTint="F2"/>
          <w:sz w:val="20"/>
          <w:szCs w:val="20"/>
        </w:rPr>
        <w:t>, 214 (4526)</w:t>
      </w:r>
      <w:r w:rsidR="00A971ED" w:rsidRPr="00D62714">
        <w:rPr>
          <w:rFonts w:ascii="Arial" w:hAnsi="Arial" w:cs="Arial"/>
          <w:color w:val="0D0D0D" w:themeColor="text1" w:themeTint="F2"/>
          <w:sz w:val="20"/>
          <w:szCs w:val="20"/>
        </w:rPr>
        <w:t xml:space="preserve">, </w:t>
      </w:r>
      <w:r w:rsidRPr="00D62714">
        <w:rPr>
          <w:rFonts w:ascii="Arial" w:hAnsi="Arial" w:cs="Arial"/>
          <w:color w:val="0D0D0D" w:themeColor="text1" w:themeTint="F2"/>
          <w:sz w:val="20"/>
          <w:szCs w:val="20"/>
        </w:rPr>
        <w:t>1244-1246.</w:t>
      </w:r>
    </w:p>
    <w:p w14:paraId="19199B79" w14:textId="7E9684E4"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t xml:space="preserve">Graham, J., Gordon, S.C., </w:t>
      </w:r>
      <w:r w:rsidR="00FC4C26" w:rsidRPr="00D62714">
        <w:rPr>
          <w:rFonts w:ascii="Arial" w:hAnsi="Arial" w:cs="Arial"/>
          <w:sz w:val="20"/>
          <w:szCs w:val="20"/>
        </w:rPr>
        <w:t xml:space="preserve">&amp; </w:t>
      </w:r>
      <w:r w:rsidRPr="00D62714">
        <w:rPr>
          <w:rFonts w:ascii="Arial" w:hAnsi="Arial" w:cs="Arial"/>
          <w:sz w:val="20"/>
          <w:szCs w:val="20"/>
        </w:rPr>
        <w:t xml:space="preserve">McNicol, R.J. </w:t>
      </w:r>
      <w:r w:rsidR="00A971ED" w:rsidRPr="00D62714">
        <w:rPr>
          <w:rFonts w:ascii="Arial" w:hAnsi="Arial" w:cs="Arial"/>
          <w:sz w:val="20"/>
          <w:szCs w:val="20"/>
        </w:rPr>
        <w:t>(</w:t>
      </w:r>
      <w:r w:rsidRPr="00D62714">
        <w:rPr>
          <w:rFonts w:ascii="Arial" w:hAnsi="Arial" w:cs="Arial"/>
          <w:sz w:val="20"/>
          <w:szCs w:val="20"/>
        </w:rPr>
        <w:t>1997</w:t>
      </w:r>
      <w:r w:rsidR="00A971ED" w:rsidRPr="00D62714">
        <w:rPr>
          <w:rFonts w:ascii="Arial" w:hAnsi="Arial" w:cs="Arial"/>
          <w:sz w:val="20"/>
          <w:szCs w:val="20"/>
        </w:rPr>
        <w:t>)</w:t>
      </w:r>
      <w:r w:rsidRPr="00D62714">
        <w:rPr>
          <w:rFonts w:ascii="Arial" w:hAnsi="Arial" w:cs="Arial"/>
          <w:sz w:val="20"/>
          <w:szCs w:val="20"/>
        </w:rPr>
        <w:t>. The effect of the CpTi gene in strawberry against attack by vine weevil (</w:t>
      </w:r>
      <w:proofErr w:type="spellStart"/>
      <w:r w:rsidRPr="00D62714">
        <w:rPr>
          <w:rFonts w:ascii="Arial" w:hAnsi="Arial" w:cs="Arial"/>
          <w:i/>
          <w:iCs/>
          <w:sz w:val="20"/>
          <w:szCs w:val="20"/>
        </w:rPr>
        <w:t>Otiorhynchus</w:t>
      </w:r>
      <w:proofErr w:type="spellEnd"/>
      <w:r w:rsidRPr="00D62714">
        <w:rPr>
          <w:rFonts w:ascii="Arial" w:hAnsi="Arial" w:cs="Arial"/>
          <w:i/>
          <w:iCs/>
          <w:sz w:val="20"/>
          <w:szCs w:val="20"/>
        </w:rPr>
        <w:t xml:space="preserve"> </w:t>
      </w:r>
      <w:proofErr w:type="spellStart"/>
      <w:r w:rsidRPr="00D62714">
        <w:rPr>
          <w:rFonts w:ascii="Arial" w:hAnsi="Arial" w:cs="Arial"/>
          <w:i/>
          <w:iCs/>
          <w:sz w:val="20"/>
          <w:szCs w:val="20"/>
        </w:rPr>
        <w:t>sulcatus</w:t>
      </w:r>
      <w:proofErr w:type="spellEnd"/>
      <w:r w:rsidRPr="00D62714">
        <w:rPr>
          <w:rFonts w:ascii="Arial" w:hAnsi="Arial" w:cs="Arial"/>
          <w:sz w:val="20"/>
          <w:szCs w:val="20"/>
        </w:rPr>
        <w:t xml:space="preserve"> F. Coleoptera: Curculionidae). </w:t>
      </w:r>
      <w:r w:rsidRPr="00D62714">
        <w:rPr>
          <w:rFonts w:ascii="Arial" w:hAnsi="Arial" w:cs="Arial"/>
          <w:i/>
          <w:iCs/>
          <w:sz w:val="20"/>
          <w:szCs w:val="20"/>
        </w:rPr>
        <w:t>Ann</w:t>
      </w:r>
      <w:r w:rsidR="00A971ED" w:rsidRPr="00D62714">
        <w:rPr>
          <w:rFonts w:ascii="Arial" w:hAnsi="Arial" w:cs="Arial"/>
          <w:i/>
          <w:iCs/>
          <w:sz w:val="20"/>
          <w:szCs w:val="20"/>
        </w:rPr>
        <w:t>uals of</w:t>
      </w:r>
      <w:r w:rsidRPr="00D62714">
        <w:rPr>
          <w:rFonts w:ascii="Arial" w:hAnsi="Arial" w:cs="Arial"/>
          <w:i/>
          <w:iCs/>
          <w:sz w:val="20"/>
          <w:szCs w:val="20"/>
        </w:rPr>
        <w:t xml:space="preserve"> Appl</w:t>
      </w:r>
      <w:r w:rsidR="00A971ED" w:rsidRPr="00D62714">
        <w:rPr>
          <w:rFonts w:ascii="Arial" w:hAnsi="Arial" w:cs="Arial"/>
          <w:i/>
          <w:iCs/>
          <w:sz w:val="20"/>
          <w:szCs w:val="20"/>
        </w:rPr>
        <w:t>ied</w:t>
      </w:r>
      <w:r w:rsidRPr="00D62714">
        <w:rPr>
          <w:rFonts w:ascii="Arial" w:hAnsi="Arial" w:cs="Arial"/>
          <w:i/>
          <w:iCs/>
          <w:sz w:val="20"/>
          <w:szCs w:val="20"/>
        </w:rPr>
        <w:t xml:space="preserve"> Biol</w:t>
      </w:r>
      <w:r w:rsidR="00A971ED" w:rsidRPr="00D62714">
        <w:rPr>
          <w:rFonts w:ascii="Arial" w:hAnsi="Arial" w:cs="Arial"/>
          <w:i/>
          <w:iCs/>
          <w:sz w:val="20"/>
          <w:szCs w:val="20"/>
        </w:rPr>
        <w:t>ogy,</w:t>
      </w:r>
      <w:r w:rsidRPr="00D62714">
        <w:rPr>
          <w:rFonts w:ascii="Arial" w:hAnsi="Arial" w:cs="Arial"/>
          <w:sz w:val="20"/>
          <w:szCs w:val="20"/>
        </w:rPr>
        <w:t xml:space="preserve"> 131, 133-139.</w:t>
      </w:r>
    </w:p>
    <w:p w14:paraId="02663B78" w14:textId="7E4429A5"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t xml:space="preserve">Graham, J., Gordon, S. C., Smith, K., McNicol, R. J., </w:t>
      </w:r>
      <w:r w:rsidR="00FC4C26" w:rsidRPr="00D62714">
        <w:rPr>
          <w:rFonts w:ascii="Arial" w:hAnsi="Arial" w:cs="Arial"/>
          <w:sz w:val="20"/>
          <w:szCs w:val="20"/>
        </w:rPr>
        <w:t xml:space="preserve">&amp; </w:t>
      </w:r>
      <w:r w:rsidRPr="00D62714">
        <w:rPr>
          <w:rFonts w:ascii="Arial" w:hAnsi="Arial" w:cs="Arial"/>
          <w:sz w:val="20"/>
          <w:szCs w:val="20"/>
        </w:rPr>
        <w:t xml:space="preserve">McNicol, J. W. </w:t>
      </w:r>
      <w:r w:rsidR="00A971ED" w:rsidRPr="00D62714">
        <w:rPr>
          <w:rFonts w:ascii="Arial" w:hAnsi="Arial" w:cs="Arial"/>
          <w:sz w:val="20"/>
          <w:szCs w:val="20"/>
        </w:rPr>
        <w:t>(2</w:t>
      </w:r>
      <w:r w:rsidRPr="00D62714">
        <w:rPr>
          <w:rFonts w:ascii="Arial" w:hAnsi="Arial" w:cs="Arial"/>
          <w:sz w:val="20"/>
          <w:szCs w:val="20"/>
        </w:rPr>
        <w:t>002</w:t>
      </w:r>
      <w:r w:rsidR="00A971ED" w:rsidRPr="00D62714">
        <w:rPr>
          <w:rFonts w:ascii="Arial" w:hAnsi="Arial" w:cs="Arial"/>
          <w:sz w:val="20"/>
          <w:szCs w:val="20"/>
        </w:rPr>
        <w:t>)</w:t>
      </w:r>
      <w:r w:rsidRPr="00D62714">
        <w:rPr>
          <w:rFonts w:ascii="Arial" w:hAnsi="Arial" w:cs="Arial"/>
          <w:sz w:val="20"/>
          <w:szCs w:val="20"/>
        </w:rPr>
        <w:t xml:space="preserve">. The effect of the Cowpea trypsin inhibitor in strawberry on damage by vine weevil under field conditions. </w:t>
      </w:r>
      <w:r w:rsidR="00A971ED" w:rsidRPr="00D62714">
        <w:rPr>
          <w:rFonts w:ascii="Arial" w:hAnsi="Arial" w:cs="Arial"/>
          <w:sz w:val="20"/>
          <w:szCs w:val="20"/>
        </w:rPr>
        <w:t>Journal of Horticultural Science and Biotechnology,</w:t>
      </w:r>
      <w:r w:rsidRPr="00D62714">
        <w:rPr>
          <w:rFonts w:ascii="Arial" w:hAnsi="Arial" w:cs="Arial"/>
          <w:sz w:val="20"/>
          <w:szCs w:val="20"/>
        </w:rPr>
        <w:t xml:space="preserve"> 77</w:t>
      </w:r>
      <w:r w:rsidR="00A971ED" w:rsidRPr="00D62714">
        <w:rPr>
          <w:rFonts w:ascii="Arial" w:hAnsi="Arial" w:cs="Arial"/>
          <w:sz w:val="20"/>
          <w:szCs w:val="20"/>
        </w:rPr>
        <w:t>(1)</w:t>
      </w:r>
      <w:r w:rsidRPr="00D62714">
        <w:rPr>
          <w:rFonts w:ascii="Arial" w:hAnsi="Arial" w:cs="Arial"/>
          <w:sz w:val="20"/>
          <w:szCs w:val="20"/>
        </w:rPr>
        <w:t xml:space="preserve">, 33-40. </w:t>
      </w:r>
    </w:p>
    <w:p w14:paraId="457B2E41" w14:textId="4698DD66"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t xml:space="preserve">Graham, J., McNicol, R.J., </w:t>
      </w:r>
      <w:r w:rsidR="00FC4C26" w:rsidRPr="00D62714">
        <w:rPr>
          <w:rFonts w:ascii="Arial" w:hAnsi="Arial" w:cs="Arial"/>
          <w:sz w:val="20"/>
          <w:szCs w:val="20"/>
        </w:rPr>
        <w:t xml:space="preserve">&amp; </w:t>
      </w:r>
      <w:r w:rsidRPr="00D62714">
        <w:rPr>
          <w:rFonts w:ascii="Arial" w:hAnsi="Arial" w:cs="Arial"/>
          <w:sz w:val="20"/>
          <w:szCs w:val="20"/>
        </w:rPr>
        <w:t xml:space="preserve">Greig, K. </w:t>
      </w:r>
      <w:r w:rsidR="00A971ED" w:rsidRPr="00D62714">
        <w:rPr>
          <w:rFonts w:ascii="Arial" w:hAnsi="Arial" w:cs="Arial"/>
          <w:sz w:val="20"/>
          <w:szCs w:val="20"/>
        </w:rPr>
        <w:t>(</w:t>
      </w:r>
      <w:r w:rsidRPr="00D62714">
        <w:rPr>
          <w:rFonts w:ascii="Arial" w:hAnsi="Arial" w:cs="Arial"/>
          <w:sz w:val="20"/>
          <w:szCs w:val="20"/>
        </w:rPr>
        <w:t>1995</w:t>
      </w:r>
      <w:r w:rsidR="00A971ED" w:rsidRPr="00D62714">
        <w:rPr>
          <w:rFonts w:ascii="Arial" w:hAnsi="Arial" w:cs="Arial"/>
          <w:sz w:val="20"/>
          <w:szCs w:val="20"/>
        </w:rPr>
        <w:t>)</w:t>
      </w:r>
      <w:r w:rsidRPr="00D62714">
        <w:rPr>
          <w:rFonts w:ascii="Arial" w:hAnsi="Arial" w:cs="Arial"/>
          <w:sz w:val="20"/>
          <w:szCs w:val="20"/>
        </w:rPr>
        <w:t xml:space="preserve">. Towards genetic based insect resistance in strawberry using the cow pea trypsin inhibitor gene. </w:t>
      </w:r>
      <w:r w:rsidRPr="00D62714">
        <w:rPr>
          <w:rFonts w:ascii="Arial" w:hAnsi="Arial" w:cs="Arial"/>
          <w:i/>
          <w:iCs/>
          <w:sz w:val="20"/>
          <w:szCs w:val="20"/>
        </w:rPr>
        <w:t>Ann</w:t>
      </w:r>
      <w:r w:rsidR="00A971ED" w:rsidRPr="00D62714">
        <w:rPr>
          <w:rFonts w:ascii="Arial" w:hAnsi="Arial" w:cs="Arial"/>
          <w:i/>
          <w:iCs/>
          <w:sz w:val="20"/>
          <w:szCs w:val="20"/>
        </w:rPr>
        <w:t>uals of</w:t>
      </w:r>
      <w:r w:rsidRPr="00D62714">
        <w:rPr>
          <w:rFonts w:ascii="Arial" w:hAnsi="Arial" w:cs="Arial"/>
          <w:i/>
          <w:iCs/>
          <w:sz w:val="20"/>
          <w:szCs w:val="20"/>
        </w:rPr>
        <w:t xml:space="preserve"> Appl</w:t>
      </w:r>
      <w:r w:rsidR="00A971ED" w:rsidRPr="00D62714">
        <w:rPr>
          <w:rFonts w:ascii="Arial" w:hAnsi="Arial" w:cs="Arial"/>
          <w:i/>
          <w:iCs/>
          <w:sz w:val="20"/>
          <w:szCs w:val="20"/>
        </w:rPr>
        <w:t>ied</w:t>
      </w:r>
      <w:r w:rsidRPr="00D62714">
        <w:rPr>
          <w:rFonts w:ascii="Arial" w:hAnsi="Arial" w:cs="Arial"/>
          <w:i/>
          <w:iCs/>
          <w:sz w:val="20"/>
          <w:szCs w:val="20"/>
        </w:rPr>
        <w:t xml:space="preserve"> Bio</w:t>
      </w:r>
      <w:r w:rsidR="00A971ED" w:rsidRPr="00D62714">
        <w:rPr>
          <w:rFonts w:ascii="Arial" w:hAnsi="Arial" w:cs="Arial"/>
          <w:i/>
          <w:iCs/>
          <w:sz w:val="20"/>
          <w:szCs w:val="20"/>
        </w:rPr>
        <w:t>logy,</w:t>
      </w:r>
      <w:r w:rsidRPr="00D62714">
        <w:rPr>
          <w:rFonts w:ascii="Arial" w:hAnsi="Arial" w:cs="Arial"/>
          <w:sz w:val="20"/>
          <w:szCs w:val="20"/>
        </w:rPr>
        <w:t xml:space="preserve"> 127, 163-173.</w:t>
      </w:r>
    </w:p>
    <w:p w14:paraId="2F1EE77F" w14:textId="3E43B14E" w:rsidR="00066C11" w:rsidRPr="00D62714" w:rsidRDefault="00066C11" w:rsidP="002A1936">
      <w:pPr>
        <w:ind w:left="567" w:hanging="567"/>
        <w:jc w:val="both"/>
        <w:rPr>
          <w:rFonts w:ascii="Arial" w:hAnsi="Arial" w:cs="Arial"/>
          <w:sz w:val="20"/>
          <w:szCs w:val="20"/>
        </w:rPr>
      </w:pPr>
      <w:proofErr w:type="spellStart"/>
      <w:r w:rsidRPr="00D62714">
        <w:rPr>
          <w:rFonts w:ascii="Arial" w:hAnsi="Arial" w:cs="Arial"/>
          <w:sz w:val="20"/>
          <w:szCs w:val="20"/>
        </w:rPr>
        <w:t>Henanff</w:t>
      </w:r>
      <w:proofErr w:type="spellEnd"/>
      <w:r w:rsidRPr="00D62714">
        <w:rPr>
          <w:rFonts w:ascii="Arial" w:hAnsi="Arial" w:cs="Arial"/>
          <w:sz w:val="20"/>
          <w:szCs w:val="20"/>
        </w:rPr>
        <w:t xml:space="preserve">, G. L., Farine, S., Kieffer-Mazet, F., </w:t>
      </w:r>
      <w:proofErr w:type="spellStart"/>
      <w:r w:rsidRPr="00D62714">
        <w:rPr>
          <w:rFonts w:ascii="Arial" w:hAnsi="Arial" w:cs="Arial"/>
          <w:sz w:val="20"/>
          <w:szCs w:val="20"/>
        </w:rPr>
        <w:t>Miclot</w:t>
      </w:r>
      <w:proofErr w:type="spellEnd"/>
      <w:r w:rsidRPr="00D62714">
        <w:rPr>
          <w:rFonts w:ascii="Arial" w:hAnsi="Arial" w:cs="Arial"/>
          <w:sz w:val="20"/>
          <w:szCs w:val="20"/>
        </w:rPr>
        <w:t xml:space="preserve">, A. S., Heitz, T., Mestre, P., Bertsch, C., </w:t>
      </w:r>
      <w:r w:rsidR="00FC4C26" w:rsidRPr="00D62714">
        <w:rPr>
          <w:rFonts w:ascii="Arial" w:hAnsi="Arial" w:cs="Arial"/>
          <w:sz w:val="20"/>
          <w:szCs w:val="20"/>
        </w:rPr>
        <w:t xml:space="preserve">&amp; </w:t>
      </w:r>
      <w:r w:rsidRPr="00D62714">
        <w:rPr>
          <w:rFonts w:ascii="Arial" w:hAnsi="Arial" w:cs="Arial"/>
          <w:sz w:val="20"/>
          <w:szCs w:val="20"/>
        </w:rPr>
        <w:t xml:space="preserve">Chong, J. </w:t>
      </w:r>
      <w:r w:rsidR="00A971ED" w:rsidRPr="00D62714">
        <w:rPr>
          <w:rFonts w:ascii="Arial" w:hAnsi="Arial" w:cs="Arial"/>
          <w:sz w:val="20"/>
          <w:szCs w:val="20"/>
        </w:rPr>
        <w:t>(</w:t>
      </w:r>
      <w:r w:rsidRPr="00D62714">
        <w:rPr>
          <w:rFonts w:ascii="Arial" w:hAnsi="Arial" w:cs="Arial"/>
          <w:sz w:val="20"/>
          <w:szCs w:val="20"/>
        </w:rPr>
        <w:t>2011</w:t>
      </w:r>
      <w:r w:rsidR="00A971ED" w:rsidRPr="00D62714">
        <w:rPr>
          <w:rFonts w:ascii="Arial" w:hAnsi="Arial" w:cs="Arial"/>
          <w:sz w:val="20"/>
          <w:szCs w:val="20"/>
        </w:rPr>
        <w:t>)</w:t>
      </w:r>
      <w:r w:rsidRPr="00D62714">
        <w:rPr>
          <w:rFonts w:ascii="Arial" w:hAnsi="Arial" w:cs="Arial"/>
          <w:sz w:val="20"/>
          <w:szCs w:val="20"/>
        </w:rPr>
        <w:t xml:space="preserve">. </w:t>
      </w:r>
      <w:r w:rsidRPr="00D62714">
        <w:rPr>
          <w:rFonts w:ascii="Arial" w:hAnsi="Arial" w:cs="Arial"/>
          <w:i/>
          <w:iCs/>
          <w:sz w:val="20"/>
          <w:szCs w:val="20"/>
        </w:rPr>
        <w:t>Vitis vinifera</w:t>
      </w:r>
      <w:r w:rsidRPr="00D62714">
        <w:rPr>
          <w:rFonts w:ascii="Arial" w:hAnsi="Arial" w:cs="Arial"/>
          <w:sz w:val="20"/>
          <w:szCs w:val="20"/>
        </w:rPr>
        <w:t xml:space="preserve"> VvNPR1.1 is the functional ortholog of AtNPR1 and its overexpression in grapevine triggers constitutive activation of PR genes and enhanced resistance to powdery mildew. </w:t>
      </w:r>
      <w:r w:rsidRPr="00D62714">
        <w:rPr>
          <w:rFonts w:ascii="Arial" w:hAnsi="Arial" w:cs="Arial"/>
          <w:i/>
          <w:iCs/>
          <w:sz w:val="20"/>
          <w:szCs w:val="20"/>
        </w:rPr>
        <w:t>Planta,</w:t>
      </w:r>
      <w:r w:rsidRPr="00D62714">
        <w:rPr>
          <w:rFonts w:ascii="Arial" w:hAnsi="Arial" w:cs="Arial"/>
          <w:sz w:val="20"/>
          <w:szCs w:val="20"/>
        </w:rPr>
        <w:t xml:space="preserve"> 234(2)</w:t>
      </w:r>
      <w:r w:rsidR="00A971ED" w:rsidRPr="00D62714">
        <w:rPr>
          <w:rFonts w:ascii="Arial" w:hAnsi="Arial" w:cs="Arial"/>
          <w:sz w:val="20"/>
          <w:szCs w:val="20"/>
        </w:rPr>
        <w:t xml:space="preserve">, </w:t>
      </w:r>
      <w:r w:rsidRPr="00D62714">
        <w:rPr>
          <w:rFonts w:ascii="Arial" w:hAnsi="Arial" w:cs="Arial"/>
          <w:sz w:val="20"/>
          <w:szCs w:val="20"/>
        </w:rPr>
        <w:t xml:space="preserve">405-17. </w:t>
      </w:r>
    </w:p>
    <w:p w14:paraId="05C409AF" w14:textId="37BE2EA2"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lastRenderedPageBreak/>
        <w:t>Heng, Y., Yoon, S.</w:t>
      </w:r>
      <w:r w:rsidR="00FC4C26" w:rsidRPr="00D62714">
        <w:rPr>
          <w:rFonts w:ascii="Arial" w:hAnsi="Arial" w:cs="Arial"/>
          <w:sz w:val="20"/>
          <w:szCs w:val="20"/>
        </w:rPr>
        <w:t>,</w:t>
      </w:r>
      <w:r w:rsidRPr="00D62714">
        <w:rPr>
          <w:rFonts w:ascii="Arial" w:hAnsi="Arial" w:cs="Arial"/>
          <w:sz w:val="20"/>
          <w:szCs w:val="20"/>
        </w:rPr>
        <w:t xml:space="preserve"> </w:t>
      </w:r>
      <w:r w:rsidR="00FC4C26" w:rsidRPr="00D62714">
        <w:rPr>
          <w:rFonts w:ascii="Arial" w:hAnsi="Arial" w:cs="Arial"/>
          <w:sz w:val="20"/>
          <w:szCs w:val="20"/>
        </w:rPr>
        <w:t xml:space="preserve">&amp; </w:t>
      </w:r>
      <w:r w:rsidRPr="00D62714">
        <w:rPr>
          <w:rFonts w:ascii="Arial" w:hAnsi="Arial" w:cs="Arial"/>
          <w:sz w:val="20"/>
          <w:szCs w:val="20"/>
        </w:rPr>
        <w:t xml:space="preserve">House, L. </w:t>
      </w:r>
      <w:r w:rsidR="00A971ED" w:rsidRPr="00D62714">
        <w:rPr>
          <w:rFonts w:ascii="Arial" w:hAnsi="Arial" w:cs="Arial"/>
          <w:sz w:val="20"/>
          <w:szCs w:val="20"/>
        </w:rPr>
        <w:t>(</w:t>
      </w:r>
      <w:r w:rsidRPr="00D62714">
        <w:rPr>
          <w:rFonts w:ascii="Arial" w:hAnsi="Arial" w:cs="Arial"/>
          <w:sz w:val="20"/>
          <w:szCs w:val="20"/>
        </w:rPr>
        <w:t>2021</w:t>
      </w:r>
      <w:r w:rsidR="00A971ED" w:rsidRPr="00D62714">
        <w:rPr>
          <w:rFonts w:ascii="Arial" w:hAnsi="Arial" w:cs="Arial"/>
          <w:sz w:val="20"/>
          <w:szCs w:val="20"/>
        </w:rPr>
        <w:t>)</w:t>
      </w:r>
      <w:r w:rsidRPr="00D62714">
        <w:rPr>
          <w:rFonts w:ascii="Arial" w:hAnsi="Arial" w:cs="Arial"/>
          <w:sz w:val="20"/>
          <w:szCs w:val="20"/>
        </w:rPr>
        <w:t xml:space="preserve">. Explore consumer’s willingness to purchase biotechnology produced fruit: An international study. </w:t>
      </w:r>
      <w:r w:rsidRPr="00D62714">
        <w:rPr>
          <w:rFonts w:ascii="Arial" w:hAnsi="Arial" w:cs="Arial"/>
          <w:i/>
          <w:iCs/>
          <w:sz w:val="20"/>
          <w:szCs w:val="20"/>
        </w:rPr>
        <w:t>Sustainability</w:t>
      </w:r>
      <w:r w:rsidRPr="00D62714">
        <w:rPr>
          <w:rFonts w:ascii="Arial" w:hAnsi="Arial" w:cs="Arial"/>
          <w:sz w:val="20"/>
          <w:szCs w:val="20"/>
        </w:rPr>
        <w:t>, 13</w:t>
      </w:r>
      <w:r w:rsidR="00A971ED" w:rsidRPr="00D62714">
        <w:rPr>
          <w:rFonts w:ascii="Arial" w:hAnsi="Arial" w:cs="Arial"/>
          <w:sz w:val="20"/>
          <w:szCs w:val="20"/>
        </w:rPr>
        <w:t>(22)</w:t>
      </w:r>
      <w:r w:rsidRPr="00D62714">
        <w:rPr>
          <w:rFonts w:ascii="Arial" w:hAnsi="Arial" w:cs="Arial"/>
          <w:sz w:val="20"/>
          <w:szCs w:val="20"/>
        </w:rPr>
        <w:t>, 12882.</w:t>
      </w:r>
      <w:r w:rsidR="00A971ED" w:rsidRPr="00D62714">
        <w:rPr>
          <w:rFonts w:ascii="Arial" w:hAnsi="Arial" w:cs="Arial"/>
          <w:sz w:val="20"/>
          <w:szCs w:val="20"/>
        </w:rPr>
        <w:t xml:space="preserve"> </w:t>
      </w:r>
      <w:hyperlink r:id="rId22" w:history="1">
        <w:r w:rsidR="00A971ED" w:rsidRPr="00D62714">
          <w:rPr>
            <w:rStyle w:val="Hyperlink"/>
            <w:rFonts w:ascii="Arial" w:hAnsi="Arial" w:cs="Arial"/>
            <w:sz w:val="20"/>
            <w:szCs w:val="20"/>
          </w:rPr>
          <w:t>https://doi.org/10.3390/su132212882</w:t>
        </w:r>
      </w:hyperlink>
      <w:r w:rsidR="00A971ED" w:rsidRPr="00D62714">
        <w:rPr>
          <w:rFonts w:ascii="Arial" w:hAnsi="Arial" w:cs="Arial"/>
          <w:sz w:val="20"/>
          <w:szCs w:val="20"/>
        </w:rPr>
        <w:t>.</w:t>
      </w:r>
    </w:p>
    <w:p w14:paraId="31C94949" w14:textId="614E9D34"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t xml:space="preserve">Hu, Y., House, L. A., McFadden, B. R., </w:t>
      </w:r>
      <w:r w:rsidR="00FC4C26" w:rsidRPr="00D62714">
        <w:rPr>
          <w:rFonts w:ascii="Arial" w:hAnsi="Arial" w:cs="Arial"/>
          <w:sz w:val="20"/>
          <w:szCs w:val="20"/>
        </w:rPr>
        <w:t xml:space="preserve">&amp; </w:t>
      </w:r>
      <w:r w:rsidRPr="00D62714">
        <w:rPr>
          <w:rFonts w:ascii="Arial" w:hAnsi="Arial" w:cs="Arial"/>
          <w:sz w:val="20"/>
          <w:szCs w:val="20"/>
        </w:rPr>
        <w:t xml:space="preserve">Gao, Z. </w:t>
      </w:r>
      <w:r w:rsidR="00A971ED" w:rsidRPr="00D62714">
        <w:rPr>
          <w:rFonts w:ascii="Arial" w:hAnsi="Arial" w:cs="Arial"/>
          <w:sz w:val="20"/>
          <w:szCs w:val="20"/>
        </w:rPr>
        <w:t>(</w:t>
      </w:r>
      <w:r w:rsidRPr="00D62714">
        <w:rPr>
          <w:rFonts w:ascii="Arial" w:hAnsi="Arial" w:cs="Arial"/>
          <w:sz w:val="20"/>
          <w:szCs w:val="20"/>
        </w:rPr>
        <w:t>2021</w:t>
      </w:r>
      <w:r w:rsidR="00A971ED" w:rsidRPr="00D62714">
        <w:rPr>
          <w:rFonts w:ascii="Arial" w:hAnsi="Arial" w:cs="Arial"/>
          <w:sz w:val="20"/>
          <w:szCs w:val="20"/>
        </w:rPr>
        <w:t>)</w:t>
      </w:r>
      <w:r w:rsidRPr="00D62714">
        <w:rPr>
          <w:rFonts w:ascii="Arial" w:hAnsi="Arial" w:cs="Arial"/>
          <w:sz w:val="20"/>
          <w:szCs w:val="20"/>
        </w:rPr>
        <w:t xml:space="preserve">. The influence of choice context on consumer’s preference for GM orange juice. </w:t>
      </w:r>
      <w:r w:rsidR="00A971ED" w:rsidRPr="00D62714">
        <w:rPr>
          <w:rFonts w:ascii="Arial" w:hAnsi="Arial" w:cs="Arial"/>
          <w:i/>
          <w:iCs/>
          <w:sz w:val="20"/>
          <w:szCs w:val="20"/>
        </w:rPr>
        <w:t xml:space="preserve">Journal of Agricultural Economics, </w:t>
      </w:r>
      <w:r w:rsidRPr="00D62714">
        <w:rPr>
          <w:rFonts w:ascii="Arial" w:hAnsi="Arial" w:cs="Arial"/>
          <w:sz w:val="20"/>
          <w:szCs w:val="20"/>
        </w:rPr>
        <w:t xml:space="preserve">72, 547-563. </w:t>
      </w:r>
    </w:p>
    <w:p w14:paraId="2ACD4D9F" w14:textId="5E8AD065" w:rsidR="00B30756" w:rsidRPr="00D62714" w:rsidRDefault="007B1A92" w:rsidP="002A1936">
      <w:pPr>
        <w:ind w:left="567" w:hanging="567"/>
        <w:jc w:val="both"/>
        <w:rPr>
          <w:rFonts w:ascii="Arial" w:hAnsi="Arial" w:cs="Arial"/>
          <w:color w:val="000000" w:themeColor="text1"/>
          <w:sz w:val="20"/>
          <w:szCs w:val="20"/>
        </w:rPr>
      </w:pPr>
      <w:r>
        <w:rPr>
          <w:rFonts w:ascii="Arial" w:hAnsi="Arial" w:cs="Arial"/>
          <w:color w:val="000000" w:themeColor="text1"/>
          <w:sz w:val="20"/>
          <w:szCs w:val="20"/>
        </w:rPr>
        <w:t>ISAAA (</w:t>
      </w:r>
      <w:r w:rsidR="00B30756" w:rsidRPr="00D62714">
        <w:rPr>
          <w:rFonts w:ascii="Arial" w:hAnsi="Arial" w:cs="Arial"/>
          <w:color w:val="000000" w:themeColor="text1"/>
          <w:sz w:val="20"/>
          <w:szCs w:val="20"/>
        </w:rPr>
        <w:t>International Service for the Acquisition of Agri-biotech Applications</w:t>
      </w:r>
      <w:r>
        <w:rPr>
          <w:rFonts w:ascii="Arial" w:hAnsi="Arial" w:cs="Arial"/>
          <w:color w:val="000000" w:themeColor="text1"/>
          <w:sz w:val="20"/>
          <w:szCs w:val="20"/>
        </w:rPr>
        <w:t>)</w:t>
      </w:r>
      <w:r w:rsidR="00B30756" w:rsidRPr="00D62714">
        <w:rPr>
          <w:rFonts w:ascii="Arial" w:hAnsi="Arial" w:cs="Arial"/>
          <w:color w:val="000000" w:themeColor="text1"/>
          <w:sz w:val="20"/>
          <w:szCs w:val="20"/>
        </w:rPr>
        <w:t>. (2006). Development of transgenic crops</w:t>
      </w:r>
      <w:r w:rsidR="006C5B32" w:rsidRPr="00D62714">
        <w:rPr>
          <w:rFonts w:ascii="Arial" w:hAnsi="Arial" w:cs="Arial"/>
          <w:color w:val="000000" w:themeColor="text1"/>
          <w:sz w:val="20"/>
          <w:szCs w:val="20"/>
        </w:rPr>
        <w:t xml:space="preserve"> [Online]. Available from: </w:t>
      </w:r>
      <w:hyperlink r:id="rId23" w:history="1">
        <w:r w:rsidR="00FC4C26" w:rsidRPr="00D62714">
          <w:rPr>
            <w:rStyle w:val="Hyperlink"/>
            <w:rFonts w:ascii="Arial" w:hAnsi="Arial" w:cs="Arial"/>
            <w:sz w:val="20"/>
            <w:szCs w:val="20"/>
          </w:rPr>
          <w:t>https://www.isaaa.org/kc/inforesources/publications/biotechinagriculture/Development_of_transgenic_crops_.htm</w:t>
        </w:r>
      </w:hyperlink>
      <w:r w:rsidR="00A971ED" w:rsidRPr="00D62714">
        <w:rPr>
          <w:rFonts w:ascii="Arial" w:hAnsi="Arial" w:cs="Arial"/>
          <w:color w:val="000000" w:themeColor="text1"/>
          <w:sz w:val="20"/>
          <w:szCs w:val="20"/>
        </w:rPr>
        <w:t>.</w:t>
      </w:r>
    </w:p>
    <w:p w14:paraId="49B7D76F" w14:textId="26C77C67" w:rsidR="00066C11" w:rsidRDefault="00066C11" w:rsidP="002A1936">
      <w:pPr>
        <w:ind w:left="567" w:hanging="567"/>
        <w:jc w:val="both"/>
        <w:rPr>
          <w:rFonts w:ascii="Arial" w:hAnsi="Arial" w:cs="Arial"/>
          <w:sz w:val="20"/>
          <w:szCs w:val="20"/>
        </w:rPr>
      </w:pPr>
      <w:r w:rsidRPr="00D62714">
        <w:rPr>
          <w:rFonts w:ascii="Arial" w:hAnsi="Arial" w:cs="Arial"/>
          <w:sz w:val="20"/>
          <w:szCs w:val="20"/>
        </w:rPr>
        <w:t xml:space="preserve">Ismail, R. M., El-Domyati, F.M., Wagih, E. E., Sadik, A. S., </w:t>
      </w:r>
      <w:r w:rsidR="006C5B32" w:rsidRPr="00D62714">
        <w:rPr>
          <w:rFonts w:ascii="Arial" w:hAnsi="Arial" w:cs="Arial"/>
          <w:sz w:val="20"/>
          <w:szCs w:val="20"/>
        </w:rPr>
        <w:t xml:space="preserve">&amp; </w:t>
      </w:r>
      <w:r w:rsidRPr="00D62714">
        <w:rPr>
          <w:rFonts w:ascii="Arial" w:hAnsi="Arial" w:cs="Arial"/>
          <w:sz w:val="20"/>
          <w:szCs w:val="20"/>
        </w:rPr>
        <w:t xml:space="preserve">Abdelsalam, A. Z. E. </w:t>
      </w:r>
      <w:r w:rsidR="00FA0FC9" w:rsidRPr="00D62714">
        <w:rPr>
          <w:rFonts w:ascii="Arial" w:hAnsi="Arial" w:cs="Arial"/>
          <w:sz w:val="20"/>
          <w:szCs w:val="20"/>
        </w:rPr>
        <w:t>(</w:t>
      </w:r>
      <w:r w:rsidRPr="00D62714">
        <w:rPr>
          <w:rFonts w:ascii="Arial" w:hAnsi="Arial" w:cs="Arial"/>
          <w:sz w:val="20"/>
          <w:szCs w:val="20"/>
        </w:rPr>
        <w:t>2011</w:t>
      </w:r>
      <w:r w:rsidR="00FA0FC9" w:rsidRPr="00D62714">
        <w:rPr>
          <w:rFonts w:ascii="Arial" w:hAnsi="Arial" w:cs="Arial"/>
          <w:sz w:val="20"/>
          <w:szCs w:val="20"/>
        </w:rPr>
        <w:t>)</w:t>
      </w:r>
      <w:r w:rsidRPr="00D62714">
        <w:rPr>
          <w:rFonts w:ascii="Arial" w:hAnsi="Arial" w:cs="Arial"/>
          <w:sz w:val="20"/>
          <w:szCs w:val="20"/>
        </w:rPr>
        <w:t xml:space="preserve">. Construction of banana bunchy top nanovirus-DNA-3 encoding the coat protein gene and its introducing into banana plants cv. Williams. </w:t>
      </w:r>
      <w:r w:rsidR="00FA0FC9" w:rsidRPr="00D62714">
        <w:rPr>
          <w:rFonts w:ascii="Arial" w:hAnsi="Arial" w:cs="Arial"/>
          <w:sz w:val="20"/>
          <w:szCs w:val="20"/>
        </w:rPr>
        <w:t>Journal of Genetic Engineering and Biotechnology,</w:t>
      </w:r>
      <w:r w:rsidRPr="00D62714">
        <w:rPr>
          <w:rFonts w:ascii="Arial" w:hAnsi="Arial" w:cs="Arial"/>
          <w:sz w:val="20"/>
          <w:szCs w:val="20"/>
        </w:rPr>
        <w:t xml:space="preserve"> 9</w:t>
      </w:r>
      <w:r w:rsidR="00FA0FC9" w:rsidRPr="00D62714">
        <w:rPr>
          <w:rFonts w:ascii="Arial" w:hAnsi="Arial" w:cs="Arial"/>
          <w:sz w:val="20"/>
          <w:szCs w:val="20"/>
        </w:rPr>
        <w:t>,</w:t>
      </w:r>
      <w:r w:rsidRPr="00D62714">
        <w:rPr>
          <w:rFonts w:ascii="Arial" w:hAnsi="Arial" w:cs="Arial"/>
          <w:sz w:val="20"/>
          <w:szCs w:val="20"/>
        </w:rPr>
        <w:t xml:space="preserve"> 35-41. </w:t>
      </w:r>
    </w:p>
    <w:p w14:paraId="07AA82CE" w14:textId="284B02E2" w:rsidR="001C22C4" w:rsidRDefault="001C22C4" w:rsidP="001C22C4">
      <w:pPr>
        <w:ind w:left="567" w:hanging="567"/>
        <w:jc w:val="both"/>
        <w:rPr>
          <w:rFonts w:ascii="Arial" w:hAnsi="Arial" w:cs="Arial"/>
          <w:sz w:val="20"/>
          <w:szCs w:val="20"/>
        </w:rPr>
      </w:pPr>
      <w:r>
        <w:rPr>
          <w:rFonts w:ascii="Arial" w:hAnsi="Arial" w:cs="Arial"/>
          <w:sz w:val="20"/>
          <w:szCs w:val="20"/>
        </w:rPr>
        <w:t xml:space="preserve">ITFN. (2016). </w:t>
      </w:r>
      <w:r w:rsidRPr="00D62714">
        <w:rPr>
          <w:rFonts w:ascii="Arial" w:hAnsi="Arial" w:cs="Arial"/>
          <w:sz w:val="20"/>
          <w:szCs w:val="20"/>
        </w:rPr>
        <w:t xml:space="preserve">Sunup papaya [Photograph]. (2016). International Tropical Fruits Network [Online]. Available in: </w:t>
      </w:r>
      <w:hyperlink r:id="rId24" w:history="1">
        <w:r w:rsidRPr="00D62714">
          <w:rPr>
            <w:rStyle w:val="Hyperlink"/>
            <w:rFonts w:ascii="Arial" w:hAnsi="Arial" w:cs="Arial"/>
            <w:color w:val="056AD0" w:themeColor="hyperlink" w:themeTint="F2"/>
            <w:sz w:val="20"/>
            <w:szCs w:val="20"/>
          </w:rPr>
          <w:t>https://www.itfnet.org/v1/2016/05/papaya-common-varieties/</w:t>
        </w:r>
      </w:hyperlink>
      <w:r w:rsidRPr="00D62714">
        <w:rPr>
          <w:rFonts w:ascii="Arial" w:hAnsi="Arial" w:cs="Arial"/>
          <w:sz w:val="20"/>
          <w:szCs w:val="20"/>
        </w:rPr>
        <w:t>.</w:t>
      </w:r>
    </w:p>
    <w:p w14:paraId="7D8D9D15" w14:textId="748AE6BD" w:rsidR="00A23A5A" w:rsidRDefault="00A23A5A" w:rsidP="001C22C4">
      <w:pPr>
        <w:ind w:left="567" w:hanging="567"/>
        <w:jc w:val="both"/>
        <w:rPr>
          <w:rFonts w:ascii="Arial" w:hAnsi="Arial" w:cs="Arial"/>
          <w:sz w:val="20"/>
          <w:szCs w:val="20"/>
        </w:rPr>
      </w:pPr>
      <w:r w:rsidRPr="00A23A5A">
        <w:rPr>
          <w:rFonts w:ascii="Arial" w:hAnsi="Arial" w:cs="Arial"/>
          <w:sz w:val="20"/>
          <w:szCs w:val="20"/>
          <w:highlight w:val="yellow"/>
        </w:rPr>
        <w:t xml:space="preserve">Jekayinoluwa, T., Tripathi, J. N., Dugdale, B., Obiero, G., Muge, E., Dale, J., &amp; Tripathi, L. (2021). Transgenic expression of dsRNA targeting the </w:t>
      </w:r>
      <w:r w:rsidRPr="00A23A5A">
        <w:rPr>
          <w:rFonts w:ascii="Arial" w:hAnsi="Arial" w:cs="Arial"/>
          <w:i/>
          <w:iCs/>
          <w:sz w:val="20"/>
          <w:szCs w:val="20"/>
          <w:highlight w:val="yellow"/>
        </w:rPr>
        <w:t>Pentalonia nigronervosa</w:t>
      </w:r>
      <w:r w:rsidRPr="00A23A5A">
        <w:rPr>
          <w:rFonts w:ascii="Arial" w:hAnsi="Arial" w:cs="Arial"/>
          <w:sz w:val="20"/>
          <w:szCs w:val="20"/>
          <w:highlight w:val="yellow"/>
        </w:rPr>
        <w:t xml:space="preserve"> acetylcholinesterase gene in banana and plantain reduces aphid populations. </w:t>
      </w:r>
      <w:r w:rsidRPr="00A23A5A">
        <w:rPr>
          <w:rFonts w:ascii="Arial" w:hAnsi="Arial" w:cs="Arial"/>
          <w:i/>
          <w:iCs/>
          <w:sz w:val="20"/>
          <w:szCs w:val="20"/>
          <w:highlight w:val="yellow"/>
        </w:rPr>
        <w:t>Plants</w:t>
      </w:r>
      <w:r w:rsidRPr="00A23A5A">
        <w:rPr>
          <w:rFonts w:ascii="Arial" w:hAnsi="Arial" w:cs="Arial"/>
          <w:sz w:val="20"/>
          <w:szCs w:val="20"/>
          <w:highlight w:val="yellow"/>
        </w:rPr>
        <w:t xml:space="preserve">, 10, 613. </w:t>
      </w:r>
      <w:hyperlink r:id="rId25" w:history="1">
        <w:r w:rsidRPr="00A23A5A">
          <w:rPr>
            <w:rStyle w:val="Hyperlink"/>
            <w:rFonts w:ascii="Arial" w:hAnsi="Arial" w:cs="Arial"/>
            <w:sz w:val="20"/>
            <w:szCs w:val="20"/>
            <w:highlight w:val="yellow"/>
          </w:rPr>
          <w:t>https://doi.org/10.3390/plants10040613</w:t>
        </w:r>
      </w:hyperlink>
    </w:p>
    <w:p w14:paraId="296A849C" w14:textId="4C465FF5" w:rsidR="00261B11" w:rsidRPr="00261B11" w:rsidRDefault="00261B11" w:rsidP="00261B11">
      <w:pPr>
        <w:ind w:left="567" w:hanging="567"/>
        <w:jc w:val="both"/>
        <w:rPr>
          <w:rFonts w:ascii="Arial" w:hAnsi="Arial" w:cs="Arial"/>
          <w:sz w:val="20"/>
          <w:szCs w:val="20"/>
        </w:rPr>
      </w:pPr>
      <w:r w:rsidRPr="00261B11">
        <w:rPr>
          <w:rFonts w:ascii="Arial" w:hAnsi="Arial" w:cs="Arial"/>
          <w:sz w:val="20"/>
          <w:szCs w:val="20"/>
          <w:highlight w:val="yellow"/>
        </w:rPr>
        <w:t>Jia, H., Xu, J., Orbović, V., Zhang, Y., &amp; Wang, N. (2017). Editing citrus genome via SaCas9/sgRNA system. </w:t>
      </w:r>
      <w:r w:rsidRPr="00261B11">
        <w:rPr>
          <w:rFonts w:ascii="Arial" w:hAnsi="Arial" w:cs="Arial"/>
          <w:i/>
          <w:iCs/>
          <w:sz w:val="20"/>
          <w:szCs w:val="20"/>
          <w:highlight w:val="yellow"/>
        </w:rPr>
        <w:t>Frontiers in Plant Science,</w:t>
      </w:r>
      <w:r w:rsidRPr="00261B11">
        <w:rPr>
          <w:rFonts w:ascii="Arial" w:hAnsi="Arial" w:cs="Arial"/>
          <w:sz w:val="20"/>
          <w:szCs w:val="20"/>
          <w:highlight w:val="yellow"/>
        </w:rPr>
        <w:t> </w:t>
      </w:r>
      <w:r w:rsidRPr="00261B11">
        <w:rPr>
          <w:rFonts w:ascii="Arial" w:hAnsi="Arial" w:cs="Arial"/>
          <w:i/>
          <w:iCs/>
          <w:sz w:val="20"/>
          <w:szCs w:val="20"/>
          <w:highlight w:val="yellow"/>
        </w:rPr>
        <w:t>8</w:t>
      </w:r>
      <w:r w:rsidRPr="00261B11">
        <w:rPr>
          <w:rFonts w:ascii="Arial" w:hAnsi="Arial" w:cs="Arial"/>
          <w:sz w:val="20"/>
          <w:szCs w:val="20"/>
          <w:highlight w:val="yellow"/>
        </w:rPr>
        <w:t>, 2135.</w:t>
      </w:r>
    </w:p>
    <w:p w14:paraId="22CDFEA3" w14:textId="4DA428E5"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Jiwan, D., </w:t>
      </w:r>
      <w:proofErr w:type="spellStart"/>
      <w:r w:rsidRPr="00D62714">
        <w:rPr>
          <w:rFonts w:ascii="Arial" w:hAnsi="Arial" w:cs="Arial"/>
          <w:sz w:val="20"/>
          <w:szCs w:val="20"/>
        </w:rPr>
        <w:t>Roalson</w:t>
      </w:r>
      <w:proofErr w:type="spellEnd"/>
      <w:r w:rsidRPr="00D62714">
        <w:rPr>
          <w:rFonts w:ascii="Arial" w:hAnsi="Arial" w:cs="Arial"/>
          <w:sz w:val="20"/>
          <w:szCs w:val="20"/>
        </w:rPr>
        <w:t xml:space="preserve">, E. H., Main, D., </w:t>
      </w:r>
      <w:r w:rsidR="006C5B32" w:rsidRPr="00D62714">
        <w:rPr>
          <w:rFonts w:ascii="Arial" w:hAnsi="Arial" w:cs="Arial"/>
          <w:sz w:val="20"/>
          <w:szCs w:val="20"/>
        </w:rPr>
        <w:t xml:space="preserve">&amp; </w:t>
      </w:r>
      <w:r w:rsidRPr="00D62714">
        <w:rPr>
          <w:rFonts w:ascii="Arial" w:hAnsi="Arial" w:cs="Arial"/>
          <w:sz w:val="20"/>
          <w:szCs w:val="20"/>
        </w:rPr>
        <w:t xml:space="preserve">Dhingra, A. </w:t>
      </w:r>
      <w:r w:rsidR="00FA0FC9" w:rsidRPr="00D62714">
        <w:rPr>
          <w:rFonts w:ascii="Arial" w:hAnsi="Arial" w:cs="Arial"/>
          <w:sz w:val="20"/>
          <w:szCs w:val="20"/>
        </w:rPr>
        <w:t>(</w:t>
      </w:r>
      <w:r w:rsidRPr="00D62714">
        <w:rPr>
          <w:rFonts w:ascii="Arial" w:hAnsi="Arial" w:cs="Arial"/>
          <w:sz w:val="20"/>
          <w:szCs w:val="20"/>
        </w:rPr>
        <w:t>2013</w:t>
      </w:r>
      <w:r w:rsidR="00FA0FC9" w:rsidRPr="00D62714">
        <w:rPr>
          <w:rFonts w:ascii="Arial" w:hAnsi="Arial" w:cs="Arial"/>
          <w:sz w:val="20"/>
          <w:szCs w:val="20"/>
        </w:rPr>
        <w:t>)</w:t>
      </w:r>
      <w:r w:rsidRPr="00D62714">
        <w:rPr>
          <w:rFonts w:ascii="Arial" w:hAnsi="Arial" w:cs="Arial"/>
          <w:sz w:val="20"/>
          <w:szCs w:val="20"/>
        </w:rPr>
        <w:t xml:space="preserve">. Antisense expression of peach mildew resistance locus O (PpMlo1) gene confers cross-species resistance to powdery mildew in </w:t>
      </w:r>
      <w:r w:rsidRPr="00D62714">
        <w:rPr>
          <w:rFonts w:ascii="Arial" w:hAnsi="Arial" w:cs="Arial"/>
          <w:i/>
          <w:iCs/>
          <w:sz w:val="20"/>
          <w:szCs w:val="20"/>
        </w:rPr>
        <w:t>Fragaria x ananassa</w:t>
      </w:r>
      <w:r w:rsidRPr="00D62714">
        <w:rPr>
          <w:rFonts w:ascii="Arial" w:hAnsi="Arial" w:cs="Arial"/>
          <w:sz w:val="20"/>
          <w:szCs w:val="20"/>
        </w:rPr>
        <w:t xml:space="preserve">. </w:t>
      </w:r>
      <w:r w:rsidRPr="00D62714">
        <w:rPr>
          <w:rFonts w:ascii="Arial" w:hAnsi="Arial" w:cs="Arial"/>
          <w:i/>
          <w:iCs/>
          <w:sz w:val="20"/>
          <w:szCs w:val="20"/>
        </w:rPr>
        <w:t>Transgenic Res</w:t>
      </w:r>
      <w:r w:rsidR="00FA0FC9" w:rsidRPr="00D62714">
        <w:rPr>
          <w:rFonts w:ascii="Arial" w:hAnsi="Arial" w:cs="Arial"/>
          <w:i/>
          <w:iCs/>
          <w:sz w:val="20"/>
          <w:szCs w:val="20"/>
        </w:rPr>
        <w:t>earch,</w:t>
      </w:r>
      <w:r w:rsidRPr="00D62714">
        <w:rPr>
          <w:rFonts w:ascii="Arial" w:hAnsi="Arial" w:cs="Arial"/>
          <w:sz w:val="20"/>
          <w:szCs w:val="20"/>
        </w:rPr>
        <w:t xml:space="preserve"> 22, 1119-1131.</w:t>
      </w:r>
    </w:p>
    <w:p w14:paraId="05062BFA" w14:textId="1FCCE30E"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Joersbo, M. </w:t>
      </w:r>
      <w:r w:rsidR="006C5B32" w:rsidRPr="00D62714">
        <w:rPr>
          <w:rFonts w:ascii="Arial" w:hAnsi="Arial" w:cs="Arial"/>
          <w:sz w:val="20"/>
          <w:szCs w:val="20"/>
        </w:rPr>
        <w:t xml:space="preserve">&amp; </w:t>
      </w:r>
      <w:r w:rsidRPr="00D62714">
        <w:rPr>
          <w:rFonts w:ascii="Arial" w:hAnsi="Arial" w:cs="Arial"/>
          <w:sz w:val="20"/>
          <w:szCs w:val="20"/>
        </w:rPr>
        <w:t xml:space="preserve">Okkels, F. T. </w:t>
      </w:r>
      <w:r w:rsidR="00FA0FC9" w:rsidRPr="00D62714">
        <w:rPr>
          <w:rFonts w:ascii="Arial" w:hAnsi="Arial" w:cs="Arial"/>
          <w:sz w:val="20"/>
          <w:szCs w:val="20"/>
        </w:rPr>
        <w:t>(</w:t>
      </w:r>
      <w:r w:rsidRPr="00D62714">
        <w:rPr>
          <w:rFonts w:ascii="Arial" w:hAnsi="Arial" w:cs="Arial"/>
          <w:sz w:val="20"/>
          <w:szCs w:val="20"/>
        </w:rPr>
        <w:t>1996</w:t>
      </w:r>
      <w:r w:rsidR="00FA0FC9" w:rsidRPr="00D62714">
        <w:rPr>
          <w:rFonts w:ascii="Arial" w:hAnsi="Arial" w:cs="Arial"/>
          <w:sz w:val="20"/>
          <w:szCs w:val="20"/>
        </w:rPr>
        <w:t>)</w:t>
      </w:r>
      <w:r w:rsidRPr="00D62714">
        <w:rPr>
          <w:rFonts w:ascii="Arial" w:hAnsi="Arial" w:cs="Arial"/>
          <w:sz w:val="20"/>
          <w:szCs w:val="20"/>
        </w:rPr>
        <w:t xml:space="preserve">. A novel principle for selection of transgenic plant cells: Positive selection. </w:t>
      </w:r>
      <w:r w:rsidRPr="00D62714">
        <w:rPr>
          <w:rFonts w:ascii="Arial" w:hAnsi="Arial" w:cs="Arial"/>
          <w:i/>
          <w:iCs/>
          <w:sz w:val="20"/>
          <w:szCs w:val="20"/>
        </w:rPr>
        <w:t>Plant Cell Reports</w:t>
      </w:r>
      <w:r w:rsidRPr="00D62714">
        <w:rPr>
          <w:rFonts w:ascii="Arial" w:hAnsi="Arial" w:cs="Arial"/>
          <w:sz w:val="20"/>
          <w:szCs w:val="20"/>
        </w:rPr>
        <w:t>, 16, 219-221.</w:t>
      </w:r>
    </w:p>
    <w:p w14:paraId="3A46EEB5" w14:textId="2E9B7B46" w:rsidR="00F7159E" w:rsidRPr="00D62714" w:rsidRDefault="00F7159E" w:rsidP="002A1936">
      <w:pPr>
        <w:ind w:left="567" w:hanging="567"/>
        <w:jc w:val="both"/>
        <w:rPr>
          <w:rFonts w:ascii="Arial" w:hAnsi="Arial" w:cs="Arial"/>
          <w:color w:val="0D0D0D" w:themeColor="text1" w:themeTint="F2"/>
          <w:sz w:val="20"/>
          <w:szCs w:val="20"/>
        </w:rPr>
      </w:pPr>
      <w:r w:rsidRPr="00D62714">
        <w:rPr>
          <w:rFonts w:ascii="Arial" w:hAnsi="Arial" w:cs="Arial"/>
          <w:color w:val="0D0D0D" w:themeColor="text1" w:themeTint="F2"/>
          <w:sz w:val="20"/>
          <w:szCs w:val="20"/>
        </w:rPr>
        <w:t xml:space="preserve">Key, S. Ma, J. K. C., </w:t>
      </w:r>
      <w:r w:rsidR="006C5B32" w:rsidRPr="00D62714">
        <w:rPr>
          <w:rFonts w:ascii="Arial" w:hAnsi="Arial" w:cs="Arial"/>
          <w:color w:val="0D0D0D" w:themeColor="text1" w:themeTint="F2"/>
          <w:sz w:val="20"/>
          <w:szCs w:val="20"/>
        </w:rPr>
        <w:t xml:space="preserve">&amp; </w:t>
      </w:r>
      <w:r w:rsidRPr="00D62714">
        <w:rPr>
          <w:rFonts w:ascii="Arial" w:hAnsi="Arial" w:cs="Arial"/>
          <w:color w:val="0D0D0D" w:themeColor="text1" w:themeTint="F2"/>
          <w:sz w:val="20"/>
          <w:szCs w:val="20"/>
        </w:rPr>
        <w:t xml:space="preserve">Drake, P, M, W. </w:t>
      </w:r>
      <w:r w:rsidR="00FA0FC9"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2008</w:t>
      </w:r>
      <w:r w:rsidR="00FA0FC9"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 xml:space="preserve">. Genetically modified plants and human health. </w:t>
      </w:r>
      <w:r w:rsidR="00FA0FC9" w:rsidRPr="00D62714">
        <w:rPr>
          <w:rFonts w:ascii="Arial" w:hAnsi="Arial" w:cs="Arial"/>
          <w:color w:val="0D0D0D" w:themeColor="text1" w:themeTint="F2"/>
          <w:sz w:val="20"/>
          <w:szCs w:val="20"/>
        </w:rPr>
        <w:t>Journal of the Royal Society of Medicine</w:t>
      </w:r>
      <w:r w:rsidRPr="00D62714">
        <w:rPr>
          <w:rFonts w:ascii="Arial" w:hAnsi="Arial" w:cs="Arial"/>
          <w:color w:val="0D0D0D" w:themeColor="text1" w:themeTint="F2"/>
          <w:sz w:val="20"/>
          <w:szCs w:val="20"/>
        </w:rPr>
        <w:t>, 101</w:t>
      </w:r>
      <w:r w:rsidR="00FA0FC9"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 xml:space="preserve"> 290-298.</w:t>
      </w:r>
    </w:p>
    <w:p w14:paraId="0AD0BD0D" w14:textId="2A1D0B99"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Ko, K., Norelli, J. L., Reynoird, J., Boresjza</w:t>
      </w:r>
      <w:r w:rsidR="00FA0FC9" w:rsidRPr="00D62714">
        <w:rPr>
          <w:rFonts w:ascii="Arial" w:hAnsi="Arial" w:cs="Arial"/>
          <w:sz w:val="20"/>
          <w:szCs w:val="20"/>
        </w:rPr>
        <w:t>-</w:t>
      </w:r>
      <w:r w:rsidRPr="00D62714">
        <w:rPr>
          <w:rFonts w:ascii="Arial" w:hAnsi="Arial" w:cs="Arial"/>
          <w:sz w:val="20"/>
          <w:szCs w:val="20"/>
        </w:rPr>
        <w:t xml:space="preserve">Wysocka, E., Brown, S. K., </w:t>
      </w:r>
      <w:r w:rsidR="006C5B32" w:rsidRPr="00D62714">
        <w:rPr>
          <w:rFonts w:ascii="Arial" w:hAnsi="Arial" w:cs="Arial"/>
          <w:sz w:val="20"/>
          <w:szCs w:val="20"/>
        </w:rPr>
        <w:t xml:space="preserve">&amp; </w:t>
      </w:r>
      <w:proofErr w:type="spellStart"/>
      <w:r w:rsidRPr="00D62714">
        <w:rPr>
          <w:rFonts w:ascii="Arial" w:hAnsi="Arial" w:cs="Arial"/>
          <w:sz w:val="20"/>
          <w:szCs w:val="20"/>
        </w:rPr>
        <w:t>Aldwinckle</w:t>
      </w:r>
      <w:proofErr w:type="spellEnd"/>
      <w:r w:rsidRPr="00D62714">
        <w:rPr>
          <w:rFonts w:ascii="Arial" w:hAnsi="Arial" w:cs="Arial"/>
          <w:sz w:val="20"/>
          <w:szCs w:val="20"/>
        </w:rPr>
        <w:t xml:space="preserve">, H. S. </w:t>
      </w:r>
      <w:r w:rsidR="00FA0FC9" w:rsidRPr="00D62714">
        <w:rPr>
          <w:rFonts w:ascii="Arial" w:hAnsi="Arial" w:cs="Arial"/>
          <w:sz w:val="20"/>
          <w:szCs w:val="20"/>
        </w:rPr>
        <w:t>(</w:t>
      </w:r>
      <w:r w:rsidRPr="00D62714">
        <w:rPr>
          <w:rFonts w:ascii="Arial" w:hAnsi="Arial" w:cs="Arial"/>
          <w:sz w:val="20"/>
          <w:szCs w:val="20"/>
        </w:rPr>
        <w:t>2000</w:t>
      </w:r>
      <w:r w:rsidR="00FA0FC9" w:rsidRPr="00D62714">
        <w:rPr>
          <w:rFonts w:ascii="Arial" w:hAnsi="Arial" w:cs="Arial"/>
          <w:sz w:val="20"/>
          <w:szCs w:val="20"/>
        </w:rPr>
        <w:t>)</w:t>
      </w:r>
      <w:r w:rsidRPr="00D62714">
        <w:rPr>
          <w:rFonts w:ascii="Arial" w:hAnsi="Arial" w:cs="Arial"/>
          <w:sz w:val="20"/>
          <w:szCs w:val="20"/>
        </w:rPr>
        <w:t xml:space="preserve">. Effect of untranslated leader sequence of AMV RNA 4 and signal peptide of pathogenesis-related protein 1b on attacin gene expression, and resistance to fire blight in transgenic apple. </w:t>
      </w:r>
      <w:r w:rsidRPr="00D62714">
        <w:rPr>
          <w:rFonts w:ascii="Arial" w:hAnsi="Arial" w:cs="Arial"/>
          <w:i/>
          <w:iCs/>
          <w:sz w:val="20"/>
          <w:szCs w:val="20"/>
        </w:rPr>
        <w:t>Biotechnol</w:t>
      </w:r>
      <w:r w:rsidR="00FA0FC9" w:rsidRPr="00D62714">
        <w:rPr>
          <w:rFonts w:ascii="Arial" w:hAnsi="Arial" w:cs="Arial"/>
          <w:i/>
          <w:iCs/>
          <w:sz w:val="20"/>
          <w:szCs w:val="20"/>
        </w:rPr>
        <w:t>ogy</w:t>
      </w:r>
      <w:r w:rsidRPr="00D62714">
        <w:rPr>
          <w:rFonts w:ascii="Arial" w:hAnsi="Arial" w:cs="Arial"/>
          <w:i/>
          <w:iCs/>
          <w:sz w:val="20"/>
          <w:szCs w:val="20"/>
        </w:rPr>
        <w:t xml:space="preserve"> Lett</w:t>
      </w:r>
      <w:r w:rsidR="00FA0FC9" w:rsidRPr="00D62714">
        <w:rPr>
          <w:rFonts w:ascii="Arial" w:hAnsi="Arial" w:cs="Arial"/>
          <w:i/>
          <w:iCs/>
          <w:sz w:val="20"/>
          <w:szCs w:val="20"/>
        </w:rPr>
        <w:t>ers,</w:t>
      </w:r>
      <w:r w:rsidRPr="00D62714">
        <w:rPr>
          <w:rFonts w:ascii="Arial" w:hAnsi="Arial" w:cs="Arial"/>
          <w:sz w:val="20"/>
          <w:szCs w:val="20"/>
        </w:rPr>
        <w:t xml:space="preserve"> 22, 373-381.</w:t>
      </w:r>
    </w:p>
    <w:p w14:paraId="04F14E3A" w14:textId="0E254314"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Krens, F. A., </w:t>
      </w:r>
      <w:proofErr w:type="spellStart"/>
      <w:r w:rsidRPr="00D62714">
        <w:rPr>
          <w:rFonts w:ascii="Arial" w:hAnsi="Arial" w:cs="Arial"/>
          <w:sz w:val="20"/>
          <w:szCs w:val="20"/>
        </w:rPr>
        <w:t>Schaart</w:t>
      </w:r>
      <w:proofErr w:type="spellEnd"/>
      <w:r w:rsidRPr="00D62714">
        <w:rPr>
          <w:rFonts w:ascii="Arial" w:hAnsi="Arial" w:cs="Arial"/>
          <w:sz w:val="20"/>
          <w:szCs w:val="20"/>
        </w:rPr>
        <w:t xml:space="preserve">, J. G., </w:t>
      </w:r>
      <w:proofErr w:type="spellStart"/>
      <w:r w:rsidRPr="00D62714">
        <w:rPr>
          <w:rFonts w:ascii="Arial" w:hAnsi="Arial" w:cs="Arial"/>
          <w:sz w:val="20"/>
          <w:szCs w:val="20"/>
        </w:rPr>
        <w:t>Groenwold</w:t>
      </w:r>
      <w:proofErr w:type="spellEnd"/>
      <w:r w:rsidRPr="00D62714">
        <w:rPr>
          <w:rFonts w:ascii="Arial" w:hAnsi="Arial" w:cs="Arial"/>
          <w:sz w:val="20"/>
          <w:szCs w:val="20"/>
        </w:rPr>
        <w:t xml:space="preserve">, R., Walraven, A. E. J., Hesselink, T., </w:t>
      </w:r>
      <w:r w:rsidR="006C5B32" w:rsidRPr="00D62714">
        <w:rPr>
          <w:rFonts w:ascii="Arial" w:hAnsi="Arial" w:cs="Arial"/>
          <w:sz w:val="20"/>
          <w:szCs w:val="20"/>
        </w:rPr>
        <w:t xml:space="preserve">&amp; </w:t>
      </w:r>
      <w:r w:rsidRPr="00D62714">
        <w:rPr>
          <w:rFonts w:ascii="Arial" w:hAnsi="Arial" w:cs="Arial"/>
          <w:sz w:val="20"/>
          <w:szCs w:val="20"/>
        </w:rPr>
        <w:t xml:space="preserve">Thissen, J.T.N.M. </w:t>
      </w:r>
      <w:r w:rsidR="00FA0FC9" w:rsidRPr="00D62714">
        <w:rPr>
          <w:rFonts w:ascii="Arial" w:hAnsi="Arial" w:cs="Arial"/>
          <w:sz w:val="20"/>
          <w:szCs w:val="20"/>
        </w:rPr>
        <w:t>(</w:t>
      </w:r>
      <w:r w:rsidRPr="00D62714">
        <w:rPr>
          <w:rFonts w:ascii="Arial" w:hAnsi="Arial" w:cs="Arial"/>
          <w:sz w:val="20"/>
          <w:szCs w:val="20"/>
        </w:rPr>
        <w:t>2011</w:t>
      </w:r>
      <w:r w:rsidR="00FA0FC9" w:rsidRPr="00D62714">
        <w:rPr>
          <w:rFonts w:ascii="Arial" w:hAnsi="Arial" w:cs="Arial"/>
          <w:sz w:val="20"/>
          <w:szCs w:val="20"/>
        </w:rPr>
        <w:t>)</w:t>
      </w:r>
      <w:r w:rsidRPr="00D62714">
        <w:rPr>
          <w:rFonts w:ascii="Arial" w:hAnsi="Arial" w:cs="Arial"/>
          <w:sz w:val="20"/>
          <w:szCs w:val="20"/>
        </w:rPr>
        <w:t xml:space="preserve">. Performance and long-term stability of the barley hordothionin gene in multiple transgenic apple lines. </w:t>
      </w:r>
      <w:r w:rsidRPr="00D62714">
        <w:rPr>
          <w:rFonts w:ascii="Arial" w:hAnsi="Arial" w:cs="Arial"/>
          <w:i/>
          <w:iCs/>
          <w:sz w:val="20"/>
          <w:szCs w:val="20"/>
        </w:rPr>
        <w:t>Transgenic Res</w:t>
      </w:r>
      <w:r w:rsidR="00FA0FC9" w:rsidRPr="00D62714">
        <w:rPr>
          <w:rFonts w:ascii="Arial" w:hAnsi="Arial" w:cs="Arial"/>
          <w:i/>
          <w:iCs/>
          <w:sz w:val="20"/>
          <w:szCs w:val="20"/>
        </w:rPr>
        <w:t>earch,</w:t>
      </w:r>
      <w:r w:rsidRPr="00D62714">
        <w:rPr>
          <w:rFonts w:ascii="Arial" w:hAnsi="Arial" w:cs="Arial"/>
          <w:sz w:val="20"/>
          <w:szCs w:val="20"/>
        </w:rPr>
        <w:t xml:space="preserve"> 20, 1113-1123.</w:t>
      </w:r>
    </w:p>
    <w:p w14:paraId="199098E8" w14:textId="2793A80E" w:rsidR="006F72FC" w:rsidRPr="00D62714" w:rsidRDefault="006F72FC" w:rsidP="006F72FC">
      <w:pPr>
        <w:ind w:left="567" w:hanging="567"/>
        <w:jc w:val="both"/>
        <w:rPr>
          <w:rFonts w:ascii="Arial" w:hAnsi="Arial" w:cs="Arial"/>
          <w:color w:val="0D0D0D" w:themeColor="text1" w:themeTint="F2"/>
          <w:sz w:val="20"/>
          <w:szCs w:val="20"/>
        </w:rPr>
      </w:pPr>
      <w:r w:rsidRPr="00D62714">
        <w:rPr>
          <w:rFonts w:ascii="Arial" w:hAnsi="Arial" w:cs="Arial"/>
          <w:color w:val="0D0D0D" w:themeColor="text1" w:themeTint="F2"/>
          <w:sz w:val="20"/>
          <w:szCs w:val="20"/>
        </w:rPr>
        <w:t>Kundu, V. (2023). Transgenic breeding. In Elements of Plant Breeding (1</w:t>
      </w:r>
      <w:r w:rsidRPr="00D62714">
        <w:rPr>
          <w:rFonts w:ascii="Arial" w:hAnsi="Arial" w:cs="Arial"/>
          <w:color w:val="0D0D0D" w:themeColor="text1" w:themeTint="F2"/>
          <w:sz w:val="20"/>
          <w:szCs w:val="20"/>
          <w:vertAlign w:val="superscript"/>
        </w:rPr>
        <w:t>st</w:t>
      </w:r>
      <w:r w:rsidRPr="00D62714">
        <w:rPr>
          <w:rFonts w:ascii="Arial" w:hAnsi="Arial" w:cs="Arial"/>
          <w:color w:val="0D0D0D" w:themeColor="text1" w:themeTint="F2"/>
          <w:sz w:val="20"/>
          <w:szCs w:val="20"/>
        </w:rPr>
        <w:t xml:space="preserve"> ed., pp. 14-34). IIP Iterative International Publishers. </w:t>
      </w:r>
      <w:hyperlink r:id="rId26" w:history="1">
        <w:r w:rsidRPr="00D62714">
          <w:rPr>
            <w:rStyle w:val="Hyperlink"/>
            <w:rFonts w:ascii="Arial" w:hAnsi="Arial" w:cs="Arial"/>
            <w:sz w:val="20"/>
            <w:szCs w:val="20"/>
          </w:rPr>
          <w:t>https://www.doi.org/10.58532/nbennurch218</w:t>
        </w:r>
      </w:hyperlink>
      <w:r w:rsidRPr="00D62714">
        <w:rPr>
          <w:rFonts w:ascii="Arial" w:hAnsi="Arial" w:cs="Arial"/>
          <w:color w:val="0D0D0D" w:themeColor="text1" w:themeTint="F2"/>
          <w:sz w:val="20"/>
          <w:szCs w:val="20"/>
        </w:rPr>
        <w:t>.</w:t>
      </w:r>
    </w:p>
    <w:p w14:paraId="33FB7E0C" w14:textId="776923D7" w:rsidR="008471B8" w:rsidRPr="00D62714" w:rsidRDefault="008471B8" w:rsidP="002A1936">
      <w:pPr>
        <w:ind w:left="567" w:hanging="567"/>
        <w:jc w:val="both"/>
        <w:rPr>
          <w:rFonts w:ascii="Arial" w:hAnsi="Arial" w:cs="Arial"/>
          <w:i/>
          <w:iCs/>
          <w:sz w:val="20"/>
          <w:szCs w:val="20"/>
        </w:rPr>
      </w:pPr>
      <w:r w:rsidRPr="00D62714">
        <w:rPr>
          <w:rFonts w:ascii="Arial" w:hAnsi="Arial" w:cs="Arial"/>
          <w:sz w:val="20"/>
          <w:szCs w:val="20"/>
        </w:rPr>
        <w:t xml:space="preserve">Lekshmi, R. S., Harshitha, C.K., Soni, K. B. </w:t>
      </w:r>
      <w:r w:rsidR="006C5B32" w:rsidRPr="00D62714">
        <w:rPr>
          <w:rFonts w:ascii="Arial" w:hAnsi="Arial" w:cs="Arial"/>
          <w:sz w:val="20"/>
          <w:szCs w:val="20"/>
        </w:rPr>
        <w:t xml:space="preserve">&amp; </w:t>
      </w:r>
      <w:r w:rsidRPr="00D62714">
        <w:rPr>
          <w:rFonts w:ascii="Arial" w:hAnsi="Arial" w:cs="Arial"/>
          <w:sz w:val="20"/>
          <w:szCs w:val="20"/>
        </w:rPr>
        <w:t xml:space="preserve">Swapna Alex. </w:t>
      </w:r>
      <w:r w:rsidR="00FA0FC9" w:rsidRPr="00D62714">
        <w:rPr>
          <w:rFonts w:ascii="Arial" w:hAnsi="Arial" w:cs="Arial"/>
          <w:sz w:val="20"/>
          <w:szCs w:val="20"/>
        </w:rPr>
        <w:t>(</w:t>
      </w:r>
      <w:r w:rsidRPr="00D62714">
        <w:rPr>
          <w:rFonts w:ascii="Arial" w:hAnsi="Arial" w:cs="Arial"/>
          <w:sz w:val="20"/>
          <w:szCs w:val="20"/>
        </w:rPr>
        <w:t>2021</w:t>
      </w:r>
      <w:r w:rsidR="00FA0FC9" w:rsidRPr="00D62714">
        <w:rPr>
          <w:rFonts w:ascii="Arial" w:hAnsi="Arial" w:cs="Arial"/>
          <w:sz w:val="20"/>
          <w:szCs w:val="20"/>
        </w:rPr>
        <w:t>)</w:t>
      </w:r>
      <w:r w:rsidRPr="00D62714">
        <w:rPr>
          <w:rFonts w:ascii="Arial" w:hAnsi="Arial" w:cs="Arial"/>
          <w:sz w:val="20"/>
          <w:szCs w:val="20"/>
        </w:rPr>
        <w:t xml:space="preserve">. Transgenic banana plants carrying ihpRNA cassette targeting viral replicase gene show resistance against Banana bract mosaic virus. </w:t>
      </w:r>
      <w:r w:rsidR="00FA0FC9" w:rsidRPr="00D62714">
        <w:rPr>
          <w:rFonts w:ascii="Arial" w:hAnsi="Arial" w:cs="Arial"/>
          <w:i/>
          <w:iCs/>
          <w:sz w:val="20"/>
          <w:szCs w:val="20"/>
        </w:rPr>
        <w:t xml:space="preserve">Journal of Horticultural Science and Biotechnology, </w:t>
      </w:r>
      <w:r w:rsidRPr="00D62714">
        <w:rPr>
          <w:rFonts w:ascii="Arial" w:hAnsi="Arial" w:cs="Arial"/>
          <w:sz w:val="20"/>
          <w:szCs w:val="20"/>
        </w:rPr>
        <w:t>96(3)</w:t>
      </w:r>
      <w:r w:rsidR="00FA0FC9" w:rsidRPr="00D62714">
        <w:rPr>
          <w:rFonts w:ascii="Arial" w:hAnsi="Arial" w:cs="Arial"/>
          <w:sz w:val="20"/>
          <w:szCs w:val="20"/>
        </w:rPr>
        <w:t>,</w:t>
      </w:r>
      <w:r w:rsidRPr="00D62714">
        <w:rPr>
          <w:rFonts w:ascii="Arial" w:hAnsi="Arial" w:cs="Arial"/>
          <w:sz w:val="20"/>
          <w:szCs w:val="20"/>
        </w:rPr>
        <w:t xml:space="preserve"> 324-329</w:t>
      </w:r>
      <w:r w:rsidRPr="00D62714">
        <w:rPr>
          <w:rFonts w:ascii="Arial" w:hAnsi="Arial" w:cs="Arial"/>
          <w:i/>
          <w:iCs/>
          <w:sz w:val="20"/>
          <w:szCs w:val="20"/>
        </w:rPr>
        <w:t>.</w:t>
      </w:r>
    </w:p>
    <w:p w14:paraId="46CFA070" w14:textId="5BA4637F" w:rsidR="008471B8" w:rsidRDefault="008471B8" w:rsidP="002A1936">
      <w:pPr>
        <w:ind w:left="567" w:hanging="567"/>
        <w:jc w:val="both"/>
        <w:rPr>
          <w:rFonts w:ascii="Arial" w:hAnsi="Arial" w:cs="Arial"/>
          <w:sz w:val="20"/>
          <w:szCs w:val="20"/>
        </w:rPr>
      </w:pPr>
      <w:r w:rsidRPr="00D62714">
        <w:rPr>
          <w:rFonts w:ascii="Arial" w:hAnsi="Arial" w:cs="Arial"/>
          <w:sz w:val="20"/>
          <w:szCs w:val="20"/>
        </w:rPr>
        <w:t xml:space="preserve">Lian, X., Xinyu, Z., Qiang, A., </w:t>
      </w:r>
      <w:proofErr w:type="spellStart"/>
      <w:r w:rsidRPr="00D62714">
        <w:rPr>
          <w:rFonts w:ascii="Arial" w:hAnsi="Arial" w:cs="Arial"/>
          <w:sz w:val="20"/>
          <w:szCs w:val="20"/>
        </w:rPr>
        <w:t>Guiluan</w:t>
      </w:r>
      <w:proofErr w:type="spellEnd"/>
      <w:r w:rsidRPr="00D62714">
        <w:rPr>
          <w:rFonts w:ascii="Arial" w:hAnsi="Arial" w:cs="Arial"/>
          <w:sz w:val="20"/>
          <w:szCs w:val="20"/>
        </w:rPr>
        <w:t xml:space="preserve">, W., Yuanyuan, L., </w:t>
      </w:r>
      <w:r w:rsidR="006C5B32" w:rsidRPr="00D62714">
        <w:rPr>
          <w:rFonts w:ascii="Arial" w:hAnsi="Arial" w:cs="Arial"/>
          <w:sz w:val="20"/>
          <w:szCs w:val="20"/>
        </w:rPr>
        <w:t xml:space="preserve">&amp; </w:t>
      </w:r>
      <w:r w:rsidRPr="00D62714">
        <w:rPr>
          <w:rFonts w:ascii="Arial" w:hAnsi="Arial" w:cs="Arial"/>
          <w:sz w:val="20"/>
          <w:szCs w:val="20"/>
        </w:rPr>
        <w:t xml:space="preserve">Yujin, H. </w:t>
      </w:r>
      <w:r w:rsidR="00FA0FC9" w:rsidRPr="00D62714">
        <w:rPr>
          <w:rFonts w:ascii="Arial" w:hAnsi="Arial" w:cs="Arial"/>
          <w:sz w:val="20"/>
          <w:szCs w:val="20"/>
        </w:rPr>
        <w:t>(</w:t>
      </w:r>
      <w:r w:rsidRPr="00D62714">
        <w:rPr>
          <w:rFonts w:ascii="Arial" w:hAnsi="Arial" w:cs="Arial"/>
          <w:sz w:val="20"/>
          <w:szCs w:val="20"/>
        </w:rPr>
        <w:t>2021</w:t>
      </w:r>
      <w:r w:rsidR="00FA0FC9" w:rsidRPr="00D62714">
        <w:rPr>
          <w:rFonts w:ascii="Arial" w:hAnsi="Arial" w:cs="Arial"/>
          <w:sz w:val="20"/>
          <w:szCs w:val="20"/>
        </w:rPr>
        <w:t>)</w:t>
      </w:r>
      <w:r w:rsidRPr="00D62714">
        <w:rPr>
          <w:rFonts w:ascii="Arial" w:hAnsi="Arial" w:cs="Arial"/>
          <w:sz w:val="20"/>
          <w:szCs w:val="20"/>
        </w:rPr>
        <w:t xml:space="preserve">. MdDREB2A in apple is involved in the regulation of multiple abiotic stress responses. </w:t>
      </w:r>
      <w:r w:rsidR="00FA0FC9" w:rsidRPr="00D62714">
        <w:rPr>
          <w:rFonts w:ascii="Arial" w:hAnsi="Arial" w:cs="Arial"/>
          <w:i/>
          <w:iCs/>
          <w:sz w:val="20"/>
          <w:szCs w:val="20"/>
        </w:rPr>
        <w:t>Horticultural Plant Journal,</w:t>
      </w:r>
      <w:r w:rsidRPr="00D62714">
        <w:rPr>
          <w:rFonts w:ascii="Arial" w:hAnsi="Arial" w:cs="Arial"/>
          <w:i/>
          <w:iCs/>
          <w:sz w:val="20"/>
          <w:szCs w:val="20"/>
        </w:rPr>
        <w:t xml:space="preserve"> </w:t>
      </w:r>
      <w:r w:rsidRPr="00D62714">
        <w:rPr>
          <w:rFonts w:ascii="Arial" w:hAnsi="Arial" w:cs="Arial"/>
          <w:sz w:val="20"/>
          <w:szCs w:val="20"/>
        </w:rPr>
        <w:t>7(3)</w:t>
      </w:r>
      <w:r w:rsidR="00FA0FC9" w:rsidRPr="00D62714">
        <w:rPr>
          <w:rFonts w:ascii="Arial" w:hAnsi="Arial" w:cs="Arial"/>
          <w:sz w:val="20"/>
          <w:szCs w:val="20"/>
        </w:rPr>
        <w:t>,</w:t>
      </w:r>
      <w:r w:rsidRPr="00D62714">
        <w:rPr>
          <w:rFonts w:ascii="Arial" w:hAnsi="Arial" w:cs="Arial"/>
          <w:sz w:val="20"/>
          <w:szCs w:val="20"/>
        </w:rPr>
        <w:t xml:space="preserve"> 197-208.</w:t>
      </w:r>
    </w:p>
    <w:p w14:paraId="0583B233" w14:textId="207B7070" w:rsidR="00261B11" w:rsidRPr="00D62714" w:rsidRDefault="00261B11" w:rsidP="00261B11">
      <w:pPr>
        <w:ind w:left="567" w:hanging="567"/>
        <w:jc w:val="both"/>
        <w:rPr>
          <w:rFonts w:ascii="Arial" w:hAnsi="Arial" w:cs="Arial"/>
          <w:sz w:val="20"/>
          <w:szCs w:val="20"/>
        </w:rPr>
      </w:pPr>
      <w:proofErr w:type="spellStart"/>
      <w:r w:rsidRPr="00261B11">
        <w:rPr>
          <w:rFonts w:ascii="Arial" w:hAnsi="Arial" w:cs="Arial"/>
          <w:sz w:val="20"/>
          <w:szCs w:val="20"/>
          <w:highlight w:val="yellow"/>
        </w:rPr>
        <w:t>Limera</w:t>
      </w:r>
      <w:proofErr w:type="spellEnd"/>
      <w:r w:rsidRPr="00261B11">
        <w:rPr>
          <w:rFonts w:ascii="Arial" w:hAnsi="Arial" w:cs="Arial"/>
          <w:sz w:val="20"/>
          <w:szCs w:val="20"/>
          <w:highlight w:val="yellow"/>
        </w:rPr>
        <w:t>, C., Sabbadini, S., Sweet, J.B., &amp; Mezzetti, B. (2017). New biotechnological tools for the genetic improvement of major woody fruit species. </w:t>
      </w:r>
      <w:r w:rsidRPr="00261B11">
        <w:rPr>
          <w:rFonts w:ascii="Arial" w:hAnsi="Arial" w:cs="Arial"/>
          <w:i/>
          <w:iCs/>
          <w:sz w:val="20"/>
          <w:szCs w:val="20"/>
          <w:highlight w:val="yellow"/>
        </w:rPr>
        <w:t>Frontiers in Plant Science,</w:t>
      </w:r>
      <w:r w:rsidRPr="00261B11">
        <w:rPr>
          <w:rFonts w:ascii="Arial" w:hAnsi="Arial" w:cs="Arial"/>
          <w:sz w:val="20"/>
          <w:szCs w:val="20"/>
          <w:highlight w:val="yellow"/>
        </w:rPr>
        <w:t> </w:t>
      </w:r>
      <w:r w:rsidRPr="00261B11">
        <w:rPr>
          <w:rFonts w:ascii="Arial" w:hAnsi="Arial" w:cs="Arial"/>
          <w:i/>
          <w:iCs/>
          <w:sz w:val="20"/>
          <w:szCs w:val="20"/>
          <w:highlight w:val="yellow"/>
        </w:rPr>
        <w:t>8</w:t>
      </w:r>
      <w:r w:rsidRPr="00261B11">
        <w:rPr>
          <w:rFonts w:ascii="Arial" w:hAnsi="Arial" w:cs="Arial"/>
          <w:sz w:val="20"/>
          <w:szCs w:val="20"/>
          <w:highlight w:val="yellow"/>
        </w:rPr>
        <w:t>, 1418.</w:t>
      </w:r>
    </w:p>
    <w:p w14:paraId="521F5E69" w14:textId="56FAEBA2"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lastRenderedPageBreak/>
        <w:t xml:space="preserve">Lindow, S., Newman, K., Chatterjee, S., Baccari, C., Iavarone, A.T., </w:t>
      </w:r>
      <w:r w:rsidR="006C5B32" w:rsidRPr="00D62714">
        <w:rPr>
          <w:rFonts w:ascii="Arial" w:hAnsi="Arial" w:cs="Arial"/>
          <w:sz w:val="20"/>
          <w:szCs w:val="20"/>
        </w:rPr>
        <w:t xml:space="preserve">&amp; </w:t>
      </w:r>
      <w:r w:rsidRPr="00D62714">
        <w:rPr>
          <w:rFonts w:ascii="Arial" w:hAnsi="Arial" w:cs="Arial"/>
          <w:sz w:val="20"/>
          <w:szCs w:val="20"/>
        </w:rPr>
        <w:t>Ionescu, M.</w:t>
      </w:r>
      <w:r w:rsidR="00FA0FC9" w:rsidRPr="00D62714">
        <w:rPr>
          <w:rFonts w:ascii="Arial" w:hAnsi="Arial" w:cs="Arial"/>
          <w:sz w:val="20"/>
          <w:szCs w:val="20"/>
        </w:rPr>
        <w:t xml:space="preserve"> (</w:t>
      </w:r>
      <w:r w:rsidRPr="00D62714">
        <w:rPr>
          <w:rFonts w:ascii="Arial" w:hAnsi="Arial" w:cs="Arial"/>
          <w:sz w:val="20"/>
          <w:szCs w:val="20"/>
        </w:rPr>
        <w:t>2014</w:t>
      </w:r>
      <w:r w:rsidR="00FA0FC9" w:rsidRPr="00D62714">
        <w:rPr>
          <w:rFonts w:ascii="Arial" w:hAnsi="Arial" w:cs="Arial"/>
          <w:sz w:val="20"/>
          <w:szCs w:val="20"/>
        </w:rPr>
        <w:t>)</w:t>
      </w:r>
      <w:r w:rsidRPr="00D62714">
        <w:rPr>
          <w:rFonts w:ascii="Arial" w:hAnsi="Arial" w:cs="Arial"/>
          <w:sz w:val="20"/>
          <w:szCs w:val="20"/>
        </w:rPr>
        <w:t xml:space="preserve">. Production of </w:t>
      </w:r>
      <w:r w:rsidRPr="00D62714">
        <w:rPr>
          <w:rFonts w:ascii="Arial" w:hAnsi="Arial" w:cs="Arial"/>
          <w:i/>
          <w:iCs/>
          <w:sz w:val="20"/>
          <w:szCs w:val="20"/>
        </w:rPr>
        <w:t>Xylella fastidiosa</w:t>
      </w:r>
      <w:r w:rsidRPr="00D62714">
        <w:rPr>
          <w:rFonts w:ascii="Arial" w:hAnsi="Arial" w:cs="Arial"/>
          <w:sz w:val="20"/>
          <w:szCs w:val="20"/>
        </w:rPr>
        <w:t xml:space="preserve"> diffusible signal factor in transgenic grape causes pathogen confusion and reduction in severity of Pierce’s disease. </w:t>
      </w:r>
      <w:r w:rsidR="00FA0FC9" w:rsidRPr="00D62714">
        <w:rPr>
          <w:rFonts w:ascii="Arial" w:hAnsi="Arial" w:cs="Arial"/>
          <w:i/>
          <w:iCs/>
          <w:sz w:val="20"/>
          <w:szCs w:val="20"/>
        </w:rPr>
        <w:t xml:space="preserve">Molecular Plant-Microbe Interactions, </w:t>
      </w:r>
      <w:r w:rsidRPr="00D62714">
        <w:rPr>
          <w:rFonts w:ascii="Arial" w:hAnsi="Arial" w:cs="Arial"/>
          <w:sz w:val="20"/>
          <w:szCs w:val="20"/>
        </w:rPr>
        <w:t>27, 244-254.</w:t>
      </w:r>
    </w:p>
    <w:p w14:paraId="1875C9FF" w14:textId="15F3AF91"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Li, Z. T., Hopkins, D. L., </w:t>
      </w:r>
      <w:r w:rsidR="006C5B32" w:rsidRPr="00D62714">
        <w:rPr>
          <w:rFonts w:ascii="Arial" w:hAnsi="Arial" w:cs="Arial"/>
          <w:sz w:val="20"/>
          <w:szCs w:val="20"/>
        </w:rPr>
        <w:t xml:space="preserve">&amp; </w:t>
      </w:r>
      <w:r w:rsidRPr="00D62714">
        <w:rPr>
          <w:rFonts w:ascii="Arial" w:hAnsi="Arial" w:cs="Arial"/>
          <w:sz w:val="20"/>
          <w:szCs w:val="20"/>
        </w:rPr>
        <w:t xml:space="preserve">Gray, D. J. </w:t>
      </w:r>
      <w:r w:rsidR="00FA0FC9" w:rsidRPr="00D62714">
        <w:rPr>
          <w:rFonts w:ascii="Arial" w:hAnsi="Arial" w:cs="Arial"/>
          <w:sz w:val="20"/>
          <w:szCs w:val="20"/>
        </w:rPr>
        <w:t>(</w:t>
      </w:r>
      <w:r w:rsidRPr="00D62714">
        <w:rPr>
          <w:rFonts w:ascii="Arial" w:hAnsi="Arial" w:cs="Arial"/>
          <w:sz w:val="20"/>
          <w:szCs w:val="20"/>
        </w:rPr>
        <w:t>2015</w:t>
      </w:r>
      <w:r w:rsidR="00FA0FC9" w:rsidRPr="00D62714">
        <w:rPr>
          <w:rFonts w:ascii="Arial" w:hAnsi="Arial" w:cs="Arial"/>
          <w:sz w:val="20"/>
          <w:szCs w:val="20"/>
        </w:rPr>
        <w:t>)</w:t>
      </w:r>
      <w:r w:rsidRPr="00D62714">
        <w:rPr>
          <w:rFonts w:ascii="Arial" w:hAnsi="Arial" w:cs="Arial"/>
          <w:sz w:val="20"/>
          <w:szCs w:val="20"/>
        </w:rPr>
        <w:t xml:space="preserve">. Overexpression of antimicrobial lytic peptides protects grapevine from Pierce’s disease under greenhouse but not field conditions. </w:t>
      </w:r>
      <w:r w:rsidRPr="00D62714">
        <w:rPr>
          <w:rFonts w:ascii="Arial" w:hAnsi="Arial" w:cs="Arial"/>
          <w:i/>
          <w:iCs/>
          <w:sz w:val="20"/>
          <w:szCs w:val="20"/>
        </w:rPr>
        <w:t>Transgenic Res</w:t>
      </w:r>
      <w:r w:rsidR="00FA0FC9" w:rsidRPr="00D62714">
        <w:rPr>
          <w:rFonts w:ascii="Arial" w:hAnsi="Arial" w:cs="Arial"/>
          <w:i/>
          <w:iCs/>
          <w:sz w:val="20"/>
          <w:szCs w:val="20"/>
        </w:rPr>
        <w:t>earch,</w:t>
      </w:r>
      <w:r w:rsidRPr="00D62714">
        <w:rPr>
          <w:rFonts w:ascii="Arial" w:hAnsi="Arial" w:cs="Arial"/>
          <w:sz w:val="20"/>
          <w:szCs w:val="20"/>
        </w:rPr>
        <w:t xml:space="preserve"> 24, 821-836.</w:t>
      </w:r>
    </w:p>
    <w:p w14:paraId="30818B4A" w14:textId="6DF358B1"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Lusk, J. L., Jamal, M., Kurlander, L., </w:t>
      </w:r>
      <w:proofErr w:type="spellStart"/>
      <w:r w:rsidRPr="00D62714">
        <w:rPr>
          <w:rFonts w:ascii="Arial" w:hAnsi="Arial" w:cs="Arial"/>
          <w:sz w:val="20"/>
          <w:szCs w:val="20"/>
        </w:rPr>
        <w:t>Roucan</w:t>
      </w:r>
      <w:proofErr w:type="spellEnd"/>
      <w:r w:rsidRPr="00D62714">
        <w:rPr>
          <w:rFonts w:ascii="Arial" w:hAnsi="Arial" w:cs="Arial"/>
          <w:sz w:val="20"/>
          <w:szCs w:val="20"/>
        </w:rPr>
        <w:t xml:space="preserve">, M., </w:t>
      </w:r>
      <w:r w:rsidR="006C5B32" w:rsidRPr="00D62714">
        <w:rPr>
          <w:rFonts w:ascii="Arial" w:hAnsi="Arial" w:cs="Arial"/>
          <w:sz w:val="20"/>
          <w:szCs w:val="20"/>
        </w:rPr>
        <w:t xml:space="preserve">&amp; </w:t>
      </w:r>
      <w:r w:rsidRPr="00D62714">
        <w:rPr>
          <w:rFonts w:ascii="Arial" w:hAnsi="Arial" w:cs="Arial"/>
          <w:sz w:val="20"/>
          <w:szCs w:val="20"/>
        </w:rPr>
        <w:t xml:space="preserve">Taulman, L. </w:t>
      </w:r>
      <w:r w:rsidR="00FA0FC9" w:rsidRPr="00D62714">
        <w:rPr>
          <w:rFonts w:ascii="Arial" w:hAnsi="Arial" w:cs="Arial"/>
          <w:sz w:val="20"/>
          <w:szCs w:val="20"/>
        </w:rPr>
        <w:t>(</w:t>
      </w:r>
      <w:r w:rsidRPr="00D62714">
        <w:rPr>
          <w:rFonts w:ascii="Arial" w:hAnsi="Arial" w:cs="Arial"/>
          <w:sz w:val="20"/>
          <w:szCs w:val="20"/>
        </w:rPr>
        <w:t>2005</w:t>
      </w:r>
      <w:r w:rsidR="00FA0FC9" w:rsidRPr="00D62714">
        <w:rPr>
          <w:rFonts w:ascii="Arial" w:hAnsi="Arial" w:cs="Arial"/>
          <w:sz w:val="20"/>
          <w:szCs w:val="20"/>
        </w:rPr>
        <w:t>)</w:t>
      </w:r>
      <w:r w:rsidRPr="00D62714">
        <w:rPr>
          <w:rFonts w:ascii="Arial" w:hAnsi="Arial" w:cs="Arial"/>
          <w:sz w:val="20"/>
          <w:szCs w:val="20"/>
        </w:rPr>
        <w:t xml:space="preserve">. A meta-analysis of genetically modified food valuation studies. </w:t>
      </w:r>
      <w:r w:rsidR="006C5B32" w:rsidRPr="00D62714">
        <w:rPr>
          <w:rFonts w:ascii="Arial" w:hAnsi="Arial" w:cs="Arial"/>
          <w:i/>
          <w:iCs/>
          <w:sz w:val="20"/>
          <w:szCs w:val="20"/>
        </w:rPr>
        <w:t>Journal of Agricultural and Resource Economics,</w:t>
      </w:r>
      <w:r w:rsidRPr="00D62714">
        <w:rPr>
          <w:rFonts w:ascii="Arial" w:hAnsi="Arial" w:cs="Arial"/>
          <w:sz w:val="20"/>
          <w:szCs w:val="20"/>
        </w:rPr>
        <w:t xml:space="preserve"> 30, 28-44. </w:t>
      </w:r>
    </w:p>
    <w:p w14:paraId="06EF28A1" w14:textId="3D158B56"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Lusk, J. L., Mc</w:t>
      </w:r>
      <w:r w:rsidR="006C5B32" w:rsidRPr="00D62714">
        <w:rPr>
          <w:rFonts w:ascii="Arial" w:hAnsi="Arial" w:cs="Arial"/>
          <w:sz w:val="20"/>
          <w:szCs w:val="20"/>
        </w:rPr>
        <w:t xml:space="preserve"> </w:t>
      </w:r>
      <w:proofErr w:type="spellStart"/>
      <w:r w:rsidRPr="00D62714">
        <w:rPr>
          <w:rFonts w:ascii="Arial" w:hAnsi="Arial" w:cs="Arial"/>
          <w:sz w:val="20"/>
          <w:szCs w:val="20"/>
        </w:rPr>
        <w:t>fadden</w:t>
      </w:r>
      <w:proofErr w:type="spellEnd"/>
      <w:r w:rsidRPr="00D62714">
        <w:rPr>
          <w:rFonts w:ascii="Arial" w:hAnsi="Arial" w:cs="Arial"/>
          <w:sz w:val="20"/>
          <w:szCs w:val="20"/>
        </w:rPr>
        <w:t xml:space="preserve">, B. R., </w:t>
      </w:r>
      <w:r w:rsidR="006C5B32" w:rsidRPr="00D62714">
        <w:rPr>
          <w:rFonts w:ascii="Arial" w:hAnsi="Arial" w:cs="Arial"/>
          <w:sz w:val="20"/>
          <w:szCs w:val="20"/>
        </w:rPr>
        <w:t xml:space="preserve">&amp; </w:t>
      </w:r>
      <w:r w:rsidRPr="00D62714">
        <w:rPr>
          <w:rFonts w:ascii="Arial" w:hAnsi="Arial" w:cs="Arial"/>
          <w:sz w:val="20"/>
          <w:szCs w:val="20"/>
        </w:rPr>
        <w:t xml:space="preserve">Rickard, B. J. </w:t>
      </w:r>
      <w:r w:rsidR="006C5B32" w:rsidRPr="00D62714">
        <w:rPr>
          <w:rFonts w:ascii="Arial" w:hAnsi="Arial" w:cs="Arial"/>
          <w:sz w:val="20"/>
          <w:szCs w:val="20"/>
        </w:rPr>
        <w:t>(</w:t>
      </w:r>
      <w:r w:rsidRPr="00D62714">
        <w:rPr>
          <w:rFonts w:ascii="Arial" w:hAnsi="Arial" w:cs="Arial"/>
          <w:sz w:val="20"/>
          <w:szCs w:val="20"/>
        </w:rPr>
        <w:t>2015</w:t>
      </w:r>
      <w:r w:rsidR="006C5B32" w:rsidRPr="00D62714">
        <w:rPr>
          <w:rFonts w:ascii="Arial" w:hAnsi="Arial" w:cs="Arial"/>
          <w:sz w:val="20"/>
          <w:szCs w:val="20"/>
        </w:rPr>
        <w:t>)</w:t>
      </w:r>
      <w:r w:rsidRPr="00D62714">
        <w:rPr>
          <w:rFonts w:ascii="Arial" w:hAnsi="Arial" w:cs="Arial"/>
          <w:sz w:val="20"/>
          <w:szCs w:val="20"/>
        </w:rPr>
        <w:t xml:space="preserve">. Which biotech foods are most acceptable to the public? </w:t>
      </w:r>
      <w:r w:rsidRPr="00D62714">
        <w:rPr>
          <w:rFonts w:ascii="Arial" w:hAnsi="Arial" w:cs="Arial"/>
          <w:i/>
          <w:iCs/>
          <w:sz w:val="20"/>
          <w:szCs w:val="20"/>
        </w:rPr>
        <w:t>Biotechnol</w:t>
      </w:r>
      <w:r w:rsidR="006C5B32" w:rsidRPr="00D62714">
        <w:rPr>
          <w:rFonts w:ascii="Arial" w:hAnsi="Arial" w:cs="Arial"/>
          <w:i/>
          <w:iCs/>
          <w:sz w:val="20"/>
          <w:szCs w:val="20"/>
        </w:rPr>
        <w:t>ogy</w:t>
      </w:r>
      <w:r w:rsidRPr="00D62714">
        <w:rPr>
          <w:rFonts w:ascii="Arial" w:hAnsi="Arial" w:cs="Arial"/>
          <w:i/>
          <w:iCs/>
          <w:sz w:val="20"/>
          <w:szCs w:val="20"/>
        </w:rPr>
        <w:t xml:space="preserve"> J</w:t>
      </w:r>
      <w:r w:rsidR="006C5B32" w:rsidRPr="00D62714">
        <w:rPr>
          <w:rFonts w:ascii="Arial" w:hAnsi="Arial" w:cs="Arial"/>
          <w:i/>
          <w:iCs/>
          <w:sz w:val="20"/>
          <w:szCs w:val="20"/>
        </w:rPr>
        <w:t>ournal,</w:t>
      </w:r>
      <w:r w:rsidRPr="00D62714">
        <w:rPr>
          <w:rFonts w:ascii="Arial" w:hAnsi="Arial" w:cs="Arial"/>
          <w:sz w:val="20"/>
          <w:szCs w:val="20"/>
        </w:rPr>
        <w:t xml:space="preserve"> 10, 13-16.</w:t>
      </w:r>
    </w:p>
    <w:p w14:paraId="74C95D70" w14:textId="3CF99151"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Lusk, J. L., Roosen, J., </w:t>
      </w:r>
      <w:r w:rsidR="006C5B32" w:rsidRPr="00D62714">
        <w:rPr>
          <w:rFonts w:ascii="Arial" w:hAnsi="Arial" w:cs="Arial"/>
          <w:sz w:val="20"/>
          <w:szCs w:val="20"/>
        </w:rPr>
        <w:t xml:space="preserve">&amp; </w:t>
      </w:r>
      <w:r w:rsidRPr="00D62714">
        <w:rPr>
          <w:rFonts w:ascii="Arial" w:hAnsi="Arial" w:cs="Arial"/>
          <w:sz w:val="20"/>
          <w:szCs w:val="20"/>
        </w:rPr>
        <w:t xml:space="preserve">Bieberstein, A. </w:t>
      </w:r>
      <w:r w:rsidR="006C5B32" w:rsidRPr="00D62714">
        <w:rPr>
          <w:rFonts w:ascii="Arial" w:hAnsi="Arial" w:cs="Arial"/>
          <w:sz w:val="20"/>
          <w:szCs w:val="20"/>
        </w:rPr>
        <w:t>(</w:t>
      </w:r>
      <w:r w:rsidRPr="00D62714">
        <w:rPr>
          <w:rFonts w:ascii="Arial" w:hAnsi="Arial" w:cs="Arial"/>
          <w:sz w:val="20"/>
          <w:szCs w:val="20"/>
        </w:rPr>
        <w:t>201</w:t>
      </w:r>
      <w:r w:rsidR="0073518F" w:rsidRPr="00D62714">
        <w:rPr>
          <w:rFonts w:ascii="Arial" w:hAnsi="Arial" w:cs="Arial"/>
          <w:sz w:val="20"/>
          <w:szCs w:val="20"/>
        </w:rPr>
        <w:t>4</w:t>
      </w:r>
      <w:r w:rsidR="006C5B32" w:rsidRPr="00D62714">
        <w:rPr>
          <w:rFonts w:ascii="Arial" w:hAnsi="Arial" w:cs="Arial"/>
          <w:sz w:val="20"/>
          <w:szCs w:val="20"/>
        </w:rPr>
        <w:t>)</w:t>
      </w:r>
      <w:r w:rsidRPr="00D62714">
        <w:rPr>
          <w:rFonts w:ascii="Arial" w:hAnsi="Arial" w:cs="Arial"/>
          <w:sz w:val="20"/>
          <w:szCs w:val="20"/>
        </w:rPr>
        <w:t xml:space="preserve">. Consumer acceptance of new food technologies: Causes and roots of controversies. </w:t>
      </w:r>
      <w:r w:rsidR="006C5B32" w:rsidRPr="00D62714">
        <w:rPr>
          <w:rFonts w:ascii="Arial" w:hAnsi="Arial" w:cs="Arial"/>
          <w:i/>
          <w:iCs/>
          <w:sz w:val="20"/>
          <w:szCs w:val="20"/>
        </w:rPr>
        <w:t>Annual Review of Resource Economics</w:t>
      </w:r>
      <w:r w:rsidR="006C5B32" w:rsidRPr="00D62714">
        <w:rPr>
          <w:rFonts w:ascii="Arial" w:hAnsi="Arial" w:cs="Arial"/>
          <w:sz w:val="20"/>
          <w:szCs w:val="20"/>
        </w:rPr>
        <w:t xml:space="preserve">, </w:t>
      </w:r>
      <w:r w:rsidRPr="00D62714">
        <w:rPr>
          <w:rFonts w:ascii="Arial" w:hAnsi="Arial" w:cs="Arial"/>
          <w:sz w:val="20"/>
          <w:szCs w:val="20"/>
        </w:rPr>
        <w:t xml:space="preserve">6, 381-405. </w:t>
      </w:r>
    </w:p>
    <w:p w14:paraId="320B8E9E" w14:textId="3A0502AE" w:rsidR="009A297B" w:rsidRPr="00D62714" w:rsidRDefault="009A297B" w:rsidP="002A1936">
      <w:pPr>
        <w:ind w:left="567" w:hanging="567"/>
        <w:jc w:val="both"/>
        <w:rPr>
          <w:rFonts w:ascii="Arial" w:hAnsi="Arial" w:cs="Arial"/>
          <w:sz w:val="20"/>
          <w:szCs w:val="20"/>
        </w:rPr>
      </w:pPr>
      <w:r w:rsidRPr="00D62714">
        <w:rPr>
          <w:rFonts w:ascii="Arial" w:hAnsi="Arial" w:cs="Arial"/>
          <w:sz w:val="20"/>
          <w:szCs w:val="20"/>
        </w:rPr>
        <w:t xml:space="preserve">MacHardy, W. E. </w:t>
      </w:r>
      <w:r w:rsidR="006C5B32" w:rsidRPr="00D62714">
        <w:rPr>
          <w:rFonts w:ascii="Arial" w:hAnsi="Arial" w:cs="Arial"/>
          <w:sz w:val="20"/>
          <w:szCs w:val="20"/>
        </w:rPr>
        <w:t>(</w:t>
      </w:r>
      <w:r w:rsidRPr="00D62714">
        <w:rPr>
          <w:rFonts w:ascii="Arial" w:hAnsi="Arial" w:cs="Arial"/>
          <w:sz w:val="20"/>
          <w:szCs w:val="20"/>
        </w:rPr>
        <w:t>1996</w:t>
      </w:r>
      <w:r w:rsidR="006C5B32" w:rsidRPr="00D62714">
        <w:rPr>
          <w:rFonts w:ascii="Arial" w:hAnsi="Arial" w:cs="Arial"/>
          <w:sz w:val="20"/>
          <w:szCs w:val="20"/>
        </w:rPr>
        <w:t>)</w:t>
      </w:r>
      <w:r w:rsidRPr="00D62714">
        <w:rPr>
          <w:rFonts w:ascii="Arial" w:hAnsi="Arial" w:cs="Arial"/>
          <w:sz w:val="20"/>
          <w:szCs w:val="20"/>
        </w:rPr>
        <w:t>.  Apple Scab: Biology, epidemiology, and management. The American Phytopathological Society</w:t>
      </w:r>
      <w:r w:rsidR="006C5B32" w:rsidRPr="00D62714">
        <w:rPr>
          <w:rFonts w:ascii="Arial" w:hAnsi="Arial" w:cs="Arial"/>
          <w:sz w:val="20"/>
          <w:szCs w:val="20"/>
        </w:rPr>
        <w:t xml:space="preserve"> (APS Press) (xvi + 545 pp.). Minnesota: USA.</w:t>
      </w:r>
    </w:p>
    <w:p w14:paraId="684003F4" w14:textId="63068581"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Malinowski, T., Cambra, M., Capote, N., Zawadzka, B., Gorris, M. T., Scorza, R., </w:t>
      </w:r>
      <w:r w:rsidR="006C5B32" w:rsidRPr="00D62714">
        <w:rPr>
          <w:rFonts w:ascii="Arial" w:hAnsi="Arial" w:cs="Arial"/>
          <w:sz w:val="20"/>
          <w:szCs w:val="20"/>
        </w:rPr>
        <w:t xml:space="preserve">&amp; </w:t>
      </w:r>
      <w:proofErr w:type="spellStart"/>
      <w:r w:rsidRPr="00D62714">
        <w:rPr>
          <w:rFonts w:ascii="Arial" w:hAnsi="Arial" w:cs="Arial"/>
          <w:sz w:val="20"/>
          <w:szCs w:val="20"/>
        </w:rPr>
        <w:t>Ravelonandro</w:t>
      </w:r>
      <w:proofErr w:type="spellEnd"/>
      <w:r w:rsidRPr="00D62714">
        <w:rPr>
          <w:rFonts w:ascii="Arial" w:hAnsi="Arial" w:cs="Arial"/>
          <w:sz w:val="20"/>
          <w:szCs w:val="20"/>
        </w:rPr>
        <w:t xml:space="preserve">, M. 2006. Field trials of plum clones transformed with the Plum pox virus coat protein (PPV-CP) gene. </w:t>
      </w:r>
      <w:r w:rsidRPr="00D62714">
        <w:rPr>
          <w:rFonts w:ascii="Arial" w:hAnsi="Arial" w:cs="Arial"/>
          <w:i/>
          <w:iCs/>
          <w:sz w:val="20"/>
          <w:szCs w:val="20"/>
        </w:rPr>
        <w:t>Plant Dis</w:t>
      </w:r>
      <w:r w:rsidR="00FC4C26" w:rsidRPr="00D62714">
        <w:rPr>
          <w:rFonts w:ascii="Arial" w:hAnsi="Arial" w:cs="Arial"/>
          <w:i/>
          <w:iCs/>
          <w:sz w:val="20"/>
          <w:szCs w:val="20"/>
        </w:rPr>
        <w:t xml:space="preserve">ease, </w:t>
      </w:r>
      <w:r w:rsidRPr="00D62714">
        <w:rPr>
          <w:rFonts w:ascii="Arial" w:hAnsi="Arial" w:cs="Arial"/>
          <w:sz w:val="20"/>
          <w:szCs w:val="20"/>
        </w:rPr>
        <w:t>90, 1012-1018.</w:t>
      </w:r>
    </w:p>
    <w:p w14:paraId="24E7717B" w14:textId="0BB06DB6" w:rsidR="009A297B"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Marette, S., </w:t>
      </w:r>
      <w:proofErr w:type="spellStart"/>
      <w:r w:rsidRPr="00D62714">
        <w:rPr>
          <w:rFonts w:ascii="Arial" w:hAnsi="Arial" w:cs="Arial"/>
          <w:sz w:val="20"/>
          <w:szCs w:val="20"/>
        </w:rPr>
        <w:t>Disdier</w:t>
      </w:r>
      <w:proofErr w:type="spellEnd"/>
      <w:r w:rsidRPr="00D62714">
        <w:rPr>
          <w:rFonts w:ascii="Arial" w:hAnsi="Arial" w:cs="Arial"/>
          <w:sz w:val="20"/>
          <w:szCs w:val="20"/>
        </w:rPr>
        <w:t xml:space="preserve">, A. C., </w:t>
      </w:r>
      <w:r w:rsidR="00FC4C26" w:rsidRPr="00D62714">
        <w:rPr>
          <w:rFonts w:ascii="Arial" w:hAnsi="Arial" w:cs="Arial"/>
          <w:sz w:val="20"/>
          <w:szCs w:val="20"/>
        </w:rPr>
        <w:t xml:space="preserve">&amp; </w:t>
      </w:r>
      <w:r w:rsidRPr="00D62714">
        <w:rPr>
          <w:rFonts w:ascii="Arial" w:hAnsi="Arial" w:cs="Arial"/>
          <w:sz w:val="20"/>
          <w:szCs w:val="20"/>
        </w:rPr>
        <w:t xml:space="preserve">Beghin, J. C. </w:t>
      </w:r>
      <w:r w:rsidR="00FC4C26" w:rsidRPr="00D62714">
        <w:rPr>
          <w:rFonts w:ascii="Arial" w:hAnsi="Arial" w:cs="Arial"/>
          <w:sz w:val="20"/>
          <w:szCs w:val="20"/>
        </w:rPr>
        <w:t>(</w:t>
      </w:r>
      <w:r w:rsidRPr="00D62714">
        <w:rPr>
          <w:rFonts w:ascii="Arial" w:hAnsi="Arial" w:cs="Arial"/>
          <w:sz w:val="20"/>
          <w:szCs w:val="20"/>
        </w:rPr>
        <w:t>2021</w:t>
      </w:r>
      <w:r w:rsidR="00FC4C26" w:rsidRPr="00D62714">
        <w:rPr>
          <w:rFonts w:ascii="Arial" w:hAnsi="Arial" w:cs="Arial"/>
          <w:sz w:val="20"/>
          <w:szCs w:val="20"/>
        </w:rPr>
        <w:t>)</w:t>
      </w:r>
      <w:r w:rsidRPr="00D62714">
        <w:rPr>
          <w:rFonts w:ascii="Arial" w:hAnsi="Arial" w:cs="Arial"/>
          <w:sz w:val="20"/>
          <w:szCs w:val="20"/>
        </w:rPr>
        <w:t xml:space="preserve">. A comparison of EU and US consumer’s willingness to pay for gene-edited food: Evidence from apples. </w:t>
      </w:r>
      <w:r w:rsidRPr="00D62714">
        <w:rPr>
          <w:rFonts w:ascii="Arial" w:hAnsi="Arial" w:cs="Arial"/>
          <w:i/>
          <w:iCs/>
          <w:sz w:val="20"/>
          <w:szCs w:val="20"/>
        </w:rPr>
        <w:t>Appetite</w:t>
      </w:r>
      <w:r w:rsidRPr="00D62714">
        <w:rPr>
          <w:rFonts w:ascii="Arial" w:hAnsi="Arial" w:cs="Arial"/>
          <w:sz w:val="20"/>
          <w:szCs w:val="20"/>
        </w:rPr>
        <w:t>, 159</w:t>
      </w:r>
      <w:r w:rsidR="00FC4C26" w:rsidRPr="00D62714">
        <w:rPr>
          <w:rFonts w:ascii="Arial" w:hAnsi="Arial" w:cs="Arial"/>
          <w:sz w:val="20"/>
          <w:szCs w:val="20"/>
        </w:rPr>
        <w:t>, 1-55.</w:t>
      </w:r>
    </w:p>
    <w:p w14:paraId="7F72CD6A" w14:textId="70F5D005" w:rsidR="008471B8" w:rsidRPr="00D62714" w:rsidRDefault="009A297B" w:rsidP="002A1936">
      <w:pPr>
        <w:ind w:left="567" w:hanging="567"/>
        <w:jc w:val="both"/>
        <w:rPr>
          <w:rFonts w:ascii="Arial" w:hAnsi="Arial" w:cs="Arial"/>
          <w:sz w:val="20"/>
          <w:szCs w:val="20"/>
        </w:rPr>
      </w:pPr>
      <w:r w:rsidRPr="00D62714">
        <w:rPr>
          <w:rFonts w:ascii="Arial" w:hAnsi="Arial" w:cs="Arial"/>
          <w:sz w:val="20"/>
          <w:szCs w:val="20"/>
        </w:rPr>
        <w:t xml:space="preserve">Mendoza, E., Laurena, A., </w:t>
      </w:r>
      <w:r w:rsidR="00FC4C26" w:rsidRPr="00D62714">
        <w:rPr>
          <w:rFonts w:ascii="Arial" w:hAnsi="Arial" w:cs="Arial"/>
          <w:sz w:val="20"/>
          <w:szCs w:val="20"/>
        </w:rPr>
        <w:t xml:space="preserve">&amp; </w:t>
      </w:r>
      <w:r w:rsidRPr="00D62714">
        <w:rPr>
          <w:rFonts w:ascii="Arial" w:hAnsi="Arial" w:cs="Arial"/>
          <w:sz w:val="20"/>
          <w:szCs w:val="20"/>
        </w:rPr>
        <w:t xml:space="preserve">Botella, J. </w:t>
      </w:r>
      <w:r w:rsidR="00FC4C26" w:rsidRPr="00D62714">
        <w:rPr>
          <w:rFonts w:ascii="Arial" w:hAnsi="Arial" w:cs="Arial"/>
          <w:sz w:val="20"/>
          <w:szCs w:val="20"/>
        </w:rPr>
        <w:t>(</w:t>
      </w:r>
      <w:r w:rsidRPr="00D62714">
        <w:rPr>
          <w:rFonts w:ascii="Arial" w:hAnsi="Arial" w:cs="Arial"/>
          <w:sz w:val="20"/>
          <w:szCs w:val="20"/>
        </w:rPr>
        <w:t>2008</w:t>
      </w:r>
      <w:r w:rsidR="00FC4C26" w:rsidRPr="00D62714">
        <w:rPr>
          <w:rFonts w:ascii="Arial" w:hAnsi="Arial" w:cs="Arial"/>
          <w:sz w:val="20"/>
          <w:szCs w:val="20"/>
        </w:rPr>
        <w:t>)</w:t>
      </w:r>
      <w:r w:rsidRPr="00D62714">
        <w:rPr>
          <w:rFonts w:ascii="Arial" w:hAnsi="Arial" w:cs="Arial"/>
          <w:sz w:val="20"/>
          <w:szCs w:val="20"/>
        </w:rPr>
        <w:t xml:space="preserve">. Recent advances in the development of transgenic papaya technology. </w:t>
      </w:r>
      <w:r w:rsidR="00FC4C26" w:rsidRPr="00D62714">
        <w:rPr>
          <w:rFonts w:ascii="Arial" w:hAnsi="Arial" w:cs="Arial"/>
          <w:i/>
          <w:iCs/>
          <w:sz w:val="20"/>
          <w:szCs w:val="20"/>
        </w:rPr>
        <w:t>Biotechnology Annual Review,</w:t>
      </w:r>
      <w:r w:rsidRPr="00D62714">
        <w:rPr>
          <w:rFonts w:ascii="Arial" w:hAnsi="Arial" w:cs="Arial"/>
          <w:sz w:val="20"/>
          <w:szCs w:val="20"/>
        </w:rPr>
        <w:t xml:space="preserve"> 14</w:t>
      </w:r>
      <w:r w:rsidR="00FC4C26" w:rsidRPr="00D62714">
        <w:rPr>
          <w:rFonts w:ascii="Arial" w:hAnsi="Arial" w:cs="Arial"/>
          <w:sz w:val="20"/>
          <w:szCs w:val="20"/>
        </w:rPr>
        <w:t>,</w:t>
      </w:r>
      <w:r w:rsidRPr="00D62714">
        <w:rPr>
          <w:rFonts w:ascii="Arial" w:hAnsi="Arial" w:cs="Arial"/>
          <w:sz w:val="20"/>
          <w:szCs w:val="20"/>
        </w:rPr>
        <w:t xml:space="preserve"> 423-62. </w:t>
      </w:r>
    </w:p>
    <w:p w14:paraId="3364F67E" w14:textId="65CAF222"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Mercado, J. A., Barceló, M., Pliego, C., Rey, M., Caballero, J. L., Muñoz-Blanco, J.,</w:t>
      </w:r>
      <w:r w:rsidR="00FC4C26" w:rsidRPr="00D62714">
        <w:rPr>
          <w:rFonts w:ascii="Arial" w:hAnsi="Arial" w:cs="Arial"/>
          <w:sz w:val="20"/>
          <w:szCs w:val="20"/>
        </w:rPr>
        <w:t xml:space="preserve"> et al</w:t>
      </w:r>
      <w:r w:rsidRPr="00D62714">
        <w:rPr>
          <w:rFonts w:ascii="Arial" w:hAnsi="Arial" w:cs="Arial"/>
          <w:sz w:val="20"/>
          <w:szCs w:val="20"/>
        </w:rPr>
        <w:t xml:space="preserve">. </w:t>
      </w:r>
      <w:r w:rsidR="00FC4C26" w:rsidRPr="00D62714">
        <w:rPr>
          <w:rFonts w:ascii="Arial" w:hAnsi="Arial" w:cs="Arial"/>
          <w:sz w:val="20"/>
          <w:szCs w:val="20"/>
        </w:rPr>
        <w:t>(</w:t>
      </w:r>
      <w:r w:rsidRPr="00D62714">
        <w:rPr>
          <w:rFonts w:ascii="Arial" w:hAnsi="Arial" w:cs="Arial"/>
          <w:sz w:val="20"/>
          <w:szCs w:val="20"/>
        </w:rPr>
        <w:t>2015</w:t>
      </w:r>
      <w:r w:rsidR="00FC4C26" w:rsidRPr="00D62714">
        <w:rPr>
          <w:rFonts w:ascii="Arial" w:hAnsi="Arial" w:cs="Arial"/>
          <w:sz w:val="20"/>
          <w:szCs w:val="20"/>
        </w:rPr>
        <w:t>)</w:t>
      </w:r>
      <w:r w:rsidRPr="00D62714">
        <w:rPr>
          <w:rFonts w:ascii="Arial" w:hAnsi="Arial" w:cs="Arial"/>
          <w:sz w:val="20"/>
          <w:szCs w:val="20"/>
        </w:rPr>
        <w:t xml:space="preserve">. Expression of the β-1,3-glucanase gene bgn13.1 from </w:t>
      </w:r>
      <w:r w:rsidRPr="00D62714">
        <w:rPr>
          <w:rFonts w:ascii="Arial" w:hAnsi="Arial" w:cs="Arial"/>
          <w:i/>
          <w:iCs/>
          <w:sz w:val="20"/>
          <w:szCs w:val="20"/>
        </w:rPr>
        <w:t>Trichoderma harzianum</w:t>
      </w:r>
      <w:r w:rsidRPr="00D62714">
        <w:rPr>
          <w:rFonts w:ascii="Arial" w:hAnsi="Arial" w:cs="Arial"/>
          <w:sz w:val="20"/>
          <w:szCs w:val="20"/>
        </w:rPr>
        <w:t xml:space="preserve"> in strawberry increases tolerance to crown rot diseases but inter feres with plant growth. </w:t>
      </w:r>
      <w:r w:rsidRPr="00D62714">
        <w:rPr>
          <w:rFonts w:ascii="Arial" w:hAnsi="Arial" w:cs="Arial"/>
          <w:i/>
          <w:iCs/>
          <w:sz w:val="20"/>
          <w:szCs w:val="20"/>
        </w:rPr>
        <w:t>Transgenic Res</w:t>
      </w:r>
      <w:r w:rsidR="00FC4C26" w:rsidRPr="00D62714">
        <w:rPr>
          <w:rFonts w:ascii="Arial" w:hAnsi="Arial" w:cs="Arial"/>
          <w:i/>
          <w:iCs/>
          <w:sz w:val="20"/>
          <w:szCs w:val="20"/>
        </w:rPr>
        <w:t>earch,</w:t>
      </w:r>
      <w:r w:rsidRPr="00D62714">
        <w:rPr>
          <w:rFonts w:ascii="Arial" w:hAnsi="Arial" w:cs="Arial"/>
          <w:sz w:val="20"/>
          <w:szCs w:val="20"/>
        </w:rPr>
        <w:t xml:space="preserve"> 24, 979-989.</w:t>
      </w:r>
    </w:p>
    <w:p w14:paraId="246DECEB" w14:textId="15370361"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Mishra, M., Jalil, S. U., Mishra, R. K., Kumari, S., </w:t>
      </w:r>
      <w:r w:rsidR="00FC4C26" w:rsidRPr="00D62714">
        <w:rPr>
          <w:rFonts w:ascii="Arial" w:hAnsi="Arial" w:cs="Arial"/>
          <w:sz w:val="20"/>
          <w:szCs w:val="20"/>
        </w:rPr>
        <w:t xml:space="preserve">&amp; </w:t>
      </w:r>
      <w:r w:rsidRPr="00D62714">
        <w:rPr>
          <w:rFonts w:ascii="Arial" w:hAnsi="Arial" w:cs="Arial"/>
          <w:sz w:val="20"/>
          <w:szCs w:val="20"/>
        </w:rPr>
        <w:t xml:space="preserve">Pandey, B. K. </w:t>
      </w:r>
      <w:r w:rsidR="00FC4C26" w:rsidRPr="00D62714">
        <w:rPr>
          <w:rFonts w:ascii="Arial" w:hAnsi="Arial" w:cs="Arial"/>
          <w:sz w:val="20"/>
          <w:szCs w:val="20"/>
        </w:rPr>
        <w:t>(</w:t>
      </w:r>
      <w:r w:rsidRPr="00D62714">
        <w:rPr>
          <w:rFonts w:ascii="Arial" w:hAnsi="Arial" w:cs="Arial"/>
          <w:sz w:val="20"/>
          <w:szCs w:val="20"/>
        </w:rPr>
        <w:t>2016</w:t>
      </w:r>
      <w:r w:rsidR="00FC4C26" w:rsidRPr="00D62714">
        <w:rPr>
          <w:rFonts w:ascii="Arial" w:hAnsi="Arial" w:cs="Arial"/>
          <w:sz w:val="20"/>
          <w:szCs w:val="20"/>
        </w:rPr>
        <w:t>)</w:t>
      </w:r>
      <w:r w:rsidRPr="00D62714">
        <w:rPr>
          <w:rFonts w:ascii="Arial" w:hAnsi="Arial" w:cs="Arial"/>
          <w:sz w:val="20"/>
          <w:szCs w:val="20"/>
        </w:rPr>
        <w:t xml:space="preserve">. In vitro screening of guava plantlets transformed with endochitinase gene against </w:t>
      </w:r>
      <w:r w:rsidRPr="00D62714">
        <w:rPr>
          <w:rFonts w:ascii="Arial" w:hAnsi="Arial" w:cs="Arial"/>
          <w:i/>
          <w:iCs/>
          <w:sz w:val="20"/>
          <w:szCs w:val="20"/>
        </w:rPr>
        <w:t xml:space="preserve">Fusarium oxysporum f. sp. </w:t>
      </w:r>
      <w:proofErr w:type="spellStart"/>
      <w:r w:rsidRPr="00D62714">
        <w:rPr>
          <w:rFonts w:ascii="Arial" w:hAnsi="Arial" w:cs="Arial"/>
          <w:i/>
          <w:iCs/>
          <w:sz w:val="20"/>
          <w:szCs w:val="20"/>
        </w:rPr>
        <w:t>psidii</w:t>
      </w:r>
      <w:proofErr w:type="spellEnd"/>
      <w:r w:rsidRPr="00D62714">
        <w:rPr>
          <w:rFonts w:ascii="Arial" w:hAnsi="Arial" w:cs="Arial"/>
          <w:sz w:val="20"/>
          <w:szCs w:val="20"/>
        </w:rPr>
        <w:t xml:space="preserve">. </w:t>
      </w:r>
      <w:r w:rsidR="00FC4C26" w:rsidRPr="00D62714">
        <w:rPr>
          <w:rFonts w:ascii="Arial" w:hAnsi="Arial" w:cs="Arial"/>
          <w:i/>
          <w:iCs/>
          <w:sz w:val="20"/>
          <w:szCs w:val="20"/>
        </w:rPr>
        <w:t>Czech Journal of Genetics and Plant Breeding,</w:t>
      </w:r>
      <w:r w:rsidR="00FC4C26" w:rsidRPr="00D62714">
        <w:rPr>
          <w:rFonts w:ascii="Arial" w:hAnsi="Arial" w:cs="Arial"/>
          <w:sz w:val="20"/>
          <w:szCs w:val="20"/>
        </w:rPr>
        <w:t xml:space="preserve"> </w:t>
      </w:r>
      <w:r w:rsidRPr="00D62714">
        <w:rPr>
          <w:rFonts w:ascii="Arial" w:hAnsi="Arial" w:cs="Arial"/>
          <w:sz w:val="20"/>
          <w:szCs w:val="20"/>
        </w:rPr>
        <w:t>52</w:t>
      </w:r>
      <w:r w:rsidR="00FC4C26" w:rsidRPr="00D62714">
        <w:rPr>
          <w:rFonts w:ascii="Arial" w:hAnsi="Arial" w:cs="Arial"/>
          <w:sz w:val="20"/>
          <w:szCs w:val="20"/>
        </w:rPr>
        <w:t>,</w:t>
      </w:r>
      <w:r w:rsidRPr="00D62714">
        <w:rPr>
          <w:rFonts w:ascii="Arial" w:hAnsi="Arial" w:cs="Arial"/>
          <w:sz w:val="20"/>
          <w:szCs w:val="20"/>
        </w:rPr>
        <w:t xml:space="preserve"> 6-13.</w:t>
      </w:r>
    </w:p>
    <w:p w14:paraId="4EEBF29B" w14:textId="045BD9B0" w:rsidR="008471B8" w:rsidRDefault="008471B8" w:rsidP="002A1936">
      <w:pPr>
        <w:ind w:left="567" w:hanging="567"/>
        <w:jc w:val="both"/>
        <w:rPr>
          <w:rFonts w:ascii="Arial" w:hAnsi="Arial" w:cs="Arial"/>
          <w:sz w:val="20"/>
          <w:szCs w:val="20"/>
        </w:rPr>
      </w:pPr>
      <w:r w:rsidRPr="00D62714">
        <w:rPr>
          <w:rFonts w:ascii="Arial" w:hAnsi="Arial" w:cs="Arial"/>
          <w:sz w:val="20"/>
          <w:szCs w:val="20"/>
        </w:rPr>
        <w:t xml:space="preserve">Mishra, M., Jalil, S. U., Sharma, N., </w:t>
      </w:r>
      <w:r w:rsidR="00FC4C26" w:rsidRPr="00D62714">
        <w:rPr>
          <w:rFonts w:ascii="Arial" w:hAnsi="Arial" w:cs="Arial"/>
          <w:sz w:val="20"/>
          <w:szCs w:val="20"/>
        </w:rPr>
        <w:t>&amp;</w:t>
      </w:r>
      <w:r w:rsidRPr="00D62714">
        <w:rPr>
          <w:rFonts w:ascii="Arial" w:hAnsi="Arial" w:cs="Arial"/>
          <w:sz w:val="20"/>
          <w:szCs w:val="20"/>
        </w:rPr>
        <w:t xml:space="preserve"> </w:t>
      </w:r>
      <w:proofErr w:type="spellStart"/>
      <w:r w:rsidRPr="00D62714">
        <w:rPr>
          <w:rFonts w:ascii="Arial" w:hAnsi="Arial" w:cs="Arial"/>
          <w:sz w:val="20"/>
          <w:szCs w:val="20"/>
        </w:rPr>
        <w:t>Hudedamani</w:t>
      </w:r>
      <w:proofErr w:type="spellEnd"/>
      <w:r w:rsidRPr="00D62714">
        <w:rPr>
          <w:rFonts w:ascii="Arial" w:hAnsi="Arial" w:cs="Arial"/>
          <w:sz w:val="20"/>
          <w:szCs w:val="20"/>
        </w:rPr>
        <w:t xml:space="preserve">, U. </w:t>
      </w:r>
      <w:r w:rsidR="00FC4C26" w:rsidRPr="00D62714">
        <w:rPr>
          <w:rFonts w:ascii="Arial" w:hAnsi="Arial" w:cs="Arial"/>
          <w:sz w:val="20"/>
          <w:szCs w:val="20"/>
        </w:rPr>
        <w:t>(</w:t>
      </w:r>
      <w:r w:rsidRPr="00D62714">
        <w:rPr>
          <w:rFonts w:ascii="Arial" w:hAnsi="Arial" w:cs="Arial"/>
          <w:sz w:val="20"/>
          <w:szCs w:val="20"/>
        </w:rPr>
        <w:t>2014</w:t>
      </w:r>
      <w:r w:rsidR="00FC4C26" w:rsidRPr="00D62714">
        <w:rPr>
          <w:rFonts w:ascii="Arial" w:hAnsi="Arial" w:cs="Arial"/>
          <w:sz w:val="20"/>
          <w:szCs w:val="20"/>
        </w:rPr>
        <w:t>)</w:t>
      </w:r>
      <w:r w:rsidRPr="00D62714">
        <w:rPr>
          <w:rFonts w:ascii="Arial" w:hAnsi="Arial" w:cs="Arial"/>
          <w:sz w:val="20"/>
          <w:szCs w:val="20"/>
        </w:rPr>
        <w:t>. An Agrobacterium mediated transformation system of guava (</w:t>
      </w:r>
      <w:r w:rsidRPr="00D62714">
        <w:rPr>
          <w:rFonts w:ascii="Arial" w:hAnsi="Arial" w:cs="Arial"/>
          <w:i/>
          <w:iCs/>
          <w:sz w:val="20"/>
          <w:szCs w:val="20"/>
        </w:rPr>
        <w:t>Psidium guajava</w:t>
      </w:r>
      <w:r w:rsidRPr="00D62714">
        <w:rPr>
          <w:rFonts w:ascii="Arial" w:hAnsi="Arial" w:cs="Arial"/>
          <w:sz w:val="20"/>
          <w:szCs w:val="20"/>
        </w:rPr>
        <w:t xml:space="preserve"> L.) with endochitinase gene. </w:t>
      </w:r>
      <w:r w:rsidR="00FC4C26" w:rsidRPr="00D62714">
        <w:rPr>
          <w:rFonts w:ascii="Arial" w:hAnsi="Arial" w:cs="Arial"/>
          <w:i/>
          <w:iCs/>
          <w:sz w:val="20"/>
          <w:szCs w:val="20"/>
        </w:rPr>
        <w:t>Crop breeding and applied biotechnology,</w:t>
      </w:r>
      <w:r w:rsidRPr="00D62714">
        <w:rPr>
          <w:rFonts w:ascii="Arial" w:hAnsi="Arial" w:cs="Arial"/>
          <w:sz w:val="20"/>
          <w:szCs w:val="20"/>
        </w:rPr>
        <w:t>14</w:t>
      </w:r>
      <w:r w:rsidR="00213E80" w:rsidRPr="00D62714">
        <w:rPr>
          <w:rFonts w:ascii="Arial" w:hAnsi="Arial" w:cs="Arial"/>
          <w:sz w:val="20"/>
          <w:szCs w:val="20"/>
        </w:rPr>
        <w:t>,</w:t>
      </w:r>
      <w:r w:rsidRPr="00D62714">
        <w:rPr>
          <w:rFonts w:ascii="Arial" w:hAnsi="Arial" w:cs="Arial"/>
          <w:sz w:val="20"/>
          <w:szCs w:val="20"/>
        </w:rPr>
        <w:t xml:space="preserve"> 232-237.</w:t>
      </w:r>
    </w:p>
    <w:p w14:paraId="0697C4C8" w14:textId="2A935529" w:rsidR="00A23A5A" w:rsidRPr="00A23A5A" w:rsidRDefault="00A23A5A" w:rsidP="002A1936">
      <w:pPr>
        <w:ind w:left="567" w:hanging="567"/>
        <w:jc w:val="both"/>
        <w:rPr>
          <w:rFonts w:ascii="Arial" w:hAnsi="Arial" w:cs="Arial"/>
          <w:sz w:val="20"/>
          <w:szCs w:val="20"/>
        </w:rPr>
      </w:pPr>
      <w:r w:rsidRPr="001B74AF">
        <w:rPr>
          <w:rFonts w:ascii="Arial" w:hAnsi="Arial" w:cs="Arial"/>
          <w:sz w:val="20"/>
          <w:szCs w:val="20"/>
          <w:highlight w:val="yellow"/>
        </w:rPr>
        <w:t xml:space="preserve">Mishra, R., Narayana, R., Ibanez, F., Achor, F., Shilts, T., &amp; El-Mohtar, C., et al. (2023). Bacterial pesticidal protein Mpp51Aa1 delivered via transgenic citrus severely impacts the fecundity of </w:t>
      </w:r>
      <w:proofErr w:type="spellStart"/>
      <w:r w:rsidRPr="001B74AF">
        <w:rPr>
          <w:rFonts w:ascii="Arial" w:hAnsi="Arial" w:cs="Arial"/>
          <w:sz w:val="20"/>
          <w:szCs w:val="20"/>
          <w:highlight w:val="yellow"/>
        </w:rPr>
        <w:t>asian</w:t>
      </w:r>
      <w:proofErr w:type="spellEnd"/>
      <w:r w:rsidRPr="001B74AF">
        <w:rPr>
          <w:rFonts w:ascii="Arial" w:hAnsi="Arial" w:cs="Arial"/>
          <w:sz w:val="20"/>
          <w:szCs w:val="20"/>
          <w:highlight w:val="yellow"/>
        </w:rPr>
        <w:t xml:space="preserve"> citrus psyllid, </w:t>
      </w:r>
      <w:proofErr w:type="spellStart"/>
      <w:r w:rsidRPr="001B74AF">
        <w:rPr>
          <w:rFonts w:ascii="Arial" w:hAnsi="Arial" w:cs="Arial"/>
          <w:i/>
          <w:iCs/>
          <w:sz w:val="20"/>
          <w:szCs w:val="20"/>
          <w:highlight w:val="yellow"/>
        </w:rPr>
        <w:t>Diaphorina</w:t>
      </w:r>
      <w:proofErr w:type="spellEnd"/>
      <w:r w:rsidRPr="001B74AF">
        <w:rPr>
          <w:rFonts w:ascii="Arial" w:hAnsi="Arial" w:cs="Arial"/>
          <w:i/>
          <w:iCs/>
          <w:sz w:val="20"/>
          <w:szCs w:val="20"/>
          <w:highlight w:val="yellow"/>
        </w:rPr>
        <w:t xml:space="preserve"> citri. </w:t>
      </w:r>
      <w:r w:rsidR="001B74AF" w:rsidRPr="001B74AF">
        <w:rPr>
          <w:rFonts w:ascii="Arial" w:hAnsi="Arial" w:cs="Arial"/>
          <w:i/>
          <w:iCs/>
          <w:sz w:val="20"/>
          <w:szCs w:val="20"/>
          <w:highlight w:val="yellow"/>
        </w:rPr>
        <w:t xml:space="preserve">Applied and Environmental </w:t>
      </w:r>
      <w:r w:rsidRPr="001B74AF">
        <w:rPr>
          <w:rFonts w:ascii="Arial" w:hAnsi="Arial" w:cs="Arial"/>
          <w:i/>
          <w:iCs/>
          <w:sz w:val="20"/>
          <w:szCs w:val="20"/>
          <w:highlight w:val="yellow"/>
        </w:rPr>
        <w:t>Microbiology</w:t>
      </w:r>
      <w:r w:rsidRPr="001B74AF">
        <w:rPr>
          <w:rFonts w:ascii="Arial" w:hAnsi="Arial" w:cs="Arial"/>
          <w:sz w:val="20"/>
          <w:szCs w:val="20"/>
          <w:highlight w:val="yellow"/>
        </w:rPr>
        <w:t xml:space="preserve">, </w:t>
      </w:r>
      <w:r w:rsidR="001B74AF" w:rsidRPr="001B74AF">
        <w:rPr>
          <w:rFonts w:ascii="Arial" w:hAnsi="Arial" w:cs="Arial"/>
          <w:sz w:val="20"/>
          <w:szCs w:val="20"/>
          <w:highlight w:val="yellow"/>
        </w:rPr>
        <w:t>89(8), 1-11.</w:t>
      </w:r>
    </w:p>
    <w:p w14:paraId="6C7B43EC" w14:textId="24068FA7"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Mondal, S.</w:t>
      </w:r>
      <w:r w:rsidR="00213E80" w:rsidRPr="00D62714">
        <w:rPr>
          <w:rFonts w:ascii="Arial" w:hAnsi="Arial" w:cs="Arial"/>
          <w:sz w:val="20"/>
          <w:szCs w:val="20"/>
        </w:rPr>
        <w:t xml:space="preserve"> </w:t>
      </w:r>
      <w:r w:rsidRPr="00D62714">
        <w:rPr>
          <w:rFonts w:ascii="Arial" w:hAnsi="Arial" w:cs="Arial"/>
          <w:sz w:val="20"/>
          <w:szCs w:val="20"/>
        </w:rPr>
        <w:t>N., Dutt, M., Grosser, J.</w:t>
      </w:r>
      <w:r w:rsidR="00213E80" w:rsidRPr="00D62714">
        <w:rPr>
          <w:rFonts w:ascii="Arial" w:hAnsi="Arial" w:cs="Arial"/>
          <w:sz w:val="20"/>
          <w:szCs w:val="20"/>
        </w:rPr>
        <w:t xml:space="preserve"> </w:t>
      </w:r>
      <w:r w:rsidRPr="00D62714">
        <w:rPr>
          <w:rFonts w:ascii="Arial" w:hAnsi="Arial" w:cs="Arial"/>
          <w:sz w:val="20"/>
          <w:szCs w:val="20"/>
        </w:rPr>
        <w:t xml:space="preserve">W., </w:t>
      </w:r>
      <w:r w:rsidR="00213E80" w:rsidRPr="00D62714">
        <w:rPr>
          <w:rFonts w:ascii="Arial" w:hAnsi="Arial" w:cs="Arial"/>
          <w:sz w:val="20"/>
          <w:szCs w:val="20"/>
        </w:rPr>
        <w:t xml:space="preserve">&amp; </w:t>
      </w:r>
      <w:r w:rsidRPr="00D62714">
        <w:rPr>
          <w:rFonts w:ascii="Arial" w:hAnsi="Arial" w:cs="Arial"/>
          <w:sz w:val="20"/>
          <w:szCs w:val="20"/>
        </w:rPr>
        <w:t>Dewdney, M.</w:t>
      </w:r>
      <w:r w:rsidR="00213E80" w:rsidRPr="00D62714">
        <w:rPr>
          <w:rFonts w:ascii="Arial" w:hAnsi="Arial" w:cs="Arial"/>
          <w:sz w:val="20"/>
          <w:szCs w:val="20"/>
        </w:rPr>
        <w:t xml:space="preserve"> </w:t>
      </w:r>
      <w:r w:rsidRPr="00D62714">
        <w:rPr>
          <w:rFonts w:ascii="Arial" w:hAnsi="Arial" w:cs="Arial"/>
          <w:sz w:val="20"/>
          <w:szCs w:val="20"/>
        </w:rPr>
        <w:t xml:space="preserve">M. </w:t>
      </w:r>
      <w:r w:rsidR="00213E80" w:rsidRPr="00D62714">
        <w:rPr>
          <w:rFonts w:ascii="Arial" w:hAnsi="Arial" w:cs="Arial"/>
          <w:sz w:val="20"/>
          <w:szCs w:val="20"/>
        </w:rPr>
        <w:t>(</w:t>
      </w:r>
      <w:r w:rsidRPr="00D62714">
        <w:rPr>
          <w:rFonts w:ascii="Arial" w:hAnsi="Arial" w:cs="Arial"/>
          <w:sz w:val="20"/>
          <w:szCs w:val="20"/>
        </w:rPr>
        <w:t>2012</w:t>
      </w:r>
      <w:r w:rsidR="00213E80" w:rsidRPr="00D62714">
        <w:rPr>
          <w:rFonts w:ascii="Arial" w:hAnsi="Arial" w:cs="Arial"/>
          <w:sz w:val="20"/>
          <w:szCs w:val="20"/>
        </w:rPr>
        <w:t>)</w:t>
      </w:r>
      <w:r w:rsidRPr="00D62714">
        <w:rPr>
          <w:rFonts w:ascii="Arial" w:hAnsi="Arial" w:cs="Arial"/>
          <w:sz w:val="20"/>
          <w:szCs w:val="20"/>
        </w:rPr>
        <w:t xml:space="preserve">. Transgenic citrus expressing the antimicrobial gene Attacin E (attE) reduces the susceptibility of ‘Duncan’ grapefruit to the citrus scab caused by </w:t>
      </w:r>
      <w:proofErr w:type="spellStart"/>
      <w:r w:rsidRPr="00D62714">
        <w:rPr>
          <w:rFonts w:ascii="Arial" w:hAnsi="Arial" w:cs="Arial"/>
          <w:i/>
          <w:iCs/>
          <w:sz w:val="20"/>
          <w:szCs w:val="20"/>
        </w:rPr>
        <w:t>Elsinoë</w:t>
      </w:r>
      <w:proofErr w:type="spellEnd"/>
      <w:r w:rsidRPr="00D62714">
        <w:rPr>
          <w:rFonts w:ascii="Arial" w:hAnsi="Arial" w:cs="Arial"/>
          <w:i/>
          <w:iCs/>
          <w:sz w:val="20"/>
          <w:szCs w:val="20"/>
        </w:rPr>
        <w:t xml:space="preserve"> </w:t>
      </w:r>
      <w:proofErr w:type="spellStart"/>
      <w:r w:rsidRPr="00D62714">
        <w:rPr>
          <w:rFonts w:ascii="Arial" w:hAnsi="Arial" w:cs="Arial"/>
          <w:i/>
          <w:iCs/>
          <w:sz w:val="20"/>
          <w:szCs w:val="20"/>
        </w:rPr>
        <w:t>fawcettii</w:t>
      </w:r>
      <w:proofErr w:type="spellEnd"/>
      <w:r w:rsidRPr="00D62714">
        <w:rPr>
          <w:rFonts w:ascii="Arial" w:hAnsi="Arial" w:cs="Arial"/>
          <w:sz w:val="20"/>
          <w:szCs w:val="20"/>
        </w:rPr>
        <w:t xml:space="preserve">. </w:t>
      </w:r>
      <w:r w:rsidR="00213E80" w:rsidRPr="00D62714">
        <w:rPr>
          <w:rFonts w:ascii="Arial" w:hAnsi="Arial" w:cs="Arial"/>
          <w:i/>
          <w:iCs/>
          <w:sz w:val="20"/>
          <w:szCs w:val="20"/>
        </w:rPr>
        <w:t>European Journal of Plant Pathology,</w:t>
      </w:r>
      <w:r w:rsidR="00213E80" w:rsidRPr="00D62714">
        <w:rPr>
          <w:rFonts w:ascii="Arial" w:hAnsi="Arial" w:cs="Arial"/>
          <w:b/>
          <w:bCs/>
          <w:sz w:val="20"/>
          <w:szCs w:val="20"/>
        </w:rPr>
        <w:t xml:space="preserve"> </w:t>
      </w:r>
      <w:r w:rsidRPr="00D62714">
        <w:rPr>
          <w:rFonts w:ascii="Arial" w:hAnsi="Arial" w:cs="Arial"/>
          <w:sz w:val="20"/>
          <w:szCs w:val="20"/>
        </w:rPr>
        <w:t>133, 391-404.</w:t>
      </w:r>
    </w:p>
    <w:p w14:paraId="3333B457" w14:textId="7BE33211"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Muniz, F.  R., De Souza, A.  J., Stipp, L.C. L., </w:t>
      </w:r>
      <w:proofErr w:type="spellStart"/>
      <w:r w:rsidRPr="00D62714">
        <w:rPr>
          <w:rFonts w:ascii="Arial" w:hAnsi="Arial" w:cs="Arial"/>
          <w:sz w:val="20"/>
          <w:szCs w:val="20"/>
        </w:rPr>
        <w:t>Schinor</w:t>
      </w:r>
      <w:proofErr w:type="spellEnd"/>
      <w:r w:rsidRPr="00D62714">
        <w:rPr>
          <w:rFonts w:ascii="Arial" w:hAnsi="Arial" w:cs="Arial"/>
          <w:sz w:val="20"/>
          <w:szCs w:val="20"/>
        </w:rPr>
        <w:t xml:space="preserve">, E., Freitas, W., </w:t>
      </w:r>
      <w:proofErr w:type="spellStart"/>
      <w:r w:rsidRPr="00D62714">
        <w:rPr>
          <w:rFonts w:ascii="Arial" w:hAnsi="Arial" w:cs="Arial"/>
          <w:sz w:val="20"/>
          <w:szCs w:val="20"/>
        </w:rPr>
        <w:t>Harakava</w:t>
      </w:r>
      <w:proofErr w:type="spellEnd"/>
      <w:r w:rsidRPr="00D62714">
        <w:rPr>
          <w:rFonts w:ascii="Arial" w:hAnsi="Arial" w:cs="Arial"/>
          <w:sz w:val="20"/>
          <w:szCs w:val="20"/>
        </w:rPr>
        <w:t xml:space="preserve">, R., </w:t>
      </w:r>
      <w:r w:rsidR="00213E80" w:rsidRPr="00D62714">
        <w:rPr>
          <w:rFonts w:ascii="Arial" w:hAnsi="Arial" w:cs="Arial"/>
          <w:sz w:val="20"/>
          <w:szCs w:val="20"/>
        </w:rPr>
        <w:t>et al. (</w:t>
      </w:r>
      <w:r w:rsidRPr="00D62714">
        <w:rPr>
          <w:rFonts w:ascii="Arial" w:hAnsi="Arial" w:cs="Arial"/>
          <w:sz w:val="20"/>
          <w:szCs w:val="20"/>
        </w:rPr>
        <w:t>2012</w:t>
      </w:r>
      <w:r w:rsidR="00213E80" w:rsidRPr="00D62714">
        <w:rPr>
          <w:rFonts w:ascii="Arial" w:hAnsi="Arial" w:cs="Arial"/>
          <w:sz w:val="20"/>
          <w:szCs w:val="20"/>
        </w:rPr>
        <w:t>)</w:t>
      </w:r>
      <w:r w:rsidRPr="00D62714">
        <w:rPr>
          <w:rFonts w:ascii="Arial" w:hAnsi="Arial" w:cs="Arial"/>
          <w:sz w:val="20"/>
          <w:szCs w:val="20"/>
        </w:rPr>
        <w:t xml:space="preserve">. Genetic transformation of </w:t>
      </w:r>
      <w:r w:rsidRPr="00D62714">
        <w:rPr>
          <w:rFonts w:ascii="Arial" w:hAnsi="Arial" w:cs="Arial"/>
          <w:i/>
          <w:iCs/>
          <w:sz w:val="20"/>
          <w:szCs w:val="20"/>
        </w:rPr>
        <w:t>Citrus sinensis</w:t>
      </w:r>
      <w:r w:rsidRPr="00D62714">
        <w:rPr>
          <w:rFonts w:ascii="Arial" w:hAnsi="Arial" w:cs="Arial"/>
          <w:sz w:val="20"/>
          <w:szCs w:val="20"/>
        </w:rPr>
        <w:t xml:space="preserve"> with Citrus tristeza virus (CTV) derived sequences and reaction of transgenic lines to CTV infection.</w:t>
      </w:r>
      <w:r w:rsidR="00213E80" w:rsidRPr="00D62714">
        <w:rPr>
          <w:rFonts w:ascii="Arial" w:hAnsi="Arial" w:cs="Arial"/>
          <w:sz w:val="20"/>
          <w:szCs w:val="20"/>
        </w:rPr>
        <w:t xml:space="preserve"> </w:t>
      </w:r>
      <w:r w:rsidR="00213E80" w:rsidRPr="00D62714">
        <w:rPr>
          <w:rFonts w:ascii="Arial" w:hAnsi="Arial" w:cs="Arial"/>
          <w:i/>
          <w:iCs/>
          <w:sz w:val="20"/>
          <w:szCs w:val="20"/>
        </w:rPr>
        <w:t>Plant biology</w:t>
      </w:r>
      <w:r w:rsidR="00213E80" w:rsidRPr="00D62714">
        <w:rPr>
          <w:rFonts w:ascii="Arial" w:hAnsi="Arial" w:cs="Arial"/>
          <w:sz w:val="20"/>
          <w:szCs w:val="20"/>
        </w:rPr>
        <w:t xml:space="preserve">, </w:t>
      </w:r>
      <w:r w:rsidRPr="00D62714">
        <w:rPr>
          <w:rFonts w:ascii="Arial" w:hAnsi="Arial" w:cs="Arial"/>
          <w:sz w:val="20"/>
          <w:szCs w:val="20"/>
        </w:rPr>
        <w:t>56, 162-166.</w:t>
      </w:r>
    </w:p>
    <w:p w14:paraId="440ED18E" w14:textId="78924B77"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Nagel, A. K., Schnabel, G., Petri, C., </w:t>
      </w:r>
      <w:r w:rsidR="00213E80" w:rsidRPr="00D62714">
        <w:rPr>
          <w:rFonts w:ascii="Arial" w:hAnsi="Arial" w:cs="Arial"/>
          <w:sz w:val="20"/>
          <w:szCs w:val="20"/>
        </w:rPr>
        <w:t xml:space="preserve">&amp; </w:t>
      </w:r>
      <w:r w:rsidRPr="00D62714">
        <w:rPr>
          <w:rFonts w:ascii="Arial" w:hAnsi="Arial" w:cs="Arial"/>
          <w:sz w:val="20"/>
          <w:szCs w:val="20"/>
        </w:rPr>
        <w:t xml:space="preserve">Scorza, R. </w:t>
      </w:r>
      <w:r w:rsidR="00213E80" w:rsidRPr="00D62714">
        <w:rPr>
          <w:rFonts w:ascii="Arial" w:hAnsi="Arial" w:cs="Arial"/>
          <w:sz w:val="20"/>
          <w:szCs w:val="20"/>
        </w:rPr>
        <w:t>(</w:t>
      </w:r>
      <w:r w:rsidRPr="00D62714">
        <w:rPr>
          <w:rFonts w:ascii="Arial" w:hAnsi="Arial" w:cs="Arial"/>
          <w:sz w:val="20"/>
          <w:szCs w:val="20"/>
        </w:rPr>
        <w:t>2008</w:t>
      </w:r>
      <w:r w:rsidR="00213E80" w:rsidRPr="00D62714">
        <w:rPr>
          <w:rFonts w:ascii="Arial" w:hAnsi="Arial" w:cs="Arial"/>
          <w:sz w:val="20"/>
          <w:szCs w:val="20"/>
        </w:rPr>
        <w:t>)</w:t>
      </w:r>
      <w:r w:rsidRPr="00D62714">
        <w:rPr>
          <w:rFonts w:ascii="Arial" w:hAnsi="Arial" w:cs="Arial"/>
          <w:sz w:val="20"/>
          <w:szCs w:val="20"/>
        </w:rPr>
        <w:t xml:space="preserve">. Generation and characterization of transgenic plum lines expressing the Gastrodia antifungal protein. </w:t>
      </w:r>
      <w:proofErr w:type="spellStart"/>
      <w:r w:rsidRPr="00D62714">
        <w:rPr>
          <w:rFonts w:ascii="Arial" w:hAnsi="Arial" w:cs="Arial"/>
          <w:i/>
          <w:iCs/>
          <w:sz w:val="20"/>
          <w:szCs w:val="20"/>
        </w:rPr>
        <w:t>HortScience</w:t>
      </w:r>
      <w:proofErr w:type="spellEnd"/>
      <w:r w:rsidRPr="00D62714">
        <w:rPr>
          <w:rFonts w:ascii="Arial" w:hAnsi="Arial" w:cs="Arial"/>
          <w:i/>
          <w:iCs/>
          <w:sz w:val="20"/>
          <w:szCs w:val="20"/>
        </w:rPr>
        <w:t>,</w:t>
      </w:r>
      <w:r w:rsidRPr="00D62714">
        <w:rPr>
          <w:rFonts w:ascii="Arial" w:hAnsi="Arial" w:cs="Arial"/>
          <w:sz w:val="20"/>
          <w:szCs w:val="20"/>
        </w:rPr>
        <w:t xml:space="preserve"> 43(5)</w:t>
      </w:r>
      <w:r w:rsidR="00213E80" w:rsidRPr="00D62714">
        <w:rPr>
          <w:rFonts w:ascii="Arial" w:hAnsi="Arial" w:cs="Arial"/>
          <w:sz w:val="20"/>
          <w:szCs w:val="20"/>
        </w:rPr>
        <w:t xml:space="preserve">, </w:t>
      </w:r>
      <w:r w:rsidRPr="00D62714">
        <w:rPr>
          <w:rFonts w:ascii="Arial" w:hAnsi="Arial" w:cs="Arial"/>
          <w:sz w:val="20"/>
          <w:szCs w:val="20"/>
        </w:rPr>
        <w:t>1514-1521.</w:t>
      </w:r>
    </w:p>
    <w:p w14:paraId="078A0630" w14:textId="2076718E"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Nakamura, Y., Sawada, H., Kobayashi, S., Nakajima, I., </w:t>
      </w:r>
      <w:r w:rsidR="00213E80" w:rsidRPr="00D62714">
        <w:rPr>
          <w:rFonts w:ascii="Arial" w:hAnsi="Arial" w:cs="Arial"/>
          <w:sz w:val="20"/>
          <w:szCs w:val="20"/>
        </w:rPr>
        <w:t xml:space="preserve">&amp; </w:t>
      </w:r>
      <w:r w:rsidRPr="00D62714">
        <w:rPr>
          <w:rFonts w:ascii="Arial" w:hAnsi="Arial" w:cs="Arial"/>
          <w:sz w:val="20"/>
          <w:szCs w:val="20"/>
        </w:rPr>
        <w:t xml:space="preserve">Yoshikawa, M. </w:t>
      </w:r>
      <w:r w:rsidR="00213E80" w:rsidRPr="00D62714">
        <w:rPr>
          <w:rFonts w:ascii="Arial" w:hAnsi="Arial" w:cs="Arial"/>
          <w:sz w:val="20"/>
          <w:szCs w:val="20"/>
        </w:rPr>
        <w:t>(</w:t>
      </w:r>
      <w:r w:rsidRPr="00D62714">
        <w:rPr>
          <w:rFonts w:ascii="Arial" w:hAnsi="Arial" w:cs="Arial"/>
          <w:sz w:val="20"/>
          <w:szCs w:val="20"/>
        </w:rPr>
        <w:t>1999</w:t>
      </w:r>
      <w:r w:rsidR="00213E80" w:rsidRPr="00D62714">
        <w:rPr>
          <w:rFonts w:ascii="Arial" w:hAnsi="Arial" w:cs="Arial"/>
          <w:sz w:val="20"/>
          <w:szCs w:val="20"/>
        </w:rPr>
        <w:t>)</w:t>
      </w:r>
      <w:r w:rsidRPr="00D62714">
        <w:rPr>
          <w:rFonts w:ascii="Arial" w:hAnsi="Arial" w:cs="Arial"/>
          <w:sz w:val="20"/>
          <w:szCs w:val="20"/>
        </w:rPr>
        <w:t xml:space="preserve">. Expression of soybean b-1,3-glucanase cDNA and effect on disease tolerance in kiwifruit plants. </w:t>
      </w:r>
      <w:r w:rsidRPr="00D62714">
        <w:rPr>
          <w:rFonts w:ascii="Arial" w:hAnsi="Arial" w:cs="Arial"/>
          <w:i/>
          <w:iCs/>
          <w:sz w:val="20"/>
          <w:szCs w:val="20"/>
        </w:rPr>
        <w:t>Plant Cell Rep</w:t>
      </w:r>
      <w:r w:rsidR="00213E80" w:rsidRPr="00D62714">
        <w:rPr>
          <w:rFonts w:ascii="Arial" w:hAnsi="Arial" w:cs="Arial"/>
          <w:i/>
          <w:iCs/>
          <w:sz w:val="20"/>
          <w:szCs w:val="20"/>
        </w:rPr>
        <w:t>orts</w:t>
      </w:r>
      <w:r w:rsidRPr="00D62714">
        <w:rPr>
          <w:rFonts w:ascii="Arial" w:hAnsi="Arial" w:cs="Arial"/>
          <w:i/>
          <w:iCs/>
          <w:sz w:val="20"/>
          <w:szCs w:val="20"/>
        </w:rPr>
        <w:t xml:space="preserve"> </w:t>
      </w:r>
      <w:r w:rsidRPr="00D62714">
        <w:rPr>
          <w:rFonts w:ascii="Arial" w:hAnsi="Arial" w:cs="Arial"/>
          <w:sz w:val="20"/>
          <w:szCs w:val="20"/>
        </w:rPr>
        <w:t>18</w:t>
      </w:r>
      <w:r w:rsidR="00213E80" w:rsidRPr="00D62714">
        <w:rPr>
          <w:rFonts w:ascii="Arial" w:hAnsi="Arial" w:cs="Arial"/>
          <w:sz w:val="20"/>
          <w:szCs w:val="20"/>
        </w:rPr>
        <w:t>,</w:t>
      </w:r>
      <w:r w:rsidRPr="00D62714">
        <w:rPr>
          <w:rFonts w:ascii="Arial" w:hAnsi="Arial" w:cs="Arial"/>
          <w:sz w:val="20"/>
          <w:szCs w:val="20"/>
        </w:rPr>
        <w:t xml:space="preserve"> 527-532.</w:t>
      </w:r>
    </w:p>
    <w:p w14:paraId="4EAC71E8" w14:textId="2F060DF7" w:rsidR="009A297B" w:rsidRPr="00D62714" w:rsidRDefault="009A297B" w:rsidP="002A1936">
      <w:pPr>
        <w:ind w:left="567" w:hanging="567"/>
        <w:jc w:val="both"/>
        <w:rPr>
          <w:rFonts w:ascii="Arial" w:hAnsi="Arial" w:cs="Arial"/>
          <w:sz w:val="20"/>
          <w:szCs w:val="20"/>
        </w:rPr>
      </w:pPr>
      <w:r w:rsidRPr="00D62714">
        <w:rPr>
          <w:rFonts w:ascii="Arial" w:hAnsi="Arial" w:cs="Arial"/>
          <w:sz w:val="20"/>
          <w:szCs w:val="20"/>
        </w:rPr>
        <w:lastRenderedPageBreak/>
        <w:t xml:space="preserve">Nemeth, M. </w:t>
      </w:r>
      <w:r w:rsidR="00213E80" w:rsidRPr="00D62714">
        <w:rPr>
          <w:rFonts w:ascii="Arial" w:hAnsi="Arial" w:cs="Arial"/>
          <w:sz w:val="20"/>
          <w:szCs w:val="20"/>
        </w:rPr>
        <w:t>(</w:t>
      </w:r>
      <w:r w:rsidRPr="00D62714">
        <w:rPr>
          <w:rFonts w:ascii="Arial" w:hAnsi="Arial" w:cs="Arial"/>
          <w:sz w:val="20"/>
          <w:szCs w:val="20"/>
        </w:rPr>
        <w:t>1986</w:t>
      </w:r>
      <w:r w:rsidR="00213E80" w:rsidRPr="00D62714">
        <w:rPr>
          <w:rFonts w:ascii="Arial" w:hAnsi="Arial" w:cs="Arial"/>
          <w:sz w:val="20"/>
          <w:szCs w:val="20"/>
        </w:rPr>
        <w:t>)</w:t>
      </w:r>
      <w:r w:rsidRPr="00D62714">
        <w:rPr>
          <w:rFonts w:ascii="Arial" w:hAnsi="Arial" w:cs="Arial"/>
          <w:sz w:val="20"/>
          <w:szCs w:val="20"/>
        </w:rPr>
        <w:t xml:space="preserve">. </w:t>
      </w:r>
      <w:r w:rsidR="00213E80" w:rsidRPr="00D62714">
        <w:rPr>
          <w:rFonts w:ascii="Arial" w:hAnsi="Arial" w:cs="Arial"/>
          <w:sz w:val="20"/>
          <w:szCs w:val="20"/>
        </w:rPr>
        <w:t>Virus diseases of stone fruit trees. In </w:t>
      </w:r>
      <w:r w:rsidRPr="00D62714">
        <w:rPr>
          <w:rFonts w:ascii="Arial" w:hAnsi="Arial" w:cs="Arial"/>
          <w:sz w:val="20"/>
          <w:szCs w:val="20"/>
        </w:rPr>
        <w:t>Virus, mycoplasma and rickettsia diseases of fruit trees</w:t>
      </w:r>
      <w:r w:rsidR="000256C9" w:rsidRPr="00D62714">
        <w:rPr>
          <w:rFonts w:ascii="Arial" w:hAnsi="Arial" w:cs="Arial"/>
          <w:sz w:val="20"/>
          <w:szCs w:val="20"/>
        </w:rPr>
        <w:t xml:space="preserve"> (463-478 pp.)</w:t>
      </w:r>
      <w:r w:rsidRPr="00D62714">
        <w:rPr>
          <w:rFonts w:ascii="Arial" w:hAnsi="Arial" w:cs="Arial"/>
          <w:sz w:val="20"/>
          <w:szCs w:val="20"/>
        </w:rPr>
        <w:t xml:space="preserve">. </w:t>
      </w:r>
      <w:proofErr w:type="spellStart"/>
      <w:r w:rsidRPr="00D62714">
        <w:rPr>
          <w:rFonts w:ascii="Arial" w:hAnsi="Arial" w:cs="Arial"/>
          <w:i/>
          <w:iCs/>
          <w:sz w:val="20"/>
          <w:szCs w:val="20"/>
        </w:rPr>
        <w:t>Akademiai</w:t>
      </w:r>
      <w:proofErr w:type="spellEnd"/>
      <w:r w:rsidRPr="00D62714">
        <w:rPr>
          <w:rFonts w:ascii="Arial" w:hAnsi="Arial" w:cs="Arial"/>
          <w:i/>
          <w:iCs/>
          <w:sz w:val="20"/>
          <w:szCs w:val="20"/>
        </w:rPr>
        <w:t xml:space="preserve"> </w:t>
      </w:r>
      <w:proofErr w:type="spellStart"/>
      <w:r w:rsidRPr="00D62714">
        <w:rPr>
          <w:rFonts w:ascii="Arial" w:hAnsi="Arial" w:cs="Arial"/>
          <w:i/>
          <w:iCs/>
          <w:sz w:val="20"/>
          <w:szCs w:val="20"/>
        </w:rPr>
        <w:t>Kiadó</w:t>
      </w:r>
      <w:proofErr w:type="spellEnd"/>
      <w:r w:rsidRPr="00D62714">
        <w:rPr>
          <w:rFonts w:ascii="Arial" w:hAnsi="Arial" w:cs="Arial"/>
          <w:sz w:val="20"/>
          <w:szCs w:val="20"/>
        </w:rPr>
        <w:t>, Budapest</w:t>
      </w:r>
      <w:r w:rsidR="000256C9" w:rsidRPr="00D62714">
        <w:rPr>
          <w:rFonts w:ascii="Arial" w:hAnsi="Arial" w:cs="Arial"/>
          <w:sz w:val="20"/>
          <w:szCs w:val="20"/>
        </w:rPr>
        <w:t>:</w:t>
      </w:r>
      <w:r w:rsidRPr="00D62714">
        <w:rPr>
          <w:rFonts w:ascii="Arial" w:hAnsi="Arial" w:cs="Arial"/>
          <w:sz w:val="20"/>
          <w:szCs w:val="20"/>
        </w:rPr>
        <w:t xml:space="preserve"> Hungary. </w:t>
      </w:r>
    </w:p>
    <w:p w14:paraId="2D0F7225" w14:textId="2F68D91D"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Nicolia, A., Manzo, A., Veronesi, F., </w:t>
      </w:r>
      <w:r w:rsidR="000256C9" w:rsidRPr="00D62714">
        <w:rPr>
          <w:rFonts w:ascii="Arial" w:hAnsi="Arial" w:cs="Arial"/>
          <w:sz w:val="20"/>
          <w:szCs w:val="20"/>
        </w:rPr>
        <w:t xml:space="preserve">&amp; </w:t>
      </w:r>
      <w:r w:rsidRPr="00D62714">
        <w:rPr>
          <w:rFonts w:ascii="Arial" w:hAnsi="Arial" w:cs="Arial"/>
          <w:sz w:val="20"/>
          <w:szCs w:val="20"/>
        </w:rPr>
        <w:t xml:space="preserve">Rosellini, D. </w:t>
      </w:r>
      <w:r w:rsidR="000256C9" w:rsidRPr="00D62714">
        <w:rPr>
          <w:rFonts w:ascii="Arial" w:hAnsi="Arial" w:cs="Arial"/>
          <w:sz w:val="20"/>
          <w:szCs w:val="20"/>
        </w:rPr>
        <w:t>(</w:t>
      </w:r>
      <w:r w:rsidRPr="00D62714">
        <w:rPr>
          <w:rFonts w:ascii="Arial" w:hAnsi="Arial" w:cs="Arial"/>
          <w:sz w:val="20"/>
          <w:szCs w:val="20"/>
        </w:rPr>
        <w:t>2013</w:t>
      </w:r>
      <w:r w:rsidR="000256C9" w:rsidRPr="00D62714">
        <w:rPr>
          <w:rFonts w:ascii="Arial" w:hAnsi="Arial" w:cs="Arial"/>
          <w:sz w:val="20"/>
          <w:szCs w:val="20"/>
        </w:rPr>
        <w:t>)</w:t>
      </w:r>
      <w:r w:rsidRPr="00D62714">
        <w:rPr>
          <w:rFonts w:ascii="Arial" w:hAnsi="Arial" w:cs="Arial"/>
          <w:sz w:val="20"/>
          <w:szCs w:val="20"/>
        </w:rPr>
        <w:t xml:space="preserve">. An overview of the last 10 years of genetically engineered crop safety research. </w:t>
      </w:r>
      <w:r w:rsidR="000256C9" w:rsidRPr="00D62714">
        <w:rPr>
          <w:rFonts w:ascii="Arial" w:hAnsi="Arial" w:cs="Arial"/>
          <w:i/>
          <w:iCs/>
          <w:sz w:val="20"/>
          <w:szCs w:val="20"/>
        </w:rPr>
        <w:t>Critical Reviews in Biotechnology,</w:t>
      </w:r>
      <w:r w:rsidR="000256C9" w:rsidRPr="00D62714">
        <w:rPr>
          <w:rFonts w:ascii="Arial" w:hAnsi="Arial" w:cs="Arial"/>
          <w:b/>
          <w:bCs/>
          <w:sz w:val="20"/>
          <w:szCs w:val="20"/>
        </w:rPr>
        <w:t xml:space="preserve"> </w:t>
      </w:r>
      <w:r w:rsidRPr="00D62714">
        <w:rPr>
          <w:rFonts w:ascii="Arial" w:hAnsi="Arial" w:cs="Arial"/>
          <w:sz w:val="20"/>
          <w:szCs w:val="20"/>
        </w:rPr>
        <w:t xml:space="preserve">34, 77-88. </w:t>
      </w:r>
    </w:p>
    <w:p w14:paraId="0F78B881" w14:textId="4531879C" w:rsidR="00066C11" w:rsidRPr="00D62714" w:rsidRDefault="00066C11" w:rsidP="002A1936">
      <w:pPr>
        <w:ind w:left="567" w:hanging="567"/>
        <w:jc w:val="both"/>
        <w:rPr>
          <w:rFonts w:ascii="Arial" w:hAnsi="Arial" w:cs="Arial"/>
          <w:sz w:val="20"/>
          <w:szCs w:val="20"/>
        </w:rPr>
      </w:pPr>
      <w:r w:rsidRPr="00D62714">
        <w:rPr>
          <w:rFonts w:ascii="Arial" w:hAnsi="Arial" w:cs="Arial"/>
          <w:sz w:val="20"/>
          <w:szCs w:val="20"/>
        </w:rPr>
        <w:t xml:space="preserve">Nookaraju, A., </w:t>
      </w:r>
      <w:r w:rsidR="000256C9" w:rsidRPr="00D62714">
        <w:rPr>
          <w:rFonts w:ascii="Arial" w:hAnsi="Arial" w:cs="Arial"/>
          <w:sz w:val="20"/>
          <w:szCs w:val="20"/>
        </w:rPr>
        <w:t xml:space="preserve">&amp; </w:t>
      </w:r>
      <w:r w:rsidRPr="00D62714">
        <w:rPr>
          <w:rFonts w:ascii="Arial" w:hAnsi="Arial" w:cs="Arial"/>
          <w:sz w:val="20"/>
          <w:szCs w:val="20"/>
        </w:rPr>
        <w:t>Agrawal, D.</w:t>
      </w:r>
      <w:r w:rsidR="000256C9" w:rsidRPr="00D62714">
        <w:rPr>
          <w:rFonts w:ascii="Arial" w:hAnsi="Arial" w:cs="Arial"/>
          <w:sz w:val="20"/>
          <w:szCs w:val="20"/>
        </w:rPr>
        <w:t xml:space="preserve"> </w:t>
      </w:r>
      <w:r w:rsidRPr="00D62714">
        <w:rPr>
          <w:rFonts w:ascii="Arial" w:hAnsi="Arial" w:cs="Arial"/>
          <w:sz w:val="20"/>
          <w:szCs w:val="20"/>
        </w:rPr>
        <w:t xml:space="preserve">C. </w:t>
      </w:r>
      <w:r w:rsidR="000256C9" w:rsidRPr="00D62714">
        <w:rPr>
          <w:rFonts w:ascii="Arial" w:hAnsi="Arial" w:cs="Arial"/>
          <w:sz w:val="20"/>
          <w:szCs w:val="20"/>
        </w:rPr>
        <w:t>(</w:t>
      </w:r>
      <w:r w:rsidRPr="00D62714">
        <w:rPr>
          <w:rFonts w:ascii="Arial" w:hAnsi="Arial" w:cs="Arial"/>
          <w:sz w:val="20"/>
          <w:szCs w:val="20"/>
        </w:rPr>
        <w:t>2012</w:t>
      </w:r>
      <w:r w:rsidR="000256C9" w:rsidRPr="00D62714">
        <w:rPr>
          <w:rFonts w:ascii="Arial" w:hAnsi="Arial" w:cs="Arial"/>
          <w:sz w:val="20"/>
          <w:szCs w:val="20"/>
        </w:rPr>
        <w:t>)</w:t>
      </w:r>
      <w:r w:rsidRPr="00D62714">
        <w:rPr>
          <w:rFonts w:ascii="Arial" w:hAnsi="Arial" w:cs="Arial"/>
          <w:sz w:val="20"/>
          <w:szCs w:val="20"/>
        </w:rPr>
        <w:t xml:space="preserve">. Enhanced tolerance of transgenic grapevines expressing chitinase and β-1,3 glucanase genes to downy mildew. </w:t>
      </w:r>
      <w:r w:rsidRPr="00D62714">
        <w:rPr>
          <w:rFonts w:ascii="Arial" w:hAnsi="Arial" w:cs="Arial"/>
          <w:i/>
          <w:iCs/>
          <w:sz w:val="20"/>
          <w:szCs w:val="20"/>
        </w:rPr>
        <w:t xml:space="preserve">Plant Cell Tissue </w:t>
      </w:r>
      <w:r w:rsidR="000256C9" w:rsidRPr="00D62714">
        <w:rPr>
          <w:rFonts w:ascii="Arial" w:hAnsi="Arial" w:cs="Arial"/>
          <w:i/>
          <w:iCs/>
          <w:sz w:val="20"/>
          <w:szCs w:val="20"/>
        </w:rPr>
        <w:t xml:space="preserve">and </w:t>
      </w:r>
      <w:r w:rsidRPr="00D62714">
        <w:rPr>
          <w:rFonts w:ascii="Arial" w:hAnsi="Arial" w:cs="Arial"/>
          <w:i/>
          <w:iCs/>
          <w:sz w:val="20"/>
          <w:szCs w:val="20"/>
        </w:rPr>
        <w:t>Organ Cult</w:t>
      </w:r>
      <w:r w:rsidR="000256C9" w:rsidRPr="00D62714">
        <w:rPr>
          <w:rFonts w:ascii="Arial" w:hAnsi="Arial" w:cs="Arial"/>
          <w:i/>
          <w:iCs/>
          <w:sz w:val="20"/>
          <w:szCs w:val="20"/>
        </w:rPr>
        <w:t xml:space="preserve">ure, </w:t>
      </w:r>
      <w:r w:rsidRPr="00D62714">
        <w:rPr>
          <w:rFonts w:ascii="Arial" w:hAnsi="Arial" w:cs="Arial"/>
          <w:sz w:val="20"/>
          <w:szCs w:val="20"/>
        </w:rPr>
        <w:t>111, 15-28.</w:t>
      </w:r>
    </w:p>
    <w:p w14:paraId="159171E3" w14:textId="533ABBAC"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Oliver, M. J. </w:t>
      </w:r>
      <w:r w:rsidR="000256C9" w:rsidRPr="00D62714">
        <w:rPr>
          <w:rFonts w:ascii="Arial" w:hAnsi="Arial" w:cs="Arial"/>
          <w:sz w:val="20"/>
          <w:szCs w:val="20"/>
        </w:rPr>
        <w:t>(</w:t>
      </w:r>
      <w:r w:rsidRPr="00D62714">
        <w:rPr>
          <w:rFonts w:ascii="Arial" w:hAnsi="Arial" w:cs="Arial"/>
          <w:sz w:val="20"/>
          <w:szCs w:val="20"/>
        </w:rPr>
        <w:t>2014</w:t>
      </w:r>
      <w:r w:rsidR="000256C9" w:rsidRPr="00D62714">
        <w:rPr>
          <w:rFonts w:ascii="Arial" w:hAnsi="Arial" w:cs="Arial"/>
          <w:sz w:val="20"/>
          <w:szCs w:val="20"/>
        </w:rPr>
        <w:t>)</w:t>
      </w:r>
      <w:r w:rsidRPr="00D62714">
        <w:rPr>
          <w:rFonts w:ascii="Arial" w:hAnsi="Arial" w:cs="Arial"/>
          <w:sz w:val="20"/>
          <w:szCs w:val="20"/>
        </w:rPr>
        <w:t xml:space="preserve">. Why we need GMO crops in agriculture. </w:t>
      </w:r>
      <w:r w:rsidR="000256C9" w:rsidRPr="00D62714">
        <w:rPr>
          <w:rFonts w:ascii="Arial" w:hAnsi="Arial" w:cs="Arial"/>
          <w:i/>
          <w:iCs/>
          <w:sz w:val="20"/>
          <w:szCs w:val="20"/>
        </w:rPr>
        <w:t xml:space="preserve">Missouri Medicine, </w:t>
      </w:r>
      <w:r w:rsidRPr="00D62714">
        <w:rPr>
          <w:rFonts w:ascii="Arial" w:hAnsi="Arial" w:cs="Arial"/>
          <w:sz w:val="20"/>
          <w:szCs w:val="20"/>
        </w:rPr>
        <w:t>111 (6), 492-507.</w:t>
      </w:r>
    </w:p>
    <w:p w14:paraId="297A9FFB" w14:textId="798D2020" w:rsidR="008471B8" w:rsidRDefault="008471B8" w:rsidP="002A1936">
      <w:pPr>
        <w:ind w:left="567" w:hanging="567"/>
        <w:jc w:val="both"/>
        <w:rPr>
          <w:rFonts w:ascii="Arial" w:hAnsi="Arial" w:cs="Arial"/>
          <w:sz w:val="20"/>
          <w:szCs w:val="20"/>
        </w:rPr>
      </w:pPr>
      <w:r w:rsidRPr="00D62714">
        <w:rPr>
          <w:rFonts w:ascii="Arial" w:hAnsi="Arial" w:cs="Arial"/>
          <w:sz w:val="20"/>
          <w:szCs w:val="20"/>
        </w:rPr>
        <w:t>Patel, H. R., Panchal, R. J., Bamji, R. C.,</w:t>
      </w:r>
      <w:r w:rsidR="000256C9" w:rsidRPr="00D62714">
        <w:rPr>
          <w:rFonts w:ascii="Arial" w:hAnsi="Arial" w:cs="Arial"/>
          <w:sz w:val="20"/>
          <w:szCs w:val="20"/>
        </w:rPr>
        <w:t xml:space="preserve"> &amp;</w:t>
      </w:r>
      <w:r w:rsidRPr="00D62714">
        <w:rPr>
          <w:rFonts w:ascii="Arial" w:hAnsi="Arial" w:cs="Arial"/>
          <w:sz w:val="20"/>
          <w:szCs w:val="20"/>
        </w:rPr>
        <w:t xml:space="preserve"> Patel, H. R. </w:t>
      </w:r>
      <w:r w:rsidR="000256C9" w:rsidRPr="00D62714">
        <w:rPr>
          <w:rFonts w:ascii="Arial" w:hAnsi="Arial" w:cs="Arial"/>
          <w:sz w:val="20"/>
          <w:szCs w:val="20"/>
        </w:rPr>
        <w:t>(</w:t>
      </w:r>
      <w:r w:rsidRPr="00D62714">
        <w:rPr>
          <w:rFonts w:ascii="Arial" w:hAnsi="Arial" w:cs="Arial"/>
          <w:sz w:val="20"/>
          <w:szCs w:val="20"/>
        </w:rPr>
        <w:t>2024</w:t>
      </w:r>
      <w:r w:rsidR="000256C9" w:rsidRPr="00D62714">
        <w:rPr>
          <w:rFonts w:ascii="Arial" w:hAnsi="Arial" w:cs="Arial"/>
          <w:sz w:val="20"/>
          <w:szCs w:val="20"/>
        </w:rPr>
        <w:t>)</w:t>
      </w:r>
      <w:r w:rsidRPr="00D62714">
        <w:rPr>
          <w:rFonts w:ascii="Arial" w:hAnsi="Arial" w:cs="Arial"/>
          <w:sz w:val="20"/>
          <w:szCs w:val="20"/>
        </w:rPr>
        <w:t xml:space="preserve">. Transgenic crops: development and applications. </w:t>
      </w:r>
      <w:r w:rsidR="000256C9" w:rsidRPr="00D62714">
        <w:rPr>
          <w:rFonts w:ascii="Arial" w:hAnsi="Arial" w:cs="Arial"/>
          <w:sz w:val="20"/>
          <w:szCs w:val="20"/>
        </w:rPr>
        <w:t xml:space="preserve">In </w:t>
      </w:r>
      <w:r w:rsidRPr="00D62714">
        <w:rPr>
          <w:rFonts w:ascii="Arial" w:hAnsi="Arial" w:cs="Arial"/>
          <w:sz w:val="20"/>
          <w:szCs w:val="20"/>
        </w:rPr>
        <w:t>Agricultural Biotechnology: Collaborative Insight</w:t>
      </w:r>
      <w:r w:rsidR="000256C9" w:rsidRPr="00D62714">
        <w:rPr>
          <w:rFonts w:ascii="Arial" w:hAnsi="Arial" w:cs="Arial"/>
          <w:sz w:val="20"/>
          <w:szCs w:val="20"/>
        </w:rPr>
        <w:t xml:space="preserve"> (pp. 1-14)</w:t>
      </w:r>
      <w:r w:rsidRPr="00D62714">
        <w:rPr>
          <w:rFonts w:ascii="Arial" w:hAnsi="Arial" w:cs="Arial"/>
          <w:sz w:val="20"/>
          <w:szCs w:val="20"/>
        </w:rPr>
        <w:t>.</w:t>
      </w:r>
      <w:r w:rsidRPr="00D62714">
        <w:rPr>
          <w:rFonts w:ascii="Arial" w:hAnsi="Arial" w:cs="Arial"/>
          <w:i/>
          <w:iCs/>
          <w:sz w:val="20"/>
          <w:szCs w:val="20"/>
        </w:rPr>
        <w:t xml:space="preserve"> </w:t>
      </w:r>
      <w:r w:rsidRPr="00D62714">
        <w:rPr>
          <w:rFonts w:ascii="Arial" w:hAnsi="Arial" w:cs="Arial"/>
          <w:sz w:val="20"/>
          <w:szCs w:val="20"/>
        </w:rPr>
        <w:t>Stella International Publications</w:t>
      </w:r>
      <w:r w:rsidR="000256C9" w:rsidRPr="00D62714">
        <w:rPr>
          <w:rFonts w:ascii="Arial" w:hAnsi="Arial" w:cs="Arial"/>
          <w:sz w:val="20"/>
          <w:szCs w:val="20"/>
        </w:rPr>
        <w:t>.</w:t>
      </w:r>
    </w:p>
    <w:p w14:paraId="3413BF79" w14:textId="00860967" w:rsidR="00261B11" w:rsidRPr="00261B11" w:rsidRDefault="00261B11" w:rsidP="00261B11">
      <w:pPr>
        <w:ind w:left="567" w:hanging="567"/>
        <w:jc w:val="both"/>
        <w:rPr>
          <w:rFonts w:ascii="Arial" w:hAnsi="Arial" w:cs="Arial"/>
          <w:sz w:val="20"/>
          <w:szCs w:val="20"/>
        </w:rPr>
      </w:pPr>
      <w:r w:rsidRPr="00261B11">
        <w:rPr>
          <w:rFonts w:ascii="Arial" w:hAnsi="Arial" w:cs="Arial"/>
          <w:sz w:val="20"/>
          <w:szCs w:val="20"/>
          <w:highlight w:val="yellow"/>
        </w:rPr>
        <w:t>Peng, A., Chen, S., Lei, T., Xu, L., He, Y., Wu, L., Yao, L., &amp; Zou, X. (2017). Engineering canker resistant plants through CRISPR/Cas9-targeted editing of the susceptibility gene CsLOB1 promoter in citrus. </w:t>
      </w:r>
      <w:r w:rsidRPr="00261B11">
        <w:rPr>
          <w:rFonts w:ascii="Arial" w:hAnsi="Arial" w:cs="Arial"/>
          <w:i/>
          <w:iCs/>
          <w:sz w:val="20"/>
          <w:szCs w:val="20"/>
          <w:highlight w:val="yellow"/>
        </w:rPr>
        <w:t>Plant Biotechnology Journal,</w:t>
      </w:r>
      <w:r w:rsidRPr="00261B11">
        <w:rPr>
          <w:rFonts w:ascii="Arial" w:hAnsi="Arial" w:cs="Arial"/>
          <w:sz w:val="20"/>
          <w:szCs w:val="20"/>
          <w:highlight w:val="yellow"/>
        </w:rPr>
        <w:t> </w:t>
      </w:r>
      <w:r w:rsidRPr="00261B11">
        <w:rPr>
          <w:rFonts w:ascii="Arial" w:hAnsi="Arial" w:cs="Arial"/>
          <w:i/>
          <w:iCs/>
          <w:sz w:val="20"/>
          <w:szCs w:val="20"/>
          <w:highlight w:val="yellow"/>
        </w:rPr>
        <w:t>15</w:t>
      </w:r>
      <w:r w:rsidRPr="00261B11">
        <w:rPr>
          <w:rFonts w:ascii="Arial" w:hAnsi="Arial" w:cs="Arial"/>
          <w:sz w:val="20"/>
          <w:szCs w:val="20"/>
          <w:highlight w:val="yellow"/>
        </w:rPr>
        <w:t>, 1509-1519.</w:t>
      </w:r>
      <w:r w:rsidRPr="00261B11">
        <w:rPr>
          <w:rFonts w:ascii="Arial" w:hAnsi="Arial" w:cs="Arial"/>
          <w:sz w:val="20"/>
          <w:szCs w:val="20"/>
        </w:rPr>
        <w:t> </w:t>
      </w:r>
    </w:p>
    <w:p w14:paraId="72844DE2" w14:textId="6F776C60" w:rsidR="00F7159E" w:rsidRPr="00D62714" w:rsidRDefault="00F7159E" w:rsidP="002A1936">
      <w:pPr>
        <w:ind w:left="567" w:hanging="567"/>
        <w:jc w:val="both"/>
        <w:rPr>
          <w:rFonts w:ascii="Arial" w:hAnsi="Arial" w:cs="Arial"/>
          <w:color w:val="0D0D0D" w:themeColor="text1" w:themeTint="F2"/>
          <w:sz w:val="20"/>
          <w:szCs w:val="20"/>
        </w:rPr>
      </w:pPr>
      <w:r w:rsidRPr="00D62714">
        <w:rPr>
          <w:rFonts w:ascii="Arial" w:hAnsi="Arial" w:cs="Arial"/>
          <w:color w:val="0D0D0D" w:themeColor="text1" w:themeTint="F2"/>
          <w:sz w:val="20"/>
          <w:szCs w:val="20"/>
        </w:rPr>
        <w:t xml:space="preserve">Pozueta-Romero, J. </w:t>
      </w:r>
      <w:r w:rsidR="000256C9"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2002</w:t>
      </w:r>
      <w:r w:rsidR="000256C9"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 xml:space="preserve">. Tools of genetic engineering in plants. </w:t>
      </w:r>
      <w:r w:rsidR="000256C9" w:rsidRPr="00D62714">
        <w:rPr>
          <w:rFonts w:ascii="Arial" w:hAnsi="Arial" w:cs="Arial"/>
          <w:color w:val="0D0D0D" w:themeColor="text1" w:themeTint="F2"/>
          <w:sz w:val="20"/>
          <w:szCs w:val="20"/>
        </w:rPr>
        <w:t xml:space="preserve">In </w:t>
      </w:r>
      <w:r w:rsidRPr="00D62714">
        <w:rPr>
          <w:rFonts w:ascii="Arial" w:hAnsi="Arial" w:cs="Arial"/>
          <w:color w:val="0D0D0D" w:themeColor="text1" w:themeTint="F2"/>
          <w:sz w:val="20"/>
          <w:szCs w:val="20"/>
        </w:rPr>
        <w:t>Fruit and</w:t>
      </w:r>
      <w:r w:rsidR="000256C9" w:rsidRPr="00D62714">
        <w:rPr>
          <w:rFonts w:ascii="Arial" w:hAnsi="Arial" w:cs="Arial"/>
          <w:color w:val="0D0D0D" w:themeColor="text1" w:themeTint="F2"/>
          <w:sz w:val="20"/>
          <w:szCs w:val="20"/>
        </w:rPr>
        <w:t xml:space="preserve"> </w:t>
      </w:r>
      <w:r w:rsidRPr="00D62714">
        <w:rPr>
          <w:rFonts w:ascii="Arial" w:hAnsi="Arial" w:cs="Arial"/>
          <w:color w:val="0D0D0D" w:themeColor="text1" w:themeTint="F2"/>
          <w:sz w:val="20"/>
          <w:szCs w:val="20"/>
        </w:rPr>
        <w:t>Vegetable Biotechnology</w:t>
      </w:r>
      <w:r w:rsidR="000256C9" w:rsidRPr="00D62714">
        <w:rPr>
          <w:rFonts w:ascii="Arial" w:hAnsi="Arial" w:cs="Arial"/>
          <w:color w:val="0D0D0D" w:themeColor="text1" w:themeTint="F2"/>
          <w:sz w:val="20"/>
          <w:szCs w:val="20"/>
        </w:rPr>
        <w:t xml:space="preserve"> (3-5 pp.)</w:t>
      </w:r>
      <w:r w:rsidRPr="00D62714">
        <w:rPr>
          <w:rFonts w:ascii="Arial" w:hAnsi="Arial" w:cs="Arial"/>
          <w:color w:val="0D0D0D" w:themeColor="text1" w:themeTint="F2"/>
          <w:sz w:val="20"/>
          <w:szCs w:val="20"/>
        </w:rPr>
        <w:t>. Woodhead Publishing Limited and CRS Press, England</w:t>
      </w:r>
      <w:r w:rsidR="000256C9" w:rsidRPr="00D62714">
        <w:rPr>
          <w:rFonts w:ascii="Arial" w:hAnsi="Arial" w:cs="Arial"/>
          <w:color w:val="0D0D0D" w:themeColor="text1" w:themeTint="F2"/>
          <w:sz w:val="20"/>
          <w:szCs w:val="20"/>
        </w:rPr>
        <w:t>.</w:t>
      </w:r>
    </w:p>
    <w:p w14:paraId="38B2B39D" w14:textId="34F35536" w:rsidR="006D52EF" w:rsidRDefault="006D52EF" w:rsidP="002A1936">
      <w:pPr>
        <w:ind w:left="567" w:hanging="567"/>
        <w:jc w:val="both"/>
        <w:rPr>
          <w:rFonts w:ascii="Arial" w:hAnsi="Arial" w:cs="Arial"/>
          <w:sz w:val="20"/>
          <w:szCs w:val="20"/>
        </w:rPr>
      </w:pPr>
      <w:proofErr w:type="spellStart"/>
      <w:r w:rsidRPr="00D62714">
        <w:rPr>
          <w:rFonts w:ascii="Arial" w:hAnsi="Arial" w:cs="Arial"/>
          <w:sz w:val="20"/>
          <w:szCs w:val="20"/>
        </w:rPr>
        <w:t>Ravelonandro</w:t>
      </w:r>
      <w:proofErr w:type="spellEnd"/>
      <w:r w:rsidRPr="00D62714">
        <w:rPr>
          <w:rFonts w:ascii="Arial" w:hAnsi="Arial" w:cs="Arial"/>
          <w:sz w:val="20"/>
          <w:szCs w:val="20"/>
        </w:rPr>
        <w:t xml:space="preserve">, M., Scorza, R., Polak, J., Callahan, A., </w:t>
      </w:r>
      <w:proofErr w:type="spellStart"/>
      <w:r w:rsidRPr="00D62714">
        <w:rPr>
          <w:rFonts w:ascii="Arial" w:hAnsi="Arial" w:cs="Arial"/>
          <w:sz w:val="20"/>
          <w:szCs w:val="20"/>
        </w:rPr>
        <w:t>Krška</w:t>
      </w:r>
      <w:proofErr w:type="spellEnd"/>
      <w:r w:rsidRPr="00D62714">
        <w:rPr>
          <w:rFonts w:ascii="Arial" w:hAnsi="Arial" w:cs="Arial"/>
          <w:sz w:val="20"/>
          <w:szCs w:val="20"/>
        </w:rPr>
        <w:t>, B., Kundu, J.</w:t>
      </w:r>
      <w:r w:rsidR="00B2283F" w:rsidRPr="00D62714">
        <w:rPr>
          <w:rFonts w:ascii="Arial" w:hAnsi="Arial" w:cs="Arial"/>
          <w:sz w:val="20"/>
          <w:szCs w:val="20"/>
        </w:rPr>
        <w:t>, et al. (</w:t>
      </w:r>
      <w:r w:rsidRPr="00D62714">
        <w:rPr>
          <w:rFonts w:ascii="Arial" w:hAnsi="Arial" w:cs="Arial"/>
          <w:sz w:val="20"/>
          <w:szCs w:val="20"/>
        </w:rPr>
        <w:t>2013</w:t>
      </w:r>
      <w:r w:rsidR="00B2283F" w:rsidRPr="00D62714">
        <w:rPr>
          <w:rFonts w:ascii="Arial" w:hAnsi="Arial" w:cs="Arial"/>
          <w:sz w:val="20"/>
          <w:szCs w:val="20"/>
        </w:rPr>
        <w:t>)</w:t>
      </w:r>
      <w:r w:rsidRPr="00D62714">
        <w:rPr>
          <w:rFonts w:ascii="Arial" w:hAnsi="Arial" w:cs="Arial"/>
          <w:sz w:val="20"/>
          <w:szCs w:val="20"/>
        </w:rPr>
        <w:t>. "Honey Sweet" Plum - A valuable genetically engineered fruit-tree cultivar</w:t>
      </w:r>
      <w:r w:rsidR="00B2283F" w:rsidRPr="00D62714">
        <w:rPr>
          <w:rFonts w:ascii="Arial" w:hAnsi="Arial" w:cs="Arial"/>
          <w:sz w:val="20"/>
          <w:szCs w:val="20"/>
        </w:rPr>
        <w:t xml:space="preserve">. </w:t>
      </w:r>
      <w:r w:rsidR="00B2283F" w:rsidRPr="00D62714">
        <w:rPr>
          <w:rFonts w:ascii="Arial" w:hAnsi="Arial" w:cs="Arial"/>
          <w:i/>
          <w:iCs/>
          <w:sz w:val="20"/>
          <w:szCs w:val="20"/>
        </w:rPr>
        <w:t xml:space="preserve">Nutrition </w:t>
      </w:r>
      <w:r w:rsidRPr="00D62714">
        <w:rPr>
          <w:rFonts w:ascii="Arial" w:hAnsi="Arial" w:cs="Arial"/>
          <w:i/>
          <w:iCs/>
          <w:sz w:val="20"/>
          <w:szCs w:val="20"/>
        </w:rPr>
        <w:t xml:space="preserve">and </w:t>
      </w:r>
      <w:r w:rsidR="00B2283F" w:rsidRPr="00D62714">
        <w:rPr>
          <w:rFonts w:ascii="Arial" w:hAnsi="Arial" w:cs="Arial"/>
          <w:i/>
          <w:iCs/>
          <w:sz w:val="20"/>
          <w:szCs w:val="20"/>
        </w:rPr>
        <w:t xml:space="preserve">Food </w:t>
      </w:r>
      <w:r w:rsidRPr="00D62714">
        <w:rPr>
          <w:rFonts w:ascii="Arial" w:hAnsi="Arial" w:cs="Arial"/>
          <w:i/>
          <w:iCs/>
          <w:sz w:val="20"/>
          <w:szCs w:val="20"/>
        </w:rPr>
        <w:t>Sci</w:t>
      </w:r>
      <w:r w:rsidR="00B2283F" w:rsidRPr="00D62714">
        <w:rPr>
          <w:rFonts w:ascii="Arial" w:hAnsi="Arial" w:cs="Arial"/>
          <w:i/>
          <w:iCs/>
          <w:sz w:val="20"/>
          <w:szCs w:val="20"/>
        </w:rPr>
        <w:t>ence,</w:t>
      </w:r>
      <w:r w:rsidRPr="00D62714">
        <w:rPr>
          <w:rFonts w:ascii="Arial" w:hAnsi="Arial" w:cs="Arial"/>
          <w:sz w:val="20"/>
          <w:szCs w:val="20"/>
        </w:rPr>
        <w:t xml:space="preserve"> 4(6A), 45-49.</w:t>
      </w:r>
    </w:p>
    <w:p w14:paraId="7D83454C" w14:textId="45CDBADA" w:rsidR="00261B11" w:rsidRPr="00261B11" w:rsidRDefault="00261B11" w:rsidP="00261B11">
      <w:pPr>
        <w:ind w:left="567" w:hanging="567"/>
        <w:jc w:val="both"/>
        <w:rPr>
          <w:rFonts w:ascii="Arial" w:hAnsi="Arial" w:cs="Arial"/>
          <w:sz w:val="20"/>
          <w:szCs w:val="20"/>
        </w:rPr>
      </w:pPr>
      <w:r w:rsidRPr="00261B11">
        <w:rPr>
          <w:rFonts w:ascii="Arial" w:hAnsi="Arial" w:cs="Arial"/>
          <w:sz w:val="20"/>
          <w:szCs w:val="20"/>
          <w:highlight w:val="yellow"/>
        </w:rPr>
        <w:t>Ren, C., Liu, X., Zhang, Z., Wang, Y., Duan, W., Li, S., &amp; Liang, Z. (2016). CRISPR/Cas9-Mediated Efficient Targeted Mutagenesis in Chardonnay (</w:t>
      </w:r>
      <w:r w:rsidRPr="00261B11">
        <w:rPr>
          <w:rFonts w:ascii="Arial" w:hAnsi="Arial" w:cs="Arial"/>
          <w:i/>
          <w:iCs/>
          <w:sz w:val="20"/>
          <w:szCs w:val="20"/>
          <w:highlight w:val="yellow"/>
        </w:rPr>
        <w:t>Vitis Vinifera</w:t>
      </w:r>
      <w:r w:rsidRPr="00261B11">
        <w:rPr>
          <w:rFonts w:ascii="Arial" w:hAnsi="Arial" w:cs="Arial"/>
          <w:sz w:val="20"/>
          <w:szCs w:val="20"/>
          <w:highlight w:val="yellow"/>
        </w:rPr>
        <w:t> L.). </w:t>
      </w:r>
      <w:r w:rsidRPr="00261B11">
        <w:rPr>
          <w:rFonts w:ascii="Arial" w:hAnsi="Arial" w:cs="Arial"/>
          <w:i/>
          <w:iCs/>
          <w:sz w:val="20"/>
          <w:szCs w:val="20"/>
          <w:highlight w:val="yellow"/>
        </w:rPr>
        <w:t>Scientific Reports,</w:t>
      </w:r>
      <w:r w:rsidRPr="00261B11">
        <w:rPr>
          <w:rFonts w:ascii="Arial" w:hAnsi="Arial" w:cs="Arial"/>
          <w:sz w:val="20"/>
          <w:szCs w:val="20"/>
          <w:highlight w:val="yellow"/>
        </w:rPr>
        <w:t> </w:t>
      </w:r>
      <w:r w:rsidRPr="00261B11">
        <w:rPr>
          <w:rFonts w:ascii="Arial" w:hAnsi="Arial" w:cs="Arial"/>
          <w:i/>
          <w:iCs/>
          <w:sz w:val="20"/>
          <w:szCs w:val="20"/>
          <w:highlight w:val="yellow"/>
        </w:rPr>
        <w:t>6</w:t>
      </w:r>
      <w:r w:rsidRPr="00261B11">
        <w:rPr>
          <w:rFonts w:ascii="Arial" w:hAnsi="Arial" w:cs="Arial"/>
          <w:sz w:val="20"/>
          <w:szCs w:val="20"/>
          <w:highlight w:val="yellow"/>
        </w:rPr>
        <w:t>, 32289.</w:t>
      </w:r>
      <w:r w:rsidRPr="00261B11">
        <w:rPr>
          <w:rFonts w:ascii="Arial" w:hAnsi="Arial" w:cs="Arial"/>
          <w:sz w:val="20"/>
          <w:szCs w:val="20"/>
        </w:rPr>
        <w:t> </w:t>
      </w:r>
    </w:p>
    <w:p w14:paraId="485D348E" w14:textId="0B8DD556"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Reyes, C. A., De Francesco, A., Peña, E. J., Costa, N., Plata, M. I., </w:t>
      </w:r>
      <w:proofErr w:type="spellStart"/>
      <w:r w:rsidRPr="00D62714">
        <w:rPr>
          <w:rFonts w:ascii="Arial" w:hAnsi="Arial" w:cs="Arial"/>
          <w:sz w:val="20"/>
          <w:szCs w:val="20"/>
        </w:rPr>
        <w:t>Sendin</w:t>
      </w:r>
      <w:proofErr w:type="spellEnd"/>
      <w:r w:rsidRPr="00D62714">
        <w:rPr>
          <w:rFonts w:ascii="Arial" w:hAnsi="Arial" w:cs="Arial"/>
          <w:sz w:val="20"/>
          <w:szCs w:val="20"/>
        </w:rPr>
        <w:t>, L.,</w:t>
      </w:r>
      <w:r w:rsidR="00B2283F" w:rsidRPr="00D62714">
        <w:rPr>
          <w:rFonts w:ascii="Arial" w:hAnsi="Arial" w:cs="Arial"/>
          <w:sz w:val="20"/>
          <w:szCs w:val="20"/>
        </w:rPr>
        <w:t xml:space="preserve"> et al</w:t>
      </w:r>
      <w:r w:rsidRPr="00D62714">
        <w:rPr>
          <w:rFonts w:ascii="Arial" w:hAnsi="Arial" w:cs="Arial"/>
          <w:sz w:val="20"/>
          <w:szCs w:val="20"/>
        </w:rPr>
        <w:t xml:space="preserve">. </w:t>
      </w:r>
      <w:r w:rsidR="00B2283F" w:rsidRPr="00D62714">
        <w:rPr>
          <w:rFonts w:ascii="Arial" w:hAnsi="Arial" w:cs="Arial"/>
          <w:sz w:val="20"/>
          <w:szCs w:val="20"/>
        </w:rPr>
        <w:t>(</w:t>
      </w:r>
      <w:r w:rsidRPr="00D62714">
        <w:rPr>
          <w:rFonts w:ascii="Arial" w:hAnsi="Arial" w:cs="Arial"/>
          <w:sz w:val="20"/>
          <w:szCs w:val="20"/>
        </w:rPr>
        <w:t>2011</w:t>
      </w:r>
      <w:r w:rsidR="00B2283F" w:rsidRPr="00D62714">
        <w:rPr>
          <w:rFonts w:ascii="Arial" w:hAnsi="Arial" w:cs="Arial"/>
          <w:sz w:val="20"/>
          <w:szCs w:val="20"/>
        </w:rPr>
        <w:t>)</w:t>
      </w:r>
      <w:r w:rsidRPr="00D62714">
        <w:rPr>
          <w:rFonts w:ascii="Arial" w:hAnsi="Arial" w:cs="Arial"/>
          <w:sz w:val="20"/>
          <w:szCs w:val="20"/>
        </w:rPr>
        <w:t xml:space="preserve">. Resistance to Citrus psorosis virus in transgenic sweet orange plants is triggered by coat protein–RNA silencing. </w:t>
      </w:r>
      <w:r w:rsidR="00B2283F" w:rsidRPr="00D62714">
        <w:rPr>
          <w:rFonts w:ascii="Arial" w:hAnsi="Arial" w:cs="Arial"/>
          <w:i/>
          <w:iCs/>
          <w:sz w:val="20"/>
          <w:szCs w:val="20"/>
        </w:rPr>
        <w:t>Journal of Biotechnology</w:t>
      </w:r>
      <w:r w:rsidR="00B2283F" w:rsidRPr="00D62714">
        <w:rPr>
          <w:rFonts w:ascii="Arial" w:hAnsi="Arial" w:cs="Arial"/>
          <w:sz w:val="20"/>
          <w:szCs w:val="20"/>
        </w:rPr>
        <w:t>,</w:t>
      </w:r>
      <w:r w:rsidRPr="00D62714">
        <w:rPr>
          <w:rFonts w:ascii="Arial" w:hAnsi="Arial" w:cs="Arial"/>
          <w:sz w:val="20"/>
          <w:szCs w:val="20"/>
        </w:rPr>
        <w:t xml:space="preserve"> 151, 151-158.</w:t>
      </w:r>
    </w:p>
    <w:p w14:paraId="731D1306" w14:textId="622A6BF1"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Reynoird, J. P., </w:t>
      </w:r>
      <w:proofErr w:type="spellStart"/>
      <w:r w:rsidRPr="00D62714">
        <w:rPr>
          <w:rFonts w:ascii="Arial" w:hAnsi="Arial" w:cs="Arial"/>
          <w:sz w:val="20"/>
          <w:szCs w:val="20"/>
        </w:rPr>
        <w:t>Mourgues</w:t>
      </w:r>
      <w:proofErr w:type="spellEnd"/>
      <w:r w:rsidRPr="00D62714">
        <w:rPr>
          <w:rFonts w:ascii="Arial" w:hAnsi="Arial" w:cs="Arial"/>
          <w:sz w:val="20"/>
          <w:szCs w:val="20"/>
        </w:rPr>
        <w:t xml:space="preserve">, F., Norelli, J., </w:t>
      </w:r>
      <w:proofErr w:type="spellStart"/>
      <w:r w:rsidRPr="00D62714">
        <w:rPr>
          <w:rFonts w:ascii="Arial" w:hAnsi="Arial" w:cs="Arial"/>
          <w:sz w:val="20"/>
          <w:szCs w:val="20"/>
        </w:rPr>
        <w:t>Aldwinckle</w:t>
      </w:r>
      <w:proofErr w:type="spellEnd"/>
      <w:r w:rsidRPr="00D62714">
        <w:rPr>
          <w:rFonts w:ascii="Arial" w:hAnsi="Arial" w:cs="Arial"/>
          <w:sz w:val="20"/>
          <w:szCs w:val="20"/>
        </w:rPr>
        <w:t xml:space="preserve">, H. S., Brisset, M. N., </w:t>
      </w:r>
      <w:r w:rsidR="00B2283F" w:rsidRPr="00D62714">
        <w:rPr>
          <w:rFonts w:ascii="Arial" w:hAnsi="Arial" w:cs="Arial"/>
          <w:sz w:val="20"/>
          <w:szCs w:val="20"/>
        </w:rPr>
        <w:t xml:space="preserve">&amp; </w:t>
      </w:r>
      <w:proofErr w:type="spellStart"/>
      <w:r w:rsidRPr="00D62714">
        <w:rPr>
          <w:rFonts w:ascii="Arial" w:hAnsi="Arial" w:cs="Arial"/>
          <w:sz w:val="20"/>
          <w:szCs w:val="20"/>
        </w:rPr>
        <w:t>Chevreau</w:t>
      </w:r>
      <w:proofErr w:type="spellEnd"/>
      <w:r w:rsidRPr="00D62714">
        <w:rPr>
          <w:rFonts w:ascii="Arial" w:hAnsi="Arial" w:cs="Arial"/>
          <w:sz w:val="20"/>
          <w:szCs w:val="20"/>
        </w:rPr>
        <w:t xml:space="preserve">, E. </w:t>
      </w:r>
      <w:r w:rsidR="00B2283F" w:rsidRPr="00D62714">
        <w:rPr>
          <w:rFonts w:ascii="Arial" w:hAnsi="Arial" w:cs="Arial"/>
          <w:sz w:val="20"/>
          <w:szCs w:val="20"/>
        </w:rPr>
        <w:t>(</w:t>
      </w:r>
      <w:r w:rsidRPr="00D62714">
        <w:rPr>
          <w:rFonts w:ascii="Arial" w:hAnsi="Arial" w:cs="Arial"/>
          <w:sz w:val="20"/>
          <w:szCs w:val="20"/>
        </w:rPr>
        <w:t>1999</w:t>
      </w:r>
      <w:r w:rsidR="00B2283F" w:rsidRPr="00D62714">
        <w:rPr>
          <w:rFonts w:ascii="Arial" w:hAnsi="Arial" w:cs="Arial"/>
          <w:sz w:val="20"/>
          <w:szCs w:val="20"/>
        </w:rPr>
        <w:t>)</w:t>
      </w:r>
      <w:r w:rsidRPr="00D62714">
        <w:rPr>
          <w:rFonts w:ascii="Arial" w:hAnsi="Arial" w:cs="Arial"/>
          <w:sz w:val="20"/>
          <w:szCs w:val="20"/>
        </w:rPr>
        <w:t xml:space="preserve">. First evidence for improved resistance to fire blight in transgenic pear expressing the attacin E gene from </w:t>
      </w:r>
      <w:r w:rsidRPr="00D62714">
        <w:rPr>
          <w:rFonts w:ascii="Arial" w:hAnsi="Arial" w:cs="Arial"/>
          <w:i/>
          <w:iCs/>
          <w:sz w:val="20"/>
          <w:szCs w:val="20"/>
        </w:rPr>
        <w:t>Hyalophora cecropia</w:t>
      </w:r>
      <w:r w:rsidRPr="00D62714">
        <w:rPr>
          <w:rFonts w:ascii="Arial" w:hAnsi="Arial" w:cs="Arial"/>
          <w:sz w:val="20"/>
          <w:szCs w:val="20"/>
        </w:rPr>
        <w:t xml:space="preserve">. </w:t>
      </w:r>
      <w:r w:rsidRPr="00D62714">
        <w:rPr>
          <w:rFonts w:ascii="Arial" w:hAnsi="Arial" w:cs="Arial"/>
          <w:i/>
          <w:iCs/>
          <w:sz w:val="20"/>
          <w:szCs w:val="20"/>
        </w:rPr>
        <w:t>Plant Sci</w:t>
      </w:r>
      <w:r w:rsidR="00B2283F" w:rsidRPr="00D62714">
        <w:rPr>
          <w:rFonts w:ascii="Arial" w:hAnsi="Arial" w:cs="Arial"/>
          <w:i/>
          <w:iCs/>
          <w:sz w:val="20"/>
          <w:szCs w:val="20"/>
        </w:rPr>
        <w:t>ence,</w:t>
      </w:r>
      <w:r w:rsidRPr="00D62714">
        <w:rPr>
          <w:rFonts w:ascii="Arial" w:hAnsi="Arial" w:cs="Arial"/>
          <w:sz w:val="20"/>
          <w:szCs w:val="20"/>
        </w:rPr>
        <w:t xml:space="preserve"> 149, 23-31.</w:t>
      </w:r>
    </w:p>
    <w:p w14:paraId="72393CAD" w14:textId="4B8C5DF3"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Roderick, H., Tripathi, L., Babirye, A., Wang, D., Tripathi, J., </w:t>
      </w:r>
      <w:r w:rsidR="00B2283F" w:rsidRPr="00D62714">
        <w:rPr>
          <w:rFonts w:ascii="Arial" w:hAnsi="Arial" w:cs="Arial"/>
          <w:sz w:val="20"/>
          <w:szCs w:val="20"/>
        </w:rPr>
        <w:t xml:space="preserve">&amp; </w:t>
      </w:r>
      <w:r w:rsidRPr="00D62714">
        <w:rPr>
          <w:rFonts w:ascii="Arial" w:hAnsi="Arial" w:cs="Arial"/>
          <w:sz w:val="20"/>
          <w:szCs w:val="20"/>
        </w:rPr>
        <w:t xml:space="preserve">Urwin, P. E. </w:t>
      </w:r>
      <w:r w:rsidR="00B2283F" w:rsidRPr="00D62714">
        <w:rPr>
          <w:rFonts w:ascii="Arial" w:hAnsi="Arial" w:cs="Arial"/>
          <w:sz w:val="20"/>
          <w:szCs w:val="20"/>
        </w:rPr>
        <w:t>(</w:t>
      </w:r>
      <w:r w:rsidRPr="00D62714">
        <w:rPr>
          <w:rFonts w:ascii="Arial" w:hAnsi="Arial" w:cs="Arial"/>
          <w:sz w:val="20"/>
          <w:szCs w:val="20"/>
        </w:rPr>
        <w:t>2012</w:t>
      </w:r>
      <w:r w:rsidR="00B2283F" w:rsidRPr="00D62714">
        <w:rPr>
          <w:rFonts w:ascii="Arial" w:hAnsi="Arial" w:cs="Arial"/>
          <w:sz w:val="20"/>
          <w:szCs w:val="20"/>
        </w:rPr>
        <w:t>)</w:t>
      </w:r>
      <w:r w:rsidRPr="00D62714">
        <w:rPr>
          <w:rFonts w:ascii="Arial" w:hAnsi="Arial" w:cs="Arial"/>
          <w:sz w:val="20"/>
          <w:szCs w:val="20"/>
        </w:rPr>
        <w:t>. Generation of transgenic plantain (</w:t>
      </w:r>
      <w:r w:rsidRPr="00D62714">
        <w:rPr>
          <w:rFonts w:ascii="Arial" w:hAnsi="Arial" w:cs="Arial"/>
          <w:i/>
          <w:iCs/>
          <w:sz w:val="20"/>
          <w:szCs w:val="20"/>
        </w:rPr>
        <w:t>Musa spp.</w:t>
      </w:r>
      <w:r w:rsidRPr="00D62714">
        <w:rPr>
          <w:rFonts w:ascii="Arial" w:hAnsi="Arial" w:cs="Arial"/>
          <w:sz w:val="20"/>
          <w:szCs w:val="20"/>
        </w:rPr>
        <w:t xml:space="preserve">) with resistance to plant pathogenic nematodes. </w:t>
      </w:r>
      <w:r w:rsidR="00B2283F" w:rsidRPr="00D62714">
        <w:rPr>
          <w:rFonts w:ascii="Arial" w:hAnsi="Arial" w:cs="Arial"/>
          <w:i/>
          <w:iCs/>
          <w:sz w:val="20"/>
          <w:szCs w:val="20"/>
        </w:rPr>
        <w:t xml:space="preserve">Molecular Plant Pathology, </w:t>
      </w:r>
      <w:r w:rsidRPr="00D62714">
        <w:rPr>
          <w:rFonts w:ascii="Arial" w:hAnsi="Arial" w:cs="Arial"/>
          <w:sz w:val="20"/>
          <w:szCs w:val="20"/>
        </w:rPr>
        <w:t>13</w:t>
      </w:r>
      <w:r w:rsidR="00B2283F" w:rsidRPr="00D62714">
        <w:rPr>
          <w:rFonts w:ascii="Arial" w:hAnsi="Arial" w:cs="Arial"/>
          <w:sz w:val="20"/>
          <w:szCs w:val="20"/>
        </w:rPr>
        <w:t>,</w:t>
      </w:r>
      <w:r w:rsidRPr="00D62714">
        <w:rPr>
          <w:rFonts w:ascii="Arial" w:hAnsi="Arial" w:cs="Arial"/>
          <w:sz w:val="20"/>
          <w:szCs w:val="20"/>
        </w:rPr>
        <w:t xml:space="preserve"> 842-851.</w:t>
      </w:r>
    </w:p>
    <w:p w14:paraId="59473721" w14:textId="01AA441E"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Rubio, A., Montserrat, J., Montes, C., Oyarzún, Á., Alvarez, C., Muñoz,</w:t>
      </w:r>
      <w:r w:rsidR="008B01BF" w:rsidRPr="00D62714">
        <w:rPr>
          <w:rFonts w:ascii="Arial" w:hAnsi="Arial" w:cs="Arial"/>
          <w:sz w:val="20"/>
          <w:szCs w:val="20"/>
        </w:rPr>
        <w:t xml:space="preserve"> B.,</w:t>
      </w:r>
      <w:r w:rsidR="00B2283F" w:rsidRPr="00D62714">
        <w:rPr>
          <w:rFonts w:ascii="Arial" w:hAnsi="Arial" w:cs="Arial"/>
          <w:sz w:val="20"/>
          <w:szCs w:val="20"/>
        </w:rPr>
        <w:t xml:space="preserve"> et al</w:t>
      </w:r>
      <w:r w:rsidRPr="00D62714">
        <w:rPr>
          <w:rFonts w:ascii="Arial" w:hAnsi="Arial" w:cs="Arial"/>
          <w:sz w:val="20"/>
          <w:szCs w:val="20"/>
        </w:rPr>
        <w:t xml:space="preserve">. </w:t>
      </w:r>
      <w:r w:rsidR="00B2283F" w:rsidRPr="00D62714">
        <w:rPr>
          <w:rFonts w:ascii="Arial" w:hAnsi="Arial" w:cs="Arial"/>
          <w:sz w:val="20"/>
          <w:szCs w:val="20"/>
        </w:rPr>
        <w:t>(</w:t>
      </w:r>
      <w:r w:rsidRPr="00D62714">
        <w:rPr>
          <w:rFonts w:ascii="Arial" w:hAnsi="Arial" w:cs="Arial"/>
          <w:sz w:val="20"/>
          <w:szCs w:val="20"/>
        </w:rPr>
        <w:t>201</w:t>
      </w:r>
      <w:r w:rsidR="00154D75" w:rsidRPr="00D62714">
        <w:rPr>
          <w:rFonts w:ascii="Arial" w:hAnsi="Arial" w:cs="Arial"/>
          <w:sz w:val="20"/>
          <w:szCs w:val="20"/>
        </w:rPr>
        <w:t>5</w:t>
      </w:r>
      <w:r w:rsidR="00B2283F" w:rsidRPr="00D62714">
        <w:rPr>
          <w:rFonts w:ascii="Arial" w:hAnsi="Arial" w:cs="Arial"/>
          <w:sz w:val="20"/>
          <w:szCs w:val="20"/>
        </w:rPr>
        <w:t>)</w:t>
      </w:r>
      <w:r w:rsidRPr="00D62714">
        <w:rPr>
          <w:rFonts w:ascii="Arial" w:hAnsi="Arial" w:cs="Arial"/>
          <w:sz w:val="20"/>
          <w:szCs w:val="20"/>
        </w:rPr>
        <w:t xml:space="preserve">. Genetically engineered Thompson Seedless grapevine plants designed for fungal tolerance: Selection and characterization of the best performing individuals in a field trial. </w:t>
      </w:r>
      <w:r w:rsidRPr="00D62714">
        <w:rPr>
          <w:rFonts w:ascii="Arial" w:hAnsi="Arial" w:cs="Arial"/>
          <w:i/>
          <w:iCs/>
          <w:sz w:val="20"/>
          <w:szCs w:val="20"/>
        </w:rPr>
        <w:t>Transgenic Res</w:t>
      </w:r>
      <w:r w:rsidR="00B2283F" w:rsidRPr="00D62714">
        <w:rPr>
          <w:rFonts w:ascii="Arial" w:hAnsi="Arial" w:cs="Arial"/>
          <w:i/>
          <w:iCs/>
          <w:sz w:val="20"/>
          <w:szCs w:val="20"/>
        </w:rPr>
        <w:t>earch,</w:t>
      </w:r>
      <w:r w:rsidRPr="00D62714">
        <w:rPr>
          <w:rFonts w:ascii="Arial" w:hAnsi="Arial" w:cs="Arial"/>
          <w:sz w:val="20"/>
          <w:szCs w:val="20"/>
        </w:rPr>
        <w:t xml:space="preserve"> 24(1)</w:t>
      </w:r>
      <w:r w:rsidR="00B2283F" w:rsidRPr="00D62714">
        <w:rPr>
          <w:rFonts w:ascii="Arial" w:hAnsi="Arial" w:cs="Arial"/>
          <w:sz w:val="20"/>
          <w:szCs w:val="20"/>
        </w:rPr>
        <w:t xml:space="preserve">, 1-16. </w:t>
      </w:r>
      <w:hyperlink r:id="rId27" w:history="1">
        <w:r w:rsidR="00B2283F" w:rsidRPr="00D62714">
          <w:rPr>
            <w:rStyle w:val="Hyperlink"/>
            <w:rFonts w:ascii="Arial" w:hAnsi="Arial" w:cs="Arial"/>
            <w:sz w:val="20"/>
            <w:szCs w:val="20"/>
          </w:rPr>
          <w:t>https://doi.org/10.1007/s11248-014-9811-2</w:t>
        </w:r>
      </w:hyperlink>
      <w:r w:rsidR="00B2283F" w:rsidRPr="00D62714">
        <w:rPr>
          <w:rFonts w:ascii="Arial" w:hAnsi="Arial" w:cs="Arial"/>
          <w:sz w:val="20"/>
          <w:szCs w:val="20"/>
        </w:rPr>
        <w:t>.</w:t>
      </w:r>
    </w:p>
    <w:p w14:paraId="3624E471" w14:textId="2F4F34C2"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Saleh, R., </w:t>
      </w:r>
      <w:proofErr w:type="spellStart"/>
      <w:r w:rsidRPr="00D62714">
        <w:rPr>
          <w:rFonts w:ascii="Arial" w:hAnsi="Arial" w:cs="Arial"/>
          <w:sz w:val="20"/>
          <w:szCs w:val="20"/>
        </w:rPr>
        <w:t>Bearth</w:t>
      </w:r>
      <w:proofErr w:type="spellEnd"/>
      <w:r w:rsidRPr="00D62714">
        <w:rPr>
          <w:rFonts w:ascii="Arial" w:hAnsi="Arial" w:cs="Arial"/>
          <w:sz w:val="20"/>
          <w:szCs w:val="20"/>
        </w:rPr>
        <w:t xml:space="preserve">, A., </w:t>
      </w:r>
      <w:r w:rsidR="00B2283F" w:rsidRPr="00D62714">
        <w:rPr>
          <w:rFonts w:ascii="Arial" w:hAnsi="Arial" w:cs="Arial"/>
          <w:sz w:val="20"/>
          <w:szCs w:val="20"/>
        </w:rPr>
        <w:t xml:space="preserve">&amp; </w:t>
      </w:r>
      <w:r w:rsidRPr="00D62714">
        <w:rPr>
          <w:rFonts w:ascii="Arial" w:hAnsi="Arial" w:cs="Arial"/>
          <w:sz w:val="20"/>
          <w:szCs w:val="20"/>
        </w:rPr>
        <w:t xml:space="preserve">Siegrist, M. </w:t>
      </w:r>
      <w:r w:rsidR="00B2283F" w:rsidRPr="00D62714">
        <w:rPr>
          <w:rFonts w:ascii="Arial" w:hAnsi="Arial" w:cs="Arial"/>
          <w:sz w:val="20"/>
          <w:szCs w:val="20"/>
        </w:rPr>
        <w:t>(</w:t>
      </w:r>
      <w:r w:rsidRPr="00D62714">
        <w:rPr>
          <w:rFonts w:ascii="Arial" w:hAnsi="Arial" w:cs="Arial"/>
          <w:sz w:val="20"/>
          <w:szCs w:val="20"/>
        </w:rPr>
        <w:t>2021</w:t>
      </w:r>
      <w:r w:rsidR="00B2283F" w:rsidRPr="00D62714">
        <w:rPr>
          <w:rFonts w:ascii="Arial" w:hAnsi="Arial" w:cs="Arial"/>
          <w:sz w:val="20"/>
          <w:szCs w:val="20"/>
        </w:rPr>
        <w:t>)</w:t>
      </w:r>
      <w:r w:rsidRPr="00D62714">
        <w:rPr>
          <w:rFonts w:ascii="Arial" w:hAnsi="Arial" w:cs="Arial"/>
          <w:sz w:val="20"/>
          <w:szCs w:val="20"/>
        </w:rPr>
        <w:t xml:space="preserve">. How chemophobia affects public acceptance of pesticide use and biotechnology in agriculture. </w:t>
      </w:r>
      <w:r w:rsidR="00B2283F" w:rsidRPr="00D62714">
        <w:rPr>
          <w:rFonts w:ascii="Arial" w:hAnsi="Arial" w:cs="Arial"/>
          <w:i/>
          <w:iCs/>
          <w:sz w:val="20"/>
          <w:szCs w:val="20"/>
        </w:rPr>
        <w:t>Food Quality and Preference,</w:t>
      </w:r>
      <w:r w:rsidR="00B2283F" w:rsidRPr="00D62714">
        <w:rPr>
          <w:rFonts w:ascii="Arial" w:hAnsi="Arial" w:cs="Arial"/>
          <w:b/>
          <w:bCs/>
          <w:sz w:val="20"/>
          <w:szCs w:val="20"/>
        </w:rPr>
        <w:t xml:space="preserve"> </w:t>
      </w:r>
      <w:r w:rsidRPr="00D62714">
        <w:rPr>
          <w:rFonts w:ascii="Arial" w:hAnsi="Arial" w:cs="Arial"/>
          <w:sz w:val="20"/>
          <w:szCs w:val="20"/>
        </w:rPr>
        <w:t xml:space="preserve">91, </w:t>
      </w:r>
      <w:r w:rsidR="00F10246" w:rsidRPr="00D62714">
        <w:rPr>
          <w:rFonts w:ascii="Arial" w:hAnsi="Arial" w:cs="Arial"/>
          <w:sz w:val="20"/>
          <w:szCs w:val="20"/>
        </w:rPr>
        <w:t>1-10</w:t>
      </w:r>
      <w:r w:rsidRPr="00D62714">
        <w:rPr>
          <w:rFonts w:ascii="Arial" w:hAnsi="Arial" w:cs="Arial"/>
          <w:sz w:val="20"/>
          <w:szCs w:val="20"/>
        </w:rPr>
        <w:t xml:space="preserve">. </w:t>
      </w:r>
    </w:p>
    <w:p w14:paraId="26FFA7E7" w14:textId="36497915"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Schestibratov, K. A.</w:t>
      </w:r>
      <w:r w:rsidR="00F10246" w:rsidRPr="00D62714">
        <w:rPr>
          <w:rFonts w:ascii="Arial" w:hAnsi="Arial" w:cs="Arial"/>
          <w:sz w:val="20"/>
          <w:szCs w:val="20"/>
        </w:rPr>
        <w:t>,</w:t>
      </w:r>
      <w:r w:rsidRPr="00D62714">
        <w:rPr>
          <w:rFonts w:ascii="Arial" w:hAnsi="Arial" w:cs="Arial"/>
          <w:sz w:val="20"/>
          <w:szCs w:val="20"/>
        </w:rPr>
        <w:t xml:space="preserve"> </w:t>
      </w:r>
      <w:r w:rsidR="00F10246" w:rsidRPr="00D62714">
        <w:rPr>
          <w:rFonts w:ascii="Arial" w:hAnsi="Arial" w:cs="Arial"/>
          <w:sz w:val="20"/>
          <w:szCs w:val="20"/>
        </w:rPr>
        <w:t xml:space="preserve">&amp; </w:t>
      </w:r>
      <w:r w:rsidRPr="00D62714">
        <w:rPr>
          <w:rFonts w:ascii="Arial" w:hAnsi="Arial" w:cs="Arial"/>
          <w:sz w:val="20"/>
          <w:szCs w:val="20"/>
        </w:rPr>
        <w:t xml:space="preserve">Dolgov, S. V. </w:t>
      </w:r>
      <w:r w:rsidR="00F10246" w:rsidRPr="00D62714">
        <w:rPr>
          <w:rFonts w:ascii="Arial" w:hAnsi="Arial" w:cs="Arial"/>
          <w:sz w:val="20"/>
          <w:szCs w:val="20"/>
        </w:rPr>
        <w:t>(</w:t>
      </w:r>
      <w:r w:rsidRPr="00D62714">
        <w:rPr>
          <w:rFonts w:ascii="Arial" w:hAnsi="Arial" w:cs="Arial"/>
          <w:sz w:val="20"/>
          <w:szCs w:val="20"/>
        </w:rPr>
        <w:t>2005</w:t>
      </w:r>
      <w:r w:rsidR="00F10246" w:rsidRPr="00D62714">
        <w:rPr>
          <w:rFonts w:ascii="Arial" w:hAnsi="Arial" w:cs="Arial"/>
          <w:sz w:val="20"/>
          <w:szCs w:val="20"/>
        </w:rPr>
        <w:t>)</w:t>
      </w:r>
      <w:r w:rsidRPr="00D62714">
        <w:rPr>
          <w:rFonts w:ascii="Arial" w:hAnsi="Arial" w:cs="Arial"/>
          <w:sz w:val="20"/>
          <w:szCs w:val="20"/>
        </w:rPr>
        <w:t xml:space="preserve">. Transgenic strawberry plants expressing a thaumatin II gene demonstrate enhanced resistance to </w:t>
      </w:r>
      <w:r w:rsidRPr="00D62714">
        <w:rPr>
          <w:rFonts w:ascii="Arial" w:hAnsi="Arial" w:cs="Arial"/>
          <w:i/>
          <w:iCs/>
          <w:sz w:val="20"/>
          <w:szCs w:val="20"/>
        </w:rPr>
        <w:t>Botrytis cinerea</w:t>
      </w:r>
      <w:r w:rsidRPr="00D62714">
        <w:rPr>
          <w:rFonts w:ascii="Arial" w:hAnsi="Arial" w:cs="Arial"/>
          <w:sz w:val="20"/>
          <w:szCs w:val="20"/>
        </w:rPr>
        <w:t xml:space="preserve">. </w:t>
      </w:r>
      <w:r w:rsidRPr="00D62714">
        <w:rPr>
          <w:rFonts w:ascii="Arial" w:hAnsi="Arial" w:cs="Arial"/>
          <w:i/>
          <w:iCs/>
          <w:sz w:val="20"/>
          <w:szCs w:val="20"/>
        </w:rPr>
        <w:t>Sci</w:t>
      </w:r>
      <w:r w:rsidR="00F10246" w:rsidRPr="00D62714">
        <w:rPr>
          <w:rFonts w:ascii="Arial" w:hAnsi="Arial" w:cs="Arial"/>
          <w:i/>
          <w:iCs/>
          <w:sz w:val="20"/>
          <w:szCs w:val="20"/>
        </w:rPr>
        <w:t>entia</w:t>
      </w:r>
      <w:r w:rsidRPr="00D62714">
        <w:rPr>
          <w:rFonts w:ascii="Arial" w:hAnsi="Arial" w:cs="Arial"/>
          <w:i/>
          <w:iCs/>
          <w:sz w:val="20"/>
          <w:szCs w:val="20"/>
        </w:rPr>
        <w:t xml:space="preserve"> Hortic</w:t>
      </w:r>
      <w:r w:rsidR="00F10246" w:rsidRPr="00D62714">
        <w:rPr>
          <w:rFonts w:ascii="Arial" w:hAnsi="Arial" w:cs="Arial"/>
          <w:i/>
          <w:iCs/>
          <w:sz w:val="20"/>
          <w:szCs w:val="20"/>
        </w:rPr>
        <w:t>ulturae,</w:t>
      </w:r>
      <w:r w:rsidRPr="00D62714">
        <w:rPr>
          <w:rFonts w:ascii="Arial" w:hAnsi="Arial" w:cs="Arial"/>
          <w:sz w:val="20"/>
          <w:szCs w:val="20"/>
        </w:rPr>
        <w:t xml:space="preserve"> 106, 177-189.</w:t>
      </w:r>
    </w:p>
    <w:p w14:paraId="77741697" w14:textId="09697946" w:rsidR="006D52EF" w:rsidRPr="00D62714" w:rsidRDefault="006D52EF" w:rsidP="002A1936">
      <w:pPr>
        <w:ind w:left="567" w:hanging="567"/>
        <w:jc w:val="both"/>
        <w:rPr>
          <w:rFonts w:ascii="Arial" w:hAnsi="Arial" w:cs="Arial"/>
          <w:color w:val="0D0D0D" w:themeColor="text1" w:themeTint="F2"/>
          <w:sz w:val="20"/>
          <w:szCs w:val="20"/>
        </w:rPr>
      </w:pPr>
      <w:r w:rsidRPr="00D62714">
        <w:rPr>
          <w:rFonts w:ascii="Arial" w:hAnsi="Arial" w:cs="Arial"/>
          <w:color w:val="0D0D0D" w:themeColor="text1" w:themeTint="F2"/>
          <w:sz w:val="20"/>
          <w:szCs w:val="20"/>
        </w:rPr>
        <w:t xml:space="preserve">Scorza, R., </w:t>
      </w:r>
      <w:proofErr w:type="spellStart"/>
      <w:r w:rsidRPr="00D62714">
        <w:rPr>
          <w:rFonts w:ascii="Arial" w:hAnsi="Arial" w:cs="Arial"/>
          <w:color w:val="0D0D0D" w:themeColor="text1" w:themeTint="F2"/>
          <w:sz w:val="20"/>
          <w:szCs w:val="20"/>
        </w:rPr>
        <w:t>Ravelonandro</w:t>
      </w:r>
      <w:proofErr w:type="spellEnd"/>
      <w:r w:rsidRPr="00D62714">
        <w:rPr>
          <w:rFonts w:ascii="Arial" w:hAnsi="Arial" w:cs="Arial"/>
          <w:color w:val="0D0D0D" w:themeColor="text1" w:themeTint="F2"/>
          <w:sz w:val="20"/>
          <w:szCs w:val="20"/>
        </w:rPr>
        <w:t xml:space="preserve">, M., Callahan, A., </w:t>
      </w:r>
      <w:proofErr w:type="spellStart"/>
      <w:r w:rsidRPr="00D62714">
        <w:rPr>
          <w:rFonts w:ascii="Arial" w:hAnsi="Arial" w:cs="Arial"/>
          <w:color w:val="0D0D0D" w:themeColor="text1" w:themeTint="F2"/>
          <w:sz w:val="20"/>
          <w:szCs w:val="20"/>
        </w:rPr>
        <w:t>Zagrai</w:t>
      </w:r>
      <w:proofErr w:type="spellEnd"/>
      <w:r w:rsidRPr="00D62714">
        <w:rPr>
          <w:rFonts w:ascii="Arial" w:hAnsi="Arial" w:cs="Arial"/>
          <w:color w:val="0D0D0D" w:themeColor="text1" w:themeTint="F2"/>
          <w:sz w:val="20"/>
          <w:szCs w:val="20"/>
        </w:rPr>
        <w:t>, I., Polak, J., Malinowski, T.,</w:t>
      </w:r>
      <w:r w:rsidR="00F10246" w:rsidRPr="00D62714">
        <w:rPr>
          <w:rFonts w:ascii="Arial" w:hAnsi="Arial" w:cs="Arial"/>
          <w:color w:val="0D0D0D" w:themeColor="text1" w:themeTint="F2"/>
          <w:sz w:val="20"/>
          <w:szCs w:val="20"/>
        </w:rPr>
        <w:t xml:space="preserve"> et al</w:t>
      </w:r>
      <w:r w:rsidRPr="00D62714">
        <w:rPr>
          <w:rFonts w:ascii="Arial" w:hAnsi="Arial" w:cs="Arial"/>
          <w:color w:val="0D0D0D" w:themeColor="text1" w:themeTint="F2"/>
          <w:sz w:val="20"/>
          <w:szCs w:val="20"/>
        </w:rPr>
        <w:t xml:space="preserve">. </w:t>
      </w:r>
      <w:r w:rsidR="00F10246"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2016</w:t>
      </w:r>
      <w:r w:rsidR="00F10246"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 ‘</w:t>
      </w:r>
      <w:proofErr w:type="spellStart"/>
      <w:r w:rsidRPr="00D62714">
        <w:rPr>
          <w:rFonts w:ascii="Arial" w:hAnsi="Arial" w:cs="Arial"/>
          <w:color w:val="0D0D0D" w:themeColor="text1" w:themeTint="F2"/>
          <w:sz w:val="20"/>
          <w:szCs w:val="20"/>
        </w:rPr>
        <w:t>HoneySweet</w:t>
      </w:r>
      <w:proofErr w:type="spellEnd"/>
      <w:r w:rsidRPr="00D62714">
        <w:rPr>
          <w:rFonts w:ascii="Arial" w:hAnsi="Arial" w:cs="Arial"/>
          <w:color w:val="0D0D0D" w:themeColor="text1" w:themeTint="F2"/>
          <w:sz w:val="20"/>
          <w:szCs w:val="20"/>
        </w:rPr>
        <w:t>’ (C5), the first genetically engineered plum pox virus–resistant plum (</w:t>
      </w:r>
      <w:r w:rsidR="00F10246" w:rsidRPr="00D62714">
        <w:rPr>
          <w:rFonts w:ascii="Arial" w:hAnsi="Arial" w:cs="Arial"/>
          <w:i/>
          <w:iCs/>
          <w:color w:val="0D0D0D" w:themeColor="text1" w:themeTint="F2"/>
          <w:sz w:val="20"/>
          <w:szCs w:val="20"/>
        </w:rPr>
        <w:t>P</w:t>
      </w:r>
      <w:r w:rsidRPr="00D62714">
        <w:rPr>
          <w:rFonts w:ascii="Arial" w:hAnsi="Arial" w:cs="Arial"/>
          <w:i/>
          <w:iCs/>
          <w:color w:val="0D0D0D" w:themeColor="text1" w:themeTint="F2"/>
          <w:sz w:val="20"/>
          <w:szCs w:val="20"/>
        </w:rPr>
        <w:t>runus domestica</w:t>
      </w:r>
      <w:r w:rsidRPr="00D62714">
        <w:rPr>
          <w:rFonts w:ascii="Arial" w:hAnsi="Arial" w:cs="Arial"/>
          <w:color w:val="0D0D0D" w:themeColor="text1" w:themeTint="F2"/>
          <w:sz w:val="20"/>
          <w:szCs w:val="20"/>
        </w:rPr>
        <w:t xml:space="preserve"> l.) cultivar. </w:t>
      </w:r>
      <w:proofErr w:type="spellStart"/>
      <w:r w:rsidRPr="00D62714">
        <w:rPr>
          <w:rFonts w:ascii="Arial" w:hAnsi="Arial" w:cs="Arial"/>
          <w:i/>
          <w:iCs/>
          <w:color w:val="0D0D0D" w:themeColor="text1" w:themeTint="F2"/>
          <w:sz w:val="20"/>
          <w:szCs w:val="20"/>
        </w:rPr>
        <w:t>HortScience</w:t>
      </w:r>
      <w:proofErr w:type="spellEnd"/>
      <w:r w:rsidRPr="00D62714">
        <w:rPr>
          <w:rFonts w:ascii="Arial" w:hAnsi="Arial" w:cs="Arial"/>
          <w:color w:val="0D0D0D" w:themeColor="text1" w:themeTint="F2"/>
          <w:sz w:val="20"/>
          <w:szCs w:val="20"/>
        </w:rPr>
        <w:t xml:space="preserve">, </w:t>
      </w:r>
      <w:r w:rsidRPr="00D62714">
        <w:rPr>
          <w:rFonts w:ascii="Arial" w:hAnsi="Arial" w:cs="Arial"/>
          <w:i/>
          <w:iCs/>
          <w:color w:val="0D0D0D" w:themeColor="text1" w:themeTint="F2"/>
          <w:sz w:val="20"/>
          <w:szCs w:val="20"/>
        </w:rPr>
        <w:t>51</w:t>
      </w:r>
      <w:r w:rsidRPr="00D62714">
        <w:rPr>
          <w:rFonts w:ascii="Arial" w:hAnsi="Arial" w:cs="Arial"/>
          <w:color w:val="0D0D0D" w:themeColor="text1" w:themeTint="F2"/>
          <w:sz w:val="20"/>
          <w:szCs w:val="20"/>
        </w:rPr>
        <w:t xml:space="preserve">(5), 601-603. </w:t>
      </w:r>
    </w:p>
    <w:p w14:paraId="4282A82E" w14:textId="5D2BFEE3"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Sekeli, R., Abdullah, J. O., </w:t>
      </w:r>
      <w:proofErr w:type="spellStart"/>
      <w:r w:rsidRPr="00D62714">
        <w:rPr>
          <w:rFonts w:ascii="Arial" w:hAnsi="Arial" w:cs="Arial"/>
          <w:sz w:val="20"/>
          <w:szCs w:val="20"/>
        </w:rPr>
        <w:t>Namasivayam</w:t>
      </w:r>
      <w:proofErr w:type="spellEnd"/>
      <w:r w:rsidRPr="00D62714">
        <w:rPr>
          <w:rFonts w:ascii="Arial" w:hAnsi="Arial" w:cs="Arial"/>
          <w:sz w:val="20"/>
          <w:szCs w:val="20"/>
        </w:rPr>
        <w:t>, P., Muda, P., Abu Bakar, U. K., Yeong, W. C.,</w:t>
      </w:r>
      <w:r w:rsidR="00F10246" w:rsidRPr="00D62714">
        <w:rPr>
          <w:rFonts w:ascii="Arial" w:hAnsi="Arial" w:cs="Arial"/>
          <w:sz w:val="20"/>
          <w:szCs w:val="20"/>
        </w:rPr>
        <w:t xml:space="preserve"> et al</w:t>
      </w:r>
      <w:r w:rsidRPr="00D62714">
        <w:rPr>
          <w:rFonts w:ascii="Arial" w:hAnsi="Arial" w:cs="Arial"/>
          <w:sz w:val="20"/>
          <w:szCs w:val="20"/>
        </w:rPr>
        <w:t xml:space="preserve">. </w:t>
      </w:r>
      <w:r w:rsidR="00F10246" w:rsidRPr="00D62714">
        <w:rPr>
          <w:rFonts w:ascii="Arial" w:hAnsi="Arial" w:cs="Arial"/>
          <w:sz w:val="20"/>
          <w:szCs w:val="20"/>
        </w:rPr>
        <w:t>(</w:t>
      </w:r>
      <w:r w:rsidRPr="00D62714">
        <w:rPr>
          <w:rFonts w:ascii="Arial" w:hAnsi="Arial" w:cs="Arial"/>
          <w:sz w:val="20"/>
          <w:szCs w:val="20"/>
        </w:rPr>
        <w:t>2014</w:t>
      </w:r>
      <w:r w:rsidR="00F10246" w:rsidRPr="00D62714">
        <w:rPr>
          <w:rFonts w:ascii="Arial" w:hAnsi="Arial" w:cs="Arial"/>
          <w:sz w:val="20"/>
          <w:szCs w:val="20"/>
        </w:rPr>
        <w:t>)</w:t>
      </w:r>
      <w:r w:rsidRPr="00D62714">
        <w:rPr>
          <w:rFonts w:ascii="Arial" w:hAnsi="Arial" w:cs="Arial"/>
          <w:sz w:val="20"/>
          <w:szCs w:val="20"/>
        </w:rPr>
        <w:t>. RNA Interference of 1-Aminocyclopropane-1-carboxylic Acid Oxidase (ACO1 and ACO2) genes expression prolongs the shelf life of Eksotika (</w:t>
      </w:r>
      <w:r w:rsidRPr="00D62714">
        <w:rPr>
          <w:rFonts w:ascii="Arial" w:hAnsi="Arial" w:cs="Arial"/>
          <w:i/>
          <w:iCs/>
          <w:sz w:val="20"/>
          <w:szCs w:val="20"/>
        </w:rPr>
        <w:t>Carica papaya</w:t>
      </w:r>
      <w:r w:rsidRPr="00D62714">
        <w:rPr>
          <w:rFonts w:ascii="Arial" w:hAnsi="Arial" w:cs="Arial"/>
          <w:sz w:val="20"/>
          <w:szCs w:val="20"/>
        </w:rPr>
        <w:t xml:space="preserve"> L.) papaya fruit. </w:t>
      </w:r>
      <w:r w:rsidRPr="00D62714">
        <w:rPr>
          <w:rFonts w:ascii="Arial" w:hAnsi="Arial" w:cs="Arial"/>
          <w:i/>
          <w:iCs/>
          <w:sz w:val="20"/>
          <w:szCs w:val="20"/>
        </w:rPr>
        <w:t>Molecules.</w:t>
      </w:r>
      <w:r w:rsidRPr="00D62714">
        <w:rPr>
          <w:rFonts w:ascii="Arial" w:hAnsi="Arial" w:cs="Arial"/>
          <w:sz w:val="20"/>
          <w:szCs w:val="20"/>
        </w:rPr>
        <w:t xml:space="preserve"> 19, 8350-8362.</w:t>
      </w:r>
    </w:p>
    <w:p w14:paraId="59359099" w14:textId="3E34AC65"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lastRenderedPageBreak/>
        <w:t xml:space="preserve">Shekhawat, U. K. S., Ganapathi, T. R., </w:t>
      </w:r>
      <w:r w:rsidR="00F10246" w:rsidRPr="00D62714">
        <w:rPr>
          <w:rFonts w:ascii="Arial" w:hAnsi="Arial" w:cs="Arial"/>
          <w:sz w:val="20"/>
          <w:szCs w:val="20"/>
        </w:rPr>
        <w:t xml:space="preserve">&amp; </w:t>
      </w:r>
      <w:r w:rsidRPr="00D62714">
        <w:rPr>
          <w:rFonts w:ascii="Arial" w:hAnsi="Arial" w:cs="Arial"/>
          <w:sz w:val="20"/>
          <w:szCs w:val="20"/>
        </w:rPr>
        <w:t xml:space="preserve">Srinivas, L. </w:t>
      </w:r>
      <w:r w:rsidR="00F10246" w:rsidRPr="00D62714">
        <w:rPr>
          <w:rFonts w:ascii="Arial" w:hAnsi="Arial" w:cs="Arial"/>
          <w:sz w:val="20"/>
          <w:szCs w:val="20"/>
        </w:rPr>
        <w:t>(</w:t>
      </w:r>
      <w:r w:rsidRPr="00D62714">
        <w:rPr>
          <w:rFonts w:ascii="Arial" w:hAnsi="Arial" w:cs="Arial"/>
          <w:sz w:val="20"/>
          <w:szCs w:val="20"/>
        </w:rPr>
        <w:t>2011</w:t>
      </w:r>
      <w:r w:rsidR="00F10246" w:rsidRPr="00D62714">
        <w:rPr>
          <w:rFonts w:ascii="Arial" w:hAnsi="Arial" w:cs="Arial"/>
          <w:sz w:val="20"/>
          <w:szCs w:val="20"/>
        </w:rPr>
        <w:t>)</w:t>
      </w:r>
      <w:r w:rsidRPr="00D62714">
        <w:rPr>
          <w:rFonts w:ascii="Arial" w:hAnsi="Arial" w:cs="Arial"/>
          <w:sz w:val="20"/>
          <w:szCs w:val="20"/>
        </w:rPr>
        <w:t xml:space="preserve">. MusaDHN-1, a novel multiple stress-inducible SK3-type dehydrin gene, contributes affirmatively to drought- and salt-stress tolerance in banana. </w:t>
      </w:r>
      <w:r w:rsidRPr="00D62714">
        <w:rPr>
          <w:rFonts w:ascii="Arial" w:hAnsi="Arial" w:cs="Arial"/>
          <w:i/>
          <w:iCs/>
          <w:sz w:val="20"/>
          <w:szCs w:val="20"/>
        </w:rPr>
        <w:t>Planta,</w:t>
      </w:r>
      <w:r w:rsidRPr="00D62714">
        <w:rPr>
          <w:rFonts w:ascii="Arial" w:hAnsi="Arial" w:cs="Arial"/>
          <w:sz w:val="20"/>
          <w:szCs w:val="20"/>
        </w:rPr>
        <w:t xml:space="preserve"> 234</w:t>
      </w:r>
      <w:r w:rsidR="00F10246" w:rsidRPr="00D62714">
        <w:rPr>
          <w:rFonts w:ascii="Arial" w:hAnsi="Arial" w:cs="Arial"/>
          <w:sz w:val="20"/>
          <w:szCs w:val="20"/>
        </w:rPr>
        <w:t>,</w:t>
      </w:r>
      <w:r w:rsidRPr="00D62714">
        <w:rPr>
          <w:rFonts w:ascii="Arial" w:hAnsi="Arial" w:cs="Arial"/>
          <w:sz w:val="20"/>
          <w:szCs w:val="20"/>
        </w:rPr>
        <w:t xml:space="preserve"> 915-932.</w:t>
      </w:r>
    </w:p>
    <w:p w14:paraId="2659AC59" w14:textId="2ACCED61" w:rsidR="006D52EF" w:rsidRPr="00D62714" w:rsidRDefault="006D52EF" w:rsidP="002A1936">
      <w:pPr>
        <w:ind w:left="567" w:hanging="567"/>
        <w:jc w:val="both"/>
        <w:rPr>
          <w:rFonts w:ascii="Arial" w:hAnsi="Arial" w:cs="Arial"/>
          <w:i/>
          <w:iCs/>
          <w:sz w:val="20"/>
          <w:szCs w:val="20"/>
        </w:rPr>
      </w:pPr>
      <w:r w:rsidRPr="00D62714">
        <w:rPr>
          <w:rFonts w:ascii="Arial" w:hAnsi="Arial" w:cs="Arial"/>
          <w:sz w:val="20"/>
          <w:szCs w:val="20"/>
        </w:rPr>
        <w:t xml:space="preserve">Shu, X., Dinga, L., Gua, B., </w:t>
      </w:r>
      <w:proofErr w:type="spellStart"/>
      <w:r w:rsidRPr="00D62714">
        <w:rPr>
          <w:rFonts w:ascii="Arial" w:hAnsi="Arial" w:cs="Arial"/>
          <w:sz w:val="20"/>
          <w:szCs w:val="20"/>
        </w:rPr>
        <w:t>Zhanga</w:t>
      </w:r>
      <w:proofErr w:type="spellEnd"/>
      <w:r w:rsidRPr="00D62714">
        <w:rPr>
          <w:rFonts w:ascii="Arial" w:hAnsi="Arial" w:cs="Arial"/>
          <w:sz w:val="20"/>
          <w:szCs w:val="20"/>
        </w:rPr>
        <w:t xml:space="preserve">, H., Guand, P. </w:t>
      </w:r>
      <w:r w:rsidR="00F10246" w:rsidRPr="00D62714">
        <w:rPr>
          <w:rFonts w:ascii="Arial" w:hAnsi="Arial" w:cs="Arial"/>
          <w:sz w:val="20"/>
          <w:szCs w:val="20"/>
        </w:rPr>
        <w:t xml:space="preserve">&amp; </w:t>
      </w:r>
      <w:proofErr w:type="spellStart"/>
      <w:r w:rsidRPr="00D62714">
        <w:rPr>
          <w:rFonts w:ascii="Arial" w:hAnsi="Arial" w:cs="Arial"/>
          <w:sz w:val="20"/>
          <w:szCs w:val="20"/>
        </w:rPr>
        <w:t>Zhanga</w:t>
      </w:r>
      <w:proofErr w:type="spellEnd"/>
      <w:r w:rsidRPr="00D62714">
        <w:rPr>
          <w:rFonts w:ascii="Arial" w:hAnsi="Arial" w:cs="Arial"/>
          <w:sz w:val="20"/>
          <w:szCs w:val="20"/>
        </w:rPr>
        <w:t xml:space="preserve">, J. </w:t>
      </w:r>
      <w:r w:rsidR="00F10246" w:rsidRPr="00D62714">
        <w:rPr>
          <w:rFonts w:ascii="Arial" w:hAnsi="Arial" w:cs="Arial"/>
          <w:sz w:val="20"/>
          <w:szCs w:val="20"/>
        </w:rPr>
        <w:t>(</w:t>
      </w:r>
      <w:r w:rsidRPr="00D62714">
        <w:rPr>
          <w:rFonts w:ascii="Arial" w:hAnsi="Arial" w:cs="Arial"/>
          <w:sz w:val="20"/>
          <w:szCs w:val="20"/>
        </w:rPr>
        <w:t>2021</w:t>
      </w:r>
      <w:r w:rsidR="00F10246" w:rsidRPr="00D62714">
        <w:rPr>
          <w:rFonts w:ascii="Arial" w:hAnsi="Arial" w:cs="Arial"/>
          <w:sz w:val="20"/>
          <w:szCs w:val="20"/>
        </w:rPr>
        <w:t>)</w:t>
      </w:r>
      <w:r w:rsidRPr="00D62714">
        <w:rPr>
          <w:rFonts w:ascii="Arial" w:hAnsi="Arial" w:cs="Arial"/>
          <w:sz w:val="20"/>
          <w:szCs w:val="20"/>
        </w:rPr>
        <w:t xml:space="preserve">. A stress associated protein from Chinese wild </w:t>
      </w:r>
      <w:r w:rsidRPr="00D62714">
        <w:rPr>
          <w:rFonts w:ascii="Arial" w:hAnsi="Arial" w:cs="Arial"/>
          <w:i/>
          <w:iCs/>
          <w:sz w:val="20"/>
          <w:szCs w:val="20"/>
        </w:rPr>
        <w:t>Vitis amurensis</w:t>
      </w:r>
      <w:r w:rsidRPr="00D62714">
        <w:rPr>
          <w:rFonts w:ascii="Arial" w:hAnsi="Arial" w:cs="Arial"/>
          <w:sz w:val="20"/>
          <w:szCs w:val="20"/>
        </w:rPr>
        <w:t xml:space="preserve">, VaSAP15, enhances the cold tolerance of transgenic grapes. </w:t>
      </w:r>
      <w:r w:rsidRPr="00D62714">
        <w:rPr>
          <w:rFonts w:ascii="Arial" w:hAnsi="Arial" w:cs="Arial"/>
          <w:i/>
          <w:iCs/>
          <w:sz w:val="20"/>
          <w:szCs w:val="20"/>
        </w:rPr>
        <w:t>Scientia Horticulturae</w:t>
      </w:r>
      <w:r w:rsidRPr="00D62714">
        <w:rPr>
          <w:rFonts w:ascii="Arial" w:hAnsi="Arial" w:cs="Arial"/>
          <w:sz w:val="20"/>
          <w:szCs w:val="20"/>
        </w:rPr>
        <w:t>, 285</w:t>
      </w:r>
      <w:r w:rsidR="00F10246" w:rsidRPr="00D62714">
        <w:rPr>
          <w:rFonts w:ascii="Arial" w:hAnsi="Arial" w:cs="Arial"/>
          <w:sz w:val="20"/>
          <w:szCs w:val="20"/>
        </w:rPr>
        <w:t>,</w:t>
      </w:r>
      <w:r w:rsidRPr="00D62714">
        <w:rPr>
          <w:rFonts w:ascii="Arial" w:hAnsi="Arial" w:cs="Arial"/>
          <w:sz w:val="20"/>
          <w:szCs w:val="20"/>
        </w:rPr>
        <w:t xml:space="preserve"> 110147</w:t>
      </w:r>
      <w:r w:rsidRPr="00D62714">
        <w:rPr>
          <w:rFonts w:ascii="Arial" w:hAnsi="Arial" w:cs="Arial"/>
          <w:i/>
          <w:iCs/>
          <w:sz w:val="20"/>
          <w:szCs w:val="20"/>
        </w:rPr>
        <w:t>.</w:t>
      </w:r>
    </w:p>
    <w:p w14:paraId="644EB3E0" w14:textId="769710C0"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Siegrist, M. </w:t>
      </w:r>
      <w:r w:rsidR="00F10246" w:rsidRPr="00D62714">
        <w:rPr>
          <w:rFonts w:ascii="Arial" w:hAnsi="Arial" w:cs="Arial"/>
          <w:sz w:val="20"/>
          <w:szCs w:val="20"/>
        </w:rPr>
        <w:t>(</w:t>
      </w:r>
      <w:r w:rsidRPr="00D62714">
        <w:rPr>
          <w:rFonts w:ascii="Arial" w:hAnsi="Arial" w:cs="Arial"/>
          <w:sz w:val="20"/>
          <w:szCs w:val="20"/>
        </w:rPr>
        <w:t>2008</w:t>
      </w:r>
      <w:r w:rsidR="00F10246" w:rsidRPr="00D62714">
        <w:rPr>
          <w:rFonts w:ascii="Arial" w:hAnsi="Arial" w:cs="Arial"/>
          <w:sz w:val="20"/>
          <w:szCs w:val="20"/>
        </w:rPr>
        <w:t>)</w:t>
      </w:r>
      <w:r w:rsidRPr="00D62714">
        <w:rPr>
          <w:rFonts w:ascii="Arial" w:hAnsi="Arial" w:cs="Arial"/>
          <w:sz w:val="20"/>
          <w:szCs w:val="20"/>
        </w:rPr>
        <w:t xml:space="preserve">. Factors influencing public acceptance of innovative food technologies and products. </w:t>
      </w:r>
      <w:r w:rsidR="00F10246" w:rsidRPr="00D62714">
        <w:rPr>
          <w:rFonts w:ascii="Arial" w:hAnsi="Arial" w:cs="Arial"/>
          <w:i/>
          <w:iCs/>
          <w:sz w:val="20"/>
          <w:szCs w:val="20"/>
        </w:rPr>
        <w:t xml:space="preserve">Trends in Food Science &amp; Technology, </w:t>
      </w:r>
      <w:r w:rsidRPr="00D62714">
        <w:rPr>
          <w:rFonts w:ascii="Arial" w:hAnsi="Arial" w:cs="Arial"/>
          <w:sz w:val="20"/>
          <w:szCs w:val="20"/>
        </w:rPr>
        <w:t xml:space="preserve">19, 603-608. </w:t>
      </w:r>
    </w:p>
    <w:p w14:paraId="17072F1F" w14:textId="12035B1F"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Sinha, S., Basavaraj, Patil, B. L.</w:t>
      </w:r>
      <w:r w:rsidR="00F10246" w:rsidRPr="00D62714">
        <w:rPr>
          <w:rFonts w:ascii="Arial" w:hAnsi="Arial" w:cs="Arial"/>
          <w:sz w:val="20"/>
          <w:szCs w:val="20"/>
        </w:rPr>
        <w:t xml:space="preserve"> </w:t>
      </w:r>
      <w:r w:rsidRPr="00D62714">
        <w:rPr>
          <w:rFonts w:ascii="Arial" w:hAnsi="Arial" w:cs="Arial"/>
          <w:sz w:val="20"/>
          <w:szCs w:val="20"/>
        </w:rPr>
        <w:t xml:space="preserve">Jain, R. K., </w:t>
      </w:r>
      <w:r w:rsidR="00F10246" w:rsidRPr="00D62714">
        <w:rPr>
          <w:rFonts w:ascii="Arial" w:hAnsi="Arial" w:cs="Arial"/>
          <w:sz w:val="20"/>
          <w:szCs w:val="20"/>
        </w:rPr>
        <w:t>&amp;</w:t>
      </w:r>
      <w:r w:rsidRPr="00D62714">
        <w:rPr>
          <w:rFonts w:ascii="Arial" w:hAnsi="Arial" w:cs="Arial"/>
          <w:sz w:val="20"/>
          <w:szCs w:val="20"/>
        </w:rPr>
        <w:t xml:space="preserve"> Mishra, M. </w:t>
      </w:r>
      <w:r w:rsidR="00F10246" w:rsidRPr="00D62714">
        <w:rPr>
          <w:rFonts w:ascii="Arial" w:hAnsi="Arial" w:cs="Arial"/>
          <w:sz w:val="20"/>
          <w:szCs w:val="20"/>
        </w:rPr>
        <w:t>(</w:t>
      </w:r>
      <w:r w:rsidRPr="00D62714">
        <w:rPr>
          <w:rFonts w:ascii="Arial" w:hAnsi="Arial" w:cs="Arial"/>
          <w:sz w:val="20"/>
          <w:szCs w:val="20"/>
        </w:rPr>
        <w:t>2023</w:t>
      </w:r>
      <w:r w:rsidR="00F10246" w:rsidRPr="00D62714">
        <w:rPr>
          <w:rFonts w:ascii="Arial" w:hAnsi="Arial" w:cs="Arial"/>
          <w:sz w:val="20"/>
          <w:szCs w:val="20"/>
        </w:rPr>
        <w:t>)</w:t>
      </w:r>
      <w:r w:rsidRPr="00D62714">
        <w:rPr>
          <w:rFonts w:ascii="Arial" w:hAnsi="Arial" w:cs="Arial"/>
          <w:sz w:val="20"/>
          <w:szCs w:val="20"/>
        </w:rPr>
        <w:t xml:space="preserve">. Efficient genetic transformation of papaya using RNAi CP gene against papaya ringspot virus. </w:t>
      </w:r>
      <w:r w:rsidR="00F10246" w:rsidRPr="00D62714">
        <w:rPr>
          <w:rFonts w:ascii="Arial" w:hAnsi="Arial" w:cs="Arial"/>
          <w:i/>
          <w:iCs/>
          <w:sz w:val="20"/>
          <w:szCs w:val="20"/>
        </w:rPr>
        <w:t>Journal of Applied Horticulture</w:t>
      </w:r>
      <w:r w:rsidR="00F10246" w:rsidRPr="00D62714">
        <w:rPr>
          <w:rFonts w:ascii="Arial" w:hAnsi="Arial" w:cs="Arial"/>
          <w:sz w:val="20"/>
          <w:szCs w:val="20"/>
        </w:rPr>
        <w:t xml:space="preserve">, </w:t>
      </w:r>
      <w:r w:rsidRPr="00D62714">
        <w:rPr>
          <w:rFonts w:ascii="Arial" w:hAnsi="Arial" w:cs="Arial"/>
          <w:sz w:val="20"/>
          <w:szCs w:val="20"/>
        </w:rPr>
        <w:t>25(2)</w:t>
      </w:r>
      <w:r w:rsidR="00F10246" w:rsidRPr="00D62714">
        <w:rPr>
          <w:rFonts w:ascii="Arial" w:hAnsi="Arial" w:cs="Arial"/>
          <w:sz w:val="20"/>
          <w:szCs w:val="20"/>
        </w:rPr>
        <w:t>,</w:t>
      </w:r>
      <w:r w:rsidRPr="00D62714">
        <w:rPr>
          <w:rFonts w:ascii="Arial" w:hAnsi="Arial" w:cs="Arial"/>
          <w:sz w:val="20"/>
          <w:szCs w:val="20"/>
        </w:rPr>
        <w:t xml:space="preserve"> 166-172.</w:t>
      </w:r>
    </w:p>
    <w:p w14:paraId="541DD651" w14:textId="53F9E725" w:rsidR="006D52EF" w:rsidRDefault="006D52EF" w:rsidP="002A1936">
      <w:pPr>
        <w:ind w:left="567" w:hanging="567"/>
        <w:jc w:val="both"/>
        <w:rPr>
          <w:rFonts w:ascii="Arial" w:hAnsi="Arial" w:cs="Arial"/>
          <w:sz w:val="20"/>
          <w:szCs w:val="20"/>
        </w:rPr>
      </w:pPr>
      <w:r w:rsidRPr="00D62714">
        <w:rPr>
          <w:rFonts w:ascii="Arial" w:hAnsi="Arial" w:cs="Arial"/>
          <w:sz w:val="20"/>
          <w:szCs w:val="20"/>
        </w:rPr>
        <w:t>Sluis, V. D.</w:t>
      </w:r>
      <w:r w:rsidR="00F10246" w:rsidRPr="00D62714">
        <w:rPr>
          <w:rFonts w:ascii="Arial" w:hAnsi="Arial" w:cs="Arial"/>
          <w:sz w:val="20"/>
          <w:szCs w:val="20"/>
        </w:rPr>
        <w:t xml:space="preserve">, &amp; </w:t>
      </w:r>
      <w:r w:rsidRPr="00D62714">
        <w:rPr>
          <w:rFonts w:ascii="Arial" w:hAnsi="Arial" w:cs="Arial"/>
          <w:sz w:val="20"/>
          <w:szCs w:val="20"/>
        </w:rPr>
        <w:t xml:space="preserve">Voncken, J. W. </w:t>
      </w:r>
      <w:r w:rsidR="00F10246" w:rsidRPr="00D62714">
        <w:rPr>
          <w:rFonts w:ascii="Arial" w:hAnsi="Arial" w:cs="Arial"/>
          <w:sz w:val="20"/>
          <w:szCs w:val="20"/>
        </w:rPr>
        <w:t>(</w:t>
      </w:r>
      <w:r w:rsidRPr="00D62714">
        <w:rPr>
          <w:rFonts w:ascii="Arial" w:hAnsi="Arial" w:cs="Arial"/>
          <w:sz w:val="20"/>
          <w:szCs w:val="20"/>
        </w:rPr>
        <w:t>2011</w:t>
      </w:r>
      <w:r w:rsidR="00F10246" w:rsidRPr="00D62714">
        <w:rPr>
          <w:rFonts w:ascii="Arial" w:hAnsi="Arial" w:cs="Arial"/>
          <w:sz w:val="20"/>
          <w:szCs w:val="20"/>
        </w:rPr>
        <w:t>)</w:t>
      </w:r>
      <w:r w:rsidRPr="00D62714">
        <w:rPr>
          <w:rFonts w:ascii="Arial" w:hAnsi="Arial" w:cs="Arial"/>
          <w:sz w:val="20"/>
          <w:szCs w:val="20"/>
        </w:rPr>
        <w:t xml:space="preserve">. Transgene design. </w:t>
      </w:r>
      <w:r w:rsidR="00F10246" w:rsidRPr="00D62714">
        <w:rPr>
          <w:rFonts w:ascii="Arial" w:hAnsi="Arial" w:cs="Arial"/>
          <w:sz w:val="20"/>
          <w:szCs w:val="20"/>
        </w:rPr>
        <w:t xml:space="preserve">In Methods in Molecular Biology, </w:t>
      </w:r>
      <w:r w:rsidRPr="00D62714">
        <w:rPr>
          <w:rFonts w:ascii="Arial" w:hAnsi="Arial" w:cs="Arial"/>
          <w:sz w:val="20"/>
          <w:szCs w:val="20"/>
        </w:rPr>
        <w:t>693</w:t>
      </w:r>
      <w:r w:rsidR="00F10246" w:rsidRPr="00D62714">
        <w:rPr>
          <w:rFonts w:ascii="Arial" w:hAnsi="Arial" w:cs="Arial"/>
          <w:sz w:val="20"/>
          <w:szCs w:val="20"/>
        </w:rPr>
        <w:t xml:space="preserve">, </w:t>
      </w:r>
      <w:r w:rsidRPr="00D62714">
        <w:rPr>
          <w:rFonts w:ascii="Arial" w:hAnsi="Arial" w:cs="Arial"/>
          <w:sz w:val="20"/>
          <w:szCs w:val="20"/>
        </w:rPr>
        <w:t xml:space="preserve">89-101. </w:t>
      </w:r>
    </w:p>
    <w:p w14:paraId="2AF4BD60" w14:textId="310FCC39" w:rsidR="00261B11" w:rsidRPr="00D62714" w:rsidRDefault="00261B11" w:rsidP="00261B11">
      <w:pPr>
        <w:ind w:left="567" w:hanging="567"/>
        <w:jc w:val="both"/>
        <w:rPr>
          <w:rFonts w:ascii="Arial" w:hAnsi="Arial" w:cs="Arial"/>
          <w:sz w:val="20"/>
          <w:szCs w:val="20"/>
        </w:rPr>
      </w:pPr>
      <w:r w:rsidRPr="00261B11">
        <w:rPr>
          <w:rFonts w:ascii="Arial" w:hAnsi="Arial" w:cs="Arial"/>
          <w:sz w:val="20"/>
          <w:szCs w:val="20"/>
          <w:highlight w:val="yellow"/>
        </w:rPr>
        <w:t xml:space="preserve">Song, G. Q., Sink, K. C., Walworth, A. E., Cook, M. A., Allison, R. F., &amp; Lang, G. A. (2013). Engineering cherry rootstocks with resistance to </w:t>
      </w:r>
      <w:r w:rsidRPr="00261B11">
        <w:rPr>
          <w:rFonts w:ascii="Arial" w:hAnsi="Arial" w:cs="Arial"/>
          <w:i/>
          <w:iCs/>
          <w:sz w:val="20"/>
          <w:szCs w:val="20"/>
          <w:highlight w:val="yellow"/>
        </w:rPr>
        <w:t>Prunus</w:t>
      </w:r>
      <w:r w:rsidRPr="00261B11">
        <w:rPr>
          <w:rFonts w:ascii="Arial" w:hAnsi="Arial" w:cs="Arial"/>
          <w:sz w:val="20"/>
          <w:szCs w:val="20"/>
          <w:highlight w:val="yellow"/>
        </w:rPr>
        <w:t xml:space="preserve"> necrotic ring spot virus through RNAi-mediated silencing. </w:t>
      </w:r>
      <w:r w:rsidRPr="00261B11">
        <w:rPr>
          <w:rFonts w:ascii="Arial" w:hAnsi="Arial" w:cs="Arial"/>
          <w:i/>
          <w:iCs/>
          <w:sz w:val="20"/>
          <w:szCs w:val="20"/>
          <w:highlight w:val="yellow"/>
        </w:rPr>
        <w:t>Plant Biotechnology Journal,</w:t>
      </w:r>
      <w:r w:rsidRPr="00261B11">
        <w:rPr>
          <w:rFonts w:ascii="Arial" w:hAnsi="Arial" w:cs="Arial"/>
          <w:sz w:val="20"/>
          <w:szCs w:val="20"/>
          <w:highlight w:val="yellow"/>
        </w:rPr>
        <w:t> </w:t>
      </w:r>
      <w:r w:rsidRPr="00261B11">
        <w:rPr>
          <w:rFonts w:ascii="Arial" w:hAnsi="Arial" w:cs="Arial"/>
          <w:i/>
          <w:iCs/>
          <w:sz w:val="20"/>
          <w:szCs w:val="20"/>
          <w:highlight w:val="yellow"/>
        </w:rPr>
        <w:t>11</w:t>
      </w:r>
      <w:r w:rsidRPr="00261B11">
        <w:rPr>
          <w:rFonts w:ascii="Arial" w:hAnsi="Arial" w:cs="Arial"/>
          <w:sz w:val="20"/>
          <w:szCs w:val="20"/>
          <w:highlight w:val="yellow"/>
        </w:rPr>
        <w:t>, 702-708.</w:t>
      </w:r>
      <w:r w:rsidRPr="00261B11">
        <w:rPr>
          <w:rFonts w:ascii="Arial" w:hAnsi="Arial" w:cs="Arial"/>
          <w:sz w:val="20"/>
          <w:szCs w:val="20"/>
        </w:rPr>
        <w:t> </w:t>
      </w:r>
    </w:p>
    <w:p w14:paraId="032FB8C6" w14:textId="7853737D" w:rsidR="006B4809"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Sreedharan, S., Shekhawat. U. K. S., </w:t>
      </w:r>
      <w:r w:rsidR="00F10246" w:rsidRPr="00D62714">
        <w:rPr>
          <w:rFonts w:ascii="Arial" w:hAnsi="Arial" w:cs="Arial"/>
          <w:sz w:val="20"/>
          <w:szCs w:val="20"/>
        </w:rPr>
        <w:t xml:space="preserve">&amp; </w:t>
      </w:r>
      <w:r w:rsidRPr="00D62714">
        <w:rPr>
          <w:rFonts w:ascii="Arial" w:hAnsi="Arial" w:cs="Arial"/>
          <w:sz w:val="20"/>
          <w:szCs w:val="20"/>
        </w:rPr>
        <w:t xml:space="preserve">Ganapathi, T. R. </w:t>
      </w:r>
      <w:r w:rsidR="00F10246" w:rsidRPr="00D62714">
        <w:rPr>
          <w:rFonts w:ascii="Arial" w:hAnsi="Arial" w:cs="Arial"/>
          <w:sz w:val="20"/>
          <w:szCs w:val="20"/>
        </w:rPr>
        <w:t>(</w:t>
      </w:r>
      <w:r w:rsidRPr="00D62714">
        <w:rPr>
          <w:rFonts w:ascii="Arial" w:hAnsi="Arial" w:cs="Arial"/>
          <w:sz w:val="20"/>
          <w:szCs w:val="20"/>
        </w:rPr>
        <w:t>2012</w:t>
      </w:r>
      <w:r w:rsidR="00F10246" w:rsidRPr="00D62714">
        <w:rPr>
          <w:rFonts w:ascii="Arial" w:hAnsi="Arial" w:cs="Arial"/>
          <w:sz w:val="20"/>
          <w:szCs w:val="20"/>
        </w:rPr>
        <w:t>)</w:t>
      </w:r>
      <w:r w:rsidRPr="00D62714">
        <w:rPr>
          <w:rFonts w:ascii="Arial" w:hAnsi="Arial" w:cs="Arial"/>
          <w:sz w:val="20"/>
          <w:szCs w:val="20"/>
        </w:rPr>
        <w:t xml:space="preserve">. MusaSAP1, a A20/AN1 zinc finger gene from banana functions as a positive regulator in different stress responses. </w:t>
      </w:r>
      <w:r w:rsidR="00F10246" w:rsidRPr="00D62714">
        <w:rPr>
          <w:rFonts w:ascii="Arial" w:hAnsi="Arial" w:cs="Arial"/>
          <w:i/>
          <w:iCs/>
          <w:sz w:val="20"/>
          <w:szCs w:val="20"/>
        </w:rPr>
        <w:t xml:space="preserve">Plant Molecular Biology, </w:t>
      </w:r>
      <w:r w:rsidRPr="00D62714">
        <w:rPr>
          <w:rFonts w:ascii="Arial" w:hAnsi="Arial" w:cs="Arial"/>
          <w:sz w:val="20"/>
          <w:szCs w:val="20"/>
        </w:rPr>
        <w:t>80</w:t>
      </w:r>
      <w:r w:rsidR="00F10246" w:rsidRPr="00D62714">
        <w:rPr>
          <w:rFonts w:ascii="Arial" w:hAnsi="Arial" w:cs="Arial"/>
          <w:sz w:val="20"/>
          <w:szCs w:val="20"/>
        </w:rPr>
        <w:t>,</w:t>
      </w:r>
      <w:r w:rsidRPr="00D62714">
        <w:rPr>
          <w:rFonts w:ascii="Arial" w:hAnsi="Arial" w:cs="Arial"/>
          <w:sz w:val="20"/>
          <w:szCs w:val="20"/>
        </w:rPr>
        <w:t xml:space="preserve"> 503-517.</w:t>
      </w:r>
    </w:p>
    <w:p w14:paraId="761CB4D0" w14:textId="4165432E"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Sridhar, S.</w:t>
      </w:r>
      <w:r w:rsidR="00F10246" w:rsidRPr="00D62714">
        <w:rPr>
          <w:rFonts w:ascii="Arial" w:hAnsi="Arial" w:cs="Arial"/>
          <w:sz w:val="20"/>
          <w:szCs w:val="20"/>
        </w:rPr>
        <w:t>, &amp;</w:t>
      </w:r>
      <w:r w:rsidRPr="00D62714">
        <w:rPr>
          <w:rFonts w:ascii="Arial" w:hAnsi="Arial" w:cs="Arial"/>
          <w:sz w:val="20"/>
          <w:szCs w:val="20"/>
        </w:rPr>
        <w:t xml:space="preserve"> Sathish, V. </w:t>
      </w:r>
      <w:r w:rsidR="00F10246" w:rsidRPr="00D62714">
        <w:rPr>
          <w:rFonts w:ascii="Arial" w:hAnsi="Arial" w:cs="Arial"/>
          <w:sz w:val="20"/>
          <w:szCs w:val="20"/>
        </w:rPr>
        <w:t>(</w:t>
      </w:r>
      <w:r w:rsidRPr="00D62714">
        <w:rPr>
          <w:rFonts w:ascii="Arial" w:hAnsi="Arial" w:cs="Arial"/>
          <w:sz w:val="20"/>
          <w:szCs w:val="20"/>
        </w:rPr>
        <w:t>2018</w:t>
      </w:r>
      <w:r w:rsidR="00F10246" w:rsidRPr="00D62714">
        <w:rPr>
          <w:rFonts w:ascii="Arial" w:hAnsi="Arial" w:cs="Arial"/>
          <w:sz w:val="20"/>
          <w:szCs w:val="20"/>
        </w:rPr>
        <w:t>)</w:t>
      </w:r>
      <w:r w:rsidRPr="00D62714">
        <w:rPr>
          <w:rFonts w:ascii="Arial" w:hAnsi="Arial" w:cs="Arial"/>
          <w:sz w:val="20"/>
          <w:szCs w:val="20"/>
        </w:rPr>
        <w:t xml:space="preserve">. Transgenic assisted fruit crop improvement. </w:t>
      </w:r>
      <w:r w:rsidRPr="00D62714">
        <w:rPr>
          <w:rFonts w:ascii="Arial" w:hAnsi="Arial" w:cs="Arial"/>
          <w:i/>
          <w:iCs/>
          <w:sz w:val="20"/>
          <w:szCs w:val="20"/>
        </w:rPr>
        <w:t>Research Trends in Agriculture Sciences</w:t>
      </w:r>
      <w:r w:rsidR="00F10246" w:rsidRPr="00D62714">
        <w:rPr>
          <w:rFonts w:ascii="Arial" w:hAnsi="Arial" w:cs="Arial"/>
          <w:i/>
          <w:iCs/>
          <w:sz w:val="20"/>
          <w:szCs w:val="20"/>
        </w:rPr>
        <w:t xml:space="preserve"> (</w:t>
      </w:r>
      <w:r w:rsidR="00F10246" w:rsidRPr="00D62714">
        <w:rPr>
          <w:rFonts w:ascii="Arial" w:hAnsi="Arial" w:cs="Arial"/>
          <w:sz w:val="20"/>
          <w:szCs w:val="20"/>
        </w:rPr>
        <w:t>157-166 pp.)</w:t>
      </w:r>
      <w:r w:rsidRPr="00D62714">
        <w:rPr>
          <w:rFonts w:ascii="Arial" w:hAnsi="Arial" w:cs="Arial"/>
          <w:i/>
          <w:iCs/>
          <w:sz w:val="20"/>
          <w:szCs w:val="20"/>
        </w:rPr>
        <w:t xml:space="preserve">. </w:t>
      </w:r>
      <w:r w:rsidRPr="00D62714">
        <w:rPr>
          <w:rFonts w:ascii="Arial" w:hAnsi="Arial" w:cs="Arial"/>
          <w:sz w:val="20"/>
          <w:szCs w:val="20"/>
        </w:rPr>
        <w:t>AkiNik Publications, Delhi</w:t>
      </w:r>
      <w:r w:rsidR="00F10246" w:rsidRPr="00D62714">
        <w:rPr>
          <w:rFonts w:ascii="Arial" w:hAnsi="Arial" w:cs="Arial"/>
          <w:sz w:val="20"/>
          <w:szCs w:val="20"/>
        </w:rPr>
        <w:t>.</w:t>
      </w:r>
    </w:p>
    <w:p w14:paraId="40EE0761" w14:textId="42230744" w:rsidR="008471B8" w:rsidRPr="00D62714" w:rsidRDefault="008471B8" w:rsidP="002A1936">
      <w:pPr>
        <w:ind w:left="567" w:hanging="567"/>
        <w:jc w:val="both"/>
        <w:rPr>
          <w:rFonts w:ascii="Arial" w:hAnsi="Arial" w:cs="Arial"/>
          <w:sz w:val="20"/>
          <w:szCs w:val="20"/>
        </w:rPr>
      </w:pPr>
      <w:r w:rsidRPr="00D62714">
        <w:rPr>
          <w:rFonts w:ascii="Arial" w:hAnsi="Arial" w:cs="Arial"/>
          <w:sz w:val="20"/>
          <w:szCs w:val="20"/>
        </w:rPr>
        <w:t xml:space="preserve">Sunisha, C., Sowmya, H. D., Usharani, T. R., Umesha, M., Gopalkrishna, H. R. </w:t>
      </w:r>
      <w:r w:rsidR="00F10246" w:rsidRPr="00D62714">
        <w:rPr>
          <w:rFonts w:ascii="Arial" w:hAnsi="Arial" w:cs="Arial"/>
          <w:sz w:val="20"/>
          <w:szCs w:val="20"/>
        </w:rPr>
        <w:t>&amp;</w:t>
      </w:r>
      <w:r w:rsidRPr="00D62714">
        <w:rPr>
          <w:rFonts w:ascii="Arial" w:hAnsi="Arial" w:cs="Arial"/>
          <w:sz w:val="20"/>
          <w:szCs w:val="20"/>
        </w:rPr>
        <w:t xml:space="preserve"> Saxena, A. K. </w:t>
      </w:r>
      <w:r w:rsidR="00F10246" w:rsidRPr="00D62714">
        <w:rPr>
          <w:rFonts w:ascii="Arial" w:hAnsi="Arial" w:cs="Arial"/>
          <w:sz w:val="20"/>
          <w:szCs w:val="20"/>
        </w:rPr>
        <w:t>(</w:t>
      </w:r>
      <w:r w:rsidRPr="00D62714">
        <w:rPr>
          <w:rFonts w:ascii="Arial" w:hAnsi="Arial" w:cs="Arial"/>
          <w:sz w:val="20"/>
          <w:szCs w:val="20"/>
        </w:rPr>
        <w:t>2020</w:t>
      </w:r>
      <w:r w:rsidR="00F10246" w:rsidRPr="00D62714">
        <w:rPr>
          <w:rFonts w:ascii="Arial" w:hAnsi="Arial" w:cs="Arial"/>
          <w:sz w:val="20"/>
          <w:szCs w:val="20"/>
        </w:rPr>
        <w:t>)</w:t>
      </w:r>
      <w:r w:rsidRPr="00D62714">
        <w:rPr>
          <w:rFonts w:ascii="Arial" w:hAnsi="Arial" w:cs="Arial"/>
          <w:sz w:val="20"/>
          <w:szCs w:val="20"/>
        </w:rPr>
        <w:t xml:space="preserve">. Deployment of stacked antimicrobial genes in Banana for stable tolerance against </w:t>
      </w:r>
      <w:r w:rsidRPr="00D62714">
        <w:rPr>
          <w:rFonts w:ascii="Arial" w:hAnsi="Arial" w:cs="Arial"/>
          <w:i/>
          <w:iCs/>
          <w:sz w:val="20"/>
          <w:szCs w:val="20"/>
        </w:rPr>
        <w:t>Fusarium oxysporum f.</w:t>
      </w:r>
      <w:r w:rsidR="00F10246" w:rsidRPr="00D62714">
        <w:rPr>
          <w:rFonts w:ascii="Arial" w:hAnsi="Arial" w:cs="Arial"/>
          <w:i/>
          <w:iCs/>
          <w:sz w:val="20"/>
          <w:szCs w:val="20"/>
        </w:rPr>
        <w:t xml:space="preserve"> </w:t>
      </w:r>
      <w:r w:rsidRPr="00D62714">
        <w:rPr>
          <w:rFonts w:ascii="Arial" w:hAnsi="Arial" w:cs="Arial"/>
          <w:i/>
          <w:iCs/>
          <w:sz w:val="20"/>
          <w:szCs w:val="20"/>
        </w:rPr>
        <w:t>sp. cubense</w:t>
      </w:r>
      <w:r w:rsidRPr="00D62714">
        <w:rPr>
          <w:rFonts w:ascii="Arial" w:hAnsi="Arial" w:cs="Arial"/>
          <w:sz w:val="20"/>
          <w:szCs w:val="20"/>
        </w:rPr>
        <w:t xml:space="preserve"> through genetic transformation. </w:t>
      </w:r>
      <w:r w:rsidR="00F10246" w:rsidRPr="00D62714">
        <w:rPr>
          <w:rFonts w:ascii="Arial" w:hAnsi="Arial" w:cs="Arial"/>
          <w:i/>
          <w:iCs/>
          <w:sz w:val="20"/>
          <w:szCs w:val="20"/>
        </w:rPr>
        <w:t>Molecular Biotechnology,</w:t>
      </w:r>
      <w:r w:rsidR="00F10246" w:rsidRPr="00D62714">
        <w:rPr>
          <w:rFonts w:ascii="Arial" w:hAnsi="Arial" w:cs="Arial"/>
          <w:b/>
          <w:bCs/>
          <w:sz w:val="20"/>
          <w:szCs w:val="20"/>
        </w:rPr>
        <w:t xml:space="preserve"> </w:t>
      </w:r>
      <w:r w:rsidRPr="00D62714">
        <w:rPr>
          <w:rFonts w:ascii="Arial" w:hAnsi="Arial" w:cs="Arial"/>
          <w:sz w:val="20"/>
          <w:szCs w:val="20"/>
        </w:rPr>
        <w:t>62</w:t>
      </w:r>
      <w:r w:rsidR="00F10246" w:rsidRPr="00D62714">
        <w:rPr>
          <w:rFonts w:ascii="Arial" w:hAnsi="Arial" w:cs="Arial"/>
          <w:sz w:val="20"/>
          <w:szCs w:val="20"/>
        </w:rPr>
        <w:t>,</w:t>
      </w:r>
      <w:r w:rsidRPr="00D62714">
        <w:rPr>
          <w:rFonts w:ascii="Arial" w:hAnsi="Arial" w:cs="Arial"/>
          <w:sz w:val="20"/>
          <w:szCs w:val="20"/>
        </w:rPr>
        <w:t xml:space="preserve"> 8-17.</w:t>
      </w:r>
    </w:p>
    <w:p w14:paraId="639FF3C8" w14:textId="51A27FC7" w:rsidR="009A297B" w:rsidRPr="00D62714" w:rsidRDefault="009A297B" w:rsidP="002A1936">
      <w:pPr>
        <w:ind w:left="567" w:hanging="567"/>
        <w:jc w:val="both"/>
        <w:rPr>
          <w:rFonts w:ascii="Arial" w:hAnsi="Arial" w:cs="Arial"/>
          <w:sz w:val="20"/>
          <w:szCs w:val="20"/>
        </w:rPr>
      </w:pPr>
      <w:r w:rsidRPr="00D62714">
        <w:rPr>
          <w:rFonts w:ascii="Arial" w:hAnsi="Arial" w:cs="Arial"/>
          <w:sz w:val="20"/>
          <w:szCs w:val="20"/>
        </w:rPr>
        <w:t xml:space="preserve">Sutton, J. C. </w:t>
      </w:r>
      <w:r w:rsidR="00F10246" w:rsidRPr="00D62714">
        <w:rPr>
          <w:rFonts w:ascii="Arial" w:hAnsi="Arial" w:cs="Arial"/>
          <w:sz w:val="20"/>
          <w:szCs w:val="20"/>
        </w:rPr>
        <w:t>(</w:t>
      </w:r>
      <w:r w:rsidRPr="00D62714">
        <w:rPr>
          <w:rFonts w:ascii="Arial" w:hAnsi="Arial" w:cs="Arial"/>
          <w:sz w:val="20"/>
          <w:szCs w:val="20"/>
        </w:rPr>
        <w:t>1998</w:t>
      </w:r>
      <w:r w:rsidR="00F10246" w:rsidRPr="00D62714">
        <w:rPr>
          <w:rFonts w:ascii="Arial" w:hAnsi="Arial" w:cs="Arial"/>
          <w:sz w:val="20"/>
          <w:szCs w:val="20"/>
        </w:rPr>
        <w:t>)</w:t>
      </w:r>
      <w:r w:rsidRPr="00D62714">
        <w:rPr>
          <w:rFonts w:ascii="Arial" w:hAnsi="Arial" w:cs="Arial"/>
          <w:sz w:val="20"/>
          <w:szCs w:val="20"/>
        </w:rPr>
        <w:t>. Botrytis fruit rot (</w:t>
      </w:r>
      <w:r w:rsidR="00212D2B" w:rsidRPr="00D62714">
        <w:rPr>
          <w:rFonts w:ascii="Arial" w:hAnsi="Arial" w:cs="Arial"/>
          <w:sz w:val="20"/>
          <w:szCs w:val="20"/>
        </w:rPr>
        <w:t>Gray</w:t>
      </w:r>
      <w:r w:rsidRPr="00D62714">
        <w:rPr>
          <w:rFonts w:ascii="Arial" w:hAnsi="Arial" w:cs="Arial"/>
          <w:sz w:val="20"/>
          <w:szCs w:val="20"/>
        </w:rPr>
        <w:t xml:space="preserve"> mold) and blossom blight. </w:t>
      </w:r>
      <w:r w:rsidR="00212D2B" w:rsidRPr="00D62714">
        <w:rPr>
          <w:rFonts w:ascii="Arial" w:hAnsi="Arial" w:cs="Arial"/>
          <w:sz w:val="20"/>
          <w:szCs w:val="20"/>
        </w:rPr>
        <w:t xml:space="preserve">In </w:t>
      </w:r>
      <w:r w:rsidRPr="00D62714">
        <w:rPr>
          <w:rFonts w:ascii="Arial" w:hAnsi="Arial" w:cs="Arial"/>
          <w:sz w:val="20"/>
          <w:szCs w:val="20"/>
        </w:rPr>
        <w:t>Maas JL (ed), Compendium of Strawberry Diseases</w:t>
      </w:r>
      <w:r w:rsidR="00212D2B" w:rsidRPr="00D62714">
        <w:rPr>
          <w:rFonts w:ascii="Arial" w:hAnsi="Arial" w:cs="Arial"/>
          <w:sz w:val="20"/>
          <w:szCs w:val="20"/>
        </w:rPr>
        <w:t xml:space="preserve"> (28-31 pp.)</w:t>
      </w:r>
      <w:r w:rsidRPr="00D62714">
        <w:rPr>
          <w:rFonts w:ascii="Arial" w:hAnsi="Arial" w:cs="Arial"/>
          <w:sz w:val="20"/>
          <w:szCs w:val="20"/>
        </w:rPr>
        <w:t>. The American Phytopathological Society, St. Paul, MN</w:t>
      </w:r>
      <w:r w:rsidR="00212D2B" w:rsidRPr="00D62714">
        <w:rPr>
          <w:rFonts w:ascii="Arial" w:hAnsi="Arial" w:cs="Arial"/>
          <w:sz w:val="20"/>
          <w:szCs w:val="20"/>
        </w:rPr>
        <w:t>.</w:t>
      </w:r>
    </w:p>
    <w:p w14:paraId="7D361551" w14:textId="6FF60051"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Tian, N., Wang, J., </w:t>
      </w:r>
      <w:r w:rsidR="00212D2B" w:rsidRPr="00D62714">
        <w:rPr>
          <w:rFonts w:ascii="Arial" w:hAnsi="Arial" w:cs="Arial"/>
          <w:sz w:val="20"/>
          <w:szCs w:val="20"/>
        </w:rPr>
        <w:t xml:space="preserve">&amp; </w:t>
      </w:r>
      <w:r w:rsidRPr="00D62714">
        <w:rPr>
          <w:rFonts w:ascii="Arial" w:hAnsi="Arial" w:cs="Arial"/>
          <w:sz w:val="20"/>
          <w:szCs w:val="20"/>
        </w:rPr>
        <w:t xml:space="preserve">Xu, Z. Q. </w:t>
      </w:r>
      <w:r w:rsidR="00212D2B" w:rsidRPr="00D62714">
        <w:rPr>
          <w:rFonts w:ascii="Arial" w:hAnsi="Arial" w:cs="Arial"/>
          <w:sz w:val="20"/>
          <w:szCs w:val="20"/>
        </w:rPr>
        <w:t>(</w:t>
      </w:r>
      <w:r w:rsidRPr="00D62714">
        <w:rPr>
          <w:rFonts w:ascii="Arial" w:hAnsi="Arial" w:cs="Arial"/>
          <w:sz w:val="20"/>
          <w:szCs w:val="20"/>
        </w:rPr>
        <w:t>2011</w:t>
      </w:r>
      <w:r w:rsidR="00212D2B" w:rsidRPr="00D62714">
        <w:rPr>
          <w:rFonts w:ascii="Arial" w:hAnsi="Arial" w:cs="Arial"/>
          <w:sz w:val="20"/>
          <w:szCs w:val="20"/>
        </w:rPr>
        <w:t>)</w:t>
      </w:r>
      <w:r w:rsidRPr="00D62714">
        <w:rPr>
          <w:rFonts w:ascii="Arial" w:hAnsi="Arial" w:cs="Arial"/>
          <w:sz w:val="20"/>
          <w:szCs w:val="20"/>
        </w:rPr>
        <w:t>. Overexpression of Na</w:t>
      </w:r>
      <w:r w:rsidRPr="00D62714">
        <w:rPr>
          <w:rFonts w:ascii="Arial" w:hAnsi="Arial" w:cs="Arial"/>
          <w:sz w:val="20"/>
          <w:szCs w:val="20"/>
          <w:vertAlign w:val="superscript"/>
        </w:rPr>
        <w:t>+</w:t>
      </w:r>
      <w:r w:rsidRPr="00D62714">
        <w:rPr>
          <w:rFonts w:ascii="Arial" w:hAnsi="Arial" w:cs="Arial"/>
          <w:sz w:val="20"/>
          <w:szCs w:val="20"/>
        </w:rPr>
        <w:t>/H</w:t>
      </w:r>
      <w:r w:rsidRPr="00D62714">
        <w:rPr>
          <w:rFonts w:ascii="Arial" w:hAnsi="Arial" w:cs="Arial"/>
          <w:sz w:val="20"/>
          <w:szCs w:val="20"/>
          <w:vertAlign w:val="superscript"/>
        </w:rPr>
        <w:t>+</w:t>
      </w:r>
      <w:r w:rsidRPr="00D62714">
        <w:rPr>
          <w:rFonts w:ascii="Arial" w:hAnsi="Arial" w:cs="Arial"/>
          <w:sz w:val="20"/>
          <w:szCs w:val="20"/>
        </w:rPr>
        <w:t xml:space="preserve"> antiporter gene AtNHX1 from </w:t>
      </w:r>
      <w:r w:rsidRPr="00D62714">
        <w:rPr>
          <w:rFonts w:ascii="Arial" w:hAnsi="Arial" w:cs="Arial"/>
          <w:i/>
          <w:iCs/>
          <w:sz w:val="20"/>
          <w:szCs w:val="20"/>
        </w:rPr>
        <w:t>Arabidopsis thaliana</w:t>
      </w:r>
      <w:r w:rsidRPr="00D62714">
        <w:rPr>
          <w:rFonts w:ascii="Arial" w:hAnsi="Arial" w:cs="Arial"/>
          <w:sz w:val="20"/>
          <w:szCs w:val="20"/>
        </w:rPr>
        <w:t xml:space="preserve"> improves the salt tolerance of kiwifruit (</w:t>
      </w:r>
      <w:r w:rsidRPr="00D62714">
        <w:rPr>
          <w:rFonts w:ascii="Arial" w:hAnsi="Arial" w:cs="Arial"/>
          <w:i/>
          <w:iCs/>
          <w:sz w:val="20"/>
          <w:szCs w:val="20"/>
        </w:rPr>
        <w:t>Actinidia deliciosa</w:t>
      </w:r>
      <w:r w:rsidRPr="00D62714">
        <w:rPr>
          <w:rFonts w:ascii="Arial" w:hAnsi="Arial" w:cs="Arial"/>
          <w:sz w:val="20"/>
          <w:szCs w:val="20"/>
        </w:rPr>
        <w:t xml:space="preserve">). </w:t>
      </w:r>
      <w:r w:rsidR="00212D2B" w:rsidRPr="00D62714">
        <w:rPr>
          <w:rFonts w:ascii="Arial" w:hAnsi="Arial" w:cs="Arial"/>
          <w:i/>
          <w:iCs/>
          <w:sz w:val="20"/>
          <w:szCs w:val="20"/>
        </w:rPr>
        <w:t>South African Journal of Botany,</w:t>
      </w:r>
      <w:r w:rsidRPr="00D62714">
        <w:rPr>
          <w:rFonts w:ascii="Arial" w:hAnsi="Arial" w:cs="Arial"/>
          <w:sz w:val="20"/>
          <w:szCs w:val="20"/>
        </w:rPr>
        <w:t>77</w:t>
      </w:r>
      <w:r w:rsidR="00212D2B" w:rsidRPr="00D62714">
        <w:rPr>
          <w:rFonts w:ascii="Arial" w:hAnsi="Arial" w:cs="Arial"/>
          <w:sz w:val="20"/>
          <w:szCs w:val="20"/>
        </w:rPr>
        <w:t xml:space="preserve">, </w:t>
      </w:r>
      <w:r w:rsidRPr="00D62714">
        <w:rPr>
          <w:rFonts w:ascii="Arial" w:hAnsi="Arial" w:cs="Arial"/>
          <w:sz w:val="20"/>
          <w:szCs w:val="20"/>
        </w:rPr>
        <w:t>160-169.</w:t>
      </w:r>
    </w:p>
    <w:p w14:paraId="6D459FC2" w14:textId="5B3058D4"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Tripathi, L. </w:t>
      </w:r>
      <w:r w:rsidR="00212D2B" w:rsidRPr="00D62714">
        <w:rPr>
          <w:rFonts w:ascii="Arial" w:hAnsi="Arial" w:cs="Arial"/>
          <w:sz w:val="20"/>
          <w:szCs w:val="20"/>
        </w:rPr>
        <w:t>(</w:t>
      </w:r>
      <w:r w:rsidRPr="00D62714">
        <w:rPr>
          <w:rFonts w:ascii="Arial" w:hAnsi="Arial" w:cs="Arial"/>
          <w:sz w:val="20"/>
          <w:szCs w:val="20"/>
        </w:rPr>
        <w:t>2012</w:t>
      </w:r>
      <w:r w:rsidR="00212D2B" w:rsidRPr="00D62714">
        <w:rPr>
          <w:rFonts w:ascii="Arial" w:hAnsi="Arial" w:cs="Arial"/>
          <w:sz w:val="20"/>
          <w:szCs w:val="20"/>
        </w:rPr>
        <w:t>)</w:t>
      </w:r>
      <w:r w:rsidRPr="00D62714">
        <w:rPr>
          <w:rFonts w:ascii="Arial" w:hAnsi="Arial" w:cs="Arial"/>
          <w:sz w:val="20"/>
          <w:szCs w:val="20"/>
        </w:rPr>
        <w:t xml:space="preserve">. Transgenics in crop improvement research at IITA. </w:t>
      </w:r>
      <w:r w:rsidRPr="00D62714">
        <w:rPr>
          <w:rFonts w:ascii="Arial" w:hAnsi="Arial" w:cs="Arial"/>
          <w:i/>
          <w:iCs/>
          <w:sz w:val="20"/>
          <w:szCs w:val="20"/>
        </w:rPr>
        <w:t>IITA Research for Development (R4D) Rev</w:t>
      </w:r>
      <w:r w:rsidR="00212D2B" w:rsidRPr="00D62714">
        <w:rPr>
          <w:rFonts w:ascii="Arial" w:hAnsi="Arial" w:cs="Arial"/>
          <w:i/>
          <w:iCs/>
          <w:sz w:val="20"/>
          <w:szCs w:val="20"/>
        </w:rPr>
        <w:t xml:space="preserve">iew, </w:t>
      </w:r>
      <w:r w:rsidRPr="00D62714">
        <w:rPr>
          <w:rFonts w:ascii="Arial" w:hAnsi="Arial" w:cs="Arial"/>
          <w:sz w:val="20"/>
          <w:szCs w:val="20"/>
        </w:rPr>
        <w:t>8</w:t>
      </w:r>
      <w:r w:rsidR="00212D2B" w:rsidRPr="00D62714">
        <w:rPr>
          <w:rFonts w:ascii="Arial" w:hAnsi="Arial" w:cs="Arial"/>
          <w:sz w:val="20"/>
          <w:szCs w:val="20"/>
        </w:rPr>
        <w:t>,</w:t>
      </w:r>
      <w:r w:rsidRPr="00D62714">
        <w:rPr>
          <w:rFonts w:ascii="Arial" w:hAnsi="Arial" w:cs="Arial"/>
          <w:sz w:val="20"/>
          <w:szCs w:val="20"/>
        </w:rPr>
        <w:t xml:space="preserve"> 58-60. </w:t>
      </w:r>
    </w:p>
    <w:p w14:paraId="35982A53" w14:textId="142CFFE7"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Upadhyay, A. </w:t>
      </w:r>
      <w:r w:rsidR="00212D2B" w:rsidRPr="00D62714">
        <w:rPr>
          <w:rFonts w:ascii="Arial" w:hAnsi="Arial" w:cs="Arial"/>
          <w:sz w:val="20"/>
          <w:szCs w:val="20"/>
        </w:rPr>
        <w:t>(</w:t>
      </w:r>
      <w:r w:rsidRPr="00D62714">
        <w:rPr>
          <w:rFonts w:ascii="Arial" w:hAnsi="Arial" w:cs="Arial"/>
          <w:sz w:val="20"/>
          <w:szCs w:val="20"/>
        </w:rPr>
        <w:t>2018</w:t>
      </w:r>
      <w:r w:rsidR="00212D2B" w:rsidRPr="00D62714">
        <w:rPr>
          <w:rFonts w:ascii="Arial" w:hAnsi="Arial" w:cs="Arial"/>
          <w:sz w:val="20"/>
          <w:szCs w:val="20"/>
        </w:rPr>
        <w:t>)</w:t>
      </w:r>
      <w:r w:rsidRPr="00D62714">
        <w:rPr>
          <w:rFonts w:ascii="Arial" w:hAnsi="Arial" w:cs="Arial"/>
          <w:sz w:val="20"/>
          <w:szCs w:val="20"/>
        </w:rPr>
        <w:t>. Transgenic research in fruit crops. </w:t>
      </w:r>
      <w:r w:rsidR="00212D2B" w:rsidRPr="00D62714">
        <w:rPr>
          <w:rFonts w:ascii="Arial" w:hAnsi="Arial" w:cs="Arial"/>
          <w:sz w:val="20"/>
          <w:szCs w:val="20"/>
        </w:rPr>
        <w:t xml:space="preserve">In Rout, G. R., Peter, K.V. (Eds), </w:t>
      </w:r>
      <w:r w:rsidRPr="00D62714">
        <w:rPr>
          <w:rFonts w:ascii="Arial" w:hAnsi="Arial" w:cs="Arial"/>
          <w:sz w:val="20"/>
          <w:szCs w:val="20"/>
        </w:rPr>
        <w:t>Genetic Engineering of Horticultural Crops</w:t>
      </w:r>
      <w:r w:rsidR="00212D2B" w:rsidRPr="00D62714">
        <w:rPr>
          <w:rFonts w:ascii="Arial" w:hAnsi="Arial" w:cs="Arial"/>
          <w:sz w:val="20"/>
          <w:szCs w:val="20"/>
        </w:rPr>
        <w:t xml:space="preserve"> (63-87 pp.),</w:t>
      </w:r>
      <w:r w:rsidRPr="00D62714">
        <w:rPr>
          <w:rFonts w:ascii="Arial" w:hAnsi="Arial" w:cs="Arial"/>
          <w:sz w:val="20"/>
          <w:szCs w:val="20"/>
        </w:rPr>
        <w:t xml:space="preserve"> Academic Press: Cambridge, USA</w:t>
      </w:r>
      <w:r w:rsidR="00212D2B" w:rsidRPr="00D62714">
        <w:rPr>
          <w:rFonts w:ascii="Arial" w:hAnsi="Arial" w:cs="Arial"/>
          <w:sz w:val="20"/>
          <w:szCs w:val="20"/>
        </w:rPr>
        <w:t>.</w:t>
      </w:r>
    </w:p>
    <w:p w14:paraId="5E66EA47" w14:textId="0C6E4114"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Vellicce, G. R., Ricci, J. C. D., Hernández, L., </w:t>
      </w:r>
      <w:r w:rsidR="0074719F" w:rsidRPr="00D62714">
        <w:rPr>
          <w:rFonts w:ascii="Arial" w:hAnsi="Arial" w:cs="Arial"/>
          <w:sz w:val="20"/>
          <w:szCs w:val="20"/>
        </w:rPr>
        <w:t>&amp;</w:t>
      </w:r>
      <w:r w:rsidRPr="00D62714">
        <w:rPr>
          <w:rFonts w:ascii="Arial" w:hAnsi="Arial" w:cs="Arial"/>
          <w:sz w:val="20"/>
          <w:szCs w:val="20"/>
        </w:rPr>
        <w:t xml:space="preserve"> Castagnaro, A. P. </w:t>
      </w:r>
      <w:r w:rsidR="0074719F" w:rsidRPr="00D62714">
        <w:rPr>
          <w:rFonts w:ascii="Arial" w:hAnsi="Arial" w:cs="Arial"/>
          <w:sz w:val="20"/>
          <w:szCs w:val="20"/>
        </w:rPr>
        <w:t>(</w:t>
      </w:r>
      <w:r w:rsidRPr="00D62714">
        <w:rPr>
          <w:rFonts w:ascii="Arial" w:hAnsi="Arial" w:cs="Arial"/>
          <w:sz w:val="20"/>
          <w:szCs w:val="20"/>
        </w:rPr>
        <w:t>2006</w:t>
      </w:r>
      <w:r w:rsidR="0074719F" w:rsidRPr="00D62714">
        <w:rPr>
          <w:rFonts w:ascii="Arial" w:hAnsi="Arial" w:cs="Arial"/>
          <w:sz w:val="20"/>
          <w:szCs w:val="20"/>
        </w:rPr>
        <w:t>)</w:t>
      </w:r>
      <w:r w:rsidRPr="00D62714">
        <w:rPr>
          <w:rFonts w:ascii="Arial" w:hAnsi="Arial" w:cs="Arial"/>
          <w:sz w:val="20"/>
          <w:szCs w:val="20"/>
        </w:rPr>
        <w:t xml:space="preserve">. Enhanced resistance to </w:t>
      </w:r>
      <w:r w:rsidRPr="00D62714">
        <w:rPr>
          <w:rFonts w:ascii="Arial" w:hAnsi="Arial" w:cs="Arial"/>
          <w:i/>
          <w:iCs/>
          <w:sz w:val="20"/>
          <w:szCs w:val="20"/>
        </w:rPr>
        <w:t>Botrytis cinerea</w:t>
      </w:r>
      <w:r w:rsidRPr="00D62714">
        <w:rPr>
          <w:rFonts w:ascii="Arial" w:hAnsi="Arial" w:cs="Arial"/>
          <w:sz w:val="20"/>
          <w:szCs w:val="20"/>
        </w:rPr>
        <w:t xml:space="preserve"> mediated by the transgenic expression of the chitinase gene ch5B in strawberry. </w:t>
      </w:r>
      <w:r w:rsidRPr="00D62714">
        <w:rPr>
          <w:rFonts w:ascii="Arial" w:hAnsi="Arial" w:cs="Arial"/>
          <w:i/>
          <w:iCs/>
          <w:sz w:val="20"/>
          <w:szCs w:val="20"/>
        </w:rPr>
        <w:t>Transgenic Res</w:t>
      </w:r>
      <w:r w:rsidR="0074719F" w:rsidRPr="00D62714">
        <w:rPr>
          <w:rFonts w:ascii="Arial" w:hAnsi="Arial" w:cs="Arial"/>
          <w:sz w:val="20"/>
          <w:szCs w:val="20"/>
        </w:rPr>
        <w:t>earch,</w:t>
      </w:r>
      <w:r w:rsidRPr="00D62714">
        <w:rPr>
          <w:rFonts w:ascii="Arial" w:hAnsi="Arial" w:cs="Arial"/>
          <w:sz w:val="20"/>
          <w:szCs w:val="20"/>
        </w:rPr>
        <w:t xml:space="preserve"> 15, 57-68.</w:t>
      </w:r>
    </w:p>
    <w:p w14:paraId="08B30B00" w14:textId="6CFF87D6"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Visarada, K. B. R., Meena, K., Aruna, C., Srujana, S., Saikishore, N., </w:t>
      </w:r>
      <w:r w:rsidR="0074719F" w:rsidRPr="00D62714">
        <w:rPr>
          <w:rFonts w:ascii="Arial" w:hAnsi="Arial" w:cs="Arial"/>
          <w:sz w:val="20"/>
          <w:szCs w:val="20"/>
        </w:rPr>
        <w:t xml:space="preserve">&amp; </w:t>
      </w:r>
      <w:r w:rsidRPr="00D62714">
        <w:rPr>
          <w:rFonts w:ascii="Arial" w:hAnsi="Arial" w:cs="Arial"/>
          <w:sz w:val="20"/>
          <w:szCs w:val="20"/>
        </w:rPr>
        <w:t xml:space="preserve">Seetharama, N. </w:t>
      </w:r>
      <w:r w:rsidR="0074719F" w:rsidRPr="00D62714">
        <w:rPr>
          <w:rFonts w:ascii="Arial" w:hAnsi="Arial" w:cs="Arial"/>
          <w:sz w:val="20"/>
          <w:szCs w:val="20"/>
        </w:rPr>
        <w:t>(</w:t>
      </w:r>
      <w:r w:rsidRPr="00D62714">
        <w:rPr>
          <w:rFonts w:ascii="Arial" w:hAnsi="Arial" w:cs="Arial"/>
          <w:sz w:val="20"/>
          <w:szCs w:val="20"/>
        </w:rPr>
        <w:t>2009</w:t>
      </w:r>
      <w:r w:rsidR="0074719F" w:rsidRPr="00D62714">
        <w:rPr>
          <w:rFonts w:ascii="Arial" w:hAnsi="Arial" w:cs="Arial"/>
          <w:sz w:val="20"/>
          <w:szCs w:val="20"/>
        </w:rPr>
        <w:t>)</w:t>
      </w:r>
      <w:r w:rsidRPr="00D62714">
        <w:rPr>
          <w:rFonts w:ascii="Arial" w:hAnsi="Arial" w:cs="Arial"/>
          <w:sz w:val="20"/>
          <w:szCs w:val="20"/>
        </w:rPr>
        <w:t xml:space="preserve">. Transgenic breeding: Perspectives and prospects. </w:t>
      </w:r>
      <w:r w:rsidRPr="00D62714">
        <w:rPr>
          <w:rFonts w:ascii="Arial" w:hAnsi="Arial" w:cs="Arial"/>
          <w:i/>
          <w:iCs/>
          <w:sz w:val="20"/>
          <w:szCs w:val="20"/>
        </w:rPr>
        <w:t>Crop sci</w:t>
      </w:r>
      <w:r w:rsidR="0074719F" w:rsidRPr="00D62714">
        <w:rPr>
          <w:rFonts w:ascii="Arial" w:hAnsi="Arial" w:cs="Arial"/>
          <w:i/>
          <w:iCs/>
          <w:sz w:val="20"/>
          <w:szCs w:val="20"/>
        </w:rPr>
        <w:t xml:space="preserve">ence, </w:t>
      </w:r>
      <w:r w:rsidRPr="00D62714">
        <w:rPr>
          <w:rFonts w:ascii="Arial" w:hAnsi="Arial" w:cs="Arial"/>
          <w:sz w:val="20"/>
          <w:szCs w:val="20"/>
        </w:rPr>
        <w:t>49, 1555-1563.</w:t>
      </w:r>
    </w:p>
    <w:p w14:paraId="57B9B326" w14:textId="19CC8214"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Vishnevetsky, J., White Jr., T. L., Palmateer, A. J., Flaishman, M., </w:t>
      </w:r>
      <w:r w:rsidR="0074719F" w:rsidRPr="00D62714">
        <w:rPr>
          <w:rFonts w:ascii="Arial" w:hAnsi="Arial" w:cs="Arial"/>
          <w:sz w:val="20"/>
          <w:szCs w:val="20"/>
        </w:rPr>
        <w:t xml:space="preserve">&amp; </w:t>
      </w:r>
      <w:r w:rsidRPr="00D62714">
        <w:rPr>
          <w:rFonts w:ascii="Arial" w:hAnsi="Arial" w:cs="Arial"/>
          <w:sz w:val="20"/>
          <w:szCs w:val="20"/>
        </w:rPr>
        <w:t>Cohen, Y.</w:t>
      </w:r>
      <w:r w:rsidR="0074719F" w:rsidRPr="00D62714">
        <w:rPr>
          <w:rFonts w:ascii="Arial" w:hAnsi="Arial" w:cs="Arial"/>
          <w:sz w:val="20"/>
          <w:szCs w:val="20"/>
        </w:rPr>
        <w:t xml:space="preserve"> (</w:t>
      </w:r>
      <w:r w:rsidRPr="00D62714">
        <w:rPr>
          <w:rFonts w:ascii="Arial" w:hAnsi="Arial" w:cs="Arial"/>
          <w:sz w:val="20"/>
          <w:szCs w:val="20"/>
        </w:rPr>
        <w:t>2011</w:t>
      </w:r>
      <w:r w:rsidR="0074719F" w:rsidRPr="00D62714">
        <w:rPr>
          <w:rFonts w:ascii="Arial" w:hAnsi="Arial" w:cs="Arial"/>
          <w:sz w:val="20"/>
          <w:szCs w:val="20"/>
        </w:rPr>
        <w:t>)</w:t>
      </w:r>
      <w:r w:rsidRPr="00D62714">
        <w:rPr>
          <w:rFonts w:ascii="Arial" w:hAnsi="Arial" w:cs="Arial"/>
          <w:sz w:val="20"/>
          <w:szCs w:val="20"/>
        </w:rPr>
        <w:t>. Improved tolerance toward fungal diseases in transgenic Cavendish banana (</w:t>
      </w:r>
      <w:r w:rsidRPr="00D62714">
        <w:rPr>
          <w:rFonts w:ascii="Arial" w:hAnsi="Arial" w:cs="Arial"/>
          <w:i/>
          <w:iCs/>
          <w:sz w:val="20"/>
          <w:szCs w:val="20"/>
        </w:rPr>
        <w:t>Musa spp.</w:t>
      </w:r>
      <w:r w:rsidRPr="00D62714">
        <w:rPr>
          <w:rFonts w:ascii="Arial" w:hAnsi="Arial" w:cs="Arial"/>
          <w:sz w:val="20"/>
          <w:szCs w:val="20"/>
        </w:rPr>
        <w:t xml:space="preserve"> AAA group) cv. Grand Nain. </w:t>
      </w:r>
      <w:r w:rsidRPr="00D62714">
        <w:rPr>
          <w:rFonts w:ascii="Arial" w:hAnsi="Arial" w:cs="Arial"/>
          <w:i/>
          <w:iCs/>
          <w:sz w:val="20"/>
          <w:szCs w:val="20"/>
        </w:rPr>
        <w:t xml:space="preserve">Transgenic </w:t>
      </w:r>
      <w:r w:rsidR="0074719F" w:rsidRPr="00D62714">
        <w:rPr>
          <w:rFonts w:ascii="Arial" w:hAnsi="Arial" w:cs="Arial"/>
          <w:i/>
          <w:iCs/>
          <w:sz w:val="20"/>
          <w:szCs w:val="20"/>
        </w:rPr>
        <w:t>Research,</w:t>
      </w:r>
      <w:r w:rsidRPr="00D62714">
        <w:rPr>
          <w:rFonts w:ascii="Arial" w:hAnsi="Arial" w:cs="Arial"/>
          <w:sz w:val="20"/>
          <w:szCs w:val="20"/>
        </w:rPr>
        <w:t xml:space="preserve"> 20</w:t>
      </w:r>
      <w:r w:rsidR="0074719F" w:rsidRPr="00D62714">
        <w:rPr>
          <w:rFonts w:ascii="Arial" w:hAnsi="Arial" w:cs="Arial"/>
          <w:sz w:val="20"/>
          <w:szCs w:val="20"/>
        </w:rPr>
        <w:t>,</w:t>
      </w:r>
      <w:r w:rsidRPr="00D62714">
        <w:rPr>
          <w:rFonts w:ascii="Arial" w:hAnsi="Arial" w:cs="Arial"/>
          <w:sz w:val="20"/>
          <w:szCs w:val="20"/>
        </w:rPr>
        <w:t xml:space="preserve"> 61-72. </w:t>
      </w:r>
    </w:p>
    <w:p w14:paraId="54E72852" w14:textId="511AB794" w:rsidR="009A297B" w:rsidRPr="00D62714" w:rsidRDefault="009A297B" w:rsidP="002A1936">
      <w:pPr>
        <w:ind w:left="567" w:hanging="567"/>
        <w:jc w:val="both"/>
        <w:rPr>
          <w:rFonts w:ascii="Arial" w:hAnsi="Arial" w:cs="Arial"/>
          <w:sz w:val="20"/>
          <w:szCs w:val="20"/>
        </w:rPr>
      </w:pPr>
      <w:r w:rsidRPr="00D62714">
        <w:rPr>
          <w:rFonts w:ascii="Arial" w:hAnsi="Arial" w:cs="Arial"/>
          <w:sz w:val="20"/>
          <w:szCs w:val="20"/>
        </w:rPr>
        <w:t xml:space="preserve">Wang, H. L., Yeh, S. D, Chiu, R. J., </w:t>
      </w:r>
      <w:r w:rsidR="0074719F" w:rsidRPr="00D62714">
        <w:rPr>
          <w:rFonts w:ascii="Arial" w:hAnsi="Arial" w:cs="Arial"/>
          <w:sz w:val="20"/>
          <w:szCs w:val="20"/>
        </w:rPr>
        <w:t>&amp;</w:t>
      </w:r>
      <w:r w:rsidRPr="00D62714">
        <w:rPr>
          <w:rFonts w:ascii="Arial" w:hAnsi="Arial" w:cs="Arial"/>
          <w:sz w:val="20"/>
          <w:szCs w:val="20"/>
        </w:rPr>
        <w:t xml:space="preserve"> Gonsalves D. </w:t>
      </w:r>
      <w:r w:rsidR="0074719F" w:rsidRPr="00D62714">
        <w:rPr>
          <w:rFonts w:ascii="Arial" w:hAnsi="Arial" w:cs="Arial"/>
          <w:sz w:val="20"/>
          <w:szCs w:val="20"/>
        </w:rPr>
        <w:t>(</w:t>
      </w:r>
      <w:r w:rsidRPr="00D62714">
        <w:rPr>
          <w:rFonts w:ascii="Arial" w:hAnsi="Arial" w:cs="Arial"/>
          <w:sz w:val="20"/>
          <w:szCs w:val="20"/>
        </w:rPr>
        <w:t>1987</w:t>
      </w:r>
      <w:r w:rsidR="0074719F" w:rsidRPr="00D62714">
        <w:rPr>
          <w:rFonts w:ascii="Arial" w:hAnsi="Arial" w:cs="Arial"/>
          <w:sz w:val="20"/>
          <w:szCs w:val="20"/>
        </w:rPr>
        <w:t>)</w:t>
      </w:r>
      <w:r w:rsidRPr="00D62714">
        <w:rPr>
          <w:rFonts w:ascii="Arial" w:hAnsi="Arial" w:cs="Arial"/>
          <w:sz w:val="20"/>
          <w:szCs w:val="20"/>
        </w:rPr>
        <w:t xml:space="preserve">. Effectiveness of cross protection by mild mutants of papaya ringspot virus for control of ringspot disease of papaya in Taiwan. </w:t>
      </w:r>
      <w:r w:rsidRPr="00D62714">
        <w:rPr>
          <w:rFonts w:ascii="Arial" w:hAnsi="Arial" w:cs="Arial"/>
          <w:i/>
          <w:iCs/>
          <w:sz w:val="20"/>
          <w:szCs w:val="20"/>
        </w:rPr>
        <w:t>Plant Dis</w:t>
      </w:r>
      <w:r w:rsidR="0074719F" w:rsidRPr="00D62714">
        <w:rPr>
          <w:rFonts w:ascii="Arial" w:hAnsi="Arial" w:cs="Arial"/>
          <w:i/>
          <w:iCs/>
          <w:sz w:val="20"/>
          <w:szCs w:val="20"/>
        </w:rPr>
        <w:t>ease,</w:t>
      </w:r>
      <w:r w:rsidRPr="00D62714">
        <w:rPr>
          <w:rFonts w:ascii="Arial" w:hAnsi="Arial" w:cs="Arial"/>
          <w:sz w:val="20"/>
          <w:szCs w:val="20"/>
        </w:rPr>
        <w:t xml:space="preserve"> 71</w:t>
      </w:r>
      <w:r w:rsidR="0074719F" w:rsidRPr="00D62714">
        <w:rPr>
          <w:rFonts w:ascii="Arial" w:hAnsi="Arial" w:cs="Arial"/>
          <w:sz w:val="20"/>
          <w:szCs w:val="20"/>
        </w:rPr>
        <w:t xml:space="preserve">, </w:t>
      </w:r>
      <w:r w:rsidRPr="00D62714">
        <w:rPr>
          <w:rFonts w:ascii="Arial" w:hAnsi="Arial" w:cs="Arial"/>
          <w:sz w:val="20"/>
          <w:szCs w:val="20"/>
        </w:rPr>
        <w:t>491-497.</w:t>
      </w:r>
    </w:p>
    <w:p w14:paraId="4CDDB8C9" w14:textId="5B8FDA9B"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Weitze, M. D. </w:t>
      </w:r>
      <w:r w:rsidR="0074719F" w:rsidRPr="00D62714">
        <w:rPr>
          <w:rFonts w:ascii="Arial" w:hAnsi="Arial" w:cs="Arial"/>
          <w:sz w:val="20"/>
          <w:szCs w:val="20"/>
        </w:rPr>
        <w:t xml:space="preserve">&amp; </w:t>
      </w:r>
      <w:proofErr w:type="spellStart"/>
      <w:r w:rsidRPr="00D62714">
        <w:rPr>
          <w:rFonts w:ascii="Arial" w:hAnsi="Arial" w:cs="Arial"/>
          <w:sz w:val="20"/>
          <w:szCs w:val="20"/>
        </w:rPr>
        <w:t>Pühler</w:t>
      </w:r>
      <w:proofErr w:type="spellEnd"/>
      <w:r w:rsidRPr="00D62714">
        <w:rPr>
          <w:rFonts w:ascii="Arial" w:hAnsi="Arial" w:cs="Arial"/>
          <w:sz w:val="20"/>
          <w:szCs w:val="20"/>
        </w:rPr>
        <w:t xml:space="preserve">, A. </w:t>
      </w:r>
      <w:r w:rsidR="0074719F" w:rsidRPr="00D62714">
        <w:rPr>
          <w:rFonts w:ascii="Arial" w:hAnsi="Arial" w:cs="Arial"/>
          <w:sz w:val="20"/>
          <w:szCs w:val="20"/>
        </w:rPr>
        <w:t>(</w:t>
      </w:r>
      <w:r w:rsidRPr="00D62714">
        <w:rPr>
          <w:rFonts w:ascii="Arial" w:hAnsi="Arial" w:cs="Arial"/>
          <w:sz w:val="20"/>
          <w:szCs w:val="20"/>
        </w:rPr>
        <w:t>2013</w:t>
      </w:r>
      <w:r w:rsidR="0074719F" w:rsidRPr="00D62714">
        <w:rPr>
          <w:rFonts w:ascii="Arial" w:hAnsi="Arial" w:cs="Arial"/>
          <w:sz w:val="20"/>
          <w:szCs w:val="20"/>
        </w:rPr>
        <w:t>)</w:t>
      </w:r>
      <w:r w:rsidRPr="00D62714">
        <w:rPr>
          <w:rFonts w:ascii="Arial" w:hAnsi="Arial" w:cs="Arial"/>
          <w:sz w:val="20"/>
          <w:szCs w:val="20"/>
        </w:rPr>
        <w:t xml:space="preserve">. Improving biotechnology communication. </w:t>
      </w:r>
      <w:r w:rsidR="0074719F" w:rsidRPr="00D62714">
        <w:rPr>
          <w:rFonts w:ascii="Arial" w:hAnsi="Arial" w:cs="Arial"/>
          <w:i/>
          <w:iCs/>
          <w:sz w:val="20"/>
          <w:szCs w:val="20"/>
        </w:rPr>
        <w:t>Biotechnology Journal,</w:t>
      </w:r>
      <w:r w:rsidRPr="00D62714">
        <w:rPr>
          <w:rFonts w:ascii="Arial" w:hAnsi="Arial" w:cs="Arial"/>
          <w:sz w:val="20"/>
          <w:szCs w:val="20"/>
        </w:rPr>
        <w:t xml:space="preserve"> 8, 970-972. </w:t>
      </w:r>
    </w:p>
    <w:p w14:paraId="482F0276" w14:textId="0276427A" w:rsidR="00F7159E" w:rsidRPr="00D62714" w:rsidRDefault="00F7159E" w:rsidP="002A1936">
      <w:pPr>
        <w:ind w:left="567" w:hanging="567"/>
        <w:jc w:val="both"/>
        <w:rPr>
          <w:rFonts w:ascii="Arial" w:hAnsi="Arial" w:cs="Arial"/>
          <w:color w:val="0D0D0D" w:themeColor="text1" w:themeTint="F2"/>
          <w:sz w:val="20"/>
          <w:szCs w:val="20"/>
        </w:rPr>
      </w:pPr>
      <w:r w:rsidRPr="00D62714">
        <w:rPr>
          <w:rFonts w:ascii="Arial" w:hAnsi="Arial" w:cs="Arial"/>
          <w:color w:val="0D0D0D" w:themeColor="text1" w:themeTint="F2"/>
          <w:sz w:val="20"/>
          <w:szCs w:val="20"/>
        </w:rPr>
        <w:lastRenderedPageBreak/>
        <w:t xml:space="preserve">Werner, D. F., Chandra, D., </w:t>
      </w:r>
      <w:r w:rsidR="0074719F" w:rsidRPr="00D62714">
        <w:rPr>
          <w:rFonts w:ascii="Arial" w:hAnsi="Arial" w:cs="Arial"/>
          <w:color w:val="0D0D0D" w:themeColor="text1" w:themeTint="F2"/>
          <w:sz w:val="20"/>
          <w:szCs w:val="20"/>
        </w:rPr>
        <w:t>&amp;</w:t>
      </w:r>
      <w:r w:rsidRPr="00D62714">
        <w:rPr>
          <w:rFonts w:ascii="Arial" w:hAnsi="Arial" w:cs="Arial"/>
          <w:color w:val="0D0D0D" w:themeColor="text1" w:themeTint="F2"/>
          <w:sz w:val="20"/>
          <w:szCs w:val="20"/>
        </w:rPr>
        <w:t xml:space="preserve"> </w:t>
      </w:r>
      <w:proofErr w:type="spellStart"/>
      <w:r w:rsidRPr="00D62714">
        <w:rPr>
          <w:rFonts w:ascii="Arial" w:hAnsi="Arial" w:cs="Arial"/>
          <w:color w:val="0D0D0D" w:themeColor="text1" w:themeTint="F2"/>
          <w:sz w:val="20"/>
          <w:szCs w:val="20"/>
        </w:rPr>
        <w:t>Homanics</w:t>
      </w:r>
      <w:proofErr w:type="spellEnd"/>
      <w:r w:rsidRPr="00D62714">
        <w:rPr>
          <w:rFonts w:ascii="Arial" w:hAnsi="Arial" w:cs="Arial"/>
          <w:color w:val="0D0D0D" w:themeColor="text1" w:themeTint="F2"/>
          <w:sz w:val="20"/>
          <w:szCs w:val="20"/>
        </w:rPr>
        <w:t xml:space="preserve">, G. E. </w:t>
      </w:r>
      <w:r w:rsidR="0074719F"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2005</w:t>
      </w:r>
      <w:r w:rsidR="0074719F" w:rsidRPr="00D62714">
        <w:rPr>
          <w:rFonts w:ascii="Arial" w:hAnsi="Arial" w:cs="Arial"/>
          <w:color w:val="0D0D0D" w:themeColor="text1" w:themeTint="F2"/>
          <w:sz w:val="20"/>
          <w:szCs w:val="20"/>
        </w:rPr>
        <w:t>)</w:t>
      </w:r>
      <w:r w:rsidRPr="00D62714">
        <w:rPr>
          <w:rFonts w:ascii="Arial" w:hAnsi="Arial" w:cs="Arial"/>
          <w:color w:val="0D0D0D" w:themeColor="text1" w:themeTint="F2"/>
          <w:sz w:val="20"/>
          <w:szCs w:val="20"/>
        </w:rPr>
        <w:t xml:space="preserve">. Genetically engineered animals in alcohol research. </w:t>
      </w:r>
      <w:r w:rsidR="0074719F" w:rsidRPr="00D62714">
        <w:rPr>
          <w:rFonts w:ascii="Arial" w:hAnsi="Arial" w:cs="Arial"/>
          <w:color w:val="0D0D0D" w:themeColor="text1" w:themeTint="F2"/>
          <w:sz w:val="20"/>
          <w:szCs w:val="20"/>
        </w:rPr>
        <w:t xml:space="preserve">In </w:t>
      </w:r>
      <w:r w:rsidRPr="00D62714">
        <w:rPr>
          <w:rFonts w:ascii="Arial" w:hAnsi="Arial" w:cs="Arial"/>
          <w:color w:val="0D0D0D" w:themeColor="text1" w:themeTint="F2"/>
          <w:sz w:val="20"/>
          <w:szCs w:val="20"/>
        </w:rPr>
        <w:t>Comprehensive Handbook of Alcohol Related Pathology. Academic Press, 3</w:t>
      </w:r>
      <w:r w:rsidR="0074719F" w:rsidRPr="00D62714">
        <w:rPr>
          <w:rFonts w:ascii="Arial" w:hAnsi="Arial" w:cs="Arial"/>
          <w:color w:val="0D0D0D" w:themeColor="text1" w:themeTint="F2"/>
          <w:sz w:val="20"/>
          <w:szCs w:val="20"/>
        </w:rPr>
        <w:t xml:space="preserve">, </w:t>
      </w:r>
      <w:r w:rsidRPr="00D62714">
        <w:rPr>
          <w:rFonts w:ascii="Arial" w:hAnsi="Arial" w:cs="Arial"/>
          <w:color w:val="0D0D0D" w:themeColor="text1" w:themeTint="F2"/>
          <w:sz w:val="20"/>
          <w:szCs w:val="20"/>
        </w:rPr>
        <w:t>1583-1596.</w:t>
      </w:r>
    </w:p>
    <w:p w14:paraId="79066CB1" w14:textId="442EB5EC"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Xie, X., </w:t>
      </w:r>
      <w:r w:rsidR="0074719F" w:rsidRPr="00D62714">
        <w:rPr>
          <w:rFonts w:ascii="Arial" w:hAnsi="Arial" w:cs="Arial"/>
          <w:sz w:val="20"/>
          <w:szCs w:val="20"/>
        </w:rPr>
        <w:t>&amp;</w:t>
      </w:r>
      <w:r w:rsidRPr="00D62714">
        <w:rPr>
          <w:rFonts w:ascii="Arial" w:hAnsi="Arial" w:cs="Arial"/>
          <w:sz w:val="20"/>
          <w:szCs w:val="20"/>
        </w:rPr>
        <w:t xml:space="preserve"> Wang, Y. </w:t>
      </w:r>
      <w:r w:rsidR="0074719F" w:rsidRPr="00D62714">
        <w:rPr>
          <w:rFonts w:ascii="Arial" w:hAnsi="Arial" w:cs="Arial"/>
          <w:sz w:val="20"/>
          <w:szCs w:val="20"/>
        </w:rPr>
        <w:t>(</w:t>
      </w:r>
      <w:r w:rsidRPr="00D62714">
        <w:rPr>
          <w:rFonts w:ascii="Arial" w:hAnsi="Arial" w:cs="Arial"/>
          <w:sz w:val="20"/>
          <w:szCs w:val="20"/>
        </w:rPr>
        <w:t>2016</w:t>
      </w:r>
      <w:r w:rsidR="0074719F" w:rsidRPr="00D62714">
        <w:rPr>
          <w:rFonts w:ascii="Arial" w:hAnsi="Arial" w:cs="Arial"/>
          <w:sz w:val="20"/>
          <w:szCs w:val="20"/>
        </w:rPr>
        <w:t>)</w:t>
      </w:r>
      <w:r w:rsidRPr="00D62714">
        <w:rPr>
          <w:rFonts w:ascii="Arial" w:hAnsi="Arial" w:cs="Arial"/>
          <w:sz w:val="20"/>
          <w:szCs w:val="20"/>
        </w:rPr>
        <w:t xml:space="preserve">. VqDUF642, a gene isolated from the Chinese grape </w:t>
      </w:r>
      <w:r w:rsidRPr="00D62714">
        <w:rPr>
          <w:rFonts w:ascii="Arial" w:hAnsi="Arial" w:cs="Arial"/>
          <w:i/>
          <w:iCs/>
          <w:sz w:val="20"/>
          <w:szCs w:val="20"/>
        </w:rPr>
        <w:t xml:space="preserve">Vitis </w:t>
      </w:r>
      <w:proofErr w:type="spellStart"/>
      <w:r w:rsidRPr="00D62714">
        <w:rPr>
          <w:rFonts w:ascii="Arial" w:hAnsi="Arial" w:cs="Arial"/>
          <w:i/>
          <w:iCs/>
          <w:sz w:val="20"/>
          <w:szCs w:val="20"/>
        </w:rPr>
        <w:t>quinquangularis</w:t>
      </w:r>
      <w:proofErr w:type="spellEnd"/>
      <w:r w:rsidRPr="00D62714">
        <w:rPr>
          <w:rFonts w:ascii="Arial" w:hAnsi="Arial" w:cs="Arial"/>
          <w:sz w:val="20"/>
          <w:szCs w:val="20"/>
        </w:rPr>
        <w:t xml:space="preserve">, is involved in berry development and pathogen resistance. </w:t>
      </w:r>
      <w:r w:rsidRPr="00D62714">
        <w:rPr>
          <w:rFonts w:ascii="Arial" w:hAnsi="Arial" w:cs="Arial"/>
          <w:i/>
          <w:iCs/>
          <w:sz w:val="20"/>
          <w:szCs w:val="20"/>
        </w:rPr>
        <w:t>Planta,</w:t>
      </w:r>
      <w:r w:rsidRPr="00D62714">
        <w:rPr>
          <w:rFonts w:ascii="Arial" w:hAnsi="Arial" w:cs="Arial"/>
          <w:sz w:val="20"/>
          <w:szCs w:val="20"/>
        </w:rPr>
        <w:t xml:space="preserve"> 244, 1-20.</w:t>
      </w:r>
    </w:p>
    <w:p w14:paraId="693BBC01" w14:textId="06D48DB7" w:rsidR="006D52EF" w:rsidRPr="00D62714" w:rsidRDefault="006D52EF" w:rsidP="002A1936">
      <w:pPr>
        <w:ind w:left="567" w:hanging="567"/>
        <w:jc w:val="both"/>
        <w:rPr>
          <w:rFonts w:ascii="Arial" w:hAnsi="Arial" w:cs="Arial"/>
          <w:i/>
          <w:iCs/>
          <w:sz w:val="20"/>
          <w:szCs w:val="20"/>
        </w:rPr>
      </w:pPr>
      <w:r w:rsidRPr="00D62714">
        <w:rPr>
          <w:rFonts w:ascii="Arial" w:hAnsi="Arial" w:cs="Arial"/>
          <w:sz w:val="20"/>
          <w:szCs w:val="20"/>
        </w:rPr>
        <w:t xml:space="preserve">Xu, L., Li, J., Song, S., Liu, J., Hou, X., Li, Y., </w:t>
      </w:r>
      <w:r w:rsidR="0074719F" w:rsidRPr="00D62714">
        <w:rPr>
          <w:rFonts w:ascii="Arial" w:hAnsi="Arial" w:cs="Arial"/>
          <w:sz w:val="20"/>
          <w:szCs w:val="20"/>
        </w:rPr>
        <w:t>et al.</w:t>
      </w:r>
      <w:r w:rsidRPr="00D62714">
        <w:rPr>
          <w:rFonts w:ascii="Arial" w:hAnsi="Arial" w:cs="Arial"/>
          <w:sz w:val="20"/>
          <w:szCs w:val="20"/>
        </w:rPr>
        <w:t xml:space="preserve"> </w:t>
      </w:r>
      <w:r w:rsidR="0074719F" w:rsidRPr="00D62714">
        <w:rPr>
          <w:rFonts w:ascii="Arial" w:hAnsi="Arial" w:cs="Arial"/>
          <w:sz w:val="20"/>
          <w:szCs w:val="20"/>
        </w:rPr>
        <w:t>(</w:t>
      </w:r>
      <w:r w:rsidRPr="00D62714">
        <w:rPr>
          <w:rFonts w:ascii="Arial" w:hAnsi="Arial" w:cs="Arial"/>
          <w:sz w:val="20"/>
          <w:szCs w:val="20"/>
        </w:rPr>
        <w:t>2020</w:t>
      </w:r>
      <w:r w:rsidR="0074719F" w:rsidRPr="00D62714">
        <w:rPr>
          <w:rFonts w:ascii="Arial" w:hAnsi="Arial" w:cs="Arial"/>
          <w:sz w:val="20"/>
          <w:szCs w:val="20"/>
        </w:rPr>
        <w:t>)</w:t>
      </w:r>
      <w:r w:rsidRPr="00D62714">
        <w:rPr>
          <w:rFonts w:ascii="Arial" w:hAnsi="Arial" w:cs="Arial"/>
          <w:sz w:val="20"/>
          <w:szCs w:val="20"/>
        </w:rPr>
        <w:t xml:space="preserve">. A novel aquaporin gene MaSIP2-1 confers tolerance to drought and cold stresses in transgenic banana. </w:t>
      </w:r>
      <w:r w:rsidRPr="00D62714">
        <w:rPr>
          <w:rFonts w:ascii="Arial" w:hAnsi="Arial" w:cs="Arial"/>
          <w:i/>
          <w:iCs/>
          <w:sz w:val="20"/>
          <w:szCs w:val="20"/>
        </w:rPr>
        <w:t>Mol</w:t>
      </w:r>
      <w:r w:rsidR="0074719F" w:rsidRPr="00D62714">
        <w:rPr>
          <w:rFonts w:ascii="Arial" w:hAnsi="Arial" w:cs="Arial"/>
          <w:i/>
          <w:iCs/>
          <w:sz w:val="20"/>
          <w:szCs w:val="20"/>
        </w:rPr>
        <w:t>ecular</w:t>
      </w:r>
      <w:r w:rsidRPr="00D62714">
        <w:rPr>
          <w:rFonts w:ascii="Arial" w:hAnsi="Arial" w:cs="Arial"/>
          <w:i/>
          <w:iCs/>
          <w:sz w:val="20"/>
          <w:szCs w:val="20"/>
        </w:rPr>
        <w:t xml:space="preserve"> Breed</w:t>
      </w:r>
      <w:r w:rsidR="0074719F" w:rsidRPr="00D62714">
        <w:rPr>
          <w:rFonts w:ascii="Arial" w:hAnsi="Arial" w:cs="Arial"/>
          <w:i/>
          <w:iCs/>
          <w:sz w:val="20"/>
          <w:szCs w:val="20"/>
        </w:rPr>
        <w:t>ing,</w:t>
      </w:r>
      <w:r w:rsidRPr="00D62714">
        <w:rPr>
          <w:rFonts w:ascii="Arial" w:hAnsi="Arial" w:cs="Arial"/>
          <w:i/>
          <w:iCs/>
          <w:sz w:val="20"/>
          <w:szCs w:val="20"/>
        </w:rPr>
        <w:t xml:space="preserve"> </w:t>
      </w:r>
      <w:r w:rsidRPr="00D62714">
        <w:rPr>
          <w:rFonts w:ascii="Arial" w:hAnsi="Arial" w:cs="Arial"/>
          <w:sz w:val="20"/>
          <w:szCs w:val="20"/>
        </w:rPr>
        <w:t>40</w:t>
      </w:r>
      <w:r w:rsidR="0074719F" w:rsidRPr="00D62714">
        <w:rPr>
          <w:rFonts w:ascii="Arial" w:hAnsi="Arial" w:cs="Arial"/>
          <w:sz w:val="20"/>
          <w:szCs w:val="20"/>
        </w:rPr>
        <w:t xml:space="preserve">, </w:t>
      </w:r>
      <w:r w:rsidRPr="00D62714">
        <w:rPr>
          <w:rFonts w:ascii="Arial" w:hAnsi="Arial" w:cs="Arial"/>
          <w:sz w:val="20"/>
          <w:szCs w:val="20"/>
        </w:rPr>
        <w:t>62.</w:t>
      </w:r>
    </w:p>
    <w:p w14:paraId="49657D8B" w14:textId="1EE22F87" w:rsidR="006D52EF" w:rsidRPr="00D62714" w:rsidRDefault="006D52EF" w:rsidP="002A1936">
      <w:pPr>
        <w:ind w:left="567" w:hanging="567"/>
        <w:jc w:val="both"/>
        <w:rPr>
          <w:rFonts w:ascii="Arial" w:hAnsi="Arial" w:cs="Arial"/>
          <w:color w:val="0D0D0D" w:themeColor="text1" w:themeTint="F2"/>
          <w:sz w:val="20"/>
          <w:szCs w:val="20"/>
        </w:rPr>
      </w:pPr>
      <w:r w:rsidRPr="00D62714">
        <w:rPr>
          <w:rFonts w:ascii="Arial" w:hAnsi="Arial" w:cs="Arial"/>
          <w:color w:val="0D0D0D" w:themeColor="text1" w:themeTint="F2"/>
          <w:sz w:val="20"/>
          <w:szCs w:val="20"/>
        </w:rPr>
        <w:t xml:space="preserve">Xu, K. 2015. Arctic Apples: A Look Back and Forward. </w:t>
      </w:r>
      <w:r w:rsidRPr="00D62714">
        <w:rPr>
          <w:rFonts w:ascii="Arial" w:hAnsi="Arial" w:cs="Arial"/>
          <w:i/>
          <w:iCs/>
          <w:color w:val="0D0D0D" w:themeColor="text1" w:themeTint="F2"/>
          <w:sz w:val="20"/>
          <w:szCs w:val="20"/>
        </w:rPr>
        <w:t>New York fruit quarterly</w:t>
      </w:r>
      <w:r w:rsidR="0074719F" w:rsidRPr="00D62714">
        <w:rPr>
          <w:rFonts w:ascii="Arial" w:hAnsi="Arial" w:cs="Arial"/>
          <w:color w:val="0D0D0D" w:themeColor="text1" w:themeTint="F2"/>
          <w:sz w:val="20"/>
          <w:szCs w:val="20"/>
        </w:rPr>
        <w:t xml:space="preserve">, </w:t>
      </w:r>
      <w:r w:rsidRPr="00D62714">
        <w:rPr>
          <w:rFonts w:ascii="Arial" w:hAnsi="Arial" w:cs="Arial"/>
          <w:color w:val="0D0D0D" w:themeColor="text1" w:themeTint="F2"/>
          <w:sz w:val="20"/>
          <w:szCs w:val="20"/>
        </w:rPr>
        <w:t>23</w:t>
      </w:r>
      <w:r w:rsidR="0074719F" w:rsidRPr="00D62714">
        <w:rPr>
          <w:rFonts w:ascii="Arial" w:hAnsi="Arial" w:cs="Arial"/>
          <w:color w:val="0D0D0D" w:themeColor="text1" w:themeTint="F2"/>
          <w:sz w:val="20"/>
          <w:szCs w:val="20"/>
        </w:rPr>
        <w:t xml:space="preserve">, </w:t>
      </w:r>
      <w:r w:rsidRPr="00D62714">
        <w:rPr>
          <w:rFonts w:ascii="Arial" w:hAnsi="Arial" w:cs="Arial"/>
          <w:color w:val="0D0D0D" w:themeColor="text1" w:themeTint="F2"/>
          <w:sz w:val="20"/>
          <w:szCs w:val="20"/>
        </w:rPr>
        <w:t xml:space="preserve">2. </w:t>
      </w:r>
    </w:p>
    <w:p w14:paraId="2BE759B5" w14:textId="46372B2A"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Yamamoto, T., </w:t>
      </w:r>
      <w:proofErr w:type="spellStart"/>
      <w:r w:rsidRPr="00D62714">
        <w:rPr>
          <w:rFonts w:ascii="Arial" w:hAnsi="Arial" w:cs="Arial"/>
          <w:sz w:val="20"/>
          <w:szCs w:val="20"/>
        </w:rPr>
        <w:t>Iketani</w:t>
      </w:r>
      <w:proofErr w:type="spellEnd"/>
      <w:r w:rsidRPr="00D62714">
        <w:rPr>
          <w:rFonts w:ascii="Arial" w:hAnsi="Arial" w:cs="Arial"/>
          <w:sz w:val="20"/>
          <w:szCs w:val="20"/>
        </w:rPr>
        <w:t xml:space="preserve">, H., </w:t>
      </w:r>
      <w:proofErr w:type="spellStart"/>
      <w:r w:rsidRPr="00D62714">
        <w:rPr>
          <w:rFonts w:ascii="Arial" w:hAnsi="Arial" w:cs="Arial"/>
          <w:sz w:val="20"/>
          <w:szCs w:val="20"/>
        </w:rPr>
        <w:t>Ieki</w:t>
      </w:r>
      <w:proofErr w:type="spellEnd"/>
      <w:r w:rsidRPr="00D62714">
        <w:rPr>
          <w:rFonts w:ascii="Arial" w:hAnsi="Arial" w:cs="Arial"/>
          <w:sz w:val="20"/>
          <w:szCs w:val="20"/>
        </w:rPr>
        <w:t xml:space="preserve">, H., Nishizawa, Y., </w:t>
      </w:r>
      <w:proofErr w:type="spellStart"/>
      <w:r w:rsidRPr="00D62714">
        <w:rPr>
          <w:rFonts w:ascii="Arial" w:hAnsi="Arial" w:cs="Arial"/>
          <w:sz w:val="20"/>
          <w:szCs w:val="20"/>
        </w:rPr>
        <w:t>Notsuka</w:t>
      </w:r>
      <w:proofErr w:type="spellEnd"/>
      <w:r w:rsidRPr="00D62714">
        <w:rPr>
          <w:rFonts w:ascii="Arial" w:hAnsi="Arial" w:cs="Arial"/>
          <w:sz w:val="20"/>
          <w:szCs w:val="20"/>
        </w:rPr>
        <w:t>, K., Hibi, T.,</w:t>
      </w:r>
      <w:r w:rsidR="0074719F" w:rsidRPr="00D62714">
        <w:rPr>
          <w:rFonts w:ascii="Arial" w:hAnsi="Arial" w:cs="Arial"/>
          <w:sz w:val="20"/>
          <w:szCs w:val="20"/>
        </w:rPr>
        <w:t xml:space="preserve"> et al</w:t>
      </w:r>
      <w:r w:rsidRPr="00D62714">
        <w:rPr>
          <w:rFonts w:ascii="Arial" w:hAnsi="Arial" w:cs="Arial"/>
          <w:sz w:val="20"/>
          <w:szCs w:val="20"/>
        </w:rPr>
        <w:t xml:space="preserve">. </w:t>
      </w:r>
      <w:r w:rsidR="0074719F" w:rsidRPr="00D62714">
        <w:rPr>
          <w:rFonts w:ascii="Arial" w:hAnsi="Arial" w:cs="Arial"/>
          <w:sz w:val="20"/>
          <w:szCs w:val="20"/>
        </w:rPr>
        <w:t>(</w:t>
      </w:r>
      <w:r w:rsidRPr="00D62714">
        <w:rPr>
          <w:rFonts w:ascii="Arial" w:hAnsi="Arial" w:cs="Arial"/>
          <w:sz w:val="20"/>
          <w:szCs w:val="20"/>
        </w:rPr>
        <w:t>2000</w:t>
      </w:r>
      <w:r w:rsidR="0074719F" w:rsidRPr="00D62714">
        <w:rPr>
          <w:rFonts w:ascii="Arial" w:hAnsi="Arial" w:cs="Arial"/>
          <w:sz w:val="20"/>
          <w:szCs w:val="20"/>
        </w:rPr>
        <w:t>)</w:t>
      </w:r>
      <w:r w:rsidRPr="00D62714">
        <w:rPr>
          <w:rFonts w:ascii="Arial" w:hAnsi="Arial" w:cs="Arial"/>
          <w:sz w:val="20"/>
          <w:szCs w:val="20"/>
        </w:rPr>
        <w:t xml:space="preserve">. Transgenic grapevine plants expressing a rice chitinase with enhanced resistance to fungal pathogens. </w:t>
      </w:r>
      <w:r w:rsidRPr="00D62714">
        <w:rPr>
          <w:rFonts w:ascii="Arial" w:hAnsi="Arial" w:cs="Arial"/>
          <w:i/>
          <w:iCs/>
          <w:sz w:val="20"/>
          <w:szCs w:val="20"/>
        </w:rPr>
        <w:t>Plant Cell Rep</w:t>
      </w:r>
      <w:r w:rsidR="0074719F" w:rsidRPr="00D62714">
        <w:rPr>
          <w:rFonts w:ascii="Arial" w:hAnsi="Arial" w:cs="Arial"/>
          <w:i/>
          <w:iCs/>
          <w:sz w:val="20"/>
          <w:szCs w:val="20"/>
        </w:rPr>
        <w:t>orts,</w:t>
      </w:r>
      <w:r w:rsidRPr="00D62714">
        <w:rPr>
          <w:rFonts w:ascii="Arial" w:hAnsi="Arial" w:cs="Arial"/>
          <w:sz w:val="20"/>
          <w:szCs w:val="20"/>
        </w:rPr>
        <w:t xml:space="preserve"> 19</w:t>
      </w:r>
      <w:r w:rsidR="0074719F" w:rsidRPr="00D62714">
        <w:rPr>
          <w:rFonts w:ascii="Arial" w:hAnsi="Arial" w:cs="Arial"/>
          <w:sz w:val="20"/>
          <w:szCs w:val="20"/>
        </w:rPr>
        <w:t>,</w:t>
      </w:r>
      <w:r w:rsidRPr="00D62714">
        <w:rPr>
          <w:rFonts w:ascii="Arial" w:hAnsi="Arial" w:cs="Arial"/>
          <w:sz w:val="20"/>
          <w:szCs w:val="20"/>
        </w:rPr>
        <w:t xml:space="preserve"> 639-646.</w:t>
      </w:r>
    </w:p>
    <w:p w14:paraId="24D8CAC3" w14:textId="241203F9" w:rsidR="006D52EF" w:rsidRPr="00D62714" w:rsidRDefault="006D52EF" w:rsidP="002A1936">
      <w:pPr>
        <w:ind w:left="567" w:hanging="567"/>
        <w:jc w:val="both"/>
        <w:rPr>
          <w:rFonts w:ascii="Arial" w:hAnsi="Arial" w:cs="Arial"/>
          <w:sz w:val="20"/>
          <w:szCs w:val="20"/>
        </w:rPr>
      </w:pPr>
      <w:r w:rsidRPr="00D62714">
        <w:rPr>
          <w:rFonts w:ascii="Arial" w:hAnsi="Arial" w:cs="Arial"/>
          <w:sz w:val="20"/>
          <w:szCs w:val="20"/>
        </w:rPr>
        <w:t xml:space="preserve">Yang, Y., Jittayasothorn, Y., Chronis, D., Wang, X., Cousins, P., </w:t>
      </w:r>
      <w:r w:rsidR="0074719F" w:rsidRPr="00D62714">
        <w:rPr>
          <w:rFonts w:ascii="Arial" w:hAnsi="Arial" w:cs="Arial"/>
          <w:sz w:val="20"/>
          <w:szCs w:val="20"/>
        </w:rPr>
        <w:t xml:space="preserve">&amp; </w:t>
      </w:r>
      <w:r w:rsidRPr="00D62714">
        <w:rPr>
          <w:rFonts w:ascii="Arial" w:hAnsi="Arial" w:cs="Arial"/>
          <w:sz w:val="20"/>
          <w:szCs w:val="20"/>
        </w:rPr>
        <w:t xml:space="preserve">Zhong, G. Y. </w:t>
      </w:r>
      <w:r w:rsidR="0074719F" w:rsidRPr="00D62714">
        <w:rPr>
          <w:rFonts w:ascii="Arial" w:hAnsi="Arial" w:cs="Arial"/>
          <w:sz w:val="20"/>
          <w:szCs w:val="20"/>
        </w:rPr>
        <w:t>(</w:t>
      </w:r>
      <w:r w:rsidRPr="00D62714">
        <w:rPr>
          <w:rFonts w:ascii="Arial" w:hAnsi="Arial" w:cs="Arial"/>
          <w:sz w:val="20"/>
          <w:szCs w:val="20"/>
        </w:rPr>
        <w:t>2013</w:t>
      </w:r>
      <w:r w:rsidR="0074719F" w:rsidRPr="00D62714">
        <w:rPr>
          <w:rFonts w:ascii="Arial" w:hAnsi="Arial" w:cs="Arial"/>
          <w:sz w:val="20"/>
          <w:szCs w:val="20"/>
        </w:rPr>
        <w:t>)</w:t>
      </w:r>
      <w:r w:rsidRPr="00D62714">
        <w:rPr>
          <w:rFonts w:ascii="Arial" w:hAnsi="Arial" w:cs="Arial"/>
          <w:sz w:val="20"/>
          <w:szCs w:val="20"/>
        </w:rPr>
        <w:t xml:space="preserve">. Molecular characteristics and efficacy of 16D10 siRNAs in inhibiting root-knot nematode infection in transgenic grape hairy roots. </w:t>
      </w:r>
      <w:r w:rsidRPr="00D62714">
        <w:rPr>
          <w:rFonts w:ascii="Arial" w:hAnsi="Arial" w:cs="Arial"/>
          <w:i/>
          <w:iCs/>
          <w:sz w:val="20"/>
          <w:szCs w:val="20"/>
        </w:rPr>
        <w:t>PLoS One,</w:t>
      </w:r>
      <w:r w:rsidRPr="00D62714">
        <w:rPr>
          <w:rFonts w:ascii="Arial" w:hAnsi="Arial" w:cs="Arial"/>
          <w:sz w:val="20"/>
          <w:szCs w:val="20"/>
        </w:rPr>
        <w:t xml:space="preserve"> 8</w:t>
      </w:r>
      <w:r w:rsidR="0074719F" w:rsidRPr="00D62714">
        <w:rPr>
          <w:rFonts w:ascii="Arial" w:hAnsi="Arial" w:cs="Arial"/>
          <w:sz w:val="20"/>
          <w:szCs w:val="20"/>
        </w:rPr>
        <w:t>,</w:t>
      </w:r>
      <w:r w:rsidRPr="00D62714">
        <w:rPr>
          <w:rFonts w:ascii="Arial" w:hAnsi="Arial" w:cs="Arial"/>
          <w:sz w:val="20"/>
          <w:szCs w:val="20"/>
        </w:rPr>
        <w:t xml:space="preserve"> e69463.</w:t>
      </w:r>
    </w:p>
    <w:p w14:paraId="551B993A" w14:textId="0786CE91" w:rsidR="009A297B" w:rsidRPr="00D62714" w:rsidRDefault="009A297B" w:rsidP="002A1936">
      <w:pPr>
        <w:ind w:left="567" w:hanging="567"/>
        <w:jc w:val="both"/>
        <w:rPr>
          <w:rFonts w:ascii="Arial" w:hAnsi="Arial" w:cs="Arial"/>
          <w:sz w:val="20"/>
          <w:szCs w:val="20"/>
        </w:rPr>
      </w:pPr>
      <w:r w:rsidRPr="00D62714">
        <w:rPr>
          <w:rFonts w:ascii="Arial" w:hAnsi="Arial" w:cs="Arial"/>
          <w:sz w:val="20"/>
          <w:szCs w:val="20"/>
        </w:rPr>
        <w:t>Yeh, S. D.</w:t>
      </w:r>
      <w:r w:rsidR="0074719F" w:rsidRPr="00D62714">
        <w:rPr>
          <w:rFonts w:ascii="Arial" w:hAnsi="Arial" w:cs="Arial"/>
          <w:sz w:val="20"/>
          <w:szCs w:val="20"/>
        </w:rPr>
        <w:t xml:space="preserve">, &amp; </w:t>
      </w:r>
      <w:r w:rsidRPr="00D62714">
        <w:rPr>
          <w:rFonts w:ascii="Arial" w:hAnsi="Arial" w:cs="Arial"/>
          <w:sz w:val="20"/>
          <w:szCs w:val="20"/>
        </w:rPr>
        <w:t xml:space="preserve">Gonsalves, D. </w:t>
      </w:r>
      <w:r w:rsidR="0074719F" w:rsidRPr="00D62714">
        <w:rPr>
          <w:rFonts w:ascii="Arial" w:hAnsi="Arial" w:cs="Arial"/>
          <w:sz w:val="20"/>
          <w:szCs w:val="20"/>
        </w:rPr>
        <w:t>(</w:t>
      </w:r>
      <w:r w:rsidRPr="00D62714">
        <w:rPr>
          <w:rFonts w:ascii="Arial" w:hAnsi="Arial" w:cs="Arial"/>
          <w:sz w:val="20"/>
          <w:szCs w:val="20"/>
        </w:rPr>
        <w:t>198</w:t>
      </w:r>
      <w:r w:rsidR="002039BC" w:rsidRPr="00D62714">
        <w:rPr>
          <w:rFonts w:ascii="Arial" w:hAnsi="Arial" w:cs="Arial"/>
          <w:sz w:val="20"/>
          <w:szCs w:val="20"/>
        </w:rPr>
        <w:t>7</w:t>
      </w:r>
      <w:r w:rsidR="0074719F" w:rsidRPr="00D62714">
        <w:rPr>
          <w:rFonts w:ascii="Arial" w:hAnsi="Arial" w:cs="Arial"/>
          <w:sz w:val="20"/>
          <w:szCs w:val="20"/>
        </w:rPr>
        <w:t>)</w:t>
      </w:r>
      <w:r w:rsidRPr="00D62714">
        <w:rPr>
          <w:rFonts w:ascii="Arial" w:hAnsi="Arial" w:cs="Arial"/>
          <w:sz w:val="20"/>
          <w:szCs w:val="20"/>
        </w:rPr>
        <w:t xml:space="preserve">. Evaluation of induced mutants of papaya ringspot virus for control by cross protection. </w:t>
      </w:r>
      <w:r w:rsidRPr="00D62714">
        <w:rPr>
          <w:rFonts w:ascii="Arial" w:hAnsi="Arial" w:cs="Arial"/>
          <w:i/>
          <w:iCs/>
          <w:sz w:val="20"/>
          <w:szCs w:val="20"/>
        </w:rPr>
        <w:t>Phytopathol</w:t>
      </w:r>
      <w:r w:rsidR="0074719F" w:rsidRPr="00D62714">
        <w:rPr>
          <w:rFonts w:ascii="Arial" w:hAnsi="Arial" w:cs="Arial"/>
          <w:i/>
          <w:iCs/>
          <w:sz w:val="20"/>
          <w:szCs w:val="20"/>
        </w:rPr>
        <w:t>ogy,</w:t>
      </w:r>
      <w:r w:rsidRPr="00D62714">
        <w:rPr>
          <w:rFonts w:ascii="Arial" w:hAnsi="Arial" w:cs="Arial"/>
          <w:sz w:val="20"/>
          <w:szCs w:val="20"/>
        </w:rPr>
        <w:t xml:space="preserve"> 74</w:t>
      </w:r>
      <w:r w:rsidR="0074719F" w:rsidRPr="00D62714">
        <w:rPr>
          <w:rFonts w:ascii="Arial" w:hAnsi="Arial" w:cs="Arial"/>
          <w:sz w:val="20"/>
          <w:szCs w:val="20"/>
        </w:rPr>
        <w:t xml:space="preserve">, </w:t>
      </w:r>
      <w:r w:rsidRPr="00D62714">
        <w:rPr>
          <w:rFonts w:ascii="Arial" w:hAnsi="Arial" w:cs="Arial"/>
          <w:sz w:val="20"/>
          <w:szCs w:val="20"/>
        </w:rPr>
        <w:t>1086-1091.</w:t>
      </w:r>
    </w:p>
    <w:p w14:paraId="6AA2BF64" w14:textId="7E9F7573" w:rsidR="009A297B" w:rsidRPr="00D62714" w:rsidRDefault="009A297B" w:rsidP="002A1936">
      <w:pPr>
        <w:ind w:left="567" w:hanging="567"/>
        <w:jc w:val="both"/>
        <w:rPr>
          <w:rFonts w:ascii="Arial" w:hAnsi="Arial" w:cs="Arial"/>
          <w:sz w:val="20"/>
          <w:szCs w:val="20"/>
        </w:rPr>
      </w:pPr>
      <w:r w:rsidRPr="00D62714">
        <w:rPr>
          <w:rFonts w:ascii="Arial" w:hAnsi="Arial" w:cs="Arial"/>
          <w:sz w:val="20"/>
          <w:szCs w:val="20"/>
        </w:rPr>
        <w:t xml:space="preserve">Yeh, S. D., Gonsalves D, Wang, H. L., Namba, R., </w:t>
      </w:r>
      <w:r w:rsidR="0074719F" w:rsidRPr="00D62714">
        <w:rPr>
          <w:rFonts w:ascii="Arial" w:hAnsi="Arial" w:cs="Arial"/>
          <w:sz w:val="20"/>
          <w:szCs w:val="20"/>
        </w:rPr>
        <w:t xml:space="preserve">&amp; </w:t>
      </w:r>
      <w:r w:rsidRPr="00D62714">
        <w:rPr>
          <w:rFonts w:ascii="Arial" w:hAnsi="Arial" w:cs="Arial"/>
          <w:sz w:val="20"/>
          <w:szCs w:val="20"/>
        </w:rPr>
        <w:t xml:space="preserve">Chui, R. J. </w:t>
      </w:r>
      <w:r w:rsidR="006303E3" w:rsidRPr="00D62714">
        <w:rPr>
          <w:rFonts w:ascii="Arial" w:hAnsi="Arial" w:cs="Arial"/>
          <w:sz w:val="20"/>
          <w:szCs w:val="20"/>
        </w:rPr>
        <w:t>(</w:t>
      </w:r>
      <w:r w:rsidRPr="00D62714">
        <w:rPr>
          <w:rFonts w:ascii="Arial" w:hAnsi="Arial" w:cs="Arial"/>
          <w:sz w:val="20"/>
          <w:szCs w:val="20"/>
        </w:rPr>
        <w:t>1988</w:t>
      </w:r>
      <w:r w:rsidR="006303E3" w:rsidRPr="00D62714">
        <w:rPr>
          <w:rFonts w:ascii="Arial" w:hAnsi="Arial" w:cs="Arial"/>
          <w:sz w:val="20"/>
          <w:szCs w:val="20"/>
        </w:rPr>
        <w:t>)</w:t>
      </w:r>
      <w:r w:rsidRPr="00D62714">
        <w:rPr>
          <w:rFonts w:ascii="Arial" w:hAnsi="Arial" w:cs="Arial"/>
          <w:sz w:val="20"/>
          <w:szCs w:val="20"/>
        </w:rPr>
        <w:t xml:space="preserve">. Control of papaya ringspot virus by cross protection. </w:t>
      </w:r>
      <w:r w:rsidRPr="00D62714">
        <w:rPr>
          <w:rFonts w:ascii="Arial" w:hAnsi="Arial" w:cs="Arial"/>
          <w:i/>
          <w:iCs/>
          <w:sz w:val="20"/>
          <w:szCs w:val="20"/>
        </w:rPr>
        <w:t>Plant Dis</w:t>
      </w:r>
      <w:r w:rsidR="006303E3" w:rsidRPr="00D62714">
        <w:rPr>
          <w:rFonts w:ascii="Arial" w:hAnsi="Arial" w:cs="Arial"/>
          <w:i/>
          <w:iCs/>
          <w:sz w:val="20"/>
          <w:szCs w:val="20"/>
        </w:rPr>
        <w:t>ease,</w:t>
      </w:r>
      <w:r w:rsidRPr="00D62714">
        <w:rPr>
          <w:rFonts w:ascii="Arial" w:hAnsi="Arial" w:cs="Arial"/>
          <w:sz w:val="20"/>
          <w:szCs w:val="20"/>
        </w:rPr>
        <w:t xml:space="preserve"> 22</w:t>
      </w:r>
      <w:r w:rsidR="006303E3" w:rsidRPr="00D62714">
        <w:rPr>
          <w:rFonts w:ascii="Arial" w:hAnsi="Arial" w:cs="Arial"/>
          <w:sz w:val="20"/>
          <w:szCs w:val="20"/>
        </w:rPr>
        <w:t xml:space="preserve">, </w:t>
      </w:r>
      <w:r w:rsidRPr="00D62714">
        <w:rPr>
          <w:rFonts w:ascii="Arial" w:hAnsi="Arial" w:cs="Arial"/>
          <w:sz w:val="20"/>
          <w:szCs w:val="20"/>
        </w:rPr>
        <w:t>375-380.</w:t>
      </w:r>
    </w:p>
    <w:p w14:paraId="0DBC4832" w14:textId="3C855E7C" w:rsidR="00014013" w:rsidRDefault="00014013" w:rsidP="002A1936">
      <w:pPr>
        <w:ind w:left="567" w:hanging="567"/>
        <w:jc w:val="both"/>
        <w:rPr>
          <w:rFonts w:ascii="Arial" w:hAnsi="Arial" w:cs="Arial"/>
          <w:sz w:val="20"/>
          <w:szCs w:val="20"/>
        </w:rPr>
      </w:pPr>
      <w:r w:rsidRPr="00D62714">
        <w:rPr>
          <w:rFonts w:ascii="Arial" w:hAnsi="Arial" w:cs="Arial"/>
          <w:sz w:val="20"/>
          <w:szCs w:val="20"/>
        </w:rPr>
        <w:t>Yip, M. K., Lee, S.</w:t>
      </w:r>
      <w:r w:rsidR="006303E3" w:rsidRPr="00D62714">
        <w:rPr>
          <w:rFonts w:ascii="Arial" w:hAnsi="Arial" w:cs="Arial"/>
          <w:sz w:val="20"/>
          <w:szCs w:val="20"/>
        </w:rPr>
        <w:t xml:space="preserve"> </w:t>
      </w:r>
      <w:r w:rsidRPr="00D62714">
        <w:rPr>
          <w:rFonts w:ascii="Arial" w:hAnsi="Arial" w:cs="Arial"/>
          <w:sz w:val="20"/>
          <w:szCs w:val="20"/>
        </w:rPr>
        <w:t>W., Su, K. C., Lin, Y.</w:t>
      </w:r>
      <w:r w:rsidR="006303E3" w:rsidRPr="00D62714">
        <w:rPr>
          <w:rFonts w:ascii="Arial" w:hAnsi="Arial" w:cs="Arial"/>
          <w:sz w:val="20"/>
          <w:szCs w:val="20"/>
        </w:rPr>
        <w:t xml:space="preserve"> </w:t>
      </w:r>
      <w:r w:rsidRPr="00D62714">
        <w:rPr>
          <w:rFonts w:ascii="Arial" w:hAnsi="Arial" w:cs="Arial"/>
          <w:sz w:val="20"/>
          <w:szCs w:val="20"/>
        </w:rPr>
        <w:t xml:space="preserve">H., </w:t>
      </w:r>
      <w:r w:rsidR="006303E3" w:rsidRPr="00D62714">
        <w:rPr>
          <w:rFonts w:ascii="Arial" w:hAnsi="Arial" w:cs="Arial"/>
          <w:sz w:val="20"/>
          <w:szCs w:val="20"/>
        </w:rPr>
        <w:t xml:space="preserve">&amp; </w:t>
      </w:r>
      <w:r w:rsidRPr="00D62714">
        <w:rPr>
          <w:rFonts w:ascii="Arial" w:hAnsi="Arial" w:cs="Arial"/>
          <w:sz w:val="20"/>
          <w:szCs w:val="20"/>
        </w:rPr>
        <w:t>Chen, T.</w:t>
      </w:r>
      <w:r w:rsidR="006303E3" w:rsidRPr="00D62714">
        <w:rPr>
          <w:rFonts w:ascii="Arial" w:hAnsi="Arial" w:cs="Arial"/>
          <w:sz w:val="20"/>
          <w:szCs w:val="20"/>
        </w:rPr>
        <w:t xml:space="preserve"> </w:t>
      </w:r>
      <w:r w:rsidRPr="00D62714">
        <w:rPr>
          <w:rFonts w:ascii="Arial" w:hAnsi="Arial" w:cs="Arial"/>
          <w:sz w:val="20"/>
          <w:szCs w:val="20"/>
        </w:rPr>
        <w:t>Y.</w:t>
      </w:r>
      <w:r w:rsidR="006303E3" w:rsidRPr="00D62714">
        <w:rPr>
          <w:rFonts w:ascii="Arial" w:hAnsi="Arial" w:cs="Arial"/>
          <w:sz w:val="20"/>
          <w:szCs w:val="20"/>
        </w:rPr>
        <w:t xml:space="preserve"> (</w:t>
      </w:r>
      <w:r w:rsidRPr="00D62714">
        <w:rPr>
          <w:rFonts w:ascii="Arial" w:hAnsi="Arial" w:cs="Arial"/>
          <w:sz w:val="20"/>
          <w:szCs w:val="20"/>
        </w:rPr>
        <w:t>2011</w:t>
      </w:r>
      <w:r w:rsidR="006303E3" w:rsidRPr="00D62714">
        <w:rPr>
          <w:rFonts w:ascii="Arial" w:hAnsi="Arial" w:cs="Arial"/>
          <w:sz w:val="20"/>
          <w:szCs w:val="20"/>
        </w:rPr>
        <w:t>)</w:t>
      </w:r>
      <w:r w:rsidRPr="00D62714">
        <w:rPr>
          <w:rFonts w:ascii="Arial" w:hAnsi="Arial" w:cs="Arial"/>
          <w:sz w:val="20"/>
          <w:szCs w:val="20"/>
        </w:rPr>
        <w:t xml:space="preserve">. An easy and efficient protocol in the production of </w:t>
      </w:r>
      <w:r w:rsidRPr="00D62714">
        <w:rPr>
          <w:rFonts w:ascii="Arial" w:hAnsi="Arial" w:cs="Arial"/>
          <w:i/>
          <w:iCs/>
          <w:sz w:val="20"/>
          <w:szCs w:val="20"/>
        </w:rPr>
        <w:t>pflp</w:t>
      </w:r>
      <w:r w:rsidRPr="00D62714">
        <w:rPr>
          <w:rFonts w:ascii="Arial" w:hAnsi="Arial" w:cs="Arial"/>
          <w:sz w:val="20"/>
          <w:szCs w:val="20"/>
        </w:rPr>
        <w:t xml:space="preserve"> transgenic banana against Fusarium wilt. </w:t>
      </w:r>
      <w:r w:rsidRPr="00D62714">
        <w:rPr>
          <w:rFonts w:ascii="Arial" w:hAnsi="Arial" w:cs="Arial"/>
          <w:i/>
          <w:iCs/>
          <w:sz w:val="20"/>
          <w:szCs w:val="20"/>
        </w:rPr>
        <w:t>Plant Biotechnol</w:t>
      </w:r>
      <w:r w:rsidR="006303E3" w:rsidRPr="00D62714">
        <w:rPr>
          <w:rFonts w:ascii="Arial" w:hAnsi="Arial" w:cs="Arial"/>
          <w:i/>
          <w:iCs/>
          <w:sz w:val="20"/>
          <w:szCs w:val="20"/>
        </w:rPr>
        <w:t>ogy</w:t>
      </w:r>
      <w:r w:rsidRPr="00D62714">
        <w:rPr>
          <w:rFonts w:ascii="Arial" w:hAnsi="Arial" w:cs="Arial"/>
          <w:i/>
          <w:iCs/>
          <w:sz w:val="20"/>
          <w:szCs w:val="20"/>
        </w:rPr>
        <w:t xml:space="preserve"> Rep</w:t>
      </w:r>
      <w:r w:rsidR="006303E3" w:rsidRPr="00D62714">
        <w:rPr>
          <w:rFonts w:ascii="Arial" w:hAnsi="Arial" w:cs="Arial"/>
          <w:i/>
          <w:iCs/>
          <w:sz w:val="20"/>
          <w:szCs w:val="20"/>
        </w:rPr>
        <w:t>orts,</w:t>
      </w:r>
      <w:r w:rsidRPr="00D62714">
        <w:rPr>
          <w:rFonts w:ascii="Arial" w:hAnsi="Arial" w:cs="Arial"/>
          <w:sz w:val="20"/>
          <w:szCs w:val="20"/>
        </w:rPr>
        <w:t xml:space="preserve"> 5</w:t>
      </w:r>
      <w:r w:rsidR="006303E3" w:rsidRPr="00D62714">
        <w:rPr>
          <w:rFonts w:ascii="Arial" w:hAnsi="Arial" w:cs="Arial"/>
          <w:sz w:val="20"/>
          <w:szCs w:val="20"/>
        </w:rPr>
        <w:t>,</w:t>
      </w:r>
      <w:r w:rsidRPr="00D62714">
        <w:rPr>
          <w:rFonts w:ascii="Arial" w:hAnsi="Arial" w:cs="Arial"/>
          <w:sz w:val="20"/>
          <w:szCs w:val="20"/>
        </w:rPr>
        <w:t xml:space="preserve"> 245-254.</w:t>
      </w:r>
    </w:p>
    <w:p w14:paraId="01E28F3A" w14:textId="5DCC52BB" w:rsidR="00261B11" w:rsidRPr="00D62714" w:rsidRDefault="00261B11" w:rsidP="00261B11">
      <w:pPr>
        <w:ind w:left="567" w:hanging="567"/>
        <w:jc w:val="both"/>
        <w:rPr>
          <w:rFonts w:ascii="Arial" w:hAnsi="Arial" w:cs="Arial"/>
          <w:sz w:val="20"/>
          <w:szCs w:val="20"/>
        </w:rPr>
      </w:pPr>
      <w:r w:rsidRPr="00261B11">
        <w:rPr>
          <w:rFonts w:ascii="Arial" w:hAnsi="Arial" w:cs="Arial"/>
          <w:sz w:val="20"/>
          <w:szCs w:val="20"/>
          <w:highlight w:val="yellow"/>
        </w:rPr>
        <w:t>Zhang, D., Zhang, Z., Unver, T., &amp; Zhang, B. (2021). CRISPR/Cas: A powerful tool for gene function study and crop improvement. </w:t>
      </w:r>
      <w:r w:rsidRPr="00261B11">
        <w:rPr>
          <w:rFonts w:ascii="Arial" w:hAnsi="Arial" w:cs="Arial"/>
          <w:i/>
          <w:iCs/>
          <w:sz w:val="20"/>
          <w:szCs w:val="20"/>
          <w:highlight w:val="yellow"/>
        </w:rPr>
        <w:t>Journal of Advanced Research,</w:t>
      </w:r>
      <w:r w:rsidRPr="00261B11">
        <w:rPr>
          <w:rFonts w:ascii="Arial" w:hAnsi="Arial" w:cs="Arial"/>
          <w:sz w:val="20"/>
          <w:szCs w:val="20"/>
          <w:highlight w:val="yellow"/>
        </w:rPr>
        <w:t> </w:t>
      </w:r>
      <w:r w:rsidRPr="00261B11">
        <w:rPr>
          <w:rFonts w:ascii="Arial" w:hAnsi="Arial" w:cs="Arial"/>
          <w:i/>
          <w:iCs/>
          <w:sz w:val="20"/>
          <w:szCs w:val="20"/>
          <w:highlight w:val="yellow"/>
        </w:rPr>
        <w:t>29</w:t>
      </w:r>
      <w:r w:rsidRPr="00261B11">
        <w:rPr>
          <w:rFonts w:ascii="Arial" w:hAnsi="Arial" w:cs="Arial"/>
          <w:sz w:val="20"/>
          <w:szCs w:val="20"/>
          <w:highlight w:val="yellow"/>
        </w:rPr>
        <w:t>, 207-221.</w:t>
      </w:r>
      <w:r w:rsidRPr="00261B11">
        <w:rPr>
          <w:rFonts w:ascii="Arial" w:hAnsi="Arial" w:cs="Arial"/>
          <w:sz w:val="20"/>
          <w:szCs w:val="20"/>
        </w:rPr>
        <w:t> </w:t>
      </w:r>
    </w:p>
    <w:p w14:paraId="7370606D" w14:textId="290A34A4" w:rsidR="00841717" w:rsidRDefault="00841717" w:rsidP="002A1936">
      <w:pPr>
        <w:ind w:left="567" w:hanging="567"/>
        <w:jc w:val="both"/>
        <w:rPr>
          <w:rFonts w:ascii="Arial" w:hAnsi="Arial" w:cs="Arial"/>
          <w:sz w:val="20"/>
          <w:szCs w:val="20"/>
        </w:rPr>
      </w:pPr>
      <w:r w:rsidRPr="00D62714">
        <w:rPr>
          <w:rFonts w:ascii="Arial" w:hAnsi="Arial" w:cs="Arial"/>
          <w:sz w:val="20"/>
          <w:szCs w:val="20"/>
        </w:rPr>
        <w:t xml:space="preserve">Zhang, H. Y., Liu, H. M., </w:t>
      </w:r>
      <w:r w:rsidR="006303E3" w:rsidRPr="00D62714">
        <w:rPr>
          <w:rFonts w:ascii="Arial" w:hAnsi="Arial" w:cs="Arial"/>
          <w:sz w:val="20"/>
          <w:szCs w:val="20"/>
        </w:rPr>
        <w:t>&amp;</w:t>
      </w:r>
      <w:r w:rsidRPr="00D62714">
        <w:rPr>
          <w:rFonts w:ascii="Arial" w:hAnsi="Arial" w:cs="Arial"/>
          <w:sz w:val="20"/>
          <w:szCs w:val="20"/>
        </w:rPr>
        <w:t xml:space="preserve"> Liu, X. Z. </w:t>
      </w:r>
      <w:r w:rsidR="006303E3" w:rsidRPr="00D62714">
        <w:rPr>
          <w:rFonts w:ascii="Arial" w:hAnsi="Arial" w:cs="Arial"/>
          <w:sz w:val="20"/>
          <w:szCs w:val="20"/>
        </w:rPr>
        <w:t>(</w:t>
      </w:r>
      <w:r w:rsidRPr="00D62714">
        <w:rPr>
          <w:rFonts w:ascii="Arial" w:hAnsi="Arial" w:cs="Arial"/>
          <w:sz w:val="20"/>
          <w:szCs w:val="20"/>
        </w:rPr>
        <w:t>2015</w:t>
      </w:r>
      <w:r w:rsidR="006303E3" w:rsidRPr="00D62714">
        <w:rPr>
          <w:rFonts w:ascii="Arial" w:hAnsi="Arial" w:cs="Arial"/>
          <w:sz w:val="20"/>
          <w:szCs w:val="20"/>
        </w:rPr>
        <w:t>)</w:t>
      </w:r>
      <w:r w:rsidRPr="00D62714">
        <w:rPr>
          <w:rFonts w:ascii="Arial" w:hAnsi="Arial" w:cs="Arial"/>
          <w:sz w:val="20"/>
          <w:szCs w:val="20"/>
        </w:rPr>
        <w:t xml:space="preserve">. Production of transgenic kiwifruit plants harbouring the SbtCry1Ac gene. </w:t>
      </w:r>
      <w:r w:rsidR="006303E3" w:rsidRPr="00D62714">
        <w:rPr>
          <w:rFonts w:ascii="Arial" w:hAnsi="Arial" w:cs="Arial"/>
          <w:i/>
          <w:iCs/>
          <w:sz w:val="20"/>
          <w:szCs w:val="20"/>
        </w:rPr>
        <w:t>Genetics and Molecular Research</w:t>
      </w:r>
      <w:r w:rsidR="006303E3" w:rsidRPr="00D62714">
        <w:rPr>
          <w:rFonts w:ascii="Arial" w:hAnsi="Arial" w:cs="Arial"/>
          <w:sz w:val="20"/>
          <w:szCs w:val="20"/>
        </w:rPr>
        <w:t xml:space="preserve">, </w:t>
      </w:r>
      <w:r w:rsidRPr="00D62714">
        <w:rPr>
          <w:rFonts w:ascii="Arial" w:hAnsi="Arial" w:cs="Arial"/>
          <w:sz w:val="20"/>
          <w:szCs w:val="20"/>
        </w:rPr>
        <w:t>14</w:t>
      </w:r>
      <w:r w:rsidR="006303E3" w:rsidRPr="00D62714">
        <w:rPr>
          <w:rFonts w:ascii="Arial" w:hAnsi="Arial" w:cs="Arial"/>
          <w:sz w:val="20"/>
          <w:szCs w:val="20"/>
        </w:rPr>
        <w:t>,</w:t>
      </w:r>
      <w:r w:rsidRPr="00D62714">
        <w:rPr>
          <w:rFonts w:ascii="Arial" w:hAnsi="Arial" w:cs="Arial"/>
          <w:sz w:val="20"/>
          <w:szCs w:val="20"/>
        </w:rPr>
        <w:t xml:space="preserve"> 8483-8489.</w:t>
      </w:r>
    </w:p>
    <w:p w14:paraId="0A574434" w14:textId="77777777" w:rsidR="00261B11" w:rsidRPr="00981304" w:rsidRDefault="00261B11" w:rsidP="002A1936">
      <w:pPr>
        <w:ind w:left="567" w:hanging="567"/>
        <w:jc w:val="both"/>
        <w:rPr>
          <w:rFonts w:ascii="Arial" w:hAnsi="Arial" w:cs="Arial"/>
          <w:sz w:val="20"/>
          <w:szCs w:val="20"/>
        </w:rPr>
      </w:pPr>
    </w:p>
    <w:p w14:paraId="04AA1560" w14:textId="77777777" w:rsidR="009A297B" w:rsidRPr="00D51A96" w:rsidRDefault="009A297B" w:rsidP="00841717">
      <w:pPr>
        <w:jc w:val="both"/>
        <w:rPr>
          <w:rFonts w:ascii="Times New Roman" w:hAnsi="Times New Roman" w:cs="Times New Roman"/>
          <w:sz w:val="24"/>
          <w:szCs w:val="24"/>
        </w:rPr>
      </w:pPr>
    </w:p>
    <w:p w14:paraId="30E9DF1C" w14:textId="5FE7CF6F" w:rsidR="00E17DFD" w:rsidRDefault="00E17DFD" w:rsidP="00E17DFD">
      <w:pPr>
        <w:jc w:val="both"/>
        <w:rPr>
          <w:rFonts w:ascii="Times New Roman" w:hAnsi="Times New Roman" w:cs="Times New Roman"/>
          <w:color w:val="0D0D0D" w:themeColor="text1" w:themeTint="F2"/>
          <w:sz w:val="24"/>
          <w:szCs w:val="24"/>
        </w:rPr>
      </w:pPr>
    </w:p>
    <w:p w14:paraId="17211575" w14:textId="3C3270C3" w:rsidR="00E17DFD" w:rsidRDefault="00E17DFD" w:rsidP="00E17DFD">
      <w:pPr>
        <w:jc w:val="both"/>
        <w:rPr>
          <w:rFonts w:ascii="Times New Roman" w:hAnsi="Times New Roman" w:cs="Times New Roman"/>
        </w:rPr>
      </w:pPr>
      <w:r>
        <w:rPr>
          <w:rFonts w:ascii="Times New Roman" w:hAnsi="Times New Roman" w:cs="Times New Roman"/>
        </w:rPr>
        <w:t xml:space="preserve"> </w:t>
      </w:r>
    </w:p>
    <w:p w14:paraId="33E97DFB" w14:textId="77777777" w:rsidR="00E524EB" w:rsidRDefault="00E524EB" w:rsidP="00AF4091">
      <w:pPr>
        <w:jc w:val="both"/>
        <w:rPr>
          <w:rFonts w:ascii="Times New Roman" w:hAnsi="Times New Roman" w:cs="Times New Roman"/>
          <w:sz w:val="24"/>
          <w:szCs w:val="24"/>
        </w:rPr>
      </w:pPr>
    </w:p>
    <w:p w14:paraId="67387979" w14:textId="77777777" w:rsidR="00AF4091" w:rsidRDefault="00AF4091" w:rsidP="00AF4091">
      <w:pPr>
        <w:jc w:val="both"/>
        <w:rPr>
          <w:rFonts w:ascii="Times New Roman" w:hAnsi="Times New Roman" w:cs="Times New Roman"/>
          <w:sz w:val="24"/>
          <w:szCs w:val="24"/>
        </w:rPr>
      </w:pPr>
    </w:p>
    <w:p w14:paraId="095AE19A" w14:textId="77777777" w:rsidR="007C772F" w:rsidRDefault="007C772F" w:rsidP="008B7526">
      <w:pPr>
        <w:jc w:val="both"/>
        <w:rPr>
          <w:rFonts w:ascii="Times New Roman" w:hAnsi="Times New Roman" w:cs="Times New Roman"/>
          <w:sz w:val="24"/>
          <w:szCs w:val="24"/>
        </w:rPr>
      </w:pPr>
    </w:p>
    <w:p w14:paraId="165A6092" w14:textId="77777777" w:rsidR="007C772F" w:rsidRDefault="007C772F" w:rsidP="008B7526">
      <w:pPr>
        <w:jc w:val="both"/>
        <w:rPr>
          <w:rFonts w:ascii="Times New Roman" w:hAnsi="Times New Roman" w:cs="Times New Roman"/>
          <w:sz w:val="24"/>
          <w:szCs w:val="24"/>
        </w:rPr>
      </w:pPr>
    </w:p>
    <w:p w14:paraId="7FB42FA7" w14:textId="77777777" w:rsidR="007C772F" w:rsidRDefault="007C772F" w:rsidP="008B7526">
      <w:pPr>
        <w:jc w:val="both"/>
        <w:rPr>
          <w:rFonts w:ascii="Times New Roman" w:hAnsi="Times New Roman" w:cs="Times New Roman"/>
          <w:sz w:val="24"/>
          <w:szCs w:val="24"/>
        </w:rPr>
      </w:pPr>
    </w:p>
    <w:p w14:paraId="7B477826" w14:textId="77777777" w:rsidR="007C772F" w:rsidRDefault="007C772F" w:rsidP="008B7526">
      <w:pPr>
        <w:jc w:val="both"/>
        <w:rPr>
          <w:rFonts w:ascii="Times New Roman" w:hAnsi="Times New Roman" w:cs="Times New Roman"/>
          <w:sz w:val="24"/>
          <w:szCs w:val="24"/>
        </w:rPr>
      </w:pPr>
    </w:p>
    <w:p w14:paraId="4D6666FE" w14:textId="77777777" w:rsidR="007C772F" w:rsidRDefault="007C772F" w:rsidP="008B7526">
      <w:pPr>
        <w:jc w:val="both"/>
        <w:rPr>
          <w:rFonts w:ascii="Times New Roman" w:hAnsi="Times New Roman" w:cs="Times New Roman"/>
          <w:sz w:val="24"/>
          <w:szCs w:val="24"/>
        </w:rPr>
      </w:pPr>
    </w:p>
    <w:p w14:paraId="06B2232C" w14:textId="77777777" w:rsidR="007C772F" w:rsidRPr="00D51A96" w:rsidRDefault="007C772F" w:rsidP="008B7526">
      <w:pPr>
        <w:jc w:val="both"/>
        <w:rPr>
          <w:rFonts w:ascii="Times New Roman" w:hAnsi="Times New Roman" w:cs="Times New Roman"/>
          <w:sz w:val="24"/>
          <w:szCs w:val="24"/>
        </w:rPr>
      </w:pPr>
    </w:p>
    <w:p w14:paraId="769911F1" w14:textId="77777777" w:rsidR="00F57133" w:rsidRPr="00F57133" w:rsidRDefault="00F57133" w:rsidP="00945282">
      <w:pPr>
        <w:rPr>
          <w:b/>
          <w:bCs/>
        </w:rPr>
      </w:pPr>
    </w:p>
    <w:sectPr w:rsidR="00F57133" w:rsidRPr="00F57133">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03BAD" w14:textId="77777777" w:rsidR="00D31F68" w:rsidRDefault="00D31F68" w:rsidP="00247B11">
      <w:pPr>
        <w:spacing w:after="0" w:line="240" w:lineRule="auto"/>
      </w:pPr>
      <w:r>
        <w:separator/>
      </w:r>
    </w:p>
  </w:endnote>
  <w:endnote w:type="continuationSeparator" w:id="0">
    <w:p w14:paraId="2AE4E8F8" w14:textId="77777777" w:rsidR="00D31F68" w:rsidRDefault="00D31F68" w:rsidP="0024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3755" w14:textId="77777777" w:rsidR="0021617B" w:rsidRDefault="00216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9F99" w14:textId="77777777" w:rsidR="0021617B" w:rsidRDefault="002161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DE3C" w14:textId="77777777" w:rsidR="0021617B" w:rsidRDefault="00216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9337E" w14:textId="77777777" w:rsidR="00D31F68" w:rsidRDefault="00D31F68" w:rsidP="00247B11">
      <w:pPr>
        <w:spacing w:after="0" w:line="240" w:lineRule="auto"/>
      </w:pPr>
      <w:r>
        <w:separator/>
      </w:r>
    </w:p>
  </w:footnote>
  <w:footnote w:type="continuationSeparator" w:id="0">
    <w:p w14:paraId="21AC3ABF" w14:textId="77777777" w:rsidR="00D31F68" w:rsidRDefault="00D31F68" w:rsidP="00247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8976" w14:textId="52FACA80" w:rsidR="0021617B" w:rsidRDefault="00000000">
    <w:pPr>
      <w:pStyle w:val="Header"/>
    </w:pPr>
    <w:r>
      <w:rPr>
        <w:noProof/>
      </w:rPr>
      <w:pict w14:anchorId="4391F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6026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D2B5" w14:textId="63D7F809" w:rsidR="0021617B" w:rsidRDefault="00000000">
    <w:pPr>
      <w:pStyle w:val="Header"/>
    </w:pPr>
    <w:r>
      <w:rPr>
        <w:noProof/>
      </w:rPr>
      <w:pict w14:anchorId="68D23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6026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C277" w14:textId="165E0197" w:rsidR="0021617B" w:rsidRDefault="00000000">
    <w:pPr>
      <w:pStyle w:val="Header"/>
    </w:pPr>
    <w:r>
      <w:rPr>
        <w:noProof/>
      </w:rPr>
      <w:pict w14:anchorId="26729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6026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262"/>
    <w:multiLevelType w:val="hybridMultilevel"/>
    <w:tmpl w:val="2E34F2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9D5526"/>
    <w:multiLevelType w:val="hybridMultilevel"/>
    <w:tmpl w:val="AACA86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62F1083"/>
    <w:multiLevelType w:val="hybridMultilevel"/>
    <w:tmpl w:val="26C6CD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9765436"/>
    <w:multiLevelType w:val="multilevel"/>
    <w:tmpl w:val="BF08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00962"/>
    <w:multiLevelType w:val="multilevel"/>
    <w:tmpl w:val="31947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B6E30"/>
    <w:multiLevelType w:val="multilevel"/>
    <w:tmpl w:val="FA7AB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925353"/>
    <w:multiLevelType w:val="hybridMultilevel"/>
    <w:tmpl w:val="582646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5BB3A7E"/>
    <w:multiLevelType w:val="multilevel"/>
    <w:tmpl w:val="DBCEE6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8058C2"/>
    <w:multiLevelType w:val="hybridMultilevel"/>
    <w:tmpl w:val="4E4C17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C602A3D"/>
    <w:multiLevelType w:val="hybridMultilevel"/>
    <w:tmpl w:val="DC1263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26C7391"/>
    <w:multiLevelType w:val="hybridMultilevel"/>
    <w:tmpl w:val="A328B8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60781752">
    <w:abstractNumId w:val="8"/>
  </w:num>
  <w:num w:numId="2" w16cid:durableId="1117137159">
    <w:abstractNumId w:val="6"/>
  </w:num>
  <w:num w:numId="3" w16cid:durableId="1977292179">
    <w:abstractNumId w:val="0"/>
  </w:num>
  <w:num w:numId="4" w16cid:durableId="207425101">
    <w:abstractNumId w:val="2"/>
  </w:num>
  <w:num w:numId="5" w16cid:durableId="1408770179">
    <w:abstractNumId w:val="9"/>
  </w:num>
  <w:num w:numId="6" w16cid:durableId="1609578731">
    <w:abstractNumId w:val="10"/>
  </w:num>
  <w:num w:numId="7" w16cid:durableId="416557350">
    <w:abstractNumId w:val="7"/>
  </w:num>
  <w:num w:numId="8" w16cid:durableId="676927194">
    <w:abstractNumId w:val="4"/>
  </w:num>
  <w:num w:numId="9" w16cid:durableId="2083216746">
    <w:abstractNumId w:val="3"/>
  </w:num>
  <w:num w:numId="10" w16cid:durableId="1412196151">
    <w:abstractNumId w:val="1"/>
  </w:num>
  <w:num w:numId="11" w16cid:durableId="1921912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CE"/>
    <w:rsid w:val="00000E73"/>
    <w:rsid w:val="00004439"/>
    <w:rsid w:val="00006334"/>
    <w:rsid w:val="00012AED"/>
    <w:rsid w:val="00014013"/>
    <w:rsid w:val="000256C9"/>
    <w:rsid w:val="00031A27"/>
    <w:rsid w:val="00034ABB"/>
    <w:rsid w:val="00035AAE"/>
    <w:rsid w:val="0004290D"/>
    <w:rsid w:val="00042934"/>
    <w:rsid w:val="00043F6B"/>
    <w:rsid w:val="00055AC4"/>
    <w:rsid w:val="000617F8"/>
    <w:rsid w:val="0006501E"/>
    <w:rsid w:val="0006544E"/>
    <w:rsid w:val="00066C11"/>
    <w:rsid w:val="00097750"/>
    <w:rsid w:val="000A247E"/>
    <w:rsid w:val="000A2863"/>
    <w:rsid w:val="000B6856"/>
    <w:rsid w:val="000E3225"/>
    <w:rsid w:val="001010BE"/>
    <w:rsid w:val="001042A7"/>
    <w:rsid w:val="0010540C"/>
    <w:rsid w:val="001109F0"/>
    <w:rsid w:val="00120712"/>
    <w:rsid w:val="00123786"/>
    <w:rsid w:val="00145DCD"/>
    <w:rsid w:val="00154004"/>
    <w:rsid w:val="00154D75"/>
    <w:rsid w:val="00155F7C"/>
    <w:rsid w:val="001637F6"/>
    <w:rsid w:val="00171CFB"/>
    <w:rsid w:val="0017472E"/>
    <w:rsid w:val="00174A4B"/>
    <w:rsid w:val="001A2064"/>
    <w:rsid w:val="001B5C88"/>
    <w:rsid w:val="001B74AF"/>
    <w:rsid w:val="001C22C4"/>
    <w:rsid w:val="001C37B6"/>
    <w:rsid w:val="001C475D"/>
    <w:rsid w:val="001D2857"/>
    <w:rsid w:val="001D4B47"/>
    <w:rsid w:val="002039BC"/>
    <w:rsid w:val="0020637D"/>
    <w:rsid w:val="00212BF7"/>
    <w:rsid w:val="00212D2B"/>
    <w:rsid w:val="00213E80"/>
    <w:rsid w:val="0021617B"/>
    <w:rsid w:val="00234743"/>
    <w:rsid w:val="00247B11"/>
    <w:rsid w:val="00255AEC"/>
    <w:rsid w:val="0025787F"/>
    <w:rsid w:val="0026015F"/>
    <w:rsid w:val="00261B11"/>
    <w:rsid w:val="00264B6B"/>
    <w:rsid w:val="00266CD5"/>
    <w:rsid w:val="002A1936"/>
    <w:rsid w:val="002A33DF"/>
    <w:rsid w:val="002A3588"/>
    <w:rsid w:val="002B6882"/>
    <w:rsid w:val="002C1E81"/>
    <w:rsid w:val="002D01B3"/>
    <w:rsid w:val="002D43FE"/>
    <w:rsid w:val="002D747E"/>
    <w:rsid w:val="002F486A"/>
    <w:rsid w:val="0030320E"/>
    <w:rsid w:val="00315C5D"/>
    <w:rsid w:val="003177A4"/>
    <w:rsid w:val="00340405"/>
    <w:rsid w:val="003461DE"/>
    <w:rsid w:val="003465F9"/>
    <w:rsid w:val="003608DC"/>
    <w:rsid w:val="00360E0C"/>
    <w:rsid w:val="00366BB2"/>
    <w:rsid w:val="003756DF"/>
    <w:rsid w:val="00377EF7"/>
    <w:rsid w:val="00380026"/>
    <w:rsid w:val="00381E30"/>
    <w:rsid w:val="003871C1"/>
    <w:rsid w:val="003A03D5"/>
    <w:rsid w:val="003A065D"/>
    <w:rsid w:val="003D426E"/>
    <w:rsid w:val="003E2F86"/>
    <w:rsid w:val="003F0F53"/>
    <w:rsid w:val="004000D2"/>
    <w:rsid w:val="004052A0"/>
    <w:rsid w:val="00413526"/>
    <w:rsid w:val="00416136"/>
    <w:rsid w:val="004318E8"/>
    <w:rsid w:val="0043420F"/>
    <w:rsid w:val="0043452A"/>
    <w:rsid w:val="00456801"/>
    <w:rsid w:val="00457296"/>
    <w:rsid w:val="004601B1"/>
    <w:rsid w:val="00462195"/>
    <w:rsid w:val="00491EDD"/>
    <w:rsid w:val="0049212D"/>
    <w:rsid w:val="00497ACA"/>
    <w:rsid w:val="004A07CA"/>
    <w:rsid w:val="004A1FCC"/>
    <w:rsid w:val="004A78CE"/>
    <w:rsid w:val="004B7644"/>
    <w:rsid w:val="004C12A0"/>
    <w:rsid w:val="004E1712"/>
    <w:rsid w:val="004F09BC"/>
    <w:rsid w:val="004F2B6A"/>
    <w:rsid w:val="004F4B1B"/>
    <w:rsid w:val="004F5F8C"/>
    <w:rsid w:val="0050130B"/>
    <w:rsid w:val="00513CA4"/>
    <w:rsid w:val="005167B1"/>
    <w:rsid w:val="00534C37"/>
    <w:rsid w:val="00542191"/>
    <w:rsid w:val="005436BF"/>
    <w:rsid w:val="0055013F"/>
    <w:rsid w:val="005723D4"/>
    <w:rsid w:val="00572451"/>
    <w:rsid w:val="0058031D"/>
    <w:rsid w:val="005A697E"/>
    <w:rsid w:val="005B3B97"/>
    <w:rsid w:val="005E02FA"/>
    <w:rsid w:val="005E55E8"/>
    <w:rsid w:val="005E6D96"/>
    <w:rsid w:val="005F1DFF"/>
    <w:rsid w:val="005F47CA"/>
    <w:rsid w:val="00624675"/>
    <w:rsid w:val="006303E3"/>
    <w:rsid w:val="006321D0"/>
    <w:rsid w:val="0063598A"/>
    <w:rsid w:val="00636150"/>
    <w:rsid w:val="00662B47"/>
    <w:rsid w:val="00665D63"/>
    <w:rsid w:val="00674DA7"/>
    <w:rsid w:val="006759A0"/>
    <w:rsid w:val="00692C5F"/>
    <w:rsid w:val="00693DF9"/>
    <w:rsid w:val="006B4809"/>
    <w:rsid w:val="006B6701"/>
    <w:rsid w:val="006C041C"/>
    <w:rsid w:val="006C5401"/>
    <w:rsid w:val="006C5B32"/>
    <w:rsid w:val="006D52EF"/>
    <w:rsid w:val="006E22DB"/>
    <w:rsid w:val="006F2E96"/>
    <w:rsid w:val="006F72FC"/>
    <w:rsid w:val="00700BC3"/>
    <w:rsid w:val="007016EE"/>
    <w:rsid w:val="00701FC5"/>
    <w:rsid w:val="00720401"/>
    <w:rsid w:val="00723616"/>
    <w:rsid w:val="00732706"/>
    <w:rsid w:val="00733E51"/>
    <w:rsid w:val="0073518F"/>
    <w:rsid w:val="00743817"/>
    <w:rsid w:val="0074719F"/>
    <w:rsid w:val="00752159"/>
    <w:rsid w:val="0076321F"/>
    <w:rsid w:val="00763495"/>
    <w:rsid w:val="0076611A"/>
    <w:rsid w:val="00770952"/>
    <w:rsid w:val="00775ABE"/>
    <w:rsid w:val="007819E4"/>
    <w:rsid w:val="007934A7"/>
    <w:rsid w:val="007A2ED6"/>
    <w:rsid w:val="007A57CC"/>
    <w:rsid w:val="007A5C89"/>
    <w:rsid w:val="007B1A92"/>
    <w:rsid w:val="007B2FFB"/>
    <w:rsid w:val="007C551D"/>
    <w:rsid w:val="007C644D"/>
    <w:rsid w:val="007C772F"/>
    <w:rsid w:val="007F20AE"/>
    <w:rsid w:val="007F3FC1"/>
    <w:rsid w:val="007F49AD"/>
    <w:rsid w:val="007F643B"/>
    <w:rsid w:val="00801A35"/>
    <w:rsid w:val="00815E8C"/>
    <w:rsid w:val="008162BD"/>
    <w:rsid w:val="00825F4D"/>
    <w:rsid w:val="008316A5"/>
    <w:rsid w:val="00841717"/>
    <w:rsid w:val="0084327E"/>
    <w:rsid w:val="008471B8"/>
    <w:rsid w:val="00852EE4"/>
    <w:rsid w:val="008535F0"/>
    <w:rsid w:val="00855C9A"/>
    <w:rsid w:val="008761F6"/>
    <w:rsid w:val="0088013C"/>
    <w:rsid w:val="00882147"/>
    <w:rsid w:val="00885B01"/>
    <w:rsid w:val="00887C01"/>
    <w:rsid w:val="008925CD"/>
    <w:rsid w:val="008A434B"/>
    <w:rsid w:val="008B01BF"/>
    <w:rsid w:val="008B7526"/>
    <w:rsid w:val="008D27A4"/>
    <w:rsid w:val="008D2B3A"/>
    <w:rsid w:val="008F1A34"/>
    <w:rsid w:val="008F3F4E"/>
    <w:rsid w:val="008F785C"/>
    <w:rsid w:val="00934629"/>
    <w:rsid w:val="00934BAD"/>
    <w:rsid w:val="009445FF"/>
    <w:rsid w:val="00945282"/>
    <w:rsid w:val="00962A4B"/>
    <w:rsid w:val="009670F7"/>
    <w:rsid w:val="009701ED"/>
    <w:rsid w:val="00971751"/>
    <w:rsid w:val="00981304"/>
    <w:rsid w:val="00992742"/>
    <w:rsid w:val="00996788"/>
    <w:rsid w:val="009A279F"/>
    <w:rsid w:val="009A297B"/>
    <w:rsid w:val="009B0182"/>
    <w:rsid w:val="009B3775"/>
    <w:rsid w:val="009B5C48"/>
    <w:rsid w:val="009C42F8"/>
    <w:rsid w:val="009C471C"/>
    <w:rsid w:val="009F0D4E"/>
    <w:rsid w:val="009F3846"/>
    <w:rsid w:val="00A002D5"/>
    <w:rsid w:val="00A03294"/>
    <w:rsid w:val="00A22A1A"/>
    <w:rsid w:val="00A23A5A"/>
    <w:rsid w:val="00A33B88"/>
    <w:rsid w:val="00A3706C"/>
    <w:rsid w:val="00A609CA"/>
    <w:rsid w:val="00A82172"/>
    <w:rsid w:val="00A971ED"/>
    <w:rsid w:val="00AA04FA"/>
    <w:rsid w:val="00AA1539"/>
    <w:rsid w:val="00AA316A"/>
    <w:rsid w:val="00AB3FEB"/>
    <w:rsid w:val="00AB5A8F"/>
    <w:rsid w:val="00AC1822"/>
    <w:rsid w:val="00AF4091"/>
    <w:rsid w:val="00AF577C"/>
    <w:rsid w:val="00B03ADB"/>
    <w:rsid w:val="00B05194"/>
    <w:rsid w:val="00B058F2"/>
    <w:rsid w:val="00B2283F"/>
    <w:rsid w:val="00B249D2"/>
    <w:rsid w:val="00B267CB"/>
    <w:rsid w:val="00B26DF7"/>
    <w:rsid w:val="00B30756"/>
    <w:rsid w:val="00B32A09"/>
    <w:rsid w:val="00B4010A"/>
    <w:rsid w:val="00B414FB"/>
    <w:rsid w:val="00B4557D"/>
    <w:rsid w:val="00B71A91"/>
    <w:rsid w:val="00B875EB"/>
    <w:rsid w:val="00BD4F54"/>
    <w:rsid w:val="00BE6875"/>
    <w:rsid w:val="00BF1429"/>
    <w:rsid w:val="00C02A98"/>
    <w:rsid w:val="00C0607A"/>
    <w:rsid w:val="00C06D7A"/>
    <w:rsid w:val="00C40D45"/>
    <w:rsid w:val="00C629E0"/>
    <w:rsid w:val="00C80ED7"/>
    <w:rsid w:val="00C863E6"/>
    <w:rsid w:val="00CA15A0"/>
    <w:rsid w:val="00CA31D6"/>
    <w:rsid w:val="00CA6687"/>
    <w:rsid w:val="00CA7E91"/>
    <w:rsid w:val="00CB6BF3"/>
    <w:rsid w:val="00CC7BCB"/>
    <w:rsid w:val="00CE1B4D"/>
    <w:rsid w:val="00CF2ED9"/>
    <w:rsid w:val="00D15373"/>
    <w:rsid w:val="00D31F68"/>
    <w:rsid w:val="00D3304B"/>
    <w:rsid w:val="00D51A96"/>
    <w:rsid w:val="00D5336B"/>
    <w:rsid w:val="00D561E7"/>
    <w:rsid w:val="00D572DF"/>
    <w:rsid w:val="00D577E1"/>
    <w:rsid w:val="00D6240D"/>
    <w:rsid w:val="00D62714"/>
    <w:rsid w:val="00D8083D"/>
    <w:rsid w:val="00D86CBF"/>
    <w:rsid w:val="00DA65A5"/>
    <w:rsid w:val="00DC1A22"/>
    <w:rsid w:val="00DC1B82"/>
    <w:rsid w:val="00DC6EE6"/>
    <w:rsid w:val="00DD2FFA"/>
    <w:rsid w:val="00DD7015"/>
    <w:rsid w:val="00DD752C"/>
    <w:rsid w:val="00DE2C35"/>
    <w:rsid w:val="00DE7680"/>
    <w:rsid w:val="00DF4DD7"/>
    <w:rsid w:val="00DF6CA5"/>
    <w:rsid w:val="00E160E9"/>
    <w:rsid w:val="00E17DFD"/>
    <w:rsid w:val="00E22B92"/>
    <w:rsid w:val="00E25F89"/>
    <w:rsid w:val="00E32DD8"/>
    <w:rsid w:val="00E368F3"/>
    <w:rsid w:val="00E50865"/>
    <w:rsid w:val="00E520A7"/>
    <w:rsid w:val="00E524EB"/>
    <w:rsid w:val="00E7136F"/>
    <w:rsid w:val="00E75820"/>
    <w:rsid w:val="00E80ADB"/>
    <w:rsid w:val="00E8256A"/>
    <w:rsid w:val="00E95BA2"/>
    <w:rsid w:val="00EA5AC8"/>
    <w:rsid w:val="00EB5C5A"/>
    <w:rsid w:val="00EC1BE0"/>
    <w:rsid w:val="00ED6F0A"/>
    <w:rsid w:val="00EE2D49"/>
    <w:rsid w:val="00EE5A24"/>
    <w:rsid w:val="00EF7D33"/>
    <w:rsid w:val="00F10246"/>
    <w:rsid w:val="00F11FBB"/>
    <w:rsid w:val="00F13F30"/>
    <w:rsid w:val="00F25CBF"/>
    <w:rsid w:val="00F4527B"/>
    <w:rsid w:val="00F45DC6"/>
    <w:rsid w:val="00F47EC3"/>
    <w:rsid w:val="00F5050D"/>
    <w:rsid w:val="00F55F90"/>
    <w:rsid w:val="00F57133"/>
    <w:rsid w:val="00F7159E"/>
    <w:rsid w:val="00F81A8D"/>
    <w:rsid w:val="00F82E07"/>
    <w:rsid w:val="00F84A16"/>
    <w:rsid w:val="00F864CB"/>
    <w:rsid w:val="00F86A47"/>
    <w:rsid w:val="00FA0FC9"/>
    <w:rsid w:val="00FA1881"/>
    <w:rsid w:val="00FB1C0D"/>
    <w:rsid w:val="00FB7393"/>
    <w:rsid w:val="00FC38FA"/>
    <w:rsid w:val="00FC4C26"/>
    <w:rsid w:val="00FC68A9"/>
    <w:rsid w:val="00FD0DDB"/>
    <w:rsid w:val="00FD18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A46B5"/>
  <w15:chartTrackingRefBased/>
  <w15:docId w15:val="{473E2995-A0AD-4452-97AC-74E34108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DFD"/>
  </w:style>
  <w:style w:type="paragraph" w:styleId="Heading1">
    <w:name w:val="heading 1"/>
    <w:basedOn w:val="Normal"/>
    <w:next w:val="Normal"/>
    <w:link w:val="Heading1Char"/>
    <w:uiPriority w:val="9"/>
    <w:qFormat/>
    <w:rsid w:val="004A78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8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8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8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8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8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8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8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8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8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8CE"/>
    <w:rPr>
      <w:rFonts w:eastAsiaTheme="majorEastAsia" w:cstheme="majorBidi"/>
      <w:color w:val="272727" w:themeColor="text1" w:themeTint="D8"/>
    </w:rPr>
  </w:style>
  <w:style w:type="paragraph" w:styleId="Title">
    <w:name w:val="Title"/>
    <w:basedOn w:val="Normal"/>
    <w:next w:val="Normal"/>
    <w:link w:val="TitleChar"/>
    <w:uiPriority w:val="10"/>
    <w:qFormat/>
    <w:rsid w:val="004A7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8CE"/>
    <w:pPr>
      <w:spacing w:before="160"/>
      <w:jc w:val="center"/>
    </w:pPr>
    <w:rPr>
      <w:i/>
      <w:iCs/>
      <w:color w:val="404040" w:themeColor="text1" w:themeTint="BF"/>
    </w:rPr>
  </w:style>
  <w:style w:type="character" w:customStyle="1" w:styleId="QuoteChar">
    <w:name w:val="Quote Char"/>
    <w:basedOn w:val="DefaultParagraphFont"/>
    <w:link w:val="Quote"/>
    <w:uiPriority w:val="29"/>
    <w:rsid w:val="004A78CE"/>
    <w:rPr>
      <w:i/>
      <w:iCs/>
      <w:color w:val="404040" w:themeColor="text1" w:themeTint="BF"/>
    </w:rPr>
  </w:style>
  <w:style w:type="paragraph" w:styleId="ListParagraph">
    <w:name w:val="List Paragraph"/>
    <w:basedOn w:val="Normal"/>
    <w:uiPriority w:val="34"/>
    <w:qFormat/>
    <w:rsid w:val="004A78CE"/>
    <w:pPr>
      <w:ind w:left="720"/>
      <w:contextualSpacing/>
    </w:pPr>
  </w:style>
  <w:style w:type="character" w:styleId="IntenseEmphasis">
    <w:name w:val="Intense Emphasis"/>
    <w:basedOn w:val="DefaultParagraphFont"/>
    <w:uiPriority w:val="21"/>
    <w:qFormat/>
    <w:rsid w:val="004A78CE"/>
    <w:rPr>
      <w:i/>
      <w:iCs/>
      <w:color w:val="2F5496" w:themeColor="accent1" w:themeShade="BF"/>
    </w:rPr>
  </w:style>
  <w:style w:type="paragraph" w:styleId="IntenseQuote">
    <w:name w:val="Intense Quote"/>
    <w:basedOn w:val="Normal"/>
    <w:next w:val="Normal"/>
    <w:link w:val="IntenseQuoteChar"/>
    <w:uiPriority w:val="30"/>
    <w:qFormat/>
    <w:rsid w:val="004A7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8CE"/>
    <w:rPr>
      <w:i/>
      <w:iCs/>
      <w:color w:val="2F5496" w:themeColor="accent1" w:themeShade="BF"/>
    </w:rPr>
  </w:style>
  <w:style w:type="character" w:styleId="IntenseReference">
    <w:name w:val="Intense Reference"/>
    <w:basedOn w:val="DefaultParagraphFont"/>
    <w:uiPriority w:val="32"/>
    <w:qFormat/>
    <w:rsid w:val="004A78CE"/>
    <w:rPr>
      <w:b/>
      <w:bCs/>
      <w:smallCaps/>
      <w:color w:val="2F5496" w:themeColor="accent1" w:themeShade="BF"/>
      <w:spacing w:val="5"/>
    </w:rPr>
  </w:style>
  <w:style w:type="character" w:styleId="Hyperlink">
    <w:name w:val="Hyperlink"/>
    <w:basedOn w:val="DefaultParagraphFont"/>
    <w:uiPriority w:val="99"/>
    <w:unhideWhenUsed/>
    <w:rsid w:val="003A065D"/>
    <w:rPr>
      <w:color w:val="0563C1" w:themeColor="hyperlink"/>
      <w:u w:val="single"/>
    </w:rPr>
  </w:style>
  <w:style w:type="character" w:styleId="UnresolvedMention">
    <w:name w:val="Unresolved Mention"/>
    <w:basedOn w:val="DefaultParagraphFont"/>
    <w:uiPriority w:val="99"/>
    <w:semiHidden/>
    <w:unhideWhenUsed/>
    <w:rsid w:val="003A065D"/>
    <w:rPr>
      <w:color w:val="605E5C"/>
      <w:shd w:val="clear" w:color="auto" w:fill="E1DFDD"/>
    </w:rPr>
  </w:style>
  <w:style w:type="table" w:styleId="TableGrid">
    <w:name w:val="Table Grid"/>
    <w:basedOn w:val="TableNormal"/>
    <w:uiPriority w:val="39"/>
    <w:rsid w:val="00A3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5A8F"/>
    <w:rPr>
      <w:color w:val="666666"/>
    </w:rPr>
  </w:style>
  <w:style w:type="paragraph" w:styleId="Header">
    <w:name w:val="header"/>
    <w:basedOn w:val="Normal"/>
    <w:link w:val="HeaderChar"/>
    <w:uiPriority w:val="99"/>
    <w:unhideWhenUsed/>
    <w:rsid w:val="00247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B11"/>
  </w:style>
  <w:style w:type="paragraph" w:styleId="Footer">
    <w:name w:val="footer"/>
    <w:basedOn w:val="Normal"/>
    <w:link w:val="FooterChar"/>
    <w:uiPriority w:val="99"/>
    <w:unhideWhenUsed/>
    <w:rsid w:val="00247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038/nbt.2686" TargetMode="External"/><Relationship Id="rId26" Type="http://schemas.openxmlformats.org/officeDocument/2006/relationships/hyperlink" Target="https://www.doi.org/10.58532/nbennurch218" TargetMode="External"/><Relationship Id="rId3" Type="http://schemas.openxmlformats.org/officeDocument/2006/relationships/styles" Target="styles.xml"/><Relationship Id="rId21" Type="http://schemas.openxmlformats.org/officeDocument/2006/relationships/hyperlink" Target="https://doi.org/10.1371/journal.pone.003955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ctahr.hawaii.edu/seed/seeds.asp" TargetMode="External"/><Relationship Id="rId25" Type="http://schemas.openxmlformats.org/officeDocument/2006/relationships/hyperlink" Target="https://doi.org/10.3390/plants10040613"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77/1075547009358919" TargetMode="External"/><Relationship Id="rId20" Type="http://schemas.openxmlformats.org/officeDocument/2006/relationships/hyperlink" Target="https://doi.org/10.1371/journal.pone.013713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itfnet.org/v1/2016/05/papaya-common-varieties/"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371/journal.pone.0290884" TargetMode="External"/><Relationship Id="rId23" Type="http://schemas.openxmlformats.org/officeDocument/2006/relationships/hyperlink" Target="https://www.isaaa.org/kc/inforesources/publications/biotechinagriculture/Development_of_transgenic_crops_.htm"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delmontefresh.com/products/pineapple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n.wikipedia.org/wiki/Promoter_(genetics)" TargetMode="External"/><Relationship Id="rId14" Type="http://schemas.openxmlformats.org/officeDocument/2006/relationships/image" Target="media/image6.png"/><Relationship Id="rId22" Type="http://schemas.openxmlformats.org/officeDocument/2006/relationships/hyperlink" Target="https://doi.org/10.3390/su132212882" TargetMode="External"/><Relationship Id="rId27" Type="http://schemas.openxmlformats.org/officeDocument/2006/relationships/hyperlink" Target="https://doi.org/10.1007/s11248-014-9811-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11872-F886-4CF7-AC3A-EC06C4D1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15</Pages>
  <Words>7361</Words>
  <Characters>41960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Nikitha priya KT</dc:creator>
  <cp:keywords/>
  <dc:description/>
  <cp:lastModifiedBy>shibu prasanth</cp:lastModifiedBy>
  <cp:revision>37</cp:revision>
  <dcterms:created xsi:type="dcterms:W3CDTF">2025-10-03T09:00:00Z</dcterms:created>
  <dcterms:modified xsi:type="dcterms:W3CDTF">2025-10-09T04:57:00Z</dcterms:modified>
</cp:coreProperties>
</file>