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D3420" w14:textId="77777777" w:rsidR="00AE2739" w:rsidRPr="001D35AA" w:rsidRDefault="00AE2739" w:rsidP="00AE2739">
      <w:pPr>
        <w:spacing w:line="360" w:lineRule="auto"/>
        <w:jc w:val="center"/>
        <w:rPr>
          <w:rFonts w:ascii="Times New Roman" w:hAnsi="Times New Roman" w:cs="Times New Roman"/>
          <w:b/>
          <w:bCs/>
        </w:rPr>
      </w:pPr>
      <w:r w:rsidRPr="001D35AA">
        <w:rPr>
          <w:rFonts w:ascii="Times New Roman" w:hAnsi="Times New Roman" w:cs="Times New Roman"/>
          <w:b/>
          <w:bCs/>
        </w:rPr>
        <w:t xml:space="preserve">Harnessing salt-tolerant plant microbiomes and </w:t>
      </w:r>
      <w:proofErr w:type="spellStart"/>
      <w:r w:rsidRPr="001D35AA">
        <w:rPr>
          <w:rFonts w:ascii="Times New Roman" w:hAnsi="Times New Roman" w:cs="Times New Roman"/>
          <w:b/>
          <w:bCs/>
        </w:rPr>
        <w:t>SynComs</w:t>
      </w:r>
      <w:proofErr w:type="spellEnd"/>
      <w:r w:rsidRPr="001D35AA">
        <w:rPr>
          <w:rFonts w:ascii="Times New Roman" w:hAnsi="Times New Roman" w:cs="Times New Roman"/>
          <w:b/>
          <w:bCs/>
        </w:rPr>
        <w:t xml:space="preserve"> for resilient agriculture under salinity stress</w:t>
      </w:r>
    </w:p>
    <w:p w14:paraId="65458E11" w14:textId="10DBA157" w:rsidR="009B11F7" w:rsidRPr="009B11F7" w:rsidRDefault="009B11F7" w:rsidP="001D35AA">
      <w:pPr>
        <w:pBdr>
          <w:top w:val="nil"/>
          <w:left w:val="nil"/>
          <w:bottom w:val="nil"/>
          <w:right w:val="nil"/>
          <w:between w:val="nil"/>
        </w:pBdr>
        <w:spacing w:after="0" w:line="360" w:lineRule="auto"/>
        <w:jc w:val="both"/>
        <w:rPr>
          <w:rFonts w:ascii="Times New Roman" w:hAnsi="Times New Roman" w:cs="Times New Roman"/>
          <w:b/>
          <w:bCs/>
        </w:rPr>
      </w:pPr>
      <w:r w:rsidRPr="009B11F7">
        <w:rPr>
          <w:rFonts w:ascii="Times New Roman" w:hAnsi="Times New Roman" w:cs="Times New Roman"/>
          <w:b/>
          <w:bCs/>
        </w:rPr>
        <w:t>Abstract</w:t>
      </w:r>
    </w:p>
    <w:p w14:paraId="6D7146DA" w14:textId="524A8F5E" w:rsidR="00AE2739"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r w:rsidRPr="009B11F7">
        <w:rPr>
          <w:rFonts w:ascii="Times New Roman" w:hAnsi="Times New Roman" w:cs="Times New Roman"/>
        </w:rPr>
        <w:t>Soil salinization is one of the most pressing global challenges to agriculture, currently affecting more than one billion hectares of land and threatening food security. Salinity imposes osmotic, ionic, and oxidative stress, reducing plant growth and yield. Traditional strategies such as breeding, genetic engineering, and agronomic management have provided limited success due to the complex, multigenic, and environment-dependent nature of salt tolerance. In recent years, plant-associated microbiomes</w:t>
      </w:r>
      <w:r w:rsidRPr="001D35AA">
        <w:rPr>
          <w:rFonts w:ascii="Times New Roman" w:hAnsi="Times New Roman" w:cs="Times New Roman"/>
        </w:rPr>
        <w:t xml:space="preserve"> </w:t>
      </w:r>
      <w:r w:rsidRPr="009B11F7">
        <w:rPr>
          <w:rFonts w:ascii="Times New Roman" w:hAnsi="Times New Roman" w:cs="Times New Roman"/>
        </w:rPr>
        <w:t>particularly salt-tolerant plant growth-promoting rhizobacteria (PGPR) and rationally designed synthetic microbial communities (</w:t>
      </w:r>
      <w:proofErr w:type="spellStart"/>
      <w:r w:rsidRPr="009B11F7">
        <w:rPr>
          <w:rFonts w:ascii="Times New Roman" w:hAnsi="Times New Roman" w:cs="Times New Roman"/>
        </w:rPr>
        <w:t>SynComs</w:t>
      </w:r>
      <w:proofErr w:type="spellEnd"/>
      <w:r w:rsidRPr="009B11F7">
        <w:rPr>
          <w:rFonts w:ascii="Times New Roman" w:hAnsi="Times New Roman" w:cs="Times New Roman"/>
        </w:rPr>
        <w:t>)</w:t>
      </w:r>
      <w:r w:rsidRPr="001D35AA">
        <w:rPr>
          <w:rFonts w:ascii="Times New Roman" w:hAnsi="Times New Roman" w:cs="Times New Roman"/>
        </w:rPr>
        <w:t xml:space="preserve"> </w:t>
      </w:r>
      <w:r w:rsidRPr="009B11F7">
        <w:rPr>
          <w:rFonts w:ascii="Times New Roman" w:hAnsi="Times New Roman" w:cs="Times New Roman"/>
        </w:rPr>
        <w:t xml:space="preserve">have emerged as sustainable and ecologically sound solutions. These microbiomes enhance salinity resilience by improving osmotic adjustment, regulating Na⁺/K⁺ homeostasis, enhancing antioxidant defenses, modulating phytohormone signaling, and conditioning the rhizosphere through exopolysaccharide secretion. Advances in metagenomics, multi-omics integration, and microbial engineering have enabled the design of </w:t>
      </w:r>
      <w:proofErr w:type="spellStart"/>
      <w:r w:rsidRPr="009B11F7">
        <w:rPr>
          <w:rFonts w:ascii="Times New Roman" w:hAnsi="Times New Roman" w:cs="Times New Roman"/>
        </w:rPr>
        <w:t>SynComs</w:t>
      </w:r>
      <w:proofErr w:type="spellEnd"/>
      <w:r w:rsidRPr="009B11F7">
        <w:rPr>
          <w:rFonts w:ascii="Times New Roman" w:hAnsi="Times New Roman" w:cs="Times New Roman"/>
        </w:rPr>
        <w:t xml:space="preserve"> tailored to diverse crops and environments. This review synthesizes current knowledge on microbiome-mediated salinity tolerance, explores strategies for </w:t>
      </w:r>
      <w:proofErr w:type="spellStart"/>
      <w:r w:rsidRPr="009B11F7">
        <w:rPr>
          <w:rFonts w:ascii="Times New Roman" w:hAnsi="Times New Roman" w:cs="Times New Roman"/>
        </w:rPr>
        <w:t>SynCom</w:t>
      </w:r>
      <w:proofErr w:type="spellEnd"/>
      <w:r w:rsidRPr="009B11F7">
        <w:rPr>
          <w:rFonts w:ascii="Times New Roman" w:hAnsi="Times New Roman" w:cs="Times New Roman"/>
        </w:rPr>
        <w:t xml:space="preserve"> development, highlights the role of host genetics and microbiome-assisted breeding, and addresses field translation challenges. Future perspectives include leveraging artificial intelligence, nanotechnology-based delivery systems, halophyte-informed microbiomes, and a </w:t>
      </w:r>
      <w:proofErr w:type="spellStart"/>
      <w:r w:rsidRPr="009B11F7">
        <w:rPr>
          <w:rFonts w:ascii="Times New Roman" w:hAnsi="Times New Roman" w:cs="Times New Roman"/>
        </w:rPr>
        <w:t>holobiont</w:t>
      </w:r>
      <w:proofErr w:type="spellEnd"/>
      <w:r w:rsidRPr="009B11F7">
        <w:rPr>
          <w:rFonts w:ascii="Times New Roman" w:hAnsi="Times New Roman" w:cs="Times New Roman"/>
        </w:rPr>
        <w:t>-centered framework to realize resilient and sustainable saline agriculture.</w:t>
      </w:r>
    </w:p>
    <w:p w14:paraId="4C283B3B" w14:textId="4C4B8A04" w:rsidR="009B11F7" w:rsidRPr="001D35AA" w:rsidRDefault="009B11F7" w:rsidP="001D35AA">
      <w:pPr>
        <w:pBdr>
          <w:top w:val="nil"/>
          <w:left w:val="nil"/>
          <w:bottom w:val="nil"/>
          <w:right w:val="nil"/>
          <w:between w:val="nil"/>
        </w:pBdr>
        <w:spacing w:after="0" w:line="360" w:lineRule="auto"/>
        <w:jc w:val="both"/>
        <w:rPr>
          <w:rFonts w:ascii="Times New Roman" w:hAnsi="Times New Roman" w:cs="Times New Roman"/>
        </w:rPr>
      </w:pPr>
    </w:p>
    <w:p w14:paraId="13886A07" w14:textId="5F846805" w:rsidR="009B11F7" w:rsidRPr="001D35AA" w:rsidRDefault="001D35AA" w:rsidP="001D35AA">
      <w:pPr>
        <w:pBdr>
          <w:top w:val="nil"/>
          <w:left w:val="nil"/>
          <w:bottom w:val="nil"/>
          <w:right w:val="nil"/>
          <w:between w:val="nil"/>
        </w:pBdr>
        <w:spacing w:after="0" w:line="360" w:lineRule="auto"/>
        <w:jc w:val="both"/>
        <w:rPr>
          <w:rFonts w:ascii="Times New Roman" w:hAnsi="Times New Roman" w:cs="Times New Roman"/>
        </w:rPr>
      </w:pPr>
      <w:r w:rsidRPr="001D35AA">
        <w:rPr>
          <w:rFonts w:ascii="Times New Roman" w:hAnsi="Times New Roman" w:cs="Times New Roman"/>
          <w:b/>
          <w:bCs/>
        </w:rPr>
        <w:t>Keywords:</w:t>
      </w:r>
      <w:r w:rsidRPr="001D35AA">
        <w:rPr>
          <w:rFonts w:ascii="Times New Roman" w:hAnsi="Times New Roman" w:cs="Times New Roman"/>
        </w:rPr>
        <w:t xml:space="preserve"> Salinity stress; plant microbiome; PGPR;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 halophytes; microbiome-assisted breeding; crop resilience; sustainable agriculture</w:t>
      </w:r>
    </w:p>
    <w:p w14:paraId="6B9C1D27" w14:textId="2D145F06" w:rsidR="00C03785" w:rsidRPr="00C03785" w:rsidRDefault="00C03785" w:rsidP="00C03785">
      <w:pPr>
        <w:pBdr>
          <w:top w:val="nil"/>
          <w:left w:val="nil"/>
          <w:bottom w:val="nil"/>
          <w:right w:val="nil"/>
          <w:between w:val="nil"/>
        </w:pBdr>
        <w:spacing w:after="0" w:line="360" w:lineRule="auto"/>
        <w:rPr>
          <w:rFonts w:ascii="Times New Roman" w:hAnsi="Times New Roman" w:cs="Times New Roman"/>
        </w:rPr>
      </w:pPr>
    </w:p>
    <w:p w14:paraId="13379297" w14:textId="77777777" w:rsidR="004153FB" w:rsidRDefault="004153FB" w:rsidP="009B11F7">
      <w:pPr>
        <w:pBdr>
          <w:top w:val="nil"/>
          <w:left w:val="nil"/>
          <w:bottom w:val="nil"/>
          <w:right w:val="nil"/>
          <w:between w:val="nil"/>
        </w:pBdr>
        <w:spacing w:after="0" w:line="360" w:lineRule="auto"/>
        <w:rPr>
          <w:rFonts w:ascii="Times New Roman" w:hAnsi="Times New Roman" w:cs="Times New Roman"/>
        </w:rPr>
      </w:pPr>
    </w:p>
    <w:p w14:paraId="504A6191" w14:textId="3886C772" w:rsidR="00FA1064" w:rsidRPr="00413527" w:rsidRDefault="00FA1064" w:rsidP="00FA1064">
      <w:pPr>
        <w:pBdr>
          <w:top w:val="nil"/>
          <w:left w:val="nil"/>
          <w:bottom w:val="nil"/>
          <w:right w:val="nil"/>
          <w:between w:val="nil"/>
        </w:pBdr>
        <w:spacing w:after="0" w:line="360" w:lineRule="auto"/>
        <w:jc w:val="both"/>
        <w:rPr>
          <w:rFonts w:ascii="Times New Roman" w:hAnsi="Times New Roman" w:cs="Times New Roman"/>
        </w:rPr>
      </w:pPr>
      <w:bookmarkStart w:id="0" w:name="_Hlk204003461"/>
      <w:bookmarkStart w:id="1" w:name="_Hlk209008097"/>
      <w:bookmarkStart w:id="2" w:name="_Hlk209007716"/>
      <w:r w:rsidRPr="00413527">
        <w:rPr>
          <w:rFonts w:ascii="Times New Roman" w:hAnsi="Times New Roman" w:cs="Times New Roman"/>
          <w:b/>
          <w:bCs/>
        </w:rPr>
        <w:t>Introduction</w:t>
      </w:r>
      <w:r w:rsidRPr="00413527">
        <w:rPr>
          <w:rFonts w:ascii="Times New Roman" w:hAnsi="Times New Roman" w:cs="Times New Roman"/>
        </w:rPr>
        <w:br/>
        <w:t>Soil salinity is a major abiotic constraint threatening agricultural productivity and ecosystem stability worldwide</w:t>
      </w:r>
      <w:r>
        <w:rPr>
          <w:rFonts w:ascii="Times New Roman" w:hAnsi="Times New Roman" w:cs="Times New Roman"/>
        </w:rPr>
        <w:t xml:space="preserve"> </w:t>
      </w:r>
      <w:r w:rsidRPr="00A22AA0">
        <w:rPr>
          <w:rFonts w:ascii="Times New Roman" w:hAnsi="Times New Roman" w:cs="Times New Roman"/>
        </w:rPr>
        <w:t>(Shrivastava &amp; Kumar, 2014)</w:t>
      </w:r>
      <w:r w:rsidRPr="00413527">
        <w:rPr>
          <w:rFonts w:ascii="Times New Roman" w:hAnsi="Times New Roman" w:cs="Times New Roman"/>
        </w:rPr>
        <w:t>. More than one billion hectares of land, including nearly 20% of irrigated farmland, are already affected, and the area is expected to expand further due to climate change, sea-level rise, and unsustainable irrigation practices</w:t>
      </w:r>
      <w:r>
        <w:rPr>
          <w:rFonts w:ascii="Times New Roman" w:hAnsi="Times New Roman" w:cs="Times New Roman"/>
        </w:rPr>
        <w:t xml:space="preserve"> </w:t>
      </w:r>
      <w:r w:rsidRPr="0000239B">
        <w:rPr>
          <w:rFonts w:ascii="Times New Roman" w:hAnsi="Times New Roman" w:cs="Times New Roman"/>
          <w:highlight w:val="yellow"/>
        </w:rPr>
        <w:t>(</w:t>
      </w:r>
      <w:proofErr w:type="spellStart"/>
      <w:r w:rsidR="003A76DE" w:rsidRPr="003A76DE">
        <w:rPr>
          <w:rFonts w:ascii="Times New Roman" w:hAnsi="Times New Roman" w:cs="Times New Roman"/>
          <w:color w:val="222222"/>
          <w:highlight w:val="yellow"/>
          <w:shd w:val="clear" w:color="auto" w:fill="FFFFFF"/>
        </w:rPr>
        <w:t>Indu</w:t>
      </w:r>
      <w:proofErr w:type="spellEnd"/>
      <w:r w:rsidR="003A76DE" w:rsidRPr="003A76DE">
        <w:rPr>
          <w:rFonts w:ascii="Times New Roman" w:hAnsi="Times New Roman" w:cs="Times New Roman"/>
          <w:highlight w:val="yellow"/>
        </w:rPr>
        <w:t xml:space="preserve"> </w:t>
      </w:r>
      <w:r w:rsidR="003A76DE" w:rsidRPr="003A76DE">
        <w:rPr>
          <w:rFonts w:ascii="Times New Roman" w:hAnsi="Times New Roman" w:cs="Times New Roman"/>
          <w:i/>
          <w:iCs/>
          <w:highlight w:val="yellow"/>
        </w:rPr>
        <w:t>et al</w:t>
      </w:r>
      <w:r w:rsidR="003A76DE" w:rsidRPr="003A76DE">
        <w:rPr>
          <w:rFonts w:ascii="Times New Roman" w:hAnsi="Times New Roman" w:cs="Times New Roman"/>
          <w:highlight w:val="yellow"/>
        </w:rPr>
        <w:t xml:space="preserve">., </w:t>
      </w:r>
      <w:proofErr w:type="gramStart"/>
      <w:r w:rsidR="003A76DE" w:rsidRPr="003A76DE">
        <w:rPr>
          <w:rFonts w:ascii="Times New Roman" w:hAnsi="Times New Roman" w:cs="Times New Roman"/>
          <w:highlight w:val="yellow"/>
        </w:rPr>
        <w:t xml:space="preserve">2021;  </w:t>
      </w:r>
      <w:r w:rsidR="0000239B" w:rsidRPr="0000239B">
        <w:rPr>
          <w:rFonts w:ascii="Times New Roman" w:hAnsi="Times New Roman" w:cs="Times New Roman"/>
          <w:highlight w:val="yellow"/>
        </w:rPr>
        <w:t>Chand</w:t>
      </w:r>
      <w:proofErr w:type="gramEnd"/>
      <w:r w:rsidR="0000239B" w:rsidRPr="0000239B">
        <w:rPr>
          <w:rFonts w:ascii="Times New Roman" w:hAnsi="Times New Roman" w:cs="Times New Roman"/>
          <w:highlight w:val="yellow"/>
        </w:rPr>
        <w:t xml:space="preserve"> </w:t>
      </w:r>
      <w:r w:rsidR="0000239B" w:rsidRPr="0000239B">
        <w:rPr>
          <w:rFonts w:ascii="Times New Roman" w:hAnsi="Times New Roman" w:cs="Times New Roman"/>
          <w:i/>
          <w:iCs/>
          <w:highlight w:val="yellow"/>
        </w:rPr>
        <w:t>et al</w:t>
      </w:r>
      <w:r w:rsidR="0000239B" w:rsidRPr="0000239B">
        <w:rPr>
          <w:rFonts w:ascii="Times New Roman" w:hAnsi="Times New Roman" w:cs="Times New Roman"/>
          <w:highlight w:val="yellow"/>
        </w:rPr>
        <w:t xml:space="preserve">., 2022; </w:t>
      </w:r>
      <w:r w:rsidRPr="0000239B">
        <w:rPr>
          <w:rFonts w:ascii="Times New Roman" w:hAnsi="Times New Roman" w:cs="Times New Roman"/>
          <w:highlight w:val="yellow"/>
        </w:rPr>
        <w:t xml:space="preserve">Atta </w:t>
      </w:r>
      <w:r w:rsidRPr="0000239B">
        <w:rPr>
          <w:rFonts w:ascii="Times New Roman" w:hAnsi="Times New Roman" w:cs="Times New Roman"/>
          <w:i/>
          <w:iCs/>
          <w:highlight w:val="yellow"/>
        </w:rPr>
        <w:t>et al</w:t>
      </w:r>
      <w:r w:rsidRPr="0000239B">
        <w:rPr>
          <w:rFonts w:ascii="Times New Roman" w:hAnsi="Times New Roman" w:cs="Times New Roman"/>
          <w:highlight w:val="yellow"/>
        </w:rPr>
        <w:t>., 2023)</w:t>
      </w:r>
      <w:r w:rsidRPr="00413527">
        <w:rPr>
          <w:rFonts w:ascii="Times New Roman" w:hAnsi="Times New Roman" w:cs="Times New Roman"/>
        </w:rPr>
        <w:t xml:space="preserve">. In staple crops such as rice, wheat, maize, and soybean, </w:t>
      </w:r>
      <w:r w:rsidRPr="00413527">
        <w:rPr>
          <w:rFonts w:ascii="Times New Roman" w:hAnsi="Times New Roman" w:cs="Times New Roman"/>
        </w:rPr>
        <w:lastRenderedPageBreak/>
        <w:t>salinity stress leads to osmotic imbalance, ion toxicity, nutrient deficiencies, and overproduction of reactive oxygen species (ROS). These effects collectively impair photosynthesis, growth, and reproduction, often resulting in yield losses exceeding 30–50% under severe conditions</w:t>
      </w:r>
      <w:r>
        <w:rPr>
          <w:rFonts w:ascii="Times New Roman" w:hAnsi="Times New Roman" w:cs="Times New Roman"/>
        </w:rPr>
        <w:t xml:space="preserve"> </w:t>
      </w:r>
      <w:r w:rsidRPr="002E1111">
        <w:rPr>
          <w:rFonts w:ascii="Times New Roman" w:hAnsi="Times New Roman" w:cs="Times New Roman"/>
          <w:highlight w:val="yellow"/>
        </w:rPr>
        <w:t>(</w:t>
      </w:r>
      <w:proofErr w:type="spellStart"/>
      <w:r w:rsidR="00673F2B" w:rsidRPr="00673F2B">
        <w:rPr>
          <w:rFonts w:ascii="Times New Roman" w:hAnsi="Times New Roman" w:cs="Times New Roman"/>
          <w:highlight w:val="yellow"/>
        </w:rPr>
        <w:t>Dadrwal</w:t>
      </w:r>
      <w:proofErr w:type="spellEnd"/>
      <w:r w:rsidR="00673F2B" w:rsidRPr="00673F2B">
        <w:rPr>
          <w:rFonts w:ascii="Times New Roman" w:hAnsi="Times New Roman" w:cs="Times New Roman"/>
          <w:highlight w:val="yellow"/>
        </w:rPr>
        <w:t xml:space="preserve"> </w:t>
      </w:r>
      <w:r w:rsidR="00673F2B" w:rsidRPr="00673F2B">
        <w:rPr>
          <w:rFonts w:ascii="Times New Roman" w:hAnsi="Times New Roman" w:cs="Times New Roman"/>
          <w:i/>
          <w:iCs/>
          <w:highlight w:val="yellow"/>
        </w:rPr>
        <w:t>et al</w:t>
      </w:r>
      <w:r w:rsidR="00673F2B" w:rsidRPr="00673F2B">
        <w:rPr>
          <w:rFonts w:ascii="Times New Roman" w:hAnsi="Times New Roman" w:cs="Times New Roman"/>
          <w:highlight w:val="yellow"/>
        </w:rPr>
        <w:t>., 2022</w:t>
      </w:r>
      <w:proofErr w:type="gramStart"/>
      <w:r w:rsidR="00673F2B">
        <w:rPr>
          <w:rFonts w:ascii="Times New Roman" w:hAnsi="Times New Roman" w:cs="Times New Roman"/>
          <w:highlight w:val="yellow"/>
        </w:rPr>
        <w:t>a</w:t>
      </w:r>
      <w:r w:rsidR="00673F2B" w:rsidRPr="00673F2B">
        <w:rPr>
          <w:rFonts w:ascii="Times New Roman" w:hAnsi="Times New Roman" w:cs="Times New Roman"/>
          <w:highlight w:val="yellow"/>
        </w:rPr>
        <w:t xml:space="preserve">;   </w:t>
      </w:r>
      <w:proofErr w:type="spellStart"/>
      <w:proofErr w:type="gramEnd"/>
      <w:r w:rsidRPr="00673F2B">
        <w:rPr>
          <w:rFonts w:ascii="Times New Roman" w:hAnsi="Times New Roman" w:cs="Times New Roman"/>
          <w:highlight w:val="yellow"/>
        </w:rPr>
        <w:t>Seeda</w:t>
      </w:r>
      <w:proofErr w:type="spellEnd"/>
      <w:r w:rsidRPr="00673F2B">
        <w:rPr>
          <w:rFonts w:ascii="Times New Roman" w:hAnsi="Times New Roman" w:cs="Times New Roman"/>
          <w:highlight w:val="yellow"/>
        </w:rPr>
        <w:t xml:space="preserve"> </w:t>
      </w:r>
      <w:r w:rsidRPr="00673F2B">
        <w:rPr>
          <w:rFonts w:ascii="Times New Roman" w:hAnsi="Times New Roman" w:cs="Times New Roman"/>
          <w:i/>
          <w:iCs/>
          <w:highlight w:val="yellow"/>
        </w:rPr>
        <w:t>et al</w:t>
      </w:r>
      <w:r w:rsidRPr="00673F2B">
        <w:rPr>
          <w:rFonts w:ascii="Times New Roman" w:hAnsi="Times New Roman" w:cs="Times New Roman"/>
          <w:highlight w:val="yellow"/>
        </w:rPr>
        <w:t>., 2022</w:t>
      </w:r>
      <w:r w:rsidR="00673F2B" w:rsidRPr="00673F2B">
        <w:rPr>
          <w:rFonts w:ascii="Times New Roman" w:hAnsi="Times New Roman" w:cs="Times New Roman"/>
          <w:highlight w:val="yellow"/>
        </w:rPr>
        <w:t xml:space="preserve">; Saleem </w:t>
      </w:r>
      <w:r w:rsidR="00673F2B" w:rsidRPr="00673F2B">
        <w:rPr>
          <w:rFonts w:ascii="Times New Roman" w:hAnsi="Times New Roman" w:cs="Times New Roman"/>
          <w:i/>
          <w:iCs/>
          <w:highlight w:val="yellow"/>
        </w:rPr>
        <w:t>et al</w:t>
      </w:r>
      <w:r w:rsidR="00673F2B" w:rsidRPr="00673F2B">
        <w:rPr>
          <w:rFonts w:ascii="Times New Roman" w:hAnsi="Times New Roman" w:cs="Times New Roman"/>
          <w:highlight w:val="yellow"/>
        </w:rPr>
        <w:t>., 2025</w:t>
      </w:r>
      <w:r w:rsidRPr="00673F2B">
        <w:rPr>
          <w:rFonts w:ascii="Times New Roman" w:hAnsi="Times New Roman" w:cs="Times New Roman"/>
          <w:highlight w:val="yellow"/>
        </w:rPr>
        <w:t>).</w:t>
      </w:r>
      <w:r w:rsidR="0000239B">
        <w:rPr>
          <w:rFonts w:ascii="Times New Roman" w:hAnsi="Times New Roman" w:cs="Times New Roman"/>
        </w:rPr>
        <w:t xml:space="preserve"> </w:t>
      </w:r>
    </w:p>
    <w:p w14:paraId="508DCE84" w14:textId="77777777" w:rsidR="00FA1064" w:rsidRPr="00413527" w:rsidRDefault="00FA1064" w:rsidP="00FA1064">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Conventional strategies to mitigate salinity stress</w:t>
      </w:r>
      <w:r>
        <w:rPr>
          <w:rFonts w:ascii="Times New Roman" w:hAnsi="Times New Roman" w:cs="Times New Roman"/>
        </w:rPr>
        <w:t xml:space="preserve"> </w:t>
      </w:r>
      <w:r w:rsidRPr="00413527">
        <w:rPr>
          <w:rFonts w:ascii="Times New Roman" w:hAnsi="Times New Roman" w:cs="Times New Roman"/>
        </w:rPr>
        <w:t>including breeding, genetic engineering, and agronomic management</w:t>
      </w:r>
      <w:r>
        <w:rPr>
          <w:rFonts w:ascii="Times New Roman" w:hAnsi="Times New Roman" w:cs="Times New Roman"/>
        </w:rPr>
        <w:t xml:space="preserve"> </w:t>
      </w:r>
      <w:r w:rsidRPr="00413527">
        <w:rPr>
          <w:rFonts w:ascii="Times New Roman" w:hAnsi="Times New Roman" w:cs="Times New Roman"/>
        </w:rPr>
        <w:t>have contributed important advances but remain limited in their impact</w:t>
      </w:r>
      <w:r>
        <w:rPr>
          <w:rFonts w:ascii="Times New Roman" w:hAnsi="Times New Roman" w:cs="Times New Roman"/>
        </w:rPr>
        <w:t xml:space="preserve"> </w:t>
      </w:r>
      <w:r w:rsidRPr="002E1111">
        <w:rPr>
          <w:rFonts w:ascii="Times New Roman" w:hAnsi="Times New Roman" w:cs="Times New Roman"/>
          <w:highlight w:val="yellow"/>
        </w:rPr>
        <w:t>(Osei-</w:t>
      </w:r>
      <w:proofErr w:type="spellStart"/>
      <w:r w:rsidRPr="002E1111">
        <w:rPr>
          <w:rFonts w:ascii="Times New Roman" w:hAnsi="Times New Roman" w:cs="Times New Roman"/>
          <w:highlight w:val="yellow"/>
        </w:rPr>
        <w:t>Wusu</w:t>
      </w:r>
      <w:proofErr w:type="spellEnd"/>
      <w:r w:rsidRPr="002E1111">
        <w:rPr>
          <w:rFonts w:ascii="Times New Roman" w:hAnsi="Times New Roman" w:cs="Times New Roman"/>
          <w:highlight w:val="yellow"/>
        </w:rPr>
        <w:t xml:space="preserve">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2025)</w:t>
      </w:r>
      <w:r w:rsidRPr="00413527">
        <w:rPr>
          <w:rFonts w:ascii="Times New Roman" w:hAnsi="Times New Roman" w:cs="Times New Roman"/>
        </w:rPr>
        <w:t>. Breeding efforts are constrained by the multigenic nature of salt tolerance and strong genotype × environment interactions, making stable improvement difficult</w:t>
      </w:r>
      <w:r w:rsidRPr="003466FC">
        <w:rPr>
          <w:rFonts w:ascii="Times New Roman" w:eastAsia="Times New Roman" w:hAnsi="Times New Roman" w:cs="Times New Roman"/>
          <w:kern w:val="0"/>
          <w14:ligatures w14:val="none"/>
        </w:rPr>
        <w:t xml:space="preserve"> </w:t>
      </w:r>
      <w:r w:rsidRPr="002E1111">
        <w:rPr>
          <w:rFonts w:ascii="Times New Roman" w:hAnsi="Times New Roman" w:cs="Times New Roman"/>
          <w:highlight w:val="yellow"/>
        </w:rPr>
        <w:t xml:space="preserve">(Afzal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2022)</w:t>
      </w:r>
      <w:r w:rsidRPr="00413527">
        <w:rPr>
          <w:rFonts w:ascii="Times New Roman" w:hAnsi="Times New Roman" w:cs="Times New Roman"/>
        </w:rPr>
        <w:t>. Genetic engineering approaches, such as overexpressing ion transporters or osmolyte biosynthesis genes, have shown promise in controlled conditions but face challenges of field performance, ecological risks, and regulatory acceptance</w:t>
      </w:r>
      <w:r w:rsidRPr="006352B2">
        <w:rPr>
          <w:rFonts w:ascii="Times New Roman" w:eastAsia="Times New Roman" w:hAnsi="Times New Roman" w:cs="Times New Roman"/>
          <w:kern w:val="0"/>
          <w14:ligatures w14:val="none"/>
        </w:rPr>
        <w:t xml:space="preserve"> </w:t>
      </w:r>
      <w:r w:rsidRPr="002E1111">
        <w:rPr>
          <w:rFonts w:ascii="Times New Roman" w:hAnsi="Times New Roman" w:cs="Times New Roman"/>
          <w:highlight w:val="yellow"/>
        </w:rPr>
        <w:t>(</w:t>
      </w:r>
      <w:proofErr w:type="spellStart"/>
      <w:r w:rsidRPr="002E1111">
        <w:rPr>
          <w:rFonts w:ascii="Times New Roman" w:hAnsi="Times New Roman" w:cs="Times New Roman"/>
          <w:highlight w:val="yellow"/>
        </w:rPr>
        <w:t>Balasubramaniam</w:t>
      </w:r>
      <w:proofErr w:type="spellEnd"/>
      <w:r w:rsidRPr="002E1111">
        <w:rPr>
          <w:rFonts w:ascii="Times New Roman" w:hAnsi="Times New Roman" w:cs="Times New Roman"/>
          <w:highlight w:val="yellow"/>
        </w:rPr>
        <w:t xml:space="preserve">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2023)</w:t>
      </w:r>
      <w:r w:rsidRPr="00413527">
        <w:rPr>
          <w:rFonts w:ascii="Times New Roman" w:hAnsi="Times New Roman" w:cs="Times New Roman"/>
        </w:rPr>
        <w:t>. Agronomic interventions, such as gypsum application or improved irrigation practices, provide site-specific relief but are often costly and unsustainable in the long term</w:t>
      </w:r>
      <w:r w:rsidRPr="006352B2">
        <w:rPr>
          <w:rFonts w:ascii="Times New Roman" w:eastAsia="Times New Roman" w:hAnsi="Times New Roman" w:cs="Times New Roman"/>
          <w:kern w:val="0"/>
          <w14:ligatures w14:val="none"/>
        </w:rPr>
        <w:t xml:space="preserve"> </w:t>
      </w:r>
      <w:r w:rsidRPr="002E1111">
        <w:rPr>
          <w:rFonts w:ascii="Times New Roman" w:hAnsi="Times New Roman" w:cs="Times New Roman"/>
          <w:highlight w:val="yellow"/>
        </w:rPr>
        <w:t xml:space="preserve">(Singh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2021)</w:t>
      </w:r>
      <w:r w:rsidRPr="00413527">
        <w:rPr>
          <w:rFonts w:ascii="Times New Roman" w:hAnsi="Times New Roman" w:cs="Times New Roman"/>
        </w:rPr>
        <w:t>.</w:t>
      </w:r>
    </w:p>
    <w:p w14:paraId="6B388BCC" w14:textId="417CD8DD" w:rsidR="00FA1064" w:rsidRPr="00413527" w:rsidRDefault="00FA1064" w:rsidP="00FA1064">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In this context, plant-associated microbiomes have emerged as powerful biological allies in enhancing salinity resilience</w:t>
      </w:r>
      <w:r>
        <w:rPr>
          <w:rFonts w:ascii="Times New Roman" w:hAnsi="Times New Roman" w:cs="Times New Roman"/>
        </w:rPr>
        <w:t xml:space="preserve"> </w:t>
      </w:r>
      <w:r w:rsidRPr="002E1111">
        <w:rPr>
          <w:rFonts w:ascii="Times New Roman" w:hAnsi="Times New Roman" w:cs="Times New Roman"/>
          <w:highlight w:val="yellow"/>
        </w:rPr>
        <w:t>(</w:t>
      </w:r>
      <w:proofErr w:type="spellStart"/>
      <w:r w:rsidRPr="002E1111">
        <w:rPr>
          <w:rFonts w:ascii="Times New Roman" w:hAnsi="Times New Roman" w:cs="Times New Roman"/>
          <w:highlight w:val="yellow"/>
        </w:rPr>
        <w:t>Wankhade</w:t>
      </w:r>
      <w:proofErr w:type="spellEnd"/>
      <w:r w:rsidRPr="002E1111">
        <w:rPr>
          <w:rFonts w:ascii="Times New Roman" w:hAnsi="Times New Roman" w:cs="Times New Roman"/>
          <w:highlight w:val="yellow"/>
        </w:rPr>
        <w:t xml:space="preserve">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2025)</w:t>
      </w:r>
      <w:r w:rsidRPr="00413527">
        <w:rPr>
          <w:rFonts w:ascii="Times New Roman" w:hAnsi="Times New Roman" w:cs="Times New Roman"/>
        </w:rPr>
        <w:t xml:space="preserve">. Rhizosphere and endophytic microbes, including halophyte-derived taxa, promote plant adaptation to salinity through multiple mechanisms: production of </w:t>
      </w:r>
      <w:proofErr w:type="spellStart"/>
      <w:r w:rsidRPr="00413527">
        <w:rPr>
          <w:rFonts w:ascii="Times New Roman" w:hAnsi="Times New Roman" w:cs="Times New Roman"/>
        </w:rPr>
        <w:t>osmoprotectants</w:t>
      </w:r>
      <w:proofErr w:type="spellEnd"/>
      <w:r w:rsidRPr="00413527">
        <w:rPr>
          <w:rFonts w:ascii="Times New Roman" w:hAnsi="Times New Roman" w:cs="Times New Roman"/>
        </w:rPr>
        <w:t xml:space="preserve"> (proline, </w:t>
      </w:r>
      <w:proofErr w:type="spellStart"/>
      <w:r w:rsidRPr="00413527">
        <w:rPr>
          <w:rFonts w:ascii="Times New Roman" w:hAnsi="Times New Roman" w:cs="Times New Roman"/>
        </w:rPr>
        <w:t>trehalose</w:t>
      </w:r>
      <w:proofErr w:type="spellEnd"/>
      <w:r w:rsidRPr="00413527">
        <w:rPr>
          <w:rFonts w:ascii="Times New Roman" w:hAnsi="Times New Roman" w:cs="Times New Roman"/>
        </w:rPr>
        <w:t xml:space="preserve">), regulation of Na⁺ exclusion and K⁺ uptake, induction of antioxidant enzymes, modulation of stress-related phytohormones (IAA, ABA, </w:t>
      </w:r>
      <w:proofErr w:type="spellStart"/>
      <w:r w:rsidRPr="00413527">
        <w:rPr>
          <w:rFonts w:ascii="Times New Roman" w:hAnsi="Times New Roman" w:cs="Times New Roman"/>
        </w:rPr>
        <w:t>cytokinins</w:t>
      </w:r>
      <w:proofErr w:type="spellEnd"/>
      <w:r w:rsidRPr="00413527">
        <w:rPr>
          <w:rFonts w:ascii="Times New Roman" w:hAnsi="Times New Roman" w:cs="Times New Roman"/>
        </w:rPr>
        <w:t>, and ethylene via ACC deaminase), and secretion of exopolysaccharides that immobilize salts and improve soil aggregation</w:t>
      </w:r>
      <w:r>
        <w:rPr>
          <w:rFonts w:ascii="Times New Roman" w:hAnsi="Times New Roman" w:cs="Times New Roman"/>
        </w:rPr>
        <w:t xml:space="preserve"> </w:t>
      </w:r>
      <w:r w:rsidRPr="002E1111">
        <w:rPr>
          <w:rFonts w:ascii="Times New Roman" w:hAnsi="Times New Roman" w:cs="Times New Roman"/>
          <w:highlight w:val="yellow"/>
        </w:rPr>
        <w:t>(</w:t>
      </w:r>
      <w:proofErr w:type="spellStart"/>
      <w:r w:rsidR="00673F2B" w:rsidRPr="00673F2B">
        <w:rPr>
          <w:rFonts w:ascii="Times New Roman" w:hAnsi="Times New Roman" w:cs="Times New Roman"/>
          <w:highlight w:val="yellow"/>
        </w:rPr>
        <w:t>Dadrwal</w:t>
      </w:r>
      <w:proofErr w:type="spellEnd"/>
      <w:r w:rsidR="00673F2B" w:rsidRPr="00673F2B">
        <w:rPr>
          <w:rFonts w:ascii="Times New Roman" w:hAnsi="Times New Roman" w:cs="Times New Roman"/>
          <w:highlight w:val="yellow"/>
        </w:rPr>
        <w:t xml:space="preserve"> </w:t>
      </w:r>
      <w:r w:rsidR="00673F2B" w:rsidRPr="00673F2B">
        <w:rPr>
          <w:rFonts w:ascii="Times New Roman" w:hAnsi="Times New Roman" w:cs="Times New Roman"/>
          <w:i/>
          <w:iCs/>
          <w:highlight w:val="yellow"/>
        </w:rPr>
        <w:t>et al</w:t>
      </w:r>
      <w:r w:rsidR="00673F2B" w:rsidRPr="00673F2B">
        <w:rPr>
          <w:rFonts w:ascii="Times New Roman" w:hAnsi="Times New Roman" w:cs="Times New Roman"/>
          <w:highlight w:val="yellow"/>
        </w:rPr>
        <w:t>., 2022</w:t>
      </w:r>
      <w:r w:rsidR="00673F2B">
        <w:rPr>
          <w:rFonts w:ascii="Times New Roman" w:hAnsi="Times New Roman" w:cs="Times New Roman"/>
          <w:highlight w:val="yellow"/>
        </w:rPr>
        <w:t>b</w:t>
      </w:r>
      <w:r w:rsidR="00673F2B" w:rsidRPr="00673F2B">
        <w:rPr>
          <w:rFonts w:ascii="Times New Roman" w:hAnsi="Times New Roman" w:cs="Times New Roman"/>
          <w:highlight w:val="yellow"/>
        </w:rPr>
        <w:t xml:space="preserve">;   </w:t>
      </w:r>
      <w:proofErr w:type="spellStart"/>
      <w:r w:rsidRPr="002E1111">
        <w:rPr>
          <w:rFonts w:ascii="Times New Roman" w:hAnsi="Times New Roman" w:cs="Times New Roman"/>
          <w:highlight w:val="yellow"/>
        </w:rPr>
        <w:t>Kumawat</w:t>
      </w:r>
      <w:proofErr w:type="spellEnd"/>
      <w:r w:rsidRPr="002E1111">
        <w:rPr>
          <w:rFonts w:ascii="Times New Roman" w:hAnsi="Times New Roman" w:cs="Times New Roman"/>
          <w:highlight w:val="yellow"/>
        </w:rPr>
        <w:t xml:space="preserve"> et al., 2023)</w:t>
      </w:r>
      <w:r w:rsidRPr="00413527">
        <w:rPr>
          <w:rFonts w:ascii="Times New Roman" w:hAnsi="Times New Roman" w:cs="Times New Roman"/>
        </w:rPr>
        <w:t>.</w:t>
      </w:r>
    </w:p>
    <w:p w14:paraId="7357F5E3" w14:textId="77777777" w:rsidR="00FA1064" w:rsidRPr="00413527" w:rsidRDefault="00FA1064" w:rsidP="00FA1064">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While many studies have focused on single plant growth-promoting rhizobacteria (PGPR) strains, field-scale resilience often requires synthetic microbial communities (</w:t>
      </w:r>
      <w:proofErr w:type="spellStart"/>
      <w:r w:rsidRPr="00413527">
        <w:rPr>
          <w:rFonts w:ascii="Times New Roman" w:hAnsi="Times New Roman" w:cs="Times New Roman"/>
        </w:rPr>
        <w:t>SynComs</w:t>
      </w:r>
      <w:proofErr w:type="spellEnd"/>
      <w:r w:rsidRPr="00413527">
        <w:rPr>
          <w:rFonts w:ascii="Times New Roman" w:hAnsi="Times New Roman" w:cs="Times New Roman"/>
        </w:rPr>
        <w:t>)</w:t>
      </w:r>
      <w:r>
        <w:rPr>
          <w:rFonts w:ascii="Times New Roman" w:hAnsi="Times New Roman" w:cs="Times New Roman"/>
        </w:rPr>
        <w:t xml:space="preserve"> </w:t>
      </w:r>
      <w:r w:rsidRPr="00413527">
        <w:rPr>
          <w:rFonts w:ascii="Times New Roman" w:hAnsi="Times New Roman" w:cs="Times New Roman"/>
        </w:rPr>
        <w:t>rationally designed consortia that combine complementary functions to improve consistency and robustness</w:t>
      </w:r>
      <w:r>
        <w:rPr>
          <w:rFonts w:ascii="Times New Roman" w:hAnsi="Times New Roman" w:cs="Times New Roman"/>
        </w:rPr>
        <w:t xml:space="preserve"> </w:t>
      </w:r>
      <w:r w:rsidRPr="002E1111">
        <w:rPr>
          <w:rFonts w:ascii="Times New Roman" w:hAnsi="Times New Roman" w:cs="Times New Roman"/>
          <w:highlight w:val="yellow"/>
        </w:rPr>
        <w:t xml:space="preserve">(Marín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2021)</w:t>
      </w:r>
      <w:r w:rsidRPr="00413527">
        <w:rPr>
          <w:rFonts w:ascii="Times New Roman" w:hAnsi="Times New Roman" w:cs="Times New Roman"/>
        </w:rPr>
        <w:t xml:space="preserve">. These communities not only integrate diverse plant-beneficial traits but also enhance ecological stability and adaptability across variable soil and climatic </w:t>
      </w:r>
      <w:r w:rsidRPr="002E1111">
        <w:rPr>
          <w:rFonts w:ascii="Times New Roman" w:hAnsi="Times New Roman" w:cs="Times New Roman"/>
          <w:highlight w:val="yellow"/>
        </w:rPr>
        <w:t xml:space="preserve">conditions (Montoya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2025)</w:t>
      </w:r>
      <w:r w:rsidRPr="00413527">
        <w:rPr>
          <w:rFonts w:ascii="Times New Roman" w:hAnsi="Times New Roman" w:cs="Times New Roman"/>
        </w:rPr>
        <w:t>. Furthermore, host plant genetics play a central role in shaping microbiome assembly, opening new opportunities for microbiome-assisted breeding (MAB) strategies to develop crops that consistently recruit beneficial microbes</w:t>
      </w:r>
      <w:r>
        <w:rPr>
          <w:rFonts w:ascii="Times New Roman" w:hAnsi="Times New Roman" w:cs="Times New Roman"/>
        </w:rPr>
        <w:t xml:space="preserve"> </w:t>
      </w:r>
      <w:r w:rsidRPr="002E1111">
        <w:rPr>
          <w:rFonts w:ascii="Times New Roman" w:hAnsi="Times New Roman" w:cs="Times New Roman"/>
          <w:highlight w:val="yellow"/>
        </w:rPr>
        <w:t xml:space="preserve">(Sahoo </w:t>
      </w:r>
      <w:r w:rsidRPr="002E1111">
        <w:rPr>
          <w:rFonts w:ascii="Times New Roman" w:hAnsi="Times New Roman" w:cs="Times New Roman"/>
          <w:i/>
          <w:iCs/>
          <w:highlight w:val="yellow"/>
        </w:rPr>
        <w:t>et al</w:t>
      </w:r>
      <w:r w:rsidRPr="002E1111">
        <w:rPr>
          <w:rFonts w:ascii="Times New Roman" w:hAnsi="Times New Roman" w:cs="Times New Roman"/>
          <w:highlight w:val="yellow"/>
        </w:rPr>
        <w:t>., 2025)</w:t>
      </w:r>
      <w:r w:rsidRPr="00413527">
        <w:rPr>
          <w:rFonts w:ascii="Times New Roman" w:hAnsi="Times New Roman" w:cs="Times New Roman"/>
        </w:rPr>
        <w:t>.</w:t>
      </w:r>
    </w:p>
    <w:p w14:paraId="1080EB25" w14:textId="77777777" w:rsidR="00FA1064" w:rsidRPr="00413527" w:rsidRDefault="00FA1064" w:rsidP="00FA1064">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Despite these promising insights, significant gaps remain in translating microbiome-based solutions from greenhouse trials to large-scale field applications</w:t>
      </w:r>
      <w:r>
        <w:rPr>
          <w:rFonts w:ascii="Times New Roman" w:hAnsi="Times New Roman" w:cs="Times New Roman"/>
        </w:rPr>
        <w:t xml:space="preserve"> </w:t>
      </w:r>
      <w:r w:rsidRPr="00AE3134">
        <w:rPr>
          <w:rFonts w:ascii="Times New Roman" w:hAnsi="Times New Roman" w:cs="Times New Roman"/>
        </w:rPr>
        <w:t>(</w:t>
      </w:r>
      <w:proofErr w:type="spellStart"/>
      <w:r w:rsidRPr="00AE3134">
        <w:rPr>
          <w:rFonts w:ascii="Times New Roman" w:hAnsi="Times New Roman" w:cs="Times New Roman"/>
        </w:rPr>
        <w:t>Fadiji</w:t>
      </w:r>
      <w:proofErr w:type="spellEnd"/>
      <w:r w:rsidRPr="00AE3134">
        <w:rPr>
          <w:rFonts w:ascii="Times New Roman" w:hAnsi="Times New Roman" w:cs="Times New Roman"/>
        </w:rPr>
        <w:t xml:space="preserve"> </w:t>
      </w:r>
      <w:r w:rsidRPr="00AE3134">
        <w:rPr>
          <w:rFonts w:ascii="Times New Roman" w:hAnsi="Times New Roman" w:cs="Times New Roman"/>
          <w:i/>
          <w:iCs/>
        </w:rPr>
        <w:t>et al.</w:t>
      </w:r>
      <w:r w:rsidRPr="00AE3134">
        <w:rPr>
          <w:rFonts w:ascii="Times New Roman" w:hAnsi="Times New Roman" w:cs="Times New Roman"/>
        </w:rPr>
        <w:t>, 2024)</w:t>
      </w:r>
      <w:r w:rsidRPr="00413527">
        <w:rPr>
          <w:rFonts w:ascii="Times New Roman" w:hAnsi="Times New Roman" w:cs="Times New Roman"/>
        </w:rPr>
        <w:t xml:space="preserve">. Key challenges include microbial survival in saline soils, competition with native microbiota, </w:t>
      </w:r>
      <w:r w:rsidRPr="00413527">
        <w:rPr>
          <w:rFonts w:ascii="Times New Roman" w:hAnsi="Times New Roman" w:cs="Times New Roman"/>
        </w:rPr>
        <w:lastRenderedPageBreak/>
        <w:t>formulation and delivery systems, scalability of inoculant production, and biosafety considerations</w:t>
      </w:r>
      <w:r w:rsidRPr="00685582">
        <w:rPr>
          <w:rFonts w:ascii="Times New Roman" w:eastAsia="Times New Roman" w:hAnsi="Times New Roman" w:cs="Times New Roman"/>
          <w:kern w:val="0"/>
          <w14:ligatures w14:val="none"/>
        </w:rPr>
        <w:t xml:space="preserve"> </w:t>
      </w:r>
      <w:r w:rsidRPr="00685582">
        <w:rPr>
          <w:rFonts w:ascii="Times New Roman" w:hAnsi="Times New Roman" w:cs="Times New Roman"/>
        </w:rPr>
        <w:t xml:space="preserve">(Hernández-García </w:t>
      </w:r>
      <w:r w:rsidRPr="00685582">
        <w:rPr>
          <w:rFonts w:ascii="Times New Roman" w:hAnsi="Times New Roman" w:cs="Times New Roman"/>
          <w:i/>
          <w:iCs/>
        </w:rPr>
        <w:t>et al</w:t>
      </w:r>
      <w:r w:rsidRPr="00685582">
        <w:rPr>
          <w:rFonts w:ascii="Times New Roman" w:hAnsi="Times New Roman" w:cs="Times New Roman"/>
        </w:rPr>
        <w:t>., 2025)</w:t>
      </w:r>
      <w:r w:rsidRPr="00413527">
        <w:rPr>
          <w:rFonts w:ascii="Times New Roman" w:hAnsi="Times New Roman" w:cs="Times New Roman"/>
        </w:rPr>
        <w:t>. Addressing these barriers requires integrative approaches that combine microbiology, plant physiology, genomics, nanotechnology, and computational modeling to design scalable, predictable, and farmer-friendly solutions</w:t>
      </w:r>
      <w:r w:rsidRPr="00C90258">
        <w:rPr>
          <w:rFonts w:ascii="Times New Roman" w:eastAsia="Times New Roman" w:hAnsi="Times New Roman" w:cs="Times New Roman"/>
          <w:kern w:val="0"/>
          <w14:ligatures w14:val="none"/>
        </w:rPr>
        <w:t xml:space="preserve"> </w:t>
      </w:r>
      <w:r w:rsidRPr="00C90258">
        <w:rPr>
          <w:rFonts w:ascii="Times New Roman" w:hAnsi="Times New Roman" w:cs="Times New Roman"/>
        </w:rPr>
        <w:t xml:space="preserve">(Sinha </w:t>
      </w:r>
      <w:r w:rsidRPr="00C90258">
        <w:rPr>
          <w:rFonts w:ascii="Times New Roman" w:hAnsi="Times New Roman" w:cs="Times New Roman"/>
          <w:i/>
          <w:iCs/>
        </w:rPr>
        <w:t>et al</w:t>
      </w:r>
      <w:r w:rsidRPr="00C90258">
        <w:rPr>
          <w:rFonts w:ascii="Times New Roman" w:hAnsi="Times New Roman" w:cs="Times New Roman"/>
        </w:rPr>
        <w:t>., 2025</w:t>
      </w:r>
      <w:r>
        <w:rPr>
          <w:rFonts w:ascii="Times New Roman" w:hAnsi="Times New Roman" w:cs="Times New Roman"/>
        </w:rPr>
        <w:t xml:space="preserve">; </w:t>
      </w:r>
      <w:proofErr w:type="spellStart"/>
      <w:r w:rsidRPr="00BC7F5B">
        <w:rPr>
          <w:rFonts w:ascii="Times New Roman" w:hAnsi="Times New Roman" w:cs="Times New Roman"/>
        </w:rPr>
        <w:t>Clagnan</w:t>
      </w:r>
      <w:proofErr w:type="spellEnd"/>
      <w:r w:rsidRPr="00BC7F5B">
        <w:rPr>
          <w:rFonts w:ascii="Times New Roman" w:hAnsi="Times New Roman" w:cs="Times New Roman"/>
        </w:rPr>
        <w:t xml:space="preserve"> </w:t>
      </w:r>
      <w:r w:rsidRPr="00BC7F5B">
        <w:rPr>
          <w:rFonts w:ascii="Times New Roman" w:hAnsi="Times New Roman" w:cs="Times New Roman"/>
          <w:i/>
          <w:iCs/>
        </w:rPr>
        <w:t>et al</w:t>
      </w:r>
      <w:r w:rsidRPr="00BC7F5B">
        <w:rPr>
          <w:rFonts w:ascii="Times New Roman" w:hAnsi="Times New Roman" w:cs="Times New Roman"/>
        </w:rPr>
        <w:t>., 2024</w:t>
      </w:r>
      <w:r w:rsidRPr="00C90258">
        <w:rPr>
          <w:rFonts w:ascii="Times New Roman" w:hAnsi="Times New Roman" w:cs="Times New Roman"/>
        </w:rPr>
        <w:t>)</w:t>
      </w:r>
      <w:r w:rsidRPr="00413527">
        <w:rPr>
          <w:rFonts w:ascii="Times New Roman" w:hAnsi="Times New Roman" w:cs="Times New Roman"/>
        </w:rPr>
        <w:t>.</w:t>
      </w:r>
    </w:p>
    <w:p w14:paraId="3CC9B0A6" w14:textId="77777777" w:rsidR="00FA1064" w:rsidRDefault="00FA1064" w:rsidP="00FA1064">
      <w:pPr>
        <w:pBdr>
          <w:top w:val="nil"/>
          <w:left w:val="nil"/>
          <w:bottom w:val="nil"/>
          <w:right w:val="nil"/>
          <w:between w:val="nil"/>
        </w:pBdr>
        <w:spacing w:after="0" w:line="360" w:lineRule="auto"/>
        <w:jc w:val="both"/>
        <w:rPr>
          <w:rFonts w:ascii="Times New Roman" w:hAnsi="Times New Roman" w:cs="Times New Roman"/>
        </w:rPr>
      </w:pPr>
      <w:r w:rsidRPr="00413527">
        <w:rPr>
          <w:rFonts w:ascii="Times New Roman" w:hAnsi="Times New Roman" w:cs="Times New Roman"/>
        </w:rPr>
        <w:t xml:space="preserve">This review aims to provide a comprehensive synthesis of advances in salt-tolerant plant microbiomes and </w:t>
      </w:r>
      <w:proofErr w:type="spellStart"/>
      <w:r w:rsidRPr="00413527">
        <w:rPr>
          <w:rFonts w:ascii="Times New Roman" w:hAnsi="Times New Roman" w:cs="Times New Roman"/>
        </w:rPr>
        <w:t>SynComs</w:t>
      </w:r>
      <w:proofErr w:type="spellEnd"/>
      <w:r w:rsidRPr="00413527">
        <w:rPr>
          <w:rFonts w:ascii="Times New Roman" w:hAnsi="Times New Roman" w:cs="Times New Roman"/>
        </w:rPr>
        <w:t xml:space="preserve"> as innovative strategies for resilient saline agriculture. We first discuss the mechanistic basis of microbiome-mediated salinity tolerance, then explore principles and applications of </w:t>
      </w:r>
      <w:proofErr w:type="spellStart"/>
      <w:r w:rsidRPr="00413527">
        <w:rPr>
          <w:rFonts w:ascii="Times New Roman" w:hAnsi="Times New Roman" w:cs="Times New Roman"/>
        </w:rPr>
        <w:t>SynCom</w:t>
      </w:r>
      <w:proofErr w:type="spellEnd"/>
      <w:r w:rsidRPr="00413527">
        <w:rPr>
          <w:rFonts w:ascii="Times New Roman" w:hAnsi="Times New Roman" w:cs="Times New Roman"/>
        </w:rPr>
        <w:t xml:space="preserve"> design, integration with host genetics and breeding, challenges in field translation, and future opportunities involving artificial intelligence, nanotechnology, and halophyte-informed microbiomes. Together, these insights highlight the potential of microbiome-based approaches to transform saline agriculture from reactive stress management toward proactive resilience building.</w:t>
      </w:r>
    </w:p>
    <w:p w14:paraId="646DC851" w14:textId="77777777" w:rsidR="00BC231D" w:rsidRPr="00BC231D" w:rsidRDefault="00BC231D" w:rsidP="00BC231D">
      <w:pPr>
        <w:pBdr>
          <w:top w:val="nil"/>
          <w:left w:val="nil"/>
          <w:bottom w:val="nil"/>
          <w:right w:val="nil"/>
          <w:between w:val="nil"/>
        </w:pBdr>
        <w:spacing w:after="0" w:line="360" w:lineRule="auto"/>
        <w:jc w:val="both"/>
        <w:rPr>
          <w:rFonts w:ascii="Times New Roman" w:hAnsi="Times New Roman" w:cs="Times New Roman"/>
          <w:b/>
          <w:bCs/>
        </w:rPr>
      </w:pPr>
      <w:r w:rsidRPr="00BC231D">
        <w:rPr>
          <w:rFonts w:ascii="Times New Roman" w:hAnsi="Times New Roman" w:cs="Times New Roman"/>
          <w:b/>
          <w:bCs/>
        </w:rPr>
        <w:t>2. Synthetic Microbial Communities (</w:t>
      </w:r>
      <w:proofErr w:type="spellStart"/>
      <w:r w:rsidRPr="00BC231D">
        <w:rPr>
          <w:rFonts w:ascii="Times New Roman" w:hAnsi="Times New Roman" w:cs="Times New Roman"/>
          <w:b/>
          <w:bCs/>
        </w:rPr>
        <w:t>SynComs</w:t>
      </w:r>
      <w:proofErr w:type="spellEnd"/>
      <w:r w:rsidRPr="00BC231D">
        <w:rPr>
          <w:rFonts w:ascii="Times New Roman" w:hAnsi="Times New Roman" w:cs="Times New Roman"/>
          <w:b/>
          <w:bCs/>
        </w:rPr>
        <w:t>) for Enhancing Plant Salinity Resilience</w:t>
      </w:r>
    </w:p>
    <w:p w14:paraId="1993601C" w14:textId="793263E9" w:rsidR="00BC231D" w:rsidRPr="00E23E8D" w:rsidRDefault="00BC231D" w:rsidP="00FA1064">
      <w:pPr>
        <w:pBdr>
          <w:top w:val="nil"/>
          <w:left w:val="nil"/>
          <w:bottom w:val="nil"/>
          <w:right w:val="nil"/>
          <w:between w:val="nil"/>
        </w:pBdr>
        <w:spacing w:after="0" w:line="360" w:lineRule="auto"/>
        <w:jc w:val="both"/>
        <w:rPr>
          <w:rFonts w:ascii="Times New Roman" w:hAnsi="Times New Roman" w:cs="Times New Roman"/>
        </w:rPr>
      </w:pPr>
      <w:r w:rsidRPr="00BC231D">
        <w:rPr>
          <w:rFonts w:ascii="Times New Roman" w:hAnsi="Times New Roman" w:cs="Times New Roman"/>
        </w:rPr>
        <w:t>Synthetic microbial communities (</w:t>
      </w:r>
      <w:proofErr w:type="spellStart"/>
      <w:r w:rsidRPr="00BC231D">
        <w:rPr>
          <w:rFonts w:ascii="Times New Roman" w:hAnsi="Times New Roman" w:cs="Times New Roman"/>
        </w:rPr>
        <w:t>SynComs</w:t>
      </w:r>
      <w:proofErr w:type="spellEnd"/>
      <w:r w:rsidRPr="00BC231D">
        <w:rPr>
          <w:rFonts w:ascii="Times New Roman" w:hAnsi="Times New Roman" w:cs="Times New Roman"/>
        </w:rPr>
        <w:t>) represent a promising frontier in sustainable crop management by combining microbial taxa with complementary traits to support plant performance under salinity stress. Their design relies on principles of functional complementarity, ecological compatibility, and field applicability, while their application encompasses multiple mechanisms such as ion homeostasis, osmotic regulation, antioxidant defense, phytohormonal modulation, and rhizosphere conditioning. Emerging approaches</w:t>
      </w:r>
      <w:r>
        <w:rPr>
          <w:rFonts w:ascii="Times New Roman" w:hAnsi="Times New Roman" w:cs="Times New Roman"/>
        </w:rPr>
        <w:t xml:space="preserve"> </w:t>
      </w:r>
      <w:r w:rsidRPr="00BC231D">
        <w:rPr>
          <w:rFonts w:ascii="Times New Roman" w:hAnsi="Times New Roman" w:cs="Times New Roman"/>
        </w:rPr>
        <w:t xml:space="preserve">including host genotype-informed consortia, minimal function-driven communities, and computationally guided predictive models—are </w:t>
      </w:r>
      <w:r w:rsidRPr="00673F2B">
        <w:rPr>
          <w:rFonts w:ascii="Times New Roman" w:hAnsi="Times New Roman" w:cs="Times New Roman"/>
        </w:rPr>
        <w:t xml:space="preserve">advancing </w:t>
      </w:r>
      <w:proofErr w:type="spellStart"/>
      <w:r w:rsidRPr="00673F2B">
        <w:rPr>
          <w:rFonts w:ascii="Times New Roman" w:hAnsi="Times New Roman" w:cs="Times New Roman"/>
        </w:rPr>
        <w:t>SynCom</w:t>
      </w:r>
      <w:proofErr w:type="spellEnd"/>
      <w:r w:rsidRPr="00673F2B">
        <w:rPr>
          <w:rFonts w:ascii="Times New Roman" w:hAnsi="Times New Roman" w:cs="Times New Roman"/>
        </w:rPr>
        <w:t xml:space="preserve"> development toward precision, reproducibility, and large-scale agricultural use</w:t>
      </w:r>
      <w:r w:rsidR="00673F2B" w:rsidRPr="00673F2B">
        <w:rPr>
          <w:rFonts w:ascii="Times New Roman" w:hAnsi="Times New Roman" w:cs="Times New Roman"/>
        </w:rPr>
        <w:t xml:space="preserve"> (</w:t>
      </w:r>
      <w:r w:rsidR="00673F2B" w:rsidRPr="00673F2B">
        <w:rPr>
          <w:rFonts w:ascii="Times New Roman" w:hAnsi="Times New Roman" w:cs="Times New Roman"/>
          <w:color w:val="222222"/>
          <w:shd w:val="clear" w:color="auto" w:fill="FFFFFF"/>
        </w:rPr>
        <w:t xml:space="preserve">Verma </w:t>
      </w:r>
      <w:r w:rsidR="00673F2B" w:rsidRPr="00673F2B">
        <w:rPr>
          <w:rFonts w:ascii="Times New Roman" w:hAnsi="Times New Roman" w:cs="Times New Roman"/>
          <w:i/>
          <w:iCs/>
          <w:color w:val="222222"/>
          <w:shd w:val="clear" w:color="auto" w:fill="FFFFFF"/>
        </w:rPr>
        <w:t>et al.,</w:t>
      </w:r>
      <w:r w:rsidR="00673F2B" w:rsidRPr="00673F2B">
        <w:rPr>
          <w:rFonts w:ascii="Times New Roman" w:hAnsi="Times New Roman" w:cs="Times New Roman"/>
          <w:color w:val="222222"/>
          <w:shd w:val="clear" w:color="auto" w:fill="FFFFFF"/>
        </w:rPr>
        <w:t xml:space="preserve"> 2024</w:t>
      </w:r>
      <w:r w:rsidR="00673F2B" w:rsidRPr="00673F2B">
        <w:rPr>
          <w:rFonts w:ascii="Times New Roman" w:hAnsi="Times New Roman" w:cs="Times New Roman"/>
        </w:rPr>
        <w:t>)</w:t>
      </w:r>
      <w:r w:rsidRPr="00673F2B">
        <w:rPr>
          <w:rFonts w:ascii="Times New Roman" w:hAnsi="Times New Roman" w:cs="Times New Roman"/>
        </w:rPr>
        <w:t>.</w:t>
      </w:r>
    </w:p>
    <w:p w14:paraId="208AB1B7" w14:textId="77777777" w:rsidR="00FA1064" w:rsidRPr="00E23E8D" w:rsidRDefault="00FA1064" w:rsidP="00FA1064">
      <w:pPr>
        <w:spacing w:line="360" w:lineRule="auto"/>
        <w:jc w:val="both"/>
        <w:rPr>
          <w:rFonts w:ascii="Times New Roman" w:hAnsi="Times New Roman" w:cs="Times New Roman"/>
          <w:b/>
          <w:bCs/>
        </w:rPr>
      </w:pPr>
      <w:r w:rsidRPr="00E23E8D">
        <w:rPr>
          <w:rFonts w:ascii="Times New Roman" w:hAnsi="Times New Roman" w:cs="Times New Roman"/>
          <w:b/>
          <w:bCs/>
        </w:rPr>
        <w:t xml:space="preserve">2.1 Design Principles of </w:t>
      </w:r>
      <w:proofErr w:type="spellStart"/>
      <w:r w:rsidRPr="00E23E8D">
        <w:rPr>
          <w:rFonts w:ascii="Times New Roman" w:hAnsi="Times New Roman" w:cs="Times New Roman"/>
          <w:b/>
          <w:bCs/>
        </w:rPr>
        <w:t>SynComs</w:t>
      </w:r>
      <w:proofErr w:type="spellEnd"/>
      <w:r w:rsidRPr="00E23E8D">
        <w:rPr>
          <w:rFonts w:ascii="Times New Roman" w:hAnsi="Times New Roman" w:cs="Times New Roman"/>
          <w:b/>
          <w:bCs/>
        </w:rPr>
        <w:t xml:space="preserve"> for Salinity Resilience</w:t>
      </w:r>
    </w:p>
    <w:p w14:paraId="03D0720E" w14:textId="77777777" w:rsidR="00FA1064" w:rsidRPr="00E23E8D" w:rsidRDefault="00FA1064" w:rsidP="00FA1064">
      <w:pPr>
        <w:spacing w:line="360" w:lineRule="auto"/>
        <w:jc w:val="both"/>
        <w:rPr>
          <w:rFonts w:ascii="Times New Roman" w:hAnsi="Times New Roman" w:cs="Times New Roman"/>
        </w:rPr>
      </w:pPr>
      <w:r w:rsidRPr="00E23E8D">
        <w:rPr>
          <w:rFonts w:ascii="Times New Roman" w:hAnsi="Times New Roman" w:cs="Times New Roman"/>
        </w:rPr>
        <w:t>Traditional plant growth-promoting rhizobacteria (PGPR) studies often emphasize single strains, but their effects decline under complex field conditions due to soil heterogeneity, microbial competition, and fluctuating abiotic stresses</w:t>
      </w:r>
      <w:r w:rsidRPr="007F0CCC">
        <w:t xml:space="preserve"> </w:t>
      </w:r>
      <w:r w:rsidRPr="007F0CCC">
        <w:rPr>
          <w:rFonts w:ascii="Times New Roman" w:hAnsi="Times New Roman" w:cs="Times New Roman"/>
        </w:rPr>
        <w:t>(</w:t>
      </w:r>
      <w:proofErr w:type="spellStart"/>
      <w:r w:rsidRPr="007F0CCC">
        <w:rPr>
          <w:rFonts w:ascii="Times New Roman" w:hAnsi="Times New Roman" w:cs="Times New Roman"/>
        </w:rPr>
        <w:t>Maciel</w:t>
      </w:r>
      <w:proofErr w:type="spellEnd"/>
      <w:r w:rsidRPr="007F0CCC">
        <w:rPr>
          <w:rFonts w:ascii="Times New Roman" w:hAnsi="Times New Roman" w:cs="Times New Roman"/>
        </w:rPr>
        <w:t xml:space="preserve">-Rodríguez </w:t>
      </w:r>
      <w:r w:rsidRPr="007F0CCC">
        <w:rPr>
          <w:rFonts w:ascii="Times New Roman" w:hAnsi="Times New Roman" w:cs="Times New Roman"/>
          <w:i/>
          <w:iCs/>
        </w:rPr>
        <w:t>et al</w:t>
      </w:r>
      <w:r w:rsidRPr="007F0CCC">
        <w:rPr>
          <w:rFonts w:ascii="Times New Roman" w:hAnsi="Times New Roman" w:cs="Times New Roman"/>
        </w:rPr>
        <w:t>., 2025)</w:t>
      </w:r>
      <w:r w:rsidRPr="00E23E8D">
        <w:rPr>
          <w:rFonts w:ascii="Times New Roman" w:hAnsi="Times New Roman" w:cs="Times New Roman"/>
        </w:rPr>
        <w:t>.</w:t>
      </w:r>
      <w:r>
        <w:rPr>
          <w:rFonts w:ascii="Times New Roman" w:hAnsi="Times New Roman" w:cs="Times New Roman"/>
        </w:rPr>
        <w:t xml:space="preserve"> </w:t>
      </w:r>
      <w:r w:rsidRPr="00E23E8D">
        <w:rPr>
          <w:rFonts w:ascii="Times New Roman" w:hAnsi="Times New Roman" w:cs="Times New Roman"/>
        </w:rPr>
        <w:t>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overcome these limitations by assembling consortia of microbial taxa with complementary and redundant functions, thereby ensuring robustness and adaptability</w:t>
      </w:r>
      <w:r w:rsidRPr="007F0CCC">
        <w:rPr>
          <w:rFonts w:ascii="Times New Roman" w:eastAsia="Times New Roman" w:hAnsi="Times New Roman" w:cs="Times New Roman"/>
          <w:kern w:val="0"/>
          <w14:ligatures w14:val="none"/>
        </w:rPr>
        <w:t xml:space="preserve"> </w:t>
      </w:r>
      <w:r w:rsidRPr="007F0CCC">
        <w:rPr>
          <w:rFonts w:ascii="Times New Roman" w:hAnsi="Times New Roman" w:cs="Times New Roman"/>
        </w:rPr>
        <w:t xml:space="preserve">(Backer </w:t>
      </w:r>
      <w:r w:rsidRPr="007F0CCC">
        <w:rPr>
          <w:rFonts w:ascii="Times New Roman" w:hAnsi="Times New Roman" w:cs="Times New Roman"/>
          <w:i/>
          <w:iCs/>
        </w:rPr>
        <w:t>et al</w:t>
      </w:r>
      <w:r w:rsidRPr="007F0CCC">
        <w:rPr>
          <w:rFonts w:ascii="Times New Roman" w:hAnsi="Times New Roman" w:cs="Times New Roman"/>
        </w:rPr>
        <w:t>., 2018</w:t>
      </w:r>
      <w:r>
        <w:rPr>
          <w:rFonts w:ascii="Times New Roman" w:hAnsi="Times New Roman" w:cs="Times New Roman"/>
        </w:rPr>
        <w:t xml:space="preserve">; </w:t>
      </w:r>
      <w:r w:rsidRPr="007F0CCC">
        <w:rPr>
          <w:rFonts w:ascii="Times New Roman" w:hAnsi="Times New Roman" w:cs="Times New Roman"/>
        </w:rPr>
        <w:t>De Andrade et al., 2023)</w:t>
      </w:r>
      <w:r w:rsidRPr="00E23E8D">
        <w:rPr>
          <w:rFonts w:ascii="Times New Roman" w:hAnsi="Times New Roman" w:cs="Times New Roman"/>
        </w:rPr>
        <w:t>.</w:t>
      </w:r>
    </w:p>
    <w:p w14:paraId="6EB43BE1" w14:textId="77777777" w:rsidR="00FA1064" w:rsidRPr="00E23E8D" w:rsidRDefault="00FA1064" w:rsidP="00FA1064">
      <w:pPr>
        <w:spacing w:line="360" w:lineRule="auto"/>
        <w:jc w:val="both"/>
        <w:rPr>
          <w:rFonts w:ascii="Times New Roman" w:hAnsi="Times New Roman" w:cs="Times New Roman"/>
        </w:rPr>
      </w:pPr>
      <w:r w:rsidRPr="00E23E8D">
        <w:rPr>
          <w:rFonts w:ascii="Times New Roman" w:hAnsi="Times New Roman" w:cs="Times New Roman"/>
        </w:rPr>
        <w:lastRenderedPageBreak/>
        <w:t xml:space="preserve">The design of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is guided by three major principles:</w:t>
      </w:r>
    </w:p>
    <w:p w14:paraId="136A1ACE" w14:textId="77777777" w:rsidR="00FA1064" w:rsidRPr="00E23E8D" w:rsidRDefault="00FA1064" w:rsidP="00FA1064">
      <w:pPr>
        <w:spacing w:line="360" w:lineRule="auto"/>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Functional Complementarity and Redundancy</w:t>
      </w:r>
    </w:p>
    <w:p w14:paraId="6893123F" w14:textId="77777777" w:rsidR="00FA1064" w:rsidRPr="00B85DE5" w:rsidRDefault="00FA1064" w:rsidP="00FA1064">
      <w:pPr>
        <w:numPr>
          <w:ilvl w:val="0"/>
          <w:numId w:val="14"/>
        </w:numPr>
        <w:spacing w:line="360" w:lineRule="auto"/>
        <w:jc w:val="both"/>
        <w:rPr>
          <w:rFonts w:ascii="Times New Roman" w:hAnsi="Times New Roman" w:cs="Times New Roman"/>
        </w:rPr>
      </w:pPr>
      <w:r w:rsidRPr="00E23E8D">
        <w:rPr>
          <w:rFonts w:ascii="Times New Roman" w:hAnsi="Times New Roman" w:cs="Times New Roman"/>
        </w:rPr>
        <w:t xml:space="preserve">Member strains are chosen for diverse beneficial traits: osmolyte production (e.g. proline, </w:t>
      </w:r>
      <w:proofErr w:type="spellStart"/>
      <w:r w:rsidRPr="00E23E8D">
        <w:rPr>
          <w:rFonts w:ascii="Times New Roman" w:hAnsi="Times New Roman" w:cs="Times New Roman"/>
        </w:rPr>
        <w:t>trehalose</w:t>
      </w:r>
      <w:proofErr w:type="spellEnd"/>
      <w:r w:rsidRPr="00E23E8D">
        <w:rPr>
          <w:rFonts w:ascii="Times New Roman" w:hAnsi="Times New Roman" w:cs="Times New Roman"/>
        </w:rPr>
        <w:t xml:space="preserve">), ion homeostasis (Na⁺ exclusion, K⁺ uptake), ROS scavenging, ACC deaminase activity, EPS secretion, and phytohormone regulation (auxins, ABA, </w:t>
      </w:r>
      <w:proofErr w:type="spellStart"/>
      <w:r w:rsidRPr="00E23E8D">
        <w:rPr>
          <w:rFonts w:ascii="Times New Roman" w:hAnsi="Times New Roman" w:cs="Times New Roman"/>
        </w:rPr>
        <w:t>cytokinins</w:t>
      </w:r>
      <w:proofErr w:type="spellEnd"/>
      <w:r w:rsidRPr="00E23E8D">
        <w:rPr>
          <w:rFonts w:ascii="Times New Roman" w:hAnsi="Times New Roman" w:cs="Times New Roman"/>
        </w:rPr>
        <w:t>)</w:t>
      </w:r>
      <w:r>
        <w:rPr>
          <w:rFonts w:ascii="Times New Roman" w:hAnsi="Times New Roman" w:cs="Times New Roman"/>
        </w:rPr>
        <w:t xml:space="preserve"> </w:t>
      </w:r>
      <w:r w:rsidRPr="00B85DE5">
        <w:rPr>
          <w:rFonts w:ascii="Times New Roman" w:hAnsi="Times New Roman" w:cs="Times New Roman"/>
        </w:rPr>
        <w:t xml:space="preserve">(Mishra </w:t>
      </w:r>
      <w:r w:rsidRPr="00B85DE5">
        <w:rPr>
          <w:rFonts w:ascii="Times New Roman" w:hAnsi="Times New Roman" w:cs="Times New Roman"/>
          <w:i/>
          <w:iCs/>
        </w:rPr>
        <w:t>et al</w:t>
      </w:r>
      <w:r w:rsidRPr="00B85DE5">
        <w:rPr>
          <w:rFonts w:ascii="Times New Roman" w:hAnsi="Times New Roman" w:cs="Times New Roman"/>
        </w:rPr>
        <w:t>., 2021).</w:t>
      </w:r>
    </w:p>
    <w:p w14:paraId="6D2FEAAD" w14:textId="77777777" w:rsidR="00FA1064" w:rsidRPr="00B85DE5" w:rsidRDefault="00FA1064" w:rsidP="00FA1064">
      <w:pPr>
        <w:numPr>
          <w:ilvl w:val="0"/>
          <w:numId w:val="14"/>
        </w:numPr>
        <w:spacing w:line="360" w:lineRule="auto"/>
        <w:jc w:val="both"/>
        <w:rPr>
          <w:rFonts w:ascii="Times New Roman" w:hAnsi="Times New Roman" w:cs="Times New Roman"/>
        </w:rPr>
      </w:pPr>
      <w:r w:rsidRPr="00E23E8D">
        <w:rPr>
          <w:rFonts w:ascii="Times New Roman" w:hAnsi="Times New Roman" w:cs="Times New Roman"/>
        </w:rPr>
        <w:t>Redundant functional capacity ensures community resilience; if one strain fails under stress, others can compensate</w:t>
      </w:r>
      <w:r w:rsidRPr="00B85DE5">
        <w:rPr>
          <w:rFonts w:ascii="Times New Roman" w:eastAsia="Times New Roman" w:hAnsi="Times New Roman" w:cs="Times New Roman"/>
          <w:kern w:val="0"/>
          <w14:ligatures w14:val="none"/>
        </w:rPr>
        <w:t xml:space="preserve"> </w:t>
      </w:r>
      <w:r w:rsidRPr="00B85DE5">
        <w:rPr>
          <w:rFonts w:ascii="Times New Roman" w:hAnsi="Times New Roman" w:cs="Times New Roman"/>
        </w:rPr>
        <w:t>(</w:t>
      </w:r>
      <w:proofErr w:type="spellStart"/>
      <w:r w:rsidRPr="00B85DE5">
        <w:rPr>
          <w:rFonts w:ascii="Times New Roman" w:hAnsi="Times New Roman" w:cs="Times New Roman"/>
        </w:rPr>
        <w:t>Tirry</w:t>
      </w:r>
      <w:proofErr w:type="spellEnd"/>
      <w:r w:rsidRPr="00B85DE5">
        <w:rPr>
          <w:rFonts w:ascii="Times New Roman" w:hAnsi="Times New Roman" w:cs="Times New Roman"/>
        </w:rPr>
        <w:t xml:space="preserve"> </w:t>
      </w:r>
      <w:r w:rsidRPr="00B85DE5">
        <w:rPr>
          <w:rFonts w:ascii="Times New Roman" w:hAnsi="Times New Roman" w:cs="Times New Roman"/>
          <w:i/>
          <w:iCs/>
        </w:rPr>
        <w:t>et al</w:t>
      </w:r>
      <w:r w:rsidRPr="00B85DE5">
        <w:rPr>
          <w:rFonts w:ascii="Times New Roman" w:hAnsi="Times New Roman" w:cs="Times New Roman"/>
        </w:rPr>
        <w:t>., 2021).</w:t>
      </w:r>
    </w:p>
    <w:p w14:paraId="624AEF59"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ii. Ecological Compatibility</w:t>
      </w:r>
    </w:p>
    <w:p w14:paraId="6FCD16F3" w14:textId="77777777" w:rsidR="00FA1064" w:rsidRPr="00B85DE5" w:rsidRDefault="00FA1064" w:rsidP="00FA1064">
      <w:pPr>
        <w:numPr>
          <w:ilvl w:val="0"/>
          <w:numId w:val="15"/>
        </w:numPr>
        <w:jc w:val="both"/>
        <w:rPr>
          <w:rFonts w:ascii="Times New Roman" w:hAnsi="Times New Roman" w:cs="Times New Roman"/>
        </w:rPr>
      </w:pPr>
      <w:r w:rsidRPr="00E23E8D">
        <w:rPr>
          <w:rFonts w:ascii="Times New Roman" w:hAnsi="Times New Roman" w:cs="Times New Roman"/>
        </w:rPr>
        <w:t>Keystone or hub taxa with strong colonization ability and high network stability are prioritized</w:t>
      </w:r>
      <w:r>
        <w:rPr>
          <w:rFonts w:ascii="Times New Roman" w:hAnsi="Times New Roman" w:cs="Times New Roman"/>
        </w:rPr>
        <w:t xml:space="preserve"> </w:t>
      </w:r>
      <w:r w:rsidRPr="00B85DE5">
        <w:rPr>
          <w:rFonts w:ascii="Times New Roman" w:hAnsi="Times New Roman" w:cs="Times New Roman"/>
        </w:rPr>
        <w:t>(Amit &amp; Bashan, 2023).</w:t>
      </w:r>
    </w:p>
    <w:p w14:paraId="29F65E84" w14:textId="77777777" w:rsidR="00FA1064" w:rsidRPr="00B85DE5" w:rsidRDefault="00FA1064" w:rsidP="00FA1064">
      <w:pPr>
        <w:numPr>
          <w:ilvl w:val="0"/>
          <w:numId w:val="15"/>
        </w:numPr>
        <w:jc w:val="both"/>
        <w:rPr>
          <w:rFonts w:ascii="Times New Roman" w:hAnsi="Times New Roman" w:cs="Times New Roman"/>
        </w:rPr>
      </w:pPr>
      <w:r w:rsidRPr="00E23E8D">
        <w:rPr>
          <w:rFonts w:ascii="Times New Roman" w:hAnsi="Times New Roman" w:cs="Times New Roman"/>
        </w:rPr>
        <w:t>Strains from core or seed-associated microbiomes are often more reliable, as they naturally co-occur with the host</w:t>
      </w:r>
      <w:r>
        <w:rPr>
          <w:rFonts w:ascii="Times New Roman" w:hAnsi="Times New Roman" w:cs="Times New Roman"/>
        </w:rPr>
        <w:t xml:space="preserve"> </w:t>
      </w:r>
      <w:r w:rsidRPr="00B85DE5">
        <w:rPr>
          <w:rFonts w:ascii="Times New Roman" w:hAnsi="Times New Roman" w:cs="Times New Roman"/>
        </w:rPr>
        <w:t>(</w:t>
      </w:r>
      <w:proofErr w:type="spellStart"/>
      <w:r w:rsidRPr="00B85DE5">
        <w:rPr>
          <w:rFonts w:ascii="Times New Roman" w:hAnsi="Times New Roman" w:cs="Times New Roman"/>
        </w:rPr>
        <w:t>Rawstern</w:t>
      </w:r>
      <w:proofErr w:type="spellEnd"/>
      <w:r w:rsidRPr="00B85DE5">
        <w:rPr>
          <w:rFonts w:ascii="Times New Roman" w:hAnsi="Times New Roman" w:cs="Times New Roman"/>
        </w:rPr>
        <w:t xml:space="preserve"> </w:t>
      </w:r>
      <w:r w:rsidRPr="00B85DE5">
        <w:rPr>
          <w:rFonts w:ascii="Times New Roman" w:hAnsi="Times New Roman" w:cs="Times New Roman"/>
          <w:i/>
          <w:iCs/>
        </w:rPr>
        <w:t>et al</w:t>
      </w:r>
      <w:r w:rsidRPr="00B85DE5">
        <w:rPr>
          <w:rFonts w:ascii="Times New Roman" w:hAnsi="Times New Roman" w:cs="Times New Roman"/>
        </w:rPr>
        <w:t>., 2023).</w:t>
      </w:r>
    </w:p>
    <w:p w14:paraId="6B94B9B4" w14:textId="77777777" w:rsidR="00FA1064" w:rsidRPr="00E23E8D" w:rsidRDefault="00FA1064" w:rsidP="00FA1064">
      <w:pPr>
        <w:numPr>
          <w:ilvl w:val="0"/>
          <w:numId w:val="15"/>
        </w:numPr>
        <w:jc w:val="both"/>
        <w:rPr>
          <w:rFonts w:ascii="Times New Roman" w:hAnsi="Times New Roman" w:cs="Times New Roman"/>
        </w:rPr>
      </w:pPr>
      <w:r w:rsidRPr="00E23E8D">
        <w:rPr>
          <w:rFonts w:ascii="Times New Roman" w:hAnsi="Times New Roman" w:cs="Times New Roman"/>
        </w:rPr>
        <w:t>Pre-screening through pairwise or small-community interaction assays helps identify synergistic behavior (e.g. biofilm formation) while avoiding antagonism.</w:t>
      </w:r>
    </w:p>
    <w:p w14:paraId="43A520BB"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iii. Field Relevance and Scalability</w:t>
      </w:r>
    </w:p>
    <w:p w14:paraId="30E586F8" w14:textId="77777777" w:rsidR="00FA1064" w:rsidRPr="00B85DE5" w:rsidRDefault="00FA1064" w:rsidP="00FA1064">
      <w:pPr>
        <w:numPr>
          <w:ilvl w:val="0"/>
          <w:numId w:val="16"/>
        </w:numPr>
        <w:jc w:val="both"/>
        <w:rPr>
          <w:rFonts w:ascii="Times New Roman" w:hAnsi="Times New Roman" w:cs="Times New Roman"/>
        </w:rPr>
      </w:pPr>
      <w:r w:rsidRPr="00E23E8D">
        <w:rPr>
          <w:rFonts w:ascii="Times New Roman" w:hAnsi="Times New Roman" w:cs="Times New Roman"/>
        </w:rPr>
        <w:t>Selected microbes must tolerate salinity, pH extremes, temperature variation, and native microbial competition</w:t>
      </w:r>
      <w:r>
        <w:rPr>
          <w:rFonts w:ascii="Times New Roman" w:hAnsi="Times New Roman" w:cs="Times New Roman"/>
        </w:rPr>
        <w:t xml:space="preserve"> </w:t>
      </w:r>
      <w:r w:rsidRPr="00B85DE5">
        <w:rPr>
          <w:rFonts w:ascii="Times New Roman" w:hAnsi="Times New Roman" w:cs="Times New Roman"/>
        </w:rPr>
        <w:t>(</w:t>
      </w:r>
      <w:proofErr w:type="spellStart"/>
      <w:r w:rsidRPr="00B85DE5">
        <w:rPr>
          <w:rFonts w:ascii="Times New Roman" w:hAnsi="Times New Roman" w:cs="Times New Roman"/>
        </w:rPr>
        <w:t>Mirsalami</w:t>
      </w:r>
      <w:proofErr w:type="spellEnd"/>
      <w:r w:rsidRPr="00B85DE5">
        <w:rPr>
          <w:rFonts w:ascii="Times New Roman" w:hAnsi="Times New Roman" w:cs="Times New Roman"/>
        </w:rPr>
        <w:t xml:space="preserve"> &amp; </w:t>
      </w:r>
      <w:proofErr w:type="spellStart"/>
      <w:r w:rsidRPr="00B85DE5">
        <w:rPr>
          <w:rFonts w:ascii="Times New Roman" w:hAnsi="Times New Roman" w:cs="Times New Roman"/>
        </w:rPr>
        <w:t>Mirsalami</w:t>
      </w:r>
      <w:proofErr w:type="spellEnd"/>
      <w:r w:rsidRPr="00B85DE5">
        <w:rPr>
          <w:rFonts w:ascii="Times New Roman" w:hAnsi="Times New Roman" w:cs="Times New Roman"/>
        </w:rPr>
        <w:t>, 2025).</w:t>
      </w:r>
    </w:p>
    <w:p w14:paraId="7077942F" w14:textId="77777777" w:rsidR="00FA1064" w:rsidRPr="00B85DE5" w:rsidRDefault="00FA1064" w:rsidP="00FA1064">
      <w:pPr>
        <w:numPr>
          <w:ilvl w:val="0"/>
          <w:numId w:val="16"/>
        </w:numPr>
        <w:jc w:val="both"/>
        <w:rPr>
          <w:rFonts w:ascii="Times New Roman" w:hAnsi="Times New Roman" w:cs="Times New Roman"/>
        </w:rPr>
      </w:pPr>
      <w:r w:rsidRPr="00E23E8D">
        <w:rPr>
          <w:rFonts w:ascii="Times New Roman" w:hAnsi="Times New Roman" w:cs="Times New Roman"/>
        </w:rPr>
        <w:t>Practical considerations include growth on scalable media, trait stability across generations, absence of harmful genes (e.g. antibiotic resistance), and compatibility with delivery systems such as seed coatings, soil amendments, or root dips</w:t>
      </w:r>
      <w:r>
        <w:rPr>
          <w:rFonts w:ascii="Times New Roman" w:hAnsi="Times New Roman" w:cs="Times New Roman"/>
        </w:rPr>
        <w:t xml:space="preserve"> </w:t>
      </w:r>
      <w:r w:rsidRPr="00B85DE5">
        <w:rPr>
          <w:rFonts w:ascii="Times New Roman" w:hAnsi="Times New Roman" w:cs="Times New Roman"/>
        </w:rPr>
        <w:t>(</w:t>
      </w:r>
      <w:proofErr w:type="spellStart"/>
      <w:r w:rsidRPr="00B85DE5">
        <w:rPr>
          <w:rFonts w:ascii="Times New Roman" w:hAnsi="Times New Roman" w:cs="Times New Roman"/>
        </w:rPr>
        <w:t>Atasoy</w:t>
      </w:r>
      <w:proofErr w:type="spellEnd"/>
      <w:r w:rsidRPr="00B85DE5">
        <w:rPr>
          <w:rFonts w:ascii="Times New Roman" w:hAnsi="Times New Roman" w:cs="Times New Roman"/>
        </w:rPr>
        <w:t xml:space="preserve"> et al., 2023).</w:t>
      </w:r>
    </w:p>
    <w:p w14:paraId="367CC2D7" w14:textId="77777777" w:rsidR="00FA1064" w:rsidRPr="00B85DE5" w:rsidRDefault="00FA1064" w:rsidP="00FA1064">
      <w:pPr>
        <w:numPr>
          <w:ilvl w:val="0"/>
          <w:numId w:val="16"/>
        </w:numPr>
        <w:jc w:val="both"/>
        <w:rPr>
          <w:rFonts w:ascii="Times New Roman" w:hAnsi="Times New Roman" w:cs="Times New Roman"/>
        </w:rPr>
      </w:pPr>
      <w:r w:rsidRPr="00E23E8D">
        <w:rPr>
          <w:rFonts w:ascii="Times New Roman" w:hAnsi="Times New Roman" w:cs="Times New Roman"/>
        </w:rPr>
        <w:t xml:space="preserve">Formulation design (e.g. encapsulation, biochar carriers) is increasingly integrated into early stages of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to enhance persistence and manufacturability</w:t>
      </w:r>
      <w:r>
        <w:rPr>
          <w:rFonts w:ascii="Times New Roman" w:hAnsi="Times New Roman" w:cs="Times New Roman"/>
        </w:rPr>
        <w:t xml:space="preserve"> </w:t>
      </w:r>
      <w:r w:rsidRPr="00B85DE5">
        <w:rPr>
          <w:rFonts w:ascii="Times New Roman" w:hAnsi="Times New Roman" w:cs="Times New Roman"/>
        </w:rPr>
        <w:t>(</w:t>
      </w:r>
      <w:proofErr w:type="spellStart"/>
      <w:r w:rsidRPr="00B85DE5">
        <w:rPr>
          <w:rFonts w:ascii="Times New Roman" w:hAnsi="Times New Roman" w:cs="Times New Roman"/>
        </w:rPr>
        <w:t>Mirsalami</w:t>
      </w:r>
      <w:proofErr w:type="spellEnd"/>
      <w:r w:rsidRPr="00B85DE5">
        <w:rPr>
          <w:rFonts w:ascii="Times New Roman" w:hAnsi="Times New Roman" w:cs="Times New Roman"/>
        </w:rPr>
        <w:t xml:space="preserve"> &amp; </w:t>
      </w:r>
      <w:proofErr w:type="spellStart"/>
      <w:r w:rsidRPr="00B85DE5">
        <w:rPr>
          <w:rFonts w:ascii="Times New Roman" w:hAnsi="Times New Roman" w:cs="Times New Roman"/>
        </w:rPr>
        <w:t>Mirsalami</w:t>
      </w:r>
      <w:proofErr w:type="spellEnd"/>
      <w:r w:rsidRPr="00B85DE5">
        <w:rPr>
          <w:rFonts w:ascii="Times New Roman" w:hAnsi="Times New Roman" w:cs="Times New Roman"/>
        </w:rPr>
        <w:t>, 2025).</w:t>
      </w:r>
    </w:p>
    <w:p w14:paraId="6B4B7E01" w14:textId="77777777" w:rsidR="00FA1064" w:rsidRPr="00E23E8D" w:rsidRDefault="00FA1064" w:rsidP="00FA1064">
      <w:pPr>
        <w:jc w:val="both"/>
        <w:rPr>
          <w:rFonts w:ascii="Times New Roman" w:hAnsi="Times New Roman" w:cs="Times New Roman"/>
          <w:b/>
          <w:bCs/>
        </w:rPr>
      </w:pPr>
      <w:r w:rsidRPr="00E23E8D">
        <w:rPr>
          <w:rFonts w:ascii="Times New Roman" w:hAnsi="Times New Roman" w:cs="Times New Roman"/>
          <w:b/>
          <w:bCs/>
        </w:rPr>
        <w:t xml:space="preserve">2.2 Applications of </w:t>
      </w:r>
      <w:proofErr w:type="spellStart"/>
      <w:r w:rsidRPr="00E23E8D">
        <w:rPr>
          <w:rFonts w:ascii="Times New Roman" w:hAnsi="Times New Roman" w:cs="Times New Roman"/>
          <w:b/>
          <w:bCs/>
        </w:rPr>
        <w:t>SynComs</w:t>
      </w:r>
      <w:proofErr w:type="spellEnd"/>
      <w:r w:rsidRPr="00E23E8D">
        <w:rPr>
          <w:rFonts w:ascii="Times New Roman" w:hAnsi="Times New Roman" w:cs="Times New Roman"/>
          <w:b/>
          <w:bCs/>
        </w:rPr>
        <w:t xml:space="preserve"> in Crop Salinity Stress Tolerance</w:t>
      </w:r>
    </w:p>
    <w:p w14:paraId="4A2DECA4"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rPr>
        <w:t>Salinity stress imposes osmotic imbalance, ion toxicity, nutrient disruption, and oxidative injury, which collectively impair plant growth and productivity. Synthetic microbial communities (</w:t>
      </w:r>
      <w:proofErr w:type="spellStart"/>
      <w:r w:rsidRPr="00E23E8D">
        <w:rPr>
          <w:rFonts w:ascii="Times New Roman" w:hAnsi="Times New Roman" w:cs="Times New Roman"/>
        </w:rPr>
        <w:t>SynComs</w:t>
      </w:r>
      <w:proofErr w:type="spellEnd"/>
      <w:r w:rsidRPr="00E23E8D">
        <w:rPr>
          <w:rFonts w:ascii="Times New Roman" w:hAnsi="Times New Roman" w:cs="Times New Roman"/>
        </w:rPr>
        <w:t>) mitigate these effects through a multi-layered network of mechanisms that operate at molecular, physiological, and ecological scales</w:t>
      </w:r>
      <w:r>
        <w:rPr>
          <w:rFonts w:ascii="Times New Roman" w:hAnsi="Times New Roman" w:cs="Times New Roman"/>
        </w:rPr>
        <w:t xml:space="preserve"> </w:t>
      </w:r>
      <w:r w:rsidRPr="004F1DB5">
        <w:rPr>
          <w:rFonts w:ascii="Times New Roman" w:hAnsi="Times New Roman" w:cs="Times New Roman"/>
        </w:rPr>
        <w:t xml:space="preserve">(Ullah </w:t>
      </w:r>
      <w:r w:rsidRPr="004F1DB5">
        <w:rPr>
          <w:rFonts w:ascii="Times New Roman" w:hAnsi="Times New Roman" w:cs="Times New Roman"/>
          <w:i/>
          <w:iCs/>
        </w:rPr>
        <w:t>et al</w:t>
      </w:r>
      <w:r w:rsidRPr="004F1DB5">
        <w:rPr>
          <w:rFonts w:ascii="Times New Roman" w:hAnsi="Times New Roman" w:cs="Times New Roman"/>
        </w:rPr>
        <w:t>., 2025</w:t>
      </w:r>
      <w:r>
        <w:rPr>
          <w:rFonts w:ascii="Times New Roman" w:hAnsi="Times New Roman" w:cs="Times New Roman"/>
        </w:rPr>
        <w:t xml:space="preserve">; </w:t>
      </w:r>
      <w:r w:rsidRPr="00E723CB">
        <w:rPr>
          <w:rFonts w:ascii="Times New Roman" w:hAnsi="Times New Roman" w:cs="Times New Roman"/>
        </w:rPr>
        <w:t xml:space="preserve">Acharya </w:t>
      </w:r>
      <w:r w:rsidRPr="00E723CB">
        <w:rPr>
          <w:rFonts w:ascii="Times New Roman" w:hAnsi="Times New Roman" w:cs="Times New Roman"/>
          <w:i/>
          <w:iCs/>
        </w:rPr>
        <w:t>et al</w:t>
      </w:r>
      <w:r w:rsidRPr="00E723CB">
        <w:rPr>
          <w:rFonts w:ascii="Times New Roman" w:hAnsi="Times New Roman" w:cs="Times New Roman"/>
        </w:rPr>
        <w:t>., 2024</w:t>
      </w:r>
      <w:r w:rsidRPr="004F1DB5">
        <w:rPr>
          <w:rFonts w:ascii="Times New Roman" w:hAnsi="Times New Roman" w:cs="Times New Roman"/>
        </w:rPr>
        <w:t>)</w:t>
      </w:r>
      <w:r w:rsidRPr="00E23E8D">
        <w:rPr>
          <w:rFonts w:ascii="Times New Roman" w:hAnsi="Times New Roman" w:cs="Times New Roman"/>
        </w:rPr>
        <w:t>.</w:t>
      </w:r>
    </w:p>
    <w:p w14:paraId="5EDC2837"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 xml:space="preserve">Key Mechanisms of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Action</w:t>
      </w:r>
    </w:p>
    <w:p w14:paraId="3EFFC19D" w14:textId="77777777" w:rsidR="00FA1064" w:rsidRPr="00E23E8D" w:rsidRDefault="00FA1064" w:rsidP="00FA1064">
      <w:pPr>
        <w:jc w:val="both"/>
        <w:rPr>
          <w:rFonts w:ascii="Times New Roman" w:hAnsi="Times New Roman" w:cs="Times New Roman"/>
        </w:rPr>
      </w:pPr>
      <w:proofErr w:type="spellStart"/>
      <w:r w:rsidRPr="00E23E8D">
        <w:rPr>
          <w:rFonts w:ascii="Times New Roman" w:hAnsi="Times New Roman" w:cs="Times New Roman"/>
          <w:b/>
          <w:bCs/>
        </w:rPr>
        <w:lastRenderedPageBreak/>
        <w:t>i</w:t>
      </w:r>
      <w:proofErr w:type="spellEnd"/>
      <w:r w:rsidRPr="00E23E8D">
        <w:rPr>
          <w:rFonts w:ascii="Times New Roman" w:hAnsi="Times New Roman" w:cs="Times New Roman"/>
          <w:b/>
          <w:bCs/>
        </w:rPr>
        <w:t>. Ion Homeostasis</w:t>
      </w:r>
    </w:p>
    <w:p w14:paraId="74B372A2" w14:textId="77777777" w:rsidR="00FA1064" w:rsidRPr="006449EE" w:rsidRDefault="00FA1064" w:rsidP="00FA1064">
      <w:pPr>
        <w:numPr>
          <w:ilvl w:val="0"/>
          <w:numId w:val="17"/>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enhance Na⁺ exclusion and K⁺ retention by stimulating host ion transporters such as </w:t>
      </w:r>
      <w:r w:rsidRPr="00E23E8D">
        <w:rPr>
          <w:rFonts w:ascii="Times New Roman" w:hAnsi="Times New Roman" w:cs="Times New Roman"/>
          <w:i/>
          <w:iCs/>
        </w:rPr>
        <w:t>SOS1</w:t>
      </w:r>
      <w:r w:rsidRPr="00E23E8D">
        <w:rPr>
          <w:rFonts w:ascii="Times New Roman" w:hAnsi="Times New Roman" w:cs="Times New Roman"/>
        </w:rPr>
        <w:t xml:space="preserve"> and </w:t>
      </w:r>
      <w:r w:rsidRPr="00E23E8D">
        <w:rPr>
          <w:rFonts w:ascii="Times New Roman" w:hAnsi="Times New Roman" w:cs="Times New Roman"/>
          <w:i/>
          <w:iCs/>
        </w:rPr>
        <w:t>HKT1</w:t>
      </w:r>
      <w:r w:rsidRPr="00E23E8D">
        <w:rPr>
          <w:rFonts w:ascii="Times New Roman" w:hAnsi="Times New Roman" w:cs="Times New Roman"/>
        </w:rPr>
        <w:t xml:space="preserve">, ensuring metabolic stability and enzyme activity. Studies using a desert-derived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on tomato under saline stress documented enhanced expression of salt-stress genes and modified ion accumulation</w:t>
      </w:r>
      <w:r>
        <w:rPr>
          <w:rFonts w:ascii="Times New Roman" w:hAnsi="Times New Roman" w:cs="Times New Roman"/>
        </w:rPr>
        <w:t xml:space="preserve"> </w:t>
      </w:r>
      <w:r w:rsidRPr="006449EE">
        <w:rPr>
          <w:rFonts w:ascii="Times New Roman" w:hAnsi="Times New Roman" w:cs="Times New Roman"/>
        </w:rPr>
        <w:t xml:space="preserve">(Amin </w:t>
      </w:r>
      <w:r w:rsidRPr="006449EE">
        <w:rPr>
          <w:rFonts w:ascii="Times New Roman" w:hAnsi="Times New Roman" w:cs="Times New Roman"/>
          <w:i/>
          <w:iCs/>
        </w:rPr>
        <w:t>et al</w:t>
      </w:r>
      <w:r w:rsidRPr="006449EE">
        <w:rPr>
          <w:rFonts w:ascii="Times New Roman" w:hAnsi="Times New Roman" w:cs="Times New Roman"/>
        </w:rPr>
        <w:t>., 2020).</w:t>
      </w:r>
    </w:p>
    <w:p w14:paraId="23419F73" w14:textId="77777777" w:rsidR="00FA1064" w:rsidRPr="006449EE" w:rsidRDefault="00FA1064" w:rsidP="00FA1064">
      <w:pPr>
        <w:numPr>
          <w:ilvl w:val="0"/>
          <w:numId w:val="17"/>
        </w:numPr>
        <w:jc w:val="both"/>
        <w:rPr>
          <w:rFonts w:ascii="Times New Roman" w:hAnsi="Times New Roman" w:cs="Times New Roman"/>
        </w:rPr>
      </w:pPr>
      <w:r w:rsidRPr="00E23E8D">
        <w:rPr>
          <w:rFonts w:ascii="Times New Roman" w:hAnsi="Times New Roman" w:cs="Times New Roman"/>
        </w:rPr>
        <w:t>Balanced Na⁺/K⁺ ratios in leaves and roots help sustain photosynthesis and growth under high salinity</w:t>
      </w:r>
      <w:r>
        <w:rPr>
          <w:rFonts w:ascii="Times New Roman" w:hAnsi="Times New Roman" w:cs="Times New Roman"/>
        </w:rPr>
        <w:t xml:space="preserve"> </w:t>
      </w:r>
      <w:r w:rsidRPr="006449EE">
        <w:rPr>
          <w:rFonts w:ascii="Times New Roman" w:hAnsi="Times New Roman" w:cs="Times New Roman"/>
        </w:rPr>
        <w:t xml:space="preserve">(Zhang </w:t>
      </w:r>
      <w:r w:rsidRPr="006449EE">
        <w:rPr>
          <w:rFonts w:ascii="Times New Roman" w:hAnsi="Times New Roman" w:cs="Times New Roman"/>
          <w:i/>
          <w:iCs/>
        </w:rPr>
        <w:t>et al</w:t>
      </w:r>
      <w:r w:rsidRPr="006449EE">
        <w:rPr>
          <w:rFonts w:ascii="Times New Roman" w:hAnsi="Times New Roman" w:cs="Times New Roman"/>
        </w:rPr>
        <w:t>., 2017).</w:t>
      </w:r>
    </w:p>
    <w:p w14:paraId="278EB627"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ii. Osmotic Adjustment</w:t>
      </w:r>
    </w:p>
    <w:p w14:paraId="28EEB290" w14:textId="77777777" w:rsidR="00FA1064" w:rsidRPr="00124284" w:rsidRDefault="00FA1064" w:rsidP="00FA1064">
      <w:pPr>
        <w:numPr>
          <w:ilvl w:val="0"/>
          <w:numId w:val="18"/>
        </w:numPr>
        <w:jc w:val="both"/>
        <w:rPr>
          <w:rFonts w:ascii="Times New Roman" w:hAnsi="Times New Roman" w:cs="Times New Roman"/>
        </w:rPr>
      </w:pP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may induce osmolyte accumulation (e.g. proline, glycine betaine, </w:t>
      </w:r>
      <w:proofErr w:type="spellStart"/>
      <w:r w:rsidRPr="00E23E8D">
        <w:rPr>
          <w:rFonts w:ascii="Times New Roman" w:hAnsi="Times New Roman" w:cs="Times New Roman"/>
        </w:rPr>
        <w:t>trehalose</w:t>
      </w:r>
      <w:proofErr w:type="spellEnd"/>
      <w:r w:rsidRPr="00E23E8D">
        <w:rPr>
          <w:rFonts w:ascii="Times New Roman" w:hAnsi="Times New Roman" w:cs="Times New Roman"/>
        </w:rPr>
        <w:t>, soluble sugars) in host plants</w:t>
      </w:r>
      <w:r>
        <w:rPr>
          <w:rFonts w:ascii="Times New Roman" w:hAnsi="Times New Roman" w:cs="Times New Roman"/>
        </w:rPr>
        <w:t xml:space="preserve"> </w:t>
      </w:r>
      <w:r w:rsidRPr="00124284">
        <w:rPr>
          <w:rFonts w:ascii="Times New Roman" w:hAnsi="Times New Roman" w:cs="Times New Roman"/>
        </w:rPr>
        <w:t xml:space="preserve">(Mishra </w:t>
      </w:r>
      <w:r w:rsidRPr="00124284">
        <w:rPr>
          <w:rFonts w:ascii="Times New Roman" w:hAnsi="Times New Roman" w:cs="Times New Roman"/>
          <w:i/>
          <w:iCs/>
        </w:rPr>
        <w:t>et al</w:t>
      </w:r>
      <w:r w:rsidRPr="00124284">
        <w:rPr>
          <w:rFonts w:ascii="Times New Roman" w:hAnsi="Times New Roman" w:cs="Times New Roman"/>
        </w:rPr>
        <w:t>., 2021).</w:t>
      </w:r>
    </w:p>
    <w:p w14:paraId="68450139" w14:textId="77777777" w:rsidR="00FA1064" w:rsidRPr="00124284" w:rsidRDefault="00FA1064" w:rsidP="00FA1064">
      <w:pPr>
        <w:numPr>
          <w:ilvl w:val="0"/>
          <w:numId w:val="18"/>
        </w:numPr>
        <w:jc w:val="both"/>
        <w:rPr>
          <w:rFonts w:ascii="Times New Roman" w:hAnsi="Times New Roman" w:cs="Times New Roman"/>
        </w:rPr>
      </w:pPr>
      <w:r w:rsidRPr="00E23E8D">
        <w:rPr>
          <w:rFonts w:ascii="Times New Roman" w:hAnsi="Times New Roman" w:cs="Times New Roman"/>
        </w:rPr>
        <w:t>These compounds stabilize proteins and membranes, maintain cell turgor, and reduce osmotic stress</w:t>
      </w:r>
      <w:r>
        <w:rPr>
          <w:rFonts w:ascii="Times New Roman" w:hAnsi="Times New Roman" w:cs="Times New Roman"/>
        </w:rPr>
        <w:t xml:space="preserve"> </w:t>
      </w:r>
      <w:r w:rsidRPr="00124284">
        <w:rPr>
          <w:rFonts w:ascii="Times New Roman" w:hAnsi="Times New Roman" w:cs="Times New Roman"/>
        </w:rPr>
        <w:t xml:space="preserve">(Singh </w:t>
      </w:r>
      <w:r w:rsidRPr="00124284">
        <w:rPr>
          <w:rFonts w:ascii="Times New Roman" w:hAnsi="Times New Roman" w:cs="Times New Roman"/>
          <w:i/>
          <w:iCs/>
        </w:rPr>
        <w:t>et al</w:t>
      </w:r>
      <w:r w:rsidRPr="00124284">
        <w:rPr>
          <w:rFonts w:ascii="Times New Roman" w:hAnsi="Times New Roman" w:cs="Times New Roman"/>
        </w:rPr>
        <w:t>., 2022).</w:t>
      </w:r>
    </w:p>
    <w:p w14:paraId="3A4CC96A"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iii. Antioxidant Defense</w:t>
      </w:r>
    </w:p>
    <w:p w14:paraId="2ED7BBF4" w14:textId="77777777" w:rsidR="00FA1064" w:rsidRPr="00124284" w:rsidRDefault="00FA1064" w:rsidP="00FA1064">
      <w:pPr>
        <w:numPr>
          <w:ilvl w:val="0"/>
          <w:numId w:val="19"/>
        </w:numPr>
        <w:jc w:val="both"/>
        <w:rPr>
          <w:rFonts w:ascii="Times New Roman" w:hAnsi="Times New Roman" w:cs="Times New Roman"/>
        </w:rPr>
      </w:pPr>
      <w:r w:rsidRPr="00E23E8D">
        <w:rPr>
          <w:rFonts w:ascii="Times New Roman" w:hAnsi="Times New Roman" w:cs="Times New Roman"/>
        </w:rPr>
        <w:t xml:space="preserve">Under salinity, ROS overaccumulation damages lipids, proteins, and DNA.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may upregulate antioxidant enzymes such as superoxide dismutase (SOD), catalase (CAT), and peroxidases (POD) in the host</w:t>
      </w:r>
      <w:r>
        <w:rPr>
          <w:rFonts w:ascii="Times New Roman" w:hAnsi="Times New Roman" w:cs="Times New Roman"/>
        </w:rPr>
        <w:t xml:space="preserve"> </w:t>
      </w:r>
      <w:r w:rsidRPr="00124284">
        <w:rPr>
          <w:rFonts w:ascii="Times New Roman" w:hAnsi="Times New Roman" w:cs="Times New Roman"/>
        </w:rPr>
        <w:t>(</w:t>
      </w:r>
      <w:proofErr w:type="spellStart"/>
      <w:r w:rsidRPr="00124284">
        <w:rPr>
          <w:rFonts w:ascii="Times New Roman" w:hAnsi="Times New Roman" w:cs="Times New Roman"/>
        </w:rPr>
        <w:t>Hasanuzzaman</w:t>
      </w:r>
      <w:proofErr w:type="spellEnd"/>
      <w:r w:rsidRPr="00124284">
        <w:rPr>
          <w:rFonts w:ascii="Times New Roman" w:hAnsi="Times New Roman" w:cs="Times New Roman"/>
        </w:rPr>
        <w:t xml:space="preserve"> </w:t>
      </w:r>
      <w:r w:rsidRPr="00124284">
        <w:rPr>
          <w:rFonts w:ascii="Times New Roman" w:hAnsi="Times New Roman" w:cs="Times New Roman"/>
          <w:i/>
          <w:iCs/>
        </w:rPr>
        <w:t>et al</w:t>
      </w:r>
      <w:r w:rsidRPr="00124284">
        <w:rPr>
          <w:rFonts w:ascii="Times New Roman" w:hAnsi="Times New Roman" w:cs="Times New Roman"/>
        </w:rPr>
        <w:t>., 2021).</w:t>
      </w:r>
    </w:p>
    <w:p w14:paraId="25524E51" w14:textId="77777777" w:rsidR="00FA1064" w:rsidRPr="00BF02E3" w:rsidRDefault="00FA1064" w:rsidP="00FA1064">
      <w:pPr>
        <w:numPr>
          <w:ilvl w:val="0"/>
          <w:numId w:val="19"/>
        </w:numPr>
        <w:jc w:val="both"/>
        <w:rPr>
          <w:rFonts w:ascii="Times New Roman" w:hAnsi="Times New Roman" w:cs="Times New Roman"/>
        </w:rPr>
      </w:pPr>
      <w:r w:rsidRPr="00E23E8D">
        <w:rPr>
          <w:rFonts w:ascii="Times New Roman" w:hAnsi="Times New Roman" w:cs="Times New Roman"/>
        </w:rPr>
        <w:t>Inoculated plants often show reduced malondialdehyde (MDA) or H₂O₂ levels, indicating mitigation of lipid peroxidation</w:t>
      </w:r>
      <w:r>
        <w:rPr>
          <w:rFonts w:ascii="Times New Roman" w:hAnsi="Times New Roman" w:cs="Times New Roman"/>
        </w:rPr>
        <w:t xml:space="preserve"> </w:t>
      </w:r>
      <w:r w:rsidRPr="00BF02E3">
        <w:rPr>
          <w:rFonts w:ascii="Times New Roman" w:hAnsi="Times New Roman" w:cs="Times New Roman"/>
        </w:rPr>
        <w:t>(</w:t>
      </w:r>
      <w:proofErr w:type="spellStart"/>
      <w:r w:rsidRPr="00BF02E3">
        <w:rPr>
          <w:rFonts w:ascii="Times New Roman" w:hAnsi="Times New Roman" w:cs="Times New Roman"/>
        </w:rPr>
        <w:t>AbdElgawad</w:t>
      </w:r>
      <w:proofErr w:type="spellEnd"/>
      <w:r w:rsidRPr="00BF02E3">
        <w:rPr>
          <w:rFonts w:ascii="Times New Roman" w:hAnsi="Times New Roman" w:cs="Times New Roman"/>
        </w:rPr>
        <w:t xml:space="preserve"> </w:t>
      </w:r>
      <w:r w:rsidRPr="00BF02E3">
        <w:rPr>
          <w:rFonts w:ascii="Times New Roman" w:hAnsi="Times New Roman" w:cs="Times New Roman"/>
          <w:i/>
          <w:iCs/>
        </w:rPr>
        <w:t>et al</w:t>
      </w:r>
      <w:r w:rsidRPr="00BF02E3">
        <w:rPr>
          <w:rFonts w:ascii="Times New Roman" w:hAnsi="Times New Roman" w:cs="Times New Roman"/>
        </w:rPr>
        <w:t>., 2016).</w:t>
      </w:r>
    </w:p>
    <w:p w14:paraId="619348A0"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iv. Phytohormonal Modulation</w:t>
      </w:r>
    </w:p>
    <w:p w14:paraId="6A55FBBD" w14:textId="77777777" w:rsidR="00FA1064" w:rsidRPr="003073B6" w:rsidRDefault="00FA1064" w:rsidP="00FA1064">
      <w:pPr>
        <w:numPr>
          <w:ilvl w:val="0"/>
          <w:numId w:val="20"/>
        </w:numPr>
        <w:jc w:val="both"/>
        <w:rPr>
          <w:rFonts w:ascii="Times New Roman" w:hAnsi="Times New Roman" w:cs="Times New Roman"/>
        </w:rPr>
      </w:pP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reshape plant hormonal balance by producing indole-3-acetic acid (IAA), modulating abscisic acid (ABA) signaling, and reducing ethylene via ACC deaminase activity</w:t>
      </w:r>
      <w:r>
        <w:rPr>
          <w:rFonts w:ascii="Times New Roman" w:hAnsi="Times New Roman" w:cs="Times New Roman"/>
        </w:rPr>
        <w:t xml:space="preserve"> </w:t>
      </w:r>
      <w:r w:rsidRPr="003073B6">
        <w:rPr>
          <w:rFonts w:ascii="Times New Roman" w:hAnsi="Times New Roman" w:cs="Times New Roman"/>
        </w:rPr>
        <w:t xml:space="preserve">(Sharma </w:t>
      </w:r>
      <w:r w:rsidRPr="003073B6">
        <w:rPr>
          <w:rFonts w:ascii="Times New Roman" w:hAnsi="Times New Roman" w:cs="Times New Roman"/>
          <w:i/>
          <w:iCs/>
        </w:rPr>
        <w:t>et al</w:t>
      </w:r>
      <w:r w:rsidRPr="003073B6">
        <w:rPr>
          <w:rFonts w:ascii="Times New Roman" w:hAnsi="Times New Roman" w:cs="Times New Roman"/>
        </w:rPr>
        <w:t>., 2025).</w:t>
      </w:r>
    </w:p>
    <w:p w14:paraId="7FA764C9" w14:textId="77777777" w:rsidR="00FA1064" w:rsidRPr="00A52F20" w:rsidRDefault="00FA1064" w:rsidP="00FA1064">
      <w:pPr>
        <w:numPr>
          <w:ilvl w:val="0"/>
          <w:numId w:val="20"/>
        </w:numPr>
        <w:jc w:val="both"/>
        <w:rPr>
          <w:rFonts w:ascii="Times New Roman" w:hAnsi="Times New Roman" w:cs="Times New Roman"/>
        </w:rPr>
      </w:pPr>
      <w:r w:rsidRPr="00E23E8D">
        <w:rPr>
          <w:rFonts w:ascii="Times New Roman" w:hAnsi="Times New Roman" w:cs="Times New Roman"/>
        </w:rPr>
        <w:t>This regulation improves root growth, stomatal conductance, and water-use efficiency, enhancing overall stress resilience</w:t>
      </w:r>
      <w:r>
        <w:rPr>
          <w:rFonts w:ascii="Times New Roman" w:hAnsi="Times New Roman" w:cs="Times New Roman"/>
        </w:rPr>
        <w:t xml:space="preserve"> </w:t>
      </w:r>
      <w:r w:rsidRPr="00A52F20">
        <w:rPr>
          <w:rFonts w:ascii="Times New Roman" w:hAnsi="Times New Roman" w:cs="Times New Roman"/>
        </w:rPr>
        <w:t xml:space="preserve">(Poudel </w:t>
      </w:r>
      <w:r w:rsidRPr="00A52F20">
        <w:rPr>
          <w:rFonts w:ascii="Times New Roman" w:hAnsi="Times New Roman" w:cs="Times New Roman"/>
          <w:i/>
          <w:iCs/>
        </w:rPr>
        <w:t>et al</w:t>
      </w:r>
      <w:r w:rsidRPr="00A52F20">
        <w:rPr>
          <w:rFonts w:ascii="Times New Roman" w:hAnsi="Times New Roman" w:cs="Times New Roman"/>
        </w:rPr>
        <w:t>., 2021).</w:t>
      </w:r>
    </w:p>
    <w:p w14:paraId="53D27F22"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v. Rhizosphere Conditioning</w:t>
      </w:r>
    </w:p>
    <w:p w14:paraId="4D642EF7" w14:textId="77777777" w:rsidR="00FA1064" w:rsidRPr="00A90391" w:rsidRDefault="00FA1064" w:rsidP="00FA1064">
      <w:pPr>
        <w:numPr>
          <w:ilvl w:val="0"/>
          <w:numId w:val="21"/>
        </w:numPr>
        <w:jc w:val="both"/>
        <w:rPr>
          <w:rFonts w:ascii="Times New Roman" w:hAnsi="Times New Roman" w:cs="Times New Roman"/>
        </w:rPr>
      </w:pPr>
      <w:r w:rsidRPr="00E23E8D">
        <w:rPr>
          <w:rFonts w:ascii="Times New Roman" w:hAnsi="Times New Roman" w:cs="Times New Roman"/>
        </w:rPr>
        <w:t xml:space="preserve">Exopolysaccharide (EPS)-producing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members enhance soil aggregation, retain water, and immobilize Na⁺ ions</w:t>
      </w:r>
      <w:r>
        <w:rPr>
          <w:rFonts w:ascii="Times New Roman" w:hAnsi="Times New Roman" w:cs="Times New Roman"/>
        </w:rPr>
        <w:t xml:space="preserve"> </w:t>
      </w:r>
      <w:r w:rsidRPr="00A90391">
        <w:rPr>
          <w:rFonts w:ascii="Times New Roman" w:hAnsi="Times New Roman" w:cs="Times New Roman"/>
        </w:rPr>
        <w:t>(</w:t>
      </w:r>
      <w:proofErr w:type="spellStart"/>
      <w:r w:rsidRPr="00A90391">
        <w:rPr>
          <w:rFonts w:ascii="Times New Roman" w:hAnsi="Times New Roman" w:cs="Times New Roman"/>
        </w:rPr>
        <w:t>Morcillo</w:t>
      </w:r>
      <w:proofErr w:type="spellEnd"/>
      <w:r w:rsidRPr="00A90391">
        <w:rPr>
          <w:rFonts w:ascii="Times New Roman" w:hAnsi="Times New Roman" w:cs="Times New Roman"/>
        </w:rPr>
        <w:t xml:space="preserve"> &amp; </w:t>
      </w:r>
      <w:proofErr w:type="spellStart"/>
      <w:r w:rsidRPr="00A90391">
        <w:rPr>
          <w:rFonts w:ascii="Times New Roman" w:hAnsi="Times New Roman" w:cs="Times New Roman"/>
        </w:rPr>
        <w:t>Manzanera</w:t>
      </w:r>
      <w:proofErr w:type="spellEnd"/>
      <w:r w:rsidRPr="00A90391">
        <w:rPr>
          <w:rFonts w:ascii="Times New Roman" w:hAnsi="Times New Roman" w:cs="Times New Roman"/>
        </w:rPr>
        <w:t>, 2021).</w:t>
      </w:r>
    </w:p>
    <w:p w14:paraId="176A9DFD" w14:textId="77777777" w:rsidR="00FA1064" w:rsidRPr="00A90391" w:rsidRDefault="00FA1064" w:rsidP="00FA1064">
      <w:pPr>
        <w:numPr>
          <w:ilvl w:val="0"/>
          <w:numId w:val="21"/>
        </w:numPr>
        <w:jc w:val="both"/>
        <w:rPr>
          <w:rFonts w:ascii="Times New Roman" w:hAnsi="Times New Roman" w:cs="Times New Roman"/>
        </w:rPr>
      </w:pPr>
      <w:r w:rsidRPr="00E23E8D">
        <w:rPr>
          <w:rFonts w:ascii="Times New Roman" w:hAnsi="Times New Roman" w:cs="Times New Roman"/>
        </w:rPr>
        <w:t>These modifications create a buffered microenvironment, reducing salt toxicity and improving root–soil interactions</w:t>
      </w:r>
      <w:r>
        <w:rPr>
          <w:rFonts w:ascii="Times New Roman" w:hAnsi="Times New Roman" w:cs="Times New Roman"/>
        </w:rPr>
        <w:t xml:space="preserve"> </w:t>
      </w:r>
      <w:r w:rsidRPr="00A90391">
        <w:rPr>
          <w:rFonts w:ascii="Times New Roman" w:hAnsi="Times New Roman" w:cs="Times New Roman"/>
        </w:rPr>
        <w:t xml:space="preserve">(Li </w:t>
      </w:r>
      <w:r w:rsidRPr="00A90391">
        <w:rPr>
          <w:rFonts w:ascii="Times New Roman" w:hAnsi="Times New Roman" w:cs="Times New Roman"/>
          <w:i/>
          <w:iCs/>
        </w:rPr>
        <w:t>et al</w:t>
      </w:r>
      <w:r w:rsidRPr="00A90391">
        <w:rPr>
          <w:rFonts w:ascii="Times New Roman" w:hAnsi="Times New Roman" w:cs="Times New Roman"/>
        </w:rPr>
        <w:t>., 2025).</w:t>
      </w:r>
    </w:p>
    <w:p w14:paraId="703BA7BB" w14:textId="77777777" w:rsidR="00FA1064" w:rsidRPr="00E23E8D" w:rsidRDefault="00FA1064" w:rsidP="00FA1064">
      <w:pPr>
        <w:jc w:val="both"/>
        <w:rPr>
          <w:rFonts w:ascii="Times New Roman" w:hAnsi="Times New Roman" w:cs="Times New Roman"/>
          <w:b/>
          <w:bCs/>
        </w:rPr>
      </w:pPr>
      <w:r w:rsidRPr="00E23E8D">
        <w:rPr>
          <w:rFonts w:ascii="Times New Roman" w:hAnsi="Times New Roman" w:cs="Times New Roman"/>
          <w:b/>
          <w:bCs/>
        </w:rPr>
        <w:t xml:space="preserve">2.3 Emerging Approaches for </w:t>
      </w:r>
      <w:proofErr w:type="spellStart"/>
      <w:r w:rsidRPr="00E23E8D">
        <w:rPr>
          <w:rFonts w:ascii="Times New Roman" w:hAnsi="Times New Roman" w:cs="Times New Roman"/>
          <w:b/>
          <w:bCs/>
        </w:rPr>
        <w:t>SynCom</w:t>
      </w:r>
      <w:proofErr w:type="spellEnd"/>
      <w:r w:rsidRPr="00E23E8D">
        <w:rPr>
          <w:rFonts w:ascii="Times New Roman" w:hAnsi="Times New Roman" w:cs="Times New Roman"/>
          <w:b/>
          <w:bCs/>
        </w:rPr>
        <w:t xml:space="preserve"> Development</w:t>
      </w:r>
    </w:p>
    <w:p w14:paraId="3B9EB34F"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rPr>
        <w:lastRenderedPageBreak/>
        <w:t xml:space="preserve">Although traditional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design relies on trait-based assembly of compatible strains, new strategies are reshaping the field toward precision, predictability, and scalability</w:t>
      </w:r>
      <w:r>
        <w:rPr>
          <w:rFonts w:ascii="Times New Roman" w:hAnsi="Times New Roman" w:cs="Times New Roman"/>
        </w:rPr>
        <w:t xml:space="preserve"> </w:t>
      </w:r>
      <w:r w:rsidRPr="008052FB">
        <w:rPr>
          <w:rFonts w:ascii="Times New Roman" w:hAnsi="Times New Roman" w:cs="Times New Roman"/>
        </w:rPr>
        <w:t>(</w:t>
      </w:r>
      <w:proofErr w:type="spellStart"/>
      <w:r w:rsidRPr="008052FB">
        <w:rPr>
          <w:rFonts w:ascii="Times New Roman" w:hAnsi="Times New Roman" w:cs="Times New Roman"/>
        </w:rPr>
        <w:t>Shayanthan</w:t>
      </w:r>
      <w:proofErr w:type="spellEnd"/>
      <w:r w:rsidRPr="008052FB">
        <w:rPr>
          <w:rFonts w:ascii="Times New Roman" w:hAnsi="Times New Roman" w:cs="Times New Roman"/>
        </w:rPr>
        <w:t xml:space="preserve"> </w:t>
      </w:r>
      <w:r w:rsidRPr="008052FB">
        <w:rPr>
          <w:rFonts w:ascii="Times New Roman" w:hAnsi="Times New Roman" w:cs="Times New Roman"/>
          <w:i/>
          <w:iCs/>
        </w:rPr>
        <w:t>et al</w:t>
      </w:r>
      <w:r w:rsidRPr="008052FB">
        <w:rPr>
          <w:rFonts w:ascii="Times New Roman" w:hAnsi="Times New Roman" w:cs="Times New Roman"/>
        </w:rPr>
        <w:t>., 2022</w:t>
      </w:r>
      <w:r>
        <w:rPr>
          <w:rFonts w:ascii="Times New Roman" w:hAnsi="Times New Roman" w:cs="Times New Roman"/>
        </w:rPr>
        <w:t xml:space="preserve">; </w:t>
      </w:r>
      <w:r w:rsidRPr="00D950B7">
        <w:rPr>
          <w:rFonts w:ascii="Times New Roman" w:hAnsi="Times New Roman" w:cs="Times New Roman"/>
        </w:rPr>
        <w:t>Jacoby et al., 2017</w:t>
      </w:r>
      <w:r w:rsidRPr="008052FB">
        <w:rPr>
          <w:rFonts w:ascii="Times New Roman" w:hAnsi="Times New Roman" w:cs="Times New Roman"/>
        </w:rPr>
        <w:t>)</w:t>
      </w:r>
      <w:r w:rsidRPr="00E23E8D">
        <w:rPr>
          <w:rFonts w:ascii="Times New Roman" w:hAnsi="Times New Roman" w:cs="Times New Roman"/>
        </w:rPr>
        <w:t>.</w:t>
      </w:r>
    </w:p>
    <w:p w14:paraId="5251B9A3" w14:textId="77777777" w:rsidR="00FA1064" w:rsidRPr="00E23E8D" w:rsidRDefault="00FA1064" w:rsidP="00FA1064">
      <w:pPr>
        <w:jc w:val="both"/>
        <w:rPr>
          <w:rFonts w:ascii="Times New Roman" w:hAnsi="Times New Roman" w:cs="Times New Roman"/>
        </w:rPr>
      </w:pPr>
      <w:proofErr w:type="spellStart"/>
      <w:r w:rsidRPr="00E23E8D">
        <w:rPr>
          <w:rFonts w:ascii="Times New Roman" w:hAnsi="Times New Roman" w:cs="Times New Roman"/>
          <w:b/>
          <w:bCs/>
        </w:rPr>
        <w:t>i</w:t>
      </w:r>
      <w:proofErr w:type="spellEnd"/>
      <w:r w:rsidRPr="00E23E8D">
        <w:rPr>
          <w:rFonts w:ascii="Times New Roman" w:hAnsi="Times New Roman" w:cs="Times New Roman"/>
          <w:b/>
          <w:bCs/>
        </w:rPr>
        <w:t xml:space="preserve">. Host Genotype–Informed </w:t>
      </w:r>
      <w:proofErr w:type="spellStart"/>
      <w:r w:rsidRPr="00E23E8D">
        <w:rPr>
          <w:rFonts w:ascii="Times New Roman" w:hAnsi="Times New Roman" w:cs="Times New Roman"/>
          <w:b/>
          <w:bCs/>
        </w:rPr>
        <w:t>SynComs</w:t>
      </w:r>
      <w:proofErr w:type="spellEnd"/>
    </w:p>
    <w:p w14:paraId="244B772F" w14:textId="77777777" w:rsidR="00FA1064" w:rsidRPr="006603D0" w:rsidRDefault="00FA1064" w:rsidP="00FA1064">
      <w:pPr>
        <w:numPr>
          <w:ilvl w:val="0"/>
          <w:numId w:val="22"/>
        </w:numPr>
        <w:jc w:val="both"/>
        <w:rPr>
          <w:rFonts w:ascii="Times New Roman" w:hAnsi="Times New Roman" w:cs="Times New Roman"/>
        </w:rPr>
      </w:pPr>
      <w:r w:rsidRPr="00E23E8D">
        <w:rPr>
          <w:rFonts w:ascii="Times New Roman" w:hAnsi="Times New Roman" w:cs="Times New Roman"/>
        </w:rPr>
        <w:t xml:space="preserve">Plant genotypes release distinct root exudates that determine microbial recruitment; tailoring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to cultivar-specific exudation profiles or integrating microbiome-associated loci (via GWAS or QTL) can improve colonization fidelity and phenotypic consistency</w:t>
      </w:r>
      <w:r>
        <w:rPr>
          <w:rFonts w:ascii="Times New Roman" w:hAnsi="Times New Roman" w:cs="Times New Roman"/>
        </w:rPr>
        <w:t xml:space="preserve"> </w:t>
      </w:r>
      <w:r w:rsidRPr="006603D0">
        <w:rPr>
          <w:rFonts w:ascii="Times New Roman" w:hAnsi="Times New Roman" w:cs="Times New Roman"/>
        </w:rPr>
        <w:t xml:space="preserve">(Rodríguez </w:t>
      </w:r>
      <w:r w:rsidRPr="006603D0">
        <w:rPr>
          <w:rFonts w:ascii="Times New Roman" w:hAnsi="Times New Roman" w:cs="Times New Roman"/>
          <w:i/>
          <w:iCs/>
        </w:rPr>
        <w:t>et al</w:t>
      </w:r>
      <w:r w:rsidRPr="006603D0">
        <w:rPr>
          <w:rFonts w:ascii="Times New Roman" w:hAnsi="Times New Roman" w:cs="Times New Roman"/>
        </w:rPr>
        <w:t>., 2025).</w:t>
      </w:r>
    </w:p>
    <w:p w14:paraId="7E281F29"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 xml:space="preserve">ii. Minimal and Function-Driven </w:t>
      </w:r>
      <w:proofErr w:type="spellStart"/>
      <w:r w:rsidRPr="00E23E8D">
        <w:rPr>
          <w:rFonts w:ascii="Times New Roman" w:hAnsi="Times New Roman" w:cs="Times New Roman"/>
          <w:b/>
          <w:bCs/>
        </w:rPr>
        <w:t>SynComs</w:t>
      </w:r>
      <w:proofErr w:type="spellEnd"/>
    </w:p>
    <w:p w14:paraId="644066F9" w14:textId="77777777" w:rsidR="00FA1064" w:rsidRPr="00270F02" w:rsidRDefault="00FA1064" w:rsidP="00FA1064">
      <w:pPr>
        <w:numPr>
          <w:ilvl w:val="0"/>
          <w:numId w:val="23"/>
        </w:numPr>
        <w:jc w:val="both"/>
        <w:rPr>
          <w:rFonts w:ascii="Times New Roman" w:hAnsi="Times New Roman" w:cs="Times New Roman"/>
        </w:rPr>
      </w:pPr>
      <w:r w:rsidRPr="00E23E8D">
        <w:rPr>
          <w:rFonts w:ascii="Times New Roman" w:hAnsi="Times New Roman" w:cs="Times New Roman"/>
        </w:rPr>
        <w:t xml:space="preserve">Rather than maximizing taxonomic diversity, minimal </w:t>
      </w:r>
      <w:proofErr w:type="spellStart"/>
      <w:r w:rsidRPr="00E23E8D">
        <w:rPr>
          <w:rFonts w:ascii="Times New Roman" w:hAnsi="Times New Roman" w:cs="Times New Roman"/>
        </w:rPr>
        <w:t>SynComs</w:t>
      </w:r>
      <w:proofErr w:type="spellEnd"/>
      <w:r w:rsidRPr="00E23E8D">
        <w:rPr>
          <w:rFonts w:ascii="Times New Roman" w:hAnsi="Times New Roman" w:cs="Times New Roman"/>
        </w:rPr>
        <w:t xml:space="preserve"> include a few strains that deliver essential functions (ACC deamination, osmolyte production, antioxidant induction, ion regulation)</w:t>
      </w:r>
      <w:r w:rsidRPr="00270F02">
        <w:rPr>
          <w:rFonts w:ascii="Times New Roman" w:eastAsia="Times New Roman" w:hAnsi="Times New Roman" w:cs="Times New Roman"/>
          <w:kern w:val="0"/>
          <w14:ligatures w14:val="none"/>
        </w:rPr>
        <w:t xml:space="preserve"> </w:t>
      </w:r>
      <w:r w:rsidRPr="00270F02">
        <w:rPr>
          <w:rFonts w:ascii="Times New Roman" w:hAnsi="Times New Roman" w:cs="Times New Roman"/>
        </w:rPr>
        <w:t xml:space="preserve">(Tariq </w:t>
      </w:r>
      <w:r w:rsidRPr="00270F02">
        <w:rPr>
          <w:rFonts w:ascii="Times New Roman" w:hAnsi="Times New Roman" w:cs="Times New Roman"/>
          <w:i/>
          <w:iCs/>
        </w:rPr>
        <w:t>et al</w:t>
      </w:r>
      <w:r w:rsidRPr="00270F02">
        <w:rPr>
          <w:rFonts w:ascii="Times New Roman" w:hAnsi="Times New Roman" w:cs="Times New Roman"/>
        </w:rPr>
        <w:t>., 2025). Such simplified consortia reduce inter-strain competition, improve reproducibility, and allow clearer mechanistic insights</w:t>
      </w:r>
      <w:r>
        <w:rPr>
          <w:rFonts w:ascii="Times New Roman" w:hAnsi="Times New Roman" w:cs="Times New Roman"/>
        </w:rPr>
        <w:t xml:space="preserve"> </w:t>
      </w:r>
      <w:r w:rsidRPr="00270F02">
        <w:rPr>
          <w:rFonts w:ascii="Times New Roman" w:hAnsi="Times New Roman" w:cs="Times New Roman"/>
        </w:rPr>
        <w:t xml:space="preserve">(Brito-Lopez </w:t>
      </w:r>
      <w:r w:rsidRPr="00270F02">
        <w:rPr>
          <w:rFonts w:ascii="Times New Roman" w:hAnsi="Times New Roman" w:cs="Times New Roman"/>
          <w:i/>
          <w:iCs/>
        </w:rPr>
        <w:t>et al</w:t>
      </w:r>
      <w:r w:rsidRPr="00270F02">
        <w:rPr>
          <w:rFonts w:ascii="Times New Roman" w:hAnsi="Times New Roman" w:cs="Times New Roman"/>
        </w:rPr>
        <w:t>., 2025).</w:t>
      </w:r>
    </w:p>
    <w:p w14:paraId="15BB3AB2" w14:textId="77777777" w:rsidR="00FA1064" w:rsidRPr="00E23E8D" w:rsidRDefault="00FA1064" w:rsidP="00FA1064">
      <w:pPr>
        <w:jc w:val="both"/>
        <w:rPr>
          <w:rFonts w:ascii="Times New Roman" w:hAnsi="Times New Roman" w:cs="Times New Roman"/>
        </w:rPr>
      </w:pPr>
      <w:r w:rsidRPr="00E23E8D">
        <w:rPr>
          <w:rFonts w:ascii="Times New Roman" w:hAnsi="Times New Roman" w:cs="Times New Roman"/>
          <w:b/>
          <w:bCs/>
        </w:rPr>
        <w:t>iii. Computational and Predictive Design</w:t>
      </w:r>
    </w:p>
    <w:p w14:paraId="4AC78924" w14:textId="77777777" w:rsidR="00FA1064" w:rsidRPr="00270F02" w:rsidRDefault="00FA1064" w:rsidP="00FA1064">
      <w:pPr>
        <w:numPr>
          <w:ilvl w:val="0"/>
          <w:numId w:val="24"/>
        </w:numPr>
        <w:jc w:val="both"/>
        <w:rPr>
          <w:rFonts w:ascii="Times New Roman" w:hAnsi="Times New Roman" w:cs="Times New Roman"/>
        </w:rPr>
      </w:pPr>
      <w:r w:rsidRPr="00E23E8D">
        <w:rPr>
          <w:rFonts w:ascii="Times New Roman" w:hAnsi="Times New Roman" w:cs="Times New Roman"/>
        </w:rPr>
        <w:t xml:space="preserve">Multi-omics datasets (metagenomics, metabolomics, transcriptomics) are increasingly integrated with ecological network models and computational tools to predict microbial compatibility, identify keystone taxa, and forecast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performance under varying salinity regimes</w:t>
      </w:r>
      <w:r>
        <w:rPr>
          <w:rFonts w:ascii="Times New Roman" w:hAnsi="Times New Roman" w:cs="Times New Roman"/>
        </w:rPr>
        <w:t xml:space="preserve"> </w:t>
      </w:r>
      <w:r w:rsidRPr="00270F02">
        <w:rPr>
          <w:rFonts w:ascii="Times New Roman" w:hAnsi="Times New Roman" w:cs="Times New Roman"/>
        </w:rPr>
        <w:t xml:space="preserve">(Wang </w:t>
      </w:r>
      <w:r w:rsidRPr="00270F02">
        <w:rPr>
          <w:rFonts w:ascii="Times New Roman" w:hAnsi="Times New Roman" w:cs="Times New Roman"/>
          <w:i/>
          <w:iCs/>
        </w:rPr>
        <w:t>et al</w:t>
      </w:r>
      <w:r w:rsidRPr="00270F02">
        <w:rPr>
          <w:rFonts w:ascii="Times New Roman" w:hAnsi="Times New Roman" w:cs="Times New Roman"/>
        </w:rPr>
        <w:t>., 2025).</w:t>
      </w:r>
    </w:p>
    <w:p w14:paraId="63E5190C" w14:textId="77777777" w:rsidR="00FA1064" w:rsidRPr="00270F02" w:rsidRDefault="00FA1064" w:rsidP="00FA1064">
      <w:pPr>
        <w:numPr>
          <w:ilvl w:val="0"/>
          <w:numId w:val="24"/>
        </w:numPr>
        <w:jc w:val="both"/>
        <w:rPr>
          <w:rFonts w:ascii="Times New Roman" w:hAnsi="Times New Roman" w:cs="Times New Roman"/>
        </w:rPr>
      </w:pPr>
      <w:r w:rsidRPr="00E23E8D">
        <w:rPr>
          <w:rFonts w:ascii="Times New Roman" w:hAnsi="Times New Roman" w:cs="Times New Roman"/>
        </w:rPr>
        <w:t xml:space="preserve">These predictive models shift </w:t>
      </w:r>
      <w:proofErr w:type="spellStart"/>
      <w:r w:rsidRPr="00E23E8D">
        <w:rPr>
          <w:rFonts w:ascii="Times New Roman" w:hAnsi="Times New Roman" w:cs="Times New Roman"/>
        </w:rPr>
        <w:t>SynCom</w:t>
      </w:r>
      <w:proofErr w:type="spellEnd"/>
      <w:r w:rsidRPr="00E23E8D">
        <w:rPr>
          <w:rFonts w:ascii="Times New Roman" w:hAnsi="Times New Roman" w:cs="Times New Roman"/>
        </w:rPr>
        <w:t xml:space="preserve"> development from trial-and-error toward more systematic, data-driven pipelines</w:t>
      </w:r>
      <w:r>
        <w:rPr>
          <w:rFonts w:ascii="Times New Roman" w:hAnsi="Times New Roman" w:cs="Times New Roman"/>
        </w:rPr>
        <w:t xml:space="preserve"> </w:t>
      </w:r>
      <w:r w:rsidRPr="00270F02">
        <w:rPr>
          <w:rFonts w:ascii="Times New Roman" w:hAnsi="Times New Roman" w:cs="Times New Roman"/>
        </w:rPr>
        <w:t xml:space="preserve">(Wu </w:t>
      </w:r>
      <w:r w:rsidRPr="00270F02">
        <w:rPr>
          <w:rFonts w:ascii="Times New Roman" w:hAnsi="Times New Roman" w:cs="Times New Roman"/>
          <w:i/>
          <w:iCs/>
        </w:rPr>
        <w:t>et al</w:t>
      </w:r>
      <w:r w:rsidRPr="00270F02">
        <w:rPr>
          <w:rFonts w:ascii="Times New Roman" w:hAnsi="Times New Roman" w:cs="Times New Roman"/>
        </w:rPr>
        <w:t>., 2024).</w:t>
      </w:r>
    </w:p>
    <w:p w14:paraId="66FEBB92" w14:textId="77777777" w:rsidR="00FA1064" w:rsidRDefault="00FA1064" w:rsidP="00FA1064">
      <w:pPr>
        <w:jc w:val="both"/>
        <w:rPr>
          <w:rFonts w:ascii="Times New Roman" w:hAnsi="Times New Roman" w:cs="Times New Roman"/>
          <w:b/>
          <w:bCs/>
        </w:rPr>
      </w:pPr>
    </w:p>
    <w:p w14:paraId="556EC48D" w14:textId="77777777" w:rsidR="00FA1064" w:rsidRDefault="00FA1064" w:rsidP="00FA1064">
      <w:pPr>
        <w:jc w:val="both"/>
        <w:rPr>
          <w:rFonts w:ascii="Times New Roman" w:hAnsi="Times New Roman" w:cs="Times New Roman"/>
          <w:b/>
          <w:bCs/>
        </w:rPr>
      </w:pPr>
    </w:p>
    <w:p w14:paraId="1577405F" w14:textId="77777777" w:rsidR="00FA1064" w:rsidRDefault="00FA1064" w:rsidP="00FA1064">
      <w:pPr>
        <w:jc w:val="both"/>
        <w:rPr>
          <w:rFonts w:ascii="Times New Roman" w:hAnsi="Times New Roman" w:cs="Times New Roman"/>
          <w:b/>
          <w:bCs/>
        </w:rPr>
      </w:pPr>
    </w:p>
    <w:p w14:paraId="1AED4C9D" w14:textId="77777777" w:rsidR="00FA1064" w:rsidRDefault="00FA1064" w:rsidP="00FA1064">
      <w:pPr>
        <w:jc w:val="both"/>
        <w:rPr>
          <w:rFonts w:ascii="Times New Roman" w:hAnsi="Times New Roman" w:cs="Times New Roman"/>
          <w:b/>
          <w:bCs/>
        </w:rPr>
      </w:pPr>
    </w:p>
    <w:p w14:paraId="1CA0DD2F" w14:textId="77777777" w:rsidR="00FA1064" w:rsidRDefault="00FA1064" w:rsidP="00FA1064">
      <w:pPr>
        <w:jc w:val="both"/>
        <w:rPr>
          <w:rFonts w:ascii="Times New Roman" w:hAnsi="Times New Roman" w:cs="Times New Roman"/>
          <w:b/>
          <w:bCs/>
        </w:rPr>
      </w:pPr>
    </w:p>
    <w:p w14:paraId="625205C0" w14:textId="77777777" w:rsidR="00FA1064" w:rsidRDefault="00FA1064" w:rsidP="00FA1064">
      <w:pPr>
        <w:jc w:val="both"/>
        <w:rPr>
          <w:rFonts w:ascii="Times New Roman" w:hAnsi="Times New Roman" w:cs="Times New Roman"/>
          <w:b/>
          <w:bCs/>
        </w:rPr>
      </w:pPr>
    </w:p>
    <w:p w14:paraId="7FB380FF" w14:textId="77777777" w:rsidR="00FA1064" w:rsidRDefault="00FA1064" w:rsidP="00FA1064">
      <w:pPr>
        <w:jc w:val="both"/>
        <w:rPr>
          <w:rFonts w:ascii="Times New Roman" w:hAnsi="Times New Roman" w:cs="Times New Roman"/>
          <w:b/>
          <w:bCs/>
        </w:rPr>
      </w:pPr>
    </w:p>
    <w:p w14:paraId="2468A635" w14:textId="77777777" w:rsidR="00FA1064" w:rsidRDefault="00FA1064" w:rsidP="00FA1064">
      <w:pPr>
        <w:jc w:val="both"/>
        <w:rPr>
          <w:rFonts w:ascii="Times New Roman" w:hAnsi="Times New Roman" w:cs="Times New Roman"/>
          <w:b/>
          <w:bCs/>
        </w:rPr>
      </w:pPr>
    </w:p>
    <w:p w14:paraId="5DBD0490" w14:textId="77777777" w:rsidR="00FA1064" w:rsidRDefault="00FA1064" w:rsidP="00FA1064">
      <w:pPr>
        <w:jc w:val="both"/>
        <w:rPr>
          <w:rFonts w:ascii="Times New Roman" w:hAnsi="Times New Roman" w:cs="Times New Roman"/>
          <w:b/>
          <w:bCs/>
        </w:rPr>
      </w:pPr>
    </w:p>
    <w:p w14:paraId="3764E2D4" w14:textId="77777777" w:rsidR="00FA1064" w:rsidRDefault="00FA1064" w:rsidP="00FA1064">
      <w:pPr>
        <w:jc w:val="both"/>
        <w:rPr>
          <w:rFonts w:ascii="Times New Roman" w:hAnsi="Times New Roman" w:cs="Times New Roman"/>
          <w:b/>
          <w:bCs/>
        </w:rPr>
      </w:pPr>
    </w:p>
    <w:p w14:paraId="345EA2AD" w14:textId="77777777" w:rsidR="00FA1064" w:rsidRDefault="00FA1064" w:rsidP="00FA1064">
      <w:pPr>
        <w:jc w:val="both"/>
        <w:rPr>
          <w:rFonts w:ascii="Times New Roman" w:hAnsi="Times New Roman" w:cs="Times New Roman"/>
          <w:b/>
          <w:bCs/>
        </w:rPr>
      </w:pPr>
    </w:p>
    <w:p w14:paraId="2D93A183" w14:textId="77777777" w:rsidR="00FA1064" w:rsidRDefault="00FA1064" w:rsidP="00FA1064">
      <w:pPr>
        <w:jc w:val="both"/>
        <w:rPr>
          <w:rFonts w:ascii="Times New Roman" w:hAnsi="Times New Roman" w:cs="Times New Roman"/>
          <w:b/>
          <w:bCs/>
        </w:rPr>
      </w:pPr>
    </w:p>
    <w:p w14:paraId="13A7F031" w14:textId="77777777" w:rsidR="00FA1064" w:rsidRDefault="00FA1064" w:rsidP="00FA1064">
      <w:pPr>
        <w:jc w:val="both"/>
        <w:rPr>
          <w:rFonts w:ascii="Times New Roman" w:hAnsi="Times New Roman" w:cs="Times New Roman"/>
          <w:b/>
          <w:bCs/>
        </w:rPr>
      </w:pPr>
    </w:p>
    <w:p w14:paraId="2CB633DC" w14:textId="77777777" w:rsidR="00FA1064" w:rsidRDefault="00FA1064" w:rsidP="00FA1064">
      <w:pPr>
        <w:jc w:val="both"/>
        <w:rPr>
          <w:rFonts w:ascii="Times New Roman" w:hAnsi="Times New Roman" w:cs="Times New Roman"/>
          <w:b/>
          <w:bCs/>
        </w:rPr>
        <w:sectPr w:rsidR="00FA1064" w:rsidSect="00FA1064">
          <w:pgSz w:w="12240" w:h="15840"/>
          <w:pgMar w:top="1440" w:right="1440" w:bottom="1440" w:left="1440" w:header="720" w:footer="720" w:gutter="0"/>
          <w:cols w:space="720"/>
          <w:docGrid w:linePitch="360"/>
        </w:sectPr>
      </w:pPr>
    </w:p>
    <w:p w14:paraId="64F05144" w14:textId="77777777" w:rsidR="00FA1064" w:rsidRPr="00874C3F" w:rsidRDefault="00FA1064" w:rsidP="00FA1064">
      <w:pPr>
        <w:jc w:val="both"/>
        <w:rPr>
          <w:rFonts w:ascii="Times New Roman" w:hAnsi="Times New Roman" w:cs="Times New Roman"/>
        </w:rPr>
      </w:pPr>
    </w:p>
    <w:p w14:paraId="726A8F71" w14:textId="77777777" w:rsidR="00FA1064" w:rsidRPr="00874C3F" w:rsidRDefault="00FA1064" w:rsidP="00FA1064">
      <w:pPr>
        <w:jc w:val="both"/>
        <w:rPr>
          <w:rFonts w:ascii="Times New Roman" w:hAnsi="Times New Roman" w:cs="Times New Roman"/>
        </w:rPr>
      </w:pPr>
      <w:r w:rsidRPr="00874C3F">
        <w:rPr>
          <w:rFonts w:ascii="Times New Roman" w:hAnsi="Times New Roman" w:cs="Times New Roman"/>
          <w:b/>
          <w:bCs/>
        </w:rPr>
        <w:t xml:space="preserve">Table 1. Representative </w:t>
      </w:r>
      <w:proofErr w:type="spellStart"/>
      <w:r w:rsidRPr="00874C3F">
        <w:rPr>
          <w:rFonts w:ascii="Times New Roman" w:hAnsi="Times New Roman" w:cs="Times New Roman"/>
          <w:b/>
          <w:bCs/>
        </w:rPr>
        <w:t>SynCom</w:t>
      </w:r>
      <w:proofErr w:type="spellEnd"/>
      <w:r w:rsidRPr="00874C3F">
        <w:rPr>
          <w:rFonts w:ascii="Times New Roman" w:hAnsi="Times New Roman" w:cs="Times New Roman"/>
          <w:b/>
          <w:bCs/>
        </w:rPr>
        <w:t xml:space="preserve"> / multi-strain consortium applications in crops under salinity stress</w:t>
      </w:r>
    </w:p>
    <w:tbl>
      <w:tblPr>
        <w:tblStyle w:val="TableGrid"/>
        <w:tblW w:w="0" w:type="auto"/>
        <w:tblLook w:val="04A0" w:firstRow="1" w:lastRow="0" w:firstColumn="1" w:lastColumn="0" w:noHBand="0" w:noVBand="1"/>
      </w:tblPr>
      <w:tblGrid>
        <w:gridCol w:w="512"/>
        <w:gridCol w:w="1629"/>
        <w:gridCol w:w="3667"/>
        <w:gridCol w:w="2114"/>
        <w:gridCol w:w="3781"/>
        <w:gridCol w:w="1247"/>
      </w:tblGrid>
      <w:tr w:rsidR="00FA1064" w:rsidRPr="00874C3F" w14:paraId="779F758D" w14:textId="77777777" w:rsidTr="00886C24">
        <w:tc>
          <w:tcPr>
            <w:tcW w:w="0" w:type="auto"/>
            <w:vAlign w:val="center"/>
            <w:hideMark/>
          </w:tcPr>
          <w:p w14:paraId="7D0DD7E9" w14:textId="77777777" w:rsidR="00FA1064" w:rsidRPr="00874C3F" w:rsidRDefault="00FA1064" w:rsidP="00886C24">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No.</w:t>
            </w:r>
          </w:p>
        </w:tc>
        <w:tc>
          <w:tcPr>
            <w:tcW w:w="0" w:type="auto"/>
            <w:vAlign w:val="center"/>
            <w:hideMark/>
          </w:tcPr>
          <w:p w14:paraId="1720FB36" w14:textId="77777777" w:rsidR="00FA1064" w:rsidRPr="00874C3F" w:rsidRDefault="00FA1064" w:rsidP="00886C24">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Crop (scientific name)</w:t>
            </w:r>
          </w:p>
        </w:tc>
        <w:tc>
          <w:tcPr>
            <w:tcW w:w="0" w:type="auto"/>
            <w:vAlign w:val="center"/>
            <w:hideMark/>
          </w:tcPr>
          <w:p w14:paraId="6751F9F1" w14:textId="77777777" w:rsidR="00FA1064" w:rsidRPr="00874C3F" w:rsidRDefault="00FA1064" w:rsidP="00886C24">
            <w:pPr>
              <w:spacing w:after="160" w:line="278" w:lineRule="auto"/>
              <w:jc w:val="center"/>
              <w:rPr>
                <w:rFonts w:ascii="Times New Roman" w:hAnsi="Times New Roman" w:cs="Times New Roman"/>
                <w:b/>
                <w:bCs/>
                <w:sz w:val="20"/>
                <w:szCs w:val="20"/>
              </w:rPr>
            </w:pPr>
            <w:proofErr w:type="spellStart"/>
            <w:r w:rsidRPr="00874C3F">
              <w:rPr>
                <w:rFonts w:ascii="Times New Roman" w:hAnsi="Times New Roman" w:cs="Times New Roman"/>
                <w:b/>
                <w:bCs/>
                <w:sz w:val="20"/>
                <w:szCs w:val="20"/>
              </w:rPr>
              <w:t>SynCom</w:t>
            </w:r>
            <w:proofErr w:type="spellEnd"/>
            <w:r w:rsidRPr="00874C3F">
              <w:rPr>
                <w:rFonts w:ascii="Times New Roman" w:hAnsi="Times New Roman" w:cs="Times New Roman"/>
                <w:b/>
                <w:bCs/>
                <w:sz w:val="20"/>
                <w:szCs w:val="20"/>
              </w:rPr>
              <w:t xml:space="preserve"> / consortium composition (representative members)</w:t>
            </w:r>
          </w:p>
        </w:tc>
        <w:tc>
          <w:tcPr>
            <w:tcW w:w="0" w:type="auto"/>
            <w:vAlign w:val="center"/>
            <w:hideMark/>
          </w:tcPr>
          <w:p w14:paraId="4EEE7CA6" w14:textId="77777777" w:rsidR="00FA1064" w:rsidRPr="00874C3F" w:rsidRDefault="00FA1064" w:rsidP="00886C24">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Salinity level (NaCl or EC)</w:t>
            </w:r>
          </w:p>
        </w:tc>
        <w:tc>
          <w:tcPr>
            <w:tcW w:w="0" w:type="auto"/>
            <w:vAlign w:val="center"/>
            <w:hideMark/>
          </w:tcPr>
          <w:p w14:paraId="2E30CDF0" w14:textId="77777777" w:rsidR="00FA1064" w:rsidRPr="00874C3F" w:rsidRDefault="00FA1064" w:rsidP="00886C24">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Observed outcomes</w:t>
            </w:r>
          </w:p>
        </w:tc>
        <w:tc>
          <w:tcPr>
            <w:tcW w:w="0" w:type="auto"/>
            <w:vAlign w:val="center"/>
            <w:hideMark/>
          </w:tcPr>
          <w:p w14:paraId="21593DAA" w14:textId="77777777" w:rsidR="00FA1064" w:rsidRPr="00874C3F" w:rsidRDefault="00FA1064" w:rsidP="00886C24">
            <w:pPr>
              <w:spacing w:after="160" w:line="278" w:lineRule="auto"/>
              <w:jc w:val="center"/>
              <w:rPr>
                <w:rFonts w:ascii="Times New Roman" w:hAnsi="Times New Roman" w:cs="Times New Roman"/>
                <w:b/>
                <w:bCs/>
                <w:sz w:val="20"/>
                <w:szCs w:val="20"/>
              </w:rPr>
            </w:pPr>
            <w:r w:rsidRPr="00874C3F">
              <w:rPr>
                <w:rFonts w:ascii="Times New Roman" w:hAnsi="Times New Roman" w:cs="Times New Roman"/>
                <w:b/>
                <w:bCs/>
                <w:sz w:val="20"/>
                <w:szCs w:val="20"/>
              </w:rPr>
              <w:t>Reference</w:t>
            </w:r>
          </w:p>
        </w:tc>
      </w:tr>
      <w:tr w:rsidR="00FA1064" w:rsidRPr="00874C3F" w14:paraId="1416287C" w14:textId="77777777" w:rsidTr="00886C24">
        <w:tc>
          <w:tcPr>
            <w:tcW w:w="0" w:type="auto"/>
            <w:vAlign w:val="center"/>
            <w:hideMark/>
          </w:tcPr>
          <w:p w14:paraId="3B6D9769"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w:t>
            </w:r>
          </w:p>
        </w:tc>
        <w:tc>
          <w:tcPr>
            <w:tcW w:w="0" w:type="auto"/>
            <w:vAlign w:val="center"/>
            <w:hideMark/>
          </w:tcPr>
          <w:p w14:paraId="76567447"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Tomato (</w:t>
            </w:r>
            <w:r w:rsidRPr="00874C3F">
              <w:rPr>
                <w:rFonts w:ascii="Times New Roman" w:hAnsi="Times New Roman" w:cs="Times New Roman"/>
                <w:i/>
                <w:iCs/>
                <w:sz w:val="20"/>
                <w:szCs w:val="20"/>
              </w:rPr>
              <w:t xml:space="preserve">Solanum </w:t>
            </w:r>
            <w:proofErr w:type="spellStart"/>
            <w:r w:rsidRPr="00874C3F">
              <w:rPr>
                <w:rFonts w:ascii="Times New Roman" w:hAnsi="Times New Roman" w:cs="Times New Roman"/>
                <w:i/>
                <w:iCs/>
                <w:sz w:val="20"/>
                <w:szCs w:val="20"/>
              </w:rPr>
              <w:t>lycopersicum</w:t>
            </w:r>
            <w:proofErr w:type="spellEnd"/>
            <w:r w:rsidRPr="00874C3F">
              <w:rPr>
                <w:rFonts w:ascii="Times New Roman" w:hAnsi="Times New Roman" w:cs="Times New Roman"/>
                <w:sz w:val="20"/>
                <w:szCs w:val="20"/>
              </w:rPr>
              <w:t>)</w:t>
            </w:r>
          </w:p>
        </w:tc>
        <w:tc>
          <w:tcPr>
            <w:tcW w:w="0" w:type="auto"/>
            <w:vAlign w:val="center"/>
            <w:hideMark/>
          </w:tcPr>
          <w:p w14:paraId="6DB7BF87"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“Jizan </w:t>
            </w:r>
            <w:proofErr w:type="spellStart"/>
            <w:r w:rsidRPr="00874C3F">
              <w:rPr>
                <w:rFonts w:ascii="Times New Roman" w:hAnsi="Times New Roman" w:cs="Times New Roman"/>
                <w:sz w:val="20"/>
                <w:szCs w:val="20"/>
              </w:rPr>
              <w:t>SynCom</w:t>
            </w:r>
            <w:proofErr w:type="spellEnd"/>
            <w:r w:rsidRPr="00874C3F">
              <w:rPr>
                <w:rFonts w:ascii="Times New Roman" w:hAnsi="Times New Roman" w:cs="Times New Roman"/>
                <w:sz w:val="20"/>
                <w:szCs w:val="20"/>
              </w:rPr>
              <w:t>” (defined, multi-member community derived from desert agriculture soils)</w:t>
            </w:r>
          </w:p>
        </w:tc>
        <w:tc>
          <w:tcPr>
            <w:tcW w:w="0" w:type="auto"/>
            <w:vAlign w:val="center"/>
            <w:hideMark/>
          </w:tcPr>
          <w:p w14:paraId="3D3B8213"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Up to ~200 mM NaCl (lab/greenhouse)</w:t>
            </w:r>
          </w:p>
        </w:tc>
        <w:tc>
          <w:tcPr>
            <w:tcW w:w="0" w:type="auto"/>
            <w:vAlign w:val="center"/>
            <w:hideMark/>
          </w:tcPr>
          <w:p w14:paraId="2EF9D943"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Improved growth under salt stress; buffered Na⁺/K⁺ balance; enhanced antioxidant responses</w:t>
            </w:r>
          </w:p>
        </w:tc>
        <w:tc>
          <w:tcPr>
            <w:tcW w:w="0" w:type="auto"/>
            <w:vAlign w:val="center"/>
            <w:hideMark/>
          </w:tcPr>
          <w:p w14:paraId="4210A852"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Schmitz </w:t>
            </w:r>
            <w:r w:rsidRPr="00435181">
              <w:rPr>
                <w:rFonts w:ascii="Times New Roman" w:hAnsi="Times New Roman" w:cs="Times New Roman"/>
                <w:i/>
                <w:iCs/>
                <w:sz w:val="20"/>
                <w:szCs w:val="20"/>
              </w:rPr>
              <w:t>et al</w:t>
            </w:r>
            <w:r w:rsidRPr="00874C3F">
              <w:rPr>
                <w:rFonts w:ascii="Times New Roman" w:hAnsi="Times New Roman" w:cs="Times New Roman"/>
                <w:i/>
                <w:iCs/>
                <w:sz w:val="20"/>
                <w:szCs w:val="20"/>
              </w:rPr>
              <w:t>.</w:t>
            </w:r>
            <w:r w:rsidRPr="00874C3F">
              <w:rPr>
                <w:rFonts w:ascii="Times New Roman" w:hAnsi="Times New Roman" w:cs="Times New Roman"/>
                <w:sz w:val="20"/>
                <w:szCs w:val="20"/>
              </w:rPr>
              <w:t>, 2022</w:t>
            </w:r>
          </w:p>
        </w:tc>
      </w:tr>
      <w:tr w:rsidR="00FA1064" w:rsidRPr="00874C3F" w14:paraId="202611D8" w14:textId="77777777" w:rsidTr="00886C24">
        <w:tc>
          <w:tcPr>
            <w:tcW w:w="0" w:type="auto"/>
            <w:vAlign w:val="center"/>
            <w:hideMark/>
          </w:tcPr>
          <w:p w14:paraId="311BD698"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2</w:t>
            </w:r>
          </w:p>
        </w:tc>
        <w:tc>
          <w:tcPr>
            <w:tcW w:w="0" w:type="auto"/>
            <w:vAlign w:val="center"/>
            <w:hideMark/>
          </w:tcPr>
          <w:p w14:paraId="14044BE1"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Rice (</w:t>
            </w:r>
            <w:r w:rsidRPr="00874C3F">
              <w:rPr>
                <w:rFonts w:ascii="Times New Roman" w:hAnsi="Times New Roman" w:cs="Times New Roman"/>
                <w:i/>
                <w:iCs/>
                <w:sz w:val="20"/>
                <w:szCs w:val="20"/>
              </w:rPr>
              <w:t>Oryza sativa</w:t>
            </w:r>
            <w:r w:rsidRPr="00874C3F">
              <w:rPr>
                <w:rFonts w:ascii="Times New Roman" w:hAnsi="Times New Roman" w:cs="Times New Roman"/>
                <w:sz w:val="20"/>
                <w:szCs w:val="20"/>
              </w:rPr>
              <w:t>)</w:t>
            </w:r>
          </w:p>
        </w:tc>
        <w:tc>
          <w:tcPr>
            <w:tcW w:w="0" w:type="auto"/>
            <w:vAlign w:val="center"/>
            <w:hideMark/>
          </w:tcPr>
          <w:p w14:paraId="03DFB53C"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Mangrove endophyte consortium candidates (e.g., AK164, AK171; </w:t>
            </w:r>
            <w:r w:rsidRPr="00874C3F">
              <w:rPr>
                <w:rFonts w:ascii="Times New Roman" w:hAnsi="Times New Roman" w:cs="Times New Roman"/>
                <w:i/>
                <w:iCs/>
                <w:sz w:val="20"/>
                <w:szCs w:val="20"/>
              </w:rPr>
              <w:t>Enterobacteriaceae</w:t>
            </w:r>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Bacillus</w:t>
            </w:r>
            <w:r w:rsidRPr="00874C3F">
              <w:rPr>
                <w:rFonts w:ascii="Times New Roman" w:hAnsi="Times New Roman" w:cs="Times New Roman"/>
                <w:sz w:val="20"/>
                <w:szCs w:val="20"/>
              </w:rPr>
              <w:t xml:space="preserve"> spp.)</w:t>
            </w:r>
          </w:p>
        </w:tc>
        <w:tc>
          <w:tcPr>
            <w:tcW w:w="0" w:type="auto"/>
            <w:vAlign w:val="center"/>
            <w:hideMark/>
          </w:tcPr>
          <w:p w14:paraId="38385EA4"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100 mM NaCl (seedling assays)</w:t>
            </w:r>
          </w:p>
        </w:tc>
        <w:tc>
          <w:tcPr>
            <w:tcW w:w="0" w:type="auto"/>
            <w:vAlign w:val="center"/>
            <w:hideMark/>
          </w:tcPr>
          <w:p w14:paraId="65939AFC"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biomass, photosynthesis, antioxidant activity; reduced Na⁺ accumulation</w:t>
            </w:r>
          </w:p>
        </w:tc>
        <w:tc>
          <w:tcPr>
            <w:tcW w:w="0" w:type="auto"/>
            <w:vAlign w:val="center"/>
            <w:hideMark/>
          </w:tcPr>
          <w:p w14:paraId="6AAD947B" w14:textId="77777777" w:rsidR="00FA1064" w:rsidRPr="00874C3F" w:rsidRDefault="00FA1064" w:rsidP="00886C24">
            <w:pPr>
              <w:spacing w:after="160" w:line="278" w:lineRule="auto"/>
              <w:jc w:val="center"/>
              <w:rPr>
                <w:rFonts w:ascii="Times New Roman" w:hAnsi="Times New Roman" w:cs="Times New Roman"/>
                <w:sz w:val="20"/>
                <w:szCs w:val="20"/>
              </w:rPr>
            </w:pPr>
            <w:proofErr w:type="spellStart"/>
            <w:r w:rsidRPr="00874C3F">
              <w:rPr>
                <w:rFonts w:ascii="Times New Roman" w:hAnsi="Times New Roman" w:cs="Times New Roman"/>
                <w:sz w:val="20"/>
                <w:szCs w:val="20"/>
              </w:rPr>
              <w:t>Alghamdy</w:t>
            </w:r>
            <w:proofErr w:type="spellEnd"/>
            <w:r w:rsidRPr="00874C3F">
              <w:rPr>
                <w:rFonts w:ascii="Times New Roman" w:hAnsi="Times New Roman" w:cs="Times New Roman"/>
                <w:sz w:val="20"/>
                <w:szCs w:val="20"/>
              </w:rPr>
              <w:t xml:space="preserve">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2024</w:t>
            </w:r>
          </w:p>
        </w:tc>
      </w:tr>
      <w:tr w:rsidR="00FA1064" w:rsidRPr="00874C3F" w14:paraId="454583F0" w14:textId="77777777" w:rsidTr="00886C24">
        <w:tc>
          <w:tcPr>
            <w:tcW w:w="0" w:type="auto"/>
            <w:vAlign w:val="center"/>
            <w:hideMark/>
          </w:tcPr>
          <w:p w14:paraId="6F87592B"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3</w:t>
            </w:r>
          </w:p>
        </w:tc>
        <w:tc>
          <w:tcPr>
            <w:tcW w:w="0" w:type="auto"/>
            <w:vAlign w:val="center"/>
            <w:hideMark/>
          </w:tcPr>
          <w:p w14:paraId="3674AE53"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Wheat (</w:t>
            </w:r>
            <w:r w:rsidRPr="00874C3F">
              <w:rPr>
                <w:rFonts w:ascii="Times New Roman" w:hAnsi="Times New Roman" w:cs="Times New Roman"/>
                <w:i/>
                <w:iCs/>
                <w:sz w:val="20"/>
                <w:szCs w:val="20"/>
              </w:rPr>
              <w:t xml:space="preserve">Triticum </w:t>
            </w:r>
            <w:proofErr w:type="spellStart"/>
            <w:r w:rsidRPr="00874C3F">
              <w:rPr>
                <w:rFonts w:ascii="Times New Roman" w:hAnsi="Times New Roman" w:cs="Times New Roman"/>
                <w:i/>
                <w:iCs/>
                <w:sz w:val="20"/>
                <w:szCs w:val="20"/>
              </w:rPr>
              <w:t>aestivum</w:t>
            </w:r>
            <w:proofErr w:type="spellEnd"/>
            <w:r w:rsidRPr="00874C3F">
              <w:rPr>
                <w:rFonts w:ascii="Times New Roman" w:hAnsi="Times New Roman" w:cs="Times New Roman"/>
                <w:sz w:val="20"/>
                <w:szCs w:val="20"/>
              </w:rPr>
              <w:t>)</w:t>
            </w:r>
          </w:p>
        </w:tc>
        <w:tc>
          <w:tcPr>
            <w:tcW w:w="0" w:type="auto"/>
            <w:vAlign w:val="center"/>
            <w:hideMark/>
          </w:tcPr>
          <w:p w14:paraId="3550689D"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PGPR consortia (UA-3, UA-46, SN5, SN15, BK-30, DG-34)</w:t>
            </w:r>
          </w:p>
        </w:tc>
        <w:tc>
          <w:tcPr>
            <w:tcW w:w="0" w:type="auto"/>
            <w:vAlign w:val="center"/>
            <w:hideMark/>
          </w:tcPr>
          <w:p w14:paraId="68CA2D4B"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EC 5.8, 12.1, 17.5 </w:t>
            </w:r>
            <w:proofErr w:type="spellStart"/>
            <w:r w:rsidRPr="00874C3F">
              <w:rPr>
                <w:rFonts w:ascii="Times New Roman" w:hAnsi="Times New Roman" w:cs="Times New Roman"/>
                <w:sz w:val="20"/>
                <w:szCs w:val="20"/>
              </w:rPr>
              <w:t>dS</w:t>
            </w:r>
            <w:proofErr w:type="spellEnd"/>
            <w:r w:rsidRPr="00874C3F">
              <w:rPr>
                <w:rFonts w:ascii="Times New Roman" w:hAnsi="Times New Roman" w:cs="Times New Roman"/>
                <w:sz w:val="20"/>
                <w:szCs w:val="20"/>
              </w:rPr>
              <w:t xml:space="preserve"> m⁻¹ (pots/axenic + soil)</w:t>
            </w:r>
          </w:p>
        </w:tc>
        <w:tc>
          <w:tcPr>
            <w:tcW w:w="0" w:type="auto"/>
            <w:vAlign w:val="center"/>
            <w:hideMark/>
          </w:tcPr>
          <w:p w14:paraId="2F38836B"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Increased shoot/root growth; higher yield (up to 56% at high EC); improved chlorophyll and membrane stability; better K⁺/Na⁺ ratio</w:t>
            </w:r>
          </w:p>
        </w:tc>
        <w:tc>
          <w:tcPr>
            <w:tcW w:w="0" w:type="auto"/>
            <w:vAlign w:val="center"/>
            <w:hideMark/>
          </w:tcPr>
          <w:p w14:paraId="26166C4D"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Khan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2022</w:t>
            </w:r>
          </w:p>
        </w:tc>
      </w:tr>
      <w:tr w:rsidR="00FA1064" w:rsidRPr="00874C3F" w14:paraId="2A35F1D1" w14:textId="77777777" w:rsidTr="00886C24">
        <w:tc>
          <w:tcPr>
            <w:tcW w:w="0" w:type="auto"/>
            <w:vAlign w:val="center"/>
            <w:hideMark/>
          </w:tcPr>
          <w:p w14:paraId="16E37059"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4</w:t>
            </w:r>
          </w:p>
        </w:tc>
        <w:tc>
          <w:tcPr>
            <w:tcW w:w="0" w:type="auto"/>
            <w:vAlign w:val="center"/>
            <w:hideMark/>
          </w:tcPr>
          <w:p w14:paraId="2E59B7DC"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Maize (</w:t>
            </w:r>
            <w:proofErr w:type="spellStart"/>
            <w:r w:rsidRPr="00874C3F">
              <w:rPr>
                <w:rFonts w:ascii="Times New Roman" w:hAnsi="Times New Roman" w:cs="Times New Roman"/>
                <w:i/>
                <w:iCs/>
                <w:sz w:val="20"/>
                <w:szCs w:val="20"/>
              </w:rPr>
              <w:t>Zea</w:t>
            </w:r>
            <w:proofErr w:type="spellEnd"/>
            <w:r w:rsidRPr="00874C3F">
              <w:rPr>
                <w:rFonts w:ascii="Times New Roman" w:hAnsi="Times New Roman" w:cs="Times New Roman"/>
                <w:i/>
                <w:iCs/>
                <w:sz w:val="20"/>
                <w:szCs w:val="20"/>
              </w:rPr>
              <w:t xml:space="preserve"> mays</w:t>
            </w:r>
            <w:r w:rsidRPr="00874C3F">
              <w:rPr>
                <w:rFonts w:ascii="Times New Roman" w:hAnsi="Times New Roman" w:cs="Times New Roman"/>
                <w:sz w:val="20"/>
                <w:szCs w:val="20"/>
              </w:rPr>
              <w:t>)</w:t>
            </w:r>
          </w:p>
        </w:tc>
        <w:tc>
          <w:tcPr>
            <w:tcW w:w="0" w:type="auto"/>
            <w:vAlign w:val="center"/>
            <w:hideMark/>
          </w:tcPr>
          <w:p w14:paraId="42EF4F3C"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Multi-strain consortia (</w:t>
            </w:r>
            <w:proofErr w:type="spellStart"/>
            <w:r w:rsidRPr="00874C3F">
              <w:rPr>
                <w:rFonts w:ascii="Times New Roman" w:hAnsi="Times New Roman" w:cs="Times New Roman"/>
                <w:i/>
                <w:iCs/>
                <w:sz w:val="20"/>
                <w:szCs w:val="20"/>
              </w:rPr>
              <w:t>Burkholderia</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phytofirmans</w:t>
            </w:r>
            <w:proofErr w:type="spellEnd"/>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Bacillus subtilis</w:t>
            </w:r>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Enterobacter aerogenes</w:t>
            </w:r>
            <w:r w:rsidRPr="00874C3F">
              <w:rPr>
                <w:rFonts w:ascii="Times New Roman" w:hAnsi="Times New Roman" w:cs="Times New Roman"/>
                <w:sz w:val="20"/>
                <w:szCs w:val="20"/>
              </w:rPr>
              <w:t xml:space="preserve">, </w:t>
            </w:r>
            <w:r w:rsidRPr="00874C3F">
              <w:rPr>
                <w:rFonts w:ascii="Times New Roman" w:hAnsi="Times New Roman" w:cs="Times New Roman"/>
                <w:i/>
                <w:iCs/>
                <w:sz w:val="20"/>
                <w:szCs w:val="20"/>
              </w:rPr>
              <w:t xml:space="preserve">Pseudomonas </w:t>
            </w:r>
            <w:proofErr w:type="spellStart"/>
            <w:r w:rsidRPr="00874C3F">
              <w:rPr>
                <w:rFonts w:ascii="Times New Roman" w:hAnsi="Times New Roman" w:cs="Times New Roman"/>
                <w:i/>
                <w:iCs/>
                <w:sz w:val="20"/>
                <w:szCs w:val="20"/>
              </w:rPr>
              <w:t>syringae</w:t>
            </w:r>
            <w:proofErr w:type="spellEnd"/>
            <w:r w:rsidRPr="00874C3F">
              <w:rPr>
                <w:rFonts w:ascii="Times New Roman" w:hAnsi="Times New Roman" w:cs="Times New Roman"/>
                <w:i/>
                <w:iCs/>
                <w:sz w:val="20"/>
                <w:szCs w:val="20"/>
              </w:rPr>
              <w:t>/fluorescens</w:t>
            </w:r>
            <w:r w:rsidRPr="00874C3F">
              <w:rPr>
                <w:rFonts w:ascii="Times New Roman" w:hAnsi="Times New Roman" w:cs="Times New Roman"/>
                <w:sz w:val="20"/>
                <w:szCs w:val="20"/>
              </w:rPr>
              <w:t>)</w:t>
            </w:r>
          </w:p>
        </w:tc>
        <w:tc>
          <w:tcPr>
            <w:tcW w:w="0" w:type="auto"/>
            <w:vAlign w:val="center"/>
            <w:hideMark/>
          </w:tcPr>
          <w:p w14:paraId="71BF823E"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Salt-affected field conditions</w:t>
            </w:r>
          </w:p>
        </w:tc>
        <w:tc>
          <w:tcPr>
            <w:tcW w:w="0" w:type="auto"/>
            <w:vAlign w:val="center"/>
            <w:hideMark/>
          </w:tcPr>
          <w:p w14:paraId="5AF46F5F"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Enhanced photosynthesis (11–50%), relative water content (10–34%), and grain yield (13–21%)</w:t>
            </w:r>
          </w:p>
        </w:tc>
        <w:tc>
          <w:tcPr>
            <w:tcW w:w="0" w:type="auto"/>
            <w:vAlign w:val="center"/>
            <w:hideMark/>
          </w:tcPr>
          <w:p w14:paraId="6E616A3F"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Afzal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2023</w:t>
            </w:r>
          </w:p>
        </w:tc>
      </w:tr>
      <w:tr w:rsidR="00FA1064" w:rsidRPr="00874C3F" w14:paraId="3844CA85" w14:textId="77777777" w:rsidTr="00886C24">
        <w:tc>
          <w:tcPr>
            <w:tcW w:w="0" w:type="auto"/>
            <w:vAlign w:val="center"/>
            <w:hideMark/>
          </w:tcPr>
          <w:p w14:paraId="728AAD5F"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5</w:t>
            </w:r>
          </w:p>
        </w:tc>
        <w:tc>
          <w:tcPr>
            <w:tcW w:w="0" w:type="auto"/>
            <w:vAlign w:val="center"/>
            <w:hideMark/>
          </w:tcPr>
          <w:p w14:paraId="4D2A1C88"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Chickpea (</w:t>
            </w:r>
            <w:proofErr w:type="spellStart"/>
            <w:r w:rsidRPr="00874C3F">
              <w:rPr>
                <w:rFonts w:ascii="Times New Roman" w:hAnsi="Times New Roman" w:cs="Times New Roman"/>
                <w:i/>
                <w:iCs/>
                <w:sz w:val="20"/>
                <w:szCs w:val="20"/>
              </w:rPr>
              <w:t>Cicer</w:t>
            </w:r>
            <w:proofErr w:type="spellEnd"/>
            <w:r w:rsidRPr="00874C3F">
              <w:rPr>
                <w:rFonts w:ascii="Times New Roman" w:hAnsi="Times New Roman" w:cs="Times New Roman"/>
                <w:i/>
                <w:iCs/>
                <w:sz w:val="20"/>
                <w:szCs w:val="20"/>
              </w:rPr>
              <w:t xml:space="preserve"> arietinum</w:t>
            </w:r>
            <w:r w:rsidRPr="00874C3F">
              <w:rPr>
                <w:rFonts w:ascii="Times New Roman" w:hAnsi="Times New Roman" w:cs="Times New Roman"/>
                <w:sz w:val="20"/>
                <w:szCs w:val="20"/>
              </w:rPr>
              <w:t>)</w:t>
            </w:r>
          </w:p>
        </w:tc>
        <w:tc>
          <w:tcPr>
            <w:tcW w:w="0" w:type="auto"/>
            <w:vAlign w:val="center"/>
            <w:hideMark/>
          </w:tcPr>
          <w:p w14:paraId="63957388"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w:t>
            </w:r>
            <w:proofErr w:type="spellStart"/>
            <w:r w:rsidRPr="00874C3F">
              <w:rPr>
                <w:rFonts w:ascii="Times New Roman" w:hAnsi="Times New Roman" w:cs="Times New Roman"/>
                <w:sz w:val="20"/>
                <w:szCs w:val="20"/>
              </w:rPr>
              <w:t>i</w:t>
            </w:r>
            <w:proofErr w:type="spellEnd"/>
            <w:r w:rsidRPr="00874C3F">
              <w:rPr>
                <w:rFonts w:ascii="Times New Roman" w:hAnsi="Times New Roman" w:cs="Times New Roman"/>
                <w:sz w:val="20"/>
                <w:szCs w:val="20"/>
              </w:rPr>
              <w:t xml:space="preserve">) </w:t>
            </w:r>
            <w:proofErr w:type="spellStart"/>
            <w:r w:rsidRPr="00874C3F">
              <w:rPr>
                <w:rFonts w:ascii="Times New Roman" w:hAnsi="Times New Roman" w:cs="Times New Roman"/>
                <w:i/>
                <w:iCs/>
                <w:sz w:val="20"/>
                <w:szCs w:val="20"/>
              </w:rPr>
              <w:t>Nocardiopsis</w:t>
            </w:r>
            <w:proofErr w:type="spellEnd"/>
            <w:r w:rsidRPr="00874C3F">
              <w:rPr>
                <w:rFonts w:ascii="Times New Roman" w:hAnsi="Times New Roman" w:cs="Times New Roman"/>
                <w:i/>
                <w:iCs/>
                <w:sz w:val="20"/>
                <w:szCs w:val="20"/>
              </w:rPr>
              <w:t xml:space="preserve"> alba</w:t>
            </w:r>
            <w:r w:rsidRPr="00874C3F">
              <w:rPr>
                <w:rFonts w:ascii="Times New Roman" w:hAnsi="Times New Roman" w:cs="Times New Roman"/>
                <w:sz w:val="20"/>
                <w:szCs w:val="20"/>
              </w:rPr>
              <w:t xml:space="preserve"> + </w:t>
            </w:r>
            <w:proofErr w:type="spellStart"/>
            <w:r w:rsidRPr="00874C3F">
              <w:rPr>
                <w:rFonts w:ascii="Times New Roman" w:hAnsi="Times New Roman" w:cs="Times New Roman"/>
                <w:i/>
                <w:iCs/>
                <w:sz w:val="20"/>
                <w:szCs w:val="20"/>
              </w:rPr>
              <w:t>Sinorhizobium</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meliloti</w:t>
            </w:r>
            <w:proofErr w:type="spellEnd"/>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 xml:space="preserve">Bacillus </w:t>
            </w:r>
            <w:proofErr w:type="spellStart"/>
            <w:r w:rsidRPr="00874C3F">
              <w:rPr>
                <w:rFonts w:ascii="Times New Roman" w:hAnsi="Times New Roman" w:cs="Times New Roman"/>
                <w:i/>
                <w:iCs/>
                <w:sz w:val="20"/>
                <w:szCs w:val="20"/>
              </w:rPr>
              <w:t>safensis</w:t>
            </w:r>
            <w:proofErr w:type="spellEnd"/>
            <w:r w:rsidRPr="00874C3F">
              <w:rPr>
                <w:rFonts w:ascii="Times New Roman" w:hAnsi="Times New Roman" w:cs="Times New Roman"/>
                <w:sz w:val="20"/>
                <w:szCs w:val="20"/>
              </w:rPr>
              <w:t xml:space="preserve">; (ii) </w:t>
            </w:r>
            <w:proofErr w:type="spellStart"/>
            <w:r w:rsidRPr="00874C3F">
              <w:rPr>
                <w:rFonts w:ascii="Times New Roman" w:hAnsi="Times New Roman" w:cs="Times New Roman"/>
                <w:i/>
                <w:iCs/>
                <w:sz w:val="20"/>
                <w:szCs w:val="20"/>
              </w:rPr>
              <w:t>Chryseobacterium</w:t>
            </w:r>
            <w:proofErr w:type="spellEnd"/>
            <w:r w:rsidRPr="00874C3F">
              <w:rPr>
                <w:rFonts w:ascii="Times New Roman" w:hAnsi="Times New Roman" w:cs="Times New Roman"/>
                <w:i/>
                <w:iCs/>
                <w:sz w:val="20"/>
                <w:szCs w:val="20"/>
              </w:rPr>
              <w:t xml:space="preserve"> </w:t>
            </w:r>
            <w:proofErr w:type="spellStart"/>
            <w:r w:rsidRPr="00874C3F">
              <w:rPr>
                <w:rFonts w:ascii="Times New Roman" w:hAnsi="Times New Roman" w:cs="Times New Roman"/>
                <w:i/>
                <w:iCs/>
                <w:sz w:val="20"/>
                <w:szCs w:val="20"/>
              </w:rPr>
              <w:t>indologenes</w:t>
            </w:r>
            <w:proofErr w:type="spellEnd"/>
            <w:r w:rsidRPr="00874C3F">
              <w:rPr>
                <w:rFonts w:ascii="Times New Roman" w:hAnsi="Times New Roman" w:cs="Times New Roman"/>
                <w:sz w:val="20"/>
                <w:szCs w:val="20"/>
              </w:rPr>
              <w:t xml:space="preserve"> + </w:t>
            </w:r>
            <w:r w:rsidRPr="00874C3F">
              <w:rPr>
                <w:rFonts w:ascii="Times New Roman" w:hAnsi="Times New Roman" w:cs="Times New Roman"/>
                <w:i/>
                <w:iCs/>
                <w:sz w:val="20"/>
                <w:szCs w:val="20"/>
              </w:rPr>
              <w:t xml:space="preserve">Stenotrophomonas </w:t>
            </w:r>
            <w:proofErr w:type="spellStart"/>
            <w:r w:rsidRPr="00874C3F">
              <w:rPr>
                <w:rFonts w:ascii="Times New Roman" w:hAnsi="Times New Roman" w:cs="Times New Roman"/>
                <w:i/>
                <w:iCs/>
                <w:sz w:val="20"/>
                <w:szCs w:val="20"/>
              </w:rPr>
              <w:t>maltophilia</w:t>
            </w:r>
            <w:proofErr w:type="spellEnd"/>
          </w:p>
        </w:tc>
        <w:tc>
          <w:tcPr>
            <w:tcW w:w="0" w:type="auto"/>
            <w:vAlign w:val="center"/>
            <w:hideMark/>
          </w:tcPr>
          <w:p w14:paraId="777E1859"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Salinity stress (in-planta; ~100 mM NaCl equivalent)</w:t>
            </w:r>
          </w:p>
        </w:tc>
        <w:tc>
          <w:tcPr>
            <w:tcW w:w="0" w:type="auto"/>
            <w:vAlign w:val="center"/>
            <w:hideMark/>
          </w:tcPr>
          <w:p w14:paraId="3B78F668"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Mitigated electrolyte leakage; increased chlorophyll; reduced oxidative stress; up-regulated antioxidant/transporter genes; improved yield</w:t>
            </w:r>
          </w:p>
        </w:tc>
        <w:tc>
          <w:tcPr>
            <w:tcW w:w="0" w:type="auto"/>
            <w:vAlign w:val="center"/>
            <w:hideMark/>
          </w:tcPr>
          <w:p w14:paraId="2A91D929" w14:textId="77777777" w:rsidR="00FA1064" w:rsidRPr="00874C3F" w:rsidRDefault="00FA1064" w:rsidP="00886C24">
            <w:pPr>
              <w:spacing w:after="160" w:line="278" w:lineRule="auto"/>
              <w:jc w:val="center"/>
              <w:rPr>
                <w:rFonts w:ascii="Times New Roman" w:hAnsi="Times New Roman" w:cs="Times New Roman"/>
                <w:sz w:val="20"/>
                <w:szCs w:val="20"/>
              </w:rPr>
            </w:pPr>
            <w:r w:rsidRPr="00874C3F">
              <w:rPr>
                <w:rFonts w:ascii="Times New Roman" w:hAnsi="Times New Roman" w:cs="Times New Roman"/>
                <w:sz w:val="20"/>
                <w:szCs w:val="20"/>
              </w:rPr>
              <w:t xml:space="preserve">Sathya </w:t>
            </w:r>
            <w:r w:rsidRPr="00435181">
              <w:rPr>
                <w:rFonts w:ascii="Times New Roman" w:hAnsi="Times New Roman" w:cs="Times New Roman"/>
                <w:i/>
                <w:iCs/>
                <w:sz w:val="20"/>
                <w:szCs w:val="20"/>
              </w:rPr>
              <w:t>et al</w:t>
            </w:r>
            <w:r w:rsidRPr="00874C3F">
              <w:rPr>
                <w:rFonts w:ascii="Times New Roman" w:hAnsi="Times New Roman" w:cs="Times New Roman"/>
                <w:sz w:val="20"/>
                <w:szCs w:val="20"/>
              </w:rPr>
              <w:t>., 2024</w:t>
            </w:r>
          </w:p>
        </w:tc>
      </w:tr>
    </w:tbl>
    <w:p w14:paraId="421A14E0" w14:textId="77777777" w:rsidR="00FA1064" w:rsidRPr="00874C3F" w:rsidRDefault="00FA1064" w:rsidP="00FA1064">
      <w:pPr>
        <w:jc w:val="both"/>
        <w:rPr>
          <w:rFonts w:ascii="Times New Roman" w:hAnsi="Times New Roman" w:cs="Times New Roman"/>
        </w:rPr>
      </w:pPr>
    </w:p>
    <w:p w14:paraId="7D9FB6EE" w14:textId="77777777" w:rsidR="00FA1064" w:rsidRDefault="00FA1064" w:rsidP="00FA1064">
      <w:pPr>
        <w:jc w:val="both"/>
        <w:rPr>
          <w:rFonts w:ascii="Times New Roman" w:hAnsi="Times New Roman" w:cs="Times New Roman"/>
          <w:b/>
          <w:bCs/>
        </w:rPr>
      </w:pPr>
    </w:p>
    <w:p w14:paraId="7339B554" w14:textId="77777777" w:rsidR="00FA1064" w:rsidRDefault="00FA1064" w:rsidP="00FA1064">
      <w:pPr>
        <w:tabs>
          <w:tab w:val="left" w:pos="8364"/>
        </w:tabs>
        <w:jc w:val="both"/>
        <w:rPr>
          <w:rFonts w:ascii="Times New Roman" w:hAnsi="Times New Roman" w:cs="Times New Roman"/>
          <w:b/>
          <w:bCs/>
        </w:rPr>
        <w:sectPr w:rsidR="00FA1064" w:rsidSect="00FA1064">
          <w:pgSz w:w="15840" w:h="12240" w:orient="landscape"/>
          <w:pgMar w:top="1440" w:right="1440" w:bottom="1440" w:left="1440" w:header="720" w:footer="720" w:gutter="0"/>
          <w:cols w:space="720"/>
          <w:docGrid w:linePitch="360"/>
        </w:sectPr>
      </w:pPr>
      <w:r>
        <w:rPr>
          <w:rFonts w:ascii="Times New Roman" w:hAnsi="Times New Roman" w:cs="Times New Roman"/>
          <w:b/>
          <w:bCs/>
        </w:rPr>
        <w:tab/>
      </w:r>
    </w:p>
    <w:p w14:paraId="07EE54E0" w14:textId="77777777" w:rsidR="00FA1064" w:rsidRPr="00F62E66" w:rsidRDefault="00FA1064" w:rsidP="00FA1064">
      <w:pPr>
        <w:jc w:val="both"/>
        <w:rPr>
          <w:rFonts w:ascii="Times New Roman" w:hAnsi="Times New Roman" w:cs="Times New Roman"/>
          <w:b/>
          <w:bCs/>
        </w:rPr>
      </w:pPr>
      <w:r w:rsidRPr="00F62E66">
        <w:rPr>
          <w:rFonts w:ascii="Times New Roman" w:hAnsi="Times New Roman" w:cs="Times New Roman"/>
          <w:b/>
          <w:bCs/>
        </w:rPr>
        <w:lastRenderedPageBreak/>
        <w:t>3. Integration of Microbiomes with Plant Breeding and Genetics</w:t>
      </w:r>
    </w:p>
    <w:p w14:paraId="5D3AC481"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Microbial inoculants show considerable promise in enhancing salinity tolerance, but their performance is strongly influenced by the host plant’s genetic background</w:t>
      </w:r>
      <w:r>
        <w:rPr>
          <w:rFonts w:ascii="Times New Roman" w:hAnsi="Times New Roman" w:cs="Times New Roman"/>
        </w:rPr>
        <w:t xml:space="preserve"> </w:t>
      </w:r>
      <w:r w:rsidRPr="00D551A3">
        <w:rPr>
          <w:rFonts w:ascii="Times New Roman" w:hAnsi="Times New Roman" w:cs="Times New Roman"/>
        </w:rPr>
        <w:t>(</w:t>
      </w:r>
      <w:proofErr w:type="spellStart"/>
      <w:r w:rsidRPr="00D551A3">
        <w:rPr>
          <w:rFonts w:ascii="Times New Roman" w:hAnsi="Times New Roman" w:cs="Times New Roman"/>
        </w:rPr>
        <w:t>Kimotho</w:t>
      </w:r>
      <w:proofErr w:type="spellEnd"/>
      <w:r w:rsidRPr="00D551A3">
        <w:rPr>
          <w:rFonts w:ascii="Times New Roman" w:hAnsi="Times New Roman" w:cs="Times New Roman"/>
        </w:rPr>
        <w:t xml:space="preserve"> &amp; </w:t>
      </w:r>
      <w:proofErr w:type="spellStart"/>
      <w:r w:rsidRPr="00D551A3">
        <w:rPr>
          <w:rFonts w:ascii="Times New Roman" w:hAnsi="Times New Roman" w:cs="Times New Roman"/>
        </w:rPr>
        <w:t>Maina</w:t>
      </w:r>
      <w:proofErr w:type="spellEnd"/>
      <w:r w:rsidRPr="00D551A3">
        <w:rPr>
          <w:rFonts w:ascii="Times New Roman" w:hAnsi="Times New Roman" w:cs="Times New Roman"/>
        </w:rPr>
        <w:t>, 2023)</w:t>
      </w:r>
      <w:r w:rsidRPr="00F62E66">
        <w:rPr>
          <w:rFonts w:ascii="Times New Roman" w:hAnsi="Times New Roman" w:cs="Times New Roman"/>
        </w:rPr>
        <w:t>. Plants do not passively host microbes; rather, they actively shape microbiome assembly through root exudates, immune signaling, and tissue-specific traits</w:t>
      </w:r>
      <w:r>
        <w:rPr>
          <w:rFonts w:ascii="Times New Roman" w:hAnsi="Times New Roman" w:cs="Times New Roman"/>
        </w:rPr>
        <w:t xml:space="preserve"> </w:t>
      </w:r>
      <w:r w:rsidRPr="00D551A3">
        <w:rPr>
          <w:rFonts w:ascii="Times New Roman" w:hAnsi="Times New Roman" w:cs="Times New Roman"/>
        </w:rPr>
        <w:t>(</w:t>
      </w:r>
      <w:proofErr w:type="spellStart"/>
      <w:r w:rsidRPr="00D551A3">
        <w:rPr>
          <w:rFonts w:ascii="Times New Roman" w:hAnsi="Times New Roman" w:cs="Times New Roman"/>
        </w:rPr>
        <w:t>Abdelfadil</w:t>
      </w:r>
      <w:proofErr w:type="spellEnd"/>
      <w:r w:rsidRPr="00D551A3">
        <w:rPr>
          <w:rFonts w:ascii="Times New Roman" w:hAnsi="Times New Roman" w:cs="Times New Roman"/>
        </w:rPr>
        <w:t xml:space="preserve"> </w:t>
      </w:r>
      <w:r w:rsidRPr="00D551A3">
        <w:rPr>
          <w:rFonts w:ascii="Times New Roman" w:hAnsi="Times New Roman" w:cs="Times New Roman"/>
          <w:i/>
          <w:iCs/>
        </w:rPr>
        <w:t>et al</w:t>
      </w:r>
      <w:r w:rsidRPr="00D551A3">
        <w:rPr>
          <w:rFonts w:ascii="Times New Roman" w:hAnsi="Times New Roman" w:cs="Times New Roman"/>
        </w:rPr>
        <w:t>., 2024)</w:t>
      </w:r>
      <w:r w:rsidRPr="00F62E66">
        <w:rPr>
          <w:rFonts w:ascii="Times New Roman" w:hAnsi="Times New Roman" w:cs="Times New Roman"/>
        </w:rPr>
        <w:t>. Recognizing this interplay has led to the concept of microbiome-assisted breeding (MAB), where host genetics and beneficial microbes are integrated to create stable, predictable plant–microbe partnerships</w:t>
      </w:r>
      <w:r>
        <w:rPr>
          <w:rFonts w:ascii="Times New Roman" w:hAnsi="Times New Roman" w:cs="Times New Roman"/>
        </w:rPr>
        <w:t xml:space="preserve"> </w:t>
      </w:r>
      <w:r w:rsidRPr="00D551A3">
        <w:rPr>
          <w:rFonts w:ascii="Times New Roman" w:hAnsi="Times New Roman" w:cs="Times New Roman"/>
        </w:rPr>
        <w:t>(</w:t>
      </w:r>
      <w:proofErr w:type="spellStart"/>
      <w:r w:rsidRPr="00D551A3">
        <w:rPr>
          <w:rFonts w:ascii="Times New Roman" w:hAnsi="Times New Roman" w:cs="Times New Roman"/>
        </w:rPr>
        <w:t>Pistelli</w:t>
      </w:r>
      <w:proofErr w:type="spellEnd"/>
      <w:r w:rsidRPr="00D551A3">
        <w:rPr>
          <w:rFonts w:ascii="Times New Roman" w:hAnsi="Times New Roman" w:cs="Times New Roman"/>
        </w:rPr>
        <w:t xml:space="preserve"> </w:t>
      </w:r>
      <w:r w:rsidRPr="00D551A3">
        <w:rPr>
          <w:rFonts w:ascii="Times New Roman" w:hAnsi="Times New Roman" w:cs="Times New Roman"/>
          <w:i/>
          <w:iCs/>
        </w:rPr>
        <w:t>et al</w:t>
      </w:r>
      <w:r w:rsidRPr="00D551A3">
        <w:rPr>
          <w:rFonts w:ascii="Times New Roman" w:hAnsi="Times New Roman" w:cs="Times New Roman"/>
        </w:rPr>
        <w:t>., 2023)</w:t>
      </w:r>
      <w:r w:rsidRPr="00F62E66">
        <w:rPr>
          <w:rFonts w:ascii="Times New Roman" w:hAnsi="Times New Roman" w:cs="Times New Roman"/>
        </w:rPr>
        <w:t>.</w:t>
      </w:r>
    </w:p>
    <w:p w14:paraId="32916C5F" w14:textId="77777777" w:rsidR="00FA1064" w:rsidRPr="00F62E66" w:rsidRDefault="00FA1064" w:rsidP="00FA1064">
      <w:pPr>
        <w:jc w:val="both"/>
        <w:rPr>
          <w:rFonts w:ascii="Times New Roman" w:hAnsi="Times New Roman" w:cs="Times New Roman"/>
          <w:b/>
          <w:bCs/>
        </w:rPr>
      </w:pPr>
      <w:r w:rsidRPr="00F62E66">
        <w:rPr>
          <w:rFonts w:ascii="Times New Roman" w:hAnsi="Times New Roman" w:cs="Times New Roman"/>
          <w:b/>
          <w:bCs/>
        </w:rPr>
        <w:t>3.1 Host Genetic Control of Microbiome Assembly</w:t>
      </w:r>
    </w:p>
    <w:p w14:paraId="0FF73462"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Plant root exudates</w:t>
      </w:r>
      <w:r>
        <w:rPr>
          <w:rFonts w:ascii="Times New Roman" w:hAnsi="Times New Roman" w:cs="Times New Roman"/>
        </w:rPr>
        <w:t xml:space="preserve"> </w:t>
      </w:r>
      <w:r w:rsidRPr="00F62E66">
        <w:rPr>
          <w:rFonts w:ascii="Times New Roman" w:hAnsi="Times New Roman" w:cs="Times New Roman"/>
        </w:rPr>
        <w:t>comprising sugars, amino acids, organic acids, and secondary metabolites</w:t>
      </w:r>
      <w:r>
        <w:rPr>
          <w:rFonts w:ascii="Times New Roman" w:hAnsi="Times New Roman" w:cs="Times New Roman"/>
        </w:rPr>
        <w:t xml:space="preserve"> </w:t>
      </w:r>
      <w:r w:rsidRPr="00F62E66">
        <w:rPr>
          <w:rFonts w:ascii="Times New Roman" w:hAnsi="Times New Roman" w:cs="Times New Roman"/>
        </w:rPr>
        <w:t>act as molecular filters that regulate microbial colonization</w:t>
      </w:r>
      <w:r>
        <w:rPr>
          <w:rFonts w:ascii="Times New Roman" w:hAnsi="Times New Roman" w:cs="Times New Roman"/>
        </w:rPr>
        <w:t xml:space="preserve"> </w:t>
      </w:r>
      <w:r w:rsidRPr="008E0FA7">
        <w:rPr>
          <w:rFonts w:ascii="Times New Roman" w:hAnsi="Times New Roman" w:cs="Times New Roman"/>
        </w:rPr>
        <w:t>(Ansari et al., 2023)</w:t>
      </w:r>
      <w:r w:rsidRPr="00F62E66">
        <w:rPr>
          <w:rFonts w:ascii="Times New Roman" w:hAnsi="Times New Roman" w:cs="Times New Roman"/>
        </w:rPr>
        <w:t xml:space="preserve">. Genotypic variation in exudation patterns explains why salt-tolerant cultivars often recruit microbial taxa such as </w:t>
      </w:r>
      <w:r w:rsidRPr="00F62E66">
        <w:rPr>
          <w:rFonts w:ascii="Times New Roman" w:hAnsi="Times New Roman" w:cs="Times New Roman"/>
          <w:i/>
          <w:iCs/>
        </w:rPr>
        <w:t>Bacillus</w:t>
      </w:r>
      <w:r w:rsidRPr="00F62E66">
        <w:rPr>
          <w:rFonts w:ascii="Times New Roman" w:hAnsi="Times New Roman" w:cs="Times New Roman"/>
        </w:rPr>
        <w:t xml:space="preserve"> or </w:t>
      </w:r>
      <w:r w:rsidRPr="00F62E66">
        <w:rPr>
          <w:rFonts w:ascii="Times New Roman" w:hAnsi="Times New Roman" w:cs="Times New Roman"/>
          <w:i/>
          <w:iCs/>
        </w:rPr>
        <w:t>Actinobacteria</w:t>
      </w:r>
      <w:r w:rsidRPr="00F62E66">
        <w:rPr>
          <w:rFonts w:ascii="Times New Roman" w:hAnsi="Times New Roman" w:cs="Times New Roman"/>
        </w:rPr>
        <w:t xml:space="preserve"> that enhance Na⁺ sequestration, ROS scavenging, and osmotic balance</w:t>
      </w:r>
      <w:r>
        <w:rPr>
          <w:rFonts w:ascii="Times New Roman" w:hAnsi="Times New Roman" w:cs="Times New Roman"/>
        </w:rPr>
        <w:t xml:space="preserve"> </w:t>
      </w:r>
      <w:r w:rsidRPr="008E0FA7">
        <w:rPr>
          <w:rFonts w:ascii="Times New Roman" w:hAnsi="Times New Roman" w:cs="Times New Roman"/>
        </w:rPr>
        <w:t xml:space="preserve">(Yang </w:t>
      </w:r>
      <w:r w:rsidRPr="008E0FA7">
        <w:rPr>
          <w:rFonts w:ascii="Times New Roman" w:hAnsi="Times New Roman" w:cs="Times New Roman"/>
          <w:i/>
          <w:iCs/>
        </w:rPr>
        <w:t>et al</w:t>
      </w:r>
      <w:r w:rsidRPr="008E0FA7">
        <w:rPr>
          <w:rFonts w:ascii="Times New Roman" w:hAnsi="Times New Roman" w:cs="Times New Roman"/>
        </w:rPr>
        <w:t>., 2025)</w:t>
      </w:r>
      <w:r w:rsidRPr="00F62E66">
        <w:rPr>
          <w:rFonts w:ascii="Times New Roman" w:hAnsi="Times New Roman" w:cs="Times New Roman"/>
        </w:rPr>
        <w:t>. In addition, plant immune pathways also influence microbial community structure</w:t>
      </w:r>
      <w:r>
        <w:rPr>
          <w:rFonts w:ascii="Times New Roman" w:hAnsi="Times New Roman" w:cs="Times New Roman"/>
        </w:rPr>
        <w:t xml:space="preserve"> </w:t>
      </w:r>
      <w:r w:rsidRPr="008E0FA7">
        <w:rPr>
          <w:rFonts w:ascii="Times New Roman" w:hAnsi="Times New Roman" w:cs="Times New Roman"/>
        </w:rPr>
        <w:t>(</w:t>
      </w:r>
      <w:proofErr w:type="spellStart"/>
      <w:r w:rsidRPr="008E0FA7">
        <w:rPr>
          <w:rFonts w:ascii="Times New Roman" w:hAnsi="Times New Roman" w:cs="Times New Roman"/>
        </w:rPr>
        <w:t>Krzyżanowska</w:t>
      </w:r>
      <w:proofErr w:type="spellEnd"/>
      <w:r w:rsidRPr="008E0FA7">
        <w:rPr>
          <w:rFonts w:ascii="Times New Roman" w:hAnsi="Times New Roman" w:cs="Times New Roman"/>
        </w:rPr>
        <w:t xml:space="preserve"> </w:t>
      </w:r>
      <w:r w:rsidRPr="008E0FA7">
        <w:rPr>
          <w:rFonts w:ascii="Times New Roman" w:hAnsi="Times New Roman" w:cs="Times New Roman"/>
          <w:i/>
          <w:iCs/>
        </w:rPr>
        <w:t>et al</w:t>
      </w:r>
      <w:r w:rsidRPr="008E0FA7">
        <w:rPr>
          <w:rFonts w:ascii="Times New Roman" w:hAnsi="Times New Roman" w:cs="Times New Roman"/>
        </w:rPr>
        <w:t>., 2023)</w:t>
      </w:r>
      <w:r w:rsidRPr="00F62E66">
        <w:rPr>
          <w:rFonts w:ascii="Times New Roman" w:hAnsi="Times New Roman" w:cs="Times New Roman"/>
        </w:rPr>
        <w:t>. Salinity stress alters pattern recognition receptor (PRR)-mediated immunity, which in turn shapes microbiome composition</w:t>
      </w:r>
      <w:r>
        <w:rPr>
          <w:rFonts w:ascii="Times New Roman" w:hAnsi="Times New Roman" w:cs="Times New Roman"/>
        </w:rPr>
        <w:t xml:space="preserve"> </w:t>
      </w:r>
      <w:r w:rsidRPr="00A520F8">
        <w:rPr>
          <w:rFonts w:ascii="Times New Roman" w:hAnsi="Times New Roman" w:cs="Times New Roman"/>
        </w:rPr>
        <w:t xml:space="preserve">(Seitz </w:t>
      </w:r>
      <w:r w:rsidRPr="00A520F8">
        <w:rPr>
          <w:rFonts w:ascii="Times New Roman" w:hAnsi="Times New Roman" w:cs="Times New Roman"/>
          <w:i/>
          <w:iCs/>
        </w:rPr>
        <w:t>et al</w:t>
      </w:r>
      <w:r w:rsidRPr="00A520F8">
        <w:rPr>
          <w:rFonts w:ascii="Times New Roman" w:hAnsi="Times New Roman" w:cs="Times New Roman"/>
        </w:rPr>
        <w:t>., 2024)</w:t>
      </w:r>
      <w:r w:rsidRPr="00F62E66">
        <w:rPr>
          <w:rFonts w:ascii="Times New Roman" w:hAnsi="Times New Roman" w:cs="Times New Roman"/>
        </w:rPr>
        <w:t>. Recent QTL and GWAS studies have identified loci linked to microbial recruitment, including those controlling root architecture and transporter activity. These findings establish host genetics as a key determinant of microbiome assembly</w:t>
      </w:r>
      <w:r>
        <w:rPr>
          <w:rFonts w:ascii="Times New Roman" w:hAnsi="Times New Roman" w:cs="Times New Roman"/>
        </w:rPr>
        <w:t xml:space="preserve"> </w:t>
      </w:r>
      <w:r w:rsidRPr="00A520F8">
        <w:rPr>
          <w:rFonts w:ascii="Times New Roman" w:hAnsi="Times New Roman" w:cs="Times New Roman"/>
        </w:rPr>
        <w:t>(Chen &amp; Liu, 2024)</w:t>
      </w:r>
      <w:r w:rsidRPr="00F62E66">
        <w:rPr>
          <w:rFonts w:ascii="Times New Roman" w:hAnsi="Times New Roman" w:cs="Times New Roman"/>
        </w:rPr>
        <w:t>.</w:t>
      </w:r>
    </w:p>
    <w:p w14:paraId="19A14C1A" w14:textId="77777777" w:rsidR="00FA1064" w:rsidRPr="00F62E66" w:rsidRDefault="00FA1064" w:rsidP="00FA1064">
      <w:pPr>
        <w:jc w:val="both"/>
        <w:rPr>
          <w:rFonts w:ascii="Times New Roman" w:hAnsi="Times New Roman" w:cs="Times New Roman"/>
          <w:b/>
          <w:bCs/>
        </w:rPr>
      </w:pPr>
      <w:r w:rsidRPr="00F62E66">
        <w:rPr>
          <w:rFonts w:ascii="Times New Roman" w:hAnsi="Times New Roman" w:cs="Times New Roman"/>
          <w:b/>
          <w:bCs/>
        </w:rPr>
        <w:t>3.2 Microbiome-Assisted Breeding (MAB)</w:t>
      </w:r>
    </w:p>
    <w:p w14:paraId="5BF13345"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MAB integrates microbial recruitment capacity into breeding pipelines. This approach includes:</w:t>
      </w:r>
    </w:p>
    <w:p w14:paraId="4F48D640" w14:textId="77777777" w:rsidR="00FA1064" w:rsidRPr="00032CDC" w:rsidRDefault="00FA1064" w:rsidP="00FA1064">
      <w:pPr>
        <w:numPr>
          <w:ilvl w:val="0"/>
          <w:numId w:val="26"/>
        </w:numPr>
        <w:jc w:val="both"/>
        <w:rPr>
          <w:rFonts w:ascii="Times New Roman" w:hAnsi="Times New Roman" w:cs="Times New Roman"/>
        </w:rPr>
      </w:pPr>
      <w:r w:rsidRPr="00F62E66">
        <w:rPr>
          <w:rFonts w:ascii="Times New Roman" w:hAnsi="Times New Roman" w:cs="Times New Roman"/>
        </w:rPr>
        <w:t>Screening germplasm for natural variation in the ability to recruit beneficial salt-tolerant microbes</w:t>
      </w:r>
      <w:r>
        <w:rPr>
          <w:rFonts w:ascii="Times New Roman" w:hAnsi="Times New Roman" w:cs="Times New Roman"/>
        </w:rPr>
        <w:t xml:space="preserve"> </w:t>
      </w:r>
      <w:r w:rsidRPr="00032CDC">
        <w:rPr>
          <w:rFonts w:ascii="Times New Roman" w:hAnsi="Times New Roman" w:cs="Times New Roman"/>
        </w:rPr>
        <w:t xml:space="preserve">(Singh </w:t>
      </w:r>
      <w:r w:rsidRPr="00032CDC">
        <w:rPr>
          <w:rFonts w:ascii="Times New Roman" w:hAnsi="Times New Roman" w:cs="Times New Roman"/>
          <w:i/>
          <w:iCs/>
        </w:rPr>
        <w:t>et al</w:t>
      </w:r>
      <w:r w:rsidRPr="00032CDC">
        <w:rPr>
          <w:rFonts w:ascii="Times New Roman" w:hAnsi="Times New Roman" w:cs="Times New Roman"/>
        </w:rPr>
        <w:t>., 2025).</w:t>
      </w:r>
    </w:p>
    <w:p w14:paraId="38503C94" w14:textId="77777777" w:rsidR="00FA1064" w:rsidRPr="00032CDC" w:rsidRDefault="00FA1064" w:rsidP="00FA1064">
      <w:pPr>
        <w:numPr>
          <w:ilvl w:val="0"/>
          <w:numId w:val="26"/>
        </w:numPr>
        <w:jc w:val="both"/>
        <w:rPr>
          <w:rFonts w:ascii="Times New Roman" w:hAnsi="Times New Roman" w:cs="Times New Roman"/>
        </w:rPr>
      </w:pPr>
      <w:r w:rsidRPr="00F62E66">
        <w:rPr>
          <w:rFonts w:ascii="Times New Roman" w:hAnsi="Times New Roman" w:cs="Times New Roman"/>
        </w:rPr>
        <w:t>Mapping loci associated with microbiome traits (e.g., exudate chemistry, transporter activity) through QTL or GWAS studies</w:t>
      </w:r>
      <w:r>
        <w:rPr>
          <w:rFonts w:ascii="Times New Roman" w:hAnsi="Times New Roman" w:cs="Times New Roman"/>
        </w:rPr>
        <w:t xml:space="preserve"> </w:t>
      </w:r>
      <w:r w:rsidRPr="00032CDC">
        <w:rPr>
          <w:rFonts w:ascii="Times New Roman" w:hAnsi="Times New Roman" w:cs="Times New Roman"/>
        </w:rPr>
        <w:t xml:space="preserve">(Ullah </w:t>
      </w:r>
      <w:r w:rsidRPr="00032CDC">
        <w:rPr>
          <w:rFonts w:ascii="Times New Roman" w:hAnsi="Times New Roman" w:cs="Times New Roman"/>
          <w:i/>
          <w:iCs/>
        </w:rPr>
        <w:t>et al</w:t>
      </w:r>
      <w:r w:rsidRPr="00032CDC">
        <w:rPr>
          <w:rFonts w:ascii="Times New Roman" w:hAnsi="Times New Roman" w:cs="Times New Roman"/>
        </w:rPr>
        <w:t>., 2025).</w:t>
      </w:r>
    </w:p>
    <w:p w14:paraId="7930BFBF" w14:textId="77777777" w:rsidR="00FA1064" w:rsidRPr="00032CDC" w:rsidRDefault="00FA1064" w:rsidP="00FA1064">
      <w:pPr>
        <w:numPr>
          <w:ilvl w:val="0"/>
          <w:numId w:val="26"/>
        </w:numPr>
        <w:jc w:val="both"/>
        <w:rPr>
          <w:rFonts w:ascii="Times New Roman" w:hAnsi="Times New Roman" w:cs="Times New Roman"/>
        </w:rPr>
      </w:pPr>
      <w:r w:rsidRPr="00F62E66">
        <w:rPr>
          <w:rFonts w:ascii="Times New Roman" w:hAnsi="Times New Roman" w:cs="Times New Roman"/>
        </w:rPr>
        <w:t xml:space="preserve">Integrating microbial traits into selection pipelines, shifting the breeding focus from plant performance alone to </w:t>
      </w:r>
      <w:proofErr w:type="spellStart"/>
      <w:r w:rsidRPr="00F62E66">
        <w:rPr>
          <w:rFonts w:ascii="Times New Roman" w:hAnsi="Times New Roman" w:cs="Times New Roman"/>
        </w:rPr>
        <w:t>holobiont</w:t>
      </w:r>
      <w:proofErr w:type="spellEnd"/>
      <w:r w:rsidRPr="00F62E66">
        <w:rPr>
          <w:rFonts w:ascii="Times New Roman" w:hAnsi="Times New Roman" w:cs="Times New Roman"/>
        </w:rPr>
        <w:t xml:space="preserve"> performance (host + microbiome)</w:t>
      </w:r>
      <w:r w:rsidRPr="00032CDC">
        <w:rPr>
          <w:rFonts w:ascii="Times New Roman" w:eastAsia="Times New Roman" w:hAnsi="Times New Roman" w:cs="Times New Roman"/>
          <w:kern w:val="0"/>
          <w14:ligatures w14:val="none"/>
        </w:rPr>
        <w:t xml:space="preserve"> </w:t>
      </w:r>
      <w:r w:rsidRPr="00032CDC">
        <w:rPr>
          <w:rFonts w:ascii="Times New Roman" w:hAnsi="Times New Roman" w:cs="Times New Roman"/>
        </w:rPr>
        <w:t>(</w:t>
      </w:r>
      <w:proofErr w:type="spellStart"/>
      <w:r w:rsidRPr="00032CDC">
        <w:rPr>
          <w:rFonts w:ascii="Times New Roman" w:hAnsi="Times New Roman" w:cs="Times New Roman"/>
        </w:rPr>
        <w:t>Stupar</w:t>
      </w:r>
      <w:proofErr w:type="spellEnd"/>
      <w:r w:rsidRPr="00032CDC">
        <w:rPr>
          <w:rFonts w:ascii="Times New Roman" w:hAnsi="Times New Roman" w:cs="Times New Roman"/>
        </w:rPr>
        <w:t xml:space="preserve"> </w:t>
      </w:r>
      <w:r w:rsidRPr="00032CDC">
        <w:rPr>
          <w:rFonts w:ascii="Times New Roman" w:hAnsi="Times New Roman" w:cs="Times New Roman"/>
          <w:i/>
          <w:iCs/>
        </w:rPr>
        <w:t>et al</w:t>
      </w:r>
      <w:r w:rsidRPr="00032CDC">
        <w:rPr>
          <w:rFonts w:ascii="Times New Roman" w:hAnsi="Times New Roman" w:cs="Times New Roman"/>
        </w:rPr>
        <w:t>., 2024).</w:t>
      </w:r>
    </w:p>
    <w:p w14:paraId="5E38F540"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MAB thus represents a paradigm shift, enabling crops that consistently establish beneficial microbial partnerships under saline conditions</w:t>
      </w:r>
      <w:r>
        <w:rPr>
          <w:rFonts w:ascii="Times New Roman" w:hAnsi="Times New Roman" w:cs="Times New Roman"/>
        </w:rPr>
        <w:t xml:space="preserve"> </w:t>
      </w:r>
      <w:r w:rsidRPr="003745AD">
        <w:rPr>
          <w:rFonts w:ascii="Times New Roman" w:hAnsi="Times New Roman" w:cs="Times New Roman"/>
        </w:rPr>
        <w:t xml:space="preserve">(Negi </w:t>
      </w:r>
      <w:r w:rsidRPr="003745AD">
        <w:rPr>
          <w:rFonts w:ascii="Times New Roman" w:hAnsi="Times New Roman" w:cs="Times New Roman"/>
          <w:i/>
          <w:iCs/>
        </w:rPr>
        <w:t>et al</w:t>
      </w:r>
      <w:r w:rsidRPr="003745AD">
        <w:rPr>
          <w:rFonts w:ascii="Times New Roman" w:hAnsi="Times New Roman" w:cs="Times New Roman"/>
        </w:rPr>
        <w:t>., 2025)</w:t>
      </w:r>
      <w:r w:rsidRPr="00F62E66">
        <w:rPr>
          <w:rFonts w:ascii="Times New Roman" w:hAnsi="Times New Roman" w:cs="Times New Roman"/>
        </w:rPr>
        <w:t>.</w:t>
      </w:r>
    </w:p>
    <w:p w14:paraId="4A25839F" w14:textId="77777777" w:rsidR="00FA1064" w:rsidRPr="00F62E66" w:rsidRDefault="00FA1064" w:rsidP="00FA1064">
      <w:pPr>
        <w:jc w:val="both"/>
        <w:rPr>
          <w:rFonts w:ascii="Times New Roman" w:hAnsi="Times New Roman" w:cs="Times New Roman"/>
          <w:b/>
          <w:bCs/>
        </w:rPr>
      </w:pPr>
      <w:r w:rsidRPr="00F62E66">
        <w:rPr>
          <w:rFonts w:ascii="Times New Roman" w:hAnsi="Times New Roman" w:cs="Times New Roman"/>
          <w:b/>
          <w:bCs/>
        </w:rPr>
        <w:t>3.3 Harnessing Halophyte-Derived Microbiomes</w:t>
      </w:r>
    </w:p>
    <w:p w14:paraId="1C374FC4"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Halophytes</w:t>
      </w:r>
      <w:r>
        <w:rPr>
          <w:rFonts w:ascii="Times New Roman" w:hAnsi="Times New Roman" w:cs="Times New Roman"/>
        </w:rPr>
        <w:t xml:space="preserve"> </w:t>
      </w:r>
      <w:r w:rsidRPr="00F62E66">
        <w:rPr>
          <w:rFonts w:ascii="Times New Roman" w:hAnsi="Times New Roman" w:cs="Times New Roman"/>
        </w:rPr>
        <w:t>plants naturally adapted to saline environments</w:t>
      </w:r>
      <w:r>
        <w:rPr>
          <w:rFonts w:ascii="Times New Roman" w:hAnsi="Times New Roman" w:cs="Times New Roman"/>
        </w:rPr>
        <w:t xml:space="preserve"> </w:t>
      </w:r>
      <w:r w:rsidRPr="00F62E66">
        <w:rPr>
          <w:rFonts w:ascii="Times New Roman" w:hAnsi="Times New Roman" w:cs="Times New Roman"/>
        </w:rPr>
        <w:t>harbor unique microbial consortia enriched in traits such as Na⁺ exclusion, osmolyte biosynthesis, and ROS detoxification</w:t>
      </w:r>
      <w:r>
        <w:rPr>
          <w:rFonts w:ascii="Times New Roman" w:hAnsi="Times New Roman" w:cs="Times New Roman"/>
        </w:rPr>
        <w:t xml:space="preserve"> </w:t>
      </w:r>
      <w:r w:rsidRPr="00FE36F7">
        <w:rPr>
          <w:rFonts w:ascii="Times New Roman" w:hAnsi="Times New Roman" w:cs="Times New Roman"/>
        </w:rPr>
        <w:t>(</w:t>
      </w:r>
      <w:proofErr w:type="spellStart"/>
      <w:r w:rsidRPr="00FE36F7">
        <w:rPr>
          <w:rFonts w:ascii="Times New Roman" w:hAnsi="Times New Roman" w:cs="Times New Roman"/>
        </w:rPr>
        <w:t>Székely</w:t>
      </w:r>
      <w:proofErr w:type="spellEnd"/>
      <w:r w:rsidRPr="00FE36F7">
        <w:rPr>
          <w:rFonts w:ascii="Times New Roman" w:hAnsi="Times New Roman" w:cs="Times New Roman"/>
        </w:rPr>
        <w:t xml:space="preserve"> &amp; </w:t>
      </w:r>
      <w:proofErr w:type="spellStart"/>
      <w:r w:rsidRPr="00FE36F7">
        <w:rPr>
          <w:rFonts w:ascii="Times New Roman" w:hAnsi="Times New Roman" w:cs="Times New Roman"/>
        </w:rPr>
        <w:t>Barta</w:t>
      </w:r>
      <w:proofErr w:type="spellEnd"/>
      <w:r w:rsidRPr="00FE36F7">
        <w:rPr>
          <w:rFonts w:ascii="Times New Roman" w:hAnsi="Times New Roman" w:cs="Times New Roman"/>
        </w:rPr>
        <w:t>, 2025)</w:t>
      </w:r>
      <w:r w:rsidRPr="00F62E66">
        <w:rPr>
          <w:rFonts w:ascii="Times New Roman" w:hAnsi="Times New Roman" w:cs="Times New Roman"/>
        </w:rPr>
        <w:t>. Introducing these halophyte-associated microbes into crops has enhanced salinity tolerance in rice, wheat, and tomato</w:t>
      </w:r>
      <w:r>
        <w:rPr>
          <w:rFonts w:ascii="Times New Roman" w:hAnsi="Times New Roman" w:cs="Times New Roman"/>
        </w:rPr>
        <w:t xml:space="preserve"> </w:t>
      </w:r>
      <w:r w:rsidRPr="00FE36F7">
        <w:rPr>
          <w:rFonts w:ascii="Times New Roman" w:hAnsi="Times New Roman" w:cs="Times New Roman"/>
        </w:rPr>
        <w:t xml:space="preserve">(Lombardi </w:t>
      </w:r>
      <w:r w:rsidRPr="00FE36F7">
        <w:rPr>
          <w:rFonts w:ascii="Times New Roman" w:hAnsi="Times New Roman" w:cs="Times New Roman"/>
          <w:i/>
          <w:iCs/>
        </w:rPr>
        <w:t>et al</w:t>
      </w:r>
      <w:r w:rsidRPr="00FE36F7">
        <w:rPr>
          <w:rFonts w:ascii="Times New Roman" w:hAnsi="Times New Roman" w:cs="Times New Roman"/>
        </w:rPr>
        <w:t>., 2022)</w:t>
      </w:r>
      <w:r w:rsidRPr="00F62E66">
        <w:rPr>
          <w:rFonts w:ascii="Times New Roman" w:hAnsi="Times New Roman" w:cs="Times New Roman"/>
        </w:rPr>
        <w:t xml:space="preserve">. Breeding programs can integrate halophyte-derived microbiomes by selecting cultivars predisposed to host such taxa, or by using </w:t>
      </w:r>
      <w:r w:rsidRPr="00F62E66">
        <w:rPr>
          <w:rFonts w:ascii="Times New Roman" w:hAnsi="Times New Roman" w:cs="Times New Roman"/>
        </w:rPr>
        <w:lastRenderedPageBreak/>
        <w:t>wild relatives as donors of microbiome-compatibility traits</w:t>
      </w:r>
      <w:r>
        <w:rPr>
          <w:rFonts w:ascii="Times New Roman" w:hAnsi="Times New Roman" w:cs="Times New Roman"/>
        </w:rPr>
        <w:t xml:space="preserve"> </w:t>
      </w:r>
      <w:r w:rsidRPr="00FE36F7">
        <w:rPr>
          <w:rFonts w:ascii="Times New Roman" w:hAnsi="Times New Roman" w:cs="Times New Roman"/>
        </w:rPr>
        <w:t>(</w:t>
      </w:r>
      <w:proofErr w:type="spellStart"/>
      <w:r w:rsidRPr="00FE36F7">
        <w:rPr>
          <w:rFonts w:ascii="Times New Roman" w:hAnsi="Times New Roman" w:cs="Times New Roman"/>
        </w:rPr>
        <w:t>Kearl</w:t>
      </w:r>
      <w:proofErr w:type="spellEnd"/>
      <w:r w:rsidRPr="00FE36F7">
        <w:rPr>
          <w:rFonts w:ascii="Times New Roman" w:hAnsi="Times New Roman" w:cs="Times New Roman"/>
        </w:rPr>
        <w:t xml:space="preserve"> </w:t>
      </w:r>
      <w:r w:rsidRPr="00FE36F7">
        <w:rPr>
          <w:rFonts w:ascii="Times New Roman" w:hAnsi="Times New Roman" w:cs="Times New Roman"/>
          <w:i/>
          <w:iCs/>
        </w:rPr>
        <w:t>et al</w:t>
      </w:r>
      <w:r w:rsidRPr="00FE36F7">
        <w:rPr>
          <w:rFonts w:ascii="Times New Roman" w:hAnsi="Times New Roman" w:cs="Times New Roman"/>
        </w:rPr>
        <w:t>., 2019)</w:t>
      </w:r>
      <w:r w:rsidRPr="00F62E66">
        <w:rPr>
          <w:rFonts w:ascii="Times New Roman" w:hAnsi="Times New Roman" w:cs="Times New Roman"/>
        </w:rPr>
        <w:t>. This strategy expands the functional diversity available for crop improvement</w:t>
      </w:r>
      <w:r>
        <w:rPr>
          <w:rFonts w:ascii="Times New Roman" w:hAnsi="Times New Roman" w:cs="Times New Roman"/>
        </w:rPr>
        <w:t xml:space="preserve"> </w:t>
      </w:r>
      <w:r w:rsidRPr="00FE36F7">
        <w:rPr>
          <w:rFonts w:ascii="Times New Roman" w:hAnsi="Times New Roman" w:cs="Times New Roman"/>
        </w:rPr>
        <w:t xml:space="preserve">(Mann </w:t>
      </w:r>
      <w:r w:rsidRPr="00FE36F7">
        <w:rPr>
          <w:rFonts w:ascii="Times New Roman" w:hAnsi="Times New Roman" w:cs="Times New Roman"/>
          <w:i/>
          <w:iCs/>
        </w:rPr>
        <w:t>et al</w:t>
      </w:r>
      <w:r w:rsidRPr="00FE36F7">
        <w:rPr>
          <w:rFonts w:ascii="Times New Roman" w:hAnsi="Times New Roman" w:cs="Times New Roman"/>
        </w:rPr>
        <w:t>., 2023)</w:t>
      </w:r>
      <w:r w:rsidRPr="00F62E66">
        <w:rPr>
          <w:rFonts w:ascii="Times New Roman" w:hAnsi="Times New Roman" w:cs="Times New Roman"/>
        </w:rPr>
        <w:t>.</w:t>
      </w:r>
    </w:p>
    <w:p w14:paraId="10FBE65A" w14:textId="77777777" w:rsidR="00FA1064" w:rsidRPr="00F62E66" w:rsidRDefault="00FA1064" w:rsidP="00FA1064">
      <w:pPr>
        <w:jc w:val="both"/>
        <w:rPr>
          <w:rFonts w:ascii="Times New Roman" w:hAnsi="Times New Roman" w:cs="Times New Roman"/>
          <w:b/>
          <w:bCs/>
        </w:rPr>
      </w:pPr>
      <w:r w:rsidRPr="00F62E66">
        <w:rPr>
          <w:rFonts w:ascii="Times New Roman" w:hAnsi="Times New Roman" w:cs="Times New Roman"/>
          <w:b/>
          <w:bCs/>
        </w:rPr>
        <w:t>3.4 Genetic Engineering and Synthetic Biology Approaches</w:t>
      </w:r>
    </w:p>
    <w:p w14:paraId="2AC0BD80" w14:textId="77777777" w:rsidR="00FA1064" w:rsidRPr="00F62E66" w:rsidRDefault="00FA1064" w:rsidP="00FA1064">
      <w:pPr>
        <w:jc w:val="both"/>
        <w:rPr>
          <w:rFonts w:ascii="Times New Roman" w:hAnsi="Times New Roman" w:cs="Times New Roman"/>
        </w:rPr>
      </w:pPr>
      <w:r w:rsidRPr="00F62E66">
        <w:rPr>
          <w:rFonts w:ascii="Times New Roman" w:hAnsi="Times New Roman" w:cs="Times New Roman"/>
        </w:rPr>
        <w:t>Beyond classical breeding, genetic engineering can fine-tune plant–microbiome interactions. CRISPR/Cas-mediated modification of root exudate pathways (e.g., malate transporters, flavonoid biosynthesis genes) may enhance recruitment of beneficial microbes under salinity</w:t>
      </w:r>
      <w:r>
        <w:rPr>
          <w:rFonts w:ascii="Times New Roman" w:hAnsi="Times New Roman" w:cs="Times New Roman"/>
        </w:rPr>
        <w:t xml:space="preserve"> </w:t>
      </w:r>
      <w:r w:rsidRPr="00FE36F7">
        <w:rPr>
          <w:rFonts w:ascii="Times New Roman" w:hAnsi="Times New Roman" w:cs="Times New Roman"/>
        </w:rPr>
        <w:t>(</w:t>
      </w:r>
      <w:proofErr w:type="spellStart"/>
      <w:r w:rsidRPr="00FE36F7">
        <w:rPr>
          <w:rFonts w:ascii="Times New Roman" w:hAnsi="Times New Roman" w:cs="Times New Roman"/>
        </w:rPr>
        <w:t>Kocaoglan</w:t>
      </w:r>
      <w:proofErr w:type="spellEnd"/>
      <w:r w:rsidRPr="00FE36F7">
        <w:rPr>
          <w:rFonts w:ascii="Times New Roman" w:hAnsi="Times New Roman" w:cs="Times New Roman"/>
        </w:rPr>
        <w:t xml:space="preserve"> </w:t>
      </w:r>
      <w:r w:rsidRPr="00FE36F7">
        <w:rPr>
          <w:rFonts w:ascii="Times New Roman" w:hAnsi="Times New Roman" w:cs="Times New Roman"/>
          <w:i/>
          <w:iCs/>
        </w:rPr>
        <w:t>et al</w:t>
      </w:r>
      <w:r w:rsidRPr="00FE36F7">
        <w:rPr>
          <w:rFonts w:ascii="Times New Roman" w:hAnsi="Times New Roman" w:cs="Times New Roman"/>
        </w:rPr>
        <w:t>., 2023)</w:t>
      </w:r>
      <w:r w:rsidRPr="00F62E66">
        <w:rPr>
          <w:rFonts w:ascii="Times New Roman" w:hAnsi="Times New Roman" w:cs="Times New Roman"/>
        </w:rPr>
        <w:t xml:space="preserve">. On the microbial side, synthetic biology enables the design of engineered </w:t>
      </w:r>
      <w:proofErr w:type="spellStart"/>
      <w:r w:rsidRPr="00F62E66">
        <w:rPr>
          <w:rFonts w:ascii="Times New Roman" w:hAnsi="Times New Roman" w:cs="Times New Roman"/>
        </w:rPr>
        <w:t>SynComs</w:t>
      </w:r>
      <w:proofErr w:type="spellEnd"/>
      <w:r w:rsidRPr="00F62E66">
        <w:rPr>
          <w:rFonts w:ascii="Times New Roman" w:hAnsi="Times New Roman" w:cs="Times New Roman"/>
        </w:rPr>
        <w:t xml:space="preserve"> with traits such as enhanced ACC deaminase activity, </w:t>
      </w:r>
      <w:proofErr w:type="spellStart"/>
      <w:r w:rsidRPr="00F62E66">
        <w:rPr>
          <w:rFonts w:ascii="Times New Roman" w:hAnsi="Times New Roman" w:cs="Times New Roman"/>
        </w:rPr>
        <w:t>osmoprotectant</w:t>
      </w:r>
      <w:proofErr w:type="spellEnd"/>
      <w:r w:rsidRPr="00F62E66">
        <w:rPr>
          <w:rFonts w:ascii="Times New Roman" w:hAnsi="Times New Roman" w:cs="Times New Roman"/>
        </w:rPr>
        <w:t xml:space="preserve"> production, or ion transporter functions</w:t>
      </w:r>
      <w:r>
        <w:rPr>
          <w:rFonts w:ascii="Times New Roman" w:hAnsi="Times New Roman" w:cs="Times New Roman"/>
        </w:rPr>
        <w:t xml:space="preserve"> </w:t>
      </w:r>
      <w:r w:rsidRPr="001945CC">
        <w:rPr>
          <w:rFonts w:ascii="Times New Roman" w:hAnsi="Times New Roman" w:cs="Times New Roman"/>
        </w:rPr>
        <w:t>(</w:t>
      </w:r>
      <w:proofErr w:type="spellStart"/>
      <w:r w:rsidRPr="001945CC">
        <w:rPr>
          <w:rFonts w:ascii="Times New Roman" w:hAnsi="Times New Roman" w:cs="Times New Roman"/>
        </w:rPr>
        <w:t>Shayanthan</w:t>
      </w:r>
      <w:proofErr w:type="spellEnd"/>
      <w:r w:rsidRPr="001945CC">
        <w:rPr>
          <w:rFonts w:ascii="Times New Roman" w:hAnsi="Times New Roman" w:cs="Times New Roman"/>
        </w:rPr>
        <w:t xml:space="preserve"> </w:t>
      </w:r>
      <w:r w:rsidRPr="001945CC">
        <w:rPr>
          <w:rFonts w:ascii="Times New Roman" w:hAnsi="Times New Roman" w:cs="Times New Roman"/>
          <w:i/>
          <w:iCs/>
        </w:rPr>
        <w:t>et al</w:t>
      </w:r>
      <w:r w:rsidRPr="001945CC">
        <w:rPr>
          <w:rFonts w:ascii="Times New Roman" w:hAnsi="Times New Roman" w:cs="Times New Roman"/>
        </w:rPr>
        <w:t>., 2022)</w:t>
      </w:r>
      <w:r w:rsidRPr="00F62E66">
        <w:rPr>
          <w:rFonts w:ascii="Times New Roman" w:hAnsi="Times New Roman" w:cs="Times New Roman"/>
        </w:rPr>
        <w:t>. A future direction involves co-engineering plants and microbes</w:t>
      </w:r>
      <w:r>
        <w:rPr>
          <w:rFonts w:ascii="Times New Roman" w:hAnsi="Times New Roman" w:cs="Times New Roman"/>
        </w:rPr>
        <w:t xml:space="preserve"> </w:t>
      </w:r>
      <w:r w:rsidRPr="00F62E66">
        <w:rPr>
          <w:rFonts w:ascii="Times New Roman" w:hAnsi="Times New Roman" w:cs="Times New Roman"/>
        </w:rPr>
        <w:t>for instance, developing cultivars that preferentially release metabolites to sustain engineered microbial partners</w:t>
      </w:r>
      <w:r>
        <w:rPr>
          <w:rFonts w:ascii="Times New Roman" w:hAnsi="Times New Roman" w:cs="Times New Roman"/>
        </w:rPr>
        <w:t xml:space="preserve"> </w:t>
      </w:r>
      <w:r w:rsidRPr="00F62E66">
        <w:rPr>
          <w:rFonts w:ascii="Times New Roman" w:hAnsi="Times New Roman" w:cs="Times New Roman"/>
        </w:rPr>
        <w:t>thereby ensuring stable colonization and mutual benefit</w:t>
      </w:r>
      <w:r>
        <w:rPr>
          <w:rFonts w:ascii="Times New Roman" w:hAnsi="Times New Roman" w:cs="Times New Roman"/>
        </w:rPr>
        <w:t xml:space="preserve"> </w:t>
      </w:r>
      <w:r w:rsidRPr="001945CC">
        <w:rPr>
          <w:rFonts w:ascii="Times New Roman" w:hAnsi="Times New Roman" w:cs="Times New Roman"/>
        </w:rPr>
        <w:t xml:space="preserve">(Hayakawa </w:t>
      </w:r>
      <w:r w:rsidRPr="001945CC">
        <w:rPr>
          <w:rFonts w:ascii="Times New Roman" w:hAnsi="Times New Roman" w:cs="Times New Roman"/>
          <w:i/>
          <w:iCs/>
        </w:rPr>
        <w:t>et al</w:t>
      </w:r>
      <w:r w:rsidRPr="001945CC">
        <w:rPr>
          <w:rFonts w:ascii="Times New Roman" w:hAnsi="Times New Roman" w:cs="Times New Roman"/>
        </w:rPr>
        <w:t>., 2024)</w:t>
      </w:r>
      <w:r w:rsidRPr="00F62E66">
        <w:rPr>
          <w:rFonts w:ascii="Times New Roman" w:hAnsi="Times New Roman" w:cs="Times New Roman"/>
        </w:rPr>
        <w:t>.</w:t>
      </w:r>
    </w:p>
    <w:p w14:paraId="3F3290D2" w14:textId="77777777" w:rsidR="00FA1064" w:rsidRPr="00161AB3" w:rsidRDefault="00FA1064" w:rsidP="00FA1064">
      <w:pPr>
        <w:jc w:val="both"/>
        <w:rPr>
          <w:rFonts w:ascii="Times New Roman" w:hAnsi="Times New Roman" w:cs="Times New Roman"/>
          <w:b/>
          <w:bCs/>
        </w:rPr>
      </w:pPr>
      <w:r w:rsidRPr="00161AB3">
        <w:rPr>
          <w:rFonts w:ascii="Times New Roman" w:hAnsi="Times New Roman" w:cs="Times New Roman"/>
          <w:b/>
          <w:bCs/>
        </w:rPr>
        <w:t>4. Field Translation and Challenges</w:t>
      </w:r>
    </w:p>
    <w:p w14:paraId="11EAA068" w14:textId="77777777" w:rsidR="00FA1064" w:rsidRPr="00161AB3" w:rsidRDefault="00FA1064" w:rsidP="00FA1064">
      <w:pPr>
        <w:jc w:val="both"/>
        <w:rPr>
          <w:rFonts w:ascii="Times New Roman" w:hAnsi="Times New Roman" w:cs="Times New Roman"/>
        </w:rPr>
      </w:pPr>
      <w:r w:rsidRPr="00161AB3">
        <w:rPr>
          <w:rFonts w:ascii="Times New Roman" w:hAnsi="Times New Roman" w:cs="Times New Roman"/>
        </w:rPr>
        <w:t>The application of salt-tolerant microbiomes and synthetic microbial communities (</w:t>
      </w:r>
      <w:proofErr w:type="spellStart"/>
      <w:r w:rsidRPr="00161AB3">
        <w:rPr>
          <w:rFonts w:ascii="Times New Roman" w:hAnsi="Times New Roman" w:cs="Times New Roman"/>
        </w:rPr>
        <w:t>SynComs</w:t>
      </w:r>
      <w:proofErr w:type="spellEnd"/>
      <w:r w:rsidRPr="00161AB3">
        <w:rPr>
          <w:rFonts w:ascii="Times New Roman" w:hAnsi="Times New Roman" w:cs="Times New Roman"/>
        </w:rPr>
        <w:t>) in open-field agriculture remains challenging due to environmental variability, microbial competition, and limitations in formulation and scalability</w:t>
      </w:r>
      <w:r>
        <w:rPr>
          <w:rFonts w:ascii="Times New Roman" w:hAnsi="Times New Roman" w:cs="Times New Roman"/>
        </w:rPr>
        <w:t xml:space="preserve"> </w:t>
      </w:r>
      <w:r w:rsidRPr="009F78A5">
        <w:rPr>
          <w:rFonts w:ascii="Times New Roman" w:hAnsi="Times New Roman" w:cs="Times New Roman"/>
        </w:rPr>
        <w:t xml:space="preserve">(Ali </w:t>
      </w:r>
      <w:r w:rsidRPr="009F78A5">
        <w:rPr>
          <w:rFonts w:ascii="Times New Roman" w:hAnsi="Times New Roman" w:cs="Times New Roman"/>
          <w:i/>
          <w:iCs/>
        </w:rPr>
        <w:t>et al</w:t>
      </w:r>
      <w:r w:rsidRPr="009F78A5">
        <w:rPr>
          <w:rFonts w:ascii="Times New Roman" w:hAnsi="Times New Roman" w:cs="Times New Roman"/>
        </w:rPr>
        <w:t>., 2024)</w:t>
      </w:r>
      <w:r w:rsidRPr="00161AB3">
        <w:rPr>
          <w:rFonts w:ascii="Times New Roman" w:hAnsi="Times New Roman" w:cs="Times New Roman"/>
        </w:rPr>
        <w:t>. Field soils differ widely in salinity intensity, texture, organic matter, and ion-exchange capacity, all of which influence inoculant survival and performance</w:t>
      </w:r>
      <w:r>
        <w:rPr>
          <w:rFonts w:ascii="Times New Roman" w:hAnsi="Times New Roman" w:cs="Times New Roman"/>
        </w:rPr>
        <w:t xml:space="preserve"> </w:t>
      </w:r>
      <w:r w:rsidRPr="009F78A5">
        <w:rPr>
          <w:rFonts w:ascii="Times New Roman" w:hAnsi="Times New Roman" w:cs="Times New Roman"/>
        </w:rPr>
        <w:t>(</w:t>
      </w:r>
      <w:proofErr w:type="spellStart"/>
      <w:r w:rsidRPr="009F78A5">
        <w:rPr>
          <w:rFonts w:ascii="Times New Roman" w:hAnsi="Times New Roman" w:cs="Times New Roman"/>
        </w:rPr>
        <w:t>Simarmata</w:t>
      </w:r>
      <w:proofErr w:type="spellEnd"/>
      <w:r w:rsidRPr="009F78A5">
        <w:rPr>
          <w:rFonts w:ascii="Times New Roman" w:hAnsi="Times New Roman" w:cs="Times New Roman"/>
        </w:rPr>
        <w:t xml:space="preserve"> </w:t>
      </w:r>
      <w:r w:rsidRPr="009F78A5">
        <w:rPr>
          <w:rFonts w:ascii="Times New Roman" w:hAnsi="Times New Roman" w:cs="Times New Roman"/>
          <w:i/>
          <w:iCs/>
        </w:rPr>
        <w:t>et al</w:t>
      </w:r>
      <w:r w:rsidRPr="009F78A5">
        <w:rPr>
          <w:rFonts w:ascii="Times New Roman" w:hAnsi="Times New Roman" w:cs="Times New Roman"/>
        </w:rPr>
        <w:t>., 2025)</w:t>
      </w:r>
      <w:r w:rsidRPr="00161AB3">
        <w:rPr>
          <w:rFonts w:ascii="Times New Roman" w:hAnsi="Times New Roman" w:cs="Times New Roman"/>
        </w:rPr>
        <w:t>. Furthermore, salinity itself fluctuates with rainfall, irrigation practices, and groundwater dynamics, leading to inconsistent colonization and variable outcomes in crop performance</w:t>
      </w:r>
      <w:r>
        <w:rPr>
          <w:rFonts w:ascii="Times New Roman" w:hAnsi="Times New Roman" w:cs="Times New Roman"/>
        </w:rPr>
        <w:t xml:space="preserve"> </w:t>
      </w:r>
      <w:r w:rsidRPr="009F78A5">
        <w:rPr>
          <w:rFonts w:ascii="Times New Roman" w:hAnsi="Times New Roman" w:cs="Times New Roman"/>
        </w:rPr>
        <w:t>(</w:t>
      </w:r>
      <w:proofErr w:type="spellStart"/>
      <w:r w:rsidRPr="009F78A5">
        <w:rPr>
          <w:rFonts w:ascii="Times New Roman" w:hAnsi="Times New Roman" w:cs="Times New Roman"/>
        </w:rPr>
        <w:t>Otlewska</w:t>
      </w:r>
      <w:proofErr w:type="spellEnd"/>
      <w:r w:rsidRPr="009F78A5">
        <w:rPr>
          <w:rFonts w:ascii="Times New Roman" w:hAnsi="Times New Roman" w:cs="Times New Roman"/>
        </w:rPr>
        <w:t xml:space="preserve"> </w:t>
      </w:r>
      <w:r w:rsidRPr="009F78A5">
        <w:rPr>
          <w:rFonts w:ascii="Times New Roman" w:hAnsi="Times New Roman" w:cs="Times New Roman"/>
          <w:i/>
          <w:iCs/>
        </w:rPr>
        <w:t>et al</w:t>
      </w:r>
      <w:r w:rsidRPr="009F78A5">
        <w:rPr>
          <w:rFonts w:ascii="Times New Roman" w:hAnsi="Times New Roman" w:cs="Times New Roman"/>
        </w:rPr>
        <w:t>., 2020)</w:t>
      </w:r>
      <w:r w:rsidRPr="00161AB3">
        <w:rPr>
          <w:rFonts w:ascii="Times New Roman" w:hAnsi="Times New Roman" w:cs="Times New Roman"/>
        </w:rPr>
        <w:t xml:space="preserve">. In addition, introduced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often face strong competition from indigenous microbial communities, resulting in reduced persistence and efficacy over time</w:t>
      </w:r>
      <w:r>
        <w:rPr>
          <w:rFonts w:ascii="Times New Roman" w:hAnsi="Times New Roman" w:cs="Times New Roman"/>
        </w:rPr>
        <w:t xml:space="preserve"> </w:t>
      </w:r>
      <w:r w:rsidRPr="00D5705A">
        <w:rPr>
          <w:rFonts w:ascii="Times New Roman" w:hAnsi="Times New Roman" w:cs="Times New Roman"/>
        </w:rPr>
        <w:t>(</w:t>
      </w:r>
      <w:proofErr w:type="spellStart"/>
      <w:r w:rsidRPr="00D5705A">
        <w:rPr>
          <w:rFonts w:ascii="Times New Roman" w:hAnsi="Times New Roman" w:cs="Times New Roman"/>
        </w:rPr>
        <w:t>Fadiji</w:t>
      </w:r>
      <w:proofErr w:type="spellEnd"/>
      <w:r w:rsidRPr="00D5705A">
        <w:rPr>
          <w:rFonts w:ascii="Times New Roman" w:hAnsi="Times New Roman" w:cs="Times New Roman"/>
        </w:rPr>
        <w:t xml:space="preserve"> </w:t>
      </w:r>
      <w:r w:rsidRPr="00D5705A">
        <w:rPr>
          <w:rFonts w:ascii="Times New Roman" w:hAnsi="Times New Roman" w:cs="Times New Roman"/>
          <w:i/>
          <w:iCs/>
        </w:rPr>
        <w:t>et al</w:t>
      </w:r>
      <w:r w:rsidRPr="00D5705A">
        <w:rPr>
          <w:rFonts w:ascii="Times New Roman" w:hAnsi="Times New Roman" w:cs="Times New Roman"/>
        </w:rPr>
        <w:t>., 2024b)</w:t>
      </w:r>
      <w:r w:rsidRPr="00161AB3">
        <w:rPr>
          <w:rFonts w:ascii="Times New Roman" w:hAnsi="Times New Roman" w:cs="Times New Roman"/>
        </w:rPr>
        <w:t>. Strategies such as using keystone taxa with high colonization potential, protective carriers like biochar or alginate encapsulation, and pre-adapting strains to fluctuating salt regimes have shown potential to improve field survival and function</w:t>
      </w:r>
      <w:r>
        <w:rPr>
          <w:rFonts w:ascii="Times New Roman" w:hAnsi="Times New Roman" w:cs="Times New Roman"/>
        </w:rPr>
        <w:t xml:space="preserve"> </w:t>
      </w:r>
      <w:r w:rsidRPr="009F78A5">
        <w:rPr>
          <w:rFonts w:ascii="Times New Roman" w:hAnsi="Times New Roman" w:cs="Times New Roman"/>
        </w:rPr>
        <w:t>(Yadav &amp; Ramakrishna, 2025)</w:t>
      </w:r>
      <w:r w:rsidRPr="00161AB3">
        <w:rPr>
          <w:rFonts w:ascii="Times New Roman" w:hAnsi="Times New Roman" w:cs="Times New Roman"/>
        </w:rPr>
        <w:t>.</w:t>
      </w:r>
    </w:p>
    <w:p w14:paraId="711880A2" w14:textId="77777777" w:rsidR="00FA1064" w:rsidRPr="00161AB3" w:rsidRDefault="00FA1064" w:rsidP="00FA1064">
      <w:pPr>
        <w:jc w:val="both"/>
        <w:rPr>
          <w:rFonts w:ascii="Times New Roman" w:hAnsi="Times New Roman" w:cs="Times New Roman"/>
        </w:rPr>
      </w:pPr>
      <w:r w:rsidRPr="00161AB3">
        <w:rPr>
          <w:rFonts w:ascii="Times New Roman" w:hAnsi="Times New Roman" w:cs="Times New Roman"/>
        </w:rPr>
        <w:t>Beyond ecological challenges, practical barriers such as inoculant formulation, large-scale production, and biosafety regulation limit widespread adoption</w:t>
      </w:r>
      <w:r>
        <w:rPr>
          <w:rFonts w:ascii="Times New Roman" w:hAnsi="Times New Roman" w:cs="Times New Roman"/>
        </w:rPr>
        <w:t xml:space="preserve"> </w:t>
      </w:r>
      <w:r w:rsidRPr="00D5705A">
        <w:rPr>
          <w:rFonts w:ascii="Times New Roman" w:hAnsi="Times New Roman" w:cs="Times New Roman"/>
        </w:rPr>
        <w:t xml:space="preserve">(Herrmann &amp; </w:t>
      </w:r>
      <w:proofErr w:type="spellStart"/>
      <w:r w:rsidRPr="00D5705A">
        <w:rPr>
          <w:rFonts w:ascii="Times New Roman" w:hAnsi="Times New Roman" w:cs="Times New Roman"/>
        </w:rPr>
        <w:t>Lesueur</w:t>
      </w:r>
      <w:proofErr w:type="spellEnd"/>
      <w:r w:rsidRPr="00D5705A">
        <w:rPr>
          <w:rFonts w:ascii="Times New Roman" w:hAnsi="Times New Roman" w:cs="Times New Roman"/>
        </w:rPr>
        <w:t>, 2013)</w:t>
      </w:r>
      <w:r w:rsidRPr="00161AB3">
        <w:rPr>
          <w:rFonts w:ascii="Times New Roman" w:hAnsi="Times New Roman" w:cs="Times New Roman"/>
        </w:rPr>
        <w:t xml:space="preserve">. Conventional carriers (peat, talc) often lose effectiveness under saline and alkaline conditions, whereas novel formulations including polymer-encapsulation and </w:t>
      </w:r>
      <w:proofErr w:type="spellStart"/>
      <w:r w:rsidRPr="00161AB3">
        <w:rPr>
          <w:rFonts w:ascii="Times New Roman" w:hAnsi="Times New Roman" w:cs="Times New Roman"/>
        </w:rPr>
        <w:t>nano</w:t>
      </w:r>
      <w:proofErr w:type="spellEnd"/>
      <w:r w:rsidRPr="00161AB3">
        <w:rPr>
          <w:rFonts w:ascii="Times New Roman" w:hAnsi="Times New Roman" w:cs="Times New Roman"/>
        </w:rPr>
        <w:t>-encapsulation improve microbial stability and controlled release</w:t>
      </w:r>
      <w:r>
        <w:rPr>
          <w:rFonts w:ascii="Times New Roman" w:hAnsi="Times New Roman" w:cs="Times New Roman"/>
        </w:rPr>
        <w:t xml:space="preserve"> </w:t>
      </w:r>
      <w:r w:rsidRPr="00987A58">
        <w:rPr>
          <w:rFonts w:ascii="Times New Roman" w:hAnsi="Times New Roman" w:cs="Times New Roman"/>
        </w:rPr>
        <w:t>(</w:t>
      </w:r>
      <w:proofErr w:type="spellStart"/>
      <w:r w:rsidRPr="00987A58">
        <w:rPr>
          <w:rFonts w:ascii="Times New Roman" w:hAnsi="Times New Roman" w:cs="Times New Roman"/>
        </w:rPr>
        <w:t>Giri</w:t>
      </w:r>
      <w:proofErr w:type="spellEnd"/>
      <w:r w:rsidRPr="00987A58">
        <w:rPr>
          <w:rFonts w:ascii="Times New Roman" w:hAnsi="Times New Roman" w:cs="Times New Roman"/>
        </w:rPr>
        <w:t xml:space="preserve"> </w:t>
      </w:r>
      <w:r w:rsidRPr="00987A58">
        <w:rPr>
          <w:rFonts w:ascii="Times New Roman" w:hAnsi="Times New Roman" w:cs="Times New Roman"/>
          <w:i/>
          <w:iCs/>
        </w:rPr>
        <w:t>et al</w:t>
      </w:r>
      <w:r w:rsidRPr="00987A58">
        <w:rPr>
          <w:rFonts w:ascii="Times New Roman" w:hAnsi="Times New Roman" w:cs="Times New Roman"/>
        </w:rPr>
        <w:t>., 2025)</w:t>
      </w:r>
      <w:r w:rsidRPr="00161AB3">
        <w:rPr>
          <w:rFonts w:ascii="Times New Roman" w:hAnsi="Times New Roman" w:cs="Times New Roman"/>
        </w:rPr>
        <w:t xml:space="preserve">. However, scale-up requires stringent quality control to maintain viability, genetic stability, and composition of </w:t>
      </w:r>
      <w:proofErr w:type="spellStart"/>
      <w:r w:rsidRPr="00161AB3">
        <w:rPr>
          <w:rFonts w:ascii="Times New Roman" w:hAnsi="Times New Roman" w:cs="Times New Roman"/>
        </w:rPr>
        <w:t>SynComs</w:t>
      </w:r>
      <w:proofErr w:type="spellEnd"/>
      <w:r w:rsidRPr="00161AB3">
        <w:rPr>
          <w:rFonts w:ascii="Times New Roman" w:hAnsi="Times New Roman" w:cs="Times New Roman"/>
        </w:rPr>
        <w:t>. Biosafety concerns, particularly horizontal gene transfer and unintended ecological impacts, call for harmonized international regulations to ensure safe deployment</w:t>
      </w:r>
      <w:r>
        <w:rPr>
          <w:rFonts w:ascii="Times New Roman" w:hAnsi="Times New Roman" w:cs="Times New Roman"/>
        </w:rPr>
        <w:t xml:space="preserve"> </w:t>
      </w:r>
      <w:r w:rsidRPr="00987A58">
        <w:rPr>
          <w:rFonts w:ascii="Times New Roman" w:hAnsi="Times New Roman" w:cs="Times New Roman"/>
        </w:rPr>
        <w:t>(</w:t>
      </w:r>
      <w:proofErr w:type="spellStart"/>
      <w:r w:rsidRPr="00987A58">
        <w:rPr>
          <w:rFonts w:ascii="Times New Roman" w:hAnsi="Times New Roman" w:cs="Times New Roman"/>
        </w:rPr>
        <w:t>Ghorui</w:t>
      </w:r>
      <w:proofErr w:type="spellEnd"/>
      <w:r w:rsidRPr="00987A58">
        <w:rPr>
          <w:rFonts w:ascii="Times New Roman" w:hAnsi="Times New Roman" w:cs="Times New Roman"/>
        </w:rPr>
        <w:t xml:space="preserve"> </w:t>
      </w:r>
      <w:r w:rsidRPr="00987A58">
        <w:rPr>
          <w:rFonts w:ascii="Times New Roman" w:hAnsi="Times New Roman" w:cs="Times New Roman"/>
          <w:i/>
          <w:iCs/>
        </w:rPr>
        <w:t>et al</w:t>
      </w:r>
      <w:r w:rsidRPr="00987A58">
        <w:rPr>
          <w:rFonts w:ascii="Times New Roman" w:hAnsi="Times New Roman" w:cs="Times New Roman"/>
        </w:rPr>
        <w:t>., 2025)</w:t>
      </w:r>
      <w:r w:rsidRPr="00161AB3">
        <w:rPr>
          <w:rFonts w:ascii="Times New Roman" w:hAnsi="Times New Roman" w:cs="Times New Roman"/>
        </w:rPr>
        <w:t>. Socio-economic factors further constrain adoption, with farmers in developing regions facing limited awareness, high costs, and prevalence of counterfeit products</w:t>
      </w:r>
      <w:r>
        <w:rPr>
          <w:rFonts w:ascii="Times New Roman" w:hAnsi="Times New Roman" w:cs="Times New Roman"/>
        </w:rPr>
        <w:t xml:space="preserve"> </w:t>
      </w:r>
      <w:r w:rsidRPr="00987A58">
        <w:rPr>
          <w:rFonts w:ascii="Times New Roman" w:hAnsi="Times New Roman" w:cs="Times New Roman"/>
        </w:rPr>
        <w:t xml:space="preserve">(Herrmann &amp; </w:t>
      </w:r>
      <w:proofErr w:type="spellStart"/>
      <w:r w:rsidRPr="00987A58">
        <w:rPr>
          <w:rFonts w:ascii="Times New Roman" w:hAnsi="Times New Roman" w:cs="Times New Roman"/>
        </w:rPr>
        <w:t>Lesueur</w:t>
      </w:r>
      <w:proofErr w:type="spellEnd"/>
      <w:r w:rsidRPr="00987A58">
        <w:rPr>
          <w:rFonts w:ascii="Times New Roman" w:hAnsi="Times New Roman" w:cs="Times New Roman"/>
        </w:rPr>
        <w:t>, 2013)</w:t>
      </w:r>
      <w:r w:rsidRPr="00161AB3">
        <w:rPr>
          <w:rFonts w:ascii="Times New Roman" w:hAnsi="Times New Roman" w:cs="Times New Roman"/>
        </w:rPr>
        <w:t xml:space="preserve">. Addressing these barriers through participatory field trials, policy support, and locally tailored low-cost formulations will be essential to move </w:t>
      </w:r>
      <w:proofErr w:type="spellStart"/>
      <w:r w:rsidRPr="00161AB3">
        <w:rPr>
          <w:rFonts w:ascii="Times New Roman" w:hAnsi="Times New Roman" w:cs="Times New Roman"/>
        </w:rPr>
        <w:t>SynComs</w:t>
      </w:r>
      <w:proofErr w:type="spellEnd"/>
      <w:r w:rsidRPr="00161AB3">
        <w:rPr>
          <w:rFonts w:ascii="Times New Roman" w:hAnsi="Times New Roman" w:cs="Times New Roman"/>
        </w:rPr>
        <w:t xml:space="preserve"> from proof-of-concept to reliable field-ready solutions</w:t>
      </w:r>
      <w:r>
        <w:rPr>
          <w:rFonts w:ascii="Times New Roman" w:hAnsi="Times New Roman" w:cs="Times New Roman"/>
        </w:rPr>
        <w:t xml:space="preserve"> </w:t>
      </w:r>
      <w:r w:rsidRPr="00987A58">
        <w:rPr>
          <w:rFonts w:ascii="Times New Roman" w:hAnsi="Times New Roman" w:cs="Times New Roman"/>
        </w:rPr>
        <w:t>(</w:t>
      </w:r>
      <w:proofErr w:type="spellStart"/>
      <w:r w:rsidRPr="00987A58">
        <w:rPr>
          <w:rFonts w:ascii="Times New Roman" w:hAnsi="Times New Roman" w:cs="Times New Roman"/>
        </w:rPr>
        <w:t>Mitter</w:t>
      </w:r>
      <w:proofErr w:type="spellEnd"/>
      <w:r w:rsidRPr="00987A58">
        <w:rPr>
          <w:rFonts w:ascii="Times New Roman" w:hAnsi="Times New Roman" w:cs="Times New Roman"/>
        </w:rPr>
        <w:t xml:space="preserve"> </w:t>
      </w:r>
      <w:r w:rsidRPr="00987A58">
        <w:rPr>
          <w:rFonts w:ascii="Times New Roman" w:hAnsi="Times New Roman" w:cs="Times New Roman"/>
          <w:i/>
          <w:iCs/>
        </w:rPr>
        <w:t>et al</w:t>
      </w:r>
      <w:r w:rsidRPr="00987A58">
        <w:rPr>
          <w:rFonts w:ascii="Times New Roman" w:hAnsi="Times New Roman" w:cs="Times New Roman"/>
        </w:rPr>
        <w:t>., 2021)</w:t>
      </w:r>
      <w:r w:rsidRPr="00161AB3">
        <w:rPr>
          <w:rFonts w:ascii="Times New Roman" w:hAnsi="Times New Roman" w:cs="Times New Roman"/>
        </w:rPr>
        <w:t>.</w:t>
      </w:r>
    </w:p>
    <w:p w14:paraId="540BB24C" w14:textId="77777777" w:rsidR="00FA1064" w:rsidRPr="00C72208" w:rsidRDefault="00FA1064" w:rsidP="00FA1064">
      <w:pPr>
        <w:jc w:val="both"/>
        <w:rPr>
          <w:rFonts w:ascii="Times New Roman" w:hAnsi="Times New Roman" w:cs="Times New Roman"/>
          <w:b/>
          <w:bCs/>
        </w:rPr>
      </w:pPr>
      <w:r w:rsidRPr="00C72208">
        <w:rPr>
          <w:rFonts w:ascii="Times New Roman" w:hAnsi="Times New Roman" w:cs="Times New Roman"/>
          <w:b/>
          <w:bCs/>
        </w:rPr>
        <w:lastRenderedPageBreak/>
        <w:t>5. Future Perspectives</w:t>
      </w:r>
    </w:p>
    <w:p w14:paraId="5FC3F9BB" w14:textId="77777777" w:rsidR="00FA1064" w:rsidRPr="004C0BF7" w:rsidRDefault="00FA1064" w:rsidP="00FA1064">
      <w:pPr>
        <w:jc w:val="both"/>
        <w:rPr>
          <w:rFonts w:ascii="Times New Roman" w:hAnsi="Times New Roman" w:cs="Times New Roman"/>
        </w:rPr>
      </w:pPr>
      <w:r w:rsidRPr="004C0BF7">
        <w:rPr>
          <w:rFonts w:ascii="Times New Roman" w:hAnsi="Times New Roman" w:cs="Times New Roman"/>
        </w:rPr>
        <w:t xml:space="preserve">The rapidly expanding knowledge of plant–microbiome interactions underscore the potential of </w:t>
      </w:r>
      <w:proofErr w:type="spellStart"/>
      <w:r w:rsidRPr="004C0BF7">
        <w:rPr>
          <w:rFonts w:ascii="Times New Roman" w:hAnsi="Times New Roman" w:cs="Times New Roman"/>
        </w:rPr>
        <w:t>SynComs</w:t>
      </w:r>
      <w:proofErr w:type="spellEnd"/>
      <w:r w:rsidRPr="004C0BF7">
        <w:rPr>
          <w:rFonts w:ascii="Times New Roman" w:hAnsi="Times New Roman" w:cs="Times New Roman"/>
        </w:rPr>
        <w:t xml:space="preserve"> as a cornerstone of saline agriculture. However, moving from proof-of-concept to widespread adoption requires innovations that enhance predictability, durability, and scalability. One emerging direction is microbiome priming, where early exposure of seedlings to beneficial microbes induces lasting tolerance through physiological and epigenetic reprogramming. Such priming activates salt-responsive gene networks and stress memory, enabling plants to perform better across developmental stages and even subsequent generations. Scalable seed-coating technologies could facilitate field-level application of this approach.</w:t>
      </w:r>
    </w:p>
    <w:p w14:paraId="7C5058E4" w14:textId="77777777" w:rsidR="00FA1064" w:rsidRPr="004C0BF7" w:rsidRDefault="00FA1064" w:rsidP="00FA1064">
      <w:pPr>
        <w:jc w:val="both"/>
        <w:rPr>
          <w:rFonts w:ascii="Times New Roman" w:hAnsi="Times New Roman" w:cs="Times New Roman"/>
        </w:rPr>
      </w:pPr>
      <w:r w:rsidRPr="004C0BF7">
        <w:rPr>
          <w:rFonts w:ascii="Times New Roman" w:hAnsi="Times New Roman" w:cs="Times New Roman"/>
        </w:rPr>
        <w:t xml:space="preserve">Another promising avenue is the integration of computational modelling and multi-omics datasets to guide </w:t>
      </w:r>
      <w:proofErr w:type="spellStart"/>
      <w:r w:rsidRPr="004C0BF7">
        <w:rPr>
          <w:rFonts w:ascii="Times New Roman" w:hAnsi="Times New Roman" w:cs="Times New Roman"/>
        </w:rPr>
        <w:t>SynCom</w:t>
      </w:r>
      <w:proofErr w:type="spellEnd"/>
      <w:r w:rsidRPr="004C0BF7">
        <w:rPr>
          <w:rFonts w:ascii="Times New Roman" w:hAnsi="Times New Roman" w:cs="Times New Roman"/>
        </w:rPr>
        <w:t xml:space="preserve"> design. Predictive frameworks combining genomic, metabolomic, and soil physicochemical data can identify keystone taxa, optimize strain combinations, and forecast field performance under variable salinity regimes. In parallel, nanotechnology-enabled formulations including </w:t>
      </w:r>
      <w:proofErr w:type="spellStart"/>
      <w:r w:rsidRPr="004C0BF7">
        <w:rPr>
          <w:rFonts w:ascii="Times New Roman" w:hAnsi="Times New Roman" w:cs="Times New Roman"/>
        </w:rPr>
        <w:t>nano</w:t>
      </w:r>
      <w:proofErr w:type="spellEnd"/>
      <w:r w:rsidRPr="004C0BF7">
        <w:rPr>
          <w:rFonts w:ascii="Times New Roman" w:hAnsi="Times New Roman" w:cs="Times New Roman"/>
        </w:rPr>
        <w:t xml:space="preserve">-encapsulation and biodegradable carriers offer novel ways to protect microbes from osmotic stress, improve colonization efficiency, and enable controlled release in the rhizosphere. Although still in early stages, such technologies could significantly improve the reliability of </w:t>
      </w:r>
      <w:proofErr w:type="spellStart"/>
      <w:r w:rsidRPr="004C0BF7">
        <w:rPr>
          <w:rFonts w:ascii="Times New Roman" w:hAnsi="Times New Roman" w:cs="Times New Roman"/>
        </w:rPr>
        <w:t>SynCom</w:t>
      </w:r>
      <w:proofErr w:type="spellEnd"/>
      <w:r w:rsidRPr="004C0BF7">
        <w:rPr>
          <w:rFonts w:ascii="Times New Roman" w:hAnsi="Times New Roman" w:cs="Times New Roman"/>
        </w:rPr>
        <w:t xml:space="preserve"> inoculants in challenging environments.</w:t>
      </w:r>
    </w:p>
    <w:p w14:paraId="316F1A7D" w14:textId="77777777" w:rsidR="00FA1064" w:rsidRPr="004C0BF7" w:rsidRDefault="00FA1064" w:rsidP="00FA1064">
      <w:pPr>
        <w:jc w:val="both"/>
        <w:rPr>
          <w:rFonts w:ascii="Times New Roman" w:hAnsi="Times New Roman" w:cs="Times New Roman"/>
        </w:rPr>
      </w:pPr>
      <w:r w:rsidRPr="004C0BF7">
        <w:rPr>
          <w:rFonts w:ascii="Times New Roman" w:hAnsi="Times New Roman" w:cs="Times New Roman"/>
        </w:rPr>
        <w:t xml:space="preserve">Finally, halophyte-derived microbiomes provide a valuable reservoir of salt-adapted functions. Comparative studies between halophytes and </w:t>
      </w:r>
      <w:proofErr w:type="spellStart"/>
      <w:r w:rsidRPr="004C0BF7">
        <w:rPr>
          <w:rFonts w:ascii="Times New Roman" w:hAnsi="Times New Roman" w:cs="Times New Roman"/>
        </w:rPr>
        <w:t>glycophytes</w:t>
      </w:r>
      <w:proofErr w:type="spellEnd"/>
      <w:r w:rsidRPr="004C0BF7">
        <w:rPr>
          <w:rFonts w:ascii="Times New Roman" w:hAnsi="Times New Roman" w:cs="Times New Roman"/>
        </w:rPr>
        <w:t xml:space="preserve"> can uncover conserved microbial traits that confer resilience, which can be transferred into crop-compatible </w:t>
      </w:r>
      <w:proofErr w:type="spellStart"/>
      <w:r w:rsidRPr="004C0BF7">
        <w:rPr>
          <w:rFonts w:ascii="Times New Roman" w:hAnsi="Times New Roman" w:cs="Times New Roman"/>
        </w:rPr>
        <w:t>SynComs</w:t>
      </w:r>
      <w:proofErr w:type="spellEnd"/>
      <w:r w:rsidRPr="004C0BF7">
        <w:rPr>
          <w:rFonts w:ascii="Times New Roman" w:hAnsi="Times New Roman" w:cs="Times New Roman"/>
        </w:rPr>
        <w:t xml:space="preserve">. Future strategies may increasingly adopt a </w:t>
      </w:r>
      <w:proofErr w:type="spellStart"/>
      <w:r w:rsidRPr="004C0BF7">
        <w:rPr>
          <w:rFonts w:ascii="Times New Roman" w:hAnsi="Times New Roman" w:cs="Times New Roman"/>
        </w:rPr>
        <w:t>holobiont</w:t>
      </w:r>
      <w:proofErr w:type="spellEnd"/>
      <w:r w:rsidRPr="004C0BF7">
        <w:rPr>
          <w:rFonts w:ascii="Times New Roman" w:hAnsi="Times New Roman" w:cs="Times New Roman"/>
        </w:rPr>
        <w:t xml:space="preserve"> perspective, treating plants and their microbiomes as co-evolved units. This shift will promote breeding programs and management practices that integrate microbial partnerships as essential components of crop resilience. Collectively, these innovations hold the potential to transform microbiome applications from reactive stress mitigation into proactive resilience building for sustainable agriculture under salinity stress.</w:t>
      </w:r>
    </w:p>
    <w:p w14:paraId="0E580A66" w14:textId="77777777" w:rsidR="00FA1064" w:rsidRPr="001D35AA" w:rsidRDefault="00FA1064" w:rsidP="00FA1064">
      <w:pPr>
        <w:jc w:val="both"/>
        <w:rPr>
          <w:rFonts w:ascii="Times New Roman" w:hAnsi="Times New Roman" w:cs="Times New Roman"/>
          <w:b/>
          <w:bCs/>
        </w:rPr>
      </w:pPr>
      <w:r w:rsidRPr="001D35AA">
        <w:rPr>
          <w:rFonts w:ascii="Times New Roman" w:hAnsi="Times New Roman" w:cs="Times New Roman"/>
          <w:b/>
          <w:bCs/>
        </w:rPr>
        <w:t>6. Conclusions</w:t>
      </w:r>
    </w:p>
    <w:p w14:paraId="6293AE7D" w14:textId="77777777" w:rsidR="00FA1064" w:rsidRPr="00874C3F" w:rsidRDefault="00FA1064" w:rsidP="00FA1064">
      <w:pPr>
        <w:jc w:val="both"/>
        <w:rPr>
          <w:rFonts w:ascii="Times New Roman" w:hAnsi="Times New Roman" w:cs="Times New Roman"/>
        </w:rPr>
      </w:pPr>
      <w:r w:rsidRPr="001D35AA">
        <w:rPr>
          <w:rFonts w:ascii="Times New Roman" w:hAnsi="Times New Roman" w:cs="Times New Roman"/>
        </w:rPr>
        <w:t>Salinity stress remains one of the most serious constraints on global agriculture, reducing yields and threatening food security in salt-affected regions. While conventional breeding, genetic engineering, and agronomic practices have achieved limited progress due to the complex and environment-dependent nature of salt tolerance, plant-associated microbiomes</w:t>
      </w:r>
      <w:r>
        <w:rPr>
          <w:rFonts w:ascii="Times New Roman" w:hAnsi="Times New Roman" w:cs="Times New Roman"/>
        </w:rPr>
        <w:t xml:space="preserve"> </w:t>
      </w:r>
      <w:r w:rsidRPr="001D35AA">
        <w:rPr>
          <w:rFonts w:ascii="Times New Roman" w:hAnsi="Times New Roman" w:cs="Times New Roman"/>
        </w:rPr>
        <w:t>particularly salt-tolerant PGPR and synthetic microbial communities (</w:t>
      </w:r>
      <w:proofErr w:type="spellStart"/>
      <w:r w:rsidRPr="001D35AA">
        <w:rPr>
          <w:rFonts w:ascii="Times New Roman" w:hAnsi="Times New Roman" w:cs="Times New Roman"/>
        </w:rPr>
        <w:t>SynComs</w:t>
      </w:r>
      <w:proofErr w:type="spellEnd"/>
      <w:r w:rsidRPr="001D35AA">
        <w:rPr>
          <w:rFonts w:ascii="Times New Roman" w:hAnsi="Times New Roman" w:cs="Times New Roman"/>
        </w:rPr>
        <w:t>)</w:t>
      </w:r>
      <w:r>
        <w:rPr>
          <w:rFonts w:ascii="Times New Roman" w:hAnsi="Times New Roman" w:cs="Times New Roman"/>
        </w:rPr>
        <w:t xml:space="preserve"> </w:t>
      </w:r>
      <w:r w:rsidRPr="001D35AA">
        <w:rPr>
          <w:rFonts w:ascii="Times New Roman" w:hAnsi="Times New Roman" w:cs="Times New Roman"/>
        </w:rPr>
        <w:t xml:space="preserve">offer promising, ecologically sustainable solutions. By orchestrating multiple tolerance pathways, including ion regulation, osmotic adjustment, antioxidant protection, phytohormonal modulation, and rhizosphere restructuring,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provide robust and integrated stress mitigation. However, successful field translation will depend on overcoming challenges related to environmental variability, competition with native microbiota, inoculant formulation, large-scale production, and regulatory acceptance. Looking ahead, strategies such as microbiome-assisted breeding, halophyte-informed </w:t>
      </w:r>
      <w:proofErr w:type="spellStart"/>
      <w:r w:rsidRPr="001D35AA">
        <w:rPr>
          <w:rFonts w:ascii="Times New Roman" w:hAnsi="Times New Roman" w:cs="Times New Roman"/>
        </w:rPr>
        <w:t>SynComs</w:t>
      </w:r>
      <w:proofErr w:type="spellEnd"/>
      <w:r w:rsidRPr="001D35AA">
        <w:rPr>
          <w:rFonts w:ascii="Times New Roman" w:hAnsi="Times New Roman" w:cs="Times New Roman"/>
        </w:rPr>
        <w:t xml:space="preserve">, predictive data-driven design, nanotechnology-enabled delivery, and a </w:t>
      </w:r>
      <w:proofErr w:type="spellStart"/>
      <w:r w:rsidRPr="001D35AA">
        <w:rPr>
          <w:rFonts w:ascii="Times New Roman" w:hAnsi="Times New Roman" w:cs="Times New Roman"/>
        </w:rPr>
        <w:t>holobiont</w:t>
      </w:r>
      <w:proofErr w:type="spellEnd"/>
      <w:r w:rsidRPr="001D35AA">
        <w:rPr>
          <w:rFonts w:ascii="Times New Roman" w:hAnsi="Times New Roman" w:cs="Times New Roman"/>
        </w:rPr>
        <w:t xml:space="preserve">-centered </w:t>
      </w:r>
      <w:r w:rsidRPr="001D35AA">
        <w:rPr>
          <w:rFonts w:ascii="Times New Roman" w:hAnsi="Times New Roman" w:cs="Times New Roman"/>
        </w:rPr>
        <w:lastRenderedPageBreak/>
        <w:t>perspective can bridge these gaps. If supported by rigorous field validation, standardized biosafety frameworks, and strong farmer engagement, microbiome-based approaches have the potential to become a cornerstone of resilient and sustainable saline agriculture.</w:t>
      </w:r>
    </w:p>
    <w:p w14:paraId="23646AC5" w14:textId="77777777" w:rsidR="00221187" w:rsidRPr="00C03785" w:rsidRDefault="00221187" w:rsidP="00221187">
      <w:pPr>
        <w:pBdr>
          <w:top w:val="nil"/>
          <w:left w:val="nil"/>
          <w:bottom w:val="nil"/>
          <w:right w:val="nil"/>
          <w:between w:val="nil"/>
        </w:pBdr>
        <w:spacing w:after="0" w:line="360" w:lineRule="auto"/>
        <w:rPr>
          <w:rFonts w:ascii="Times New Roman" w:hAnsi="Times New Roman" w:cs="Times New Roman"/>
          <w:b/>
          <w:bCs/>
          <w:highlight w:val="yellow"/>
        </w:rPr>
      </w:pPr>
      <w:r w:rsidRPr="00C03785">
        <w:rPr>
          <w:rFonts w:ascii="Times New Roman" w:hAnsi="Times New Roman" w:cs="Times New Roman"/>
          <w:b/>
          <w:bCs/>
          <w:highlight w:val="yellow"/>
        </w:rPr>
        <w:t>List of Abbreviations</w:t>
      </w:r>
    </w:p>
    <w:p w14:paraId="5E60BEDD" w14:textId="77777777" w:rsidR="00221187" w:rsidRPr="00C03785" w:rsidRDefault="00221187" w:rsidP="00221187">
      <w:pPr>
        <w:pBdr>
          <w:top w:val="nil"/>
          <w:left w:val="nil"/>
          <w:bottom w:val="nil"/>
          <w:right w:val="nil"/>
          <w:between w:val="nil"/>
        </w:pBdr>
        <w:spacing w:after="0" w:line="360" w:lineRule="auto"/>
        <w:ind w:left="360"/>
        <w:jc w:val="both"/>
        <w:rPr>
          <w:rFonts w:ascii="Times New Roman" w:hAnsi="Times New Roman" w:cs="Times New Roman"/>
          <w:highlight w:val="yellow"/>
        </w:rPr>
      </w:pPr>
      <w:r w:rsidRPr="00C03785">
        <w:rPr>
          <w:rFonts w:ascii="Times New Roman" w:hAnsi="Times New Roman" w:cs="Times New Roman"/>
          <w:b/>
          <w:bCs/>
          <w:highlight w:val="yellow"/>
        </w:rPr>
        <w:t>ABA</w:t>
      </w:r>
      <w:r w:rsidRPr="00C03785">
        <w:rPr>
          <w:rFonts w:ascii="Times New Roman" w:hAnsi="Times New Roman" w:cs="Times New Roman"/>
          <w:highlight w:val="yellow"/>
        </w:rPr>
        <w:t xml:space="preserve"> – Abscisic Acid</w:t>
      </w:r>
      <w:r>
        <w:rPr>
          <w:rFonts w:ascii="Times New Roman" w:hAnsi="Times New Roman" w:cs="Times New Roman"/>
          <w:highlight w:val="yellow"/>
        </w:rPr>
        <w:t xml:space="preserve">, </w:t>
      </w:r>
      <w:r w:rsidRPr="00C03785">
        <w:rPr>
          <w:rFonts w:ascii="Times New Roman" w:hAnsi="Times New Roman" w:cs="Times New Roman"/>
          <w:b/>
          <w:bCs/>
          <w:highlight w:val="yellow"/>
        </w:rPr>
        <w:t>ACC</w:t>
      </w:r>
      <w:r w:rsidRPr="00C03785">
        <w:rPr>
          <w:rFonts w:ascii="Times New Roman" w:hAnsi="Times New Roman" w:cs="Times New Roman"/>
          <w:highlight w:val="yellow"/>
        </w:rPr>
        <w:t xml:space="preserve"> – 1-Aminocyclopropane-1-carboxylate (precursor of ethylene; ACC deaminase enzyme reference)</w:t>
      </w:r>
      <w:r>
        <w:rPr>
          <w:rFonts w:ascii="Times New Roman" w:hAnsi="Times New Roman" w:cs="Times New Roman"/>
          <w:highlight w:val="yellow"/>
        </w:rPr>
        <w:t xml:space="preserve">, </w:t>
      </w:r>
      <w:r w:rsidRPr="00C03785">
        <w:rPr>
          <w:rFonts w:ascii="Times New Roman" w:hAnsi="Times New Roman" w:cs="Times New Roman"/>
          <w:b/>
          <w:bCs/>
          <w:highlight w:val="yellow"/>
        </w:rPr>
        <w:t>CAT</w:t>
      </w:r>
      <w:r w:rsidRPr="00C03785">
        <w:rPr>
          <w:rFonts w:ascii="Times New Roman" w:hAnsi="Times New Roman" w:cs="Times New Roman"/>
          <w:highlight w:val="yellow"/>
        </w:rPr>
        <w:t xml:space="preserve"> – Catalase</w:t>
      </w:r>
      <w:r>
        <w:rPr>
          <w:rFonts w:ascii="Times New Roman" w:hAnsi="Times New Roman" w:cs="Times New Roman"/>
          <w:highlight w:val="yellow"/>
        </w:rPr>
        <w:t xml:space="preserve">, </w:t>
      </w:r>
      <w:r w:rsidRPr="00C03785">
        <w:rPr>
          <w:rFonts w:ascii="Times New Roman" w:hAnsi="Times New Roman" w:cs="Times New Roman"/>
          <w:b/>
          <w:bCs/>
          <w:highlight w:val="yellow"/>
        </w:rPr>
        <w:t>CRISPR</w:t>
      </w:r>
      <w:r w:rsidRPr="00C03785">
        <w:rPr>
          <w:rFonts w:ascii="Times New Roman" w:hAnsi="Times New Roman" w:cs="Times New Roman"/>
          <w:highlight w:val="yellow"/>
        </w:rPr>
        <w:t xml:space="preserve"> – Clustered Regularly Interspaced Short Palindromic Repeats</w:t>
      </w:r>
      <w:r>
        <w:rPr>
          <w:rFonts w:ascii="Times New Roman" w:hAnsi="Times New Roman" w:cs="Times New Roman"/>
          <w:highlight w:val="yellow"/>
        </w:rPr>
        <w:t xml:space="preserve">, </w:t>
      </w:r>
      <w:r w:rsidRPr="00C03785">
        <w:rPr>
          <w:rFonts w:ascii="Times New Roman" w:hAnsi="Times New Roman" w:cs="Times New Roman"/>
          <w:b/>
          <w:bCs/>
          <w:highlight w:val="yellow"/>
        </w:rPr>
        <w:t>DNA</w:t>
      </w:r>
      <w:r w:rsidRPr="00C03785">
        <w:rPr>
          <w:rFonts w:ascii="Times New Roman" w:hAnsi="Times New Roman" w:cs="Times New Roman"/>
          <w:highlight w:val="yellow"/>
        </w:rPr>
        <w:t xml:space="preserve"> – Deoxyribonucleic Acid</w:t>
      </w:r>
      <w:r>
        <w:rPr>
          <w:rFonts w:ascii="Times New Roman" w:hAnsi="Times New Roman" w:cs="Times New Roman"/>
          <w:highlight w:val="yellow"/>
        </w:rPr>
        <w:t xml:space="preserve">, </w:t>
      </w:r>
      <w:r w:rsidRPr="00C03785">
        <w:rPr>
          <w:rFonts w:ascii="Times New Roman" w:hAnsi="Times New Roman" w:cs="Times New Roman"/>
          <w:b/>
          <w:bCs/>
          <w:highlight w:val="yellow"/>
        </w:rPr>
        <w:t>EPS</w:t>
      </w:r>
      <w:r w:rsidRPr="00C03785">
        <w:rPr>
          <w:rFonts w:ascii="Times New Roman" w:hAnsi="Times New Roman" w:cs="Times New Roman"/>
          <w:highlight w:val="yellow"/>
        </w:rPr>
        <w:t xml:space="preserve"> – Exopolysaccharides</w:t>
      </w:r>
      <w:r>
        <w:rPr>
          <w:rFonts w:ascii="Times New Roman" w:hAnsi="Times New Roman" w:cs="Times New Roman"/>
          <w:highlight w:val="yellow"/>
        </w:rPr>
        <w:t xml:space="preserve">, </w:t>
      </w:r>
      <w:r w:rsidRPr="00C03785">
        <w:rPr>
          <w:rFonts w:ascii="Times New Roman" w:hAnsi="Times New Roman" w:cs="Times New Roman"/>
          <w:b/>
          <w:bCs/>
          <w:highlight w:val="yellow"/>
        </w:rPr>
        <w:t>GWAS</w:t>
      </w:r>
      <w:r w:rsidRPr="00C03785">
        <w:rPr>
          <w:rFonts w:ascii="Times New Roman" w:hAnsi="Times New Roman" w:cs="Times New Roman"/>
          <w:highlight w:val="yellow"/>
        </w:rPr>
        <w:t xml:space="preserve"> – Genome-Wide Association Study</w:t>
      </w:r>
      <w:r>
        <w:rPr>
          <w:rFonts w:ascii="Times New Roman" w:hAnsi="Times New Roman" w:cs="Times New Roman"/>
          <w:highlight w:val="yellow"/>
        </w:rPr>
        <w:t xml:space="preserve">, </w:t>
      </w:r>
      <w:r w:rsidRPr="00C03785">
        <w:rPr>
          <w:rFonts w:ascii="Times New Roman" w:hAnsi="Times New Roman" w:cs="Times New Roman"/>
          <w:b/>
          <w:bCs/>
          <w:highlight w:val="yellow"/>
        </w:rPr>
        <w:t>HKT1</w:t>
      </w:r>
      <w:r w:rsidRPr="00C03785">
        <w:rPr>
          <w:rFonts w:ascii="Times New Roman" w:hAnsi="Times New Roman" w:cs="Times New Roman"/>
          <w:highlight w:val="yellow"/>
        </w:rPr>
        <w:t xml:space="preserve"> – High-Affinity K⁺ Transporter 1</w:t>
      </w:r>
      <w:r>
        <w:rPr>
          <w:rFonts w:ascii="Times New Roman" w:hAnsi="Times New Roman" w:cs="Times New Roman"/>
          <w:highlight w:val="yellow"/>
        </w:rPr>
        <w:t xml:space="preserve">, </w:t>
      </w:r>
      <w:r w:rsidRPr="00C03785">
        <w:rPr>
          <w:rFonts w:ascii="Times New Roman" w:hAnsi="Times New Roman" w:cs="Times New Roman"/>
          <w:b/>
          <w:bCs/>
          <w:highlight w:val="yellow"/>
        </w:rPr>
        <w:t>IAA</w:t>
      </w:r>
      <w:r w:rsidRPr="00C03785">
        <w:rPr>
          <w:rFonts w:ascii="Times New Roman" w:hAnsi="Times New Roman" w:cs="Times New Roman"/>
          <w:highlight w:val="yellow"/>
        </w:rPr>
        <w:t xml:space="preserve"> – Indole-3-Acetic Acid (Auxin)</w:t>
      </w:r>
      <w:r>
        <w:rPr>
          <w:rFonts w:ascii="Times New Roman" w:hAnsi="Times New Roman" w:cs="Times New Roman"/>
          <w:highlight w:val="yellow"/>
        </w:rPr>
        <w:t xml:space="preserve">, </w:t>
      </w:r>
      <w:r w:rsidRPr="00C03785">
        <w:rPr>
          <w:rFonts w:ascii="Times New Roman" w:hAnsi="Times New Roman" w:cs="Times New Roman"/>
          <w:b/>
          <w:bCs/>
          <w:highlight w:val="yellow"/>
        </w:rPr>
        <w:t>MAB</w:t>
      </w:r>
      <w:r w:rsidRPr="00C03785">
        <w:rPr>
          <w:rFonts w:ascii="Times New Roman" w:hAnsi="Times New Roman" w:cs="Times New Roman"/>
          <w:highlight w:val="yellow"/>
        </w:rPr>
        <w:t xml:space="preserve"> – Microbiome-Assisted Breeding</w:t>
      </w:r>
    </w:p>
    <w:p w14:paraId="40870013" w14:textId="77777777" w:rsidR="00221187" w:rsidRPr="00C03785" w:rsidRDefault="00221187" w:rsidP="00221187">
      <w:pPr>
        <w:pBdr>
          <w:top w:val="nil"/>
          <w:left w:val="nil"/>
          <w:bottom w:val="nil"/>
          <w:right w:val="nil"/>
          <w:between w:val="nil"/>
        </w:pBdr>
        <w:spacing w:after="0" w:line="360" w:lineRule="auto"/>
        <w:ind w:left="360"/>
        <w:jc w:val="both"/>
        <w:rPr>
          <w:rFonts w:ascii="Times New Roman" w:hAnsi="Times New Roman" w:cs="Times New Roman"/>
          <w:highlight w:val="yellow"/>
        </w:rPr>
      </w:pPr>
      <w:r w:rsidRPr="00C03785">
        <w:rPr>
          <w:rFonts w:ascii="Times New Roman" w:hAnsi="Times New Roman" w:cs="Times New Roman"/>
          <w:b/>
          <w:bCs/>
          <w:highlight w:val="yellow"/>
        </w:rPr>
        <w:t>MDA</w:t>
      </w:r>
      <w:r w:rsidRPr="00C03785">
        <w:rPr>
          <w:rFonts w:ascii="Times New Roman" w:hAnsi="Times New Roman" w:cs="Times New Roman"/>
          <w:highlight w:val="yellow"/>
        </w:rPr>
        <w:t xml:space="preserve"> – Malondialdehyde</w:t>
      </w:r>
      <w:r>
        <w:rPr>
          <w:rFonts w:ascii="Times New Roman" w:hAnsi="Times New Roman" w:cs="Times New Roman"/>
          <w:highlight w:val="yellow"/>
        </w:rPr>
        <w:t xml:space="preserve">, </w:t>
      </w:r>
      <w:r w:rsidRPr="00C03785">
        <w:rPr>
          <w:rFonts w:ascii="Times New Roman" w:hAnsi="Times New Roman" w:cs="Times New Roman"/>
          <w:b/>
          <w:bCs/>
          <w:highlight w:val="yellow"/>
        </w:rPr>
        <w:t>NHX1</w:t>
      </w:r>
      <w:r w:rsidRPr="00C03785">
        <w:rPr>
          <w:rFonts w:ascii="Times New Roman" w:hAnsi="Times New Roman" w:cs="Times New Roman"/>
          <w:highlight w:val="yellow"/>
        </w:rPr>
        <w:t xml:space="preserve"> – Na⁺/H⁺ Antiporter 1</w:t>
      </w:r>
      <w:r>
        <w:rPr>
          <w:rFonts w:ascii="Times New Roman" w:hAnsi="Times New Roman" w:cs="Times New Roman"/>
          <w:highlight w:val="yellow"/>
        </w:rPr>
        <w:t xml:space="preserve">, </w:t>
      </w:r>
      <w:r w:rsidRPr="00C03785">
        <w:rPr>
          <w:rFonts w:ascii="Times New Roman" w:hAnsi="Times New Roman" w:cs="Times New Roman"/>
          <w:b/>
          <w:bCs/>
          <w:highlight w:val="yellow"/>
        </w:rPr>
        <w:t>NO</w:t>
      </w:r>
      <w:r w:rsidRPr="00C03785">
        <w:rPr>
          <w:rFonts w:ascii="Times New Roman" w:hAnsi="Times New Roman" w:cs="Times New Roman"/>
          <w:highlight w:val="yellow"/>
        </w:rPr>
        <w:t xml:space="preserve"> – Nitric Oxide</w:t>
      </w:r>
    </w:p>
    <w:p w14:paraId="161A9FF0" w14:textId="77777777" w:rsidR="00221187" w:rsidRPr="00C03785" w:rsidRDefault="00221187" w:rsidP="00221187">
      <w:pPr>
        <w:pBdr>
          <w:top w:val="nil"/>
          <w:left w:val="nil"/>
          <w:bottom w:val="nil"/>
          <w:right w:val="nil"/>
          <w:between w:val="nil"/>
        </w:pBdr>
        <w:spacing w:after="0" w:line="360" w:lineRule="auto"/>
        <w:ind w:left="360"/>
        <w:jc w:val="both"/>
        <w:rPr>
          <w:rFonts w:ascii="Times New Roman" w:hAnsi="Times New Roman" w:cs="Times New Roman"/>
          <w:highlight w:val="yellow"/>
        </w:rPr>
      </w:pPr>
      <w:r w:rsidRPr="00C03785">
        <w:rPr>
          <w:rFonts w:ascii="Times New Roman" w:hAnsi="Times New Roman" w:cs="Times New Roman"/>
          <w:b/>
          <w:bCs/>
          <w:highlight w:val="yellow"/>
        </w:rPr>
        <w:t>PGPR</w:t>
      </w:r>
      <w:r w:rsidRPr="00C03785">
        <w:rPr>
          <w:rFonts w:ascii="Times New Roman" w:hAnsi="Times New Roman" w:cs="Times New Roman"/>
          <w:highlight w:val="yellow"/>
        </w:rPr>
        <w:t xml:space="preserve"> – Plant Growth-Promoting Rhizobacteria</w:t>
      </w:r>
      <w:r>
        <w:rPr>
          <w:rFonts w:ascii="Times New Roman" w:hAnsi="Times New Roman" w:cs="Times New Roman"/>
          <w:highlight w:val="yellow"/>
        </w:rPr>
        <w:t xml:space="preserve">, </w:t>
      </w:r>
      <w:r w:rsidRPr="00C03785">
        <w:rPr>
          <w:rFonts w:ascii="Times New Roman" w:hAnsi="Times New Roman" w:cs="Times New Roman"/>
          <w:b/>
          <w:bCs/>
          <w:highlight w:val="yellow"/>
        </w:rPr>
        <w:t>POD</w:t>
      </w:r>
      <w:r w:rsidRPr="00C03785">
        <w:rPr>
          <w:rFonts w:ascii="Times New Roman" w:hAnsi="Times New Roman" w:cs="Times New Roman"/>
          <w:highlight w:val="yellow"/>
        </w:rPr>
        <w:t xml:space="preserve"> – Peroxidase</w:t>
      </w:r>
      <w:r>
        <w:rPr>
          <w:rFonts w:ascii="Times New Roman" w:hAnsi="Times New Roman" w:cs="Times New Roman"/>
          <w:highlight w:val="yellow"/>
        </w:rPr>
        <w:t xml:space="preserve">, </w:t>
      </w:r>
      <w:r w:rsidRPr="00C03785">
        <w:rPr>
          <w:rFonts w:ascii="Times New Roman" w:hAnsi="Times New Roman" w:cs="Times New Roman"/>
          <w:b/>
          <w:bCs/>
          <w:highlight w:val="yellow"/>
        </w:rPr>
        <w:t>PRR</w:t>
      </w:r>
      <w:r w:rsidRPr="00C03785">
        <w:rPr>
          <w:rFonts w:ascii="Times New Roman" w:hAnsi="Times New Roman" w:cs="Times New Roman"/>
          <w:highlight w:val="yellow"/>
        </w:rPr>
        <w:t xml:space="preserve"> – Pattern Recognition Receptor</w:t>
      </w:r>
      <w:r>
        <w:rPr>
          <w:rFonts w:ascii="Times New Roman" w:hAnsi="Times New Roman" w:cs="Times New Roman"/>
          <w:highlight w:val="yellow"/>
        </w:rPr>
        <w:t xml:space="preserve">, </w:t>
      </w:r>
      <w:r w:rsidRPr="00C03785">
        <w:rPr>
          <w:rFonts w:ascii="Times New Roman" w:hAnsi="Times New Roman" w:cs="Times New Roman"/>
          <w:b/>
          <w:bCs/>
          <w:highlight w:val="yellow"/>
        </w:rPr>
        <w:t>QTL</w:t>
      </w:r>
      <w:r w:rsidRPr="00C03785">
        <w:rPr>
          <w:rFonts w:ascii="Times New Roman" w:hAnsi="Times New Roman" w:cs="Times New Roman"/>
          <w:highlight w:val="yellow"/>
        </w:rPr>
        <w:t xml:space="preserve"> – Quantitative Trait Loci</w:t>
      </w:r>
      <w:r>
        <w:rPr>
          <w:rFonts w:ascii="Times New Roman" w:hAnsi="Times New Roman" w:cs="Times New Roman"/>
          <w:highlight w:val="yellow"/>
        </w:rPr>
        <w:t xml:space="preserve">, </w:t>
      </w:r>
      <w:r w:rsidRPr="00C03785">
        <w:rPr>
          <w:rFonts w:ascii="Times New Roman" w:hAnsi="Times New Roman" w:cs="Times New Roman"/>
          <w:b/>
          <w:bCs/>
          <w:highlight w:val="yellow"/>
        </w:rPr>
        <w:t>ROS</w:t>
      </w:r>
      <w:r w:rsidRPr="00C03785">
        <w:rPr>
          <w:rFonts w:ascii="Times New Roman" w:hAnsi="Times New Roman" w:cs="Times New Roman"/>
          <w:highlight w:val="yellow"/>
        </w:rPr>
        <w:t xml:space="preserve"> – Reactive Oxygen Species</w:t>
      </w:r>
    </w:p>
    <w:p w14:paraId="16767529" w14:textId="77777777" w:rsidR="00221187" w:rsidRPr="00C03785" w:rsidRDefault="00221187" w:rsidP="00221187">
      <w:pPr>
        <w:pBdr>
          <w:top w:val="nil"/>
          <w:left w:val="nil"/>
          <w:bottom w:val="nil"/>
          <w:right w:val="nil"/>
          <w:between w:val="nil"/>
        </w:pBdr>
        <w:spacing w:after="0" w:line="360" w:lineRule="auto"/>
        <w:ind w:left="360"/>
        <w:jc w:val="both"/>
        <w:rPr>
          <w:rFonts w:ascii="Times New Roman" w:hAnsi="Times New Roman" w:cs="Times New Roman"/>
        </w:rPr>
      </w:pPr>
      <w:r w:rsidRPr="00C03785">
        <w:rPr>
          <w:rFonts w:ascii="Times New Roman" w:hAnsi="Times New Roman" w:cs="Times New Roman"/>
          <w:b/>
          <w:bCs/>
          <w:highlight w:val="yellow"/>
        </w:rPr>
        <w:t>SOD</w:t>
      </w:r>
      <w:r w:rsidRPr="00C03785">
        <w:rPr>
          <w:rFonts w:ascii="Times New Roman" w:hAnsi="Times New Roman" w:cs="Times New Roman"/>
          <w:highlight w:val="yellow"/>
        </w:rPr>
        <w:t xml:space="preserve"> – Superoxide Dismutase</w:t>
      </w:r>
      <w:r>
        <w:rPr>
          <w:rFonts w:ascii="Times New Roman" w:hAnsi="Times New Roman" w:cs="Times New Roman"/>
          <w:highlight w:val="yellow"/>
        </w:rPr>
        <w:t xml:space="preserve">, </w:t>
      </w:r>
      <w:r w:rsidRPr="00C03785">
        <w:rPr>
          <w:rFonts w:ascii="Times New Roman" w:hAnsi="Times New Roman" w:cs="Times New Roman"/>
          <w:b/>
          <w:bCs/>
          <w:highlight w:val="yellow"/>
        </w:rPr>
        <w:t>SOS1</w:t>
      </w:r>
      <w:r w:rsidRPr="00C03785">
        <w:rPr>
          <w:rFonts w:ascii="Times New Roman" w:hAnsi="Times New Roman" w:cs="Times New Roman"/>
          <w:highlight w:val="yellow"/>
        </w:rPr>
        <w:t xml:space="preserve"> – Salt Overly Sensitive 1 (Na⁺/H⁺ antiporter)</w:t>
      </w:r>
      <w:r>
        <w:rPr>
          <w:rFonts w:ascii="Times New Roman" w:hAnsi="Times New Roman" w:cs="Times New Roman"/>
          <w:highlight w:val="yellow"/>
        </w:rPr>
        <w:t xml:space="preserve">, </w:t>
      </w:r>
      <w:proofErr w:type="spellStart"/>
      <w:r w:rsidRPr="00C03785">
        <w:rPr>
          <w:rFonts w:ascii="Times New Roman" w:hAnsi="Times New Roman" w:cs="Times New Roman"/>
          <w:b/>
          <w:bCs/>
          <w:highlight w:val="yellow"/>
        </w:rPr>
        <w:t>SynCom</w:t>
      </w:r>
      <w:proofErr w:type="spellEnd"/>
      <w:r w:rsidRPr="00C03785">
        <w:rPr>
          <w:rFonts w:ascii="Times New Roman" w:hAnsi="Times New Roman" w:cs="Times New Roman"/>
          <w:b/>
          <w:bCs/>
          <w:highlight w:val="yellow"/>
        </w:rPr>
        <w:t xml:space="preserve"> / SYNCOM</w:t>
      </w:r>
      <w:r w:rsidRPr="00C03785">
        <w:rPr>
          <w:rFonts w:ascii="Times New Roman" w:hAnsi="Times New Roman" w:cs="Times New Roman"/>
          <w:highlight w:val="yellow"/>
        </w:rPr>
        <w:t xml:space="preserve"> – Synthetic Microbial Community</w:t>
      </w:r>
    </w:p>
    <w:p w14:paraId="27C306DD" w14:textId="77777777" w:rsidR="00FA1064" w:rsidRDefault="00FA1064" w:rsidP="008D4F45">
      <w:pPr>
        <w:rPr>
          <w:rFonts w:ascii="Calibri" w:eastAsia="Calibri" w:hAnsi="Calibri" w:cs="Times New Roman"/>
          <w:highlight w:val="yellow"/>
        </w:rPr>
      </w:pPr>
    </w:p>
    <w:p w14:paraId="3076E5D6" w14:textId="7D86644E" w:rsidR="008D4F45" w:rsidRDefault="008D4F45" w:rsidP="008D4F45">
      <w:pPr>
        <w:rPr>
          <w:rFonts w:ascii="Calibri" w:eastAsia="Calibri" w:hAnsi="Calibri" w:cs="Times New Roman"/>
          <w:highlight w:val="yellow"/>
        </w:rPr>
      </w:pPr>
      <w:r>
        <w:rPr>
          <w:rFonts w:ascii="Calibri" w:eastAsia="Calibri" w:hAnsi="Calibri" w:cs="Times New Roman"/>
          <w:highlight w:val="yellow"/>
        </w:rPr>
        <w:t>Disclaimer (Artificial intelligence)</w:t>
      </w:r>
    </w:p>
    <w:p w14:paraId="5C5C098C"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Option 1:</w:t>
      </w:r>
    </w:p>
    <w:p w14:paraId="51E732A6"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2D8EEEA3"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 xml:space="preserve">Option 2: </w:t>
      </w:r>
    </w:p>
    <w:p w14:paraId="5F659F02"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891E79E"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706F74B5"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1.</w:t>
      </w:r>
    </w:p>
    <w:p w14:paraId="7EDD3B90"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2.</w:t>
      </w:r>
    </w:p>
    <w:p w14:paraId="0842EE3D" w14:textId="77777777" w:rsidR="008D4F45" w:rsidRDefault="008D4F45" w:rsidP="008D4F45">
      <w:pPr>
        <w:rPr>
          <w:rFonts w:ascii="Calibri" w:eastAsia="Calibri" w:hAnsi="Calibri" w:cs="Times New Roman"/>
          <w:highlight w:val="yellow"/>
        </w:rPr>
      </w:pPr>
      <w:r>
        <w:rPr>
          <w:rFonts w:ascii="Calibri" w:eastAsia="Calibri" w:hAnsi="Calibri" w:cs="Times New Roman"/>
          <w:highlight w:val="yellow"/>
        </w:rPr>
        <w:t>3.</w:t>
      </w:r>
      <w:bookmarkEnd w:id="0"/>
    </w:p>
    <w:bookmarkEnd w:id="1"/>
    <w:bookmarkEnd w:id="2"/>
    <w:p w14:paraId="553B1F8C" w14:textId="77777777" w:rsidR="008D4F45" w:rsidRPr="00874C3F" w:rsidRDefault="008D4F45" w:rsidP="00874C3F">
      <w:pPr>
        <w:jc w:val="both"/>
        <w:rPr>
          <w:rFonts w:ascii="Times New Roman" w:hAnsi="Times New Roman" w:cs="Times New Roman"/>
        </w:rPr>
      </w:pPr>
    </w:p>
    <w:p w14:paraId="1DB8C1D5" w14:textId="77777777" w:rsidR="00C47E0F" w:rsidRPr="00874C3F" w:rsidRDefault="00C47E0F" w:rsidP="00C47E0F">
      <w:pPr>
        <w:jc w:val="both"/>
        <w:rPr>
          <w:rFonts w:ascii="Times New Roman" w:hAnsi="Times New Roman" w:cs="Times New Roman"/>
          <w:b/>
          <w:bCs/>
        </w:rPr>
      </w:pPr>
      <w:r w:rsidRPr="00874C3F">
        <w:rPr>
          <w:rFonts w:ascii="Times New Roman" w:hAnsi="Times New Roman" w:cs="Times New Roman"/>
          <w:b/>
          <w:bCs/>
        </w:rPr>
        <w:lastRenderedPageBreak/>
        <w:t>References</w:t>
      </w:r>
    </w:p>
    <w:p w14:paraId="0F98399D"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Abdelfadil</w:t>
      </w:r>
      <w:proofErr w:type="spellEnd"/>
      <w:r w:rsidRPr="00EA3272">
        <w:rPr>
          <w:rFonts w:ascii="Times New Roman" w:hAnsi="Times New Roman" w:cs="Times New Roman"/>
        </w:rPr>
        <w:t xml:space="preserve">, M. R., Patz, S., Kolb, S., &amp; Ruppel, S. (2024). Unveiling the influence of salinity on bacterial microbiome assembly of halophytes and crops. </w:t>
      </w:r>
      <w:r w:rsidRPr="00EA3272">
        <w:rPr>
          <w:rFonts w:ascii="Times New Roman" w:hAnsi="Times New Roman" w:cs="Times New Roman"/>
          <w:i/>
          <w:iCs/>
        </w:rPr>
        <w:t>Environmental Microbiome</w:t>
      </w:r>
      <w:r w:rsidRPr="00EA3272">
        <w:rPr>
          <w:rFonts w:ascii="Times New Roman" w:hAnsi="Times New Roman" w:cs="Times New Roman"/>
        </w:rPr>
        <w:t xml:space="preserve">, </w:t>
      </w:r>
      <w:r w:rsidRPr="00EA3272">
        <w:rPr>
          <w:rFonts w:ascii="Times New Roman" w:hAnsi="Times New Roman" w:cs="Times New Roman"/>
          <w:i/>
          <w:iCs/>
        </w:rPr>
        <w:t>19</w:t>
      </w:r>
      <w:r w:rsidRPr="00EA3272">
        <w:rPr>
          <w:rFonts w:ascii="Times New Roman" w:hAnsi="Times New Roman" w:cs="Times New Roman"/>
        </w:rPr>
        <w:t>(1). https://doi.org/10.1186/s40793-024-00592-3</w:t>
      </w:r>
    </w:p>
    <w:p w14:paraId="5DE6E505"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AbdElgawad</w:t>
      </w:r>
      <w:proofErr w:type="spellEnd"/>
      <w:r w:rsidRPr="00EA3272">
        <w:rPr>
          <w:rFonts w:ascii="Times New Roman" w:hAnsi="Times New Roman" w:cs="Times New Roman"/>
        </w:rPr>
        <w:t xml:space="preserve">, H., </w:t>
      </w:r>
      <w:proofErr w:type="spellStart"/>
      <w:r w:rsidRPr="00EA3272">
        <w:rPr>
          <w:rFonts w:ascii="Times New Roman" w:hAnsi="Times New Roman" w:cs="Times New Roman"/>
        </w:rPr>
        <w:t>Zinta</w:t>
      </w:r>
      <w:proofErr w:type="spellEnd"/>
      <w:r w:rsidRPr="00EA3272">
        <w:rPr>
          <w:rFonts w:ascii="Times New Roman" w:hAnsi="Times New Roman" w:cs="Times New Roman"/>
        </w:rPr>
        <w:t xml:space="preserve">, G., </w:t>
      </w:r>
      <w:proofErr w:type="spellStart"/>
      <w:r w:rsidRPr="00EA3272">
        <w:rPr>
          <w:rFonts w:ascii="Times New Roman" w:hAnsi="Times New Roman" w:cs="Times New Roman"/>
        </w:rPr>
        <w:t>Hegab</w:t>
      </w:r>
      <w:proofErr w:type="spellEnd"/>
      <w:r w:rsidRPr="00EA3272">
        <w:rPr>
          <w:rFonts w:ascii="Times New Roman" w:hAnsi="Times New Roman" w:cs="Times New Roman"/>
        </w:rPr>
        <w:t xml:space="preserve">, M. M., Pandey, R., </w:t>
      </w:r>
      <w:proofErr w:type="spellStart"/>
      <w:r w:rsidRPr="00EA3272">
        <w:rPr>
          <w:rFonts w:ascii="Times New Roman" w:hAnsi="Times New Roman" w:cs="Times New Roman"/>
        </w:rPr>
        <w:t>Asard</w:t>
      </w:r>
      <w:proofErr w:type="spellEnd"/>
      <w:r w:rsidRPr="00EA3272">
        <w:rPr>
          <w:rFonts w:ascii="Times New Roman" w:hAnsi="Times New Roman" w:cs="Times New Roman"/>
        </w:rPr>
        <w:t xml:space="preserve">, H., &amp; </w:t>
      </w:r>
      <w:proofErr w:type="spellStart"/>
      <w:r w:rsidRPr="00EA3272">
        <w:rPr>
          <w:rFonts w:ascii="Times New Roman" w:hAnsi="Times New Roman" w:cs="Times New Roman"/>
        </w:rPr>
        <w:t>Abuelsoud</w:t>
      </w:r>
      <w:proofErr w:type="spellEnd"/>
      <w:r w:rsidRPr="00EA3272">
        <w:rPr>
          <w:rFonts w:ascii="Times New Roman" w:hAnsi="Times New Roman" w:cs="Times New Roman"/>
        </w:rPr>
        <w:t xml:space="preserve">, W. (2016). High salinity induces different oxidative stress and antioxidant responses in maize seedlings organs.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7</w:t>
      </w:r>
      <w:r w:rsidRPr="00EA3272">
        <w:rPr>
          <w:rFonts w:ascii="Times New Roman" w:hAnsi="Times New Roman" w:cs="Times New Roman"/>
        </w:rPr>
        <w:t>. https://doi.org/10.3389/fpls.2016.00276</w:t>
      </w:r>
    </w:p>
    <w:p w14:paraId="7DECD85D"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Acharya, B. R., Gill, S. P., </w:t>
      </w:r>
      <w:proofErr w:type="spellStart"/>
      <w:r w:rsidRPr="00EA3272">
        <w:rPr>
          <w:rFonts w:ascii="Times New Roman" w:hAnsi="Times New Roman" w:cs="Times New Roman"/>
        </w:rPr>
        <w:t>Kaundal</w:t>
      </w:r>
      <w:proofErr w:type="spellEnd"/>
      <w:r w:rsidRPr="00EA3272">
        <w:rPr>
          <w:rFonts w:ascii="Times New Roman" w:hAnsi="Times New Roman" w:cs="Times New Roman"/>
        </w:rPr>
        <w:t xml:space="preserve">, A., &amp; Sandhu, D. (2024). Strategies for combating plant salinity stress: the potential of plant growth-promoting microorganisms.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15</w:t>
      </w:r>
      <w:r w:rsidRPr="00EA3272">
        <w:rPr>
          <w:rFonts w:ascii="Times New Roman" w:hAnsi="Times New Roman" w:cs="Times New Roman"/>
        </w:rPr>
        <w:t>. https://doi.org/10.3389/fpls.2024.1406913</w:t>
      </w:r>
    </w:p>
    <w:p w14:paraId="0235690A"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Afzal, A., Khan, M. Y., </w:t>
      </w:r>
      <w:proofErr w:type="spellStart"/>
      <w:r w:rsidRPr="00EA3272">
        <w:rPr>
          <w:rFonts w:ascii="Times New Roman" w:hAnsi="Times New Roman" w:cs="Times New Roman"/>
        </w:rPr>
        <w:t>Zahir</w:t>
      </w:r>
      <w:proofErr w:type="spellEnd"/>
      <w:r w:rsidRPr="00EA3272">
        <w:rPr>
          <w:rFonts w:ascii="Times New Roman" w:hAnsi="Times New Roman" w:cs="Times New Roman"/>
        </w:rPr>
        <w:t xml:space="preserve">, Z. A., Asghar, H. N., </w:t>
      </w:r>
      <w:proofErr w:type="spellStart"/>
      <w:r w:rsidRPr="00EA3272">
        <w:rPr>
          <w:rFonts w:ascii="Times New Roman" w:hAnsi="Times New Roman" w:cs="Times New Roman"/>
        </w:rPr>
        <w:t>Muhmood</w:t>
      </w:r>
      <w:proofErr w:type="spellEnd"/>
      <w:r w:rsidRPr="00EA3272">
        <w:rPr>
          <w:rFonts w:ascii="Times New Roman" w:hAnsi="Times New Roman" w:cs="Times New Roman"/>
        </w:rPr>
        <w:t xml:space="preserve">, A., Rashid, M., Aslam, Z., </w:t>
      </w:r>
      <w:proofErr w:type="spellStart"/>
      <w:r w:rsidRPr="00EA3272">
        <w:rPr>
          <w:rFonts w:ascii="Times New Roman" w:hAnsi="Times New Roman" w:cs="Times New Roman"/>
        </w:rPr>
        <w:t>Javed</w:t>
      </w:r>
      <w:proofErr w:type="spellEnd"/>
      <w:r w:rsidRPr="00EA3272">
        <w:rPr>
          <w:rFonts w:ascii="Times New Roman" w:hAnsi="Times New Roman" w:cs="Times New Roman"/>
        </w:rPr>
        <w:t xml:space="preserve">, S. A., &amp; Nadeem, S. M. (2023). Plant growth-promoting bacterial consortia improved the physiology and growth of maize by regulating osmolytes and antioxidants balance under salt-affected field conditions. </w:t>
      </w:r>
      <w:proofErr w:type="spellStart"/>
      <w:r w:rsidRPr="00EA3272">
        <w:rPr>
          <w:rFonts w:ascii="Times New Roman" w:hAnsi="Times New Roman" w:cs="Times New Roman"/>
          <w:i/>
          <w:iCs/>
        </w:rPr>
        <w:t>Heliyon</w:t>
      </w:r>
      <w:proofErr w:type="spellEnd"/>
      <w:r w:rsidRPr="00EA3272">
        <w:rPr>
          <w:rFonts w:ascii="Times New Roman" w:hAnsi="Times New Roman" w:cs="Times New Roman"/>
        </w:rPr>
        <w:t xml:space="preserve">, </w:t>
      </w:r>
      <w:r w:rsidRPr="00EA3272">
        <w:rPr>
          <w:rFonts w:ascii="Times New Roman" w:hAnsi="Times New Roman" w:cs="Times New Roman"/>
          <w:i/>
          <w:iCs/>
        </w:rPr>
        <w:t>9</w:t>
      </w:r>
      <w:r w:rsidRPr="00EA3272">
        <w:rPr>
          <w:rFonts w:ascii="Times New Roman" w:hAnsi="Times New Roman" w:cs="Times New Roman"/>
        </w:rPr>
        <w:t>(7), e17816. https://doi.org/10.1016/j.heliyon.2023.e17816</w:t>
      </w:r>
    </w:p>
    <w:p w14:paraId="560B64D8"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Afzal, M., </w:t>
      </w:r>
      <w:proofErr w:type="spellStart"/>
      <w:r w:rsidRPr="00EA3272">
        <w:rPr>
          <w:rFonts w:ascii="Times New Roman" w:hAnsi="Times New Roman" w:cs="Times New Roman"/>
        </w:rPr>
        <w:t>Hindawi</w:t>
      </w:r>
      <w:proofErr w:type="spellEnd"/>
      <w:r w:rsidRPr="00EA3272">
        <w:rPr>
          <w:rFonts w:ascii="Times New Roman" w:hAnsi="Times New Roman" w:cs="Times New Roman"/>
        </w:rPr>
        <w:t xml:space="preserve">, S. E. S., Alghamdi, S. S., </w:t>
      </w:r>
      <w:proofErr w:type="spellStart"/>
      <w:r w:rsidRPr="00EA3272">
        <w:rPr>
          <w:rFonts w:ascii="Times New Roman" w:hAnsi="Times New Roman" w:cs="Times New Roman"/>
        </w:rPr>
        <w:t>Migdadi</w:t>
      </w:r>
      <w:proofErr w:type="spellEnd"/>
      <w:r w:rsidRPr="00EA3272">
        <w:rPr>
          <w:rFonts w:ascii="Times New Roman" w:hAnsi="Times New Roman" w:cs="Times New Roman"/>
        </w:rPr>
        <w:t xml:space="preserve">, H. H., Khan, M. A., Hasnain, M. U., Arslan, M., Rahman, M. H. U., &amp; </w:t>
      </w:r>
      <w:proofErr w:type="spellStart"/>
      <w:r w:rsidRPr="00EA3272">
        <w:rPr>
          <w:rFonts w:ascii="Times New Roman" w:hAnsi="Times New Roman" w:cs="Times New Roman"/>
        </w:rPr>
        <w:t>Sohaib</w:t>
      </w:r>
      <w:proofErr w:type="spellEnd"/>
      <w:r w:rsidRPr="00EA3272">
        <w:rPr>
          <w:rFonts w:ascii="Times New Roman" w:hAnsi="Times New Roman" w:cs="Times New Roman"/>
        </w:rPr>
        <w:t xml:space="preserve">, M. (2022). Potential breeding strategies for improving salt tolerance in crop plants. </w:t>
      </w:r>
      <w:r w:rsidRPr="00EA3272">
        <w:rPr>
          <w:rFonts w:ascii="Times New Roman" w:hAnsi="Times New Roman" w:cs="Times New Roman"/>
          <w:i/>
          <w:iCs/>
        </w:rPr>
        <w:t>Journal of Plant Growth Regulation</w:t>
      </w:r>
      <w:r w:rsidRPr="00EA3272">
        <w:rPr>
          <w:rFonts w:ascii="Times New Roman" w:hAnsi="Times New Roman" w:cs="Times New Roman"/>
        </w:rPr>
        <w:t xml:space="preserve">, </w:t>
      </w:r>
      <w:r w:rsidRPr="00EA3272">
        <w:rPr>
          <w:rFonts w:ascii="Times New Roman" w:hAnsi="Times New Roman" w:cs="Times New Roman"/>
          <w:i/>
          <w:iCs/>
        </w:rPr>
        <w:t>42</w:t>
      </w:r>
      <w:r w:rsidRPr="00EA3272">
        <w:rPr>
          <w:rFonts w:ascii="Times New Roman" w:hAnsi="Times New Roman" w:cs="Times New Roman"/>
        </w:rPr>
        <w:t>(6), 3365–3387. https://doi.org/10.1007/s00344-022-10797-w</w:t>
      </w:r>
    </w:p>
    <w:p w14:paraId="0E28A5DD"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Alghamdy</w:t>
      </w:r>
      <w:proofErr w:type="spellEnd"/>
      <w:r w:rsidRPr="00EA3272">
        <w:rPr>
          <w:rFonts w:ascii="Times New Roman" w:hAnsi="Times New Roman" w:cs="Times New Roman"/>
        </w:rPr>
        <w:t xml:space="preserve">, A., Rawat, A., </w:t>
      </w:r>
      <w:proofErr w:type="spellStart"/>
      <w:r w:rsidRPr="00EA3272">
        <w:rPr>
          <w:rFonts w:ascii="Times New Roman" w:hAnsi="Times New Roman" w:cs="Times New Roman"/>
        </w:rPr>
        <w:t>Parween</w:t>
      </w:r>
      <w:proofErr w:type="spellEnd"/>
      <w:r w:rsidRPr="00EA3272">
        <w:rPr>
          <w:rFonts w:ascii="Times New Roman" w:hAnsi="Times New Roman" w:cs="Times New Roman"/>
        </w:rPr>
        <w:t xml:space="preserve">, S., Nagarajan, A. P., Saad, M. M., &amp; Hirt, H. (2024). Mangrove endophytes shorten the life cycle of rice while enhancing yield and salt tolerance. </w:t>
      </w:r>
      <w:proofErr w:type="spellStart"/>
      <w:r w:rsidRPr="00EA3272">
        <w:rPr>
          <w:rFonts w:ascii="Times New Roman" w:hAnsi="Times New Roman" w:cs="Times New Roman"/>
          <w:i/>
          <w:iCs/>
        </w:rPr>
        <w:t>bioRxiv</w:t>
      </w:r>
      <w:proofErr w:type="spellEnd"/>
      <w:r w:rsidRPr="00EA3272">
        <w:rPr>
          <w:rFonts w:ascii="Times New Roman" w:hAnsi="Times New Roman" w:cs="Times New Roman"/>
          <w:i/>
          <w:iCs/>
        </w:rPr>
        <w:t xml:space="preserve"> (Cold Spring Harbor Laboratory)</w:t>
      </w:r>
      <w:r w:rsidRPr="00EA3272">
        <w:rPr>
          <w:rFonts w:ascii="Times New Roman" w:hAnsi="Times New Roman" w:cs="Times New Roman"/>
        </w:rPr>
        <w:t>. https://doi.org/10.1101/2024.07.12.603329</w:t>
      </w:r>
    </w:p>
    <w:p w14:paraId="486FCF46"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Ali, Q., Ali, M., Jing, H., Hussain, A., </w:t>
      </w:r>
      <w:proofErr w:type="spellStart"/>
      <w:r w:rsidRPr="00EA3272">
        <w:rPr>
          <w:rFonts w:ascii="Times New Roman" w:hAnsi="Times New Roman" w:cs="Times New Roman"/>
        </w:rPr>
        <w:t>Manghwar</w:t>
      </w:r>
      <w:proofErr w:type="spellEnd"/>
      <w:r w:rsidRPr="00EA3272">
        <w:rPr>
          <w:rFonts w:ascii="Times New Roman" w:hAnsi="Times New Roman" w:cs="Times New Roman"/>
        </w:rPr>
        <w:t xml:space="preserve">, H., Ali, M., Raza, W., &amp; Mundra, S. (2024). Power of Plant Microbiome: A Sustainable approach for Agricultural resilience. </w:t>
      </w:r>
      <w:r w:rsidRPr="00EA3272">
        <w:rPr>
          <w:rFonts w:ascii="Times New Roman" w:hAnsi="Times New Roman" w:cs="Times New Roman"/>
          <w:i/>
          <w:iCs/>
        </w:rPr>
        <w:t>Plant Stress</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 100681. https://doi.org/10.1016/j.stress.2024.100681</w:t>
      </w:r>
    </w:p>
    <w:p w14:paraId="046F8EEB"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Amin, I., Rasool, S., Mir, M. A., </w:t>
      </w:r>
      <w:proofErr w:type="spellStart"/>
      <w:r w:rsidRPr="00EA3272">
        <w:rPr>
          <w:rFonts w:ascii="Times New Roman" w:hAnsi="Times New Roman" w:cs="Times New Roman"/>
        </w:rPr>
        <w:t>Wani</w:t>
      </w:r>
      <w:proofErr w:type="spellEnd"/>
      <w:r w:rsidRPr="00EA3272">
        <w:rPr>
          <w:rFonts w:ascii="Times New Roman" w:hAnsi="Times New Roman" w:cs="Times New Roman"/>
        </w:rPr>
        <w:t xml:space="preserve">, W., </w:t>
      </w:r>
      <w:proofErr w:type="spellStart"/>
      <w:r w:rsidRPr="00EA3272">
        <w:rPr>
          <w:rFonts w:ascii="Times New Roman" w:hAnsi="Times New Roman" w:cs="Times New Roman"/>
        </w:rPr>
        <w:t>Masoodi</w:t>
      </w:r>
      <w:proofErr w:type="spellEnd"/>
      <w:r w:rsidRPr="00EA3272">
        <w:rPr>
          <w:rFonts w:ascii="Times New Roman" w:hAnsi="Times New Roman" w:cs="Times New Roman"/>
        </w:rPr>
        <w:t xml:space="preserve">, K. Z., &amp; Ahmad, P. (2020). Ion homeostasis for salinity tolerance in plants: a molecular approach. </w:t>
      </w:r>
      <w:proofErr w:type="spellStart"/>
      <w:r w:rsidRPr="00EA3272">
        <w:rPr>
          <w:rFonts w:ascii="Times New Roman" w:hAnsi="Times New Roman" w:cs="Times New Roman"/>
          <w:i/>
          <w:iCs/>
        </w:rPr>
        <w:t>Physiologia</w:t>
      </w:r>
      <w:proofErr w:type="spellEnd"/>
      <w:r w:rsidRPr="00EA3272">
        <w:rPr>
          <w:rFonts w:ascii="Times New Roman" w:hAnsi="Times New Roman" w:cs="Times New Roman"/>
          <w:i/>
          <w:iCs/>
        </w:rPr>
        <w:t xml:space="preserve"> Plantarum</w:t>
      </w:r>
      <w:r w:rsidRPr="00EA3272">
        <w:rPr>
          <w:rFonts w:ascii="Times New Roman" w:hAnsi="Times New Roman" w:cs="Times New Roman"/>
        </w:rPr>
        <w:t xml:space="preserve">, </w:t>
      </w:r>
      <w:r w:rsidRPr="00EA3272">
        <w:rPr>
          <w:rFonts w:ascii="Times New Roman" w:hAnsi="Times New Roman" w:cs="Times New Roman"/>
          <w:i/>
          <w:iCs/>
        </w:rPr>
        <w:t>171</w:t>
      </w:r>
      <w:r w:rsidRPr="00EA3272">
        <w:rPr>
          <w:rFonts w:ascii="Times New Roman" w:hAnsi="Times New Roman" w:cs="Times New Roman"/>
        </w:rPr>
        <w:t>(4), 578–594. https://doi.org/10.1111/ppl.13185</w:t>
      </w:r>
    </w:p>
    <w:p w14:paraId="46CA82B8"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Amit, G., &amp; Bashan, A. (2023). Top-down identification of keystone taxa in the microbiome. </w:t>
      </w:r>
      <w:r w:rsidRPr="00EA3272">
        <w:rPr>
          <w:rFonts w:ascii="Times New Roman" w:hAnsi="Times New Roman" w:cs="Times New Roman"/>
          <w:i/>
          <w:iCs/>
        </w:rPr>
        <w:t>Nature Communications</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(1). https://doi.org/10.1038/s41467-023-39459-5</w:t>
      </w:r>
    </w:p>
    <w:p w14:paraId="6205B34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Ansari, M., Devi, B. M., Sarkar, A., Chattopadhyay, A., </w:t>
      </w:r>
      <w:proofErr w:type="spellStart"/>
      <w:r w:rsidRPr="00EA3272">
        <w:rPr>
          <w:rFonts w:ascii="Times New Roman" w:hAnsi="Times New Roman" w:cs="Times New Roman"/>
        </w:rPr>
        <w:t>Satnami</w:t>
      </w:r>
      <w:proofErr w:type="spellEnd"/>
      <w:r w:rsidRPr="00EA3272">
        <w:rPr>
          <w:rFonts w:ascii="Times New Roman" w:hAnsi="Times New Roman" w:cs="Times New Roman"/>
        </w:rPr>
        <w:t xml:space="preserve">, L., </w:t>
      </w:r>
      <w:proofErr w:type="spellStart"/>
      <w:r w:rsidRPr="00EA3272">
        <w:rPr>
          <w:rFonts w:ascii="Times New Roman" w:hAnsi="Times New Roman" w:cs="Times New Roman"/>
        </w:rPr>
        <w:t>Balu</w:t>
      </w:r>
      <w:proofErr w:type="spellEnd"/>
      <w:r w:rsidRPr="00EA3272">
        <w:rPr>
          <w:rFonts w:ascii="Times New Roman" w:hAnsi="Times New Roman" w:cs="Times New Roman"/>
        </w:rPr>
        <w:t xml:space="preserve">, P., Choudhary, M., Shahid, M. A., &amp; </w:t>
      </w:r>
      <w:proofErr w:type="spellStart"/>
      <w:r w:rsidRPr="00EA3272">
        <w:rPr>
          <w:rFonts w:ascii="Times New Roman" w:hAnsi="Times New Roman" w:cs="Times New Roman"/>
        </w:rPr>
        <w:t>Jailani</w:t>
      </w:r>
      <w:proofErr w:type="spellEnd"/>
      <w:r w:rsidRPr="00EA3272">
        <w:rPr>
          <w:rFonts w:ascii="Times New Roman" w:hAnsi="Times New Roman" w:cs="Times New Roman"/>
        </w:rPr>
        <w:t xml:space="preserve">, A. a. K. (2023). Microbial exudates as </w:t>
      </w:r>
      <w:proofErr w:type="spellStart"/>
      <w:r w:rsidRPr="00EA3272">
        <w:rPr>
          <w:rFonts w:ascii="Times New Roman" w:hAnsi="Times New Roman" w:cs="Times New Roman"/>
        </w:rPr>
        <w:t>Biostimulants</w:t>
      </w:r>
      <w:proofErr w:type="spellEnd"/>
      <w:r w:rsidRPr="00EA3272">
        <w:rPr>
          <w:rFonts w:ascii="Times New Roman" w:hAnsi="Times New Roman" w:cs="Times New Roman"/>
        </w:rPr>
        <w:t xml:space="preserve">: Role in plant growth promotion and stress mitigation. </w:t>
      </w:r>
      <w:r w:rsidRPr="00EA3272">
        <w:rPr>
          <w:rFonts w:ascii="Times New Roman" w:hAnsi="Times New Roman" w:cs="Times New Roman"/>
          <w:i/>
          <w:iCs/>
        </w:rPr>
        <w:t>Journal of Xenobiotics</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(4), 572–603. https://doi.org/10.3390/jox13040037</w:t>
      </w:r>
    </w:p>
    <w:p w14:paraId="0FBB4386"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lastRenderedPageBreak/>
        <w:t>Atasoy</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Ordóñez</w:t>
      </w:r>
      <w:proofErr w:type="spellEnd"/>
      <w:r w:rsidRPr="00EA3272">
        <w:rPr>
          <w:rFonts w:ascii="Times New Roman" w:hAnsi="Times New Roman" w:cs="Times New Roman"/>
        </w:rPr>
        <w:t xml:space="preserve">, A. Á., </w:t>
      </w:r>
      <w:proofErr w:type="spellStart"/>
      <w:r w:rsidRPr="00EA3272">
        <w:rPr>
          <w:rFonts w:ascii="Times New Roman" w:hAnsi="Times New Roman" w:cs="Times New Roman"/>
        </w:rPr>
        <w:t>Cenian</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Djukić-Vuković</w:t>
      </w:r>
      <w:proofErr w:type="spellEnd"/>
      <w:r w:rsidRPr="00EA3272">
        <w:rPr>
          <w:rFonts w:ascii="Times New Roman" w:hAnsi="Times New Roman" w:cs="Times New Roman"/>
        </w:rPr>
        <w:t xml:space="preserve">, A., Lund, P. A., </w:t>
      </w:r>
      <w:proofErr w:type="spellStart"/>
      <w:r w:rsidRPr="00EA3272">
        <w:rPr>
          <w:rFonts w:ascii="Times New Roman" w:hAnsi="Times New Roman" w:cs="Times New Roman"/>
        </w:rPr>
        <w:t>Ozogul</w:t>
      </w:r>
      <w:proofErr w:type="spellEnd"/>
      <w:r w:rsidRPr="00EA3272">
        <w:rPr>
          <w:rFonts w:ascii="Times New Roman" w:hAnsi="Times New Roman" w:cs="Times New Roman"/>
        </w:rPr>
        <w:t xml:space="preserve">, F., </w:t>
      </w:r>
      <w:proofErr w:type="spellStart"/>
      <w:r w:rsidRPr="00EA3272">
        <w:rPr>
          <w:rFonts w:ascii="Times New Roman" w:hAnsi="Times New Roman" w:cs="Times New Roman"/>
        </w:rPr>
        <w:t>Trček</w:t>
      </w:r>
      <w:proofErr w:type="spellEnd"/>
      <w:r w:rsidRPr="00EA3272">
        <w:rPr>
          <w:rFonts w:ascii="Times New Roman" w:hAnsi="Times New Roman" w:cs="Times New Roman"/>
        </w:rPr>
        <w:t xml:space="preserve">, J., </w:t>
      </w:r>
      <w:proofErr w:type="spellStart"/>
      <w:r w:rsidRPr="00EA3272">
        <w:rPr>
          <w:rFonts w:ascii="Times New Roman" w:hAnsi="Times New Roman" w:cs="Times New Roman"/>
        </w:rPr>
        <w:t>Ziv</w:t>
      </w:r>
      <w:proofErr w:type="spellEnd"/>
      <w:r w:rsidRPr="00EA3272">
        <w:rPr>
          <w:rFonts w:ascii="Times New Roman" w:hAnsi="Times New Roman" w:cs="Times New Roman"/>
        </w:rPr>
        <w:t xml:space="preserve">, C., &amp; De </w:t>
      </w:r>
      <w:proofErr w:type="spellStart"/>
      <w:r w:rsidRPr="00EA3272">
        <w:rPr>
          <w:rFonts w:ascii="Times New Roman" w:hAnsi="Times New Roman" w:cs="Times New Roman"/>
        </w:rPr>
        <w:t>Biase</w:t>
      </w:r>
      <w:proofErr w:type="spellEnd"/>
      <w:r w:rsidRPr="00EA3272">
        <w:rPr>
          <w:rFonts w:ascii="Times New Roman" w:hAnsi="Times New Roman" w:cs="Times New Roman"/>
        </w:rPr>
        <w:t xml:space="preserve">, D. (2023). Exploitation of microbial activities at low pH to enhance planetary health. </w:t>
      </w:r>
      <w:r w:rsidRPr="00EA3272">
        <w:rPr>
          <w:rFonts w:ascii="Times New Roman" w:hAnsi="Times New Roman" w:cs="Times New Roman"/>
          <w:i/>
          <w:iCs/>
        </w:rPr>
        <w:t>FEMS Microbiology Reviews</w:t>
      </w:r>
      <w:r w:rsidRPr="00EA3272">
        <w:rPr>
          <w:rFonts w:ascii="Times New Roman" w:hAnsi="Times New Roman" w:cs="Times New Roman"/>
        </w:rPr>
        <w:t xml:space="preserve">, </w:t>
      </w:r>
      <w:r w:rsidRPr="00EA3272">
        <w:rPr>
          <w:rFonts w:ascii="Times New Roman" w:hAnsi="Times New Roman" w:cs="Times New Roman"/>
          <w:i/>
          <w:iCs/>
        </w:rPr>
        <w:t>48</w:t>
      </w:r>
      <w:r w:rsidRPr="00EA3272">
        <w:rPr>
          <w:rFonts w:ascii="Times New Roman" w:hAnsi="Times New Roman" w:cs="Times New Roman"/>
        </w:rPr>
        <w:t>(1). https://doi.org/10.1093/femsre/fuad062</w:t>
      </w:r>
    </w:p>
    <w:p w14:paraId="1E1A1CE9"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Atta, K., Mondal, S., </w:t>
      </w:r>
      <w:proofErr w:type="spellStart"/>
      <w:r w:rsidRPr="00EA3272">
        <w:rPr>
          <w:rFonts w:ascii="Times New Roman" w:hAnsi="Times New Roman" w:cs="Times New Roman"/>
        </w:rPr>
        <w:t>Gorai</w:t>
      </w:r>
      <w:proofErr w:type="spellEnd"/>
      <w:r w:rsidRPr="00EA3272">
        <w:rPr>
          <w:rFonts w:ascii="Times New Roman" w:hAnsi="Times New Roman" w:cs="Times New Roman"/>
        </w:rPr>
        <w:t xml:space="preserve">, S., Singh, A. P., Kumari, A., Ghosh, T., Roy, A., </w:t>
      </w:r>
      <w:proofErr w:type="spellStart"/>
      <w:r w:rsidRPr="00EA3272">
        <w:rPr>
          <w:rFonts w:ascii="Times New Roman" w:hAnsi="Times New Roman" w:cs="Times New Roman"/>
        </w:rPr>
        <w:t>Hembram</w:t>
      </w:r>
      <w:proofErr w:type="spellEnd"/>
      <w:r w:rsidRPr="00EA3272">
        <w:rPr>
          <w:rFonts w:ascii="Times New Roman" w:hAnsi="Times New Roman" w:cs="Times New Roman"/>
        </w:rPr>
        <w:t xml:space="preserve">, S., Gaikwad, D. J., Mondal, S., Bhattacharya, S., Jha, U. C., &amp; Jespersen, D. (2023). Impacts of salinity stress on crop plants: improving salt tolerance through genetic and molecular dissection.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 https://doi.org/10.3389/fpls.2023.1241736</w:t>
      </w:r>
    </w:p>
    <w:p w14:paraId="6AD3D71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Backer, R., </w:t>
      </w:r>
      <w:proofErr w:type="spellStart"/>
      <w:r w:rsidRPr="00EA3272">
        <w:rPr>
          <w:rFonts w:ascii="Times New Roman" w:hAnsi="Times New Roman" w:cs="Times New Roman"/>
        </w:rPr>
        <w:t>Rokem</w:t>
      </w:r>
      <w:proofErr w:type="spellEnd"/>
      <w:r w:rsidRPr="00EA3272">
        <w:rPr>
          <w:rFonts w:ascii="Times New Roman" w:hAnsi="Times New Roman" w:cs="Times New Roman"/>
        </w:rPr>
        <w:t xml:space="preserve">, J. S., </w:t>
      </w:r>
      <w:proofErr w:type="spellStart"/>
      <w:r w:rsidRPr="00EA3272">
        <w:rPr>
          <w:rFonts w:ascii="Times New Roman" w:hAnsi="Times New Roman" w:cs="Times New Roman"/>
        </w:rPr>
        <w:t>Ilangumaran</w:t>
      </w:r>
      <w:proofErr w:type="spellEnd"/>
      <w:r w:rsidRPr="00EA3272">
        <w:rPr>
          <w:rFonts w:ascii="Times New Roman" w:hAnsi="Times New Roman" w:cs="Times New Roman"/>
        </w:rPr>
        <w:t xml:space="preserve">, G., Lamont, J., </w:t>
      </w:r>
      <w:proofErr w:type="spellStart"/>
      <w:r w:rsidRPr="00EA3272">
        <w:rPr>
          <w:rFonts w:ascii="Times New Roman" w:hAnsi="Times New Roman" w:cs="Times New Roman"/>
        </w:rPr>
        <w:t>Praslickova</w:t>
      </w:r>
      <w:proofErr w:type="spellEnd"/>
      <w:r w:rsidRPr="00EA3272">
        <w:rPr>
          <w:rFonts w:ascii="Times New Roman" w:hAnsi="Times New Roman" w:cs="Times New Roman"/>
        </w:rPr>
        <w:t xml:space="preserve">, D., Ricci, E., Subramanian, S., &amp; Smith, D. L. (2018). Plant Growth-Promoting Rhizobacteria: Context, Mechanisms of action, and Roadmap to Commercialization of </w:t>
      </w:r>
      <w:proofErr w:type="spellStart"/>
      <w:r w:rsidRPr="00EA3272">
        <w:rPr>
          <w:rFonts w:ascii="Times New Roman" w:hAnsi="Times New Roman" w:cs="Times New Roman"/>
        </w:rPr>
        <w:t>Biostimulants</w:t>
      </w:r>
      <w:proofErr w:type="spellEnd"/>
      <w:r w:rsidRPr="00EA3272">
        <w:rPr>
          <w:rFonts w:ascii="Times New Roman" w:hAnsi="Times New Roman" w:cs="Times New Roman"/>
        </w:rPr>
        <w:t xml:space="preserve"> for Sustainable agriculture.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9</w:t>
      </w:r>
      <w:r w:rsidRPr="00EA3272">
        <w:rPr>
          <w:rFonts w:ascii="Times New Roman" w:hAnsi="Times New Roman" w:cs="Times New Roman"/>
        </w:rPr>
        <w:t>. https://doi.org/10.3389/fpls.2018.01473</w:t>
      </w:r>
    </w:p>
    <w:p w14:paraId="5BEF228F"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Balasubramaniam</w:t>
      </w:r>
      <w:proofErr w:type="spellEnd"/>
      <w:r w:rsidRPr="00EA3272">
        <w:rPr>
          <w:rFonts w:ascii="Times New Roman" w:hAnsi="Times New Roman" w:cs="Times New Roman"/>
        </w:rPr>
        <w:t xml:space="preserve">, T., Shen, G., </w:t>
      </w:r>
      <w:proofErr w:type="spellStart"/>
      <w:r w:rsidRPr="00EA3272">
        <w:rPr>
          <w:rFonts w:ascii="Times New Roman" w:hAnsi="Times New Roman" w:cs="Times New Roman"/>
        </w:rPr>
        <w:t>Esmaeili</w:t>
      </w:r>
      <w:proofErr w:type="spellEnd"/>
      <w:r w:rsidRPr="00EA3272">
        <w:rPr>
          <w:rFonts w:ascii="Times New Roman" w:hAnsi="Times New Roman" w:cs="Times New Roman"/>
        </w:rPr>
        <w:t xml:space="preserve">, N., &amp; Zhang, H. (2023). Plants’ response mechanisms to salinity stress. </w:t>
      </w:r>
      <w:r w:rsidRPr="00EA3272">
        <w:rPr>
          <w:rFonts w:ascii="Times New Roman" w:hAnsi="Times New Roman" w:cs="Times New Roman"/>
          <w:i/>
          <w:iCs/>
        </w:rPr>
        <w:t>Plants</w:t>
      </w:r>
      <w:r w:rsidRPr="00EA3272">
        <w:rPr>
          <w:rFonts w:ascii="Times New Roman" w:hAnsi="Times New Roman" w:cs="Times New Roman"/>
        </w:rPr>
        <w:t xml:space="preserve">, </w:t>
      </w:r>
      <w:r w:rsidRPr="00EA3272">
        <w:rPr>
          <w:rFonts w:ascii="Times New Roman" w:hAnsi="Times New Roman" w:cs="Times New Roman"/>
          <w:i/>
          <w:iCs/>
        </w:rPr>
        <w:t>12</w:t>
      </w:r>
      <w:r w:rsidRPr="00EA3272">
        <w:rPr>
          <w:rFonts w:ascii="Times New Roman" w:hAnsi="Times New Roman" w:cs="Times New Roman"/>
        </w:rPr>
        <w:t>(12), 2253. https://doi.org/10.3390/plants12122253</w:t>
      </w:r>
    </w:p>
    <w:p w14:paraId="000DB161"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Brito-Lopez, C., Van Der </w:t>
      </w:r>
      <w:proofErr w:type="spellStart"/>
      <w:r w:rsidRPr="00EA3272">
        <w:rPr>
          <w:rFonts w:ascii="Times New Roman" w:hAnsi="Times New Roman" w:cs="Times New Roman"/>
        </w:rPr>
        <w:t>Wielen</w:t>
      </w:r>
      <w:proofErr w:type="spellEnd"/>
      <w:r w:rsidRPr="00EA3272">
        <w:rPr>
          <w:rFonts w:ascii="Times New Roman" w:hAnsi="Times New Roman" w:cs="Times New Roman"/>
        </w:rPr>
        <w:t xml:space="preserve">, N., Barbosa, M., &amp; </w:t>
      </w:r>
      <w:proofErr w:type="spellStart"/>
      <w:r w:rsidRPr="00EA3272">
        <w:rPr>
          <w:rFonts w:ascii="Times New Roman" w:hAnsi="Times New Roman" w:cs="Times New Roman"/>
        </w:rPr>
        <w:t>Karlova</w:t>
      </w:r>
      <w:proofErr w:type="spellEnd"/>
      <w:r w:rsidRPr="00EA3272">
        <w:rPr>
          <w:rFonts w:ascii="Times New Roman" w:hAnsi="Times New Roman" w:cs="Times New Roman"/>
        </w:rPr>
        <w:t xml:space="preserve">, R. (2025). Plant growth–promoting microbes and microalgae-based </w:t>
      </w:r>
      <w:proofErr w:type="spellStart"/>
      <w:r w:rsidRPr="00EA3272">
        <w:rPr>
          <w:rFonts w:ascii="Times New Roman" w:hAnsi="Times New Roman" w:cs="Times New Roman"/>
        </w:rPr>
        <w:t>biostimulants</w:t>
      </w:r>
      <w:proofErr w:type="spellEnd"/>
      <w:r w:rsidRPr="00EA3272">
        <w:rPr>
          <w:rFonts w:ascii="Times New Roman" w:hAnsi="Times New Roman" w:cs="Times New Roman"/>
        </w:rPr>
        <w:t xml:space="preserve">: sustainable strategy for agriculture and abiotic stress resilience. </w:t>
      </w:r>
      <w:r w:rsidRPr="00EA3272">
        <w:rPr>
          <w:rFonts w:ascii="Times New Roman" w:hAnsi="Times New Roman" w:cs="Times New Roman"/>
          <w:i/>
          <w:iCs/>
        </w:rPr>
        <w:t>Philosophical Transactions of the Royal Society B Biological Sciences</w:t>
      </w:r>
      <w:r w:rsidRPr="00EA3272">
        <w:rPr>
          <w:rFonts w:ascii="Times New Roman" w:hAnsi="Times New Roman" w:cs="Times New Roman"/>
        </w:rPr>
        <w:t xml:space="preserve">, </w:t>
      </w:r>
      <w:r w:rsidRPr="00EA3272">
        <w:rPr>
          <w:rFonts w:ascii="Times New Roman" w:hAnsi="Times New Roman" w:cs="Times New Roman"/>
          <w:i/>
          <w:iCs/>
        </w:rPr>
        <w:t>380</w:t>
      </w:r>
      <w:r w:rsidRPr="00EA3272">
        <w:rPr>
          <w:rFonts w:ascii="Times New Roman" w:hAnsi="Times New Roman" w:cs="Times New Roman"/>
        </w:rPr>
        <w:t>(1927). https://doi.org/10.1098/rstb.2024.0251</w:t>
      </w:r>
    </w:p>
    <w:p w14:paraId="285A7928" w14:textId="77777777" w:rsidR="00971132" w:rsidRPr="00EA3272" w:rsidRDefault="00971132" w:rsidP="00971132">
      <w:pPr>
        <w:pStyle w:val="ListParagraph"/>
        <w:numPr>
          <w:ilvl w:val="0"/>
          <w:numId w:val="30"/>
        </w:numPr>
        <w:jc w:val="both"/>
        <w:rPr>
          <w:rFonts w:ascii="Times New Roman" w:hAnsi="Times New Roman" w:cs="Times New Roman"/>
        </w:rPr>
      </w:pPr>
      <w:r w:rsidRPr="00EA3272">
        <w:rPr>
          <w:rFonts w:ascii="Times New Roman" w:hAnsi="Times New Roman" w:cs="Times New Roman"/>
        </w:rPr>
        <w:t xml:space="preserve">Chand, S., </w:t>
      </w:r>
      <w:proofErr w:type="spellStart"/>
      <w:r w:rsidRPr="00EA3272">
        <w:rPr>
          <w:rFonts w:ascii="Times New Roman" w:hAnsi="Times New Roman" w:cs="Times New Roman"/>
        </w:rPr>
        <w:t>Indu</w:t>
      </w:r>
      <w:proofErr w:type="spellEnd"/>
      <w:r w:rsidRPr="00EA3272">
        <w:rPr>
          <w:rFonts w:ascii="Times New Roman" w:hAnsi="Times New Roman" w:cs="Times New Roman"/>
        </w:rPr>
        <w:t>, B., Chauhan, J., Kumar, B., Kumar, V., Dey, P., ... &amp; Singhal, R. K. (2022). Plant–environment interaction in developing crop species resilient to climate change. In Plant abiotic stress physiology (pp. 1-24). Apple Academic Press.</w:t>
      </w:r>
    </w:p>
    <w:p w14:paraId="31E6BFBC"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Chen, L., &amp; Liu, Y. (2024). The function of root exudates in the root colonization by beneficial soil rhizobacteria. </w:t>
      </w:r>
      <w:r w:rsidRPr="00EA3272">
        <w:rPr>
          <w:rFonts w:ascii="Times New Roman" w:hAnsi="Times New Roman" w:cs="Times New Roman"/>
          <w:i/>
          <w:iCs/>
        </w:rPr>
        <w:t>Biology</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(2), 95. https://doi.org/10.3390/biology13020095</w:t>
      </w:r>
    </w:p>
    <w:p w14:paraId="7C566C5B"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Clagnan</w:t>
      </w:r>
      <w:proofErr w:type="spellEnd"/>
      <w:r w:rsidRPr="00EA3272">
        <w:rPr>
          <w:rFonts w:ascii="Times New Roman" w:hAnsi="Times New Roman" w:cs="Times New Roman"/>
        </w:rPr>
        <w:t xml:space="preserve">, E., Costanzo, M., </w:t>
      </w:r>
      <w:proofErr w:type="spellStart"/>
      <w:r w:rsidRPr="00EA3272">
        <w:rPr>
          <w:rFonts w:ascii="Times New Roman" w:hAnsi="Times New Roman" w:cs="Times New Roman"/>
        </w:rPr>
        <w:t>Visca</w:t>
      </w:r>
      <w:proofErr w:type="spellEnd"/>
      <w:r w:rsidRPr="00EA3272">
        <w:rPr>
          <w:rFonts w:ascii="Times New Roman" w:hAnsi="Times New Roman" w:cs="Times New Roman"/>
        </w:rPr>
        <w:t xml:space="preserve">, A., Di Gregorio, L., </w:t>
      </w:r>
      <w:proofErr w:type="spellStart"/>
      <w:r w:rsidRPr="00EA3272">
        <w:rPr>
          <w:rFonts w:ascii="Times New Roman" w:hAnsi="Times New Roman" w:cs="Times New Roman"/>
        </w:rPr>
        <w:t>Tabacchioni</w:t>
      </w:r>
      <w:proofErr w:type="spellEnd"/>
      <w:r w:rsidRPr="00EA3272">
        <w:rPr>
          <w:rFonts w:ascii="Times New Roman" w:hAnsi="Times New Roman" w:cs="Times New Roman"/>
        </w:rPr>
        <w:t xml:space="preserve">, S., Colantoni, E., </w:t>
      </w:r>
      <w:proofErr w:type="spellStart"/>
      <w:r w:rsidRPr="00EA3272">
        <w:rPr>
          <w:rFonts w:ascii="Times New Roman" w:hAnsi="Times New Roman" w:cs="Times New Roman"/>
        </w:rPr>
        <w:t>Sevi</w:t>
      </w:r>
      <w:proofErr w:type="spellEnd"/>
      <w:r w:rsidRPr="00EA3272">
        <w:rPr>
          <w:rFonts w:ascii="Times New Roman" w:hAnsi="Times New Roman" w:cs="Times New Roman"/>
        </w:rPr>
        <w:t xml:space="preserve">, F., </w:t>
      </w:r>
      <w:proofErr w:type="spellStart"/>
      <w:r w:rsidRPr="00EA3272">
        <w:rPr>
          <w:rFonts w:ascii="Times New Roman" w:hAnsi="Times New Roman" w:cs="Times New Roman"/>
        </w:rPr>
        <w:t>Sbarra</w:t>
      </w:r>
      <w:proofErr w:type="spellEnd"/>
      <w:r w:rsidRPr="00EA3272">
        <w:rPr>
          <w:rFonts w:ascii="Times New Roman" w:hAnsi="Times New Roman" w:cs="Times New Roman"/>
        </w:rPr>
        <w:t xml:space="preserve">, F., </w:t>
      </w:r>
      <w:proofErr w:type="spellStart"/>
      <w:r w:rsidRPr="00EA3272">
        <w:rPr>
          <w:rFonts w:ascii="Times New Roman" w:hAnsi="Times New Roman" w:cs="Times New Roman"/>
        </w:rPr>
        <w:t>Bindo</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Nolfi</w:t>
      </w:r>
      <w:proofErr w:type="spellEnd"/>
      <w:r w:rsidRPr="00EA3272">
        <w:rPr>
          <w:rFonts w:ascii="Times New Roman" w:hAnsi="Times New Roman" w:cs="Times New Roman"/>
        </w:rPr>
        <w:t xml:space="preserve">, L., </w:t>
      </w:r>
      <w:proofErr w:type="spellStart"/>
      <w:r w:rsidRPr="00EA3272">
        <w:rPr>
          <w:rFonts w:ascii="Times New Roman" w:hAnsi="Times New Roman" w:cs="Times New Roman"/>
        </w:rPr>
        <w:t>Magarelli</w:t>
      </w:r>
      <w:proofErr w:type="spellEnd"/>
      <w:r w:rsidRPr="00EA3272">
        <w:rPr>
          <w:rFonts w:ascii="Times New Roman" w:hAnsi="Times New Roman" w:cs="Times New Roman"/>
        </w:rPr>
        <w:t xml:space="preserve">, R. A., </w:t>
      </w:r>
      <w:proofErr w:type="spellStart"/>
      <w:r w:rsidRPr="00EA3272">
        <w:rPr>
          <w:rFonts w:ascii="Times New Roman" w:hAnsi="Times New Roman" w:cs="Times New Roman"/>
        </w:rPr>
        <w:t>Trupo</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Ambrico</w:t>
      </w:r>
      <w:proofErr w:type="spellEnd"/>
      <w:r w:rsidRPr="00EA3272">
        <w:rPr>
          <w:rFonts w:ascii="Times New Roman" w:hAnsi="Times New Roman" w:cs="Times New Roman"/>
        </w:rPr>
        <w:t xml:space="preserve">, A., &amp; </w:t>
      </w:r>
      <w:proofErr w:type="spellStart"/>
      <w:r w:rsidRPr="00EA3272">
        <w:rPr>
          <w:rFonts w:ascii="Times New Roman" w:hAnsi="Times New Roman" w:cs="Times New Roman"/>
        </w:rPr>
        <w:t>Bevivino</w:t>
      </w:r>
      <w:proofErr w:type="spellEnd"/>
      <w:r w:rsidRPr="00EA3272">
        <w:rPr>
          <w:rFonts w:ascii="Times New Roman" w:hAnsi="Times New Roman" w:cs="Times New Roman"/>
        </w:rPr>
        <w:t xml:space="preserve">, A. (2024). </w:t>
      </w:r>
      <w:proofErr w:type="spellStart"/>
      <w:r w:rsidRPr="00EA3272">
        <w:rPr>
          <w:rFonts w:ascii="Times New Roman" w:hAnsi="Times New Roman" w:cs="Times New Roman"/>
        </w:rPr>
        <w:t>Culturomics</w:t>
      </w:r>
      <w:proofErr w:type="spellEnd"/>
      <w:r w:rsidRPr="00EA3272">
        <w:rPr>
          <w:rFonts w:ascii="Times New Roman" w:hAnsi="Times New Roman" w:cs="Times New Roman"/>
        </w:rPr>
        <w:t xml:space="preserve">- and metagenomics-based insights into the soil microbiome preservation and application for sustainable agriculture. </w:t>
      </w:r>
      <w:r w:rsidRPr="00EA3272">
        <w:rPr>
          <w:rFonts w:ascii="Times New Roman" w:hAnsi="Times New Roman" w:cs="Times New Roman"/>
          <w:i/>
          <w:iCs/>
        </w:rPr>
        <w:t>Frontiers in Microbiology</w:t>
      </w:r>
      <w:r w:rsidRPr="00EA3272">
        <w:rPr>
          <w:rFonts w:ascii="Times New Roman" w:hAnsi="Times New Roman" w:cs="Times New Roman"/>
        </w:rPr>
        <w:t xml:space="preserve">, </w:t>
      </w:r>
      <w:r w:rsidRPr="00EA3272">
        <w:rPr>
          <w:rFonts w:ascii="Times New Roman" w:hAnsi="Times New Roman" w:cs="Times New Roman"/>
          <w:i/>
          <w:iCs/>
        </w:rPr>
        <w:t>15</w:t>
      </w:r>
      <w:r w:rsidRPr="00EA3272">
        <w:rPr>
          <w:rFonts w:ascii="Times New Roman" w:hAnsi="Times New Roman" w:cs="Times New Roman"/>
        </w:rPr>
        <w:t>. https://doi.org/10.3389/fmicb.2024.1473666</w:t>
      </w:r>
    </w:p>
    <w:p w14:paraId="673CB9BA" w14:textId="77777777" w:rsidR="00971132" w:rsidRPr="00EA3272" w:rsidRDefault="00971132" w:rsidP="00971132">
      <w:pPr>
        <w:pStyle w:val="ListParagraph"/>
        <w:numPr>
          <w:ilvl w:val="0"/>
          <w:numId w:val="30"/>
        </w:numPr>
        <w:jc w:val="both"/>
        <w:rPr>
          <w:rFonts w:ascii="Times New Roman" w:hAnsi="Times New Roman" w:cs="Times New Roman"/>
        </w:rPr>
      </w:pPr>
      <w:bookmarkStart w:id="3" w:name="_GoBack"/>
      <w:proofErr w:type="spellStart"/>
      <w:r w:rsidRPr="00EA3272">
        <w:rPr>
          <w:rFonts w:ascii="Times New Roman" w:hAnsi="Times New Roman" w:cs="Times New Roman"/>
        </w:rPr>
        <w:t>Dadrwal</w:t>
      </w:r>
      <w:bookmarkEnd w:id="3"/>
      <w:proofErr w:type="spellEnd"/>
      <w:r w:rsidRPr="00EA3272">
        <w:rPr>
          <w:rFonts w:ascii="Times New Roman" w:hAnsi="Times New Roman" w:cs="Times New Roman"/>
        </w:rPr>
        <w:t xml:space="preserve">, B. K., </w:t>
      </w:r>
      <w:proofErr w:type="spellStart"/>
      <w:r w:rsidRPr="00EA3272">
        <w:rPr>
          <w:rFonts w:ascii="Times New Roman" w:hAnsi="Times New Roman" w:cs="Times New Roman"/>
        </w:rPr>
        <w:t>Bagdi</w:t>
      </w:r>
      <w:proofErr w:type="spellEnd"/>
      <w:r w:rsidRPr="00EA3272">
        <w:rPr>
          <w:rFonts w:ascii="Times New Roman" w:hAnsi="Times New Roman" w:cs="Times New Roman"/>
        </w:rPr>
        <w:t xml:space="preserve">, D. L., </w:t>
      </w:r>
      <w:proofErr w:type="spellStart"/>
      <w:r w:rsidRPr="00EA3272">
        <w:rPr>
          <w:rFonts w:ascii="Times New Roman" w:hAnsi="Times New Roman" w:cs="Times New Roman"/>
        </w:rPr>
        <w:t>Kakralya</w:t>
      </w:r>
      <w:proofErr w:type="spellEnd"/>
      <w:r w:rsidRPr="00EA3272">
        <w:rPr>
          <w:rFonts w:ascii="Times New Roman" w:hAnsi="Times New Roman" w:cs="Times New Roman"/>
        </w:rPr>
        <w:t xml:space="preserve">, B. L., &amp; Sharma, M. K. (2022 b). Foliar treatment with </w:t>
      </w:r>
      <w:proofErr w:type="spellStart"/>
      <w:r w:rsidRPr="00EA3272">
        <w:rPr>
          <w:rFonts w:ascii="Times New Roman" w:hAnsi="Times New Roman" w:cs="Times New Roman"/>
        </w:rPr>
        <w:t>ascobin</w:t>
      </w:r>
      <w:proofErr w:type="spellEnd"/>
      <w:r w:rsidRPr="00EA3272">
        <w:rPr>
          <w:rFonts w:ascii="Times New Roman" w:hAnsi="Times New Roman" w:cs="Times New Roman"/>
        </w:rPr>
        <w:t xml:space="preserve"> reduces the adverse effects of salt stress on physiological and biochemical parameters in wheat. The Pharma Innovation Journal, 11(5), 2117-</w:t>
      </w:r>
      <w:proofErr w:type="gramStart"/>
      <w:r w:rsidRPr="00EA3272">
        <w:rPr>
          <w:rFonts w:ascii="Times New Roman" w:hAnsi="Times New Roman" w:cs="Times New Roman"/>
        </w:rPr>
        <w:t>2120.(</w:t>
      </w:r>
      <w:proofErr w:type="gramEnd"/>
      <w:r w:rsidRPr="00EA3272">
        <w:rPr>
          <w:rFonts w:ascii="Times New Roman" w:hAnsi="Times New Roman" w:cs="Times New Roman"/>
        </w:rPr>
        <w:t>2022b).</w:t>
      </w:r>
    </w:p>
    <w:p w14:paraId="1FADF9E0" w14:textId="77777777" w:rsidR="00971132" w:rsidRPr="00EA3272" w:rsidRDefault="00971132" w:rsidP="00971132">
      <w:pPr>
        <w:pStyle w:val="ListParagraph"/>
        <w:numPr>
          <w:ilvl w:val="0"/>
          <w:numId w:val="30"/>
        </w:numPr>
        <w:jc w:val="both"/>
        <w:rPr>
          <w:rFonts w:ascii="Times New Roman" w:hAnsi="Times New Roman" w:cs="Times New Roman"/>
        </w:rPr>
      </w:pPr>
      <w:r w:rsidRPr="00EA3272">
        <w:rPr>
          <w:rFonts w:ascii="Times New Roman" w:hAnsi="Times New Roman" w:cs="Times New Roman"/>
        </w:rPr>
        <w:t xml:space="preserve">  </w:t>
      </w:r>
      <w:proofErr w:type="spellStart"/>
      <w:r w:rsidRPr="00EA3272">
        <w:rPr>
          <w:rFonts w:ascii="Times New Roman" w:hAnsi="Times New Roman" w:cs="Times New Roman"/>
        </w:rPr>
        <w:t>Dadrwal</w:t>
      </w:r>
      <w:proofErr w:type="spellEnd"/>
      <w:r w:rsidRPr="00EA3272">
        <w:rPr>
          <w:rFonts w:ascii="Times New Roman" w:hAnsi="Times New Roman" w:cs="Times New Roman"/>
        </w:rPr>
        <w:t xml:space="preserve">, B. K., </w:t>
      </w:r>
      <w:proofErr w:type="spellStart"/>
      <w:r w:rsidRPr="00EA3272">
        <w:rPr>
          <w:rFonts w:ascii="Times New Roman" w:hAnsi="Times New Roman" w:cs="Times New Roman"/>
        </w:rPr>
        <w:t>Bagdi</w:t>
      </w:r>
      <w:proofErr w:type="spellEnd"/>
      <w:r w:rsidRPr="00EA3272">
        <w:rPr>
          <w:rFonts w:ascii="Times New Roman" w:hAnsi="Times New Roman" w:cs="Times New Roman"/>
        </w:rPr>
        <w:t xml:space="preserve">, D. L., </w:t>
      </w:r>
      <w:proofErr w:type="spellStart"/>
      <w:r w:rsidRPr="00EA3272">
        <w:rPr>
          <w:rFonts w:ascii="Times New Roman" w:hAnsi="Times New Roman" w:cs="Times New Roman"/>
        </w:rPr>
        <w:t>Kakralya</w:t>
      </w:r>
      <w:proofErr w:type="spellEnd"/>
      <w:r w:rsidRPr="00EA3272">
        <w:rPr>
          <w:rFonts w:ascii="Times New Roman" w:hAnsi="Times New Roman" w:cs="Times New Roman"/>
        </w:rPr>
        <w:t xml:space="preserve">, B. L., &amp; Sharma, M. K. (2022 a). Alleviation of adverse effects of salt stress on growth, yield and yield attributes in wheat by foliar treatment with </w:t>
      </w:r>
      <w:proofErr w:type="spellStart"/>
      <w:r w:rsidRPr="00EA3272">
        <w:rPr>
          <w:rFonts w:ascii="Times New Roman" w:hAnsi="Times New Roman" w:cs="Times New Roman"/>
        </w:rPr>
        <w:t>ascobin</w:t>
      </w:r>
      <w:proofErr w:type="spellEnd"/>
      <w:r w:rsidRPr="00EA3272">
        <w:rPr>
          <w:rFonts w:ascii="Times New Roman" w:hAnsi="Times New Roman" w:cs="Times New Roman"/>
        </w:rPr>
        <w:t>. The Pharma Innovation Journal, 11(5), 2112-2116. (2022a).</w:t>
      </w:r>
    </w:p>
    <w:p w14:paraId="7057D007"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lastRenderedPageBreak/>
        <w:t xml:space="preserve">De Andrade, L. A., Santos, C. H. B., </w:t>
      </w:r>
      <w:proofErr w:type="spellStart"/>
      <w:r w:rsidRPr="00EA3272">
        <w:rPr>
          <w:rFonts w:ascii="Times New Roman" w:hAnsi="Times New Roman" w:cs="Times New Roman"/>
        </w:rPr>
        <w:t>Frezarin</w:t>
      </w:r>
      <w:proofErr w:type="spellEnd"/>
      <w:r w:rsidRPr="00EA3272">
        <w:rPr>
          <w:rFonts w:ascii="Times New Roman" w:hAnsi="Times New Roman" w:cs="Times New Roman"/>
        </w:rPr>
        <w:t xml:space="preserve">, E. T., Sales, L. R., &amp; </w:t>
      </w:r>
      <w:proofErr w:type="spellStart"/>
      <w:r w:rsidRPr="00EA3272">
        <w:rPr>
          <w:rFonts w:ascii="Times New Roman" w:hAnsi="Times New Roman" w:cs="Times New Roman"/>
        </w:rPr>
        <w:t>Rigobelo</w:t>
      </w:r>
      <w:proofErr w:type="spellEnd"/>
      <w:r w:rsidRPr="00EA3272">
        <w:rPr>
          <w:rFonts w:ascii="Times New Roman" w:hAnsi="Times New Roman" w:cs="Times New Roman"/>
        </w:rPr>
        <w:t xml:space="preserve">, E. C. (2023). Plant Growth-Promoting rhizobacteria for sustainable agricultural production. </w:t>
      </w:r>
      <w:r w:rsidRPr="00EA3272">
        <w:rPr>
          <w:rFonts w:ascii="Times New Roman" w:hAnsi="Times New Roman" w:cs="Times New Roman"/>
          <w:i/>
          <w:iCs/>
        </w:rPr>
        <w:t>Microorganisms</w:t>
      </w:r>
      <w:r w:rsidRPr="00EA3272">
        <w:rPr>
          <w:rFonts w:ascii="Times New Roman" w:hAnsi="Times New Roman" w:cs="Times New Roman"/>
        </w:rPr>
        <w:t xml:space="preserve">, </w:t>
      </w:r>
      <w:r w:rsidRPr="00EA3272">
        <w:rPr>
          <w:rFonts w:ascii="Times New Roman" w:hAnsi="Times New Roman" w:cs="Times New Roman"/>
          <w:i/>
          <w:iCs/>
        </w:rPr>
        <w:t>11</w:t>
      </w:r>
      <w:r w:rsidRPr="00EA3272">
        <w:rPr>
          <w:rFonts w:ascii="Times New Roman" w:hAnsi="Times New Roman" w:cs="Times New Roman"/>
        </w:rPr>
        <w:t>(4), 1088. https://doi.org/10.3390/microorganisms11041088</w:t>
      </w:r>
    </w:p>
    <w:p w14:paraId="73D48B95"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Fadiji</w:t>
      </w:r>
      <w:proofErr w:type="spellEnd"/>
      <w:r w:rsidRPr="00EA3272">
        <w:rPr>
          <w:rFonts w:ascii="Times New Roman" w:hAnsi="Times New Roman" w:cs="Times New Roman"/>
        </w:rPr>
        <w:t xml:space="preserve">, A. E., </w:t>
      </w:r>
      <w:proofErr w:type="spellStart"/>
      <w:r w:rsidRPr="00EA3272">
        <w:rPr>
          <w:rFonts w:ascii="Times New Roman" w:hAnsi="Times New Roman" w:cs="Times New Roman"/>
        </w:rPr>
        <w:t>Xiong</w:t>
      </w:r>
      <w:proofErr w:type="spellEnd"/>
      <w:r w:rsidRPr="00EA3272">
        <w:rPr>
          <w:rFonts w:ascii="Times New Roman" w:hAnsi="Times New Roman" w:cs="Times New Roman"/>
        </w:rPr>
        <w:t xml:space="preserve">, C., </w:t>
      </w:r>
      <w:proofErr w:type="spellStart"/>
      <w:r w:rsidRPr="00EA3272">
        <w:rPr>
          <w:rFonts w:ascii="Times New Roman" w:hAnsi="Times New Roman" w:cs="Times New Roman"/>
        </w:rPr>
        <w:t>Egidi</w:t>
      </w:r>
      <w:proofErr w:type="spellEnd"/>
      <w:r w:rsidRPr="00EA3272">
        <w:rPr>
          <w:rFonts w:ascii="Times New Roman" w:hAnsi="Times New Roman" w:cs="Times New Roman"/>
        </w:rPr>
        <w:t xml:space="preserve">, E., &amp; Singh, B. K. (2024). Formulation challenges associated with microbial biofertilizers in sustainable agriculture and paths forward. </w:t>
      </w:r>
      <w:r w:rsidRPr="00EA3272">
        <w:rPr>
          <w:rFonts w:ascii="Times New Roman" w:hAnsi="Times New Roman" w:cs="Times New Roman"/>
          <w:i/>
          <w:iCs/>
        </w:rPr>
        <w:t>Journal of Sustainable Agriculture and Environment</w:t>
      </w:r>
      <w:r w:rsidRPr="00EA3272">
        <w:rPr>
          <w:rFonts w:ascii="Times New Roman" w:hAnsi="Times New Roman" w:cs="Times New Roman"/>
        </w:rPr>
        <w:t xml:space="preserve">, </w:t>
      </w:r>
      <w:r w:rsidRPr="00EA3272">
        <w:rPr>
          <w:rFonts w:ascii="Times New Roman" w:hAnsi="Times New Roman" w:cs="Times New Roman"/>
          <w:i/>
          <w:iCs/>
        </w:rPr>
        <w:t>3</w:t>
      </w:r>
      <w:r w:rsidRPr="00EA3272">
        <w:rPr>
          <w:rFonts w:ascii="Times New Roman" w:hAnsi="Times New Roman" w:cs="Times New Roman"/>
        </w:rPr>
        <w:t>(3). https://doi.org/10.1002/sae2.70006</w:t>
      </w:r>
    </w:p>
    <w:p w14:paraId="3BFBDAD3"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Ghorui</w:t>
      </w:r>
      <w:proofErr w:type="spellEnd"/>
      <w:r w:rsidRPr="00EA3272">
        <w:rPr>
          <w:rFonts w:ascii="Times New Roman" w:hAnsi="Times New Roman" w:cs="Times New Roman"/>
        </w:rPr>
        <w:t xml:space="preserve">, M., Chowdhury, S., &amp; </w:t>
      </w:r>
      <w:proofErr w:type="spellStart"/>
      <w:r w:rsidRPr="00EA3272">
        <w:rPr>
          <w:rFonts w:ascii="Times New Roman" w:hAnsi="Times New Roman" w:cs="Times New Roman"/>
        </w:rPr>
        <w:t>Burla</w:t>
      </w:r>
      <w:proofErr w:type="spellEnd"/>
      <w:r w:rsidRPr="00EA3272">
        <w:rPr>
          <w:rFonts w:ascii="Times New Roman" w:hAnsi="Times New Roman" w:cs="Times New Roman"/>
        </w:rPr>
        <w:t xml:space="preserve">, S. (2025). Recent advances in the commercial formulation of arbuscular mycorrhizal inoculants. </w:t>
      </w:r>
      <w:r w:rsidRPr="00EA3272">
        <w:rPr>
          <w:rFonts w:ascii="Times New Roman" w:hAnsi="Times New Roman" w:cs="Times New Roman"/>
          <w:i/>
          <w:iCs/>
        </w:rPr>
        <w:t>Frontiers in Industrial Microbiology</w:t>
      </w:r>
      <w:r w:rsidRPr="00EA3272">
        <w:rPr>
          <w:rFonts w:ascii="Times New Roman" w:hAnsi="Times New Roman" w:cs="Times New Roman"/>
        </w:rPr>
        <w:t xml:space="preserve">, </w:t>
      </w:r>
      <w:r w:rsidRPr="00EA3272">
        <w:rPr>
          <w:rFonts w:ascii="Times New Roman" w:hAnsi="Times New Roman" w:cs="Times New Roman"/>
          <w:i/>
          <w:iCs/>
        </w:rPr>
        <w:t>3</w:t>
      </w:r>
      <w:r w:rsidRPr="00EA3272">
        <w:rPr>
          <w:rFonts w:ascii="Times New Roman" w:hAnsi="Times New Roman" w:cs="Times New Roman"/>
        </w:rPr>
        <w:t>. https://doi.org/10.3389/finmi.2025.1553472</w:t>
      </w:r>
    </w:p>
    <w:p w14:paraId="4806A8B1"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Giri</w:t>
      </w:r>
      <w:proofErr w:type="spellEnd"/>
      <w:r w:rsidRPr="00EA3272">
        <w:rPr>
          <w:rFonts w:ascii="Times New Roman" w:hAnsi="Times New Roman" w:cs="Times New Roman"/>
        </w:rPr>
        <w:t xml:space="preserve">, B. R., </w:t>
      </w:r>
      <w:proofErr w:type="spellStart"/>
      <w:r w:rsidRPr="00EA3272">
        <w:rPr>
          <w:rFonts w:ascii="Times New Roman" w:hAnsi="Times New Roman" w:cs="Times New Roman"/>
        </w:rPr>
        <w:t>Chattaraj</w:t>
      </w:r>
      <w:proofErr w:type="spellEnd"/>
      <w:r w:rsidRPr="00EA3272">
        <w:rPr>
          <w:rFonts w:ascii="Times New Roman" w:hAnsi="Times New Roman" w:cs="Times New Roman"/>
        </w:rPr>
        <w:t xml:space="preserve">, S., </w:t>
      </w:r>
      <w:proofErr w:type="spellStart"/>
      <w:r w:rsidRPr="00EA3272">
        <w:rPr>
          <w:rFonts w:ascii="Times New Roman" w:hAnsi="Times New Roman" w:cs="Times New Roman"/>
        </w:rPr>
        <w:t>Rath</w:t>
      </w:r>
      <w:proofErr w:type="spellEnd"/>
      <w:r w:rsidRPr="00EA3272">
        <w:rPr>
          <w:rFonts w:ascii="Times New Roman" w:hAnsi="Times New Roman" w:cs="Times New Roman"/>
        </w:rPr>
        <w:t xml:space="preserve">, S., </w:t>
      </w:r>
      <w:proofErr w:type="spellStart"/>
      <w:r w:rsidRPr="00EA3272">
        <w:rPr>
          <w:rFonts w:ascii="Times New Roman" w:hAnsi="Times New Roman" w:cs="Times New Roman"/>
        </w:rPr>
        <w:t>Pattnaik</w:t>
      </w:r>
      <w:proofErr w:type="spellEnd"/>
      <w:r w:rsidRPr="00EA3272">
        <w:rPr>
          <w:rFonts w:ascii="Times New Roman" w:hAnsi="Times New Roman" w:cs="Times New Roman"/>
        </w:rPr>
        <w:t xml:space="preserve">, M. M., Mitra, D., &amp; </w:t>
      </w:r>
      <w:proofErr w:type="spellStart"/>
      <w:r w:rsidRPr="00EA3272">
        <w:rPr>
          <w:rFonts w:ascii="Times New Roman" w:hAnsi="Times New Roman" w:cs="Times New Roman"/>
        </w:rPr>
        <w:t>Thatoi</w:t>
      </w:r>
      <w:proofErr w:type="spellEnd"/>
      <w:r w:rsidRPr="00EA3272">
        <w:rPr>
          <w:rFonts w:ascii="Times New Roman" w:hAnsi="Times New Roman" w:cs="Times New Roman"/>
        </w:rPr>
        <w:t xml:space="preserve">, H. (2025). Unveiling the molecular mechanism of </w:t>
      </w:r>
      <w:proofErr w:type="spellStart"/>
      <w:r w:rsidRPr="00EA3272">
        <w:rPr>
          <w:rFonts w:ascii="Times New Roman" w:hAnsi="Times New Roman" w:cs="Times New Roman"/>
        </w:rPr>
        <w:t>azospirillum</w:t>
      </w:r>
      <w:proofErr w:type="spellEnd"/>
      <w:r w:rsidRPr="00EA3272">
        <w:rPr>
          <w:rFonts w:ascii="Times New Roman" w:hAnsi="Times New Roman" w:cs="Times New Roman"/>
        </w:rPr>
        <w:t xml:space="preserve"> in plant growth promotion. </w:t>
      </w:r>
      <w:r w:rsidRPr="00EA3272">
        <w:rPr>
          <w:rFonts w:ascii="Times New Roman" w:hAnsi="Times New Roman" w:cs="Times New Roman"/>
          <w:i/>
          <w:iCs/>
        </w:rPr>
        <w:t>Bacteria</w:t>
      </w:r>
      <w:r w:rsidRPr="00EA3272">
        <w:rPr>
          <w:rFonts w:ascii="Times New Roman" w:hAnsi="Times New Roman" w:cs="Times New Roman"/>
        </w:rPr>
        <w:t xml:space="preserve">, </w:t>
      </w:r>
      <w:r w:rsidRPr="00EA3272">
        <w:rPr>
          <w:rFonts w:ascii="Times New Roman" w:hAnsi="Times New Roman" w:cs="Times New Roman"/>
          <w:i/>
          <w:iCs/>
        </w:rPr>
        <w:t>4</w:t>
      </w:r>
      <w:r w:rsidRPr="00EA3272">
        <w:rPr>
          <w:rFonts w:ascii="Times New Roman" w:hAnsi="Times New Roman" w:cs="Times New Roman"/>
        </w:rPr>
        <w:t>(3), 36. https://doi.org/10.3390/bacteria4030036</w:t>
      </w:r>
    </w:p>
    <w:p w14:paraId="4282788D"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Hasanuzzaman</w:t>
      </w:r>
      <w:proofErr w:type="spellEnd"/>
      <w:r w:rsidRPr="00EA3272">
        <w:rPr>
          <w:rFonts w:ascii="Times New Roman" w:hAnsi="Times New Roman" w:cs="Times New Roman"/>
        </w:rPr>
        <w:t xml:space="preserve">, M., Raihan, M. R. H., </w:t>
      </w:r>
      <w:proofErr w:type="spellStart"/>
      <w:r w:rsidRPr="00EA3272">
        <w:rPr>
          <w:rFonts w:ascii="Times New Roman" w:hAnsi="Times New Roman" w:cs="Times New Roman"/>
        </w:rPr>
        <w:t>Masud</w:t>
      </w:r>
      <w:proofErr w:type="spellEnd"/>
      <w:r w:rsidRPr="00EA3272">
        <w:rPr>
          <w:rFonts w:ascii="Times New Roman" w:hAnsi="Times New Roman" w:cs="Times New Roman"/>
        </w:rPr>
        <w:t xml:space="preserve">, A. a. C., Rahman, K., </w:t>
      </w:r>
      <w:proofErr w:type="spellStart"/>
      <w:r w:rsidRPr="00EA3272">
        <w:rPr>
          <w:rFonts w:ascii="Times New Roman" w:hAnsi="Times New Roman" w:cs="Times New Roman"/>
        </w:rPr>
        <w:t>Nowroz</w:t>
      </w:r>
      <w:proofErr w:type="spellEnd"/>
      <w:r w:rsidRPr="00EA3272">
        <w:rPr>
          <w:rFonts w:ascii="Times New Roman" w:hAnsi="Times New Roman" w:cs="Times New Roman"/>
        </w:rPr>
        <w:t xml:space="preserve">, F., Rahman, M., Nahar, K., &amp; Fujita, M. (2021). Regulation of Reactive Oxygen Species and Antioxidant Defense in Plants under Salinity. </w:t>
      </w:r>
      <w:r w:rsidRPr="00EA3272">
        <w:rPr>
          <w:rFonts w:ascii="Times New Roman" w:hAnsi="Times New Roman" w:cs="Times New Roman"/>
          <w:i/>
          <w:iCs/>
        </w:rPr>
        <w:t>International Journal of Molecular Sciences</w:t>
      </w:r>
      <w:r w:rsidRPr="00EA3272">
        <w:rPr>
          <w:rFonts w:ascii="Times New Roman" w:hAnsi="Times New Roman" w:cs="Times New Roman"/>
        </w:rPr>
        <w:t xml:space="preserve">, </w:t>
      </w:r>
      <w:r w:rsidRPr="00EA3272">
        <w:rPr>
          <w:rFonts w:ascii="Times New Roman" w:hAnsi="Times New Roman" w:cs="Times New Roman"/>
          <w:i/>
          <w:iCs/>
        </w:rPr>
        <w:t>22</w:t>
      </w:r>
      <w:r w:rsidRPr="00EA3272">
        <w:rPr>
          <w:rFonts w:ascii="Times New Roman" w:hAnsi="Times New Roman" w:cs="Times New Roman"/>
        </w:rPr>
        <w:t>(17), 9326. https://doi.org/10.3390/ijms22179326</w:t>
      </w:r>
    </w:p>
    <w:p w14:paraId="2257826E"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Hayakawa, T., Suzuki, H., Yamamoto, H., &amp; </w:t>
      </w:r>
      <w:proofErr w:type="spellStart"/>
      <w:r w:rsidRPr="00EA3272">
        <w:rPr>
          <w:rFonts w:ascii="Times New Roman" w:hAnsi="Times New Roman" w:cs="Times New Roman"/>
        </w:rPr>
        <w:t>Mitsuda</w:t>
      </w:r>
      <w:proofErr w:type="spellEnd"/>
      <w:r w:rsidRPr="00EA3272">
        <w:rPr>
          <w:rFonts w:ascii="Times New Roman" w:hAnsi="Times New Roman" w:cs="Times New Roman"/>
        </w:rPr>
        <w:t>, N. (2024). Review article for &lt;</w:t>
      </w:r>
      <w:proofErr w:type="spellStart"/>
      <w:r w:rsidRPr="00EA3272">
        <w:rPr>
          <w:rFonts w:ascii="Times New Roman" w:hAnsi="Times New Roman" w:cs="Times New Roman"/>
        </w:rPr>
        <w:t>i</w:t>
      </w:r>
      <w:proofErr w:type="spellEnd"/>
      <w:r w:rsidRPr="00EA3272">
        <w:rPr>
          <w:rFonts w:ascii="Times New Roman" w:hAnsi="Times New Roman" w:cs="Times New Roman"/>
        </w:rPr>
        <w:t>&gt;Plant Biotechnology&lt;/</w:t>
      </w:r>
      <w:proofErr w:type="spellStart"/>
      <w:r w:rsidRPr="00EA3272">
        <w:rPr>
          <w:rFonts w:ascii="Times New Roman" w:hAnsi="Times New Roman" w:cs="Times New Roman"/>
        </w:rPr>
        <w:t>i</w:t>
      </w:r>
      <w:proofErr w:type="spellEnd"/>
      <w:r w:rsidRPr="00EA3272">
        <w:rPr>
          <w:rFonts w:ascii="Times New Roman" w:hAnsi="Times New Roman" w:cs="Times New Roman"/>
        </w:rPr>
        <w:t xml:space="preserve">&gt; </w:t>
      </w:r>
      <w:r w:rsidRPr="00EA3272">
        <w:rPr>
          <w:rFonts w:ascii="Times New Roman" w:hAnsi="Times New Roman" w:cs="Times New Roman"/>
          <w:i/>
          <w:iCs/>
        </w:rPr>
        <w:t>Plant Biotechnology</w:t>
      </w:r>
      <w:r w:rsidRPr="00EA3272">
        <w:rPr>
          <w:rFonts w:ascii="Times New Roman" w:hAnsi="Times New Roman" w:cs="Times New Roman"/>
        </w:rPr>
        <w:t xml:space="preserve">, </w:t>
      </w:r>
      <w:r w:rsidRPr="00EA3272">
        <w:rPr>
          <w:rFonts w:ascii="Times New Roman" w:hAnsi="Times New Roman" w:cs="Times New Roman"/>
          <w:i/>
          <w:iCs/>
        </w:rPr>
        <w:t>41</w:t>
      </w:r>
      <w:r w:rsidRPr="00EA3272">
        <w:rPr>
          <w:rFonts w:ascii="Times New Roman" w:hAnsi="Times New Roman" w:cs="Times New Roman"/>
        </w:rPr>
        <w:t>(3), 173–193. https://doi.org/10.5511/plantbiotechnology.24.0630b</w:t>
      </w:r>
    </w:p>
    <w:p w14:paraId="12337B33"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Hernández-García, J. A., Bernal, J. S., Antony-</w:t>
      </w:r>
      <w:proofErr w:type="spellStart"/>
      <w:r w:rsidRPr="00EA3272">
        <w:rPr>
          <w:rFonts w:ascii="Times New Roman" w:hAnsi="Times New Roman" w:cs="Times New Roman"/>
        </w:rPr>
        <w:t>Babu</w:t>
      </w:r>
      <w:proofErr w:type="spellEnd"/>
      <w:r w:rsidRPr="00EA3272">
        <w:rPr>
          <w:rFonts w:ascii="Times New Roman" w:hAnsi="Times New Roman" w:cs="Times New Roman"/>
        </w:rPr>
        <w:t>, S., Villa-</w:t>
      </w:r>
      <w:proofErr w:type="spellStart"/>
      <w:r w:rsidRPr="00EA3272">
        <w:rPr>
          <w:rFonts w:ascii="Times New Roman" w:hAnsi="Times New Roman" w:cs="Times New Roman"/>
        </w:rPr>
        <w:t>Tanaca</w:t>
      </w:r>
      <w:proofErr w:type="spellEnd"/>
      <w:r w:rsidRPr="00EA3272">
        <w:rPr>
          <w:rFonts w:ascii="Times New Roman" w:hAnsi="Times New Roman" w:cs="Times New Roman"/>
        </w:rPr>
        <w:t xml:space="preserve">, L., Hernández-Rodríguez, C., &amp; De-La-Vega-Camarillo, E. (2025). Teosinte-derived </w:t>
      </w:r>
      <w:proofErr w:type="spellStart"/>
      <w:r w:rsidRPr="00EA3272">
        <w:rPr>
          <w:rFonts w:ascii="Times New Roman" w:hAnsi="Times New Roman" w:cs="Times New Roman"/>
        </w:rPr>
        <w:t>SynCom</w:t>
      </w:r>
      <w:proofErr w:type="spellEnd"/>
      <w:r w:rsidRPr="00EA3272">
        <w:rPr>
          <w:rFonts w:ascii="Times New Roman" w:hAnsi="Times New Roman" w:cs="Times New Roman"/>
        </w:rPr>
        <w:t xml:space="preserve"> and precision biofertilization modulate the maize microbiome, enhancing growth, yield, and soil functionality in a Mexican field. </w:t>
      </w:r>
      <w:r w:rsidRPr="00EA3272">
        <w:rPr>
          <w:rFonts w:ascii="Times New Roman" w:hAnsi="Times New Roman" w:cs="Times New Roman"/>
          <w:i/>
          <w:iCs/>
        </w:rPr>
        <w:t>Frontiers in Microbiology</w:t>
      </w:r>
      <w:r w:rsidRPr="00EA3272">
        <w:rPr>
          <w:rFonts w:ascii="Times New Roman" w:hAnsi="Times New Roman" w:cs="Times New Roman"/>
        </w:rPr>
        <w:t xml:space="preserve">, </w:t>
      </w:r>
      <w:r w:rsidRPr="00EA3272">
        <w:rPr>
          <w:rFonts w:ascii="Times New Roman" w:hAnsi="Times New Roman" w:cs="Times New Roman"/>
          <w:i/>
          <w:iCs/>
        </w:rPr>
        <w:t>16</w:t>
      </w:r>
      <w:r w:rsidRPr="00EA3272">
        <w:rPr>
          <w:rFonts w:ascii="Times New Roman" w:hAnsi="Times New Roman" w:cs="Times New Roman"/>
        </w:rPr>
        <w:t>. https://doi.org/10.3389/fmicb.2025.1534327</w:t>
      </w:r>
    </w:p>
    <w:p w14:paraId="5C0A00B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Herrmann, L., &amp; </w:t>
      </w:r>
      <w:proofErr w:type="spellStart"/>
      <w:r w:rsidRPr="00EA3272">
        <w:rPr>
          <w:rFonts w:ascii="Times New Roman" w:hAnsi="Times New Roman" w:cs="Times New Roman"/>
        </w:rPr>
        <w:t>Lesueur</w:t>
      </w:r>
      <w:proofErr w:type="spellEnd"/>
      <w:r w:rsidRPr="00EA3272">
        <w:rPr>
          <w:rFonts w:ascii="Times New Roman" w:hAnsi="Times New Roman" w:cs="Times New Roman"/>
        </w:rPr>
        <w:t xml:space="preserve">, D. (2013). Challenges of formulation and quality of biofertilizers for successful inoculation. </w:t>
      </w:r>
      <w:r w:rsidRPr="00EA3272">
        <w:rPr>
          <w:rFonts w:ascii="Times New Roman" w:hAnsi="Times New Roman" w:cs="Times New Roman"/>
          <w:i/>
          <w:iCs/>
        </w:rPr>
        <w:t>Applied Microbiology and Biotechnology</w:t>
      </w:r>
      <w:r w:rsidRPr="00EA3272">
        <w:rPr>
          <w:rFonts w:ascii="Times New Roman" w:hAnsi="Times New Roman" w:cs="Times New Roman"/>
        </w:rPr>
        <w:t xml:space="preserve">, </w:t>
      </w:r>
      <w:r w:rsidRPr="00EA3272">
        <w:rPr>
          <w:rFonts w:ascii="Times New Roman" w:hAnsi="Times New Roman" w:cs="Times New Roman"/>
          <w:i/>
          <w:iCs/>
        </w:rPr>
        <w:t>97</w:t>
      </w:r>
      <w:r w:rsidRPr="00EA3272">
        <w:rPr>
          <w:rFonts w:ascii="Times New Roman" w:hAnsi="Times New Roman" w:cs="Times New Roman"/>
        </w:rPr>
        <w:t>(20), 8859–8873. https://doi.org/10.1007/s00253-013-5228-8</w:t>
      </w:r>
    </w:p>
    <w:p w14:paraId="06CA0DE7" w14:textId="77777777" w:rsidR="00971132" w:rsidRPr="00EA3272" w:rsidRDefault="00971132" w:rsidP="00971132">
      <w:pPr>
        <w:pStyle w:val="ListParagraph"/>
        <w:numPr>
          <w:ilvl w:val="0"/>
          <w:numId w:val="30"/>
        </w:numPr>
        <w:jc w:val="both"/>
        <w:rPr>
          <w:rFonts w:ascii="Times New Roman" w:hAnsi="Times New Roman" w:cs="Times New Roman"/>
        </w:rPr>
      </w:pPr>
      <w:proofErr w:type="spellStart"/>
      <w:r w:rsidRPr="00EA3272">
        <w:rPr>
          <w:rFonts w:ascii="Times New Roman" w:hAnsi="Times New Roman" w:cs="Times New Roman"/>
          <w:color w:val="222222"/>
          <w:shd w:val="clear" w:color="auto" w:fill="FFFFFF"/>
        </w:rPr>
        <w:t>Indu</w:t>
      </w:r>
      <w:proofErr w:type="spellEnd"/>
      <w:r w:rsidRPr="00EA3272">
        <w:rPr>
          <w:rFonts w:ascii="Times New Roman" w:hAnsi="Times New Roman" w:cs="Times New Roman"/>
          <w:color w:val="222222"/>
          <w:shd w:val="clear" w:color="auto" w:fill="FFFFFF"/>
        </w:rPr>
        <w:t xml:space="preserve">, L. D., </w:t>
      </w:r>
      <w:proofErr w:type="spellStart"/>
      <w:r w:rsidRPr="00EA3272">
        <w:rPr>
          <w:rFonts w:ascii="Times New Roman" w:hAnsi="Times New Roman" w:cs="Times New Roman"/>
          <w:color w:val="222222"/>
          <w:shd w:val="clear" w:color="auto" w:fill="FFFFFF"/>
        </w:rPr>
        <w:t>Dadrwal</w:t>
      </w:r>
      <w:proofErr w:type="spellEnd"/>
      <w:r w:rsidRPr="00EA3272">
        <w:rPr>
          <w:rFonts w:ascii="Times New Roman" w:hAnsi="Times New Roman" w:cs="Times New Roman"/>
          <w:color w:val="222222"/>
          <w:shd w:val="clear" w:color="auto" w:fill="FFFFFF"/>
        </w:rPr>
        <w:t xml:space="preserve">, B. K., </w:t>
      </w:r>
      <w:proofErr w:type="spellStart"/>
      <w:r w:rsidRPr="00EA3272">
        <w:rPr>
          <w:rFonts w:ascii="Times New Roman" w:hAnsi="Times New Roman" w:cs="Times New Roman"/>
          <w:color w:val="222222"/>
          <w:shd w:val="clear" w:color="auto" w:fill="FFFFFF"/>
        </w:rPr>
        <w:t>Saha</w:t>
      </w:r>
      <w:proofErr w:type="spellEnd"/>
      <w:r w:rsidRPr="00EA3272">
        <w:rPr>
          <w:rFonts w:ascii="Times New Roman" w:hAnsi="Times New Roman" w:cs="Times New Roman"/>
          <w:color w:val="222222"/>
          <w:shd w:val="clear" w:color="auto" w:fill="FFFFFF"/>
        </w:rPr>
        <w:t xml:space="preserve">, D., Chand, S., Chauhan, J., Dey, P., ... &amp; Singhal, R. K. (2021). Molecular advances in plant root system architecture response and redesigning for improved performance under </w:t>
      </w:r>
      <w:proofErr w:type="spellStart"/>
      <w:r w:rsidRPr="00EA3272">
        <w:rPr>
          <w:rFonts w:ascii="Times New Roman" w:hAnsi="Times New Roman" w:cs="Times New Roman"/>
          <w:color w:val="222222"/>
          <w:shd w:val="clear" w:color="auto" w:fill="FFFFFF"/>
        </w:rPr>
        <w:t>unfavourable</w:t>
      </w:r>
      <w:proofErr w:type="spellEnd"/>
      <w:r w:rsidRPr="00EA3272">
        <w:rPr>
          <w:rFonts w:ascii="Times New Roman" w:hAnsi="Times New Roman" w:cs="Times New Roman"/>
          <w:color w:val="222222"/>
          <w:shd w:val="clear" w:color="auto" w:fill="FFFFFF"/>
        </w:rPr>
        <w:t xml:space="preserve"> environments. In ‘Frontiers in plant–soil interaction. 29</w:t>
      </w:r>
      <w:proofErr w:type="gramStart"/>
      <w:r w:rsidRPr="00EA3272">
        <w:rPr>
          <w:rFonts w:ascii="Times New Roman" w:hAnsi="Times New Roman" w:cs="Times New Roman"/>
          <w:color w:val="222222"/>
          <w:shd w:val="clear" w:color="auto" w:fill="FFFFFF"/>
        </w:rPr>
        <w:t>’.(</w:t>
      </w:r>
      <w:proofErr w:type="gramEnd"/>
      <w:r w:rsidRPr="00EA3272">
        <w:rPr>
          <w:rFonts w:ascii="Times New Roman" w:hAnsi="Times New Roman" w:cs="Times New Roman"/>
          <w:color w:val="222222"/>
          <w:shd w:val="clear" w:color="auto" w:fill="FFFFFF"/>
        </w:rPr>
        <w:t>Eds T Aftab, KR Hakeem) pp. 49–82.</w:t>
      </w:r>
    </w:p>
    <w:p w14:paraId="10840AD9"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Jacoby, R., </w:t>
      </w:r>
      <w:proofErr w:type="spellStart"/>
      <w:r w:rsidRPr="00EA3272">
        <w:rPr>
          <w:rFonts w:ascii="Times New Roman" w:hAnsi="Times New Roman" w:cs="Times New Roman"/>
        </w:rPr>
        <w:t>Peukert</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Succurro</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Koprivova</w:t>
      </w:r>
      <w:proofErr w:type="spellEnd"/>
      <w:r w:rsidRPr="00EA3272">
        <w:rPr>
          <w:rFonts w:ascii="Times New Roman" w:hAnsi="Times New Roman" w:cs="Times New Roman"/>
        </w:rPr>
        <w:t xml:space="preserve">, A., &amp; Kopriva, S. (2017). The Role of Soil Microorganisms in Plant Mineral Nutrition—Current Knowledge and Future Directions.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8</w:t>
      </w:r>
      <w:r w:rsidRPr="00EA3272">
        <w:rPr>
          <w:rFonts w:ascii="Times New Roman" w:hAnsi="Times New Roman" w:cs="Times New Roman"/>
        </w:rPr>
        <w:t>. https://doi.org/10.3389/fpls.2017.01617</w:t>
      </w:r>
    </w:p>
    <w:p w14:paraId="34A0D597"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lastRenderedPageBreak/>
        <w:t>Kearl</w:t>
      </w:r>
      <w:proofErr w:type="spellEnd"/>
      <w:r w:rsidRPr="00EA3272">
        <w:rPr>
          <w:rFonts w:ascii="Times New Roman" w:hAnsi="Times New Roman" w:cs="Times New Roman"/>
        </w:rPr>
        <w:t xml:space="preserve">, J., McNary, C., Lowman, J. S., Mei, C., </w:t>
      </w:r>
      <w:proofErr w:type="spellStart"/>
      <w:r w:rsidRPr="00EA3272">
        <w:rPr>
          <w:rFonts w:ascii="Times New Roman" w:hAnsi="Times New Roman" w:cs="Times New Roman"/>
        </w:rPr>
        <w:t>Aanderud</w:t>
      </w:r>
      <w:proofErr w:type="spellEnd"/>
      <w:r w:rsidRPr="00EA3272">
        <w:rPr>
          <w:rFonts w:ascii="Times New Roman" w:hAnsi="Times New Roman" w:cs="Times New Roman"/>
        </w:rPr>
        <w:t xml:space="preserve">, Z. T., Smith, S. T., West, J., Colton, E., </w:t>
      </w:r>
      <w:proofErr w:type="spellStart"/>
      <w:r w:rsidRPr="00EA3272">
        <w:rPr>
          <w:rFonts w:ascii="Times New Roman" w:hAnsi="Times New Roman" w:cs="Times New Roman"/>
        </w:rPr>
        <w:t>Hamson</w:t>
      </w:r>
      <w:proofErr w:type="spellEnd"/>
      <w:r w:rsidRPr="00EA3272">
        <w:rPr>
          <w:rFonts w:ascii="Times New Roman" w:hAnsi="Times New Roman" w:cs="Times New Roman"/>
        </w:rPr>
        <w:t xml:space="preserve">, M., &amp; Nielsen, B. L. (2019). Salt-Tolerant halophyte rhizosphere bacteria stimulate growth of alfalfa in salty soil. </w:t>
      </w:r>
      <w:r w:rsidRPr="00EA3272">
        <w:rPr>
          <w:rFonts w:ascii="Times New Roman" w:hAnsi="Times New Roman" w:cs="Times New Roman"/>
          <w:i/>
          <w:iCs/>
        </w:rPr>
        <w:t>Frontiers in Microbiology</w:t>
      </w:r>
      <w:r w:rsidRPr="00EA3272">
        <w:rPr>
          <w:rFonts w:ascii="Times New Roman" w:hAnsi="Times New Roman" w:cs="Times New Roman"/>
        </w:rPr>
        <w:t xml:space="preserve">, </w:t>
      </w:r>
      <w:r w:rsidRPr="00EA3272">
        <w:rPr>
          <w:rFonts w:ascii="Times New Roman" w:hAnsi="Times New Roman" w:cs="Times New Roman"/>
          <w:i/>
          <w:iCs/>
        </w:rPr>
        <w:t>10</w:t>
      </w:r>
      <w:r w:rsidRPr="00EA3272">
        <w:rPr>
          <w:rFonts w:ascii="Times New Roman" w:hAnsi="Times New Roman" w:cs="Times New Roman"/>
        </w:rPr>
        <w:t>. https://doi.org/10.3389/fmicb.2019.01849</w:t>
      </w:r>
    </w:p>
    <w:p w14:paraId="192EC28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Khan, M. Y., Nadeem, S. M., </w:t>
      </w:r>
      <w:proofErr w:type="spellStart"/>
      <w:r w:rsidRPr="00EA3272">
        <w:rPr>
          <w:rFonts w:ascii="Times New Roman" w:hAnsi="Times New Roman" w:cs="Times New Roman"/>
        </w:rPr>
        <w:t>Sohaib</w:t>
      </w:r>
      <w:proofErr w:type="spellEnd"/>
      <w:r w:rsidRPr="00EA3272">
        <w:rPr>
          <w:rFonts w:ascii="Times New Roman" w:hAnsi="Times New Roman" w:cs="Times New Roman"/>
        </w:rPr>
        <w:t xml:space="preserve">, M., Waqas, M. R., Alotaibi, F., Ali, L., </w:t>
      </w:r>
      <w:proofErr w:type="spellStart"/>
      <w:r w:rsidRPr="00EA3272">
        <w:rPr>
          <w:rFonts w:ascii="Times New Roman" w:hAnsi="Times New Roman" w:cs="Times New Roman"/>
        </w:rPr>
        <w:t>Zahir</w:t>
      </w:r>
      <w:proofErr w:type="spellEnd"/>
      <w:r w:rsidRPr="00EA3272">
        <w:rPr>
          <w:rFonts w:ascii="Times New Roman" w:hAnsi="Times New Roman" w:cs="Times New Roman"/>
        </w:rPr>
        <w:t xml:space="preserve">, Z. A., &amp; Al-Barakah, F. N. I. (2022). Potential of plant growth promoting bacterial consortium for improving the growth and yield of wheat under saline conditions. </w:t>
      </w:r>
      <w:r w:rsidRPr="00EA3272">
        <w:rPr>
          <w:rFonts w:ascii="Times New Roman" w:hAnsi="Times New Roman" w:cs="Times New Roman"/>
          <w:i/>
          <w:iCs/>
        </w:rPr>
        <w:t>Frontiers in Microbiology</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 https://doi.org/10.3389/fmicb.2022.958522</w:t>
      </w:r>
    </w:p>
    <w:p w14:paraId="31E938CA"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Kimotho</w:t>
      </w:r>
      <w:proofErr w:type="spellEnd"/>
      <w:r w:rsidRPr="00EA3272">
        <w:rPr>
          <w:rFonts w:ascii="Times New Roman" w:hAnsi="Times New Roman" w:cs="Times New Roman"/>
        </w:rPr>
        <w:t xml:space="preserve">, R. N., &amp; </w:t>
      </w:r>
      <w:proofErr w:type="spellStart"/>
      <w:r w:rsidRPr="00EA3272">
        <w:rPr>
          <w:rFonts w:ascii="Times New Roman" w:hAnsi="Times New Roman" w:cs="Times New Roman"/>
        </w:rPr>
        <w:t>Maina</w:t>
      </w:r>
      <w:proofErr w:type="spellEnd"/>
      <w:r w:rsidRPr="00EA3272">
        <w:rPr>
          <w:rFonts w:ascii="Times New Roman" w:hAnsi="Times New Roman" w:cs="Times New Roman"/>
        </w:rPr>
        <w:t xml:space="preserve">, S. (2023). Unraveling plant–microbe interactions: can integrated omics approaches offer concrete answers? </w:t>
      </w:r>
      <w:r w:rsidRPr="00EA3272">
        <w:rPr>
          <w:rFonts w:ascii="Times New Roman" w:hAnsi="Times New Roman" w:cs="Times New Roman"/>
          <w:i/>
          <w:iCs/>
        </w:rPr>
        <w:t>Journal of Experimental Botany</w:t>
      </w:r>
      <w:r w:rsidRPr="00EA3272">
        <w:rPr>
          <w:rFonts w:ascii="Times New Roman" w:hAnsi="Times New Roman" w:cs="Times New Roman"/>
        </w:rPr>
        <w:t xml:space="preserve">, </w:t>
      </w:r>
      <w:r w:rsidRPr="00EA3272">
        <w:rPr>
          <w:rFonts w:ascii="Times New Roman" w:hAnsi="Times New Roman" w:cs="Times New Roman"/>
          <w:i/>
          <w:iCs/>
        </w:rPr>
        <w:t>75</w:t>
      </w:r>
      <w:r w:rsidRPr="00EA3272">
        <w:rPr>
          <w:rFonts w:ascii="Times New Roman" w:hAnsi="Times New Roman" w:cs="Times New Roman"/>
        </w:rPr>
        <w:t>(5), 1289–1313. https://doi.org/10.1093/jxb/erad448</w:t>
      </w:r>
    </w:p>
    <w:p w14:paraId="5B347A5E"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Kocaoglan</w:t>
      </w:r>
      <w:proofErr w:type="spellEnd"/>
      <w:r w:rsidRPr="00EA3272">
        <w:rPr>
          <w:rFonts w:ascii="Times New Roman" w:hAnsi="Times New Roman" w:cs="Times New Roman"/>
        </w:rPr>
        <w:t xml:space="preserve">, E. G., Radhakrishnan, D., &amp; Nakayama, N. (2023). Synthetic developmental biology: molecular tools to re-design plant shoots and roots. </w:t>
      </w:r>
      <w:r w:rsidRPr="00EA3272">
        <w:rPr>
          <w:rFonts w:ascii="Times New Roman" w:hAnsi="Times New Roman" w:cs="Times New Roman"/>
          <w:i/>
          <w:iCs/>
        </w:rPr>
        <w:t>Journal of Experimental Botany</w:t>
      </w:r>
      <w:r w:rsidRPr="00EA3272">
        <w:rPr>
          <w:rFonts w:ascii="Times New Roman" w:hAnsi="Times New Roman" w:cs="Times New Roman"/>
        </w:rPr>
        <w:t xml:space="preserve">, </w:t>
      </w:r>
      <w:r w:rsidRPr="00EA3272">
        <w:rPr>
          <w:rFonts w:ascii="Times New Roman" w:hAnsi="Times New Roman" w:cs="Times New Roman"/>
          <w:i/>
          <w:iCs/>
        </w:rPr>
        <w:t>74</w:t>
      </w:r>
      <w:r w:rsidRPr="00EA3272">
        <w:rPr>
          <w:rFonts w:ascii="Times New Roman" w:hAnsi="Times New Roman" w:cs="Times New Roman"/>
        </w:rPr>
        <w:t>(13), 3864–3876. https://doi.org/10.1093/jxb/erad169</w:t>
      </w:r>
    </w:p>
    <w:p w14:paraId="074751F3"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Krzyżanowska</w:t>
      </w:r>
      <w:proofErr w:type="spellEnd"/>
      <w:r w:rsidRPr="00EA3272">
        <w:rPr>
          <w:rFonts w:ascii="Times New Roman" w:hAnsi="Times New Roman" w:cs="Times New Roman"/>
        </w:rPr>
        <w:t xml:space="preserve">, D. M., </w:t>
      </w:r>
      <w:proofErr w:type="spellStart"/>
      <w:r w:rsidRPr="00EA3272">
        <w:rPr>
          <w:rFonts w:ascii="Times New Roman" w:hAnsi="Times New Roman" w:cs="Times New Roman"/>
        </w:rPr>
        <w:t>Jabłońska</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Kaczyński</w:t>
      </w:r>
      <w:proofErr w:type="spellEnd"/>
      <w:r w:rsidRPr="00EA3272">
        <w:rPr>
          <w:rFonts w:ascii="Times New Roman" w:hAnsi="Times New Roman" w:cs="Times New Roman"/>
        </w:rPr>
        <w:t xml:space="preserve">, Z., </w:t>
      </w:r>
      <w:proofErr w:type="spellStart"/>
      <w:r w:rsidRPr="00EA3272">
        <w:rPr>
          <w:rFonts w:ascii="Times New Roman" w:hAnsi="Times New Roman" w:cs="Times New Roman"/>
        </w:rPr>
        <w:t>Czerwicka-Pach</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Macur</w:t>
      </w:r>
      <w:proofErr w:type="spellEnd"/>
      <w:r w:rsidRPr="00EA3272">
        <w:rPr>
          <w:rFonts w:ascii="Times New Roman" w:hAnsi="Times New Roman" w:cs="Times New Roman"/>
        </w:rPr>
        <w:t xml:space="preserve">, K., &amp; </w:t>
      </w:r>
      <w:proofErr w:type="spellStart"/>
      <w:r w:rsidRPr="00EA3272">
        <w:rPr>
          <w:rFonts w:ascii="Times New Roman" w:hAnsi="Times New Roman" w:cs="Times New Roman"/>
        </w:rPr>
        <w:t>Jafra</w:t>
      </w:r>
      <w:proofErr w:type="spellEnd"/>
      <w:r w:rsidRPr="00EA3272">
        <w:rPr>
          <w:rFonts w:ascii="Times New Roman" w:hAnsi="Times New Roman" w:cs="Times New Roman"/>
        </w:rPr>
        <w:t xml:space="preserve">, S. (2023). Host-adaptive traits in the plant-colonizing Pseudomonas </w:t>
      </w:r>
      <w:proofErr w:type="spellStart"/>
      <w:r w:rsidRPr="00EA3272">
        <w:rPr>
          <w:rFonts w:ascii="Times New Roman" w:hAnsi="Times New Roman" w:cs="Times New Roman"/>
        </w:rPr>
        <w:t>donghuensis</w:t>
      </w:r>
      <w:proofErr w:type="spellEnd"/>
      <w:r w:rsidRPr="00EA3272">
        <w:rPr>
          <w:rFonts w:ascii="Times New Roman" w:hAnsi="Times New Roman" w:cs="Times New Roman"/>
        </w:rPr>
        <w:t xml:space="preserve"> P482 revealed by transcriptomic responses to exudates of tomato and maize. </w:t>
      </w:r>
      <w:r w:rsidRPr="00EA3272">
        <w:rPr>
          <w:rFonts w:ascii="Times New Roman" w:hAnsi="Times New Roman" w:cs="Times New Roman"/>
          <w:i/>
          <w:iCs/>
        </w:rPr>
        <w:t>Scientific Reports</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(1). https://doi.org/10.1038/s41598-023-36494-6</w:t>
      </w:r>
    </w:p>
    <w:p w14:paraId="561F9D09"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Kumawat</w:t>
      </w:r>
      <w:proofErr w:type="spellEnd"/>
      <w:r w:rsidRPr="00EA3272">
        <w:rPr>
          <w:rFonts w:ascii="Times New Roman" w:hAnsi="Times New Roman" w:cs="Times New Roman"/>
        </w:rPr>
        <w:t xml:space="preserve">, K. C., Sharma, B., Nagpal, S., Kumar, A., Tiwari, S., &amp; Nair, R. M. (2023). Plant growth-promoting rhizobacteria: Salt stress alleviators to improve crop productivity for sustainable agriculture development.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 https://doi.org/10.3389/fpls.2022.1101862</w:t>
      </w:r>
    </w:p>
    <w:p w14:paraId="15D8403C"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Li, Y., Zhang, J., Wang, X., Feng, Z., Yang, E., Wu, M., Jiang, Y., Huang, J., Gao, Z., &amp; Du, Y. (2025). The synergistic effect of extracellular polysaccharide-producing salt-tolerant bacteria and biochar promotes grape growth under saline-alkaline stress. </w:t>
      </w:r>
      <w:r w:rsidRPr="00EA3272">
        <w:rPr>
          <w:rFonts w:ascii="Times New Roman" w:hAnsi="Times New Roman" w:cs="Times New Roman"/>
          <w:i/>
          <w:iCs/>
        </w:rPr>
        <w:t>Environmental Technology &amp; Innovation</w:t>
      </w:r>
      <w:r w:rsidRPr="00EA3272">
        <w:rPr>
          <w:rFonts w:ascii="Times New Roman" w:hAnsi="Times New Roman" w:cs="Times New Roman"/>
        </w:rPr>
        <w:t xml:space="preserve">, </w:t>
      </w:r>
      <w:r w:rsidRPr="00EA3272">
        <w:rPr>
          <w:rFonts w:ascii="Times New Roman" w:hAnsi="Times New Roman" w:cs="Times New Roman"/>
          <w:i/>
          <w:iCs/>
        </w:rPr>
        <w:t>38</w:t>
      </w:r>
      <w:r w:rsidRPr="00EA3272">
        <w:rPr>
          <w:rFonts w:ascii="Times New Roman" w:hAnsi="Times New Roman" w:cs="Times New Roman"/>
        </w:rPr>
        <w:t>, 104070. https://doi.org/10.1016/j.eti.2025.104070</w:t>
      </w:r>
    </w:p>
    <w:p w14:paraId="2424E8BC"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Lombardi, T., </w:t>
      </w:r>
      <w:proofErr w:type="spellStart"/>
      <w:r w:rsidRPr="00EA3272">
        <w:rPr>
          <w:rFonts w:ascii="Times New Roman" w:hAnsi="Times New Roman" w:cs="Times New Roman"/>
        </w:rPr>
        <w:t>Bertacchi</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Pistelli</w:t>
      </w:r>
      <w:proofErr w:type="spellEnd"/>
      <w:r w:rsidRPr="00EA3272">
        <w:rPr>
          <w:rFonts w:ascii="Times New Roman" w:hAnsi="Times New Roman" w:cs="Times New Roman"/>
        </w:rPr>
        <w:t xml:space="preserve">, L., </w:t>
      </w:r>
      <w:proofErr w:type="spellStart"/>
      <w:r w:rsidRPr="00EA3272">
        <w:rPr>
          <w:rFonts w:ascii="Times New Roman" w:hAnsi="Times New Roman" w:cs="Times New Roman"/>
        </w:rPr>
        <w:t>Pardossi</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Pecchia</w:t>
      </w:r>
      <w:proofErr w:type="spellEnd"/>
      <w:r w:rsidRPr="00EA3272">
        <w:rPr>
          <w:rFonts w:ascii="Times New Roman" w:hAnsi="Times New Roman" w:cs="Times New Roman"/>
        </w:rPr>
        <w:t xml:space="preserve">, S., </w:t>
      </w:r>
      <w:proofErr w:type="spellStart"/>
      <w:r w:rsidRPr="00EA3272">
        <w:rPr>
          <w:rFonts w:ascii="Times New Roman" w:hAnsi="Times New Roman" w:cs="Times New Roman"/>
        </w:rPr>
        <w:t>Toffanin</w:t>
      </w:r>
      <w:proofErr w:type="spellEnd"/>
      <w:r w:rsidRPr="00EA3272">
        <w:rPr>
          <w:rFonts w:ascii="Times New Roman" w:hAnsi="Times New Roman" w:cs="Times New Roman"/>
        </w:rPr>
        <w:t xml:space="preserve">, A., &amp; </w:t>
      </w:r>
      <w:proofErr w:type="spellStart"/>
      <w:r w:rsidRPr="00EA3272">
        <w:rPr>
          <w:rFonts w:ascii="Times New Roman" w:hAnsi="Times New Roman" w:cs="Times New Roman"/>
        </w:rPr>
        <w:t>Sanmartin</w:t>
      </w:r>
      <w:proofErr w:type="spellEnd"/>
      <w:r w:rsidRPr="00EA3272">
        <w:rPr>
          <w:rFonts w:ascii="Times New Roman" w:hAnsi="Times New Roman" w:cs="Times New Roman"/>
        </w:rPr>
        <w:t xml:space="preserve">, C. (2022). Biological and agronomic traits of the main halophytes widespread in the Mediterranean region as potential new vegetable crops. </w:t>
      </w:r>
      <w:proofErr w:type="spellStart"/>
      <w:r w:rsidRPr="00EA3272">
        <w:rPr>
          <w:rFonts w:ascii="Times New Roman" w:hAnsi="Times New Roman" w:cs="Times New Roman"/>
          <w:i/>
          <w:iCs/>
        </w:rPr>
        <w:t>Horticulturae</w:t>
      </w:r>
      <w:proofErr w:type="spellEnd"/>
      <w:r w:rsidRPr="00EA3272">
        <w:rPr>
          <w:rFonts w:ascii="Times New Roman" w:hAnsi="Times New Roman" w:cs="Times New Roman"/>
        </w:rPr>
        <w:t xml:space="preserve">, </w:t>
      </w:r>
      <w:r w:rsidRPr="00EA3272">
        <w:rPr>
          <w:rFonts w:ascii="Times New Roman" w:hAnsi="Times New Roman" w:cs="Times New Roman"/>
          <w:i/>
          <w:iCs/>
        </w:rPr>
        <w:t>8</w:t>
      </w:r>
      <w:r w:rsidRPr="00EA3272">
        <w:rPr>
          <w:rFonts w:ascii="Times New Roman" w:hAnsi="Times New Roman" w:cs="Times New Roman"/>
        </w:rPr>
        <w:t>(3), 195. https://doi.org/10.3390/horticulturae8030195</w:t>
      </w:r>
    </w:p>
    <w:p w14:paraId="37012AD8"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Maciel</w:t>
      </w:r>
      <w:proofErr w:type="spellEnd"/>
      <w:r w:rsidRPr="00EA3272">
        <w:rPr>
          <w:rFonts w:ascii="Times New Roman" w:hAnsi="Times New Roman" w:cs="Times New Roman"/>
        </w:rPr>
        <w:t xml:space="preserve">-Rodríguez, M., Moreno-Valencia, F. D., &amp; Plascencia-Espinosa, M. (2025). The Role of Plant Growth-Promoting Bacteria in Soil Restoration: A Strategy to Promote Agricultural Sustainability. </w:t>
      </w:r>
      <w:r w:rsidRPr="00EA3272">
        <w:rPr>
          <w:rFonts w:ascii="Times New Roman" w:hAnsi="Times New Roman" w:cs="Times New Roman"/>
          <w:i/>
          <w:iCs/>
        </w:rPr>
        <w:t>Microorganisms</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(8), 1799. https://doi.org/10.3390/microorganisms13081799</w:t>
      </w:r>
    </w:p>
    <w:p w14:paraId="42D5834D"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lastRenderedPageBreak/>
        <w:t xml:space="preserve">Mann, A., Lata, C., Kumar, N., Kumar, A., Kumar, A., &amp; </w:t>
      </w:r>
      <w:proofErr w:type="spellStart"/>
      <w:r w:rsidRPr="00EA3272">
        <w:rPr>
          <w:rFonts w:ascii="Times New Roman" w:hAnsi="Times New Roman" w:cs="Times New Roman"/>
        </w:rPr>
        <w:t>Sheoran</w:t>
      </w:r>
      <w:proofErr w:type="spellEnd"/>
      <w:r w:rsidRPr="00EA3272">
        <w:rPr>
          <w:rFonts w:ascii="Times New Roman" w:hAnsi="Times New Roman" w:cs="Times New Roman"/>
        </w:rPr>
        <w:t xml:space="preserve">, P. (2023). Halophytes as new model plant species for salt tolerance strategies.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 https://doi.org/10.3389/fpls.2023.1137211</w:t>
      </w:r>
    </w:p>
    <w:p w14:paraId="141AEADB"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Marín, O., González, B., &amp; </w:t>
      </w:r>
      <w:proofErr w:type="spellStart"/>
      <w:r w:rsidRPr="00EA3272">
        <w:rPr>
          <w:rFonts w:ascii="Times New Roman" w:hAnsi="Times New Roman" w:cs="Times New Roman"/>
        </w:rPr>
        <w:t>Poupin</w:t>
      </w:r>
      <w:proofErr w:type="spellEnd"/>
      <w:r w:rsidRPr="00EA3272">
        <w:rPr>
          <w:rFonts w:ascii="Times New Roman" w:hAnsi="Times New Roman" w:cs="Times New Roman"/>
        </w:rPr>
        <w:t xml:space="preserve">, M. J. (2021). From Microbial dynamics to Functionality in the rhizosphere: A Systematic review of the opportunities with synthetic microbial communities.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12</w:t>
      </w:r>
      <w:r w:rsidRPr="00EA3272">
        <w:rPr>
          <w:rFonts w:ascii="Times New Roman" w:hAnsi="Times New Roman" w:cs="Times New Roman"/>
        </w:rPr>
        <w:t>. https://doi.org/10.3389/fpls.2021.650609</w:t>
      </w:r>
    </w:p>
    <w:p w14:paraId="67B08AC7"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Mirsalami</w:t>
      </w:r>
      <w:proofErr w:type="spellEnd"/>
      <w:r w:rsidRPr="00EA3272">
        <w:rPr>
          <w:rFonts w:ascii="Times New Roman" w:hAnsi="Times New Roman" w:cs="Times New Roman"/>
        </w:rPr>
        <w:t xml:space="preserve">, S. M., &amp; </w:t>
      </w:r>
      <w:proofErr w:type="spellStart"/>
      <w:r w:rsidRPr="00EA3272">
        <w:rPr>
          <w:rFonts w:ascii="Times New Roman" w:hAnsi="Times New Roman" w:cs="Times New Roman"/>
        </w:rPr>
        <w:t>Mirsalami</w:t>
      </w:r>
      <w:proofErr w:type="spellEnd"/>
      <w:r w:rsidRPr="00EA3272">
        <w:rPr>
          <w:rFonts w:ascii="Times New Roman" w:hAnsi="Times New Roman" w:cs="Times New Roman"/>
        </w:rPr>
        <w:t xml:space="preserve">, M. (2025). Advances in Genetically Engineered Microorganisms: Transforming Food Production through Precision Fermentation and Synthetic Biology. </w:t>
      </w:r>
      <w:r w:rsidRPr="00EA3272">
        <w:rPr>
          <w:rFonts w:ascii="Times New Roman" w:hAnsi="Times New Roman" w:cs="Times New Roman"/>
          <w:i/>
          <w:iCs/>
        </w:rPr>
        <w:t>Future Foods</w:t>
      </w:r>
      <w:r w:rsidRPr="00EA3272">
        <w:rPr>
          <w:rFonts w:ascii="Times New Roman" w:hAnsi="Times New Roman" w:cs="Times New Roman"/>
        </w:rPr>
        <w:t>, 100601. https://doi.org/10.1016/j.fufo.2025.100601</w:t>
      </w:r>
    </w:p>
    <w:p w14:paraId="7AC8EF79"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Mishra, P., Mishra, J., &amp; Arora, N. K. (2021). Plant growth promoting bacteria for combating salinity stress in plants – Recent developments and prospects: A review. </w:t>
      </w:r>
      <w:r w:rsidRPr="00EA3272">
        <w:rPr>
          <w:rFonts w:ascii="Times New Roman" w:hAnsi="Times New Roman" w:cs="Times New Roman"/>
          <w:i/>
          <w:iCs/>
        </w:rPr>
        <w:t>Microbiological Research</w:t>
      </w:r>
      <w:r w:rsidRPr="00EA3272">
        <w:rPr>
          <w:rFonts w:ascii="Times New Roman" w:hAnsi="Times New Roman" w:cs="Times New Roman"/>
        </w:rPr>
        <w:t xml:space="preserve">, </w:t>
      </w:r>
      <w:r w:rsidRPr="00EA3272">
        <w:rPr>
          <w:rFonts w:ascii="Times New Roman" w:hAnsi="Times New Roman" w:cs="Times New Roman"/>
          <w:i/>
          <w:iCs/>
        </w:rPr>
        <w:t>252</w:t>
      </w:r>
      <w:r w:rsidRPr="00EA3272">
        <w:rPr>
          <w:rFonts w:ascii="Times New Roman" w:hAnsi="Times New Roman" w:cs="Times New Roman"/>
        </w:rPr>
        <w:t>, 126861. https://doi.org/10.1016/j.micres.2021.126861</w:t>
      </w:r>
    </w:p>
    <w:p w14:paraId="0997E67A"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Mitter</w:t>
      </w:r>
      <w:proofErr w:type="spellEnd"/>
      <w:r w:rsidRPr="00EA3272">
        <w:rPr>
          <w:rFonts w:ascii="Times New Roman" w:hAnsi="Times New Roman" w:cs="Times New Roman"/>
        </w:rPr>
        <w:t xml:space="preserve">, E. K., Tosi, M., </w:t>
      </w:r>
      <w:proofErr w:type="spellStart"/>
      <w:r w:rsidRPr="00EA3272">
        <w:rPr>
          <w:rFonts w:ascii="Times New Roman" w:hAnsi="Times New Roman" w:cs="Times New Roman"/>
        </w:rPr>
        <w:t>Obregón</w:t>
      </w:r>
      <w:proofErr w:type="spellEnd"/>
      <w:r w:rsidRPr="00EA3272">
        <w:rPr>
          <w:rFonts w:ascii="Times New Roman" w:hAnsi="Times New Roman" w:cs="Times New Roman"/>
        </w:rPr>
        <w:t xml:space="preserve">, D., </w:t>
      </w:r>
      <w:proofErr w:type="spellStart"/>
      <w:r w:rsidRPr="00EA3272">
        <w:rPr>
          <w:rFonts w:ascii="Times New Roman" w:hAnsi="Times New Roman" w:cs="Times New Roman"/>
        </w:rPr>
        <w:t>Dunfield</w:t>
      </w:r>
      <w:proofErr w:type="spellEnd"/>
      <w:r w:rsidRPr="00EA3272">
        <w:rPr>
          <w:rFonts w:ascii="Times New Roman" w:hAnsi="Times New Roman" w:cs="Times New Roman"/>
        </w:rPr>
        <w:t xml:space="preserve">, K. E., &amp; </w:t>
      </w:r>
      <w:proofErr w:type="spellStart"/>
      <w:r w:rsidRPr="00EA3272">
        <w:rPr>
          <w:rFonts w:ascii="Times New Roman" w:hAnsi="Times New Roman" w:cs="Times New Roman"/>
        </w:rPr>
        <w:t>Germida</w:t>
      </w:r>
      <w:proofErr w:type="spellEnd"/>
      <w:r w:rsidRPr="00EA3272">
        <w:rPr>
          <w:rFonts w:ascii="Times New Roman" w:hAnsi="Times New Roman" w:cs="Times New Roman"/>
        </w:rPr>
        <w:t xml:space="preserve">, J. J. (2021). Rethinking crop Nutrition in Times of Modern Microbiology: Innovative biofertilizer technologies. </w:t>
      </w:r>
      <w:r w:rsidRPr="00EA3272">
        <w:rPr>
          <w:rFonts w:ascii="Times New Roman" w:hAnsi="Times New Roman" w:cs="Times New Roman"/>
          <w:i/>
          <w:iCs/>
        </w:rPr>
        <w:t>Frontiers in Sustainable Food Systems</w:t>
      </w:r>
      <w:r w:rsidRPr="00EA3272">
        <w:rPr>
          <w:rFonts w:ascii="Times New Roman" w:hAnsi="Times New Roman" w:cs="Times New Roman"/>
        </w:rPr>
        <w:t xml:space="preserve">, </w:t>
      </w:r>
      <w:r w:rsidRPr="00EA3272">
        <w:rPr>
          <w:rFonts w:ascii="Times New Roman" w:hAnsi="Times New Roman" w:cs="Times New Roman"/>
          <w:i/>
          <w:iCs/>
        </w:rPr>
        <w:t>5</w:t>
      </w:r>
      <w:r w:rsidRPr="00EA3272">
        <w:rPr>
          <w:rFonts w:ascii="Times New Roman" w:hAnsi="Times New Roman" w:cs="Times New Roman"/>
        </w:rPr>
        <w:t>. https://doi.org/10.3389/fsufs.2021.606815</w:t>
      </w:r>
    </w:p>
    <w:p w14:paraId="237190FE"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Montoya, M., Durán-Wendt, D., Garrido-Sanz, D., Carrera-Ruiz, L., Vázquez-Arias, D., Redondo-Nieto, M., Martín, M., &amp; </w:t>
      </w:r>
      <w:proofErr w:type="spellStart"/>
      <w:r w:rsidRPr="00EA3272">
        <w:rPr>
          <w:rFonts w:ascii="Times New Roman" w:hAnsi="Times New Roman" w:cs="Times New Roman"/>
        </w:rPr>
        <w:t>Rivilla</w:t>
      </w:r>
      <w:proofErr w:type="spellEnd"/>
      <w:r w:rsidRPr="00EA3272">
        <w:rPr>
          <w:rFonts w:ascii="Times New Roman" w:hAnsi="Times New Roman" w:cs="Times New Roman"/>
        </w:rPr>
        <w:t>, R. (2025). Functional characterization of a synthetic bacterial community (</w:t>
      </w:r>
      <w:proofErr w:type="spellStart"/>
      <w:r w:rsidRPr="00EA3272">
        <w:rPr>
          <w:rFonts w:ascii="Times New Roman" w:hAnsi="Times New Roman" w:cs="Times New Roman"/>
        </w:rPr>
        <w:t>SynCOM</w:t>
      </w:r>
      <w:proofErr w:type="spellEnd"/>
      <w:r w:rsidRPr="00EA3272">
        <w:rPr>
          <w:rFonts w:ascii="Times New Roman" w:hAnsi="Times New Roman" w:cs="Times New Roman"/>
        </w:rPr>
        <w:t xml:space="preserve">) and its impact on gene expression and growth promotion in tomato. </w:t>
      </w:r>
      <w:r w:rsidRPr="00EA3272">
        <w:rPr>
          <w:rFonts w:ascii="Times New Roman" w:hAnsi="Times New Roman" w:cs="Times New Roman"/>
          <w:i/>
          <w:iCs/>
        </w:rPr>
        <w:t>Agronomy</w:t>
      </w:r>
      <w:r w:rsidRPr="00EA3272">
        <w:rPr>
          <w:rFonts w:ascii="Times New Roman" w:hAnsi="Times New Roman" w:cs="Times New Roman"/>
        </w:rPr>
        <w:t xml:space="preserve">, </w:t>
      </w:r>
      <w:r w:rsidRPr="00EA3272">
        <w:rPr>
          <w:rFonts w:ascii="Times New Roman" w:hAnsi="Times New Roman" w:cs="Times New Roman"/>
          <w:i/>
          <w:iCs/>
        </w:rPr>
        <w:t>15</w:t>
      </w:r>
      <w:r w:rsidRPr="00EA3272">
        <w:rPr>
          <w:rFonts w:ascii="Times New Roman" w:hAnsi="Times New Roman" w:cs="Times New Roman"/>
        </w:rPr>
        <w:t>(8), 1794. https://doi.org/10.3390/agronomy15081794</w:t>
      </w:r>
    </w:p>
    <w:p w14:paraId="56D41C5D"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Morcillo</w:t>
      </w:r>
      <w:proofErr w:type="spellEnd"/>
      <w:r w:rsidRPr="00EA3272">
        <w:rPr>
          <w:rFonts w:ascii="Times New Roman" w:hAnsi="Times New Roman" w:cs="Times New Roman"/>
        </w:rPr>
        <w:t xml:space="preserve">, R., &amp; </w:t>
      </w:r>
      <w:proofErr w:type="spellStart"/>
      <w:r w:rsidRPr="00EA3272">
        <w:rPr>
          <w:rFonts w:ascii="Times New Roman" w:hAnsi="Times New Roman" w:cs="Times New Roman"/>
        </w:rPr>
        <w:t>Manzanera</w:t>
      </w:r>
      <w:proofErr w:type="spellEnd"/>
      <w:r w:rsidRPr="00EA3272">
        <w:rPr>
          <w:rFonts w:ascii="Times New Roman" w:hAnsi="Times New Roman" w:cs="Times New Roman"/>
        </w:rPr>
        <w:t xml:space="preserve">, M. (2021). The effects of Plant-Associated bacterial exopolysaccharides on plant abiotic stress tolerance. </w:t>
      </w:r>
      <w:r w:rsidRPr="00EA3272">
        <w:rPr>
          <w:rFonts w:ascii="Times New Roman" w:hAnsi="Times New Roman" w:cs="Times New Roman"/>
          <w:i/>
          <w:iCs/>
        </w:rPr>
        <w:t>Metabolites</w:t>
      </w:r>
      <w:r w:rsidRPr="00EA3272">
        <w:rPr>
          <w:rFonts w:ascii="Times New Roman" w:hAnsi="Times New Roman" w:cs="Times New Roman"/>
        </w:rPr>
        <w:t xml:space="preserve">, </w:t>
      </w:r>
      <w:r w:rsidRPr="00EA3272">
        <w:rPr>
          <w:rFonts w:ascii="Times New Roman" w:hAnsi="Times New Roman" w:cs="Times New Roman"/>
          <w:i/>
          <w:iCs/>
        </w:rPr>
        <w:t>11</w:t>
      </w:r>
      <w:r w:rsidRPr="00EA3272">
        <w:rPr>
          <w:rFonts w:ascii="Times New Roman" w:hAnsi="Times New Roman" w:cs="Times New Roman"/>
        </w:rPr>
        <w:t>(6), 337. https://doi.org/10.3390/metabo11060337</w:t>
      </w:r>
    </w:p>
    <w:p w14:paraId="22510F8D"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Negi, R., Yadav, N., &amp; Yadav, A. N. (2025). Microbial biofertilizers: A paradigm shift towards agricultural sustainability. </w:t>
      </w:r>
      <w:proofErr w:type="spellStart"/>
      <w:r w:rsidRPr="00EA3272">
        <w:rPr>
          <w:rFonts w:ascii="Times New Roman" w:hAnsi="Times New Roman" w:cs="Times New Roman"/>
          <w:i/>
          <w:iCs/>
        </w:rPr>
        <w:t>Biologia</w:t>
      </w:r>
      <w:proofErr w:type="spellEnd"/>
      <w:r w:rsidRPr="00EA3272">
        <w:rPr>
          <w:rFonts w:ascii="Times New Roman" w:hAnsi="Times New Roman" w:cs="Times New Roman"/>
        </w:rPr>
        <w:t>. https://doi.org/10.1007/s11756-024-01848-6</w:t>
      </w:r>
    </w:p>
    <w:p w14:paraId="1ACE600D"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Osei-</w:t>
      </w:r>
      <w:proofErr w:type="spellStart"/>
      <w:r w:rsidRPr="00EA3272">
        <w:rPr>
          <w:rFonts w:ascii="Times New Roman" w:hAnsi="Times New Roman" w:cs="Times New Roman"/>
        </w:rPr>
        <w:t>Wusu</w:t>
      </w:r>
      <w:proofErr w:type="spellEnd"/>
      <w:r w:rsidRPr="00EA3272">
        <w:rPr>
          <w:rFonts w:ascii="Times New Roman" w:hAnsi="Times New Roman" w:cs="Times New Roman"/>
        </w:rPr>
        <w:t xml:space="preserve">, M. O., Adjei, R. R., Appiah, K. S., </w:t>
      </w:r>
      <w:proofErr w:type="spellStart"/>
      <w:r w:rsidRPr="00EA3272">
        <w:rPr>
          <w:rFonts w:ascii="Times New Roman" w:hAnsi="Times New Roman" w:cs="Times New Roman"/>
        </w:rPr>
        <w:t>Ankamah</w:t>
      </w:r>
      <w:proofErr w:type="spellEnd"/>
      <w:r w:rsidRPr="00EA3272">
        <w:rPr>
          <w:rFonts w:ascii="Times New Roman" w:hAnsi="Times New Roman" w:cs="Times New Roman"/>
        </w:rPr>
        <w:t xml:space="preserve">-Yeboah, T., &amp; </w:t>
      </w:r>
      <w:proofErr w:type="spellStart"/>
      <w:r w:rsidRPr="00EA3272">
        <w:rPr>
          <w:rFonts w:ascii="Times New Roman" w:hAnsi="Times New Roman" w:cs="Times New Roman"/>
        </w:rPr>
        <w:t>Adusei-Fosu</w:t>
      </w:r>
      <w:proofErr w:type="spellEnd"/>
      <w:r w:rsidRPr="00EA3272">
        <w:rPr>
          <w:rFonts w:ascii="Times New Roman" w:hAnsi="Times New Roman" w:cs="Times New Roman"/>
        </w:rPr>
        <w:t xml:space="preserve">, K. (2025). Advanced Breeding Strategies for Combating Rice Salinity Stress in Ghana: A Critical review and future perspective. </w:t>
      </w:r>
      <w:r w:rsidRPr="00EA3272">
        <w:rPr>
          <w:rFonts w:ascii="Times New Roman" w:hAnsi="Times New Roman" w:cs="Times New Roman"/>
          <w:i/>
          <w:iCs/>
        </w:rPr>
        <w:t>Scientific African</w:t>
      </w:r>
      <w:r w:rsidRPr="00EA3272">
        <w:rPr>
          <w:rFonts w:ascii="Times New Roman" w:hAnsi="Times New Roman" w:cs="Times New Roman"/>
        </w:rPr>
        <w:t>, e02784. https://doi.org/10.1016/j.sciaf.2025.e02784</w:t>
      </w:r>
    </w:p>
    <w:p w14:paraId="7A47A5AA"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Otlewska</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Migliore</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Dybka-Stępień</w:t>
      </w:r>
      <w:proofErr w:type="spellEnd"/>
      <w:r w:rsidRPr="00EA3272">
        <w:rPr>
          <w:rFonts w:ascii="Times New Roman" w:hAnsi="Times New Roman" w:cs="Times New Roman"/>
        </w:rPr>
        <w:t xml:space="preserve">, K., </w:t>
      </w:r>
      <w:proofErr w:type="spellStart"/>
      <w:r w:rsidRPr="00EA3272">
        <w:rPr>
          <w:rFonts w:ascii="Times New Roman" w:hAnsi="Times New Roman" w:cs="Times New Roman"/>
        </w:rPr>
        <w:t>Manfredini</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Struszczyk-Świta</w:t>
      </w:r>
      <w:proofErr w:type="spellEnd"/>
      <w:r w:rsidRPr="00EA3272">
        <w:rPr>
          <w:rFonts w:ascii="Times New Roman" w:hAnsi="Times New Roman" w:cs="Times New Roman"/>
        </w:rPr>
        <w:t xml:space="preserve">, K., Napoli, R., </w:t>
      </w:r>
      <w:proofErr w:type="spellStart"/>
      <w:r w:rsidRPr="00EA3272">
        <w:rPr>
          <w:rFonts w:ascii="Times New Roman" w:hAnsi="Times New Roman" w:cs="Times New Roman"/>
        </w:rPr>
        <w:t>Białkowska</w:t>
      </w:r>
      <w:proofErr w:type="spellEnd"/>
      <w:r w:rsidRPr="00EA3272">
        <w:rPr>
          <w:rFonts w:ascii="Times New Roman" w:hAnsi="Times New Roman" w:cs="Times New Roman"/>
        </w:rPr>
        <w:t xml:space="preserve">, A., Canfora, L., &amp; </w:t>
      </w:r>
      <w:proofErr w:type="spellStart"/>
      <w:r w:rsidRPr="00EA3272">
        <w:rPr>
          <w:rFonts w:ascii="Times New Roman" w:hAnsi="Times New Roman" w:cs="Times New Roman"/>
        </w:rPr>
        <w:t>Pinzari</w:t>
      </w:r>
      <w:proofErr w:type="spellEnd"/>
      <w:r w:rsidRPr="00EA3272">
        <w:rPr>
          <w:rFonts w:ascii="Times New Roman" w:hAnsi="Times New Roman" w:cs="Times New Roman"/>
        </w:rPr>
        <w:t xml:space="preserve">, F. (2020). When salt meddles between plant, soil, and microorganisms.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11</w:t>
      </w:r>
      <w:r w:rsidRPr="00EA3272">
        <w:rPr>
          <w:rFonts w:ascii="Times New Roman" w:hAnsi="Times New Roman" w:cs="Times New Roman"/>
        </w:rPr>
        <w:t>. https://doi.org/10.3389/fpls.2020.553087</w:t>
      </w:r>
    </w:p>
    <w:p w14:paraId="29AB6DE2"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lastRenderedPageBreak/>
        <w:t>Pistelli</w:t>
      </w:r>
      <w:proofErr w:type="spellEnd"/>
      <w:r w:rsidRPr="00EA3272">
        <w:rPr>
          <w:rFonts w:ascii="Times New Roman" w:hAnsi="Times New Roman" w:cs="Times New Roman"/>
        </w:rPr>
        <w:t xml:space="preserve">, L., Konieczny, M. L., &amp; </w:t>
      </w:r>
      <w:proofErr w:type="spellStart"/>
      <w:r w:rsidRPr="00EA3272">
        <w:rPr>
          <w:rFonts w:ascii="Times New Roman" w:hAnsi="Times New Roman" w:cs="Times New Roman"/>
        </w:rPr>
        <w:t>Hasanuzzaman</w:t>
      </w:r>
      <w:proofErr w:type="spellEnd"/>
      <w:r w:rsidRPr="00EA3272">
        <w:rPr>
          <w:rFonts w:ascii="Times New Roman" w:hAnsi="Times New Roman" w:cs="Times New Roman"/>
        </w:rPr>
        <w:t xml:space="preserve">, M. (2023). Editorial: Plant-microbe interactions and their role in salinity tolerance.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 https://doi.org/10.3389/fpls.2023.1142563</w:t>
      </w:r>
    </w:p>
    <w:p w14:paraId="30A34C2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Poudel, M., Mendes, R., Costa, L. a. S., Bueno, C. G., Meng, Y., </w:t>
      </w:r>
      <w:proofErr w:type="spellStart"/>
      <w:r w:rsidRPr="00EA3272">
        <w:rPr>
          <w:rFonts w:ascii="Times New Roman" w:hAnsi="Times New Roman" w:cs="Times New Roman"/>
        </w:rPr>
        <w:t>Folimonova</w:t>
      </w:r>
      <w:proofErr w:type="spellEnd"/>
      <w:r w:rsidRPr="00EA3272">
        <w:rPr>
          <w:rFonts w:ascii="Times New Roman" w:hAnsi="Times New Roman" w:cs="Times New Roman"/>
        </w:rPr>
        <w:t xml:space="preserve">, S. Y., Garrett, K. A., &amp; Martins, S. J. (2021). The role of Plant-Associated Bacteria, Fungi, and Viruses in drought stress mitigation. </w:t>
      </w:r>
      <w:r w:rsidRPr="00EA3272">
        <w:rPr>
          <w:rFonts w:ascii="Times New Roman" w:hAnsi="Times New Roman" w:cs="Times New Roman"/>
          <w:i/>
          <w:iCs/>
        </w:rPr>
        <w:t>Frontiers in Microbiology</w:t>
      </w:r>
      <w:r w:rsidRPr="00EA3272">
        <w:rPr>
          <w:rFonts w:ascii="Times New Roman" w:hAnsi="Times New Roman" w:cs="Times New Roman"/>
        </w:rPr>
        <w:t xml:space="preserve">, </w:t>
      </w:r>
      <w:r w:rsidRPr="00EA3272">
        <w:rPr>
          <w:rFonts w:ascii="Times New Roman" w:hAnsi="Times New Roman" w:cs="Times New Roman"/>
          <w:i/>
          <w:iCs/>
        </w:rPr>
        <w:t>12</w:t>
      </w:r>
      <w:r w:rsidRPr="00EA3272">
        <w:rPr>
          <w:rFonts w:ascii="Times New Roman" w:hAnsi="Times New Roman" w:cs="Times New Roman"/>
        </w:rPr>
        <w:t>. https://doi.org/10.3389/fmicb.2021.743512</w:t>
      </w:r>
    </w:p>
    <w:p w14:paraId="03AD0781"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Rawstern</w:t>
      </w:r>
      <w:proofErr w:type="spellEnd"/>
      <w:r w:rsidRPr="00EA3272">
        <w:rPr>
          <w:rFonts w:ascii="Times New Roman" w:hAnsi="Times New Roman" w:cs="Times New Roman"/>
        </w:rPr>
        <w:t xml:space="preserve">, A. H., Hernandez, D. J., &amp; </w:t>
      </w:r>
      <w:proofErr w:type="spellStart"/>
      <w:r w:rsidRPr="00EA3272">
        <w:rPr>
          <w:rFonts w:ascii="Times New Roman" w:hAnsi="Times New Roman" w:cs="Times New Roman"/>
        </w:rPr>
        <w:t>Afkhami</w:t>
      </w:r>
      <w:proofErr w:type="spellEnd"/>
      <w:r w:rsidRPr="00EA3272">
        <w:rPr>
          <w:rFonts w:ascii="Times New Roman" w:hAnsi="Times New Roman" w:cs="Times New Roman"/>
        </w:rPr>
        <w:t xml:space="preserve">, M. E. (2023). Hub taxa are keystone microbes during early succession. </w:t>
      </w:r>
      <w:proofErr w:type="spellStart"/>
      <w:r w:rsidRPr="00EA3272">
        <w:rPr>
          <w:rFonts w:ascii="Times New Roman" w:hAnsi="Times New Roman" w:cs="Times New Roman"/>
          <w:i/>
          <w:iCs/>
        </w:rPr>
        <w:t>bioRxiv</w:t>
      </w:r>
      <w:proofErr w:type="spellEnd"/>
      <w:r w:rsidRPr="00EA3272">
        <w:rPr>
          <w:rFonts w:ascii="Times New Roman" w:hAnsi="Times New Roman" w:cs="Times New Roman"/>
          <w:i/>
          <w:iCs/>
        </w:rPr>
        <w:t xml:space="preserve"> (Cold Spring Harbor Laboratory)</w:t>
      </w:r>
      <w:r w:rsidRPr="00EA3272">
        <w:rPr>
          <w:rFonts w:ascii="Times New Roman" w:hAnsi="Times New Roman" w:cs="Times New Roman"/>
        </w:rPr>
        <w:t>. https://doi.org/10.1101/2023.03.02.530218</w:t>
      </w:r>
    </w:p>
    <w:p w14:paraId="20058E19"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Rodríguez, M. N., </w:t>
      </w:r>
      <w:proofErr w:type="spellStart"/>
      <w:r w:rsidRPr="00EA3272">
        <w:rPr>
          <w:rFonts w:ascii="Times New Roman" w:hAnsi="Times New Roman" w:cs="Times New Roman"/>
        </w:rPr>
        <w:t>Pioppi</w:t>
      </w:r>
      <w:proofErr w:type="spellEnd"/>
      <w:r w:rsidRPr="00EA3272">
        <w:rPr>
          <w:rFonts w:ascii="Times New Roman" w:hAnsi="Times New Roman" w:cs="Times New Roman"/>
        </w:rPr>
        <w:t xml:space="preserve">, A., &amp; </w:t>
      </w:r>
      <w:proofErr w:type="spellStart"/>
      <w:r w:rsidRPr="00EA3272">
        <w:rPr>
          <w:rFonts w:ascii="Times New Roman" w:hAnsi="Times New Roman" w:cs="Times New Roman"/>
        </w:rPr>
        <w:t>Kovács</w:t>
      </w:r>
      <w:proofErr w:type="spellEnd"/>
      <w:r w:rsidRPr="00EA3272">
        <w:rPr>
          <w:rFonts w:ascii="Times New Roman" w:hAnsi="Times New Roman" w:cs="Times New Roman"/>
        </w:rPr>
        <w:t xml:space="preserve">, Á. T. (2025). The role of plant host genetics in shaping the composition and functionality of rhizosphere microbiomes. </w:t>
      </w:r>
      <w:proofErr w:type="spellStart"/>
      <w:r w:rsidRPr="00EA3272">
        <w:rPr>
          <w:rFonts w:ascii="Times New Roman" w:hAnsi="Times New Roman" w:cs="Times New Roman"/>
          <w:i/>
          <w:iCs/>
        </w:rPr>
        <w:t>mSystems</w:t>
      </w:r>
      <w:proofErr w:type="spellEnd"/>
      <w:r w:rsidRPr="00EA3272">
        <w:rPr>
          <w:rFonts w:ascii="Times New Roman" w:hAnsi="Times New Roman" w:cs="Times New Roman"/>
        </w:rPr>
        <w:t>. https://doi.org/10.1128/msystems.00041-24</w:t>
      </w:r>
    </w:p>
    <w:p w14:paraId="10290B5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Sahoo, A., Yadav, G., Mehta, T., Meena, M., &amp; Swapnil, P. (2025). Omics-driven insights into plant growth-promoting microorganisms for sustainable agriculture. </w:t>
      </w:r>
      <w:r w:rsidRPr="00EA3272">
        <w:rPr>
          <w:rFonts w:ascii="Times New Roman" w:hAnsi="Times New Roman" w:cs="Times New Roman"/>
          <w:i/>
          <w:iCs/>
        </w:rPr>
        <w:t>Discover Sustainability</w:t>
      </w:r>
      <w:r w:rsidRPr="00EA3272">
        <w:rPr>
          <w:rFonts w:ascii="Times New Roman" w:hAnsi="Times New Roman" w:cs="Times New Roman"/>
        </w:rPr>
        <w:t xml:space="preserve">, </w:t>
      </w:r>
      <w:r w:rsidRPr="00EA3272">
        <w:rPr>
          <w:rFonts w:ascii="Times New Roman" w:hAnsi="Times New Roman" w:cs="Times New Roman"/>
          <w:i/>
          <w:iCs/>
        </w:rPr>
        <w:t>6</w:t>
      </w:r>
      <w:r w:rsidRPr="00EA3272">
        <w:rPr>
          <w:rFonts w:ascii="Times New Roman" w:hAnsi="Times New Roman" w:cs="Times New Roman"/>
        </w:rPr>
        <w:t>(1). https://doi.org/10.1007/s43621-025-01582-2</w:t>
      </w:r>
    </w:p>
    <w:p w14:paraId="11A482D7"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Saleem, M. A., Khan, A., Tu, J., Huang, W., Liu, Y., Feng, N., Zheng, D., &amp; </w:t>
      </w:r>
      <w:proofErr w:type="spellStart"/>
      <w:r w:rsidRPr="00EA3272">
        <w:rPr>
          <w:rFonts w:ascii="Times New Roman" w:hAnsi="Times New Roman" w:cs="Times New Roman"/>
        </w:rPr>
        <w:t>Xue</w:t>
      </w:r>
      <w:proofErr w:type="spellEnd"/>
      <w:r w:rsidRPr="00EA3272">
        <w:rPr>
          <w:rFonts w:ascii="Times New Roman" w:hAnsi="Times New Roman" w:cs="Times New Roman"/>
        </w:rPr>
        <w:t xml:space="preserve">, Y. (2025). Salinity stress in rice: Multilayered Approaches for Sustainable tolerance. </w:t>
      </w:r>
      <w:r w:rsidRPr="00EA3272">
        <w:rPr>
          <w:rFonts w:ascii="Times New Roman" w:hAnsi="Times New Roman" w:cs="Times New Roman"/>
          <w:i/>
          <w:iCs/>
        </w:rPr>
        <w:t>International Journal of Molecular Sciences</w:t>
      </w:r>
      <w:r w:rsidRPr="00EA3272">
        <w:rPr>
          <w:rFonts w:ascii="Times New Roman" w:hAnsi="Times New Roman" w:cs="Times New Roman"/>
        </w:rPr>
        <w:t xml:space="preserve">, </w:t>
      </w:r>
      <w:r w:rsidRPr="00EA3272">
        <w:rPr>
          <w:rFonts w:ascii="Times New Roman" w:hAnsi="Times New Roman" w:cs="Times New Roman"/>
          <w:i/>
          <w:iCs/>
        </w:rPr>
        <w:t>26</w:t>
      </w:r>
      <w:r w:rsidRPr="00EA3272">
        <w:rPr>
          <w:rFonts w:ascii="Times New Roman" w:hAnsi="Times New Roman" w:cs="Times New Roman"/>
        </w:rPr>
        <w:t>(13), 6025. https://doi.org/10.3390/ijms26136025</w:t>
      </w:r>
    </w:p>
    <w:p w14:paraId="6F3C261A"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Sathya, A., Rehman, V., Srinivas, V., </w:t>
      </w:r>
      <w:proofErr w:type="spellStart"/>
      <w:r w:rsidRPr="00EA3272">
        <w:rPr>
          <w:rFonts w:ascii="Times New Roman" w:hAnsi="Times New Roman" w:cs="Times New Roman"/>
        </w:rPr>
        <w:t>Kudapa</w:t>
      </w:r>
      <w:proofErr w:type="spellEnd"/>
      <w:r w:rsidRPr="00EA3272">
        <w:rPr>
          <w:rFonts w:ascii="Times New Roman" w:hAnsi="Times New Roman" w:cs="Times New Roman"/>
        </w:rPr>
        <w:t xml:space="preserve">, H., &amp; Gopalakrishnan, S. (2024). Efficacy of two different microbial consortia on salinity tolerance in chickpea: an in-planta evaluation on biochemical, histochemical, and genomic aspects. </w:t>
      </w:r>
      <w:r w:rsidRPr="00EA3272">
        <w:rPr>
          <w:rFonts w:ascii="Times New Roman" w:hAnsi="Times New Roman" w:cs="Times New Roman"/>
          <w:i/>
          <w:iCs/>
        </w:rPr>
        <w:t>3 Biotech</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(11). https://doi.org/10.1007/s13205-024-04124-1</w:t>
      </w:r>
    </w:p>
    <w:p w14:paraId="718EB5E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Schmitz, L., Yan, Z., </w:t>
      </w:r>
      <w:proofErr w:type="spellStart"/>
      <w:r w:rsidRPr="00EA3272">
        <w:rPr>
          <w:rFonts w:ascii="Times New Roman" w:hAnsi="Times New Roman" w:cs="Times New Roman"/>
        </w:rPr>
        <w:t>Schneijderberg</w:t>
      </w:r>
      <w:proofErr w:type="spellEnd"/>
      <w:r w:rsidRPr="00EA3272">
        <w:rPr>
          <w:rFonts w:ascii="Times New Roman" w:hAnsi="Times New Roman" w:cs="Times New Roman"/>
        </w:rPr>
        <w:t xml:space="preserve">, M., De </w:t>
      </w:r>
      <w:proofErr w:type="spellStart"/>
      <w:r w:rsidRPr="00EA3272">
        <w:rPr>
          <w:rFonts w:ascii="Times New Roman" w:hAnsi="Times New Roman" w:cs="Times New Roman"/>
        </w:rPr>
        <w:t>Roij</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Pijnenburg</w:t>
      </w:r>
      <w:proofErr w:type="spellEnd"/>
      <w:r w:rsidRPr="00EA3272">
        <w:rPr>
          <w:rFonts w:ascii="Times New Roman" w:hAnsi="Times New Roman" w:cs="Times New Roman"/>
        </w:rPr>
        <w:t xml:space="preserve">, R., Zheng, Q., Franken, C., </w:t>
      </w:r>
      <w:proofErr w:type="spellStart"/>
      <w:r w:rsidRPr="00EA3272">
        <w:rPr>
          <w:rFonts w:ascii="Times New Roman" w:hAnsi="Times New Roman" w:cs="Times New Roman"/>
        </w:rPr>
        <w:t>Dechesne</w:t>
      </w:r>
      <w:proofErr w:type="spellEnd"/>
      <w:r w:rsidRPr="00EA3272">
        <w:rPr>
          <w:rFonts w:ascii="Times New Roman" w:hAnsi="Times New Roman" w:cs="Times New Roman"/>
        </w:rPr>
        <w:t xml:space="preserve">, A., Trindade, L. M., Van </w:t>
      </w:r>
      <w:proofErr w:type="spellStart"/>
      <w:r w:rsidRPr="00EA3272">
        <w:rPr>
          <w:rFonts w:ascii="Times New Roman" w:hAnsi="Times New Roman" w:cs="Times New Roman"/>
        </w:rPr>
        <w:t>Velzen</w:t>
      </w:r>
      <w:proofErr w:type="spellEnd"/>
      <w:r w:rsidRPr="00EA3272">
        <w:rPr>
          <w:rFonts w:ascii="Times New Roman" w:hAnsi="Times New Roman" w:cs="Times New Roman"/>
        </w:rPr>
        <w:t xml:space="preserve">, R., </w:t>
      </w:r>
      <w:proofErr w:type="spellStart"/>
      <w:r w:rsidRPr="00EA3272">
        <w:rPr>
          <w:rFonts w:ascii="Times New Roman" w:hAnsi="Times New Roman" w:cs="Times New Roman"/>
        </w:rPr>
        <w:t>Bisseling</w:t>
      </w:r>
      <w:proofErr w:type="spellEnd"/>
      <w:r w:rsidRPr="00EA3272">
        <w:rPr>
          <w:rFonts w:ascii="Times New Roman" w:hAnsi="Times New Roman" w:cs="Times New Roman"/>
        </w:rPr>
        <w:t xml:space="preserve">, T., </w:t>
      </w:r>
      <w:proofErr w:type="spellStart"/>
      <w:r w:rsidRPr="00EA3272">
        <w:rPr>
          <w:rFonts w:ascii="Times New Roman" w:hAnsi="Times New Roman" w:cs="Times New Roman"/>
        </w:rPr>
        <w:t>Geurts</w:t>
      </w:r>
      <w:proofErr w:type="spellEnd"/>
      <w:r w:rsidRPr="00EA3272">
        <w:rPr>
          <w:rFonts w:ascii="Times New Roman" w:hAnsi="Times New Roman" w:cs="Times New Roman"/>
        </w:rPr>
        <w:t xml:space="preserve">, R., &amp; Cheng, X. (2022). Synthetic bacterial community derived from a desert rhizosphere confers salt stress resilience to tomato in the presence of a soil microbiome. </w:t>
      </w:r>
      <w:r w:rsidRPr="00EA3272">
        <w:rPr>
          <w:rFonts w:ascii="Times New Roman" w:hAnsi="Times New Roman" w:cs="Times New Roman"/>
          <w:i/>
          <w:iCs/>
        </w:rPr>
        <w:t>The ISME Journal</w:t>
      </w:r>
      <w:r w:rsidRPr="00EA3272">
        <w:rPr>
          <w:rFonts w:ascii="Times New Roman" w:hAnsi="Times New Roman" w:cs="Times New Roman"/>
        </w:rPr>
        <w:t xml:space="preserve">, </w:t>
      </w:r>
      <w:r w:rsidRPr="00EA3272">
        <w:rPr>
          <w:rFonts w:ascii="Times New Roman" w:hAnsi="Times New Roman" w:cs="Times New Roman"/>
          <w:i/>
          <w:iCs/>
        </w:rPr>
        <w:t>16</w:t>
      </w:r>
      <w:r w:rsidRPr="00EA3272">
        <w:rPr>
          <w:rFonts w:ascii="Times New Roman" w:hAnsi="Times New Roman" w:cs="Times New Roman"/>
        </w:rPr>
        <w:t>(8), 1907–1920. https://doi.org/10.1038/s41396-022-01238-3</w:t>
      </w:r>
    </w:p>
    <w:p w14:paraId="0AE4F52D"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Seeda</w:t>
      </w:r>
      <w:proofErr w:type="spellEnd"/>
      <w:r w:rsidRPr="00EA3272">
        <w:rPr>
          <w:rFonts w:ascii="Times New Roman" w:hAnsi="Times New Roman" w:cs="Times New Roman"/>
        </w:rPr>
        <w:t xml:space="preserve">, A., El-Nour, E. A., Abdallah, M., </w:t>
      </w:r>
      <w:proofErr w:type="spellStart"/>
      <w:r w:rsidRPr="00EA3272">
        <w:rPr>
          <w:rFonts w:ascii="Times New Roman" w:hAnsi="Times New Roman" w:cs="Times New Roman"/>
        </w:rPr>
        <w:t>Bassiouny</w:t>
      </w:r>
      <w:proofErr w:type="spellEnd"/>
      <w:r w:rsidRPr="00EA3272">
        <w:rPr>
          <w:rFonts w:ascii="Times New Roman" w:hAnsi="Times New Roman" w:cs="Times New Roman"/>
        </w:rPr>
        <w:t>, H. E., &amp; El-</w:t>
      </w:r>
      <w:proofErr w:type="spellStart"/>
      <w:r w:rsidRPr="00EA3272">
        <w:rPr>
          <w:rFonts w:ascii="Times New Roman" w:hAnsi="Times New Roman" w:cs="Times New Roman"/>
        </w:rPr>
        <w:t>Monem</w:t>
      </w:r>
      <w:proofErr w:type="spellEnd"/>
      <w:r w:rsidRPr="00EA3272">
        <w:rPr>
          <w:rFonts w:ascii="Times New Roman" w:hAnsi="Times New Roman" w:cs="Times New Roman"/>
        </w:rPr>
        <w:t xml:space="preserve">, A. (2022). Impacts of salinity stress on plants and their tolerance Strategies: A review. </w:t>
      </w:r>
      <w:r w:rsidRPr="00EA3272">
        <w:rPr>
          <w:rFonts w:ascii="Times New Roman" w:hAnsi="Times New Roman" w:cs="Times New Roman"/>
          <w:i/>
          <w:iCs/>
        </w:rPr>
        <w:t>Middle East Journal of Applied Sciences</w:t>
      </w:r>
      <w:r w:rsidRPr="00EA3272">
        <w:rPr>
          <w:rFonts w:ascii="Times New Roman" w:hAnsi="Times New Roman" w:cs="Times New Roman"/>
        </w:rPr>
        <w:t>. https://doi.org/10.36632/mejas/2022.12.3.27</w:t>
      </w:r>
    </w:p>
    <w:p w14:paraId="0C9E70E1"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Seitz, V. A., McGivern, B. B., </w:t>
      </w:r>
      <w:proofErr w:type="spellStart"/>
      <w:r w:rsidRPr="00EA3272">
        <w:rPr>
          <w:rFonts w:ascii="Times New Roman" w:hAnsi="Times New Roman" w:cs="Times New Roman"/>
        </w:rPr>
        <w:t>Borton</w:t>
      </w:r>
      <w:proofErr w:type="spellEnd"/>
      <w:r w:rsidRPr="00EA3272">
        <w:rPr>
          <w:rFonts w:ascii="Times New Roman" w:hAnsi="Times New Roman" w:cs="Times New Roman"/>
        </w:rPr>
        <w:t xml:space="preserve">, M. A., Chaparro, J. M., </w:t>
      </w:r>
      <w:proofErr w:type="spellStart"/>
      <w:r w:rsidRPr="00EA3272">
        <w:rPr>
          <w:rFonts w:ascii="Times New Roman" w:hAnsi="Times New Roman" w:cs="Times New Roman"/>
        </w:rPr>
        <w:t>Schipanski</w:t>
      </w:r>
      <w:proofErr w:type="spellEnd"/>
      <w:r w:rsidRPr="00EA3272">
        <w:rPr>
          <w:rFonts w:ascii="Times New Roman" w:hAnsi="Times New Roman" w:cs="Times New Roman"/>
        </w:rPr>
        <w:t xml:space="preserve">, M. E., </w:t>
      </w:r>
      <w:proofErr w:type="spellStart"/>
      <w:r w:rsidRPr="00EA3272">
        <w:rPr>
          <w:rFonts w:ascii="Times New Roman" w:hAnsi="Times New Roman" w:cs="Times New Roman"/>
        </w:rPr>
        <w:t>Prenni</w:t>
      </w:r>
      <w:proofErr w:type="spellEnd"/>
      <w:r w:rsidRPr="00EA3272">
        <w:rPr>
          <w:rFonts w:ascii="Times New Roman" w:hAnsi="Times New Roman" w:cs="Times New Roman"/>
        </w:rPr>
        <w:t xml:space="preserve">, J. E., &amp; </w:t>
      </w:r>
      <w:proofErr w:type="spellStart"/>
      <w:r w:rsidRPr="00EA3272">
        <w:rPr>
          <w:rFonts w:ascii="Times New Roman" w:hAnsi="Times New Roman" w:cs="Times New Roman"/>
        </w:rPr>
        <w:t>Wrighton</w:t>
      </w:r>
      <w:proofErr w:type="spellEnd"/>
      <w:r w:rsidRPr="00EA3272">
        <w:rPr>
          <w:rFonts w:ascii="Times New Roman" w:hAnsi="Times New Roman" w:cs="Times New Roman"/>
        </w:rPr>
        <w:t xml:space="preserve">, K. C. (2024). Cover crop root exudates impact soil microbiome functional trajectories in agricultural soils. </w:t>
      </w:r>
      <w:r w:rsidRPr="00EA3272">
        <w:rPr>
          <w:rFonts w:ascii="Times New Roman" w:hAnsi="Times New Roman" w:cs="Times New Roman"/>
          <w:i/>
          <w:iCs/>
        </w:rPr>
        <w:t>Microbiome</w:t>
      </w:r>
      <w:r w:rsidRPr="00EA3272">
        <w:rPr>
          <w:rFonts w:ascii="Times New Roman" w:hAnsi="Times New Roman" w:cs="Times New Roman"/>
        </w:rPr>
        <w:t xml:space="preserve">, </w:t>
      </w:r>
      <w:r w:rsidRPr="00EA3272">
        <w:rPr>
          <w:rFonts w:ascii="Times New Roman" w:hAnsi="Times New Roman" w:cs="Times New Roman"/>
          <w:i/>
          <w:iCs/>
        </w:rPr>
        <w:t>12</w:t>
      </w:r>
      <w:r w:rsidRPr="00EA3272">
        <w:rPr>
          <w:rFonts w:ascii="Times New Roman" w:hAnsi="Times New Roman" w:cs="Times New Roman"/>
        </w:rPr>
        <w:t>(1). https://doi.org/10.1186/s40168-024-01886-x</w:t>
      </w:r>
    </w:p>
    <w:p w14:paraId="355D1DB0"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lastRenderedPageBreak/>
        <w:t xml:space="preserve">Sharma, A., Das, N., Pandey, P., &amp; Shukla, P. (2025). Plant-microbiome responses under drought stress and their metabolite-mediated interactions towards enhanced crop resilience. </w:t>
      </w:r>
      <w:r w:rsidRPr="00EA3272">
        <w:rPr>
          <w:rFonts w:ascii="Times New Roman" w:hAnsi="Times New Roman" w:cs="Times New Roman"/>
          <w:i/>
          <w:iCs/>
        </w:rPr>
        <w:t>Current Plant Biology</w:t>
      </w:r>
      <w:r w:rsidRPr="00EA3272">
        <w:rPr>
          <w:rFonts w:ascii="Times New Roman" w:hAnsi="Times New Roman" w:cs="Times New Roman"/>
        </w:rPr>
        <w:t>, 100513. https://doi.org/10.1016/j.cpb.2025.100513</w:t>
      </w:r>
    </w:p>
    <w:p w14:paraId="5048BA62"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Shayanthan</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Ordoñez</w:t>
      </w:r>
      <w:proofErr w:type="spellEnd"/>
      <w:r w:rsidRPr="00EA3272">
        <w:rPr>
          <w:rFonts w:ascii="Times New Roman" w:hAnsi="Times New Roman" w:cs="Times New Roman"/>
        </w:rPr>
        <w:t xml:space="preserve">, P. a. C., &amp; </w:t>
      </w:r>
      <w:proofErr w:type="spellStart"/>
      <w:r w:rsidRPr="00EA3272">
        <w:rPr>
          <w:rFonts w:ascii="Times New Roman" w:hAnsi="Times New Roman" w:cs="Times New Roman"/>
        </w:rPr>
        <w:t>Oresnik</w:t>
      </w:r>
      <w:proofErr w:type="spellEnd"/>
      <w:r w:rsidRPr="00EA3272">
        <w:rPr>
          <w:rFonts w:ascii="Times New Roman" w:hAnsi="Times New Roman" w:cs="Times New Roman"/>
        </w:rPr>
        <w:t xml:space="preserve">, I. J. (2022). The role of Synthetic Microbial Communities (SYNCOM) in sustainable agriculture. </w:t>
      </w:r>
      <w:r w:rsidRPr="00EA3272">
        <w:rPr>
          <w:rFonts w:ascii="Times New Roman" w:hAnsi="Times New Roman" w:cs="Times New Roman"/>
          <w:i/>
          <w:iCs/>
        </w:rPr>
        <w:t>Frontiers in Agronomy</w:t>
      </w:r>
      <w:r w:rsidRPr="00EA3272">
        <w:rPr>
          <w:rFonts w:ascii="Times New Roman" w:hAnsi="Times New Roman" w:cs="Times New Roman"/>
        </w:rPr>
        <w:t xml:space="preserve">, </w:t>
      </w:r>
      <w:r w:rsidRPr="00EA3272">
        <w:rPr>
          <w:rFonts w:ascii="Times New Roman" w:hAnsi="Times New Roman" w:cs="Times New Roman"/>
          <w:i/>
          <w:iCs/>
        </w:rPr>
        <w:t>4</w:t>
      </w:r>
      <w:r w:rsidRPr="00EA3272">
        <w:rPr>
          <w:rFonts w:ascii="Times New Roman" w:hAnsi="Times New Roman" w:cs="Times New Roman"/>
        </w:rPr>
        <w:t>. https://doi.org/10.3389/fagro.2022.896307</w:t>
      </w:r>
    </w:p>
    <w:p w14:paraId="11232C74"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Shrivastava, P., &amp; Kumar, R. (2014). Soil salinity: A serious environmental issue and plant growth promoting bacteria as one of the tools for its alleviation. </w:t>
      </w:r>
      <w:r w:rsidRPr="00EA3272">
        <w:rPr>
          <w:rFonts w:ascii="Times New Roman" w:hAnsi="Times New Roman" w:cs="Times New Roman"/>
          <w:i/>
          <w:iCs/>
        </w:rPr>
        <w:t>Saudi Journal of Biological Sciences</w:t>
      </w:r>
      <w:r w:rsidRPr="00EA3272">
        <w:rPr>
          <w:rFonts w:ascii="Times New Roman" w:hAnsi="Times New Roman" w:cs="Times New Roman"/>
        </w:rPr>
        <w:t xml:space="preserve">, </w:t>
      </w:r>
      <w:r w:rsidRPr="00EA3272">
        <w:rPr>
          <w:rFonts w:ascii="Times New Roman" w:hAnsi="Times New Roman" w:cs="Times New Roman"/>
          <w:i/>
          <w:iCs/>
        </w:rPr>
        <w:t>22</w:t>
      </w:r>
      <w:r w:rsidRPr="00EA3272">
        <w:rPr>
          <w:rFonts w:ascii="Times New Roman" w:hAnsi="Times New Roman" w:cs="Times New Roman"/>
        </w:rPr>
        <w:t>(2), 123–131. https://doi.org/10.1016/j.sjbs.2014.12.001</w:t>
      </w:r>
    </w:p>
    <w:p w14:paraId="0D6D125E"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Simarmata</w:t>
      </w:r>
      <w:proofErr w:type="spellEnd"/>
      <w:r w:rsidRPr="00EA3272">
        <w:rPr>
          <w:rFonts w:ascii="Times New Roman" w:hAnsi="Times New Roman" w:cs="Times New Roman"/>
        </w:rPr>
        <w:t xml:space="preserve">, T., </w:t>
      </w:r>
      <w:proofErr w:type="spellStart"/>
      <w:r w:rsidRPr="00EA3272">
        <w:rPr>
          <w:rFonts w:ascii="Times New Roman" w:hAnsi="Times New Roman" w:cs="Times New Roman"/>
        </w:rPr>
        <w:t>Hibatullah</w:t>
      </w:r>
      <w:proofErr w:type="spellEnd"/>
      <w:r w:rsidRPr="00EA3272">
        <w:rPr>
          <w:rFonts w:ascii="Times New Roman" w:hAnsi="Times New Roman" w:cs="Times New Roman"/>
        </w:rPr>
        <w:t xml:space="preserve">, F. H., </w:t>
      </w:r>
      <w:proofErr w:type="spellStart"/>
      <w:r w:rsidRPr="00EA3272">
        <w:rPr>
          <w:rFonts w:ascii="Times New Roman" w:hAnsi="Times New Roman" w:cs="Times New Roman"/>
        </w:rPr>
        <w:t>Khumairah</w:t>
      </w:r>
      <w:proofErr w:type="spellEnd"/>
      <w:r w:rsidRPr="00EA3272">
        <w:rPr>
          <w:rFonts w:ascii="Times New Roman" w:hAnsi="Times New Roman" w:cs="Times New Roman"/>
        </w:rPr>
        <w:t xml:space="preserve">, F. H., </w:t>
      </w:r>
      <w:proofErr w:type="spellStart"/>
      <w:r w:rsidRPr="00EA3272">
        <w:rPr>
          <w:rFonts w:ascii="Times New Roman" w:hAnsi="Times New Roman" w:cs="Times New Roman"/>
        </w:rPr>
        <w:t>Irwandhi</w:t>
      </w:r>
      <w:proofErr w:type="spellEnd"/>
      <w:r w:rsidRPr="00EA3272">
        <w:rPr>
          <w:rFonts w:ascii="Times New Roman" w:hAnsi="Times New Roman" w:cs="Times New Roman"/>
        </w:rPr>
        <w:t xml:space="preserve">, N., </w:t>
      </w:r>
      <w:proofErr w:type="spellStart"/>
      <w:r w:rsidRPr="00EA3272">
        <w:rPr>
          <w:rFonts w:ascii="Times New Roman" w:hAnsi="Times New Roman" w:cs="Times New Roman"/>
        </w:rPr>
        <w:t>Ambarita</w:t>
      </w:r>
      <w:proofErr w:type="spellEnd"/>
      <w:r w:rsidRPr="00EA3272">
        <w:rPr>
          <w:rFonts w:ascii="Times New Roman" w:hAnsi="Times New Roman" w:cs="Times New Roman"/>
        </w:rPr>
        <w:t xml:space="preserve">, D., </w:t>
      </w:r>
      <w:proofErr w:type="spellStart"/>
      <w:r w:rsidRPr="00EA3272">
        <w:rPr>
          <w:rFonts w:ascii="Times New Roman" w:hAnsi="Times New Roman" w:cs="Times New Roman"/>
        </w:rPr>
        <w:t>Nurbaity</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Herdiyantoro</w:t>
      </w:r>
      <w:proofErr w:type="spellEnd"/>
      <w:r w:rsidRPr="00EA3272">
        <w:rPr>
          <w:rFonts w:ascii="Times New Roman" w:hAnsi="Times New Roman" w:cs="Times New Roman"/>
        </w:rPr>
        <w:t xml:space="preserve">, D., &amp; </w:t>
      </w:r>
      <w:proofErr w:type="spellStart"/>
      <w:r w:rsidRPr="00EA3272">
        <w:rPr>
          <w:rFonts w:ascii="Times New Roman" w:hAnsi="Times New Roman" w:cs="Times New Roman"/>
        </w:rPr>
        <w:t>Kamaluddin</w:t>
      </w:r>
      <w:proofErr w:type="spellEnd"/>
      <w:r w:rsidRPr="00EA3272">
        <w:rPr>
          <w:rFonts w:ascii="Times New Roman" w:hAnsi="Times New Roman" w:cs="Times New Roman"/>
        </w:rPr>
        <w:t xml:space="preserve">, N. N. (2025). Advancing Climate-Resilient </w:t>
      </w:r>
      <w:proofErr w:type="spellStart"/>
      <w:r w:rsidRPr="00EA3272">
        <w:rPr>
          <w:rFonts w:ascii="Times New Roman" w:hAnsi="Times New Roman" w:cs="Times New Roman"/>
        </w:rPr>
        <w:t>rhizomicrobiome</w:t>
      </w:r>
      <w:proofErr w:type="spellEnd"/>
      <w:r w:rsidRPr="00EA3272">
        <w:rPr>
          <w:rFonts w:ascii="Times New Roman" w:hAnsi="Times New Roman" w:cs="Times New Roman"/>
        </w:rPr>
        <w:t xml:space="preserve"> engineering for enhancing productivity and sustainability of strategic crop farming in Indonesia’s problematic soils. </w:t>
      </w:r>
      <w:r w:rsidRPr="00EA3272">
        <w:rPr>
          <w:rFonts w:ascii="Times New Roman" w:hAnsi="Times New Roman" w:cs="Times New Roman"/>
          <w:i/>
          <w:iCs/>
        </w:rPr>
        <w:t>Environmental and Sustainability Indicators</w:t>
      </w:r>
      <w:r w:rsidRPr="00EA3272">
        <w:rPr>
          <w:rFonts w:ascii="Times New Roman" w:hAnsi="Times New Roman" w:cs="Times New Roman"/>
        </w:rPr>
        <w:t>, 100821. https://doi.org/10.1016/j.indic.2025.100821</w:t>
      </w:r>
    </w:p>
    <w:p w14:paraId="2C666AC7"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Singh, G., </w:t>
      </w:r>
      <w:proofErr w:type="spellStart"/>
      <w:r w:rsidRPr="00EA3272">
        <w:rPr>
          <w:rFonts w:ascii="Times New Roman" w:hAnsi="Times New Roman" w:cs="Times New Roman"/>
        </w:rPr>
        <w:t>Raigar</w:t>
      </w:r>
      <w:proofErr w:type="spellEnd"/>
      <w:r w:rsidRPr="00EA3272">
        <w:rPr>
          <w:rFonts w:ascii="Times New Roman" w:hAnsi="Times New Roman" w:cs="Times New Roman"/>
        </w:rPr>
        <w:t xml:space="preserve">, O. P., Kaur, S., Bishnoi, R., Mondal, K., </w:t>
      </w:r>
      <w:proofErr w:type="spellStart"/>
      <w:r w:rsidRPr="00EA3272">
        <w:rPr>
          <w:rFonts w:ascii="Times New Roman" w:hAnsi="Times New Roman" w:cs="Times New Roman"/>
        </w:rPr>
        <w:t>Abreha</w:t>
      </w:r>
      <w:proofErr w:type="spellEnd"/>
      <w:r w:rsidRPr="00EA3272">
        <w:rPr>
          <w:rFonts w:ascii="Times New Roman" w:hAnsi="Times New Roman" w:cs="Times New Roman"/>
        </w:rPr>
        <w:t xml:space="preserve">, K. B., Nayak, A. K., Athar, T., Sharma, V., Aziz, D., </w:t>
      </w:r>
      <w:proofErr w:type="spellStart"/>
      <w:r w:rsidRPr="00EA3272">
        <w:rPr>
          <w:rFonts w:ascii="Times New Roman" w:hAnsi="Times New Roman" w:cs="Times New Roman"/>
        </w:rPr>
        <w:t>Gudi</w:t>
      </w:r>
      <w:proofErr w:type="spellEnd"/>
      <w:r w:rsidRPr="00EA3272">
        <w:rPr>
          <w:rFonts w:ascii="Times New Roman" w:hAnsi="Times New Roman" w:cs="Times New Roman"/>
        </w:rPr>
        <w:t xml:space="preserve">, S., Saini, P., Kumar, A., Bhardwaj, R., &amp; </w:t>
      </w:r>
      <w:proofErr w:type="spellStart"/>
      <w:r w:rsidRPr="00EA3272">
        <w:rPr>
          <w:rFonts w:ascii="Times New Roman" w:hAnsi="Times New Roman" w:cs="Times New Roman"/>
        </w:rPr>
        <w:t>Riar</w:t>
      </w:r>
      <w:proofErr w:type="spellEnd"/>
      <w:r w:rsidRPr="00EA3272">
        <w:rPr>
          <w:rFonts w:ascii="Times New Roman" w:hAnsi="Times New Roman" w:cs="Times New Roman"/>
        </w:rPr>
        <w:t xml:space="preserve">, A. (2025). Advances in Genomics-Assisted Breeding Strategies for enhancing nutrient uptake and use efficiency in cereals: A Pathway toward Sustainable agriculture. </w:t>
      </w:r>
      <w:r w:rsidRPr="00EA3272">
        <w:rPr>
          <w:rFonts w:ascii="Times New Roman" w:hAnsi="Times New Roman" w:cs="Times New Roman"/>
          <w:i/>
          <w:iCs/>
        </w:rPr>
        <w:t>Plant Stress</w:t>
      </w:r>
      <w:r w:rsidRPr="00EA3272">
        <w:rPr>
          <w:rFonts w:ascii="Times New Roman" w:hAnsi="Times New Roman" w:cs="Times New Roman"/>
        </w:rPr>
        <w:t>, 101002. https://doi.org/10.1016/j.stress.2025.101002</w:t>
      </w:r>
    </w:p>
    <w:p w14:paraId="701B2AD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Singh, M., Nara, U., Kumar, A., Choudhary, A., Singh, H., &amp; Thapa, S. (2021). Salinity tolerance mechanisms and their breeding implications. </w:t>
      </w:r>
      <w:r w:rsidRPr="00EA3272">
        <w:rPr>
          <w:rFonts w:ascii="Times New Roman" w:hAnsi="Times New Roman" w:cs="Times New Roman"/>
          <w:i/>
          <w:iCs/>
        </w:rPr>
        <w:t>Journal of Genetic Engineering and Biotechnology</w:t>
      </w:r>
      <w:r w:rsidRPr="00EA3272">
        <w:rPr>
          <w:rFonts w:ascii="Times New Roman" w:hAnsi="Times New Roman" w:cs="Times New Roman"/>
        </w:rPr>
        <w:t xml:space="preserve">, </w:t>
      </w:r>
      <w:r w:rsidRPr="00EA3272">
        <w:rPr>
          <w:rFonts w:ascii="Times New Roman" w:hAnsi="Times New Roman" w:cs="Times New Roman"/>
          <w:i/>
          <w:iCs/>
        </w:rPr>
        <w:t>19</w:t>
      </w:r>
      <w:r w:rsidRPr="00EA3272">
        <w:rPr>
          <w:rFonts w:ascii="Times New Roman" w:hAnsi="Times New Roman" w:cs="Times New Roman"/>
        </w:rPr>
        <w:t>(1), 173. https://doi.org/10.1186/s43141-021-00274-4</w:t>
      </w:r>
    </w:p>
    <w:p w14:paraId="5D4725B6"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Singh, P., Choudhary, K. K., Chaudhary, N., Gupta, S., </w:t>
      </w:r>
      <w:proofErr w:type="spellStart"/>
      <w:r w:rsidRPr="00EA3272">
        <w:rPr>
          <w:rFonts w:ascii="Times New Roman" w:hAnsi="Times New Roman" w:cs="Times New Roman"/>
        </w:rPr>
        <w:t>Sahu</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Tejaswini</w:t>
      </w:r>
      <w:proofErr w:type="spellEnd"/>
      <w:r w:rsidRPr="00EA3272">
        <w:rPr>
          <w:rFonts w:ascii="Times New Roman" w:hAnsi="Times New Roman" w:cs="Times New Roman"/>
        </w:rPr>
        <w:t xml:space="preserve">, B., &amp; Sarkar, S. (2022). Salt stress resilience in plants mediated through osmolyte accumulation and its crosstalk mechanism with phytohormones.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13</w:t>
      </w:r>
      <w:r w:rsidRPr="00EA3272">
        <w:rPr>
          <w:rFonts w:ascii="Times New Roman" w:hAnsi="Times New Roman" w:cs="Times New Roman"/>
        </w:rPr>
        <w:t>. https://doi.org/10.3389/fpls.2022.1006617</w:t>
      </w:r>
    </w:p>
    <w:p w14:paraId="0D7EAC89"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Sinha, A., Nigam, M., &amp; Sharma, S. (2025). Microbiome-mediated rhizosphere engineering for the alleviation of drought stress: A promising strategy for agricultural sustainability. </w:t>
      </w:r>
      <w:r w:rsidRPr="00EA3272">
        <w:rPr>
          <w:rFonts w:ascii="Times New Roman" w:hAnsi="Times New Roman" w:cs="Times New Roman"/>
          <w:i/>
          <w:iCs/>
        </w:rPr>
        <w:t>Rhizosphere</w:t>
      </w:r>
      <w:r w:rsidRPr="00EA3272">
        <w:rPr>
          <w:rFonts w:ascii="Times New Roman" w:hAnsi="Times New Roman" w:cs="Times New Roman"/>
        </w:rPr>
        <w:t>, 101201. https://doi.org/10.1016/j.rhisph.2025.101201</w:t>
      </w:r>
    </w:p>
    <w:p w14:paraId="4FADA915"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Stupar</w:t>
      </w:r>
      <w:proofErr w:type="spellEnd"/>
      <w:r w:rsidRPr="00EA3272">
        <w:rPr>
          <w:rFonts w:ascii="Times New Roman" w:hAnsi="Times New Roman" w:cs="Times New Roman"/>
        </w:rPr>
        <w:t xml:space="preserve">, R. M., Locke, A. M., Allen, D. K., Stacey, M. G., Ma, J., Weiss, J., Nelson, R. T., Hudson, M. E., Joshi, T., Li, Z., Song, Q., </w:t>
      </w:r>
      <w:proofErr w:type="spellStart"/>
      <w:r w:rsidRPr="00EA3272">
        <w:rPr>
          <w:rFonts w:ascii="Times New Roman" w:hAnsi="Times New Roman" w:cs="Times New Roman"/>
        </w:rPr>
        <w:t>Jedlicka</w:t>
      </w:r>
      <w:proofErr w:type="spellEnd"/>
      <w:r w:rsidRPr="00EA3272">
        <w:rPr>
          <w:rFonts w:ascii="Times New Roman" w:hAnsi="Times New Roman" w:cs="Times New Roman"/>
        </w:rPr>
        <w:t xml:space="preserve">, J. R., MacIntosh, G. C., Grant, D., Parrott, W. A., Clemente, T. E., Stacey, G., An, Y. C., Aponte‐Rivera, J., . . . O’Rourke, J. A. (2024). Soybean genomics research community strategic plan: A vision for 2024–2028. </w:t>
      </w:r>
      <w:r w:rsidRPr="00EA3272">
        <w:rPr>
          <w:rFonts w:ascii="Times New Roman" w:hAnsi="Times New Roman" w:cs="Times New Roman"/>
          <w:i/>
          <w:iCs/>
        </w:rPr>
        <w:t>The Plant Genome</w:t>
      </w:r>
      <w:r w:rsidRPr="00EA3272">
        <w:rPr>
          <w:rFonts w:ascii="Times New Roman" w:hAnsi="Times New Roman" w:cs="Times New Roman"/>
        </w:rPr>
        <w:t xml:space="preserve">, </w:t>
      </w:r>
      <w:r w:rsidRPr="00EA3272">
        <w:rPr>
          <w:rFonts w:ascii="Times New Roman" w:hAnsi="Times New Roman" w:cs="Times New Roman"/>
          <w:i/>
          <w:iCs/>
        </w:rPr>
        <w:t>17</w:t>
      </w:r>
      <w:r w:rsidRPr="00EA3272">
        <w:rPr>
          <w:rFonts w:ascii="Times New Roman" w:hAnsi="Times New Roman" w:cs="Times New Roman"/>
        </w:rPr>
        <w:t>(4). https://doi.org/10.1002/tpg2.20516</w:t>
      </w:r>
    </w:p>
    <w:p w14:paraId="543C7600"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lastRenderedPageBreak/>
        <w:t>Székely</w:t>
      </w:r>
      <w:proofErr w:type="spellEnd"/>
      <w:r w:rsidRPr="00EA3272">
        <w:rPr>
          <w:rFonts w:ascii="Times New Roman" w:hAnsi="Times New Roman" w:cs="Times New Roman"/>
        </w:rPr>
        <w:t xml:space="preserve">, G., &amp; </w:t>
      </w:r>
      <w:proofErr w:type="spellStart"/>
      <w:r w:rsidRPr="00EA3272">
        <w:rPr>
          <w:rFonts w:ascii="Times New Roman" w:hAnsi="Times New Roman" w:cs="Times New Roman"/>
        </w:rPr>
        <w:t>Barta</w:t>
      </w:r>
      <w:proofErr w:type="spellEnd"/>
      <w:r w:rsidRPr="00EA3272">
        <w:rPr>
          <w:rFonts w:ascii="Times New Roman" w:hAnsi="Times New Roman" w:cs="Times New Roman"/>
        </w:rPr>
        <w:t xml:space="preserve">, C. (2025). Harnessing halophyte‐derived allelochemicals and signaling molecules to enhance salinity tolerance in crops. </w:t>
      </w:r>
      <w:r w:rsidRPr="00EA3272">
        <w:rPr>
          <w:rFonts w:ascii="Times New Roman" w:hAnsi="Times New Roman" w:cs="Times New Roman"/>
          <w:i/>
          <w:iCs/>
        </w:rPr>
        <w:t>American Journal of Botany</w:t>
      </w:r>
      <w:r w:rsidRPr="00EA3272">
        <w:rPr>
          <w:rFonts w:ascii="Times New Roman" w:hAnsi="Times New Roman" w:cs="Times New Roman"/>
        </w:rPr>
        <w:t>. https://doi.org/10.1002/ajb2.70076</w:t>
      </w:r>
    </w:p>
    <w:p w14:paraId="2E87C301"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Tariq, A., Guo, S., Farhat, F., &amp; Shen, X. (2025). Engineering Synthetic Microbial Communities: Diversity and applications in soil for plant resilience. </w:t>
      </w:r>
      <w:r w:rsidRPr="00EA3272">
        <w:rPr>
          <w:rFonts w:ascii="Times New Roman" w:hAnsi="Times New Roman" w:cs="Times New Roman"/>
          <w:i/>
          <w:iCs/>
        </w:rPr>
        <w:t>Agronomy</w:t>
      </w:r>
      <w:r w:rsidRPr="00EA3272">
        <w:rPr>
          <w:rFonts w:ascii="Times New Roman" w:hAnsi="Times New Roman" w:cs="Times New Roman"/>
        </w:rPr>
        <w:t xml:space="preserve">, </w:t>
      </w:r>
      <w:r w:rsidRPr="00EA3272">
        <w:rPr>
          <w:rFonts w:ascii="Times New Roman" w:hAnsi="Times New Roman" w:cs="Times New Roman"/>
          <w:i/>
          <w:iCs/>
        </w:rPr>
        <w:t>15</w:t>
      </w:r>
      <w:r w:rsidRPr="00EA3272">
        <w:rPr>
          <w:rFonts w:ascii="Times New Roman" w:hAnsi="Times New Roman" w:cs="Times New Roman"/>
        </w:rPr>
        <w:t>(3), 513. https://doi.org/10.3390/agronomy15030513</w:t>
      </w:r>
    </w:p>
    <w:p w14:paraId="2950D182"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Tirry</w:t>
      </w:r>
      <w:proofErr w:type="spellEnd"/>
      <w:r w:rsidRPr="00EA3272">
        <w:rPr>
          <w:rFonts w:ascii="Times New Roman" w:hAnsi="Times New Roman" w:cs="Times New Roman"/>
        </w:rPr>
        <w:t xml:space="preserve">, N., </w:t>
      </w:r>
      <w:proofErr w:type="spellStart"/>
      <w:r w:rsidRPr="00EA3272">
        <w:rPr>
          <w:rFonts w:ascii="Times New Roman" w:hAnsi="Times New Roman" w:cs="Times New Roman"/>
        </w:rPr>
        <w:t>Kouchou</w:t>
      </w:r>
      <w:proofErr w:type="spellEnd"/>
      <w:r w:rsidRPr="00EA3272">
        <w:rPr>
          <w:rFonts w:ascii="Times New Roman" w:hAnsi="Times New Roman" w:cs="Times New Roman"/>
        </w:rPr>
        <w:t xml:space="preserve">, A., </w:t>
      </w:r>
      <w:proofErr w:type="spellStart"/>
      <w:r w:rsidRPr="00EA3272">
        <w:rPr>
          <w:rFonts w:ascii="Times New Roman" w:hAnsi="Times New Roman" w:cs="Times New Roman"/>
        </w:rPr>
        <w:t>Laghmari</w:t>
      </w:r>
      <w:proofErr w:type="spellEnd"/>
      <w:r w:rsidRPr="00EA3272">
        <w:rPr>
          <w:rFonts w:ascii="Times New Roman" w:hAnsi="Times New Roman" w:cs="Times New Roman"/>
        </w:rPr>
        <w:t xml:space="preserve">, G., </w:t>
      </w:r>
      <w:proofErr w:type="spellStart"/>
      <w:r w:rsidRPr="00EA3272">
        <w:rPr>
          <w:rFonts w:ascii="Times New Roman" w:hAnsi="Times New Roman" w:cs="Times New Roman"/>
        </w:rPr>
        <w:t>Lemjereb</w:t>
      </w:r>
      <w:proofErr w:type="spellEnd"/>
      <w:r w:rsidRPr="00EA3272">
        <w:rPr>
          <w:rFonts w:ascii="Times New Roman" w:hAnsi="Times New Roman" w:cs="Times New Roman"/>
        </w:rPr>
        <w:t xml:space="preserve">, M., </w:t>
      </w:r>
      <w:proofErr w:type="spellStart"/>
      <w:r w:rsidRPr="00EA3272">
        <w:rPr>
          <w:rFonts w:ascii="Times New Roman" w:hAnsi="Times New Roman" w:cs="Times New Roman"/>
        </w:rPr>
        <w:t>Hnadi</w:t>
      </w:r>
      <w:proofErr w:type="spellEnd"/>
      <w:r w:rsidRPr="00EA3272">
        <w:rPr>
          <w:rFonts w:ascii="Times New Roman" w:hAnsi="Times New Roman" w:cs="Times New Roman"/>
        </w:rPr>
        <w:t xml:space="preserve">, H., </w:t>
      </w:r>
      <w:proofErr w:type="spellStart"/>
      <w:r w:rsidRPr="00EA3272">
        <w:rPr>
          <w:rFonts w:ascii="Times New Roman" w:hAnsi="Times New Roman" w:cs="Times New Roman"/>
        </w:rPr>
        <w:t>Amrani</w:t>
      </w:r>
      <w:proofErr w:type="spellEnd"/>
      <w:r w:rsidRPr="00EA3272">
        <w:rPr>
          <w:rFonts w:ascii="Times New Roman" w:hAnsi="Times New Roman" w:cs="Times New Roman"/>
        </w:rPr>
        <w:t xml:space="preserve">, K., </w:t>
      </w:r>
      <w:proofErr w:type="spellStart"/>
      <w:r w:rsidRPr="00EA3272">
        <w:rPr>
          <w:rFonts w:ascii="Times New Roman" w:hAnsi="Times New Roman" w:cs="Times New Roman"/>
        </w:rPr>
        <w:t>Bahafid</w:t>
      </w:r>
      <w:proofErr w:type="spellEnd"/>
      <w:r w:rsidRPr="00EA3272">
        <w:rPr>
          <w:rFonts w:ascii="Times New Roman" w:hAnsi="Times New Roman" w:cs="Times New Roman"/>
        </w:rPr>
        <w:t xml:space="preserve">, W., &amp; </w:t>
      </w:r>
      <w:proofErr w:type="spellStart"/>
      <w:r w:rsidRPr="00EA3272">
        <w:rPr>
          <w:rFonts w:ascii="Times New Roman" w:hAnsi="Times New Roman" w:cs="Times New Roman"/>
        </w:rPr>
        <w:t>Ghachtouli</w:t>
      </w:r>
      <w:proofErr w:type="spellEnd"/>
      <w:r w:rsidRPr="00EA3272">
        <w:rPr>
          <w:rFonts w:ascii="Times New Roman" w:hAnsi="Times New Roman" w:cs="Times New Roman"/>
        </w:rPr>
        <w:t xml:space="preserve">, N. E. (2021). Improved salinity tolerance of Medicago sativa and soil enzyme activities by PGPR. </w:t>
      </w:r>
      <w:proofErr w:type="spellStart"/>
      <w:r w:rsidRPr="00EA3272">
        <w:rPr>
          <w:rFonts w:ascii="Times New Roman" w:hAnsi="Times New Roman" w:cs="Times New Roman"/>
          <w:i/>
          <w:iCs/>
        </w:rPr>
        <w:t>Biocatalysis</w:t>
      </w:r>
      <w:proofErr w:type="spellEnd"/>
      <w:r w:rsidRPr="00EA3272">
        <w:rPr>
          <w:rFonts w:ascii="Times New Roman" w:hAnsi="Times New Roman" w:cs="Times New Roman"/>
          <w:i/>
          <w:iCs/>
        </w:rPr>
        <w:t xml:space="preserve"> and Agricultural Biotechnology</w:t>
      </w:r>
      <w:r w:rsidRPr="00EA3272">
        <w:rPr>
          <w:rFonts w:ascii="Times New Roman" w:hAnsi="Times New Roman" w:cs="Times New Roman"/>
        </w:rPr>
        <w:t xml:space="preserve">, </w:t>
      </w:r>
      <w:r w:rsidRPr="00EA3272">
        <w:rPr>
          <w:rFonts w:ascii="Times New Roman" w:hAnsi="Times New Roman" w:cs="Times New Roman"/>
          <w:i/>
          <w:iCs/>
        </w:rPr>
        <w:t>31</w:t>
      </w:r>
      <w:r w:rsidRPr="00EA3272">
        <w:rPr>
          <w:rFonts w:ascii="Times New Roman" w:hAnsi="Times New Roman" w:cs="Times New Roman"/>
        </w:rPr>
        <w:t>, 101914. https://doi.org/10.1016/j.bcab.2021.101914</w:t>
      </w:r>
    </w:p>
    <w:p w14:paraId="1C824165"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Ullah, A., Tong, Z., Kamran, M., Lin, F., Zhu, T., Shahzad, M., </w:t>
      </w:r>
      <w:proofErr w:type="spellStart"/>
      <w:r w:rsidRPr="00EA3272">
        <w:rPr>
          <w:rFonts w:ascii="Times New Roman" w:hAnsi="Times New Roman" w:cs="Times New Roman"/>
        </w:rPr>
        <w:t>Umaira</w:t>
      </w:r>
      <w:proofErr w:type="spellEnd"/>
      <w:r w:rsidRPr="00EA3272">
        <w:rPr>
          <w:rFonts w:ascii="Times New Roman" w:hAnsi="Times New Roman" w:cs="Times New Roman"/>
        </w:rPr>
        <w:t xml:space="preserve">, N., Chen, X., Xiao, B., &amp; Xu, H. (2025). Integration of QTL mapping and GWAS reveals the complicated genetic architecture of chemical composition traits in tobacco leaves.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16</w:t>
      </w:r>
      <w:r w:rsidRPr="00EA3272">
        <w:rPr>
          <w:rFonts w:ascii="Times New Roman" w:hAnsi="Times New Roman" w:cs="Times New Roman"/>
        </w:rPr>
        <w:t>. https://doi.org/10.3389/fpls.2025.1616591</w:t>
      </w:r>
    </w:p>
    <w:p w14:paraId="4C137903"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Ullah, F., Ali, S., Siraj, M., Akhtar, M. S., &amp; Zaman, W. (2025). Plant microbiomes alleviate abiotic Stress-Associated damage in crops and enhance Climate-Resilient agriculture. </w:t>
      </w:r>
      <w:r w:rsidRPr="00EA3272">
        <w:rPr>
          <w:rFonts w:ascii="Times New Roman" w:hAnsi="Times New Roman" w:cs="Times New Roman"/>
          <w:i/>
          <w:iCs/>
        </w:rPr>
        <w:t>Plants</w:t>
      </w:r>
      <w:r w:rsidRPr="00EA3272">
        <w:rPr>
          <w:rFonts w:ascii="Times New Roman" w:hAnsi="Times New Roman" w:cs="Times New Roman"/>
        </w:rPr>
        <w:t xml:space="preserve">, </w:t>
      </w:r>
      <w:r w:rsidRPr="00EA3272">
        <w:rPr>
          <w:rFonts w:ascii="Times New Roman" w:hAnsi="Times New Roman" w:cs="Times New Roman"/>
          <w:i/>
          <w:iCs/>
        </w:rPr>
        <w:t>14</w:t>
      </w:r>
      <w:r w:rsidRPr="00EA3272">
        <w:rPr>
          <w:rFonts w:ascii="Times New Roman" w:hAnsi="Times New Roman" w:cs="Times New Roman"/>
        </w:rPr>
        <w:t>(12), 1890. https://doi.org/10.3390/plants14121890</w:t>
      </w:r>
    </w:p>
    <w:p w14:paraId="22164035" w14:textId="77777777" w:rsidR="00971132" w:rsidRPr="00EA3272" w:rsidRDefault="00971132" w:rsidP="00971132">
      <w:pPr>
        <w:pStyle w:val="ListParagraph"/>
        <w:numPr>
          <w:ilvl w:val="0"/>
          <w:numId w:val="30"/>
        </w:numPr>
        <w:jc w:val="both"/>
        <w:rPr>
          <w:rFonts w:ascii="Times New Roman" w:hAnsi="Times New Roman" w:cs="Times New Roman"/>
          <w:color w:val="222222"/>
          <w:shd w:val="clear" w:color="auto" w:fill="FFFFFF"/>
        </w:rPr>
      </w:pPr>
      <w:r w:rsidRPr="00EA3272">
        <w:rPr>
          <w:rFonts w:ascii="Times New Roman" w:hAnsi="Times New Roman" w:cs="Times New Roman"/>
          <w:color w:val="222222"/>
          <w:shd w:val="clear" w:color="auto" w:fill="FFFFFF"/>
        </w:rPr>
        <w:t xml:space="preserve">Verma, D. K., Prabhakar, P., </w:t>
      </w:r>
      <w:proofErr w:type="spellStart"/>
      <w:r w:rsidRPr="00EA3272">
        <w:rPr>
          <w:rFonts w:ascii="Times New Roman" w:hAnsi="Times New Roman" w:cs="Times New Roman"/>
          <w:color w:val="222222"/>
          <w:shd w:val="clear" w:color="auto" w:fill="FFFFFF"/>
        </w:rPr>
        <w:t>Tripathy</w:t>
      </w:r>
      <w:proofErr w:type="spellEnd"/>
      <w:r w:rsidRPr="00EA3272">
        <w:rPr>
          <w:rFonts w:ascii="Times New Roman" w:hAnsi="Times New Roman" w:cs="Times New Roman"/>
          <w:color w:val="222222"/>
          <w:shd w:val="clear" w:color="auto" w:fill="FFFFFF"/>
        </w:rPr>
        <w:t xml:space="preserve">, S., </w:t>
      </w:r>
      <w:proofErr w:type="spellStart"/>
      <w:r w:rsidRPr="00EA3272">
        <w:rPr>
          <w:rFonts w:ascii="Times New Roman" w:hAnsi="Times New Roman" w:cs="Times New Roman"/>
          <w:color w:val="222222"/>
          <w:shd w:val="clear" w:color="auto" w:fill="FFFFFF"/>
        </w:rPr>
        <w:t>Dadrwal</w:t>
      </w:r>
      <w:proofErr w:type="spellEnd"/>
      <w:r w:rsidRPr="00EA3272">
        <w:rPr>
          <w:rFonts w:ascii="Times New Roman" w:hAnsi="Times New Roman" w:cs="Times New Roman"/>
          <w:color w:val="222222"/>
          <w:shd w:val="clear" w:color="auto" w:fill="FFFFFF"/>
        </w:rPr>
        <w:t xml:space="preserve">, B. K., Kumar, P., Srivastav, P. P., &amp; Banerjee, M. (2024). In vitro and </w:t>
      </w:r>
      <w:proofErr w:type="gramStart"/>
      <w:r w:rsidRPr="00EA3272">
        <w:rPr>
          <w:rFonts w:ascii="Times New Roman" w:hAnsi="Times New Roman" w:cs="Times New Roman"/>
          <w:color w:val="222222"/>
          <w:shd w:val="clear" w:color="auto" w:fill="FFFFFF"/>
        </w:rPr>
        <w:t>In</w:t>
      </w:r>
      <w:proofErr w:type="gramEnd"/>
      <w:r w:rsidRPr="00EA3272">
        <w:rPr>
          <w:rFonts w:ascii="Times New Roman" w:hAnsi="Times New Roman" w:cs="Times New Roman"/>
          <w:color w:val="222222"/>
          <w:shd w:val="clear" w:color="auto" w:fill="FFFFFF"/>
        </w:rPr>
        <w:t xml:space="preserve"> silico evaluation of the antioxidant, anti-microbial and antihyperglycemic properties of </w:t>
      </w:r>
      <w:proofErr w:type="spellStart"/>
      <w:r w:rsidRPr="00EA3272">
        <w:rPr>
          <w:rFonts w:ascii="Times New Roman" w:hAnsi="Times New Roman" w:cs="Times New Roman"/>
          <w:color w:val="222222"/>
          <w:shd w:val="clear" w:color="auto" w:fill="FFFFFF"/>
        </w:rPr>
        <w:t>giloy</w:t>
      </w:r>
      <w:proofErr w:type="spellEnd"/>
      <w:r w:rsidRPr="00EA3272">
        <w:rPr>
          <w:rFonts w:ascii="Times New Roman" w:hAnsi="Times New Roman" w:cs="Times New Roman"/>
          <w:color w:val="222222"/>
          <w:shd w:val="clear" w:color="auto" w:fill="FFFFFF"/>
        </w:rPr>
        <w:t xml:space="preserve"> (</w:t>
      </w:r>
      <w:proofErr w:type="spellStart"/>
      <w:r w:rsidRPr="00EA3272">
        <w:rPr>
          <w:rFonts w:ascii="Times New Roman" w:hAnsi="Times New Roman" w:cs="Times New Roman"/>
          <w:color w:val="222222"/>
          <w:shd w:val="clear" w:color="auto" w:fill="FFFFFF"/>
        </w:rPr>
        <w:t>Tinospora</w:t>
      </w:r>
      <w:proofErr w:type="spellEnd"/>
      <w:r w:rsidRPr="00EA3272">
        <w:rPr>
          <w:rFonts w:ascii="Times New Roman" w:hAnsi="Times New Roman" w:cs="Times New Roman"/>
          <w:color w:val="222222"/>
          <w:shd w:val="clear" w:color="auto" w:fill="FFFFFF"/>
        </w:rPr>
        <w:t xml:space="preserve"> </w:t>
      </w:r>
      <w:proofErr w:type="spellStart"/>
      <w:r w:rsidRPr="00EA3272">
        <w:rPr>
          <w:rFonts w:ascii="Times New Roman" w:hAnsi="Times New Roman" w:cs="Times New Roman"/>
          <w:color w:val="222222"/>
          <w:shd w:val="clear" w:color="auto" w:fill="FFFFFF"/>
        </w:rPr>
        <w:t>cordifolia</w:t>
      </w:r>
      <w:proofErr w:type="spellEnd"/>
      <w:r w:rsidRPr="00EA3272">
        <w:rPr>
          <w:rFonts w:ascii="Times New Roman" w:hAnsi="Times New Roman" w:cs="Times New Roman"/>
          <w:color w:val="222222"/>
          <w:shd w:val="clear" w:color="auto" w:fill="FFFFFF"/>
        </w:rPr>
        <w:t xml:space="preserve"> L.) stem extract. </w:t>
      </w:r>
      <w:proofErr w:type="spellStart"/>
      <w:r w:rsidRPr="00EA3272">
        <w:rPr>
          <w:rFonts w:ascii="Times New Roman" w:hAnsi="Times New Roman" w:cs="Times New Roman"/>
          <w:i/>
          <w:iCs/>
          <w:color w:val="222222"/>
          <w:shd w:val="clear" w:color="auto" w:fill="FFFFFF"/>
        </w:rPr>
        <w:t>Biocatalysis</w:t>
      </w:r>
      <w:proofErr w:type="spellEnd"/>
      <w:r w:rsidRPr="00EA3272">
        <w:rPr>
          <w:rFonts w:ascii="Times New Roman" w:hAnsi="Times New Roman" w:cs="Times New Roman"/>
          <w:i/>
          <w:iCs/>
          <w:color w:val="222222"/>
          <w:shd w:val="clear" w:color="auto" w:fill="FFFFFF"/>
        </w:rPr>
        <w:t xml:space="preserve"> and Agricultural Biotechnology</w:t>
      </w:r>
      <w:r w:rsidRPr="00EA3272">
        <w:rPr>
          <w:rFonts w:ascii="Times New Roman" w:hAnsi="Times New Roman" w:cs="Times New Roman"/>
          <w:color w:val="222222"/>
          <w:shd w:val="clear" w:color="auto" w:fill="FFFFFF"/>
        </w:rPr>
        <w:t>, </w:t>
      </w:r>
      <w:r w:rsidRPr="00EA3272">
        <w:rPr>
          <w:rFonts w:ascii="Times New Roman" w:hAnsi="Times New Roman" w:cs="Times New Roman"/>
          <w:i/>
          <w:iCs/>
          <w:color w:val="222222"/>
          <w:shd w:val="clear" w:color="auto" w:fill="FFFFFF"/>
        </w:rPr>
        <w:t>56</w:t>
      </w:r>
      <w:r w:rsidRPr="00EA3272">
        <w:rPr>
          <w:rFonts w:ascii="Times New Roman" w:hAnsi="Times New Roman" w:cs="Times New Roman"/>
          <w:color w:val="222222"/>
          <w:shd w:val="clear" w:color="auto" w:fill="FFFFFF"/>
        </w:rPr>
        <w:t>, 103059.</w:t>
      </w:r>
    </w:p>
    <w:p w14:paraId="4AA9FC1B"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Wang, Z., Wang, S., He, Q., Yang, X., Zhao, B., Zhang, H., &amp; Deng, Y. (2025). Ecological Design of High-Performance Synthetic Microbial Communities: From theoretical foundations to functional optimization. </w:t>
      </w:r>
      <w:r w:rsidRPr="00EA3272">
        <w:rPr>
          <w:rFonts w:ascii="Times New Roman" w:hAnsi="Times New Roman" w:cs="Times New Roman"/>
          <w:i/>
          <w:iCs/>
        </w:rPr>
        <w:t>ISME Communications</w:t>
      </w:r>
      <w:r w:rsidRPr="00EA3272">
        <w:rPr>
          <w:rFonts w:ascii="Times New Roman" w:hAnsi="Times New Roman" w:cs="Times New Roman"/>
        </w:rPr>
        <w:t>. https://doi.org/10.1093/ismeco/ycaf133</w:t>
      </w:r>
    </w:p>
    <w:p w14:paraId="76398341" w14:textId="77777777" w:rsidR="00971132" w:rsidRPr="00EA3272" w:rsidRDefault="00971132" w:rsidP="00C47E0F">
      <w:pPr>
        <w:numPr>
          <w:ilvl w:val="0"/>
          <w:numId w:val="30"/>
        </w:numPr>
        <w:jc w:val="both"/>
        <w:rPr>
          <w:rFonts w:ascii="Times New Roman" w:hAnsi="Times New Roman" w:cs="Times New Roman"/>
        </w:rPr>
      </w:pPr>
      <w:proofErr w:type="spellStart"/>
      <w:r w:rsidRPr="00EA3272">
        <w:rPr>
          <w:rFonts w:ascii="Times New Roman" w:hAnsi="Times New Roman" w:cs="Times New Roman"/>
        </w:rPr>
        <w:t>Wankhade</w:t>
      </w:r>
      <w:proofErr w:type="spellEnd"/>
      <w:r w:rsidRPr="00EA3272">
        <w:rPr>
          <w:rFonts w:ascii="Times New Roman" w:hAnsi="Times New Roman" w:cs="Times New Roman"/>
        </w:rPr>
        <w:t xml:space="preserve">, A., Wilkinson, E., Britt, D. W., &amp; </w:t>
      </w:r>
      <w:proofErr w:type="spellStart"/>
      <w:r w:rsidRPr="00EA3272">
        <w:rPr>
          <w:rFonts w:ascii="Times New Roman" w:hAnsi="Times New Roman" w:cs="Times New Roman"/>
        </w:rPr>
        <w:t>Kaundal</w:t>
      </w:r>
      <w:proofErr w:type="spellEnd"/>
      <w:r w:rsidRPr="00EA3272">
        <w:rPr>
          <w:rFonts w:ascii="Times New Roman" w:hAnsi="Times New Roman" w:cs="Times New Roman"/>
        </w:rPr>
        <w:t xml:space="preserve">, A. (2025). A review of Plant–Microbe interactions in the rhizosphere and the role of root exudates in microbiome engineering. </w:t>
      </w:r>
      <w:r w:rsidRPr="00EA3272">
        <w:rPr>
          <w:rFonts w:ascii="Times New Roman" w:hAnsi="Times New Roman" w:cs="Times New Roman"/>
          <w:i/>
          <w:iCs/>
        </w:rPr>
        <w:t>Applied Sciences</w:t>
      </w:r>
      <w:r w:rsidRPr="00EA3272">
        <w:rPr>
          <w:rFonts w:ascii="Times New Roman" w:hAnsi="Times New Roman" w:cs="Times New Roman"/>
        </w:rPr>
        <w:t xml:space="preserve">, </w:t>
      </w:r>
      <w:r w:rsidRPr="00EA3272">
        <w:rPr>
          <w:rFonts w:ascii="Times New Roman" w:hAnsi="Times New Roman" w:cs="Times New Roman"/>
          <w:i/>
          <w:iCs/>
        </w:rPr>
        <w:t>15</w:t>
      </w:r>
      <w:r w:rsidRPr="00EA3272">
        <w:rPr>
          <w:rFonts w:ascii="Times New Roman" w:hAnsi="Times New Roman" w:cs="Times New Roman"/>
        </w:rPr>
        <w:t>(13), 7127. https://doi.org/10.3390/app15137127</w:t>
      </w:r>
    </w:p>
    <w:p w14:paraId="176D4096"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Wu, S., Zhou, H., Chen, D., Lu, Y., Li, Y., &amp; </w:t>
      </w:r>
      <w:proofErr w:type="spellStart"/>
      <w:r w:rsidRPr="00EA3272">
        <w:rPr>
          <w:rFonts w:ascii="Times New Roman" w:hAnsi="Times New Roman" w:cs="Times New Roman"/>
        </w:rPr>
        <w:t>Qiao</w:t>
      </w:r>
      <w:proofErr w:type="spellEnd"/>
      <w:r w:rsidRPr="00EA3272">
        <w:rPr>
          <w:rFonts w:ascii="Times New Roman" w:hAnsi="Times New Roman" w:cs="Times New Roman"/>
        </w:rPr>
        <w:t>, J. (2024). Multi-</w:t>
      </w:r>
      <w:proofErr w:type="spellStart"/>
      <w:r w:rsidRPr="00EA3272">
        <w:rPr>
          <w:rFonts w:ascii="Times New Roman" w:hAnsi="Times New Roman" w:cs="Times New Roman"/>
        </w:rPr>
        <w:t>omic</w:t>
      </w:r>
      <w:proofErr w:type="spellEnd"/>
      <w:r w:rsidRPr="00EA3272">
        <w:rPr>
          <w:rFonts w:ascii="Times New Roman" w:hAnsi="Times New Roman" w:cs="Times New Roman"/>
        </w:rPr>
        <w:t xml:space="preserve"> analysis tools for microbial metabolites prediction. </w:t>
      </w:r>
      <w:r w:rsidRPr="00EA3272">
        <w:rPr>
          <w:rFonts w:ascii="Times New Roman" w:hAnsi="Times New Roman" w:cs="Times New Roman"/>
          <w:i/>
          <w:iCs/>
        </w:rPr>
        <w:t>Briefings in Bioinformatics</w:t>
      </w:r>
      <w:r w:rsidRPr="00EA3272">
        <w:rPr>
          <w:rFonts w:ascii="Times New Roman" w:hAnsi="Times New Roman" w:cs="Times New Roman"/>
        </w:rPr>
        <w:t xml:space="preserve">, </w:t>
      </w:r>
      <w:r w:rsidRPr="00EA3272">
        <w:rPr>
          <w:rFonts w:ascii="Times New Roman" w:hAnsi="Times New Roman" w:cs="Times New Roman"/>
          <w:i/>
          <w:iCs/>
        </w:rPr>
        <w:t>25</w:t>
      </w:r>
      <w:r w:rsidRPr="00EA3272">
        <w:rPr>
          <w:rFonts w:ascii="Times New Roman" w:hAnsi="Times New Roman" w:cs="Times New Roman"/>
        </w:rPr>
        <w:t>(4). https://doi.org/10.1093/bib/bbae264</w:t>
      </w:r>
    </w:p>
    <w:p w14:paraId="55538A97"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Yadav, R., &amp; Ramakrishna, W. (2025). Unleashing crop resilience: Microbiome engineering for drought and salt Stress-Tolerant crops. </w:t>
      </w:r>
      <w:r w:rsidRPr="00EA3272">
        <w:rPr>
          <w:rFonts w:ascii="Times New Roman" w:hAnsi="Times New Roman" w:cs="Times New Roman"/>
          <w:i/>
          <w:iCs/>
        </w:rPr>
        <w:t>Journal of Plant Growth Regulation</w:t>
      </w:r>
      <w:r w:rsidRPr="00EA3272">
        <w:rPr>
          <w:rFonts w:ascii="Times New Roman" w:hAnsi="Times New Roman" w:cs="Times New Roman"/>
        </w:rPr>
        <w:t>. https://doi.org/10.1007/s00344-025-11853-x</w:t>
      </w:r>
    </w:p>
    <w:p w14:paraId="00F8A35E"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lastRenderedPageBreak/>
        <w:t xml:space="preserve">Yang, C., Chen, S., Hong, X., Wang, L., Wu, H., Tang, Y., Gao, Y., &amp; Hao, G. (2025). Plant exudates driven microbiome recruitment and assembly facilitates plant health management. </w:t>
      </w:r>
      <w:r w:rsidRPr="00EA3272">
        <w:rPr>
          <w:rFonts w:ascii="Times New Roman" w:hAnsi="Times New Roman" w:cs="Times New Roman"/>
          <w:i/>
          <w:iCs/>
        </w:rPr>
        <w:t>FEMS Microbiology Reviews</w:t>
      </w:r>
      <w:r w:rsidRPr="00EA3272">
        <w:rPr>
          <w:rFonts w:ascii="Times New Roman" w:hAnsi="Times New Roman" w:cs="Times New Roman"/>
        </w:rPr>
        <w:t>. https://doi.org/10.1093/femsre/fuaf008</w:t>
      </w:r>
    </w:p>
    <w:p w14:paraId="5D9FFED3" w14:textId="77777777" w:rsidR="00971132" w:rsidRPr="00EA3272" w:rsidRDefault="00971132" w:rsidP="00C47E0F">
      <w:pPr>
        <w:numPr>
          <w:ilvl w:val="0"/>
          <w:numId w:val="30"/>
        </w:numPr>
        <w:jc w:val="both"/>
        <w:rPr>
          <w:rFonts w:ascii="Times New Roman" w:hAnsi="Times New Roman" w:cs="Times New Roman"/>
        </w:rPr>
      </w:pPr>
      <w:r w:rsidRPr="00EA3272">
        <w:rPr>
          <w:rFonts w:ascii="Times New Roman" w:hAnsi="Times New Roman" w:cs="Times New Roman"/>
        </w:rPr>
        <w:t xml:space="preserve">Zhang, W., Wang, P., Bao, Z., Ma, Q., </w:t>
      </w:r>
      <w:proofErr w:type="spellStart"/>
      <w:r w:rsidRPr="00EA3272">
        <w:rPr>
          <w:rFonts w:ascii="Times New Roman" w:hAnsi="Times New Roman" w:cs="Times New Roman"/>
        </w:rPr>
        <w:t>Duan</w:t>
      </w:r>
      <w:proofErr w:type="spellEnd"/>
      <w:r w:rsidRPr="00EA3272">
        <w:rPr>
          <w:rFonts w:ascii="Times New Roman" w:hAnsi="Times New Roman" w:cs="Times New Roman"/>
        </w:rPr>
        <w:t xml:space="preserve">, L., Bao, A., Zhang, J., &amp; Wang, S. (2017). SOS1, HKT1;5, and NHX1 Synergistically Modulate Na+ Homeostasis in the Halophytic Grass </w:t>
      </w:r>
      <w:proofErr w:type="spellStart"/>
      <w:r w:rsidRPr="00EA3272">
        <w:rPr>
          <w:rFonts w:ascii="Times New Roman" w:hAnsi="Times New Roman" w:cs="Times New Roman"/>
        </w:rPr>
        <w:t>Puccinellia</w:t>
      </w:r>
      <w:proofErr w:type="spellEnd"/>
      <w:r w:rsidRPr="00EA3272">
        <w:rPr>
          <w:rFonts w:ascii="Times New Roman" w:hAnsi="Times New Roman" w:cs="Times New Roman"/>
        </w:rPr>
        <w:t xml:space="preserve"> </w:t>
      </w:r>
      <w:proofErr w:type="spellStart"/>
      <w:r w:rsidRPr="00EA3272">
        <w:rPr>
          <w:rFonts w:ascii="Times New Roman" w:hAnsi="Times New Roman" w:cs="Times New Roman"/>
        </w:rPr>
        <w:t>tenuiflora</w:t>
      </w:r>
      <w:proofErr w:type="spellEnd"/>
      <w:r w:rsidRPr="00EA3272">
        <w:rPr>
          <w:rFonts w:ascii="Times New Roman" w:hAnsi="Times New Roman" w:cs="Times New Roman"/>
        </w:rPr>
        <w:t xml:space="preserve">. </w:t>
      </w:r>
      <w:r w:rsidRPr="00EA3272">
        <w:rPr>
          <w:rFonts w:ascii="Times New Roman" w:hAnsi="Times New Roman" w:cs="Times New Roman"/>
          <w:i/>
          <w:iCs/>
        </w:rPr>
        <w:t>Frontiers in Plant Science</w:t>
      </w:r>
      <w:r w:rsidRPr="00EA3272">
        <w:rPr>
          <w:rFonts w:ascii="Times New Roman" w:hAnsi="Times New Roman" w:cs="Times New Roman"/>
        </w:rPr>
        <w:t xml:space="preserve">, </w:t>
      </w:r>
      <w:r w:rsidRPr="00EA3272">
        <w:rPr>
          <w:rFonts w:ascii="Times New Roman" w:hAnsi="Times New Roman" w:cs="Times New Roman"/>
          <w:i/>
          <w:iCs/>
        </w:rPr>
        <w:t>8</w:t>
      </w:r>
      <w:r w:rsidRPr="00EA3272">
        <w:rPr>
          <w:rFonts w:ascii="Times New Roman" w:hAnsi="Times New Roman" w:cs="Times New Roman"/>
        </w:rPr>
        <w:t xml:space="preserve">. </w:t>
      </w:r>
      <w:hyperlink r:id="rId7" w:history="1">
        <w:r w:rsidRPr="00EA3272">
          <w:rPr>
            <w:rStyle w:val="Hyperlink"/>
            <w:rFonts w:ascii="Times New Roman" w:hAnsi="Times New Roman" w:cs="Times New Roman"/>
          </w:rPr>
          <w:t>https://doi.org/10.3389/fpls.2017.00576</w:t>
        </w:r>
      </w:hyperlink>
    </w:p>
    <w:p w14:paraId="7DF24663" w14:textId="77777777" w:rsidR="00971132" w:rsidRPr="00EA3272" w:rsidRDefault="00971132" w:rsidP="00971132">
      <w:pPr>
        <w:ind w:left="720"/>
        <w:jc w:val="both"/>
        <w:rPr>
          <w:rFonts w:ascii="Times New Roman" w:hAnsi="Times New Roman" w:cs="Times New Roman"/>
        </w:rPr>
      </w:pPr>
    </w:p>
    <w:sectPr w:rsidR="00971132" w:rsidRPr="00EA3272" w:rsidSect="00BE07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E076" w14:textId="77777777" w:rsidR="00EF7A77" w:rsidRDefault="00EF7A77" w:rsidP="00C02201">
      <w:pPr>
        <w:spacing w:after="0" w:line="240" w:lineRule="auto"/>
      </w:pPr>
      <w:r>
        <w:separator/>
      </w:r>
    </w:p>
  </w:endnote>
  <w:endnote w:type="continuationSeparator" w:id="0">
    <w:p w14:paraId="08C7EDD9" w14:textId="77777777" w:rsidR="00EF7A77" w:rsidRDefault="00EF7A77" w:rsidP="00C0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641E" w14:textId="77777777" w:rsidR="00C02201" w:rsidRDefault="00C02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7BE5" w14:textId="77777777" w:rsidR="00C02201" w:rsidRDefault="00C02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A238" w14:textId="77777777" w:rsidR="00C02201" w:rsidRDefault="00C0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E0A2A" w14:textId="77777777" w:rsidR="00EF7A77" w:rsidRDefault="00EF7A77" w:rsidP="00C02201">
      <w:pPr>
        <w:spacing w:after="0" w:line="240" w:lineRule="auto"/>
      </w:pPr>
      <w:r>
        <w:separator/>
      </w:r>
    </w:p>
  </w:footnote>
  <w:footnote w:type="continuationSeparator" w:id="0">
    <w:p w14:paraId="4C11A922" w14:textId="77777777" w:rsidR="00EF7A77" w:rsidRDefault="00EF7A77" w:rsidP="00C0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8F63" w14:textId="65245F6B" w:rsidR="00C02201" w:rsidRDefault="00D3642C">
    <w:pPr>
      <w:pStyle w:val="Header"/>
    </w:pPr>
    <w:r>
      <w:rPr>
        <w:noProof/>
      </w:rPr>
      <w:pict w14:anchorId="49448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9C26E" w14:textId="18579B21" w:rsidR="00C02201" w:rsidRDefault="00D3642C">
    <w:pPr>
      <w:pStyle w:val="Header"/>
    </w:pPr>
    <w:r>
      <w:rPr>
        <w:noProof/>
      </w:rPr>
      <w:pict w14:anchorId="612D0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73BC" w14:textId="6B40EB7C" w:rsidR="00C02201" w:rsidRDefault="00D3642C">
    <w:pPr>
      <w:pStyle w:val="Header"/>
    </w:pPr>
    <w:r>
      <w:rPr>
        <w:noProof/>
      </w:rPr>
      <w:pict w14:anchorId="69B1F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047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893"/>
    <w:multiLevelType w:val="multilevel"/>
    <w:tmpl w:val="DD88230E"/>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30B37"/>
    <w:multiLevelType w:val="multilevel"/>
    <w:tmpl w:val="018CD6C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51C94"/>
    <w:multiLevelType w:val="multilevel"/>
    <w:tmpl w:val="169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80219"/>
    <w:multiLevelType w:val="multilevel"/>
    <w:tmpl w:val="4302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27C83"/>
    <w:multiLevelType w:val="multilevel"/>
    <w:tmpl w:val="18B2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A07A0"/>
    <w:multiLevelType w:val="multilevel"/>
    <w:tmpl w:val="48C4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A204F"/>
    <w:multiLevelType w:val="multilevel"/>
    <w:tmpl w:val="3D76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272A9"/>
    <w:multiLevelType w:val="multilevel"/>
    <w:tmpl w:val="ADA06588"/>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D6FC3"/>
    <w:multiLevelType w:val="multilevel"/>
    <w:tmpl w:val="B02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B613E"/>
    <w:multiLevelType w:val="multilevel"/>
    <w:tmpl w:val="889A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82761"/>
    <w:multiLevelType w:val="multilevel"/>
    <w:tmpl w:val="E114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B467D"/>
    <w:multiLevelType w:val="multilevel"/>
    <w:tmpl w:val="19C27A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6661D"/>
    <w:multiLevelType w:val="multilevel"/>
    <w:tmpl w:val="35404C9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8B54F7"/>
    <w:multiLevelType w:val="multilevel"/>
    <w:tmpl w:val="87A2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30FA3"/>
    <w:multiLevelType w:val="multilevel"/>
    <w:tmpl w:val="3DEA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B5584"/>
    <w:multiLevelType w:val="multilevel"/>
    <w:tmpl w:val="728AA538"/>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603D1"/>
    <w:multiLevelType w:val="multilevel"/>
    <w:tmpl w:val="3AF2D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E6F96"/>
    <w:multiLevelType w:val="multilevel"/>
    <w:tmpl w:val="294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50509"/>
    <w:multiLevelType w:val="multilevel"/>
    <w:tmpl w:val="A4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45A44"/>
    <w:multiLevelType w:val="multilevel"/>
    <w:tmpl w:val="616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93F6A"/>
    <w:multiLevelType w:val="multilevel"/>
    <w:tmpl w:val="216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19234A"/>
    <w:multiLevelType w:val="multilevel"/>
    <w:tmpl w:val="FFD6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02285"/>
    <w:multiLevelType w:val="multilevel"/>
    <w:tmpl w:val="22D6CE86"/>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9316B"/>
    <w:multiLevelType w:val="multilevel"/>
    <w:tmpl w:val="0842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452BA"/>
    <w:multiLevelType w:val="multilevel"/>
    <w:tmpl w:val="F0382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27318AD"/>
    <w:multiLevelType w:val="multilevel"/>
    <w:tmpl w:val="D62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221BF"/>
    <w:multiLevelType w:val="multilevel"/>
    <w:tmpl w:val="A242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A72CC"/>
    <w:multiLevelType w:val="multilevel"/>
    <w:tmpl w:val="924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63188"/>
    <w:multiLevelType w:val="multilevel"/>
    <w:tmpl w:val="F506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41FFE"/>
    <w:multiLevelType w:val="multilevel"/>
    <w:tmpl w:val="3A3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832BD7"/>
    <w:multiLevelType w:val="multilevel"/>
    <w:tmpl w:val="3574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1274EE"/>
    <w:multiLevelType w:val="multilevel"/>
    <w:tmpl w:val="4138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FD4EAE"/>
    <w:multiLevelType w:val="multilevel"/>
    <w:tmpl w:val="819E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417DCE"/>
    <w:multiLevelType w:val="multilevel"/>
    <w:tmpl w:val="F12A972C"/>
    <w:lvl w:ilvl="0">
      <w:start w:val="1"/>
      <w:numFmt w:val="decimal"/>
      <w:lvlText w:val="%1."/>
      <w:lvlJc w:val="left"/>
      <w:pPr>
        <w:tabs>
          <w:tab w:val="num" w:pos="720"/>
        </w:tabs>
        <w:ind w:left="720" w:hanging="360"/>
      </w:pPr>
    </w:lvl>
    <w:lvl w:ilvl="1">
      <w:start w:val="1"/>
      <w:numFmt w:val="bullet"/>
      <w:lvlText w:val=""/>
      <w:lvlJc w:val="center"/>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2"/>
  </w:num>
  <w:num w:numId="3">
    <w:abstractNumId w:val="12"/>
  </w:num>
  <w:num w:numId="4">
    <w:abstractNumId w:val="0"/>
  </w:num>
  <w:num w:numId="5">
    <w:abstractNumId w:val="33"/>
  </w:num>
  <w:num w:numId="6">
    <w:abstractNumId w:val="15"/>
  </w:num>
  <w:num w:numId="7">
    <w:abstractNumId w:val="1"/>
  </w:num>
  <w:num w:numId="8">
    <w:abstractNumId w:val="17"/>
  </w:num>
  <w:num w:numId="9">
    <w:abstractNumId w:val="29"/>
  </w:num>
  <w:num w:numId="10">
    <w:abstractNumId w:val="6"/>
  </w:num>
  <w:num w:numId="11">
    <w:abstractNumId w:val="30"/>
  </w:num>
  <w:num w:numId="12">
    <w:abstractNumId w:val="32"/>
  </w:num>
  <w:num w:numId="13">
    <w:abstractNumId w:val="20"/>
  </w:num>
  <w:num w:numId="14">
    <w:abstractNumId w:val="8"/>
  </w:num>
  <w:num w:numId="15">
    <w:abstractNumId w:val="5"/>
  </w:num>
  <w:num w:numId="16">
    <w:abstractNumId w:val="25"/>
  </w:num>
  <w:num w:numId="17">
    <w:abstractNumId w:val="4"/>
  </w:num>
  <w:num w:numId="18">
    <w:abstractNumId w:val="28"/>
  </w:num>
  <w:num w:numId="19">
    <w:abstractNumId w:val="13"/>
  </w:num>
  <w:num w:numId="20">
    <w:abstractNumId w:val="10"/>
  </w:num>
  <w:num w:numId="21">
    <w:abstractNumId w:val="14"/>
  </w:num>
  <w:num w:numId="22">
    <w:abstractNumId w:val="2"/>
  </w:num>
  <w:num w:numId="23">
    <w:abstractNumId w:val="21"/>
  </w:num>
  <w:num w:numId="24">
    <w:abstractNumId w:val="27"/>
  </w:num>
  <w:num w:numId="25">
    <w:abstractNumId w:val="9"/>
  </w:num>
  <w:num w:numId="26">
    <w:abstractNumId w:val="19"/>
  </w:num>
  <w:num w:numId="27">
    <w:abstractNumId w:val="23"/>
  </w:num>
  <w:num w:numId="28">
    <w:abstractNumId w:val="31"/>
  </w:num>
  <w:num w:numId="29">
    <w:abstractNumId w:val="3"/>
  </w:num>
  <w:num w:numId="30">
    <w:abstractNumId w:val="24"/>
  </w:num>
  <w:num w:numId="31">
    <w:abstractNumId w:val="26"/>
  </w:num>
  <w:num w:numId="32">
    <w:abstractNumId w:val="18"/>
  </w:num>
  <w:num w:numId="33">
    <w:abstractNumId w:val="1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39"/>
    <w:rsid w:val="0000239B"/>
    <w:rsid w:val="00061BED"/>
    <w:rsid w:val="000633B0"/>
    <w:rsid w:val="00082B60"/>
    <w:rsid w:val="000A64F2"/>
    <w:rsid w:val="00111D28"/>
    <w:rsid w:val="00161AB3"/>
    <w:rsid w:val="00192B20"/>
    <w:rsid w:val="001A3C3C"/>
    <w:rsid w:val="001D278C"/>
    <w:rsid w:val="001D35AA"/>
    <w:rsid w:val="00221187"/>
    <w:rsid w:val="00265F94"/>
    <w:rsid w:val="00273C3A"/>
    <w:rsid w:val="002E1111"/>
    <w:rsid w:val="00364B12"/>
    <w:rsid w:val="003A76DE"/>
    <w:rsid w:val="00413527"/>
    <w:rsid w:val="004153FB"/>
    <w:rsid w:val="00435181"/>
    <w:rsid w:val="004C2918"/>
    <w:rsid w:val="00544371"/>
    <w:rsid w:val="005B05B6"/>
    <w:rsid w:val="00673F2B"/>
    <w:rsid w:val="007C0AA8"/>
    <w:rsid w:val="007D4486"/>
    <w:rsid w:val="00874C3F"/>
    <w:rsid w:val="008D4F45"/>
    <w:rsid w:val="008D6CD5"/>
    <w:rsid w:val="008E320D"/>
    <w:rsid w:val="00971132"/>
    <w:rsid w:val="009B11F7"/>
    <w:rsid w:val="009E24E3"/>
    <w:rsid w:val="009F634B"/>
    <w:rsid w:val="00A64FCA"/>
    <w:rsid w:val="00AE2739"/>
    <w:rsid w:val="00B041B2"/>
    <w:rsid w:val="00B124B9"/>
    <w:rsid w:val="00B66C77"/>
    <w:rsid w:val="00B71043"/>
    <w:rsid w:val="00BC231D"/>
    <w:rsid w:val="00BE071E"/>
    <w:rsid w:val="00C02201"/>
    <w:rsid w:val="00C03785"/>
    <w:rsid w:val="00C26105"/>
    <w:rsid w:val="00C47E0F"/>
    <w:rsid w:val="00C72208"/>
    <w:rsid w:val="00C77F17"/>
    <w:rsid w:val="00CB0053"/>
    <w:rsid w:val="00D3642C"/>
    <w:rsid w:val="00D90259"/>
    <w:rsid w:val="00D91CCF"/>
    <w:rsid w:val="00E12E2E"/>
    <w:rsid w:val="00E23E8D"/>
    <w:rsid w:val="00EA3272"/>
    <w:rsid w:val="00EB20E2"/>
    <w:rsid w:val="00EF2B1A"/>
    <w:rsid w:val="00EF7A77"/>
    <w:rsid w:val="00F330BE"/>
    <w:rsid w:val="00F50937"/>
    <w:rsid w:val="00F56142"/>
    <w:rsid w:val="00F57228"/>
    <w:rsid w:val="00F62E66"/>
    <w:rsid w:val="00F714F5"/>
    <w:rsid w:val="00F95A6A"/>
    <w:rsid w:val="00FA1064"/>
    <w:rsid w:val="00FE2970"/>
    <w:rsid w:val="00FE2A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962A79"/>
  <w15:chartTrackingRefBased/>
  <w15:docId w15:val="{E1327DFE-D312-4664-88DB-F04B8DA3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739"/>
  </w:style>
  <w:style w:type="paragraph" w:styleId="Heading1">
    <w:name w:val="heading 1"/>
    <w:basedOn w:val="Normal"/>
    <w:next w:val="Normal"/>
    <w:link w:val="Heading1Char"/>
    <w:uiPriority w:val="9"/>
    <w:qFormat/>
    <w:rsid w:val="00AE2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2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2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739"/>
    <w:rPr>
      <w:rFonts w:eastAsiaTheme="majorEastAsia" w:cstheme="majorBidi"/>
      <w:color w:val="272727" w:themeColor="text1" w:themeTint="D8"/>
    </w:rPr>
  </w:style>
  <w:style w:type="paragraph" w:styleId="Title">
    <w:name w:val="Title"/>
    <w:basedOn w:val="Normal"/>
    <w:next w:val="Normal"/>
    <w:link w:val="TitleChar"/>
    <w:uiPriority w:val="10"/>
    <w:qFormat/>
    <w:rsid w:val="00AE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739"/>
    <w:pPr>
      <w:spacing w:before="160"/>
      <w:jc w:val="center"/>
    </w:pPr>
    <w:rPr>
      <w:i/>
      <w:iCs/>
      <w:color w:val="404040" w:themeColor="text1" w:themeTint="BF"/>
    </w:rPr>
  </w:style>
  <w:style w:type="character" w:customStyle="1" w:styleId="QuoteChar">
    <w:name w:val="Quote Char"/>
    <w:basedOn w:val="DefaultParagraphFont"/>
    <w:link w:val="Quote"/>
    <w:uiPriority w:val="29"/>
    <w:rsid w:val="00AE2739"/>
    <w:rPr>
      <w:i/>
      <w:iCs/>
      <w:color w:val="404040" w:themeColor="text1" w:themeTint="BF"/>
    </w:rPr>
  </w:style>
  <w:style w:type="paragraph" w:styleId="ListParagraph">
    <w:name w:val="List Paragraph"/>
    <w:basedOn w:val="Normal"/>
    <w:uiPriority w:val="34"/>
    <w:qFormat/>
    <w:rsid w:val="00AE2739"/>
    <w:pPr>
      <w:ind w:left="720"/>
      <w:contextualSpacing/>
    </w:pPr>
  </w:style>
  <w:style w:type="character" w:styleId="IntenseEmphasis">
    <w:name w:val="Intense Emphasis"/>
    <w:basedOn w:val="DefaultParagraphFont"/>
    <w:uiPriority w:val="21"/>
    <w:qFormat/>
    <w:rsid w:val="00AE2739"/>
    <w:rPr>
      <w:i/>
      <w:iCs/>
      <w:color w:val="2F5496" w:themeColor="accent1" w:themeShade="BF"/>
    </w:rPr>
  </w:style>
  <w:style w:type="paragraph" w:styleId="IntenseQuote">
    <w:name w:val="Intense Quote"/>
    <w:basedOn w:val="Normal"/>
    <w:next w:val="Normal"/>
    <w:link w:val="IntenseQuoteChar"/>
    <w:uiPriority w:val="30"/>
    <w:qFormat/>
    <w:rsid w:val="00AE2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739"/>
    <w:rPr>
      <w:i/>
      <w:iCs/>
      <w:color w:val="2F5496" w:themeColor="accent1" w:themeShade="BF"/>
    </w:rPr>
  </w:style>
  <w:style w:type="character" w:styleId="IntenseReference">
    <w:name w:val="Intense Reference"/>
    <w:basedOn w:val="DefaultParagraphFont"/>
    <w:uiPriority w:val="32"/>
    <w:qFormat/>
    <w:rsid w:val="00AE2739"/>
    <w:rPr>
      <w:b/>
      <w:bCs/>
      <w:smallCaps/>
      <w:color w:val="2F5496" w:themeColor="accent1" w:themeShade="BF"/>
      <w:spacing w:val="5"/>
    </w:rPr>
  </w:style>
  <w:style w:type="character" w:styleId="Hyperlink">
    <w:name w:val="Hyperlink"/>
    <w:basedOn w:val="DefaultParagraphFont"/>
    <w:uiPriority w:val="99"/>
    <w:unhideWhenUsed/>
    <w:rsid w:val="005B05B6"/>
    <w:rPr>
      <w:color w:val="0563C1" w:themeColor="hyperlink"/>
      <w:u w:val="single"/>
    </w:rPr>
  </w:style>
  <w:style w:type="character" w:customStyle="1" w:styleId="UnresolvedMention1">
    <w:name w:val="Unresolved Mention1"/>
    <w:basedOn w:val="DefaultParagraphFont"/>
    <w:uiPriority w:val="99"/>
    <w:semiHidden/>
    <w:unhideWhenUsed/>
    <w:rsid w:val="005B05B6"/>
    <w:rPr>
      <w:color w:val="605E5C"/>
      <w:shd w:val="clear" w:color="auto" w:fill="E1DFDD"/>
    </w:rPr>
  </w:style>
  <w:style w:type="table" w:styleId="TableGrid">
    <w:name w:val="Table Grid"/>
    <w:basedOn w:val="TableNormal"/>
    <w:uiPriority w:val="39"/>
    <w:rsid w:val="005B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4C3F"/>
    <w:rPr>
      <w:color w:val="954F72" w:themeColor="followedHyperlink"/>
      <w:u w:val="single"/>
    </w:rPr>
  </w:style>
  <w:style w:type="paragraph" w:styleId="Header">
    <w:name w:val="header"/>
    <w:basedOn w:val="Normal"/>
    <w:link w:val="HeaderChar"/>
    <w:uiPriority w:val="99"/>
    <w:unhideWhenUsed/>
    <w:rsid w:val="00C0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201"/>
  </w:style>
  <w:style w:type="paragraph" w:styleId="Footer">
    <w:name w:val="footer"/>
    <w:basedOn w:val="Normal"/>
    <w:link w:val="FooterChar"/>
    <w:uiPriority w:val="99"/>
    <w:unhideWhenUsed/>
    <w:rsid w:val="00C0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94936">
      <w:bodyDiv w:val="1"/>
      <w:marLeft w:val="0"/>
      <w:marRight w:val="0"/>
      <w:marTop w:val="0"/>
      <w:marBottom w:val="0"/>
      <w:divBdr>
        <w:top w:val="none" w:sz="0" w:space="0" w:color="auto"/>
        <w:left w:val="none" w:sz="0" w:space="0" w:color="auto"/>
        <w:bottom w:val="none" w:sz="0" w:space="0" w:color="auto"/>
        <w:right w:val="none" w:sz="0" w:space="0" w:color="auto"/>
      </w:divBdr>
    </w:div>
    <w:div w:id="1641809162">
      <w:bodyDiv w:val="1"/>
      <w:marLeft w:val="0"/>
      <w:marRight w:val="0"/>
      <w:marTop w:val="0"/>
      <w:marBottom w:val="0"/>
      <w:divBdr>
        <w:top w:val="none" w:sz="0" w:space="0" w:color="auto"/>
        <w:left w:val="none" w:sz="0" w:space="0" w:color="auto"/>
        <w:bottom w:val="none" w:sz="0" w:space="0" w:color="auto"/>
        <w:right w:val="none" w:sz="0" w:space="0" w:color="auto"/>
      </w:divBdr>
    </w:div>
    <w:div w:id="213169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89/fpls.2017.005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21</Pages>
  <Words>7132</Words>
  <Characters>40656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1183</cp:lastModifiedBy>
  <cp:revision>53</cp:revision>
  <dcterms:created xsi:type="dcterms:W3CDTF">2025-09-26T15:48:00Z</dcterms:created>
  <dcterms:modified xsi:type="dcterms:W3CDTF">2025-10-15T10:58:00Z</dcterms:modified>
</cp:coreProperties>
</file>