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F7700" w14:textId="63C0146F" w:rsidR="00793254" w:rsidRPr="00E52EA6" w:rsidRDefault="00F506AC"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bidi="hi-IN"/>
        </w:rPr>
        <w:t>E</w:t>
      </w:r>
      <w:r w:rsidR="00CC0397" w:rsidRPr="00E52EA6">
        <w:rPr>
          <w:rFonts w:ascii="Times New Roman" w:hAnsi="Times New Roman" w:cs="Times New Roman"/>
          <w:b/>
          <w:bCs/>
          <w:sz w:val="24"/>
          <w:szCs w:val="24"/>
          <w:lang w:bidi="hi-IN"/>
        </w:rPr>
        <w:t xml:space="preserve">ffect </w:t>
      </w:r>
      <w:r w:rsidR="009A58BC" w:rsidRPr="00E52EA6">
        <w:rPr>
          <w:rFonts w:ascii="Times New Roman" w:hAnsi="Times New Roman" w:cs="Times New Roman"/>
          <w:b/>
          <w:bCs/>
          <w:sz w:val="24"/>
          <w:szCs w:val="24"/>
          <w:cs/>
          <w:lang w:bidi="hi-IN"/>
        </w:rPr>
        <w:t xml:space="preserve">of </w:t>
      </w:r>
      <w:r w:rsidR="000D051E">
        <w:rPr>
          <w:rFonts w:ascii="Times New Roman" w:hAnsi="Times New Roman" w:cs="Times New Roman"/>
          <w:b/>
          <w:bCs/>
          <w:sz w:val="24"/>
          <w:szCs w:val="24"/>
        </w:rPr>
        <w:t>B</w:t>
      </w:r>
      <w:r w:rsidR="00CC6A6C" w:rsidRPr="00E52EA6">
        <w:rPr>
          <w:rFonts w:ascii="Times New Roman" w:hAnsi="Times New Roman" w:cs="Times New Roman"/>
          <w:b/>
          <w:bCs/>
          <w:sz w:val="24"/>
          <w:szCs w:val="24"/>
        </w:rPr>
        <w:t>io</w:t>
      </w:r>
      <w:r w:rsidR="003041A2">
        <w:rPr>
          <w:rFonts w:ascii="Times New Roman" w:hAnsi="Times New Roman" w:cs="Times New Roman"/>
          <w:b/>
          <w:bCs/>
          <w:sz w:val="24"/>
          <w:szCs w:val="24"/>
        </w:rPr>
        <w:t xml:space="preserve"> </w:t>
      </w:r>
      <w:r w:rsidR="00CC6A6C" w:rsidRPr="00E52EA6">
        <w:rPr>
          <w:rFonts w:ascii="Times New Roman" w:hAnsi="Times New Roman" w:cs="Times New Roman"/>
          <w:b/>
          <w:bCs/>
          <w:sz w:val="24"/>
          <w:szCs w:val="24"/>
        </w:rPr>
        <w:t xml:space="preserve">control agents </w:t>
      </w:r>
      <w:r w:rsidR="0088169B" w:rsidRPr="00E52EA6">
        <w:rPr>
          <w:rFonts w:ascii="Times New Roman" w:hAnsi="Times New Roman" w:cs="Times New Roman"/>
          <w:b/>
          <w:bCs/>
          <w:sz w:val="24"/>
          <w:szCs w:val="24"/>
        </w:rPr>
        <w:t xml:space="preserve">on </w:t>
      </w:r>
      <w:r w:rsidR="000D051E">
        <w:rPr>
          <w:rFonts w:ascii="Times New Roman" w:hAnsi="Times New Roman" w:cs="Times New Roman"/>
          <w:b/>
          <w:bCs/>
          <w:sz w:val="24"/>
          <w:szCs w:val="24"/>
        </w:rPr>
        <w:t>S</w:t>
      </w:r>
      <w:r w:rsidR="0088169B" w:rsidRPr="00E52EA6">
        <w:rPr>
          <w:rFonts w:ascii="Times New Roman" w:hAnsi="Times New Roman" w:cs="Times New Roman"/>
          <w:b/>
          <w:bCs/>
          <w:sz w:val="24"/>
          <w:szCs w:val="24"/>
        </w:rPr>
        <w:t>eed</w:t>
      </w:r>
      <w:r w:rsidR="00343608">
        <w:rPr>
          <w:rFonts w:ascii="Times New Roman" w:hAnsi="Times New Roman" w:cs="Times New Roman"/>
          <w:b/>
          <w:bCs/>
          <w:sz w:val="24"/>
          <w:szCs w:val="24"/>
        </w:rPr>
        <w:t xml:space="preserve">-Borne </w:t>
      </w:r>
      <w:r w:rsidR="000D051E">
        <w:rPr>
          <w:rFonts w:ascii="Times New Roman" w:hAnsi="Times New Roman" w:cs="Times New Roman"/>
          <w:b/>
          <w:bCs/>
          <w:sz w:val="24"/>
          <w:szCs w:val="24"/>
        </w:rPr>
        <w:t>M</w:t>
      </w:r>
      <w:r w:rsidR="0088169B" w:rsidRPr="00E52EA6">
        <w:rPr>
          <w:rFonts w:ascii="Times New Roman" w:hAnsi="Times New Roman" w:cs="Times New Roman"/>
          <w:b/>
          <w:bCs/>
          <w:sz w:val="24"/>
          <w:szCs w:val="24"/>
        </w:rPr>
        <w:t>ycoflora</w:t>
      </w:r>
      <w:r w:rsidR="009836D5" w:rsidRPr="00E52EA6">
        <w:rPr>
          <w:rFonts w:ascii="Times New Roman" w:hAnsi="Times New Roman" w:cs="Times New Roman"/>
          <w:b/>
          <w:bCs/>
          <w:sz w:val="24"/>
          <w:szCs w:val="24"/>
        </w:rPr>
        <w:t xml:space="preserve"> </w:t>
      </w:r>
      <w:r w:rsidR="003027DC" w:rsidRPr="00E52EA6">
        <w:rPr>
          <w:rFonts w:ascii="Times New Roman" w:hAnsi="Times New Roman" w:cs="Times New Roman"/>
          <w:b/>
          <w:bCs/>
          <w:sz w:val="24"/>
          <w:szCs w:val="24"/>
          <w:cs/>
          <w:lang w:bidi="hi-IN"/>
        </w:rPr>
        <w:t xml:space="preserve">and </w:t>
      </w:r>
      <w:r w:rsidR="00343608">
        <w:rPr>
          <w:rFonts w:ascii="Times New Roman" w:hAnsi="Times New Roman" w:cs="Times New Roman"/>
          <w:b/>
          <w:bCs/>
          <w:sz w:val="24"/>
          <w:szCs w:val="24"/>
          <w:lang w:bidi="hi-IN"/>
        </w:rPr>
        <w:t>Seedling Vigour</w:t>
      </w:r>
      <w:r w:rsidR="0088169B" w:rsidRPr="00E52EA6">
        <w:rPr>
          <w:rFonts w:ascii="Times New Roman" w:hAnsi="Times New Roman" w:cs="Times New Roman"/>
          <w:b/>
          <w:bCs/>
          <w:sz w:val="24"/>
          <w:szCs w:val="24"/>
          <w:cs/>
          <w:lang w:bidi="hi-IN"/>
        </w:rPr>
        <w:t xml:space="preserve"> </w:t>
      </w:r>
      <w:r w:rsidR="003C78EF" w:rsidRPr="00E52EA6">
        <w:rPr>
          <w:rFonts w:ascii="Times New Roman" w:hAnsi="Times New Roman" w:cs="Times New Roman"/>
          <w:b/>
          <w:bCs/>
          <w:sz w:val="24"/>
          <w:szCs w:val="24"/>
        </w:rPr>
        <w:t xml:space="preserve">of </w:t>
      </w:r>
      <w:r w:rsidR="000D051E">
        <w:rPr>
          <w:rFonts w:ascii="Times New Roman" w:hAnsi="Times New Roman" w:cs="Times New Roman"/>
          <w:b/>
          <w:bCs/>
          <w:sz w:val="24"/>
          <w:szCs w:val="24"/>
        </w:rPr>
        <w:t>S</w:t>
      </w:r>
      <w:r w:rsidR="003C78EF" w:rsidRPr="00E52EA6">
        <w:rPr>
          <w:rFonts w:ascii="Times New Roman" w:hAnsi="Times New Roman" w:cs="Times New Roman"/>
          <w:b/>
          <w:bCs/>
          <w:sz w:val="24"/>
          <w:szCs w:val="24"/>
        </w:rPr>
        <w:t>oybean (</w:t>
      </w:r>
      <w:r w:rsidR="003C78EF" w:rsidRPr="00E52EA6">
        <w:rPr>
          <w:rFonts w:ascii="Times New Roman" w:hAnsi="Times New Roman" w:cs="Times New Roman"/>
          <w:b/>
          <w:bCs/>
          <w:i/>
          <w:iCs/>
          <w:sz w:val="24"/>
          <w:szCs w:val="24"/>
        </w:rPr>
        <w:t>Glycine max</w:t>
      </w:r>
      <w:r w:rsidR="003C78EF" w:rsidRPr="00E52EA6">
        <w:rPr>
          <w:rFonts w:ascii="Times New Roman" w:hAnsi="Times New Roman" w:cs="Times New Roman"/>
          <w:b/>
          <w:bCs/>
          <w:sz w:val="24"/>
          <w:szCs w:val="24"/>
        </w:rPr>
        <w:t xml:space="preserve"> (L.) Merrill)</w:t>
      </w:r>
    </w:p>
    <w:p w14:paraId="46BEBB33" w14:textId="77777777" w:rsidR="00135A56" w:rsidRPr="00E52EA6" w:rsidRDefault="00135A56" w:rsidP="00BA141C">
      <w:pPr>
        <w:spacing w:after="0" w:line="240" w:lineRule="auto"/>
        <w:jc w:val="center"/>
        <w:rPr>
          <w:rFonts w:ascii="Times New Roman" w:hAnsi="Times New Roman" w:cs="Times New Roman"/>
          <w:sz w:val="24"/>
          <w:szCs w:val="24"/>
        </w:rPr>
      </w:pPr>
    </w:p>
    <w:p w14:paraId="2D588757" w14:textId="497C002A" w:rsidR="0009593E" w:rsidRPr="00E52EA6" w:rsidRDefault="000D051E"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t>ABSTRACT</w:t>
      </w:r>
    </w:p>
    <w:p w14:paraId="31908193" w14:textId="547F6944" w:rsidR="0071078C" w:rsidRPr="000D051E" w:rsidRDefault="00D00E44" w:rsidP="0071078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962ECC">
        <w:rPr>
          <w:rFonts w:ascii="Times New Roman" w:hAnsi="Times New Roman" w:cs="Times New Roman"/>
          <w:sz w:val="24"/>
          <w:szCs w:val="24"/>
        </w:rPr>
        <w:t>oybean (Glycine max (L.) Merrill) is one of the important and top ranked oilseed crops cultivated across the world. The major</w:t>
      </w:r>
      <w:r>
        <w:rPr>
          <w:rFonts w:ascii="Times New Roman" w:hAnsi="Times New Roman" w:cs="Times New Roman"/>
          <w:sz w:val="24"/>
          <w:szCs w:val="24"/>
        </w:rPr>
        <w:t xml:space="preserve"> </w:t>
      </w:r>
      <w:r w:rsidRPr="00962ECC">
        <w:rPr>
          <w:rFonts w:ascii="Times New Roman" w:hAnsi="Times New Roman" w:cs="Times New Roman"/>
          <w:sz w:val="24"/>
          <w:szCs w:val="24"/>
        </w:rPr>
        <w:t>challenges limiting the soybean production in India are poor germination and low seed viability. Different micro-organisms,</w:t>
      </w:r>
      <w:r>
        <w:rPr>
          <w:rFonts w:ascii="Times New Roman" w:hAnsi="Times New Roman" w:cs="Times New Roman"/>
          <w:sz w:val="24"/>
          <w:szCs w:val="24"/>
        </w:rPr>
        <w:t xml:space="preserve"> </w:t>
      </w:r>
      <w:r w:rsidRPr="00962ECC">
        <w:rPr>
          <w:rFonts w:ascii="Times New Roman" w:hAnsi="Times New Roman" w:cs="Times New Roman"/>
          <w:sz w:val="24"/>
          <w:szCs w:val="24"/>
        </w:rPr>
        <w:t>especially fungi, are major barricades and affecting seed quality. Fungal diseases of plants have been practiced to be managed by</w:t>
      </w:r>
      <w:r>
        <w:rPr>
          <w:rFonts w:ascii="Times New Roman" w:hAnsi="Times New Roman" w:cs="Times New Roman"/>
          <w:sz w:val="24"/>
          <w:szCs w:val="24"/>
        </w:rPr>
        <w:t xml:space="preserve"> </w:t>
      </w:r>
      <w:r w:rsidRPr="00962ECC">
        <w:rPr>
          <w:rFonts w:ascii="Times New Roman" w:hAnsi="Times New Roman" w:cs="Times New Roman"/>
          <w:sz w:val="24"/>
          <w:szCs w:val="24"/>
        </w:rPr>
        <w:t>using synthetic fungicides. However, these chemicals are not only expensive, but also hazardous to the environment. To overcome</w:t>
      </w:r>
      <w:r>
        <w:rPr>
          <w:rFonts w:ascii="Times New Roman" w:hAnsi="Times New Roman" w:cs="Times New Roman"/>
          <w:sz w:val="24"/>
          <w:szCs w:val="24"/>
        </w:rPr>
        <w:t xml:space="preserve"> </w:t>
      </w:r>
      <w:r w:rsidRPr="00962ECC">
        <w:rPr>
          <w:rFonts w:ascii="Times New Roman" w:hAnsi="Times New Roman" w:cs="Times New Roman"/>
          <w:sz w:val="24"/>
          <w:szCs w:val="24"/>
        </w:rPr>
        <w:t xml:space="preserve">these challenges, </w:t>
      </w:r>
      <w:r>
        <w:rPr>
          <w:rFonts w:ascii="Times New Roman" w:hAnsi="Times New Roman" w:cs="Times New Roman"/>
          <w:sz w:val="24"/>
          <w:szCs w:val="24"/>
        </w:rPr>
        <w:t>b</w:t>
      </w:r>
      <w:r w:rsidRPr="00962ECC">
        <w:rPr>
          <w:rFonts w:ascii="Times New Roman" w:hAnsi="Times New Roman" w:cs="Times New Roman"/>
          <w:sz w:val="24"/>
          <w:szCs w:val="24"/>
        </w:rPr>
        <w:t xml:space="preserve">iological control is one of eco-friendly solution, that </w:t>
      </w:r>
      <w:r>
        <w:rPr>
          <w:rFonts w:ascii="Times New Roman" w:hAnsi="Times New Roman" w:cs="Times New Roman"/>
          <w:sz w:val="24"/>
          <w:szCs w:val="24"/>
        </w:rPr>
        <w:t xml:space="preserve">increasingly </w:t>
      </w:r>
      <w:r w:rsidRPr="00962ECC">
        <w:rPr>
          <w:rFonts w:ascii="Times New Roman" w:hAnsi="Times New Roman" w:cs="Times New Roman"/>
          <w:sz w:val="24"/>
          <w:szCs w:val="24"/>
        </w:rPr>
        <w:t xml:space="preserve">significantly minimize the disease incidence and eventually season crop losses </w:t>
      </w:r>
      <w:r>
        <w:rPr>
          <w:rFonts w:ascii="Times New Roman" w:hAnsi="Times New Roman" w:cs="Times New Roman"/>
          <w:sz w:val="24"/>
          <w:szCs w:val="24"/>
        </w:rPr>
        <w:t>Thus, t</w:t>
      </w:r>
      <w:r w:rsidR="0008348F" w:rsidRPr="00E52EA6">
        <w:rPr>
          <w:rFonts w:ascii="Times New Roman" w:hAnsi="Times New Roman" w:cs="Times New Roman"/>
          <w:sz w:val="24"/>
          <w:szCs w:val="24"/>
        </w:rPr>
        <w:t xml:space="preserve">he effect of different </w:t>
      </w:r>
      <w:r w:rsidR="00135A56" w:rsidRPr="00E52EA6">
        <w:rPr>
          <w:rFonts w:ascii="Times New Roman" w:hAnsi="Times New Roman" w:cs="Times New Roman"/>
          <w:sz w:val="24"/>
          <w:szCs w:val="24"/>
        </w:rPr>
        <w:t xml:space="preserve">biocontrol agents </w:t>
      </w:r>
      <w:r w:rsidR="003C0F37" w:rsidRPr="00E52EA6">
        <w:rPr>
          <w:rFonts w:ascii="Times New Roman" w:hAnsi="Times New Roman" w:cs="Times New Roman"/>
          <w:i/>
          <w:iCs/>
          <w:sz w:val="24"/>
          <w:szCs w:val="24"/>
          <w:cs/>
          <w:lang w:bidi="hi-IN"/>
        </w:rPr>
        <w:t>viz.</w:t>
      </w:r>
      <w:r w:rsidR="0008348F"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135A56" w:rsidRPr="00E52EA6">
        <w:rPr>
          <w:rFonts w:ascii="Times New Roman" w:hAnsi="Times New Roman" w:cs="Times New Roman"/>
          <w:i/>
          <w:sz w:val="24"/>
          <w:szCs w:val="24"/>
        </w:rPr>
        <w:t>richoderma</w:t>
      </w:r>
      <w:r w:rsidR="007B5D85" w:rsidRPr="00E52EA6">
        <w:rPr>
          <w:rFonts w:ascii="Times New Roman" w:hAnsi="Times New Roman" w:cs="Times New Roman"/>
          <w:i/>
          <w:sz w:val="24"/>
          <w:szCs w:val="24"/>
        </w:rPr>
        <w:t xml:space="preserve"> viride </w:t>
      </w:r>
      <w:r w:rsidR="007B5D85" w:rsidRPr="00E52EA6">
        <w:rPr>
          <w:rFonts w:ascii="Times New Roman" w:hAnsi="Times New Roman" w:cs="Times New Roman"/>
          <w:iCs/>
          <w:sz w:val="24"/>
          <w:szCs w:val="24"/>
        </w:rPr>
        <w:t>(TV-1)</w:t>
      </w:r>
      <w:r w:rsidR="007B5D85"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9D37B3" w:rsidRPr="00E52EA6">
        <w:rPr>
          <w:rFonts w:ascii="Times New Roman" w:hAnsi="Times New Roman" w:cs="Times New Roman"/>
          <w:i/>
          <w:sz w:val="24"/>
          <w:szCs w:val="24"/>
        </w:rPr>
        <w:t xml:space="preserve"> </w:t>
      </w:r>
      <w:r w:rsidR="007B5D85" w:rsidRPr="00E52EA6">
        <w:rPr>
          <w:rFonts w:ascii="Times New Roman" w:hAnsi="Times New Roman" w:cs="Times New Roman"/>
          <w:i/>
          <w:sz w:val="24"/>
          <w:szCs w:val="24"/>
        </w:rPr>
        <w:t>harzianum</w:t>
      </w:r>
      <w:r w:rsidR="007B5D85" w:rsidRPr="00E52EA6">
        <w:rPr>
          <w:rFonts w:ascii="Times New Roman" w:hAnsi="Times New Roman" w:cs="Times New Roman"/>
          <w:sz w:val="24"/>
          <w:szCs w:val="24"/>
        </w:rPr>
        <w:t xml:space="preserve"> (TH-4),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(JMA- 11), </w:t>
      </w:r>
      <w:r w:rsidR="007B5D85" w:rsidRPr="00E52EA6">
        <w:rPr>
          <w:rFonts w:ascii="Times New Roman" w:hAnsi="Times New Roman" w:cs="Times New Roman"/>
          <w:i/>
          <w:sz w:val="24"/>
          <w:szCs w:val="24"/>
        </w:rPr>
        <w:t>T. harzianum</w:t>
      </w:r>
      <w:r w:rsidR="007B5D85" w:rsidRPr="00E52EA6">
        <w:rPr>
          <w:rFonts w:ascii="Times New Roman" w:hAnsi="Times New Roman" w:cs="Times New Roman"/>
          <w:sz w:val="24"/>
          <w:szCs w:val="24"/>
        </w:rPr>
        <w:t xml:space="preserve"> (TH- 11),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(DMA- 8), </w:t>
      </w:r>
      <w:r w:rsidR="007B5D85" w:rsidRPr="00E52EA6">
        <w:rPr>
          <w:rFonts w:ascii="Times New Roman" w:hAnsi="Times New Roman" w:cs="Times New Roman"/>
          <w:i/>
          <w:sz w:val="24"/>
          <w:szCs w:val="24"/>
        </w:rPr>
        <w:t>P</w:t>
      </w:r>
      <w:r w:rsidR="00135A56" w:rsidRPr="00E52EA6">
        <w:rPr>
          <w:rFonts w:ascii="Times New Roman" w:hAnsi="Times New Roman" w:cs="Times New Roman"/>
          <w:i/>
          <w:sz w:val="24"/>
          <w:szCs w:val="24"/>
        </w:rPr>
        <w:t>seudomonas</w:t>
      </w:r>
      <w:r w:rsidR="007B5D85" w:rsidRPr="00E52EA6">
        <w:rPr>
          <w:rFonts w:ascii="Times New Roman" w:hAnsi="Times New Roman" w:cs="Times New Roman"/>
          <w:i/>
          <w:sz w:val="24"/>
          <w:szCs w:val="24"/>
        </w:rPr>
        <w:t xml:space="preserve"> fluorescens</w:t>
      </w:r>
      <w:r w:rsidR="007B5D85" w:rsidRPr="00E52EA6">
        <w:rPr>
          <w:rFonts w:ascii="Times New Roman" w:hAnsi="Times New Roman" w:cs="Times New Roman"/>
          <w:sz w:val="24"/>
          <w:szCs w:val="24"/>
        </w:rPr>
        <w:t xml:space="preserve"> and </w:t>
      </w:r>
      <w:r w:rsidR="007B5D85" w:rsidRPr="00E52EA6">
        <w:rPr>
          <w:rFonts w:ascii="Times New Roman" w:hAnsi="Times New Roman" w:cs="Times New Roman"/>
          <w:i/>
          <w:sz w:val="24"/>
          <w:szCs w:val="24"/>
        </w:rPr>
        <w:t xml:space="preserve">Bacillus </w:t>
      </w:r>
      <w:r w:rsidR="007B5D85" w:rsidRPr="00E52EA6">
        <w:rPr>
          <w:rFonts w:ascii="Times New Roman" w:hAnsi="Times New Roman" w:cs="Times New Roman"/>
          <w:iCs/>
          <w:sz w:val="24"/>
          <w:szCs w:val="24"/>
        </w:rPr>
        <w:t>sp</w:t>
      </w:r>
      <w:r w:rsidR="002377FC" w:rsidRPr="00E52EA6">
        <w:rPr>
          <w:rFonts w:ascii="Times New Roman" w:hAnsi="Times New Roman" w:cs="Times New Roman"/>
          <w:iCs/>
          <w:sz w:val="24"/>
          <w:szCs w:val="24"/>
        </w:rPr>
        <w:t>.</w:t>
      </w:r>
      <w:r w:rsidR="003C0F37" w:rsidRPr="00E52EA6">
        <w:rPr>
          <w:rFonts w:ascii="Times New Roman" w:hAnsi="Times New Roman" w:cs="Times New Roman"/>
          <w:iCs/>
          <w:sz w:val="24"/>
          <w:szCs w:val="24"/>
          <w:cs/>
          <w:lang w:bidi="hi-IN"/>
        </w:rPr>
        <w:t xml:space="preserve"> </w:t>
      </w:r>
      <w:r w:rsidR="0008348F" w:rsidRPr="00E52EA6">
        <w:rPr>
          <w:rFonts w:ascii="Times New Roman" w:hAnsi="Times New Roman" w:cs="Times New Roman"/>
          <w:sz w:val="24"/>
          <w:szCs w:val="24"/>
        </w:rPr>
        <w:t>w</w:t>
      </w:r>
      <w:r w:rsidR="00AD4673" w:rsidRPr="00E52EA6">
        <w:rPr>
          <w:rFonts w:ascii="Times New Roman" w:hAnsi="Times New Roman" w:cs="Times New Roman"/>
          <w:sz w:val="24"/>
          <w:szCs w:val="24"/>
        </w:rPr>
        <w:t>ere</w:t>
      </w:r>
      <w:r w:rsidR="0008348F" w:rsidRPr="00E52EA6">
        <w:rPr>
          <w:rFonts w:ascii="Times New Roman" w:hAnsi="Times New Roman" w:cs="Times New Roman"/>
          <w:sz w:val="24"/>
          <w:szCs w:val="24"/>
        </w:rPr>
        <w:t xml:space="preserve"> </w:t>
      </w:r>
      <w:r w:rsidR="003C0F37" w:rsidRPr="00E52EA6">
        <w:rPr>
          <w:rFonts w:ascii="Times New Roman" w:hAnsi="Times New Roman" w:cs="Times New Roman"/>
          <w:sz w:val="24"/>
          <w:szCs w:val="24"/>
          <w:cs/>
          <w:lang w:bidi="hi-IN"/>
        </w:rPr>
        <w:t>assessed</w:t>
      </w:r>
      <w:r w:rsidR="0008348F" w:rsidRPr="00E52EA6">
        <w:rPr>
          <w:rFonts w:ascii="Times New Roman" w:hAnsi="Times New Roman" w:cs="Times New Roman"/>
          <w:color w:val="FF0000"/>
          <w:sz w:val="24"/>
          <w:szCs w:val="24"/>
        </w:rPr>
        <w:t xml:space="preserve"> </w:t>
      </w:r>
      <w:r w:rsidR="0008348F" w:rsidRPr="00E52EA6">
        <w:rPr>
          <w:rFonts w:ascii="Times New Roman" w:hAnsi="Times New Roman" w:cs="Times New Roman"/>
          <w:sz w:val="24"/>
          <w:szCs w:val="24"/>
        </w:rPr>
        <w:t>on seed mycof</w:t>
      </w:r>
      <w:r w:rsidR="009D37B3" w:rsidRPr="00E52EA6">
        <w:rPr>
          <w:rFonts w:ascii="Times New Roman" w:hAnsi="Times New Roman" w:cs="Times New Roman"/>
          <w:sz w:val="24"/>
          <w:szCs w:val="24"/>
        </w:rPr>
        <w:t>l</w:t>
      </w:r>
      <w:r w:rsidR="0008348F" w:rsidRPr="00E52EA6">
        <w:rPr>
          <w:rFonts w:ascii="Times New Roman" w:hAnsi="Times New Roman" w:cs="Times New Roman"/>
          <w:sz w:val="24"/>
          <w:szCs w:val="24"/>
        </w:rPr>
        <w:t>ora</w:t>
      </w:r>
      <w:r w:rsidR="00302B1A" w:rsidRPr="00E52EA6">
        <w:rPr>
          <w:rFonts w:ascii="Times New Roman" w:hAnsi="Times New Roman" w:cs="Times New Roman"/>
          <w:sz w:val="24"/>
          <w:szCs w:val="24"/>
        </w:rPr>
        <w:t xml:space="preserve"> and</w:t>
      </w:r>
      <w:r w:rsidR="0008348F"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 xml:space="preserve">plant growth characteristics </w:t>
      </w:r>
      <w:r w:rsidR="0008348F" w:rsidRPr="00E52EA6">
        <w:rPr>
          <w:rFonts w:ascii="Times New Roman" w:hAnsi="Times New Roman" w:cs="Times New Roman"/>
          <w:sz w:val="24"/>
          <w:szCs w:val="24"/>
        </w:rPr>
        <w:t>of</w:t>
      </w:r>
      <w:r w:rsidR="008C1F9C" w:rsidRPr="00E52EA6">
        <w:rPr>
          <w:rFonts w:ascii="Times New Roman" w:hAnsi="Times New Roman" w:cs="Times New Roman"/>
          <w:sz w:val="24"/>
          <w:szCs w:val="24"/>
        </w:rPr>
        <w:t xml:space="preserve"> soybean var. Shivalik </w:t>
      </w:r>
      <w:r w:rsidR="0008348F" w:rsidRPr="00E52EA6">
        <w:rPr>
          <w:rFonts w:ascii="Times New Roman" w:hAnsi="Times New Roman" w:cs="Times New Roman"/>
          <w:sz w:val="24"/>
          <w:szCs w:val="24"/>
        </w:rPr>
        <w:t xml:space="preserve">under </w:t>
      </w:r>
      <w:r w:rsidR="0008348F" w:rsidRPr="00E52EA6">
        <w:rPr>
          <w:rFonts w:ascii="Times New Roman" w:hAnsi="Times New Roman" w:cs="Times New Roman"/>
          <w:i/>
          <w:iCs/>
          <w:sz w:val="24"/>
          <w:szCs w:val="24"/>
        </w:rPr>
        <w:t>in vitro</w:t>
      </w:r>
      <w:r w:rsidR="0008348F" w:rsidRPr="00E52EA6">
        <w:rPr>
          <w:rFonts w:ascii="Times New Roman" w:hAnsi="Times New Roman" w:cs="Times New Roman"/>
          <w:sz w:val="24"/>
          <w:szCs w:val="24"/>
        </w:rPr>
        <w:t xml:space="preserve"> conditions. </w:t>
      </w:r>
      <w:r w:rsidR="0008348F" w:rsidRPr="00E52EA6">
        <w:rPr>
          <w:rFonts w:ascii="Times New Roman" w:hAnsi="Times New Roman" w:cs="Times New Roman"/>
          <w:i/>
          <w:iCs/>
          <w:sz w:val="24"/>
          <w:szCs w:val="24"/>
        </w:rPr>
        <w:t xml:space="preserve">Alternaria </w:t>
      </w:r>
      <w:r w:rsidR="00C50325" w:rsidRPr="00E52EA6">
        <w:rPr>
          <w:rFonts w:ascii="Times New Roman" w:hAnsi="Times New Roman" w:cs="Times New Roman"/>
          <w:i/>
          <w:iCs/>
          <w:sz w:val="24"/>
          <w:szCs w:val="24"/>
        </w:rPr>
        <w:t>alternata</w:t>
      </w:r>
      <w:r w:rsidR="00C50325" w:rsidRPr="00E52EA6">
        <w:rPr>
          <w:rFonts w:ascii="Times New Roman" w:hAnsi="Times New Roman" w:cs="Times New Roman"/>
          <w:sz w:val="24"/>
          <w:szCs w:val="24"/>
        </w:rPr>
        <w:t xml:space="preserve">, </w:t>
      </w:r>
      <w:r w:rsidR="0008348F" w:rsidRPr="00E52EA6">
        <w:rPr>
          <w:rFonts w:ascii="Times New Roman" w:hAnsi="Times New Roman" w:cs="Times New Roman"/>
          <w:i/>
          <w:iCs/>
          <w:sz w:val="24"/>
          <w:szCs w:val="24"/>
        </w:rPr>
        <w:t>Aspergillus</w:t>
      </w:r>
      <w:r w:rsidR="00C50325" w:rsidRPr="00E52EA6">
        <w:rPr>
          <w:rFonts w:ascii="Times New Roman" w:hAnsi="Times New Roman" w:cs="Times New Roman"/>
          <w:i/>
          <w:iCs/>
          <w:sz w:val="24"/>
          <w:szCs w:val="24"/>
        </w:rPr>
        <w:t xml:space="preserve"> niger</w:t>
      </w:r>
      <w:r w:rsidR="00C50325" w:rsidRPr="00E52EA6">
        <w:rPr>
          <w:rFonts w:ascii="Times New Roman" w:hAnsi="Times New Roman" w:cs="Times New Roman"/>
          <w:sz w:val="24"/>
          <w:szCs w:val="24"/>
        </w:rPr>
        <w:t xml:space="preserve"> and </w:t>
      </w:r>
      <w:r w:rsidR="002377FC" w:rsidRPr="00E52EA6">
        <w:rPr>
          <w:rFonts w:ascii="Times New Roman" w:hAnsi="Times New Roman" w:cs="Times New Roman"/>
          <w:i/>
          <w:iCs/>
          <w:sz w:val="24"/>
          <w:szCs w:val="24"/>
        </w:rPr>
        <w:t>Colletotrichum</w:t>
      </w:r>
      <w:r w:rsidR="00C50325" w:rsidRPr="00E52EA6">
        <w:rPr>
          <w:rFonts w:ascii="Times New Roman" w:hAnsi="Times New Roman" w:cs="Times New Roman"/>
          <w:i/>
          <w:iCs/>
          <w:sz w:val="24"/>
          <w:szCs w:val="24"/>
        </w:rPr>
        <w:t xml:space="preserve"> truncatum</w:t>
      </w:r>
      <w:r w:rsidR="003C0F37" w:rsidRPr="00E52EA6">
        <w:rPr>
          <w:rFonts w:ascii="Times New Roman" w:hAnsi="Times New Roman" w:cs="Times New Roman"/>
          <w:i/>
          <w:iCs/>
          <w:sz w:val="24"/>
          <w:szCs w:val="24"/>
          <w:cs/>
          <w:lang w:bidi="hi-IN"/>
        </w:rPr>
        <w:t xml:space="preserve"> </w:t>
      </w:r>
      <w:r w:rsidR="0008348F" w:rsidRPr="00E52EA6">
        <w:rPr>
          <w:rFonts w:ascii="Times New Roman" w:hAnsi="Times New Roman" w:cs="Times New Roman"/>
          <w:sz w:val="24"/>
          <w:szCs w:val="24"/>
        </w:rPr>
        <w:t xml:space="preserve">were </w:t>
      </w:r>
      <w:r w:rsidR="00302B1A" w:rsidRPr="00E52EA6">
        <w:rPr>
          <w:rFonts w:ascii="Times New Roman" w:hAnsi="Times New Roman" w:cs="Times New Roman"/>
          <w:sz w:val="24"/>
          <w:szCs w:val="24"/>
        </w:rPr>
        <w:t xml:space="preserve">recorded </w:t>
      </w:r>
      <w:r w:rsidR="00135A56" w:rsidRPr="00E52EA6">
        <w:rPr>
          <w:rFonts w:ascii="Times New Roman" w:hAnsi="Times New Roman" w:cs="Times New Roman"/>
          <w:sz w:val="24"/>
          <w:szCs w:val="24"/>
        </w:rPr>
        <w:t xml:space="preserve">more </w:t>
      </w:r>
      <w:r w:rsidR="00C50325" w:rsidRPr="00E52EA6">
        <w:rPr>
          <w:rFonts w:ascii="Times New Roman" w:hAnsi="Times New Roman" w:cs="Times New Roman"/>
          <w:sz w:val="24"/>
          <w:szCs w:val="24"/>
        </w:rPr>
        <w:t>predominant</w:t>
      </w:r>
      <w:r w:rsidR="00302B1A"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pathogens</w:t>
      </w:r>
      <w:r w:rsidR="00C50325" w:rsidRPr="00E52EA6">
        <w:rPr>
          <w:rFonts w:ascii="Times New Roman" w:hAnsi="Times New Roman" w:cs="Times New Roman"/>
          <w:sz w:val="24"/>
          <w:szCs w:val="24"/>
        </w:rPr>
        <w:t xml:space="preserve"> in soybean</w:t>
      </w:r>
      <w:r w:rsidR="003C78EF" w:rsidRPr="00E52EA6">
        <w:rPr>
          <w:rFonts w:ascii="Times New Roman" w:hAnsi="Times New Roman" w:cs="Times New Roman"/>
          <w:sz w:val="24"/>
          <w:szCs w:val="24"/>
        </w:rPr>
        <w:t xml:space="preserve"> seed</w:t>
      </w:r>
      <w:r w:rsidR="00C50325"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 xml:space="preserve">Among different bio control agents </w:t>
      </w:r>
      <w:r w:rsidR="002E447A" w:rsidRPr="00E52EA6">
        <w:rPr>
          <w:rFonts w:ascii="Times New Roman" w:hAnsi="Times New Roman" w:cs="Times New Roman"/>
          <w:i/>
          <w:iCs/>
          <w:sz w:val="24"/>
          <w:szCs w:val="24"/>
        </w:rPr>
        <w:t xml:space="preserve">T. harzianum </w:t>
      </w:r>
      <w:r w:rsidR="002E447A" w:rsidRPr="00E52EA6">
        <w:rPr>
          <w:rFonts w:ascii="Times New Roman" w:hAnsi="Times New Roman" w:cs="Times New Roman"/>
          <w:sz w:val="24"/>
          <w:szCs w:val="24"/>
        </w:rPr>
        <w:t xml:space="preserve">(TH-11) was found most effective against mycelial growth of </w:t>
      </w:r>
      <w:r w:rsidR="002E447A" w:rsidRPr="00E52EA6">
        <w:rPr>
          <w:rFonts w:ascii="Times New Roman" w:eastAsia="Times New Roman" w:hAnsi="Times New Roman" w:cs="Times New Roman"/>
          <w:i/>
          <w:iCs/>
          <w:color w:val="000000"/>
          <w:sz w:val="24"/>
          <w:szCs w:val="24"/>
        </w:rPr>
        <w:t xml:space="preserve">A. niger, C. truncatum </w:t>
      </w:r>
      <w:r w:rsidR="002E447A" w:rsidRPr="00E52EA6">
        <w:rPr>
          <w:rFonts w:ascii="Times New Roman" w:eastAsia="Times New Roman" w:hAnsi="Times New Roman" w:cs="Times New Roman"/>
          <w:color w:val="000000"/>
          <w:sz w:val="24"/>
          <w:szCs w:val="24"/>
        </w:rPr>
        <w:t xml:space="preserve">and </w:t>
      </w:r>
      <w:r w:rsidR="002E447A" w:rsidRPr="00E52EA6">
        <w:rPr>
          <w:rFonts w:ascii="Times New Roman" w:eastAsia="Times New Roman" w:hAnsi="Times New Roman" w:cs="Times New Roman"/>
          <w:i/>
          <w:iCs/>
          <w:color w:val="000000"/>
          <w:sz w:val="24"/>
          <w:szCs w:val="24"/>
        </w:rPr>
        <w:t xml:space="preserve">A. alternata </w:t>
      </w:r>
      <w:r w:rsidR="00302B1A" w:rsidRPr="00E52EA6">
        <w:rPr>
          <w:rFonts w:ascii="Times New Roman" w:eastAsia="Times New Roman" w:hAnsi="Times New Roman" w:cs="Times New Roman"/>
          <w:color w:val="000000"/>
          <w:sz w:val="24"/>
          <w:szCs w:val="24"/>
        </w:rPr>
        <w:t>exhibited</w:t>
      </w:r>
      <w:r w:rsidR="00241C93" w:rsidRPr="00E52EA6">
        <w:rPr>
          <w:rFonts w:ascii="Times New Roman" w:eastAsia="Times New Roman" w:hAnsi="Times New Roman" w:cs="Times New Roman"/>
          <w:color w:val="000000"/>
          <w:sz w:val="24"/>
          <w:szCs w:val="24"/>
          <w:cs/>
          <w:lang w:bidi="hi-IN"/>
        </w:rPr>
        <w:t xml:space="preserve"> </w:t>
      </w:r>
      <w:r w:rsidR="002E447A" w:rsidRPr="00E52EA6">
        <w:rPr>
          <w:rFonts w:ascii="Times New Roman" w:eastAsia="Times New Roman" w:hAnsi="Times New Roman" w:cs="Times New Roman"/>
          <w:color w:val="000000"/>
          <w:sz w:val="24"/>
          <w:szCs w:val="24"/>
        </w:rPr>
        <w:t xml:space="preserve">46.16, </w:t>
      </w:r>
      <w:r w:rsidR="002E447A" w:rsidRPr="00E52EA6">
        <w:rPr>
          <w:rFonts w:ascii="Times New Roman" w:hAnsi="Times New Roman" w:cs="Times New Roman"/>
          <w:sz w:val="24"/>
          <w:szCs w:val="24"/>
        </w:rPr>
        <w:t>72.90 and 72.13 per cent</w:t>
      </w:r>
      <w:r w:rsidR="002E447A" w:rsidRPr="00E52EA6">
        <w:rPr>
          <w:rFonts w:ascii="Times New Roman" w:eastAsia="Times New Roman" w:hAnsi="Times New Roman" w:cs="Times New Roman"/>
          <w:color w:val="000000"/>
          <w:sz w:val="24"/>
          <w:szCs w:val="24"/>
        </w:rPr>
        <w:t xml:space="preserve"> mycelial inhibition, </w:t>
      </w:r>
      <w:r w:rsidR="002E447A" w:rsidRPr="00E52EA6">
        <w:rPr>
          <w:rFonts w:ascii="Times New Roman" w:hAnsi="Times New Roman" w:cs="Times New Roman"/>
          <w:sz w:val="24"/>
          <w:szCs w:val="24"/>
        </w:rPr>
        <w:t>respectively.</w:t>
      </w:r>
      <w:r w:rsidR="00A20E84" w:rsidRPr="00E52EA6">
        <w:rPr>
          <w:rFonts w:ascii="Times New Roman" w:hAnsi="Times New Roman" w:cs="Times New Roman"/>
          <w:sz w:val="24"/>
          <w:szCs w:val="24"/>
        </w:rPr>
        <w:t xml:space="preserve"> </w:t>
      </w:r>
      <w:r w:rsidR="00664B1F" w:rsidRPr="00E52EA6">
        <w:rPr>
          <w:rFonts w:ascii="Times New Roman" w:hAnsi="Times New Roman" w:cs="Times New Roman"/>
          <w:sz w:val="24"/>
          <w:szCs w:val="24"/>
        </w:rPr>
        <w:t xml:space="preserve">The seed treatment with </w:t>
      </w:r>
      <w:r w:rsidR="002E447A" w:rsidRPr="00E52EA6">
        <w:rPr>
          <w:rFonts w:ascii="Times New Roman" w:hAnsi="Times New Roman" w:cs="Times New Roman"/>
          <w:i/>
          <w:iCs/>
          <w:sz w:val="24"/>
          <w:szCs w:val="24"/>
        </w:rPr>
        <w:t xml:space="preserve">T. harzianum </w:t>
      </w:r>
      <w:r w:rsidR="002E447A" w:rsidRPr="00E52EA6">
        <w:rPr>
          <w:rFonts w:ascii="Times New Roman" w:hAnsi="Times New Roman" w:cs="Times New Roman"/>
          <w:sz w:val="24"/>
          <w:szCs w:val="24"/>
        </w:rPr>
        <w:t xml:space="preserve">(TH-11) </w:t>
      </w:r>
      <w:r w:rsidR="00664B1F" w:rsidRPr="00E52EA6">
        <w:rPr>
          <w:rFonts w:ascii="Times New Roman" w:hAnsi="Times New Roman" w:cs="Times New Roman"/>
          <w:sz w:val="24"/>
          <w:szCs w:val="24"/>
        </w:rPr>
        <w:t xml:space="preserve">also </w:t>
      </w:r>
      <w:r w:rsidR="0071078C" w:rsidRPr="00E52EA6">
        <w:rPr>
          <w:rFonts w:ascii="Times New Roman" w:hAnsi="Times New Roman" w:cs="Times New Roman"/>
          <w:sz w:val="24"/>
          <w:szCs w:val="24"/>
        </w:rPr>
        <w:t>enhanced</w:t>
      </w:r>
      <w:r w:rsidR="00664B1F" w:rsidRPr="00E52EA6">
        <w:rPr>
          <w:rFonts w:ascii="Times New Roman" w:hAnsi="Times New Roman" w:cs="Times New Roman"/>
          <w:sz w:val="24"/>
          <w:szCs w:val="24"/>
        </w:rPr>
        <w:t xml:space="preserve"> seed germination</w:t>
      </w:r>
      <w:r w:rsidR="003C78EF" w:rsidRPr="00E52EA6">
        <w:rPr>
          <w:rFonts w:ascii="Times New Roman" w:hAnsi="Times New Roman" w:cs="Times New Roman"/>
          <w:sz w:val="24"/>
          <w:szCs w:val="24"/>
        </w:rPr>
        <w:t xml:space="preserve"> (85.00%)</w:t>
      </w:r>
      <w:r w:rsidR="00664B1F" w:rsidRPr="00E52EA6">
        <w:rPr>
          <w:rFonts w:ascii="Times New Roman" w:hAnsi="Times New Roman" w:cs="Times New Roman"/>
          <w:sz w:val="24"/>
          <w:szCs w:val="24"/>
        </w:rPr>
        <w:t>, root length</w:t>
      </w:r>
      <w:r w:rsidR="003C78EF" w:rsidRPr="00E52EA6">
        <w:rPr>
          <w:rFonts w:ascii="Times New Roman" w:hAnsi="Times New Roman" w:cs="Times New Roman"/>
          <w:sz w:val="24"/>
          <w:szCs w:val="24"/>
        </w:rPr>
        <w:t xml:space="preserve"> (10.45 cm)</w:t>
      </w:r>
      <w:r w:rsidR="00664B1F" w:rsidRPr="00E52EA6">
        <w:rPr>
          <w:rFonts w:ascii="Times New Roman" w:hAnsi="Times New Roman" w:cs="Times New Roman"/>
          <w:sz w:val="24"/>
          <w:szCs w:val="24"/>
        </w:rPr>
        <w:t>, shoot length</w:t>
      </w:r>
      <w:r w:rsidR="00A20E84"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(3.07 cm)</w:t>
      </w:r>
      <w:r w:rsidR="00664B1F" w:rsidRPr="00E52EA6">
        <w:rPr>
          <w:rFonts w:ascii="Times New Roman" w:hAnsi="Times New Roman" w:cs="Times New Roman"/>
          <w:sz w:val="24"/>
          <w:szCs w:val="24"/>
        </w:rPr>
        <w:t xml:space="preserve"> and seedling vigour index</w:t>
      </w:r>
      <w:r w:rsidR="003C78EF" w:rsidRPr="00E52EA6">
        <w:rPr>
          <w:rFonts w:ascii="Times New Roman" w:hAnsi="Times New Roman" w:cs="Times New Roman"/>
          <w:sz w:val="24"/>
          <w:szCs w:val="24"/>
        </w:rPr>
        <w:t xml:space="preserve"> (1149)</w:t>
      </w:r>
      <w:r w:rsidR="002E447A" w:rsidRPr="00E52EA6">
        <w:rPr>
          <w:rFonts w:ascii="Times New Roman" w:hAnsi="Times New Roman" w:cs="Times New Roman"/>
          <w:sz w:val="24"/>
          <w:szCs w:val="24"/>
        </w:rPr>
        <w:t>.</w:t>
      </w:r>
      <w:r w:rsidR="006751B9"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 xml:space="preserve">The findings of this investigation underscore the potential of biological control methods for managing seed-borne diseases, warranting further research and exploration. </w:t>
      </w:r>
    </w:p>
    <w:p w14:paraId="5D78E8AA" w14:textId="58E33AEC" w:rsidR="00AA7390" w:rsidRDefault="00611A32" w:rsidP="0071078C">
      <w:pPr>
        <w:spacing w:after="0" w:line="360" w:lineRule="auto"/>
        <w:jc w:val="both"/>
        <w:rPr>
          <w:rFonts w:ascii="Times New Roman" w:hAnsi="Times New Roman" w:cs="Times New Roman"/>
          <w:sz w:val="24"/>
          <w:szCs w:val="24"/>
        </w:rPr>
      </w:pPr>
      <w:r w:rsidRPr="000D051E">
        <w:rPr>
          <w:rFonts w:ascii="Times New Roman" w:hAnsi="Times New Roman" w:cs="Times New Roman"/>
          <w:sz w:val="24"/>
          <w:szCs w:val="24"/>
        </w:rPr>
        <w:t>Keywords</w:t>
      </w:r>
      <w:r w:rsidRPr="00E52EA6">
        <w:rPr>
          <w:rFonts w:ascii="Times New Roman" w:hAnsi="Times New Roman" w:cs="Times New Roman"/>
          <w:b/>
          <w:bCs/>
          <w:sz w:val="24"/>
          <w:szCs w:val="24"/>
        </w:rPr>
        <w:t xml:space="preserve">: </w:t>
      </w:r>
      <w:r w:rsidRPr="00E52EA6">
        <w:rPr>
          <w:rFonts w:ascii="Times New Roman" w:hAnsi="Times New Roman" w:cs="Times New Roman"/>
          <w:sz w:val="24"/>
          <w:szCs w:val="24"/>
        </w:rPr>
        <w:t>Mycoflora, biocontrol agents, seed germination, seedling vigour index, paper towel method</w:t>
      </w:r>
    </w:p>
    <w:p w14:paraId="07D636A3" w14:textId="6C5E8F2F" w:rsidR="000D051E" w:rsidRPr="00BF4552" w:rsidRDefault="000D051E" w:rsidP="0071078C">
      <w:pPr>
        <w:spacing w:after="0" w:line="360" w:lineRule="auto"/>
        <w:jc w:val="both"/>
        <w:rPr>
          <w:rFonts w:ascii="Times New Roman" w:hAnsi="Times New Roman" w:cs="Times New Roman"/>
          <w:b/>
          <w:bCs/>
          <w:sz w:val="24"/>
          <w:szCs w:val="24"/>
        </w:rPr>
      </w:pPr>
      <w:r w:rsidRPr="00BF4552">
        <w:rPr>
          <w:rFonts w:ascii="Times New Roman" w:hAnsi="Times New Roman" w:cs="Times New Roman"/>
          <w:b/>
          <w:bCs/>
          <w:sz w:val="24"/>
          <w:szCs w:val="24"/>
        </w:rPr>
        <w:t>1. INTRODUCTION</w:t>
      </w:r>
    </w:p>
    <w:p w14:paraId="6C049B4C" w14:textId="44A30919" w:rsidR="00AA7390" w:rsidRPr="00E52EA6" w:rsidRDefault="00AA7390" w:rsidP="00BA141C">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Soybean (Glycine max), a premier oilseed crop, holds immense significance worldwide and plays a pivotal role in bolstering the socio-economic fabric of India's farming community. Due to its exceptional protein content, soybean has referred to "poor man's meat" due to its protein composition is rich in essential amino acids, such as lysine, which is scarce in cereal-based foods (Rao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w:t>
      </w:r>
      <w:r w:rsidR="00E02236">
        <w:rPr>
          <w:rFonts w:ascii="Times New Roman" w:hAnsi="Times New Roman" w:cs="Times New Roman"/>
          <w:sz w:val="24"/>
          <w:szCs w:val="24"/>
        </w:rPr>
        <w:t>,</w:t>
      </w:r>
      <w:r w:rsidRPr="00E52EA6">
        <w:rPr>
          <w:rFonts w:ascii="Times New Roman" w:hAnsi="Times New Roman" w:cs="Times New Roman"/>
          <w:sz w:val="24"/>
          <w:szCs w:val="24"/>
        </w:rPr>
        <w:t xml:space="preserve"> 2015).</w:t>
      </w:r>
    </w:p>
    <w:p w14:paraId="4A2E0E6B" w14:textId="458DF7A6" w:rsidR="002377FC" w:rsidRPr="00E52EA6" w:rsidRDefault="003E50B7"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w:t>
      </w:r>
      <w:r w:rsidR="00135A56" w:rsidRPr="00E52EA6">
        <w:rPr>
          <w:rFonts w:ascii="Times New Roman" w:hAnsi="Times New Roman" w:cs="Times New Roman"/>
          <w:sz w:val="24"/>
          <w:szCs w:val="24"/>
        </w:rPr>
        <w:t xml:space="preserve">major </w:t>
      </w:r>
      <w:r w:rsidR="00763B2E" w:rsidRPr="00E52EA6">
        <w:rPr>
          <w:rFonts w:ascii="Times New Roman" w:hAnsi="Times New Roman" w:cs="Times New Roman"/>
          <w:sz w:val="24"/>
          <w:szCs w:val="24"/>
        </w:rPr>
        <w:t xml:space="preserve">challenges </w:t>
      </w:r>
      <w:r w:rsidRPr="00E52EA6">
        <w:rPr>
          <w:rFonts w:ascii="Times New Roman" w:hAnsi="Times New Roman" w:cs="Times New Roman"/>
          <w:sz w:val="24"/>
          <w:szCs w:val="24"/>
        </w:rPr>
        <w:t xml:space="preserve">limiting the soybean </w:t>
      </w:r>
      <w:r w:rsidR="00763B2E" w:rsidRPr="00E52EA6">
        <w:rPr>
          <w:rFonts w:ascii="Times New Roman" w:hAnsi="Times New Roman" w:cs="Times New Roman"/>
          <w:sz w:val="24"/>
          <w:szCs w:val="24"/>
        </w:rPr>
        <w:t xml:space="preserve">production in India </w:t>
      </w:r>
      <w:r w:rsidRPr="00E52EA6">
        <w:rPr>
          <w:rFonts w:ascii="Times New Roman" w:hAnsi="Times New Roman" w:cs="Times New Roman"/>
          <w:sz w:val="24"/>
          <w:szCs w:val="24"/>
        </w:rPr>
        <w:t xml:space="preserve">are poor germination and low seed viability. </w:t>
      </w:r>
      <w:r w:rsidR="006956E0" w:rsidRPr="00E52EA6">
        <w:rPr>
          <w:rFonts w:ascii="Times New Roman" w:hAnsi="Times New Roman" w:cs="Times New Roman"/>
          <w:sz w:val="24"/>
          <w:szCs w:val="24"/>
        </w:rPr>
        <w:t>Different m</w:t>
      </w:r>
      <w:r w:rsidRPr="00E52EA6">
        <w:rPr>
          <w:rFonts w:ascii="Times New Roman" w:hAnsi="Times New Roman" w:cs="Times New Roman"/>
          <w:sz w:val="24"/>
          <w:szCs w:val="24"/>
        </w:rPr>
        <w:t>icro-organisms</w:t>
      </w:r>
      <w:r w:rsidR="00763B2E" w:rsidRPr="00E52EA6">
        <w:rPr>
          <w:rFonts w:ascii="Times New Roman" w:hAnsi="Times New Roman" w:cs="Times New Roman"/>
          <w:sz w:val="24"/>
          <w:szCs w:val="24"/>
        </w:rPr>
        <w:t xml:space="preserve">, </w:t>
      </w:r>
      <w:r w:rsidR="006956E0" w:rsidRPr="00E52EA6">
        <w:rPr>
          <w:rFonts w:ascii="Times New Roman" w:hAnsi="Times New Roman" w:cs="Times New Roman"/>
          <w:sz w:val="24"/>
          <w:szCs w:val="24"/>
        </w:rPr>
        <w:t xml:space="preserve">especially </w:t>
      </w:r>
      <w:r w:rsidR="00763B2E" w:rsidRPr="00E52EA6">
        <w:rPr>
          <w:rFonts w:ascii="Times New Roman" w:hAnsi="Times New Roman" w:cs="Times New Roman"/>
          <w:sz w:val="24"/>
          <w:szCs w:val="24"/>
        </w:rPr>
        <w:t>fungi,</w:t>
      </w:r>
      <w:r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are major</w:t>
      </w:r>
      <w:r w:rsidR="006956E0"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barricades</w:t>
      </w:r>
      <w:r w:rsidR="00763B2E"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and</w:t>
      </w:r>
      <w:r w:rsidR="00763B2E" w:rsidRPr="00E52EA6">
        <w:rPr>
          <w:rFonts w:ascii="Times New Roman" w:hAnsi="Times New Roman" w:cs="Times New Roman"/>
          <w:sz w:val="24"/>
          <w:szCs w:val="24"/>
        </w:rPr>
        <w:t xml:space="preserve"> </w:t>
      </w:r>
      <w:r w:rsidR="00763B2E" w:rsidRPr="00E52EA6">
        <w:rPr>
          <w:rFonts w:ascii="Times New Roman" w:hAnsi="Times New Roman" w:cs="Times New Roman"/>
          <w:sz w:val="24"/>
          <w:szCs w:val="24"/>
        </w:rPr>
        <w:lastRenderedPageBreak/>
        <w:t xml:space="preserve">affecting seed quality. </w:t>
      </w:r>
      <w:r w:rsidRPr="00E52EA6">
        <w:rPr>
          <w:rFonts w:ascii="Times New Roman" w:hAnsi="Times New Roman" w:cs="Times New Roman"/>
          <w:sz w:val="24"/>
          <w:szCs w:val="24"/>
        </w:rPr>
        <w:t xml:space="preserve">These fungi are </w:t>
      </w:r>
      <w:r w:rsidR="00302B1A" w:rsidRPr="00E52EA6">
        <w:rPr>
          <w:rFonts w:ascii="Times New Roman" w:hAnsi="Times New Roman" w:cs="Times New Roman"/>
          <w:sz w:val="24"/>
          <w:szCs w:val="24"/>
        </w:rPr>
        <w:t xml:space="preserve">quite </w:t>
      </w:r>
      <w:r w:rsidRPr="00E52EA6">
        <w:rPr>
          <w:rFonts w:ascii="Times New Roman" w:hAnsi="Times New Roman" w:cs="Times New Roman"/>
          <w:sz w:val="24"/>
          <w:szCs w:val="24"/>
        </w:rPr>
        <w:t xml:space="preserve">harmful as they </w:t>
      </w:r>
      <w:r w:rsidR="006956E0" w:rsidRPr="00E52EA6">
        <w:rPr>
          <w:rFonts w:ascii="Times New Roman" w:hAnsi="Times New Roman" w:cs="Times New Roman"/>
          <w:sz w:val="24"/>
          <w:szCs w:val="24"/>
        </w:rPr>
        <w:t>decrease</w:t>
      </w:r>
      <w:r w:rsidR="00091E04" w:rsidRPr="00E52EA6">
        <w:rPr>
          <w:rFonts w:ascii="Times New Roman" w:hAnsi="Times New Roman" w:cs="Times New Roman"/>
          <w:sz w:val="24"/>
          <w:szCs w:val="24"/>
          <w:cs/>
          <w:lang w:bidi="hi-IN"/>
        </w:rPr>
        <w:t xml:space="preserve"> </w:t>
      </w:r>
      <w:r w:rsidRPr="00E52EA6">
        <w:rPr>
          <w:rFonts w:ascii="Times New Roman" w:hAnsi="Times New Roman" w:cs="Times New Roman"/>
          <w:sz w:val="24"/>
          <w:szCs w:val="24"/>
        </w:rPr>
        <w:t xml:space="preserve">the vigour of seed and </w:t>
      </w:r>
      <w:r w:rsidR="006956E0" w:rsidRPr="00E52EA6">
        <w:rPr>
          <w:rFonts w:ascii="Times New Roman" w:hAnsi="Times New Roman" w:cs="Times New Roman"/>
          <w:sz w:val="24"/>
          <w:szCs w:val="24"/>
        </w:rPr>
        <w:t xml:space="preserve">inhibit </w:t>
      </w:r>
      <w:r w:rsidRPr="00E52EA6">
        <w:rPr>
          <w:rFonts w:ascii="Times New Roman" w:hAnsi="Times New Roman" w:cs="Times New Roman"/>
          <w:sz w:val="24"/>
          <w:szCs w:val="24"/>
        </w:rPr>
        <w:t>the growth of</w:t>
      </w:r>
      <w:r w:rsidR="00763B2E" w:rsidRPr="00E52EA6">
        <w:rPr>
          <w:rFonts w:ascii="Times New Roman" w:hAnsi="Times New Roman" w:cs="Times New Roman"/>
          <w:sz w:val="24"/>
          <w:szCs w:val="24"/>
        </w:rPr>
        <w:t xml:space="preserve"> the</w:t>
      </w:r>
      <w:r w:rsidRPr="00E52EA6">
        <w:rPr>
          <w:rFonts w:ascii="Times New Roman" w:hAnsi="Times New Roman" w:cs="Times New Roman"/>
          <w:sz w:val="24"/>
          <w:szCs w:val="24"/>
        </w:rPr>
        <w:t xml:space="preserve"> plan</w:t>
      </w:r>
      <w:r w:rsidR="009E559C" w:rsidRPr="00E52EA6">
        <w:rPr>
          <w:rFonts w:ascii="Times New Roman" w:hAnsi="Times New Roman" w:cs="Times New Roman"/>
          <w:sz w:val="24"/>
          <w:szCs w:val="24"/>
        </w:rPr>
        <w:t>t</w:t>
      </w:r>
      <w:r w:rsidR="00533D47" w:rsidRPr="00E52EA6">
        <w:rPr>
          <w:rFonts w:ascii="Times New Roman" w:hAnsi="Times New Roman" w:cs="Times New Roman"/>
          <w:sz w:val="24"/>
          <w:szCs w:val="24"/>
        </w:rPr>
        <w:t xml:space="preserve">. </w:t>
      </w:r>
      <w:r w:rsidR="00556F65" w:rsidRPr="00E52EA6">
        <w:rPr>
          <w:rFonts w:ascii="Times New Roman" w:hAnsi="Times New Roman" w:cs="Times New Roman"/>
          <w:sz w:val="24"/>
          <w:szCs w:val="24"/>
        </w:rPr>
        <w:t>Hitherto</w:t>
      </w:r>
      <w:r w:rsidR="00763B2E" w:rsidRPr="00E52EA6">
        <w:rPr>
          <w:rFonts w:ascii="Times New Roman" w:hAnsi="Times New Roman" w:cs="Times New Roman"/>
          <w:sz w:val="24"/>
          <w:szCs w:val="24"/>
        </w:rPr>
        <w:t>,</w:t>
      </w:r>
      <w:r w:rsidR="002E63DC" w:rsidRPr="00E52EA6">
        <w:rPr>
          <w:rFonts w:ascii="Times New Roman" w:hAnsi="Times New Roman" w:cs="Times New Roman"/>
          <w:sz w:val="24"/>
          <w:szCs w:val="24"/>
        </w:rPr>
        <w:t xml:space="preserve"> fungal diseases of plants </w:t>
      </w:r>
      <w:r w:rsidR="00763B2E" w:rsidRPr="00E52EA6">
        <w:rPr>
          <w:rFonts w:ascii="Times New Roman" w:hAnsi="Times New Roman" w:cs="Times New Roman"/>
          <w:sz w:val="24"/>
          <w:szCs w:val="24"/>
        </w:rPr>
        <w:t xml:space="preserve">have been </w:t>
      </w:r>
      <w:r w:rsidR="00556F65" w:rsidRPr="00E52EA6">
        <w:rPr>
          <w:rFonts w:ascii="Times New Roman" w:hAnsi="Times New Roman" w:cs="Times New Roman"/>
          <w:sz w:val="24"/>
          <w:szCs w:val="24"/>
        </w:rPr>
        <w:t xml:space="preserve">practiced to be </w:t>
      </w:r>
      <w:r w:rsidR="00763B2E" w:rsidRPr="00E52EA6">
        <w:rPr>
          <w:rFonts w:ascii="Times New Roman" w:hAnsi="Times New Roman" w:cs="Times New Roman"/>
          <w:sz w:val="24"/>
          <w:szCs w:val="24"/>
        </w:rPr>
        <w:t xml:space="preserve">managed by </w:t>
      </w:r>
      <w:r w:rsidR="002E63DC" w:rsidRPr="00E52EA6">
        <w:rPr>
          <w:rFonts w:ascii="Times New Roman" w:hAnsi="Times New Roman" w:cs="Times New Roman"/>
          <w:sz w:val="24"/>
          <w:szCs w:val="24"/>
        </w:rPr>
        <w:t xml:space="preserve">using synthetic fungicides. </w:t>
      </w:r>
      <w:r w:rsidR="003041A2">
        <w:rPr>
          <w:rFonts w:ascii="Times New Roman" w:hAnsi="Times New Roman" w:cs="Times New Roman"/>
          <w:sz w:val="24"/>
          <w:szCs w:val="24"/>
        </w:rPr>
        <w:t xml:space="preserve">Gujjar </w:t>
      </w:r>
      <w:r w:rsidR="003041A2" w:rsidRPr="000D051E">
        <w:rPr>
          <w:rFonts w:ascii="Times New Roman" w:hAnsi="Times New Roman" w:cs="Times New Roman"/>
          <w:i/>
          <w:iCs/>
          <w:sz w:val="24"/>
          <w:szCs w:val="24"/>
        </w:rPr>
        <w:t>et al</w:t>
      </w:r>
      <w:r w:rsidR="003041A2">
        <w:rPr>
          <w:rFonts w:ascii="Times New Roman" w:hAnsi="Times New Roman" w:cs="Times New Roman"/>
          <w:sz w:val="24"/>
          <w:szCs w:val="24"/>
        </w:rPr>
        <w:t xml:space="preserve">. (2025) also investigated mycoflora in soybean and reported that fungal species </w:t>
      </w:r>
      <w:r w:rsidR="003041A2" w:rsidRPr="00E02236">
        <w:rPr>
          <w:rFonts w:ascii="Times New Roman" w:hAnsi="Times New Roman" w:cs="Times New Roman"/>
          <w:sz w:val="24"/>
          <w:szCs w:val="24"/>
        </w:rPr>
        <w:t>emphasize</w:t>
      </w:r>
      <w:r w:rsidR="003041A2">
        <w:rPr>
          <w:rFonts w:ascii="Times New Roman" w:hAnsi="Times New Roman" w:cs="Times New Roman"/>
          <w:sz w:val="24"/>
          <w:szCs w:val="24"/>
        </w:rPr>
        <w:t>d</w:t>
      </w:r>
      <w:r w:rsidR="003041A2" w:rsidRPr="00E02236">
        <w:rPr>
          <w:rFonts w:ascii="Times New Roman" w:hAnsi="Times New Roman" w:cs="Times New Roman"/>
          <w:sz w:val="24"/>
          <w:szCs w:val="24"/>
        </w:rPr>
        <w:t xml:space="preserve"> the critical importance of rigorous seed health testing and effective management strategies, including seed treatment and disinfection, to mitigate the risks associated with seed-borne fungi.</w:t>
      </w:r>
      <w:r w:rsidR="003041A2">
        <w:rPr>
          <w:rFonts w:ascii="Times New Roman" w:hAnsi="Times New Roman" w:cs="Times New Roman"/>
          <w:sz w:val="24"/>
          <w:szCs w:val="24"/>
        </w:rPr>
        <w:t xml:space="preserve"> </w:t>
      </w:r>
      <w:r w:rsidR="003041A2" w:rsidRPr="003041A2">
        <w:rPr>
          <w:rFonts w:ascii="Times New Roman" w:hAnsi="Times New Roman" w:cs="Times New Roman"/>
          <w:sz w:val="24"/>
          <w:szCs w:val="24"/>
        </w:rPr>
        <w:t>To control these disease outbreaks, need to be applied conventional or synthetic fungicides and fumigants at regular intervals throughout the crop growing season. However, it should be noted that there are major issues with the use of synthetic fungicides which include ecological disturbance, damage to aquatic ecosystems, reduction of beneficial microorganisms in the soil, human health hazards and even ozone layer depletion</w:t>
      </w:r>
      <w:r w:rsidR="003041A2">
        <w:rPr>
          <w:rFonts w:ascii="Times New Roman" w:hAnsi="Times New Roman" w:cs="Times New Roman"/>
          <w:sz w:val="24"/>
          <w:szCs w:val="24"/>
        </w:rPr>
        <w:t xml:space="preserve"> (Yadav </w:t>
      </w:r>
      <w:r w:rsidR="003041A2" w:rsidRPr="003041A2">
        <w:rPr>
          <w:rFonts w:ascii="Times New Roman" w:hAnsi="Times New Roman" w:cs="Times New Roman"/>
          <w:i/>
          <w:iCs/>
          <w:sz w:val="24"/>
          <w:szCs w:val="24"/>
        </w:rPr>
        <w:t>et al</w:t>
      </w:r>
      <w:r w:rsidR="003041A2">
        <w:rPr>
          <w:rFonts w:ascii="Times New Roman" w:hAnsi="Times New Roman" w:cs="Times New Roman"/>
          <w:sz w:val="24"/>
          <w:szCs w:val="24"/>
        </w:rPr>
        <w:t>., 2022)</w:t>
      </w:r>
      <w:r w:rsidR="003041A2" w:rsidRPr="003041A2">
        <w:rPr>
          <w:rFonts w:ascii="Times New Roman" w:hAnsi="Times New Roman" w:cs="Times New Roman"/>
          <w:sz w:val="24"/>
          <w:szCs w:val="24"/>
        </w:rPr>
        <w:t xml:space="preserve">. </w:t>
      </w:r>
      <w:r w:rsidR="000F4656" w:rsidRPr="00E52EA6">
        <w:rPr>
          <w:rFonts w:ascii="Times New Roman" w:hAnsi="Times New Roman" w:cs="Times New Roman"/>
          <w:sz w:val="24"/>
          <w:szCs w:val="24"/>
        </w:rPr>
        <w:t xml:space="preserve">Biological control </w:t>
      </w:r>
      <w:r w:rsidR="006956E0" w:rsidRPr="00E52EA6">
        <w:rPr>
          <w:rFonts w:ascii="Times New Roman" w:hAnsi="Times New Roman" w:cs="Times New Roman"/>
          <w:sz w:val="24"/>
          <w:szCs w:val="24"/>
        </w:rPr>
        <w:t xml:space="preserve">is one of </w:t>
      </w:r>
      <w:r w:rsidR="000F4656" w:rsidRPr="00E52EA6">
        <w:rPr>
          <w:rFonts w:ascii="Times New Roman" w:hAnsi="Times New Roman" w:cs="Times New Roman"/>
          <w:sz w:val="24"/>
          <w:szCs w:val="24"/>
        </w:rPr>
        <w:t xml:space="preserve">eco-friendly </w:t>
      </w:r>
      <w:r w:rsidR="00D23B38" w:rsidRPr="00E52EA6">
        <w:rPr>
          <w:rFonts w:ascii="Times New Roman" w:hAnsi="Times New Roman" w:cs="Times New Roman"/>
          <w:sz w:val="24"/>
          <w:szCs w:val="24"/>
        </w:rPr>
        <w:t>solution</w:t>
      </w:r>
      <w:r w:rsidR="000F4656" w:rsidRPr="00E52EA6">
        <w:rPr>
          <w:rFonts w:ascii="Times New Roman" w:hAnsi="Times New Roman" w:cs="Times New Roman"/>
          <w:sz w:val="24"/>
          <w:szCs w:val="24"/>
        </w:rPr>
        <w:t xml:space="preserve">, </w:t>
      </w:r>
      <w:r w:rsidR="00D23B38" w:rsidRPr="00E52EA6">
        <w:rPr>
          <w:rFonts w:ascii="Times New Roman" w:hAnsi="Times New Roman" w:cs="Times New Roman"/>
          <w:sz w:val="24"/>
          <w:szCs w:val="24"/>
        </w:rPr>
        <w:t xml:space="preserve">that </w:t>
      </w:r>
      <w:r w:rsidR="000F4656" w:rsidRPr="00E52EA6">
        <w:rPr>
          <w:rFonts w:ascii="Times New Roman" w:hAnsi="Times New Roman" w:cs="Times New Roman"/>
          <w:sz w:val="24"/>
          <w:szCs w:val="24"/>
        </w:rPr>
        <w:t>can s</w:t>
      </w:r>
      <w:r w:rsidR="00D23B38" w:rsidRPr="00E52EA6">
        <w:rPr>
          <w:rFonts w:ascii="Times New Roman" w:hAnsi="Times New Roman" w:cs="Times New Roman"/>
          <w:sz w:val="24"/>
          <w:szCs w:val="24"/>
        </w:rPr>
        <w:t>ignificantly</w:t>
      </w:r>
      <w:r w:rsidR="000F4656" w:rsidRPr="00E52EA6">
        <w:rPr>
          <w:rFonts w:ascii="Times New Roman" w:hAnsi="Times New Roman" w:cs="Times New Roman"/>
          <w:sz w:val="24"/>
          <w:szCs w:val="24"/>
        </w:rPr>
        <w:t xml:space="preserve"> minimize the disease</w:t>
      </w:r>
      <w:r w:rsidR="00D23B38" w:rsidRPr="00E52EA6">
        <w:rPr>
          <w:rFonts w:ascii="Times New Roman" w:hAnsi="Times New Roman" w:cs="Times New Roman"/>
          <w:sz w:val="24"/>
          <w:szCs w:val="24"/>
        </w:rPr>
        <w:t xml:space="preserve"> incidence</w:t>
      </w:r>
      <w:r w:rsidR="00556F65" w:rsidRPr="00E52EA6">
        <w:rPr>
          <w:rFonts w:ascii="Times New Roman" w:hAnsi="Times New Roman" w:cs="Times New Roman"/>
          <w:sz w:val="24"/>
          <w:szCs w:val="24"/>
        </w:rPr>
        <w:t xml:space="preserve"> and eventually season crop losses</w:t>
      </w:r>
      <w:r w:rsidR="00B578C9" w:rsidRPr="00E52EA6">
        <w:rPr>
          <w:rFonts w:ascii="Times New Roman" w:hAnsi="Times New Roman" w:cs="Times New Roman"/>
          <w:sz w:val="24"/>
          <w:szCs w:val="24"/>
        </w:rPr>
        <w:t xml:space="preserve"> (Cook</w:t>
      </w:r>
      <w:r w:rsidR="00E02236">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1985)</w:t>
      </w:r>
      <w:r w:rsidR="001D4067" w:rsidRPr="00E52EA6">
        <w:rPr>
          <w:rFonts w:ascii="Times New Roman" w:hAnsi="Times New Roman" w:cs="Times New Roman"/>
          <w:sz w:val="24"/>
          <w:szCs w:val="24"/>
        </w:rPr>
        <w:t>.</w:t>
      </w:r>
      <w:r w:rsidR="003041A2">
        <w:rPr>
          <w:rFonts w:ascii="Times New Roman" w:hAnsi="Times New Roman" w:cs="Times New Roman"/>
          <w:sz w:val="24"/>
          <w:szCs w:val="24"/>
        </w:rPr>
        <w:t xml:space="preserve"> </w:t>
      </w:r>
      <w:r w:rsidR="003041A2" w:rsidRPr="00E52EA6">
        <w:rPr>
          <w:rFonts w:ascii="Times New Roman" w:hAnsi="Times New Roman" w:cs="Times New Roman"/>
          <w:sz w:val="24"/>
          <w:szCs w:val="24"/>
        </w:rPr>
        <w:t>Th</w:t>
      </w:r>
      <w:r w:rsidR="003041A2">
        <w:rPr>
          <w:rFonts w:ascii="Times New Roman" w:hAnsi="Times New Roman" w:cs="Times New Roman"/>
          <w:sz w:val="24"/>
          <w:szCs w:val="24"/>
        </w:rPr>
        <w:t>us,</w:t>
      </w:r>
      <w:r w:rsidR="003041A2" w:rsidRPr="00E52EA6">
        <w:rPr>
          <w:rFonts w:ascii="Times New Roman" w:hAnsi="Times New Roman" w:cs="Times New Roman"/>
          <w:sz w:val="24"/>
          <w:szCs w:val="24"/>
        </w:rPr>
        <w:t xml:space="preserve"> aim of the present study was to test the efficacy of bioagents on seed-borne fungi and seed health parameters of soybean.</w:t>
      </w:r>
    </w:p>
    <w:p w14:paraId="1BB312ED" w14:textId="22932465" w:rsidR="00AF5F63"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E52EA6">
        <w:rPr>
          <w:rFonts w:ascii="Times New Roman" w:hAnsi="Times New Roman" w:cs="Times New Roman"/>
          <w:b/>
          <w:bCs/>
          <w:sz w:val="24"/>
          <w:szCs w:val="24"/>
        </w:rPr>
        <w:t>MATERIAL AND METHODS</w:t>
      </w:r>
    </w:p>
    <w:p w14:paraId="3FE9C804" w14:textId="08A42C05" w:rsidR="00AF5F63" w:rsidRPr="00E52EA6" w:rsidRDefault="00BF4552" w:rsidP="00BA141C">
      <w:pPr>
        <w:spacing w:after="0" w:line="360" w:lineRule="auto"/>
        <w:jc w:val="both"/>
        <w:rPr>
          <w:rFonts w:ascii="Times New Roman" w:eastAsia="Times New Roman" w:hAnsi="Times New Roman" w:cs="Times New Roman"/>
          <w:bCs/>
          <w:sz w:val="24"/>
          <w:szCs w:val="24"/>
          <w:lang w:bidi="hi-IN"/>
        </w:rPr>
      </w:pPr>
      <w:r w:rsidRPr="00BF4552">
        <w:rPr>
          <w:rFonts w:ascii="Times New Roman" w:eastAsia="Times New Roman" w:hAnsi="Times New Roman" w:cs="Times New Roman"/>
          <w:b/>
          <w:iCs/>
          <w:sz w:val="24"/>
          <w:szCs w:val="24"/>
        </w:rPr>
        <w:t>2.1</w:t>
      </w:r>
      <w:r>
        <w:rPr>
          <w:rFonts w:ascii="Times New Roman" w:eastAsia="Times New Roman" w:hAnsi="Times New Roman" w:cs="Times New Roman"/>
          <w:b/>
          <w:i/>
          <w:sz w:val="24"/>
          <w:szCs w:val="24"/>
        </w:rPr>
        <w:t xml:space="preserve"> </w:t>
      </w:r>
      <w:r w:rsidR="00AF5F63" w:rsidRPr="00E52EA6">
        <w:rPr>
          <w:rFonts w:ascii="Times New Roman" w:eastAsia="Times New Roman" w:hAnsi="Times New Roman" w:cs="Times New Roman"/>
          <w:b/>
          <w:i/>
          <w:sz w:val="24"/>
          <w:szCs w:val="24"/>
        </w:rPr>
        <w:t>In vitro</w:t>
      </w:r>
      <w:r w:rsidR="00AF5F63" w:rsidRPr="00E52EA6">
        <w:rPr>
          <w:rFonts w:ascii="Times New Roman" w:eastAsia="Times New Roman" w:hAnsi="Times New Roman" w:cs="Times New Roman"/>
          <w:b/>
          <w:sz w:val="24"/>
          <w:szCs w:val="24"/>
        </w:rPr>
        <w:t xml:space="preserve"> </w:t>
      </w:r>
      <w:r w:rsidR="00AF5F63" w:rsidRPr="00E52EA6">
        <w:rPr>
          <w:rFonts w:ascii="Times New Roman" w:eastAsia="Times New Roman" w:hAnsi="Times New Roman" w:cs="Times New Roman"/>
          <w:bCs/>
          <w:sz w:val="24"/>
          <w:szCs w:val="24"/>
          <w:cs/>
          <w:lang w:bidi="hi-IN"/>
        </w:rPr>
        <w:t>assay</w:t>
      </w:r>
      <w:r w:rsidR="00AF5F63" w:rsidRPr="00E52EA6">
        <w:rPr>
          <w:rFonts w:ascii="Times New Roman" w:eastAsia="Times New Roman" w:hAnsi="Times New Roman" w:cs="Times New Roman"/>
          <w:b/>
          <w:sz w:val="24"/>
          <w:szCs w:val="24"/>
        </w:rPr>
        <w:t xml:space="preserve"> of bio control agents against predominant seed mycoflora</w:t>
      </w:r>
      <w:r w:rsidR="00AF5F63" w:rsidRPr="00E52EA6">
        <w:rPr>
          <w:rFonts w:ascii="Times New Roman" w:eastAsia="Times New Roman" w:hAnsi="Times New Roman" w:cs="Times New Roman"/>
          <w:b/>
          <w:sz w:val="24"/>
          <w:szCs w:val="24"/>
          <w:cs/>
          <w:lang w:bidi="hi-IN"/>
        </w:rPr>
        <w:t xml:space="preserve"> </w:t>
      </w:r>
      <w:r w:rsidR="00AF5F63" w:rsidRPr="00E52EA6">
        <w:rPr>
          <w:rFonts w:ascii="Times New Roman" w:eastAsia="Times New Roman" w:hAnsi="Times New Roman" w:cs="Times New Roman"/>
          <w:bCs/>
          <w:sz w:val="24"/>
          <w:szCs w:val="24"/>
          <w:cs/>
          <w:lang w:bidi="hi-IN"/>
        </w:rPr>
        <w:t xml:space="preserve">of </w:t>
      </w:r>
      <w:r w:rsidR="003041A2">
        <w:rPr>
          <w:rFonts w:ascii="Times New Roman" w:eastAsia="Times New Roman" w:hAnsi="Times New Roman" w:cs="Times New Roman"/>
          <w:bCs/>
          <w:sz w:val="24"/>
          <w:szCs w:val="24"/>
          <w:lang w:bidi="hi-IN"/>
        </w:rPr>
        <w:t>s</w:t>
      </w:r>
      <w:r w:rsidR="00AF5F63" w:rsidRPr="00E52EA6">
        <w:rPr>
          <w:rFonts w:ascii="Times New Roman" w:eastAsia="Times New Roman" w:hAnsi="Times New Roman" w:cs="Times New Roman"/>
          <w:bCs/>
          <w:sz w:val="24"/>
          <w:szCs w:val="24"/>
          <w:cs/>
          <w:lang w:bidi="hi-IN"/>
        </w:rPr>
        <w:t>oybean</w:t>
      </w:r>
    </w:p>
    <w:p w14:paraId="65EE268F" w14:textId="5120EBFF" w:rsidR="00533D47" w:rsidRDefault="001603F6" w:rsidP="00533D47">
      <w:pPr>
        <w:spacing w:after="0" w:line="360" w:lineRule="auto"/>
        <w:ind w:firstLine="709"/>
        <w:jc w:val="both"/>
        <w:rPr>
          <w:rFonts w:ascii="Times New Roman" w:eastAsia="Times New Roman" w:hAnsi="Times New Roman" w:cs="Times New Roman"/>
          <w:iCs/>
          <w:sz w:val="24"/>
          <w:szCs w:val="24"/>
        </w:rPr>
      </w:pPr>
      <w:r w:rsidRPr="00E52EA6">
        <w:rPr>
          <w:rFonts w:ascii="Times New Roman" w:eastAsia="Times New Roman" w:hAnsi="Times New Roman" w:cs="Times New Roman"/>
          <w:iCs/>
          <w:sz w:val="24"/>
          <w:szCs w:val="24"/>
        </w:rPr>
        <w:t xml:space="preserve">The antagonistic activity of various bio-agents </w:t>
      </w:r>
      <w:r w:rsidRPr="00E52EA6">
        <w:rPr>
          <w:rFonts w:ascii="Times New Roman" w:eastAsia="Times New Roman" w:hAnsi="Times New Roman" w:cs="Times New Roman"/>
          <w:i/>
          <w:sz w:val="24"/>
          <w:szCs w:val="24"/>
        </w:rPr>
        <w:t>viz</w:t>
      </w:r>
      <w:r w:rsidRPr="00E52EA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
          <w:iCs/>
          <w:sz w:val="24"/>
          <w:szCs w:val="24"/>
        </w:rPr>
        <w:t>Trichoderma viride</w:t>
      </w:r>
      <w:r w:rsidRPr="00E52EA6">
        <w:rPr>
          <w:rFonts w:ascii="Times New Roman" w:eastAsia="Times New Roman" w:hAnsi="Times New Roman" w:cs="Times New Roman"/>
          <w:iCs/>
          <w:sz w:val="24"/>
          <w:szCs w:val="24"/>
        </w:rPr>
        <w:t xml:space="preserve"> (TV-1), </w:t>
      </w:r>
      <w:r w:rsidRPr="00E52EA6">
        <w:rPr>
          <w:rFonts w:ascii="Times New Roman" w:eastAsia="Times New Roman" w:hAnsi="Times New Roman" w:cs="Times New Roman"/>
          <w:i/>
          <w:iCs/>
          <w:sz w:val="24"/>
          <w:szCs w:val="24"/>
        </w:rPr>
        <w:t>T. harzianum</w:t>
      </w:r>
      <w:r w:rsidRPr="00E52EA6">
        <w:rPr>
          <w:rFonts w:ascii="Times New Roman" w:eastAsia="Times New Roman" w:hAnsi="Times New Roman" w:cs="Times New Roman"/>
          <w:iCs/>
          <w:sz w:val="24"/>
          <w:szCs w:val="24"/>
        </w:rPr>
        <w:t xml:space="preserve"> (TH-4),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(JMA-11), </w:t>
      </w:r>
      <w:r w:rsidRPr="00E52EA6">
        <w:rPr>
          <w:rFonts w:ascii="Times New Roman" w:eastAsia="Times New Roman" w:hAnsi="Times New Roman" w:cs="Times New Roman"/>
          <w:i/>
          <w:iCs/>
          <w:sz w:val="24"/>
          <w:szCs w:val="24"/>
        </w:rPr>
        <w:t>T. harzianum</w:t>
      </w:r>
      <w:r w:rsidRPr="00E52EA6">
        <w:rPr>
          <w:rFonts w:ascii="Times New Roman" w:eastAsia="Times New Roman" w:hAnsi="Times New Roman" w:cs="Times New Roman"/>
          <w:iCs/>
          <w:sz w:val="24"/>
          <w:szCs w:val="24"/>
        </w:rPr>
        <w:t xml:space="preserve"> (TH-11),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(DMA-8), </w:t>
      </w:r>
      <w:r w:rsidRPr="00E52EA6">
        <w:rPr>
          <w:rFonts w:ascii="Times New Roman" w:eastAsia="Times New Roman" w:hAnsi="Times New Roman" w:cs="Times New Roman"/>
          <w:i/>
          <w:iCs/>
          <w:sz w:val="24"/>
          <w:szCs w:val="24"/>
        </w:rPr>
        <w:t>Pseudomonas fluorescens</w:t>
      </w:r>
      <w:r w:rsidRPr="00E52EA6">
        <w:rPr>
          <w:rFonts w:ascii="Times New Roman" w:eastAsia="Times New Roman" w:hAnsi="Times New Roman" w:cs="Times New Roman"/>
          <w:iCs/>
          <w:sz w:val="24"/>
          <w:szCs w:val="24"/>
        </w:rPr>
        <w:t xml:space="preserve"> and </w:t>
      </w:r>
      <w:r w:rsidRPr="00E52EA6">
        <w:rPr>
          <w:rFonts w:ascii="Times New Roman" w:eastAsia="Times New Roman" w:hAnsi="Times New Roman" w:cs="Times New Roman"/>
          <w:i/>
          <w:iCs/>
          <w:sz w:val="24"/>
          <w:szCs w:val="24"/>
        </w:rPr>
        <w:t>Bacillus</w:t>
      </w:r>
      <w:r w:rsidRPr="00E52EA6">
        <w:rPr>
          <w:rFonts w:ascii="Times New Roman" w:eastAsia="Times New Roman" w:hAnsi="Times New Roman" w:cs="Times New Roman"/>
          <w:iCs/>
          <w:sz w:val="24"/>
          <w:szCs w:val="24"/>
        </w:rPr>
        <w:t xml:space="preserve"> sp. available at the Department of Plant Pathology, COA, Palampur (HP), was tested against the prevalent seed mycoflora </w:t>
      </w:r>
      <w:r w:rsidR="00710642">
        <w:rPr>
          <w:rFonts w:ascii="Times New Roman" w:eastAsia="Times New Roman" w:hAnsi="Times New Roman" w:cs="Times New Roman"/>
          <w:iCs/>
          <w:sz w:val="24"/>
          <w:szCs w:val="24"/>
        </w:rPr>
        <w:t xml:space="preserve">viz., </w:t>
      </w:r>
      <w:r w:rsidR="00710642" w:rsidRPr="00710642">
        <w:rPr>
          <w:rFonts w:ascii="Times New Roman" w:eastAsia="Times New Roman" w:hAnsi="Times New Roman" w:cs="Times New Roman"/>
          <w:i/>
          <w:sz w:val="24"/>
          <w:szCs w:val="24"/>
        </w:rPr>
        <w:t>Aspergillus niger</w:t>
      </w:r>
      <w:r w:rsidR="00710642">
        <w:rPr>
          <w:rFonts w:ascii="Times New Roman" w:eastAsia="Times New Roman" w:hAnsi="Times New Roman" w:cs="Times New Roman"/>
          <w:iCs/>
          <w:sz w:val="24"/>
          <w:szCs w:val="24"/>
        </w:rPr>
        <w:t xml:space="preserve">, </w:t>
      </w:r>
      <w:r w:rsidR="00710642" w:rsidRPr="00710642">
        <w:rPr>
          <w:rFonts w:ascii="Times New Roman" w:eastAsia="Times New Roman" w:hAnsi="Times New Roman" w:cs="Times New Roman"/>
          <w:i/>
          <w:sz w:val="24"/>
          <w:szCs w:val="24"/>
        </w:rPr>
        <w:t>Colletotrichum truncatum</w:t>
      </w:r>
      <w:r w:rsidR="00710642">
        <w:rPr>
          <w:rFonts w:ascii="Times New Roman" w:eastAsia="Times New Roman" w:hAnsi="Times New Roman" w:cs="Times New Roman"/>
          <w:iCs/>
          <w:sz w:val="24"/>
          <w:szCs w:val="24"/>
        </w:rPr>
        <w:t xml:space="preserve"> and </w:t>
      </w:r>
      <w:r w:rsidR="00710642" w:rsidRPr="00710642">
        <w:rPr>
          <w:rFonts w:ascii="Times New Roman" w:eastAsia="Times New Roman" w:hAnsi="Times New Roman" w:cs="Times New Roman"/>
          <w:i/>
          <w:sz w:val="24"/>
          <w:szCs w:val="24"/>
        </w:rPr>
        <w:t>Alternaria alternata</w:t>
      </w:r>
      <w:r w:rsidR="00710642">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Cs/>
          <w:sz w:val="24"/>
          <w:szCs w:val="24"/>
        </w:rPr>
        <w:t xml:space="preserve">using the dual culture method </w:t>
      </w:r>
      <w:r w:rsidR="004C5177">
        <w:rPr>
          <w:rFonts w:ascii="Times New Roman" w:eastAsia="Times New Roman" w:hAnsi="Times New Roman" w:cs="Times New Roman"/>
          <w:iCs/>
          <w:sz w:val="24"/>
          <w:szCs w:val="24"/>
        </w:rPr>
        <w:t>(</w:t>
      </w:r>
      <w:r w:rsidR="004C5177" w:rsidRPr="004C5177">
        <w:rPr>
          <w:rFonts w:ascii="Times New Roman" w:eastAsia="Times New Roman" w:hAnsi="Times New Roman" w:cs="Times New Roman"/>
          <w:iCs/>
          <w:sz w:val="24"/>
          <w:szCs w:val="24"/>
        </w:rPr>
        <w:t>Dennis</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and</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Webster</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1971)</w:t>
      </w:r>
      <w:r w:rsidR="00E0223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Cs/>
          <w:sz w:val="24"/>
          <w:szCs w:val="24"/>
        </w:rPr>
        <w:t>on potato dextrose agar (PDA) medium</w:t>
      </w:r>
      <w:r w:rsidR="00E750D0">
        <w:rPr>
          <w:rFonts w:ascii="Times New Roman" w:eastAsia="Times New Roman" w:hAnsi="Times New Roman" w:cs="Times New Roman"/>
          <w:iCs/>
          <w:sz w:val="24"/>
          <w:szCs w:val="24"/>
        </w:rPr>
        <w:t xml:space="preserve"> 9Figure 1)</w:t>
      </w:r>
      <w:r w:rsidRPr="00E52EA6">
        <w:rPr>
          <w:rFonts w:ascii="Times New Roman" w:eastAsia="Times New Roman" w:hAnsi="Times New Roman" w:cs="Times New Roman"/>
          <w:iCs/>
          <w:sz w:val="24"/>
          <w:szCs w:val="24"/>
        </w:rPr>
        <w:t xml:space="preserve">. In this technique, PDA was poured into sterilized Petri dishes under aseptic conditions and allowed to solidify. Mycelial bits were taken from the edge of a 7-day-old culture of the pathogen using a sterilized </w:t>
      </w:r>
      <w:proofErr w:type="spellStart"/>
      <w:r w:rsidRPr="00E52EA6">
        <w:rPr>
          <w:rFonts w:ascii="Times New Roman" w:eastAsia="Times New Roman" w:hAnsi="Times New Roman" w:cs="Times New Roman"/>
          <w:iCs/>
          <w:sz w:val="24"/>
          <w:szCs w:val="24"/>
        </w:rPr>
        <w:t>cork</w:t>
      </w:r>
      <w:proofErr w:type="spellEnd"/>
      <w:r w:rsidRPr="00E52EA6">
        <w:rPr>
          <w:rFonts w:ascii="Times New Roman" w:eastAsia="Times New Roman" w:hAnsi="Times New Roman" w:cs="Times New Roman"/>
          <w:iCs/>
          <w:sz w:val="24"/>
          <w:szCs w:val="24"/>
        </w:rPr>
        <w:t xml:space="preserve"> borer and placed on one side of the Petri plate with a sterilized inoculation needle. On the opposite side of the plate, the bio-agents were placed. Three replications for each treatment, along with an untreated control, were maintained and incubated at 25±1°C in a BOD incubator. The mycelial growth of both the bio</w:t>
      </w:r>
      <w:r w:rsidR="00710642">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Cs/>
          <w:sz w:val="24"/>
          <w:szCs w:val="24"/>
        </w:rPr>
        <w:t>agents and the pathogen was measured as it spread from the disc toward the centre of the plates and the percentage of mycelial inhibition of the pathogen was calculated using the formula of Vincent (1947).</w:t>
      </w:r>
    </w:p>
    <w:p w14:paraId="7975DED8" w14:textId="3BEB8AB1" w:rsidR="00710642" w:rsidRPr="00E52EA6" w:rsidRDefault="00710642" w:rsidP="00533D4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Mycelial inhibition (</w:t>
      </w:r>
      <w:proofErr w:type="gramStart"/>
      <w:r>
        <w:rPr>
          <w:rFonts w:ascii="Times New Roman" w:eastAsia="Times New Roman" w:hAnsi="Times New Roman" w:cs="Times New Roman"/>
          <w:iCs/>
          <w:sz w:val="24"/>
          <w:szCs w:val="24"/>
        </w:rPr>
        <w:t>%)=</w:t>
      </w:r>
      <w:proofErr w:type="gramEnd"/>
      <w:r>
        <w:rPr>
          <w:rFonts w:ascii="Times New Roman" w:eastAsia="Times New Roman" w:hAnsi="Times New Roman" w:cs="Times New Roman"/>
          <w:iCs/>
          <w:sz w:val="24"/>
          <w:szCs w:val="24"/>
        </w:rPr>
        <w:t xml:space="preserve">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Control-Treatment</m:t>
            </m:r>
          </m:num>
          <m:den>
            <m:r>
              <m:rPr>
                <m:sty m:val="p"/>
              </m:rPr>
              <w:rPr>
                <w:rFonts w:ascii="Cambria Math" w:eastAsia="Times New Roman" w:hAnsi="Cambria Math" w:cs="Times New Roman"/>
                <w:sz w:val="24"/>
                <w:szCs w:val="24"/>
              </w:rPr>
              <m:t>Treatment</m:t>
            </m:r>
          </m:den>
        </m:f>
        <m:r>
          <m:rPr>
            <m:sty m:val="p"/>
          </m:rPr>
          <w:rPr>
            <w:rFonts w:ascii="Cambria Math" w:eastAsia="Times New Roman" w:hAnsi="Cambria Math" w:cs="Times New Roman"/>
            <w:sz w:val="24"/>
            <w:szCs w:val="24"/>
          </w:rPr>
          <m:t>×100</m:t>
        </m:r>
      </m:oMath>
    </w:p>
    <w:p w14:paraId="367FFB9D" w14:textId="77777777" w:rsidR="00710642" w:rsidRDefault="00710642" w:rsidP="00533D47">
      <w:pPr>
        <w:spacing w:after="0" w:line="360" w:lineRule="auto"/>
        <w:jc w:val="both"/>
        <w:rPr>
          <w:rFonts w:ascii="Times New Roman" w:eastAsia="Times New Roman" w:hAnsi="Times New Roman" w:cs="Times New Roman"/>
          <w:b/>
          <w:bCs/>
          <w:sz w:val="24"/>
          <w:szCs w:val="24"/>
        </w:rPr>
      </w:pPr>
    </w:p>
    <w:p w14:paraId="69819545" w14:textId="77777777" w:rsidR="00710642" w:rsidRDefault="00710642" w:rsidP="00533D47">
      <w:pPr>
        <w:spacing w:after="0" w:line="360" w:lineRule="auto"/>
        <w:jc w:val="both"/>
        <w:rPr>
          <w:rFonts w:ascii="Times New Roman" w:eastAsia="Times New Roman" w:hAnsi="Times New Roman" w:cs="Times New Roman"/>
          <w:b/>
          <w:bCs/>
          <w:sz w:val="24"/>
          <w:szCs w:val="24"/>
        </w:rPr>
      </w:pPr>
    </w:p>
    <w:p w14:paraId="6A3657CA" w14:textId="66E49052" w:rsidR="00AF5F63" w:rsidRPr="00E52EA6" w:rsidRDefault="00BF4552" w:rsidP="00533D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2.2 </w:t>
      </w:r>
      <w:r w:rsidR="00AF5F63" w:rsidRPr="00E52EA6">
        <w:rPr>
          <w:rFonts w:ascii="Times New Roman" w:eastAsia="Times New Roman" w:hAnsi="Times New Roman" w:cs="Times New Roman"/>
          <w:b/>
          <w:bCs/>
          <w:sz w:val="24"/>
          <w:szCs w:val="24"/>
        </w:rPr>
        <w:t>Evaluation of different bio control agents</w:t>
      </w:r>
      <w:r w:rsidR="00AF5F63" w:rsidRPr="00E52EA6">
        <w:rPr>
          <w:rFonts w:ascii="Times New Roman" w:eastAsia="Times New Roman" w:hAnsi="Times New Roman" w:cs="Times New Roman"/>
          <w:b/>
          <w:bCs/>
          <w:sz w:val="24"/>
          <w:szCs w:val="24"/>
          <w:cs/>
          <w:lang w:bidi="hi-IN"/>
        </w:rPr>
        <w:t xml:space="preserve"> </w:t>
      </w:r>
      <w:r w:rsidR="00AF5F63" w:rsidRPr="00E52EA6">
        <w:rPr>
          <w:rFonts w:ascii="Times New Roman" w:eastAsia="Times New Roman" w:hAnsi="Times New Roman" w:cs="Times New Roman"/>
          <w:b/>
          <w:sz w:val="24"/>
          <w:szCs w:val="24"/>
        </w:rPr>
        <w:t>on seed health parameters</w:t>
      </w:r>
    </w:p>
    <w:p w14:paraId="6D0CCEA0" w14:textId="44DB4BE9" w:rsidR="001603F6" w:rsidRPr="00E52EA6" w:rsidRDefault="001603F6" w:rsidP="00710642">
      <w:pPr>
        <w:spacing w:after="0" w:line="360" w:lineRule="auto"/>
        <w:ind w:firstLine="720"/>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The effect of each bio</w:t>
      </w:r>
      <w:r w:rsidR="00710642">
        <w:rPr>
          <w:rFonts w:ascii="Times New Roman" w:eastAsia="Times New Roman" w:hAnsi="Times New Roman" w:cs="Times New Roman"/>
          <w:sz w:val="24"/>
          <w:szCs w:val="24"/>
        </w:rPr>
        <w:t xml:space="preserve"> </w:t>
      </w:r>
      <w:r w:rsidRPr="00E52EA6">
        <w:rPr>
          <w:rFonts w:ascii="Times New Roman" w:eastAsia="Times New Roman" w:hAnsi="Times New Roman" w:cs="Times New Roman"/>
          <w:sz w:val="24"/>
          <w:szCs w:val="24"/>
        </w:rPr>
        <w:t xml:space="preserve">agent on seed health was assessed using the paper towel method. </w:t>
      </w:r>
      <w:r w:rsidR="00710642">
        <w:rPr>
          <w:rFonts w:ascii="Times New Roman" w:eastAsia="Times New Roman" w:hAnsi="Times New Roman" w:cs="Times New Roman"/>
          <w:sz w:val="24"/>
          <w:szCs w:val="24"/>
        </w:rPr>
        <w:t>For this, seeds were artificially inoculated by dipping the seeds in spore suspension (10</w:t>
      </w:r>
      <w:r w:rsidR="00710642">
        <w:rPr>
          <w:rFonts w:ascii="Times New Roman" w:eastAsia="Times New Roman" w:hAnsi="Times New Roman" w:cs="Times New Roman"/>
          <w:sz w:val="24"/>
          <w:szCs w:val="24"/>
          <w:vertAlign w:val="superscript"/>
        </w:rPr>
        <w:t>3</w:t>
      </w:r>
      <w:r w:rsidR="00710642">
        <w:rPr>
          <w:rFonts w:ascii="Times New Roman" w:eastAsia="Times New Roman" w:hAnsi="Times New Roman" w:cs="Times New Roman"/>
          <w:sz w:val="24"/>
          <w:szCs w:val="24"/>
        </w:rPr>
        <w:t>cfu) of prevalent mycoflora for 2 hours followed by shade drying. After that seeds were soaked in liquid formulation of each bioagent</w:t>
      </w:r>
      <w:r w:rsidR="00E750D0">
        <w:rPr>
          <w:rFonts w:ascii="Times New Roman" w:eastAsia="Times New Roman" w:hAnsi="Times New Roman" w:cs="Times New Roman"/>
          <w:sz w:val="24"/>
          <w:szCs w:val="24"/>
        </w:rPr>
        <w:t xml:space="preserve"> for 2 hours and were shade dried. </w:t>
      </w:r>
      <w:r w:rsidRPr="00E52EA6">
        <w:rPr>
          <w:rFonts w:ascii="Times New Roman" w:eastAsia="Times New Roman" w:hAnsi="Times New Roman" w:cs="Times New Roman"/>
          <w:sz w:val="24"/>
          <w:szCs w:val="24"/>
        </w:rPr>
        <w:t>Seeds soaked in sterilized distilled water were used as the control treatment. A total of 100 treated seeds from each treatment, with three replications were tested. After the incubation period, observations were made on seed germination percentage as well as root and shoot lengths. Based on these observations, the vigour index was calculated using the formula given by Baki and Anderson (1973):</w:t>
      </w:r>
    </w:p>
    <w:p w14:paraId="1F5FD4D3" w14:textId="77777777" w:rsidR="001603F6" w:rsidRPr="00E52EA6" w:rsidRDefault="001603F6" w:rsidP="001603F6">
      <w:pPr>
        <w:spacing w:after="0" w:line="360" w:lineRule="auto"/>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Vigour index = % seed germination × (mean root length + mean shoot length).</w:t>
      </w:r>
    </w:p>
    <w:p w14:paraId="1BF39FF8" w14:textId="491CB17A" w:rsidR="00AF5F63" w:rsidRPr="00E52EA6" w:rsidRDefault="00BF4552" w:rsidP="00BA141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00AF5F63" w:rsidRPr="00E52EA6">
        <w:rPr>
          <w:rFonts w:ascii="Times New Roman" w:eastAsia="Times New Roman" w:hAnsi="Times New Roman" w:cs="Times New Roman"/>
          <w:b/>
          <w:bCs/>
          <w:sz w:val="24"/>
          <w:szCs w:val="24"/>
        </w:rPr>
        <w:t>Statistical analysis</w:t>
      </w:r>
    </w:p>
    <w:p w14:paraId="0D23570E" w14:textId="4A12D65C" w:rsidR="00AF2FA3" w:rsidRPr="00E52EA6" w:rsidRDefault="001603F6" w:rsidP="001603F6">
      <w:pPr>
        <w:spacing w:after="0" w:line="360" w:lineRule="auto"/>
        <w:ind w:firstLine="720"/>
        <w:jc w:val="both"/>
        <w:rPr>
          <w:rFonts w:ascii="Times New Roman" w:hAnsi="Times New Roman" w:cs="Times New Roman"/>
          <w:b/>
          <w:bCs/>
          <w:sz w:val="24"/>
          <w:szCs w:val="24"/>
        </w:rPr>
      </w:pPr>
      <w:r w:rsidRPr="00E52EA6">
        <w:rPr>
          <w:rFonts w:ascii="Times New Roman" w:eastAsia="Times New Roman" w:hAnsi="Times New Roman" w:cs="Times New Roman"/>
          <w:sz w:val="24"/>
          <w:szCs w:val="24"/>
        </w:rPr>
        <w:t>The data collected were analysed using appropriate statistical methods as required. The differences observed among the treatments in the various experiments were tested for significance following the standard procedures outlined by Gomez and Gomez (1984).</w:t>
      </w:r>
    </w:p>
    <w:p w14:paraId="63EBF44A" w14:textId="1B9A9DCF" w:rsidR="000247B5" w:rsidRDefault="00BF4552" w:rsidP="00AF2F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E52EA6">
        <w:rPr>
          <w:rFonts w:ascii="Times New Roman" w:hAnsi="Times New Roman" w:cs="Times New Roman"/>
          <w:b/>
          <w:bCs/>
          <w:sz w:val="24"/>
          <w:szCs w:val="24"/>
        </w:rPr>
        <w:t>RESULTS AND DISCUSSION</w:t>
      </w:r>
    </w:p>
    <w:p w14:paraId="6E07976B" w14:textId="4A499CC6" w:rsidR="00BE5B90" w:rsidRPr="00E52EA6" w:rsidRDefault="00BF4552" w:rsidP="00E52EA6">
      <w:pPr>
        <w:spacing w:line="360" w:lineRule="auto"/>
        <w:jc w:val="both"/>
        <w:rPr>
          <w:rFonts w:ascii="Times New Roman" w:hAnsi="Times New Roman" w:cs="Times New Roman"/>
          <w:b/>
          <w:bCs/>
          <w:i/>
          <w:iCs/>
          <w:sz w:val="24"/>
          <w:szCs w:val="24"/>
        </w:rPr>
      </w:pPr>
      <w:r w:rsidRPr="00BF4552">
        <w:rPr>
          <w:rFonts w:ascii="Times New Roman" w:hAnsi="Times New Roman" w:cs="Times New Roman"/>
          <w:b/>
          <w:bCs/>
          <w:sz w:val="24"/>
          <w:szCs w:val="24"/>
        </w:rPr>
        <w:t>3.1</w:t>
      </w:r>
      <w:r>
        <w:rPr>
          <w:rFonts w:ascii="Times New Roman" w:hAnsi="Times New Roman" w:cs="Times New Roman"/>
          <w:b/>
          <w:bCs/>
          <w:i/>
          <w:iCs/>
          <w:sz w:val="24"/>
          <w:szCs w:val="24"/>
        </w:rPr>
        <w:t xml:space="preserve"> </w:t>
      </w:r>
      <w:r w:rsidR="00BE5B90" w:rsidRPr="00E52EA6">
        <w:rPr>
          <w:rFonts w:ascii="Times New Roman" w:hAnsi="Times New Roman" w:cs="Times New Roman"/>
          <w:b/>
          <w:bCs/>
          <w:i/>
          <w:iCs/>
          <w:sz w:val="24"/>
          <w:szCs w:val="24"/>
        </w:rPr>
        <w:t xml:space="preserve">In vitro </w:t>
      </w:r>
      <w:r w:rsidR="00BE5B90" w:rsidRPr="00E52EA6">
        <w:rPr>
          <w:rFonts w:ascii="Times New Roman" w:hAnsi="Times New Roman" w:cs="Times New Roman"/>
          <w:b/>
          <w:bCs/>
          <w:sz w:val="24"/>
          <w:szCs w:val="24"/>
        </w:rPr>
        <w:t>evaluation of biocontrol agents against predominant seed mycoflora</w:t>
      </w:r>
    </w:p>
    <w:p w14:paraId="1BB8AB69" w14:textId="77777777" w:rsidR="00706B95" w:rsidRDefault="00BE5B90" w:rsidP="00BA141C">
      <w:pPr>
        <w:spacing w:after="0" w:line="360" w:lineRule="auto"/>
        <w:jc w:val="both"/>
        <w:rPr>
          <w:rFonts w:ascii="Times New Roman" w:hAnsi="Times New Roman" w:cs="Times New Roman"/>
          <w:sz w:val="24"/>
          <w:szCs w:val="24"/>
        </w:rPr>
      </w:pPr>
      <w:r w:rsidRPr="00E52EA6">
        <w:rPr>
          <w:rFonts w:ascii="Times New Roman" w:hAnsi="Times New Roman" w:cs="Times New Roman"/>
          <w:i/>
          <w:iCs/>
          <w:sz w:val="24"/>
          <w:szCs w:val="24"/>
        </w:rPr>
        <w:tab/>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niger </w:t>
      </w:r>
      <w:r w:rsidRPr="00E52EA6">
        <w:rPr>
          <w:rFonts w:ascii="Times New Roman" w:hAnsi="Times New Roman" w:cs="Times New Roman"/>
          <w:sz w:val="24"/>
          <w:szCs w:val="24"/>
        </w:rPr>
        <w:t xml:space="preserve">by different biocontrol agents presented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(46.16%)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(43.41%)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(42.6</w:t>
      </w:r>
      <w:r w:rsidR="00E617DF" w:rsidRPr="00E52EA6">
        <w:rPr>
          <w:rFonts w:ascii="Times New Roman" w:hAnsi="Times New Roman" w:cs="Times New Roman"/>
          <w:sz w:val="24"/>
          <w:szCs w:val="24"/>
        </w:rPr>
        <w:t>2</w:t>
      </w:r>
      <w:r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 xml:space="preserve"> (Fig.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(28.60%)</w:t>
      </w:r>
      <w:r w:rsidR="00DB1B6A"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C. truncatum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given</w:t>
      </w:r>
      <w:r w:rsidRPr="00E52EA6">
        <w:rPr>
          <w:rFonts w:ascii="Times New Roman" w:hAnsi="Times New Roman" w:cs="Times New Roman"/>
          <w:sz w:val="24"/>
          <w:szCs w:val="24"/>
        </w:rPr>
        <w:t xml:space="preserve">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strain (72.90%)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strain (66.78%)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(58.51 %)</w:t>
      </w:r>
      <w:r w:rsidR="00B578C9" w:rsidRPr="00E52EA6">
        <w:rPr>
          <w:rFonts w:ascii="Times New Roman" w:hAnsi="Times New Roman" w:cs="Times New Roman"/>
          <w:sz w:val="24"/>
          <w:szCs w:val="24"/>
        </w:rPr>
        <w:t xml:space="preserve"> (Figure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(24.05%)</w:t>
      </w:r>
      <w:r w:rsidR="00FE5616"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alternata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depicted</w:t>
      </w:r>
      <w:r w:rsidRPr="00E52EA6">
        <w:rPr>
          <w:rFonts w:ascii="Times New Roman" w:hAnsi="Times New Roman" w:cs="Times New Roman"/>
          <w:sz w:val="24"/>
          <w:szCs w:val="24"/>
        </w:rPr>
        <w:t xml:space="preserve"> in Table</w:t>
      </w:r>
      <w:r w:rsidR="00B578C9" w:rsidRPr="00E52EA6">
        <w:rPr>
          <w:rFonts w:ascii="Times New Roman" w:hAnsi="Times New Roman" w:cs="Times New Roman"/>
          <w:sz w:val="24"/>
          <w:szCs w:val="24"/>
        </w:rPr>
        <w:t xml:space="preserve"> 1</w:t>
      </w:r>
      <w:r w:rsidRPr="00E52EA6">
        <w:rPr>
          <w:rFonts w:ascii="Times New Roman" w:hAnsi="Times New Roman" w:cs="Times New Roman"/>
          <w:sz w:val="24"/>
          <w:szCs w:val="24"/>
        </w:rPr>
        <w:t xml:space="preserve"> </w:t>
      </w:r>
      <w:r w:rsidR="00A060A5" w:rsidRPr="00E52EA6">
        <w:rPr>
          <w:rFonts w:ascii="Times New Roman" w:hAnsi="Times New Roman" w:cs="Times New Roman"/>
          <w:sz w:val="24"/>
          <w:szCs w:val="24"/>
        </w:rPr>
        <w:t>showed</w:t>
      </w:r>
      <w:r w:rsidRPr="00E52EA6">
        <w:rPr>
          <w:rFonts w:ascii="Times New Roman" w:hAnsi="Times New Roman" w:cs="Times New Roman"/>
          <w:sz w:val="24"/>
          <w:szCs w:val="24"/>
        </w:rPr>
        <w:t xml:space="preserve"> that the maximum inhibition in mycelial growth was shown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strain (72.13%)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strain (66.49%)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(63.39%)</w:t>
      </w:r>
      <w:r w:rsidR="00A060A5"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(16.34%). </w:t>
      </w:r>
    </w:p>
    <w:p w14:paraId="5151013D" w14:textId="2999EAB1" w:rsidR="00706B95" w:rsidRPr="00C90E96" w:rsidRDefault="00706B95" w:rsidP="00C90E96">
      <w:pPr>
        <w:spacing w:after="0" w:line="360" w:lineRule="auto"/>
        <w:ind w:firstLine="720"/>
        <w:jc w:val="both"/>
        <w:rPr>
          <w:rFonts w:ascii="Times New Roman" w:hAnsi="Times New Roman" w:cs="Times New Roman"/>
          <w:sz w:val="24"/>
          <w:szCs w:val="24"/>
        </w:rPr>
      </w:pPr>
      <w:r w:rsidRPr="00706B95">
        <w:rPr>
          <w:rFonts w:ascii="Times New Roman" w:hAnsi="Times New Roman" w:cs="Times New Roman"/>
          <w:sz w:val="24"/>
          <w:szCs w:val="24"/>
        </w:rPr>
        <w:t>The dual-culture assays revealed a consistent hierarchy in antagonistic efficacy, with </w:t>
      </w:r>
      <w:r w:rsidRPr="00C90E96">
        <w:rPr>
          <w:rFonts w:ascii="Times New Roman" w:hAnsi="Times New Roman" w:cs="Times New Roman"/>
          <w:i/>
          <w:iCs/>
          <w:sz w:val="24"/>
          <w:szCs w:val="24"/>
        </w:rPr>
        <w:t>Trichoderma harzianum</w:t>
      </w:r>
      <w:r w:rsidRPr="00706B95">
        <w:rPr>
          <w:rFonts w:ascii="Times New Roman" w:hAnsi="Times New Roman" w:cs="Times New Roman"/>
          <w:sz w:val="24"/>
          <w:szCs w:val="24"/>
        </w:rPr>
        <w:t xml:space="preserve"> </w:t>
      </w:r>
      <w:r w:rsidR="00C90E96">
        <w:rPr>
          <w:rFonts w:ascii="Times New Roman" w:hAnsi="Times New Roman" w:cs="Times New Roman"/>
          <w:sz w:val="24"/>
          <w:szCs w:val="24"/>
        </w:rPr>
        <w:t>(</w:t>
      </w:r>
      <w:r w:rsidRPr="00706B95">
        <w:rPr>
          <w:rFonts w:ascii="Times New Roman" w:hAnsi="Times New Roman" w:cs="Times New Roman"/>
          <w:sz w:val="24"/>
          <w:szCs w:val="24"/>
        </w:rPr>
        <w:t>TH-11</w:t>
      </w:r>
      <w:r w:rsidR="00C90E96">
        <w:rPr>
          <w:rFonts w:ascii="Times New Roman" w:hAnsi="Times New Roman" w:cs="Times New Roman"/>
          <w:sz w:val="24"/>
          <w:szCs w:val="24"/>
        </w:rPr>
        <w:t>)</w:t>
      </w:r>
      <w:r w:rsidRPr="00706B95">
        <w:rPr>
          <w:rFonts w:ascii="Times New Roman" w:hAnsi="Times New Roman" w:cs="Times New Roman"/>
          <w:sz w:val="24"/>
          <w:szCs w:val="24"/>
        </w:rPr>
        <w:t xml:space="preserve"> exhibiting the greatest mycelial growth inhibition across </w:t>
      </w:r>
      <w:r w:rsidRPr="00C90E96">
        <w:rPr>
          <w:rFonts w:ascii="Times New Roman" w:hAnsi="Times New Roman" w:cs="Times New Roman"/>
          <w:i/>
          <w:iCs/>
          <w:sz w:val="24"/>
          <w:szCs w:val="24"/>
        </w:rPr>
        <w:t>Aspergillus niger</w:t>
      </w:r>
      <w:r w:rsidRPr="00706B95">
        <w:rPr>
          <w:rFonts w:ascii="Times New Roman" w:hAnsi="Times New Roman" w:cs="Times New Roman"/>
          <w:sz w:val="24"/>
          <w:szCs w:val="24"/>
        </w:rPr>
        <w:t xml:space="preserve"> (46.16%), </w:t>
      </w:r>
      <w:r w:rsidRPr="00C90E96">
        <w:rPr>
          <w:rFonts w:ascii="Times New Roman" w:hAnsi="Times New Roman" w:cs="Times New Roman"/>
          <w:i/>
          <w:iCs/>
          <w:sz w:val="24"/>
          <w:szCs w:val="24"/>
        </w:rPr>
        <w:t>Colletotrichum truncatum</w:t>
      </w:r>
      <w:r w:rsidRPr="00706B95">
        <w:rPr>
          <w:rFonts w:ascii="Times New Roman" w:hAnsi="Times New Roman" w:cs="Times New Roman"/>
          <w:sz w:val="24"/>
          <w:szCs w:val="24"/>
        </w:rPr>
        <w:t xml:space="preserve"> (72.90%) and </w:t>
      </w:r>
      <w:r w:rsidRPr="00C90E96">
        <w:rPr>
          <w:rFonts w:ascii="Times New Roman" w:hAnsi="Times New Roman" w:cs="Times New Roman"/>
          <w:i/>
          <w:iCs/>
          <w:sz w:val="24"/>
          <w:szCs w:val="24"/>
        </w:rPr>
        <w:t xml:space="preserve">Alternaria </w:t>
      </w:r>
      <w:r w:rsidRPr="00C90E96">
        <w:rPr>
          <w:rFonts w:ascii="Times New Roman" w:hAnsi="Times New Roman" w:cs="Times New Roman"/>
          <w:i/>
          <w:iCs/>
          <w:sz w:val="24"/>
          <w:szCs w:val="24"/>
        </w:rPr>
        <w:lastRenderedPageBreak/>
        <w:t>alternata</w:t>
      </w:r>
      <w:r w:rsidRPr="00706B95">
        <w:rPr>
          <w:rFonts w:ascii="Times New Roman" w:hAnsi="Times New Roman" w:cs="Times New Roman"/>
          <w:sz w:val="24"/>
          <w:szCs w:val="24"/>
        </w:rPr>
        <w:t xml:space="preserve"> (72.13%), followed by </w:t>
      </w:r>
      <w:r w:rsidRPr="00C90E96">
        <w:rPr>
          <w:rFonts w:ascii="Times New Roman" w:hAnsi="Times New Roman" w:cs="Times New Roman"/>
          <w:i/>
          <w:iCs/>
          <w:sz w:val="24"/>
          <w:szCs w:val="24"/>
        </w:rPr>
        <w:t>T. harzianum</w:t>
      </w:r>
      <w:r w:rsidRPr="00706B95">
        <w:rPr>
          <w:rFonts w:ascii="Times New Roman" w:hAnsi="Times New Roman" w:cs="Times New Roman"/>
          <w:sz w:val="24"/>
          <w:szCs w:val="24"/>
        </w:rPr>
        <w:t xml:space="preserve"> </w:t>
      </w:r>
      <w:r w:rsidR="00C90E96">
        <w:rPr>
          <w:rFonts w:ascii="Times New Roman" w:hAnsi="Times New Roman" w:cs="Times New Roman"/>
          <w:sz w:val="24"/>
          <w:szCs w:val="24"/>
        </w:rPr>
        <w:t>(</w:t>
      </w:r>
      <w:r w:rsidRPr="00706B95">
        <w:rPr>
          <w:rFonts w:ascii="Times New Roman" w:hAnsi="Times New Roman" w:cs="Times New Roman"/>
          <w:sz w:val="24"/>
          <w:szCs w:val="24"/>
        </w:rPr>
        <w:t>TH-4</w:t>
      </w:r>
      <w:r w:rsidR="00C90E96">
        <w:rPr>
          <w:rFonts w:ascii="Times New Roman" w:hAnsi="Times New Roman" w:cs="Times New Roman"/>
          <w:sz w:val="24"/>
          <w:szCs w:val="24"/>
        </w:rPr>
        <w:t>)</w:t>
      </w:r>
      <w:r w:rsidRPr="00706B95">
        <w:rPr>
          <w:rFonts w:ascii="Times New Roman" w:hAnsi="Times New Roman" w:cs="Times New Roman"/>
          <w:sz w:val="24"/>
          <w:szCs w:val="24"/>
        </w:rPr>
        <w:t xml:space="preserve"> and T. </w:t>
      </w:r>
      <w:proofErr w:type="spellStart"/>
      <w:r w:rsidRPr="00706B95">
        <w:rPr>
          <w:rFonts w:ascii="Times New Roman" w:hAnsi="Times New Roman" w:cs="Times New Roman"/>
          <w:sz w:val="24"/>
          <w:szCs w:val="24"/>
        </w:rPr>
        <w:t>koningii</w:t>
      </w:r>
      <w:proofErr w:type="spellEnd"/>
      <w:r w:rsidRPr="00706B95">
        <w:rPr>
          <w:rFonts w:ascii="Times New Roman" w:hAnsi="Times New Roman" w:cs="Times New Roman"/>
          <w:sz w:val="24"/>
          <w:szCs w:val="24"/>
        </w:rPr>
        <w:t xml:space="preserve"> </w:t>
      </w:r>
      <w:r w:rsidR="00C90E96">
        <w:rPr>
          <w:rFonts w:ascii="Times New Roman" w:hAnsi="Times New Roman" w:cs="Times New Roman"/>
          <w:sz w:val="24"/>
          <w:szCs w:val="24"/>
        </w:rPr>
        <w:t>(</w:t>
      </w:r>
      <w:r w:rsidRPr="00706B95">
        <w:rPr>
          <w:rFonts w:ascii="Times New Roman" w:hAnsi="Times New Roman" w:cs="Times New Roman"/>
          <w:sz w:val="24"/>
          <w:szCs w:val="24"/>
        </w:rPr>
        <w:t>JMA-11</w:t>
      </w:r>
      <w:r w:rsidR="00C90E96">
        <w:rPr>
          <w:rFonts w:ascii="Times New Roman" w:hAnsi="Times New Roman" w:cs="Times New Roman"/>
          <w:sz w:val="24"/>
          <w:szCs w:val="24"/>
        </w:rPr>
        <w:t>)</w:t>
      </w:r>
      <w:r w:rsidRPr="00706B95">
        <w:rPr>
          <w:rFonts w:ascii="Times New Roman" w:hAnsi="Times New Roman" w:cs="Times New Roman"/>
          <w:sz w:val="24"/>
          <w:szCs w:val="24"/>
        </w:rPr>
        <w:t xml:space="preserve">, while </w:t>
      </w:r>
      <w:r w:rsidRPr="00C90E96">
        <w:rPr>
          <w:rFonts w:ascii="Times New Roman" w:hAnsi="Times New Roman" w:cs="Times New Roman"/>
          <w:i/>
          <w:iCs/>
          <w:sz w:val="24"/>
          <w:szCs w:val="24"/>
        </w:rPr>
        <w:t>Bacillus</w:t>
      </w:r>
      <w:r w:rsidRPr="00706B95">
        <w:rPr>
          <w:rFonts w:ascii="Times New Roman" w:hAnsi="Times New Roman" w:cs="Times New Roman"/>
          <w:sz w:val="24"/>
          <w:szCs w:val="24"/>
        </w:rPr>
        <w:t xml:space="preserve"> sp. showed the lowest inhibition; this pattern accords with prior reports where </w:t>
      </w:r>
      <w:r w:rsidRPr="00C90E96">
        <w:rPr>
          <w:rFonts w:ascii="Times New Roman" w:hAnsi="Times New Roman" w:cs="Times New Roman"/>
          <w:i/>
          <w:iCs/>
          <w:sz w:val="24"/>
          <w:szCs w:val="24"/>
        </w:rPr>
        <w:t>Trichoderma</w:t>
      </w:r>
      <w:r w:rsidRPr="00706B95">
        <w:rPr>
          <w:rFonts w:ascii="Times New Roman" w:hAnsi="Times New Roman" w:cs="Times New Roman"/>
          <w:sz w:val="24"/>
          <w:szCs w:val="24"/>
        </w:rPr>
        <w:t xml:space="preserve"> isolates commonly achieve approximately 55–80% inhibition in plate confrontations against </w:t>
      </w:r>
      <w:r w:rsidRPr="00C90E96">
        <w:rPr>
          <w:rFonts w:ascii="Times New Roman" w:hAnsi="Times New Roman" w:cs="Times New Roman"/>
          <w:i/>
          <w:iCs/>
          <w:sz w:val="24"/>
          <w:szCs w:val="24"/>
        </w:rPr>
        <w:t>Alternaria</w:t>
      </w:r>
      <w:r w:rsidRPr="00706B95">
        <w:rPr>
          <w:rFonts w:ascii="Times New Roman" w:hAnsi="Times New Roman" w:cs="Times New Roman"/>
          <w:sz w:val="24"/>
          <w:szCs w:val="24"/>
        </w:rPr>
        <w:t xml:space="preserve"> and </w:t>
      </w:r>
      <w:r w:rsidRPr="00C90E96">
        <w:rPr>
          <w:rFonts w:ascii="Times New Roman" w:hAnsi="Times New Roman" w:cs="Times New Roman"/>
          <w:i/>
          <w:iCs/>
          <w:sz w:val="24"/>
          <w:szCs w:val="24"/>
        </w:rPr>
        <w:t>Colletotrichum</w:t>
      </w:r>
      <w:r w:rsidRPr="00706B95">
        <w:rPr>
          <w:rFonts w:ascii="Times New Roman" w:hAnsi="Times New Roman" w:cs="Times New Roman"/>
          <w:sz w:val="24"/>
          <w:szCs w:val="24"/>
        </w:rPr>
        <w:t xml:space="preserve"> (Chaitanya </w:t>
      </w:r>
      <w:r w:rsidRPr="00C90E96">
        <w:rPr>
          <w:rFonts w:ascii="Times New Roman" w:hAnsi="Times New Roman" w:cs="Times New Roman"/>
          <w:i/>
          <w:iCs/>
          <w:sz w:val="24"/>
          <w:szCs w:val="24"/>
        </w:rPr>
        <w:t>et al</w:t>
      </w:r>
      <w:r w:rsidRPr="00706B95">
        <w:rPr>
          <w:rFonts w:ascii="Times New Roman" w:hAnsi="Times New Roman" w:cs="Times New Roman"/>
          <w:sz w:val="24"/>
          <w:szCs w:val="24"/>
        </w:rPr>
        <w:t xml:space="preserve">., 2018; </w:t>
      </w:r>
      <w:proofErr w:type="spellStart"/>
      <w:r w:rsidRPr="00706B95">
        <w:rPr>
          <w:rFonts w:ascii="Times New Roman" w:hAnsi="Times New Roman" w:cs="Times New Roman"/>
          <w:sz w:val="24"/>
          <w:szCs w:val="24"/>
        </w:rPr>
        <w:t>Alwadai</w:t>
      </w:r>
      <w:proofErr w:type="spellEnd"/>
      <w:r w:rsidRPr="00706B95">
        <w:rPr>
          <w:rFonts w:ascii="Times New Roman" w:hAnsi="Times New Roman" w:cs="Times New Roman"/>
          <w:sz w:val="24"/>
          <w:szCs w:val="24"/>
        </w:rPr>
        <w:t> </w:t>
      </w:r>
      <w:r w:rsidRPr="00311AC9">
        <w:rPr>
          <w:rFonts w:ascii="Times New Roman" w:hAnsi="Times New Roman" w:cs="Times New Roman"/>
          <w:i/>
          <w:iCs/>
          <w:sz w:val="24"/>
          <w:szCs w:val="24"/>
        </w:rPr>
        <w:t>et al</w:t>
      </w:r>
      <w:r w:rsidRPr="00706B95">
        <w:rPr>
          <w:rFonts w:ascii="Times New Roman" w:hAnsi="Times New Roman" w:cs="Times New Roman"/>
          <w:sz w:val="24"/>
          <w:szCs w:val="24"/>
        </w:rPr>
        <w:t>., 2022). Against </w:t>
      </w:r>
      <w:r w:rsidRPr="00311AC9">
        <w:rPr>
          <w:rFonts w:ascii="Times New Roman" w:hAnsi="Times New Roman" w:cs="Times New Roman"/>
          <w:i/>
          <w:iCs/>
          <w:sz w:val="24"/>
          <w:szCs w:val="24"/>
        </w:rPr>
        <w:t>C. truncatum</w:t>
      </w:r>
      <w:r w:rsidRPr="00706B95">
        <w:rPr>
          <w:rFonts w:ascii="Times New Roman" w:hAnsi="Times New Roman" w:cs="Times New Roman"/>
          <w:sz w:val="24"/>
          <w:szCs w:val="24"/>
        </w:rPr>
        <w:t>, the observed inhibition by </w:t>
      </w:r>
      <w:r w:rsidRPr="00311AC9">
        <w:rPr>
          <w:rFonts w:ascii="Times New Roman" w:hAnsi="Times New Roman" w:cs="Times New Roman"/>
          <w:i/>
          <w:iCs/>
          <w:sz w:val="24"/>
          <w:szCs w:val="24"/>
        </w:rPr>
        <w:t>T. harzianum</w:t>
      </w:r>
      <w:r w:rsidRPr="00706B95">
        <w:rPr>
          <w:rFonts w:ascii="Times New Roman" w:hAnsi="Times New Roman" w:cs="Times New Roman"/>
          <w:sz w:val="24"/>
          <w:szCs w:val="24"/>
        </w:rPr>
        <w:t xml:space="preserve"> isolates falls within or above commonly reported ranges for </w:t>
      </w:r>
      <w:r w:rsidRPr="00311AC9">
        <w:rPr>
          <w:rFonts w:ascii="Times New Roman" w:hAnsi="Times New Roman" w:cs="Times New Roman"/>
          <w:i/>
          <w:iCs/>
          <w:sz w:val="24"/>
          <w:szCs w:val="24"/>
        </w:rPr>
        <w:t>Trichoderma</w:t>
      </w:r>
      <w:r w:rsidRPr="00706B95">
        <w:rPr>
          <w:rFonts w:ascii="Times New Roman" w:hAnsi="Times New Roman" w:cs="Times New Roman"/>
          <w:sz w:val="24"/>
          <w:szCs w:val="24"/>
        </w:rPr>
        <w:t xml:space="preserve"> spp. in anthracnose </w:t>
      </w:r>
      <w:proofErr w:type="spellStart"/>
      <w:r w:rsidRPr="00706B95">
        <w:rPr>
          <w:rFonts w:ascii="Times New Roman" w:hAnsi="Times New Roman" w:cs="Times New Roman"/>
          <w:sz w:val="24"/>
          <w:szCs w:val="24"/>
        </w:rPr>
        <w:t>pathosystems</w:t>
      </w:r>
      <w:proofErr w:type="spellEnd"/>
      <w:r w:rsidRPr="00706B95">
        <w:rPr>
          <w:rFonts w:ascii="Times New Roman" w:hAnsi="Times New Roman" w:cs="Times New Roman"/>
          <w:sz w:val="24"/>
          <w:szCs w:val="24"/>
        </w:rPr>
        <w:t xml:space="preserve"> and aligns with studies documenting direct antagonism and plant-mediated resistance that extend efficacy beyond in vitro conditions (Begum </w:t>
      </w:r>
      <w:r w:rsidRPr="00311AC9">
        <w:rPr>
          <w:rFonts w:ascii="Times New Roman" w:hAnsi="Times New Roman" w:cs="Times New Roman"/>
          <w:i/>
          <w:iCs/>
          <w:sz w:val="24"/>
          <w:szCs w:val="24"/>
        </w:rPr>
        <w:t>et al</w:t>
      </w:r>
      <w:r w:rsidRPr="00706B95">
        <w:rPr>
          <w:rFonts w:ascii="Times New Roman" w:hAnsi="Times New Roman" w:cs="Times New Roman"/>
          <w:sz w:val="24"/>
          <w:szCs w:val="24"/>
        </w:rPr>
        <w:t xml:space="preserve">., 2008; Yadav </w:t>
      </w:r>
      <w:r w:rsidRPr="00F506AC">
        <w:rPr>
          <w:rFonts w:ascii="Times New Roman" w:hAnsi="Times New Roman" w:cs="Times New Roman"/>
          <w:i/>
          <w:iCs/>
          <w:sz w:val="24"/>
          <w:szCs w:val="24"/>
        </w:rPr>
        <w:t>et al</w:t>
      </w:r>
      <w:r w:rsidRPr="00706B95">
        <w:rPr>
          <w:rFonts w:ascii="Times New Roman" w:hAnsi="Times New Roman" w:cs="Times New Roman"/>
          <w:sz w:val="24"/>
          <w:szCs w:val="24"/>
        </w:rPr>
        <w:t>., 2021</w:t>
      </w:r>
      <w:r w:rsidR="00311AC9">
        <w:rPr>
          <w:rFonts w:ascii="Times New Roman" w:hAnsi="Times New Roman" w:cs="Times New Roman"/>
          <w:sz w:val="24"/>
          <w:szCs w:val="24"/>
        </w:rPr>
        <w:t>)</w:t>
      </w:r>
      <w:r w:rsidRPr="00706B95">
        <w:rPr>
          <w:rFonts w:ascii="Times New Roman" w:hAnsi="Times New Roman" w:cs="Times New Roman"/>
          <w:sz w:val="24"/>
          <w:szCs w:val="24"/>
        </w:rPr>
        <w:t xml:space="preserve">. Collectively, these results prioritize </w:t>
      </w:r>
      <w:r w:rsidRPr="00F506AC">
        <w:rPr>
          <w:rFonts w:ascii="Times New Roman" w:hAnsi="Times New Roman" w:cs="Times New Roman"/>
          <w:i/>
          <w:iCs/>
          <w:sz w:val="24"/>
          <w:szCs w:val="24"/>
        </w:rPr>
        <w:t>T. harzianum</w:t>
      </w:r>
      <w:r w:rsidRPr="00706B95">
        <w:rPr>
          <w:rFonts w:ascii="Times New Roman" w:hAnsi="Times New Roman" w:cs="Times New Roman"/>
          <w:sz w:val="24"/>
          <w:szCs w:val="24"/>
        </w:rPr>
        <w:t xml:space="preserve"> </w:t>
      </w:r>
      <w:r w:rsidR="00F506AC">
        <w:rPr>
          <w:rFonts w:ascii="Times New Roman" w:hAnsi="Times New Roman" w:cs="Times New Roman"/>
          <w:sz w:val="24"/>
          <w:szCs w:val="24"/>
        </w:rPr>
        <w:t>(</w:t>
      </w:r>
      <w:r w:rsidRPr="00706B95">
        <w:rPr>
          <w:rFonts w:ascii="Times New Roman" w:hAnsi="Times New Roman" w:cs="Times New Roman"/>
          <w:sz w:val="24"/>
          <w:szCs w:val="24"/>
        </w:rPr>
        <w:t>TH-11</w:t>
      </w:r>
      <w:r w:rsidR="00F506AC">
        <w:rPr>
          <w:rFonts w:ascii="Times New Roman" w:hAnsi="Times New Roman" w:cs="Times New Roman"/>
          <w:sz w:val="24"/>
          <w:szCs w:val="24"/>
        </w:rPr>
        <w:t>)</w:t>
      </w:r>
      <w:r w:rsidRPr="00706B95">
        <w:rPr>
          <w:rFonts w:ascii="Times New Roman" w:hAnsi="Times New Roman" w:cs="Times New Roman"/>
          <w:sz w:val="24"/>
          <w:szCs w:val="24"/>
        </w:rPr>
        <w:t xml:space="preserve"> as a lead antagonist for </w:t>
      </w:r>
      <w:r w:rsidRPr="00F506AC">
        <w:rPr>
          <w:rFonts w:ascii="Times New Roman" w:hAnsi="Times New Roman" w:cs="Times New Roman"/>
          <w:i/>
          <w:iCs/>
          <w:sz w:val="24"/>
          <w:szCs w:val="24"/>
        </w:rPr>
        <w:t>A. alternata</w:t>
      </w:r>
      <w:r w:rsidRPr="00706B95">
        <w:rPr>
          <w:rFonts w:ascii="Times New Roman" w:hAnsi="Times New Roman" w:cs="Times New Roman"/>
          <w:sz w:val="24"/>
          <w:szCs w:val="24"/>
        </w:rPr>
        <w:t xml:space="preserve"> and </w:t>
      </w:r>
      <w:r w:rsidR="00F506AC">
        <w:rPr>
          <w:rFonts w:ascii="Times New Roman" w:hAnsi="Times New Roman" w:cs="Times New Roman"/>
          <w:i/>
          <w:iCs/>
          <w:sz w:val="24"/>
          <w:szCs w:val="24"/>
        </w:rPr>
        <w:t xml:space="preserve"> </w:t>
      </w:r>
      <w:r w:rsidRPr="00706B95">
        <w:rPr>
          <w:rFonts w:ascii="Times New Roman" w:hAnsi="Times New Roman" w:cs="Times New Roman"/>
          <w:sz w:val="24"/>
          <w:szCs w:val="24"/>
        </w:rPr>
        <w:t xml:space="preserve"> with moderate activity on </w:t>
      </w:r>
      <w:r w:rsidRPr="00F506AC">
        <w:rPr>
          <w:rFonts w:ascii="Times New Roman" w:hAnsi="Times New Roman" w:cs="Times New Roman"/>
          <w:i/>
          <w:iCs/>
          <w:sz w:val="24"/>
          <w:szCs w:val="24"/>
        </w:rPr>
        <w:t>A. niger</w:t>
      </w:r>
      <w:r w:rsidRPr="00706B95">
        <w:rPr>
          <w:rFonts w:ascii="Times New Roman" w:hAnsi="Times New Roman" w:cs="Times New Roman"/>
          <w:sz w:val="24"/>
          <w:szCs w:val="24"/>
        </w:rPr>
        <w:t>, support isolate-level selection within </w:t>
      </w:r>
      <w:r w:rsidRPr="00F506AC">
        <w:rPr>
          <w:rFonts w:ascii="Times New Roman" w:hAnsi="Times New Roman" w:cs="Times New Roman"/>
          <w:i/>
          <w:iCs/>
          <w:sz w:val="24"/>
          <w:szCs w:val="24"/>
        </w:rPr>
        <w:t>Trichoderma</w:t>
      </w:r>
      <w:r w:rsidRPr="00706B95">
        <w:rPr>
          <w:rFonts w:ascii="Times New Roman" w:hAnsi="Times New Roman" w:cs="Times New Roman"/>
          <w:sz w:val="24"/>
          <w:szCs w:val="24"/>
        </w:rPr>
        <w:t xml:space="preserve"> for broad-spectrum performance, and advocate integrative strategies pairing </w:t>
      </w:r>
      <w:r w:rsidRPr="00F506AC">
        <w:rPr>
          <w:rFonts w:ascii="Times New Roman" w:hAnsi="Times New Roman" w:cs="Times New Roman"/>
          <w:i/>
          <w:iCs/>
          <w:sz w:val="24"/>
          <w:szCs w:val="24"/>
        </w:rPr>
        <w:t>Trichoderma</w:t>
      </w:r>
      <w:r w:rsidRPr="00706B95">
        <w:rPr>
          <w:rFonts w:ascii="Times New Roman" w:hAnsi="Times New Roman" w:cs="Times New Roman"/>
          <w:sz w:val="24"/>
          <w:szCs w:val="24"/>
        </w:rPr>
        <w:t xml:space="preserve"> with lipopeptide-rich </w:t>
      </w:r>
      <w:r w:rsidRPr="00F506AC">
        <w:rPr>
          <w:rFonts w:ascii="Times New Roman" w:hAnsi="Times New Roman" w:cs="Times New Roman"/>
          <w:i/>
          <w:iCs/>
          <w:sz w:val="24"/>
          <w:szCs w:val="24"/>
        </w:rPr>
        <w:t>Bacillus</w:t>
      </w:r>
      <w:r w:rsidRPr="00706B95">
        <w:rPr>
          <w:rFonts w:ascii="Times New Roman" w:hAnsi="Times New Roman" w:cs="Times New Roman"/>
          <w:sz w:val="24"/>
          <w:szCs w:val="24"/>
        </w:rPr>
        <w:t xml:space="preserve"> strains to leverage synergistic metabolites and induced resistance expected to be more influential in greenhouse and field settings (Yadav </w:t>
      </w:r>
      <w:r w:rsidRPr="00F506AC">
        <w:rPr>
          <w:rFonts w:ascii="Times New Roman" w:hAnsi="Times New Roman" w:cs="Times New Roman"/>
          <w:i/>
          <w:iCs/>
          <w:sz w:val="24"/>
          <w:szCs w:val="24"/>
        </w:rPr>
        <w:t>et al</w:t>
      </w:r>
      <w:r w:rsidRPr="00706B95">
        <w:rPr>
          <w:rFonts w:ascii="Times New Roman" w:hAnsi="Times New Roman" w:cs="Times New Roman"/>
          <w:sz w:val="24"/>
          <w:szCs w:val="24"/>
        </w:rPr>
        <w:t>., 2021</w:t>
      </w:r>
      <w:r w:rsidR="00F506AC">
        <w:rPr>
          <w:rFonts w:ascii="Times New Roman" w:hAnsi="Times New Roman" w:cs="Times New Roman"/>
          <w:sz w:val="24"/>
          <w:szCs w:val="24"/>
        </w:rPr>
        <w:t>)</w:t>
      </w:r>
    </w:p>
    <w:p w14:paraId="1AAD6555" w14:textId="77777777" w:rsidR="00706B95" w:rsidRDefault="00706B95" w:rsidP="00E750D0">
      <w:pPr>
        <w:pStyle w:val="NoSpacing"/>
        <w:rPr>
          <w:rFonts w:ascii="Times New Roman" w:hAnsi="Times New Roman" w:cs="Times New Roman"/>
          <w:b/>
          <w:bCs/>
          <w:sz w:val="20"/>
          <w:szCs w:val="20"/>
        </w:rPr>
      </w:pPr>
    </w:p>
    <w:p w14:paraId="0D75A60A" w14:textId="4116A036" w:rsidR="00E750D0" w:rsidRPr="00F506AC" w:rsidRDefault="00E750D0" w:rsidP="00E750D0">
      <w:pPr>
        <w:pStyle w:val="NoSpacing"/>
        <w:rPr>
          <w:rFonts w:ascii="Times New Roman" w:hAnsi="Times New Roman" w:cs="Times New Roman"/>
          <w:b/>
          <w:bCs/>
          <w:sz w:val="24"/>
          <w:szCs w:val="24"/>
        </w:rPr>
      </w:pPr>
      <w:r w:rsidRPr="00F506AC">
        <w:rPr>
          <w:rFonts w:ascii="Times New Roman" w:hAnsi="Times New Roman" w:cs="Times New Roman"/>
          <w:b/>
          <w:bCs/>
          <w:sz w:val="24"/>
          <w:szCs w:val="24"/>
        </w:rPr>
        <w:t>Table 1</w:t>
      </w:r>
      <w:r w:rsidR="00784F58">
        <w:rPr>
          <w:rFonts w:ascii="Times New Roman" w:hAnsi="Times New Roman" w:cs="Times New Roman"/>
          <w:b/>
          <w:bCs/>
          <w:sz w:val="24"/>
          <w:szCs w:val="24"/>
        </w:rPr>
        <w:t xml:space="preserve"> </w:t>
      </w:r>
      <w:r w:rsidRPr="00F506AC">
        <w:rPr>
          <w:rFonts w:ascii="Times New Roman" w:hAnsi="Times New Roman" w:cs="Times New Roman"/>
          <w:b/>
          <w:bCs/>
          <w:i/>
          <w:iCs/>
          <w:sz w:val="24"/>
          <w:szCs w:val="24"/>
        </w:rPr>
        <w:t>In- vitro</w:t>
      </w:r>
      <w:r w:rsidRPr="00F506AC">
        <w:rPr>
          <w:rFonts w:ascii="Times New Roman" w:hAnsi="Times New Roman" w:cs="Times New Roman"/>
          <w:b/>
          <w:bCs/>
          <w:sz w:val="24"/>
          <w:szCs w:val="24"/>
        </w:rPr>
        <w:t xml:space="preserve"> evaluation of biocontrol agents against predominant mycoflora in soybean seeds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53"/>
        <w:gridCol w:w="1242"/>
        <w:gridCol w:w="1048"/>
        <w:gridCol w:w="1048"/>
        <w:gridCol w:w="1046"/>
        <w:gridCol w:w="1042"/>
      </w:tblGrid>
      <w:tr w:rsidR="00E750D0" w:rsidRPr="00432914" w14:paraId="2ACB420D" w14:textId="77777777" w:rsidTr="00706B95">
        <w:trPr>
          <w:trHeight w:val="252"/>
        </w:trPr>
        <w:tc>
          <w:tcPr>
            <w:tcW w:w="1224" w:type="pct"/>
            <w:tcBorders>
              <w:bottom w:val="single" w:sz="4" w:space="0" w:color="auto"/>
              <w:right w:val="single" w:sz="4" w:space="0" w:color="auto"/>
            </w:tcBorders>
            <w:noWrap/>
            <w:vAlign w:val="center"/>
          </w:tcPr>
          <w:p w14:paraId="54D6794C" w14:textId="77777777" w:rsidR="00E750D0" w:rsidRPr="00432914" w:rsidRDefault="00E750D0" w:rsidP="00C362FE">
            <w:pPr>
              <w:pStyle w:val="NoSpacing"/>
              <w:jc w:val="both"/>
              <w:rPr>
                <w:rFonts w:ascii="Times New Roman" w:eastAsia="Times New Roman" w:hAnsi="Times New Roman" w:cs="Times New Roman"/>
                <w:b/>
                <w:bCs/>
                <w:color w:val="000000"/>
                <w:kern w:val="0"/>
                <w:sz w:val="18"/>
                <w:szCs w:val="18"/>
                <w:lang w:eastAsia="en-IN"/>
              </w:rPr>
            </w:pPr>
          </w:p>
        </w:tc>
        <w:tc>
          <w:tcPr>
            <w:tcW w:w="1512" w:type="pct"/>
            <w:gridSpan w:val="2"/>
            <w:tcBorders>
              <w:left w:val="single" w:sz="4" w:space="0" w:color="auto"/>
              <w:bottom w:val="single" w:sz="4" w:space="0" w:color="auto"/>
            </w:tcBorders>
            <w:noWrap/>
            <w:vAlign w:val="center"/>
          </w:tcPr>
          <w:p w14:paraId="48C7FF86" w14:textId="75A87762" w:rsidR="00E750D0" w:rsidRDefault="00E750D0" w:rsidP="00C362FE">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hAnsi="Times New Roman" w:cs="Times New Roman"/>
                <w:b/>
                <w:bCs/>
                <w:i/>
                <w:iCs/>
                <w:sz w:val="20"/>
                <w:szCs w:val="20"/>
              </w:rPr>
              <w:t>A</w:t>
            </w:r>
            <w:r>
              <w:rPr>
                <w:rFonts w:ascii="Times New Roman" w:hAnsi="Times New Roman" w:cs="Times New Roman"/>
                <w:b/>
                <w:bCs/>
                <w:i/>
                <w:iCs/>
                <w:sz w:val="20"/>
                <w:szCs w:val="20"/>
              </w:rPr>
              <w:t>spergillus</w:t>
            </w:r>
            <w:r w:rsidRPr="00432914">
              <w:rPr>
                <w:rFonts w:ascii="Times New Roman" w:hAnsi="Times New Roman" w:cs="Times New Roman"/>
                <w:b/>
                <w:bCs/>
                <w:i/>
                <w:iCs/>
                <w:sz w:val="20"/>
                <w:szCs w:val="20"/>
              </w:rPr>
              <w:t xml:space="preserve"> niger</w:t>
            </w:r>
          </w:p>
        </w:tc>
        <w:tc>
          <w:tcPr>
            <w:tcW w:w="1133" w:type="pct"/>
            <w:gridSpan w:val="2"/>
          </w:tcPr>
          <w:p w14:paraId="675F055B" w14:textId="55507BB7" w:rsidR="00E750D0" w:rsidRDefault="00E750D0" w:rsidP="00C362FE">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hAnsi="Times New Roman" w:cs="Times New Roman"/>
                <w:b/>
                <w:bCs/>
                <w:i/>
                <w:iCs/>
                <w:sz w:val="20"/>
                <w:szCs w:val="20"/>
              </w:rPr>
              <w:t>C</w:t>
            </w:r>
            <w:r>
              <w:rPr>
                <w:rFonts w:ascii="Times New Roman" w:hAnsi="Times New Roman" w:cs="Times New Roman"/>
                <w:b/>
                <w:bCs/>
                <w:i/>
                <w:iCs/>
                <w:sz w:val="20"/>
                <w:szCs w:val="20"/>
              </w:rPr>
              <w:t>olletotrichum</w:t>
            </w:r>
            <w:r w:rsidRPr="00432914">
              <w:rPr>
                <w:rFonts w:ascii="Times New Roman" w:hAnsi="Times New Roman" w:cs="Times New Roman"/>
                <w:b/>
                <w:bCs/>
                <w:i/>
                <w:iCs/>
                <w:sz w:val="20"/>
                <w:szCs w:val="20"/>
              </w:rPr>
              <w:t xml:space="preserve"> truncatum</w:t>
            </w:r>
          </w:p>
        </w:tc>
        <w:tc>
          <w:tcPr>
            <w:tcW w:w="1131" w:type="pct"/>
            <w:gridSpan w:val="2"/>
          </w:tcPr>
          <w:p w14:paraId="21C30B05" w14:textId="77777777" w:rsidR="00E750D0" w:rsidRPr="00432914" w:rsidRDefault="00E750D0" w:rsidP="00E750D0">
            <w:pPr>
              <w:pStyle w:val="NoSpacing"/>
              <w:rPr>
                <w:rFonts w:ascii="Times New Roman" w:hAnsi="Times New Roman" w:cs="Times New Roman"/>
                <w:b/>
                <w:bCs/>
                <w:i/>
                <w:iCs/>
                <w:sz w:val="20"/>
                <w:szCs w:val="20"/>
              </w:rPr>
            </w:pPr>
            <w:r w:rsidRPr="00432914">
              <w:rPr>
                <w:rFonts w:ascii="Times New Roman" w:hAnsi="Times New Roman" w:cs="Times New Roman"/>
                <w:b/>
                <w:bCs/>
                <w:i/>
                <w:iCs/>
                <w:sz w:val="20"/>
                <w:szCs w:val="20"/>
              </w:rPr>
              <w:t>A</w:t>
            </w:r>
            <w:r>
              <w:rPr>
                <w:rFonts w:ascii="Times New Roman" w:hAnsi="Times New Roman" w:cs="Times New Roman"/>
                <w:b/>
                <w:bCs/>
                <w:i/>
                <w:iCs/>
                <w:sz w:val="20"/>
                <w:szCs w:val="20"/>
              </w:rPr>
              <w:t>lternaria</w:t>
            </w:r>
            <w:r w:rsidRPr="00432914">
              <w:rPr>
                <w:rFonts w:ascii="Times New Roman" w:hAnsi="Times New Roman" w:cs="Times New Roman"/>
                <w:b/>
                <w:bCs/>
                <w:i/>
                <w:iCs/>
                <w:sz w:val="20"/>
                <w:szCs w:val="20"/>
              </w:rPr>
              <w:t xml:space="preserve"> alternata</w:t>
            </w:r>
          </w:p>
          <w:p w14:paraId="713F7729" w14:textId="77777777" w:rsidR="00E750D0" w:rsidRDefault="00E750D0" w:rsidP="00C362FE">
            <w:pPr>
              <w:pStyle w:val="NoSpacing"/>
              <w:jc w:val="center"/>
              <w:rPr>
                <w:rFonts w:ascii="Times New Roman" w:eastAsia="Times New Roman" w:hAnsi="Times New Roman" w:cs="Times New Roman"/>
                <w:b/>
                <w:bCs/>
                <w:color w:val="000000"/>
                <w:kern w:val="0"/>
                <w:sz w:val="18"/>
                <w:szCs w:val="18"/>
                <w:lang w:eastAsia="en-IN"/>
              </w:rPr>
            </w:pPr>
          </w:p>
        </w:tc>
      </w:tr>
      <w:tr w:rsidR="00E750D0" w:rsidRPr="00432914" w14:paraId="25DBABF3" w14:textId="781B008E" w:rsidTr="00706B95">
        <w:trPr>
          <w:trHeight w:val="252"/>
        </w:trPr>
        <w:tc>
          <w:tcPr>
            <w:tcW w:w="1224" w:type="pct"/>
            <w:tcBorders>
              <w:bottom w:val="single" w:sz="4" w:space="0" w:color="auto"/>
              <w:right w:val="single" w:sz="4" w:space="0" w:color="auto"/>
            </w:tcBorders>
            <w:noWrap/>
            <w:vAlign w:val="center"/>
            <w:hideMark/>
          </w:tcPr>
          <w:p w14:paraId="756F7F3B" w14:textId="77777777" w:rsidR="00E750D0" w:rsidRPr="00432914" w:rsidRDefault="00E750D0" w:rsidP="00C362FE">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Biocontrol agents</w:t>
            </w:r>
          </w:p>
        </w:tc>
        <w:tc>
          <w:tcPr>
            <w:tcW w:w="840" w:type="pct"/>
            <w:tcBorders>
              <w:left w:val="single" w:sz="4" w:space="0" w:color="auto"/>
              <w:bottom w:val="single" w:sz="4" w:space="0" w:color="auto"/>
              <w:right w:val="single" w:sz="4" w:space="0" w:color="auto"/>
            </w:tcBorders>
            <w:noWrap/>
            <w:vAlign w:val="center"/>
            <w:hideMark/>
          </w:tcPr>
          <w:p w14:paraId="2B475AEE" w14:textId="77777777" w:rsidR="00E750D0" w:rsidRDefault="00E750D0" w:rsidP="00C362FE">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 xml:space="preserve">Mycelial growth </w:t>
            </w:r>
          </w:p>
          <w:p w14:paraId="51710413" w14:textId="57888446" w:rsidR="00E750D0" w:rsidRPr="00432914" w:rsidRDefault="00E750D0" w:rsidP="00C362FE">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(mm)</w:t>
            </w:r>
          </w:p>
        </w:tc>
        <w:tc>
          <w:tcPr>
            <w:tcW w:w="671" w:type="pct"/>
            <w:tcBorders>
              <w:left w:val="single" w:sz="4" w:space="0" w:color="auto"/>
              <w:bottom w:val="single" w:sz="4" w:space="0" w:color="auto"/>
            </w:tcBorders>
            <w:vAlign w:val="center"/>
          </w:tcPr>
          <w:p w14:paraId="7C580A32" w14:textId="77777777" w:rsidR="00E750D0" w:rsidRDefault="00E750D0" w:rsidP="00C362FE">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Mycelial </w:t>
            </w:r>
            <w:r w:rsidRPr="00432914">
              <w:rPr>
                <w:rFonts w:ascii="Times New Roman" w:eastAsia="Times New Roman" w:hAnsi="Times New Roman" w:cs="Times New Roman"/>
                <w:b/>
                <w:bCs/>
                <w:color w:val="000000"/>
                <w:kern w:val="0"/>
                <w:sz w:val="18"/>
                <w:szCs w:val="18"/>
                <w:lang w:eastAsia="en-IN"/>
              </w:rPr>
              <w:t>inhibition</w:t>
            </w:r>
          </w:p>
          <w:p w14:paraId="77B640AA" w14:textId="6B782CB5" w:rsidR="00E750D0" w:rsidRPr="00432914" w:rsidRDefault="00E750D0" w:rsidP="00C362FE">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 (%) </w:t>
            </w:r>
            <w:r w:rsidRPr="00432914">
              <w:rPr>
                <w:rFonts w:ascii="Times New Roman" w:eastAsia="Times New Roman" w:hAnsi="Times New Roman" w:cs="Times New Roman"/>
                <w:b/>
                <w:bCs/>
                <w:color w:val="000000"/>
                <w:kern w:val="0"/>
                <w:sz w:val="18"/>
                <w:szCs w:val="18"/>
                <w:lang w:eastAsia="en-IN"/>
              </w:rPr>
              <w:t>*</w:t>
            </w:r>
          </w:p>
        </w:tc>
        <w:tc>
          <w:tcPr>
            <w:tcW w:w="567" w:type="pct"/>
          </w:tcPr>
          <w:p w14:paraId="03C1BA2A" w14:textId="77777777"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 xml:space="preserve">Mycelial growth </w:t>
            </w:r>
          </w:p>
          <w:p w14:paraId="1606C5CB" w14:textId="3A0F8CB0"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(mm)</w:t>
            </w:r>
          </w:p>
        </w:tc>
        <w:tc>
          <w:tcPr>
            <w:tcW w:w="567" w:type="pct"/>
          </w:tcPr>
          <w:p w14:paraId="79D7B9B8" w14:textId="77777777"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Mycelial </w:t>
            </w:r>
            <w:r w:rsidRPr="00432914">
              <w:rPr>
                <w:rFonts w:ascii="Times New Roman" w:eastAsia="Times New Roman" w:hAnsi="Times New Roman" w:cs="Times New Roman"/>
                <w:b/>
                <w:bCs/>
                <w:color w:val="000000"/>
                <w:kern w:val="0"/>
                <w:sz w:val="18"/>
                <w:szCs w:val="18"/>
                <w:lang w:eastAsia="en-IN"/>
              </w:rPr>
              <w:t>inhibition</w:t>
            </w:r>
          </w:p>
          <w:p w14:paraId="5A82DDC0" w14:textId="63FCB251"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 (%) </w:t>
            </w:r>
            <w:r w:rsidRPr="00432914">
              <w:rPr>
                <w:rFonts w:ascii="Times New Roman" w:eastAsia="Times New Roman" w:hAnsi="Times New Roman" w:cs="Times New Roman"/>
                <w:b/>
                <w:bCs/>
                <w:color w:val="000000"/>
                <w:kern w:val="0"/>
                <w:sz w:val="18"/>
                <w:szCs w:val="18"/>
                <w:lang w:eastAsia="en-IN"/>
              </w:rPr>
              <w:t>*</w:t>
            </w:r>
          </w:p>
        </w:tc>
        <w:tc>
          <w:tcPr>
            <w:tcW w:w="566" w:type="pct"/>
          </w:tcPr>
          <w:p w14:paraId="1EC8CBB1" w14:textId="77777777"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 xml:space="preserve">Mycelial growth </w:t>
            </w:r>
          </w:p>
          <w:p w14:paraId="24112867" w14:textId="183B049E"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(mm)</w:t>
            </w:r>
          </w:p>
        </w:tc>
        <w:tc>
          <w:tcPr>
            <w:tcW w:w="565" w:type="pct"/>
          </w:tcPr>
          <w:p w14:paraId="5E36669D" w14:textId="77777777"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Mycelial </w:t>
            </w:r>
            <w:r w:rsidRPr="00432914">
              <w:rPr>
                <w:rFonts w:ascii="Times New Roman" w:eastAsia="Times New Roman" w:hAnsi="Times New Roman" w:cs="Times New Roman"/>
                <w:b/>
                <w:bCs/>
                <w:color w:val="000000"/>
                <w:kern w:val="0"/>
                <w:sz w:val="18"/>
                <w:szCs w:val="18"/>
                <w:lang w:eastAsia="en-IN"/>
              </w:rPr>
              <w:t>inhibition</w:t>
            </w:r>
          </w:p>
          <w:p w14:paraId="3EF1507B" w14:textId="680B7431" w:rsidR="00E750D0" w:rsidRDefault="00E750D0" w:rsidP="00E750D0">
            <w:pPr>
              <w:pStyle w:val="NoSpacing"/>
              <w:jc w:val="center"/>
              <w:rPr>
                <w:rFonts w:ascii="Times New Roman" w:eastAsia="Times New Roman" w:hAnsi="Times New Roman" w:cs="Times New Roman"/>
                <w:b/>
                <w:bCs/>
                <w:color w:val="000000"/>
                <w:kern w:val="0"/>
                <w:sz w:val="18"/>
                <w:szCs w:val="18"/>
                <w:lang w:eastAsia="en-IN"/>
              </w:rPr>
            </w:pPr>
            <w:r>
              <w:rPr>
                <w:rFonts w:ascii="Times New Roman" w:eastAsia="Times New Roman" w:hAnsi="Times New Roman" w:cs="Times New Roman"/>
                <w:b/>
                <w:bCs/>
                <w:color w:val="000000"/>
                <w:kern w:val="0"/>
                <w:sz w:val="18"/>
                <w:szCs w:val="18"/>
                <w:lang w:eastAsia="en-IN"/>
              </w:rPr>
              <w:t xml:space="preserve"> (%) </w:t>
            </w:r>
            <w:r w:rsidRPr="00432914">
              <w:rPr>
                <w:rFonts w:ascii="Times New Roman" w:eastAsia="Times New Roman" w:hAnsi="Times New Roman" w:cs="Times New Roman"/>
                <w:b/>
                <w:bCs/>
                <w:color w:val="000000"/>
                <w:kern w:val="0"/>
                <w:sz w:val="18"/>
                <w:szCs w:val="18"/>
                <w:lang w:eastAsia="en-IN"/>
              </w:rPr>
              <w:t>*</w:t>
            </w:r>
          </w:p>
        </w:tc>
        <w:bookmarkStart w:id="0" w:name="_GoBack"/>
        <w:bookmarkEnd w:id="0"/>
      </w:tr>
      <w:tr w:rsidR="00E750D0" w:rsidRPr="00432914" w14:paraId="1B65BA07" w14:textId="4AA95321"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7F1E5236" w14:textId="77777777" w:rsidR="00E750D0"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 xml:space="preserve">Trichoderma </w:t>
            </w:r>
            <w:proofErr w:type="spellStart"/>
            <w:r w:rsidRPr="00432914">
              <w:rPr>
                <w:rFonts w:ascii="Times New Roman" w:eastAsia="Times New Roman" w:hAnsi="Times New Roman" w:cs="Times New Roman"/>
                <w:b/>
                <w:bCs/>
                <w:i/>
                <w:iCs/>
                <w:color w:val="000000"/>
                <w:kern w:val="0"/>
                <w:sz w:val="18"/>
                <w:szCs w:val="18"/>
                <w:lang w:eastAsia="en-IN"/>
              </w:rPr>
              <w:t>koningii</w:t>
            </w:r>
            <w:proofErr w:type="spellEnd"/>
            <w:r w:rsidRPr="00432914">
              <w:rPr>
                <w:rFonts w:ascii="Times New Roman" w:eastAsia="Times New Roman" w:hAnsi="Times New Roman" w:cs="Times New Roman"/>
                <w:b/>
                <w:bCs/>
                <w:color w:val="000000"/>
                <w:kern w:val="0"/>
                <w:sz w:val="18"/>
                <w:szCs w:val="18"/>
                <w:lang w:eastAsia="en-IN"/>
              </w:rPr>
              <w:t xml:space="preserve"> </w:t>
            </w:r>
          </w:p>
          <w:p w14:paraId="77605C38" w14:textId="7C9BC696"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(DMA-8)</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46BED378"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50.50</w:t>
            </w:r>
          </w:p>
        </w:tc>
        <w:tc>
          <w:tcPr>
            <w:tcW w:w="671" w:type="pct"/>
            <w:tcBorders>
              <w:top w:val="single" w:sz="4" w:space="0" w:color="auto"/>
              <w:left w:val="single" w:sz="4" w:space="0" w:color="auto"/>
              <w:bottom w:val="single" w:sz="4" w:space="0" w:color="auto"/>
            </w:tcBorders>
            <w:vAlign w:val="center"/>
          </w:tcPr>
          <w:p w14:paraId="21C377A4"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35.41</w:t>
            </w:r>
          </w:p>
          <w:p w14:paraId="62D18845"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(36.50)</w:t>
            </w:r>
          </w:p>
        </w:tc>
        <w:tc>
          <w:tcPr>
            <w:tcW w:w="567" w:type="pct"/>
            <w:vAlign w:val="center"/>
          </w:tcPr>
          <w:p w14:paraId="28BBEE1E" w14:textId="2E55859E"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28.83</w:t>
            </w:r>
          </w:p>
        </w:tc>
        <w:tc>
          <w:tcPr>
            <w:tcW w:w="567" w:type="pct"/>
            <w:vAlign w:val="center"/>
          </w:tcPr>
          <w:p w14:paraId="50F3C4AA"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52.73</w:t>
            </w:r>
          </w:p>
          <w:p w14:paraId="3720E1E6" w14:textId="32CC8CD8"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(46.55)</w:t>
            </w:r>
          </w:p>
        </w:tc>
        <w:tc>
          <w:tcPr>
            <w:tcW w:w="566" w:type="pct"/>
            <w:vAlign w:val="center"/>
          </w:tcPr>
          <w:p w14:paraId="75938370" w14:textId="56D0A2C3"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35.19</w:t>
            </w:r>
          </w:p>
        </w:tc>
        <w:tc>
          <w:tcPr>
            <w:tcW w:w="565" w:type="pct"/>
            <w:vAlign w:val="center"/>
          </w:tcPr>
          <w:p w14:paraId="1D00F2D3"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42.31</w:t>
            </w:r>
          </w:p>
          <w:p w14:paraId="5CE6E7A9" w14:textId="4870564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(40.56)</w:t>
            </w:r>
          </w:p>
        </w:tc>
      </w:tr>
      <w:tr w:rsidR="00E750D0" w:rsidRPr="00432914" w14:paraId="2CF4686F" w14:textId="215233F6"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744CF360" w14:textId="77777777" w:rsidR="00E750D0"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Trichoderma harzianum</w:t>
            </w:r>
            <w:r w:rsidRPr="00432914">
              <w:rPr>
                <w:rFonts w:ascii="Times New Roman" w:eastAsia="Times New Roman" w:hAnsi="Times New Roman" w:cs="Times New Roman"/>
                <w:b/>
                <w:bCs/>
                <w:color w:val="000000"/>
                <w:kern w:val="0"/>
                <w:sz w:val="18"/>
                <w:szCs w:val="18"/>
                <w:lang w:eastAsia="en-IN"/>
              </w:rPr>
              <w:t xml:space="preserve"> </w:t>
            </w:r>
          </w:p>
          <w:p w14:paraId="289E54CB" w14:textId="4944ED35"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(TH-11)</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5D27B6B4"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42.10</w:t>
            </w:r>
          </w:p>
        </w:tc>
        <w:tc>
          <w:tcPr>
            <w:tcW w:w="671" w:type="pct"/>
            <w:tcBorders>
              <w:top w:val="single" w:sz="4" w:space="0" w:color="auto"/>
              <w:left w:val="single" w:sz="4" w:space="0" w:color="auto"/>
              <w:bottom w:val="single" w:sz="4" w:space="0" w:color="auto"/>
            </w:tcBorders>
            <w:vAlign w:val="center"/>
          </w:tcPr>
          <w:p w14:paraId="5798F1C1"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46.16</w:t>
            </w:r>
          </w:p>
          <w:p w14:paraId="217F5534"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(42.78)</w:t>
            </w:r>
          </w:p>
        </w:tc>
        <w:tc>
          <w:tcPr>
            <w:tcW w:w="567" w:type="pct"/>
            <w:vAlign w:val="center"/>
          </w:tcPr>
          <w:p w14:paraId="4EEF8429" w14:textId="21F3D95D"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16.53</w:t>
            </w:r>
          </w:p>
        </w:tc>
        <w:tc>
          <w:tcPr>
            <w:tcW w:w="567" w:type="pct"/>
            <w:vAlign w:val="center"/>
          </w:tcPr>
          <w:p w14:paraId="6C440133"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72.90</w:t>
            </w:r>
          </w:p>
          <w:p w14:paraId="6FE3E2FD" w14:textId="07EEED5A"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(58.61)</w:t>
            </w:r>
          </w:p>
        </w:tc>
        <w:tc>
          <w:tcPr>
            <w:tcW w:w="566" w:type="pct"/>
            <w:vAlign w:val="center"/>
          </w:tcPr>
          <w:p w14:paraId="551CEC4D" w14:textId="18AAC28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17.00</w:t>
            </w:r>
          </w:p>
        </w:tc>
        <w:tc>
          <w:tcPr>
            <w:tcW w:w="565" w:type="pct"/>
            <w:vAlign w:val="center"/>
          </w:tcPr>
          <w:p w14:paraId="69F57BA0"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72.13</w:t>
            </w:r>
          </w:p>
          <w:p w14:paraId="69A0179E" w14:textId="09948704"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(58.12)</w:t>
            </w:r>
          </w:p>
        </w:tc>
      </w:tr>
      <w:tr w:rsidR="00E750D0" w:rsidRPr="00432914" w14:paraId="59DAE6B5" w14:textId="3DB6EB87"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709DBD8F" w14:textId="77777777" w:rsidR="00E750D0"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 xml:space="preserve">Trichoderma </w:t>
            </w:r>
            <w:proofErr w:type="spellStart"/>
            <w:r w:rsidRPr="00432914">
              <w:rPr>
                <w:rFonts w:ascii="Times New Roman" w:eastAsia="Times New Roman" w:hAnsi="Times New Roman" w:cs="Times New Roman"/>
                <w:b/>
                <w:bCs/>
                <w:i/>
                <w:iCs/>
                <w:color w:val="000000"/>
                <w:kern w:val="0"/>
                <w:sz w:val="18"/>
                <w:szCs w:val="18"/>
                <w:lang w:eastAsia="en-IN"/>
              </w:rPr>
              <w:t>koningii</w:t>
            </w:r>
            <w:proofErr w:type="spellEnd"/>
            <w:r w:rsidRPr="00432914">
              <w:rPr>
                <w:rFonts w:ascii="Times New Roman" w:eastAsia="Times New Roman" w:hAnsi="Times New Roman" w:cs="Times New Roman"/>
                <w:b/>
                <w:bCs/>
                <w:color w:val="000000"/>
                <w:kern w:val="0"/>
                <w:sz w:val="18"/>
                <w:szCs w:val="18"/>
                <w:lang w:eastAsia="en-IN"/>
              </w:rPr>
              <w:t xml:space="preserve"> </w:t>
            </w:r>
          </w:p>
          <w:p w14:paraId="37573B2C" w14:textId="4721A402"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(JMA-11)</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2885E073"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44.86</w:t>
            </w:r>
          </w:p>
        </w:tc>
        <w:tc>
          <w:tcPr>
            <w:tcW w:w="671" w:type="pct"/>
            <w:tcBorders>
              <w:top w:val="single" w:sz="4" w:space="0" w:color="auto"/>
              <w:left w:val="single" w:sz="4" w:space="0" w:color="auto"/>
              <w:bottom w:val="single" w:sz="4" w:space="0" w:color="auto"/>
            </w:tcBorders>
            <w:vAlign w:val="center"/>
          </w:tcPr>
          <w:p w14:paraId="330070F9"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42.62</w:t>
            </w:r>
          </w:p>
          <w:p w14:paraId="32FAC817"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(40.74)</w:t>
            </w:r>
          </w:p>
        </w:tc>
        <w:tc>
          <w:tcPr>
            <w:tcW w:w="567" w:type="pct"/>
            <w:vAlign w:val="center"/>
          </w:tcPr>
          <w:p w14:paraId="0E261DE2" w14:textId="22E68BE5"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25.31</w:t>
            </w:r>
          </w:p>
        </w:tc>
        <w:tc>
          <w:tcPr>
            <w:tcW w:w="567" w:type="pct"/>
            <w:vAlign w:val="center"/>
          </w:tcPr>
          <w:p w14:paraId="741457DB"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58.51</w:t>
            </w:r>
          </w:p>
          <w:p w14:paraId="404C4748" w14:textId="4B7B554F"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(49.88)</w:t>
            </w:r>
          </w:p>
        </w:tc>
        <w:tc>
          <w:tcPr>
            <w:tcW w:w="566" w:type="pct"/>
            <w:vAlign w:val="center"/>
          </w:tcPr>
          <w:p w14:paraId="574036FA" w14:textId="220C486C"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22.33</w:t>
            </w:r>
          </w:p>
        </w:tc>
        <w:tc>
          <w:tcPr>
            <w:tcW w:w="565" w:type="pct"/>
            <w:vAlign w:val="center"/>
          </w:tcPr>
          <w:p w14:paraId="4C4311E7"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63.39</w:t>
            </w:r>
          </w:p>
          <w:p w14:paraId="2D767FCC" w14:textId="4412AD60"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(52.74)</w:t>
            </w:r>
          </w:p>
        </w:tc>
      </w:tr>
      <w:tr w:rsidR="00E750D0" w:rsidRPr="00432914" w14:paraId="1C79B436" w14:textId="36118236"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7698A17F" w14:textId="77777777" w:rsidR="00E750D0"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Trichoderma harzianum</w:t>
            </w:r>
            <w:r w:rsidRPr="00432914">
              <w:rPr>
                <w:rFonts w:ascii="Times New Roman" w:eastAsia="Times New Roman" w:hAnsi="Times New Roman" w:cs="Times New Roman"/>
                <w:b/>
                <w:bCs/>
                <w:color w:val="000000"/>
                <w:kern w:val="0"/>
                <w:sz w:val="18"/>
                <w:szCs w:val="18"/>
                <w:lang w:eastAsia="en-IN"/>
              </w:rPr>
              <w:t xml:space="preserve"> </w:t>
            </w:r>
          </w:p>
          <w:p w14:paraId="3DD18B1D" w14:textId="6E7E192C"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(TH</w:t>
            </w:r>
            <w:r>
              <w:rPr>
                <w:rFonts w:ascii="Times New Roman" w:eastAsia="Times New Roman" w:hAnsi="Times New Roman" w:cs="Times New Roman"/>
                <w:b/>
                <w:bCs/>
                <w:color w:val="000000"/>
                <w:kern w:val="0"/>
                <w:sz w:val="18"/>
                <w:szCs w:val="18"/>
                <w:lang w:eastAsia="en-IN"/>
              </w:rPr>
              <w:t>-</w:t>
            </w:r>
            <w:r w:rsidRPr="00432914">
              <w:rPr>
                <w:rFonts w:ascii="Times New Roman" w:eastAsia="Times New Roman" w:hAnsi="Times New Roman" w:cs="Times New Roman"/>
                <w:b/>
                <w:bCs/>
                <w:color w:val="000000"/>
                <w:kern w:val="0"/>
                <w:sz w:val="18"/>
                <w:szCs w:val="18"/>
                <w:lang w:eastAsia="en-IN"/>
              </w:rPr>
              <w:t>4)</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2AD2BDD0"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44.25</w:t>
            </w:r>
          </w:p>
        </w:tc>
        <w:tc>
          <w:tcPr>
            <w:tcW w:w="671" w:type="pct"/>
            <w:tcBorders>
              <w:top w:val="single" w:sz="4" w:space="0" w:color="auto"/>
              <w:left w:val="single" w:sz="4" w:space="0" w:color="auto"/>
              <w:bottom w:val="single" w:sz="4" w:space="0" w:color="auto"/>
            </w:tcBorders>
            <w:vAlign w:val="center"/>
          </w:tcPr>
          <w:p w14:paraId="71C8AC13"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43.41</w:t>
            </w:r>
          </w:p>
          <w:p w14:paraId="3A7E5B19"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(41.20)</w:t>
            </w:r>
          </w:p>
        </w:tc>
        <w:tc>
          <w:tcPr>
            <w:tcW w:w="567" w:type="pct"/>
            <w:vAlign w:val="center"/>
          </w:tcPr>
          <w:p w14:paraId="4A6A4916" w14:textId="01919222"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27.77</w:t>
            </w:r>
          </w:p>
        </w:tc>
        <w:tc>
          <w:tcPr>
            <w:tcW w:w="567" w:type="pct"/>
            <w:vAlign w:val="center"/>
          </w:tcPr>
          <w:p w14:paraId="5397CB5F" w14:textId="77777777" w:rsidR="00706B95" w:rsidRPr="00432914" w:rsidRDefault="00706B95" w:rsidP="00706B95">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66.78</w:t>
            </w:r>
          </w:p>
          <w:p w14:paraId="38EE2DF5" w14:textId="2FE295DD" w:rsidR="00E750D0" w:rsidRPr="00432914" w:rsidRDefault="00706B95" w:rsidP="00706B95">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(54.78)</w:t>
            </w:r>
          </w:p>
        </w:tc>
        <w:tc>
          <w:tcPr>
            <w:tcW w:w="566" w:type="pct"/>
            <w:vAlign w:val="center"/>
          </w:tcPr>
          <w:p w14:paraId="2BBA4B59" w14:textId="1B92094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20.44</w:t>
            </w:r>
          </w:p>
        </w:tc>
        <w:tc>
          <w:tcPr>
            <w:tcW w:w="565" w:type="pct"/>
            <w:vAlign w:val="center"/>
          </w:tcPr>
          <w:p w14:paraId="4C7AB49F"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66.49</w:t>
            </w:r>
          </w:p>
          <w:p w14:paraId="58BD27EF" w14:textId="1A700AB6"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(54.61)</w:t>
            </w:r>
          </w:p>
        </w:tc>
      </w:tr>
      <w:tr w:rsidR="00E750D0" w:rsidRPr="00432914" w14:paraId="01389726" w14:textId="6BB1DF40"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1F7B5091" w14:textId="77777777" w:rsidR="00E750D0"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Trichoderma viride</w:t>
            </w:r>
            <w:r w:rsidRPr="00432914">
              <w:rPr>
                <w:rFonts w:ascii="Times New Roman" w:eastAsia="Times New Roman" w:hAnsi="Times New Roman" w:cs="Times New Roman"/>
                <w:b/>
                <w:bCs/>
                <w:color w:val="000000"/>
                <w:kern w:val="0"/>
                <w:sz w:val="18"/>
                <w:szCs w:val="18"/>
                <w:lang w:eastAsia="en-IN"/>
              </w:rPr>
              <w:t xml:space="preserve"> </w:t>
            </w:r>
          </w:p>
          <w:p w14:paraId="04034533" w14:textId="5878705C"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(TV</w:t>
            </w:r>
            <w:r>
              <w:rPr>
                <w:rFonts w:ascii="Times New Roman" w:eastAsia="Times New Roman" w:hAnsi="Times New Roman" w:cs="Times New Roman"/>
                <w:b/>
                <w:bCs/>
                <w:color w:val="000000"/>
                <w:kern w:val="0"/>
                <w:sz w:val="18"/>
                <w:szCs w:val="18"/>
                <w:lang w:eastAsia="en-IN"/>
              </w:rPr>
              <w:t>-1</w:t>
            </w:r>
            <w:r w:rsidRPr="00432914">
              <w:rPr>
                <w:rFonts w:ascii="Times New Roman" w:eastAsia="Times New Roman" w:hAnsi="Times New Roman" w:cs="Times New Roman"/>
                <w:b/>
                <w:bCs/>
                <w:color w:val="000000"/>
                <w:kern w:val="0"/>
                <w:sz w:val="18"/>
                <w:szCs w:val="18"/>
                <w:lang w:eastAsia="en-IN"/>
              </w:rPr>
              <w:t>)</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0C82773E"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44.94</w:t>
            </w:r>
          </w:p>
        </w:tc>
        <w:tc>
          <w:tcPr>
            <w:tcW w:w="671" w:type="pct"/>
            <w:tcBorders>
              <w:top w:val="single" w:sz="4" w:space="0" w:color="auto"/>
              <w:left w:val="single" w:sz="4" w:space="0" w:color="auto"/>
              <w:bottom w:val="single" w:sz="4" w:space="0" w:color="auto"/>
            </w:tcBorders>
            <w:vAlign w:val="center"/>
          </w:tcPr>
          <w:p w14:paraId="04254478"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42.52</w:t>
            </w:r>
          </w:p>
          <w:p w14:paraId="24C052E3"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(40.68)</w:t>
            </w:r>
          </w:p>
        </w:tc>
        <w:tc>
          <w:tcPr>
            <w:tcW w:w="567" w:type="pct"/>
            <w:vAlign w:val="center"/>
          </w:tcPr>
          <w:p w14:paraId="34981FC1" w14:textId="489FCFD5"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20.27</w:t>
            </w:r>
          </w:p>
        </w:tc>
        <w:tc>
          <w:tcPr>
            <w:tcW w:w="567" w:type="pct"/>
            <w:vAlign w:val="center"/>
          </w:tcPr>
          <w:p w14:paraId="169D1BC7" w14:textId="77777777" w:rsidR="00706B95" w:rsidRPr="00432914" w:rsidRDefault="00706B95" w:rsidP="00706B95">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54.47</w:t>
            </w:r>
          </w:p>
          <w:p w14:paraId="74B4B60B" w14:textId="243F6A6D" w:rsidR="00E750D0" w:rsidRPr="00432914" w:rsidRDefault="00706B95" w:rsidP="00706B95">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(47.55)</w:t>
            </w:r>
          </w:p>
        </w:tc>
        <w:tc>
          <w:tcPr>
            <w:tcW w:w="566" w:type="pct"/>
            <w:vAlign w:val="center"/>
          </w:tcPr>
          <w:p w14:paraId="269D87B9" w14:textId="57579E84"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27.71</w:t>
            </w:r>
          </w:p>
        </w:tc>
        <w:tc>
          <w:tcPr>
            <w:tcW w:w="565" w:type="pct"/>
            <w:vAlign w:val="center"/>
          </w:tcPr>
          <w:p w14:paraId="576902D9"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54.57</w:t>
            </w:r>
          </w:p>
          <w:p w14:paraId="21CE9BE1" w14:textId="729F10F3"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(47.61)</w:t>
            </w:r>
          </w:p>
        </w:tc>
      </w:tr>
      <w:tr w:rsidR="00E750D0" w:rsidRPr="00432914" w14:paraId="604EE6CD" w14:textId="0E3EC382"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730B479F" w14:textId="77777777" w:rsidR="00E750D0" w:rsidRPr="00432914" w:rsidRDefault="00E750D0" w:rsidP="00E750D0">
            <w:pPr>
              <w:pStyle w:val="NoSpacing"/>
              <w:jc w:val="both"/>
              <w:rPr>
                <w:rFonts w:ascii="Times New Roman" w:eastAsia="Times New Roman" w:hAnsi="Times New Roman" w:cs="Times New Roman"/>
                <w:b/>
                <w:bCs/>
                <w:i/>
                <w:iCs/>
                <w:color w:val="000000"/>
                <w:kern w:val="0"/>
                <w:sz w:val="18"/>
                <w:szCs w:val="18"/>
                <w:lang w:eastAsia="en-IN"/>
              </w:rPr>
            </w:pPr>
            <w:r w:rsidRPr="00432914">
              <w:rPr>
                <w:rFonts w:ascii="Times New Roman" w:eastAsia="Times New Roman" w:hAnsi="Times New Roman" w:cs="Times New Roman"/>
                <w:b/>
                <w:bCs/>
                <w:i/>
                <w:iCs/>
                <w:color w:val="000000"/>
                <w:kern w:val="0"/>
                <w:sz w:val="18"/>
                <w:szCs w:val="18"/>
                <w:lang w:eastAsia="en-IN"/>
              </w:rPr>
              <w:t>Pseudomonas fluorescens</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12C78F29"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52.70</w:t>
            </w:r>
          </w:p>
        </w:tc>
        <w:tc>
          <w:tcPr>
            <w:tcW w:w="671" w:type="pct"/>
            <w:tcBorders>
              <w:top w:val="single" w:sz="4" w:space="0" w:color="auto"/>
              <w:left w:val="single" w:sz="4" w:space="0" w:color="auto"/>
              <w:bottom w:val="single" w:sz="4" w:space="0" w:color="auto"/>
            </w:tcBorders>
            <w:vAlign w:val="center"/>
          </w:tcPr>
          <w:p w14:paraId="0CCBC23C"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32.59</w:t>
            </w:r>
          </w:p>
          <w:p w14:paraId="7FE71CF5"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(34.80)</w:t>
            </w:r>
          </w:p>
        </w:tc>
        <w:tc>
          <w:tcPr>
            <w:tcW w:w="567" w:type="pct"/>
            <w:vAlign w:val="center"/>
          </w:tcPr>
          <w:p w14:paraId="67E3CAD4" w14:textId="35F50209"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41.67</w:t>
            </w:r>
          </w:p>
        </w:tc>
        <w:tc>
          <w:tcPr>
            <w:tcW w:w="567" w:type="pct"/>
            <w:vAlign w:val="center"/>
          </w:tcPr>
          <w:p w14:paraId="5A42BA8E"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31.69</w:t>
            </w:r>
          </w:p>
          <w:p w14:paraId="70CD5B8C" w14:textId="4CFBACC2"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(34.24)</w:t>
            </w:r>
          </w:p>
        </w:tc>
        <w:tc>
          <w:tcPr>
            <w:tcW w:w="566" w:type="pct"/>
            <w:vAlign w:val="center"/>
          </w:tcPr>
          <w:p w14:paraId="549673F0" w14:textId="5B5A3D7A"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39.67</w:t>
            </w:r>
          </w:p>
        </w:tc>
        <w:tc>
          <w:tcPr>
            <w:tcW w:w="565" w:type="pct"/>
            <w:vAlign w:val="center"/>
          </w:tcPr>
          <w:p w14:paraId="2FF54D42"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34.97</w:t>
            </w:r>
          </w:p>
          <w:p w14:paraId="18DF119E" w14:textId="70A1B1F1"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(36.24)</w:t>
            </w:r>
          </w:p>
        </w:tc>
      </w:tr>
      <w:tr w:rsidR="00E750D0" w:rsidRPr="00432914" w14:paraId="72157BD1" w14:textId="40B3A780" w:rsidTr="00706B95">
        <w:trPr>
          <w:trHeight w:val="252"/>
        </w:trPr>
        <w:tc>
          <w:tcPr>
            <w:tcW w:w="1224" w:type="pct"/>
            <w:tcBorders>
              <w:top w:val="single" w:sz="4" w:space="0" w:color="auto"/>
              <w:bottom w:val="single" w:sz="4" w:space="0" w:color="auto"/>
              <w:right w:val="single" w:sz="4" w:space="0" w:color="auto"/>
            </w:tcBorders>
            <w:noWrap/>
            <w:vAlign w:val="center"/>
            <w:hideMark/>
          </w:tcPr>
          <w:p w14:paraId="4DF933CB" w14:textId="77777777" w:rsidR="00E750D0" w:rsidRPr="00C12B09" w:rsidRDefault="00E750D0" w:rsidP="00E750D0">
            <w:pPr>
              <w:pStyle w:val="NoSpacing"/>
              <w:jc w:val="both"/>
              <w:rPr>
                <w:rFonts w:ascii="Times New Roman" w:eastAsia="Times New Roman" w:hAnsi="Times New Roman" w:cs="Times New Roman"/>
                <w:b/>
                <w:bCs/>
                <w:i/>
                <w:iCs/>
                <w:color w:val="000000"/>
                <w:kern w:val="0"/>
                <w:sz w:val="18"/>
                <w:szCs w:val="18"/>
                <w:lang w:eastAsia="en-IN"/>
              </w:rPr>
            </w:pPr>
            <w:r w:rsidRPr="00C12B09">
              <w:rPr>
                <w:rFonts w:ascii="Times New Roman" w:hAnsi="Times New Roman" w:cs="Times New Roman"/>
                <w:b/>
                <w:bCs/>
                <w:i/>
                <w:sz w:val="18"/>
                <w:szCs w:val="18"/>
              </w:rPr>
              <w:t xml:space="preserve">Bacillus </w:t>
            </w:r>
            <w:r w:rsidRPr="00C12B09">
              <w:rPr>
                <w:rFonts w:ascii="Times New Roman" w:hAnsi="Times New Roman" w:cs="Times New Roman"/>
                <w:b/>
                <w:bCs/>
                <w:iCs/>
                <w:sz w:val="18"/>
                <w:szCs w:val="18"/>
              </w:rPr>
              <w:t>sp.</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6C44CD1B"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55.82</w:t>
            </w:r>
          </w:p>
        </w:tc>
        <w:tc>
          <w:tcPr>
            <w:tcW w:w="671" w:type="pct"/>
            <w:tcBorders>
              <w:top w:val="single" w:sz="4" w:space="0" w:color="auto"/>
              <w:left w:val="single" w:sz="4" w:space="0" w:color="auto"/>
              <w:bottom w:val="single" w:sz="4" w:space="0" w:color="auto"/>
            </w:tcBorders>
            <w:vAlign w:val="center"/>
          </w:tcPr>
          <w:p w14:paraId="267D8743"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28.60</w:t>
            </w:r>
          </w:p>
          <w:p w14:paraId="38BAD1F5"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(32.32)</w:t>
            </w:r>
          </w:p>
        </w:tc>
        <w:tc>
          <w:tcPr>
            <w:tcW w:w="567" w:type="pct"/>
            <w:vAlign w:val="center"/>
          </w:tcPr>
          <w:p w14:paraId="1039C78F" w14:textId="135BE88A"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46.33</w:t>
            </w:r>
          </w:p>
        </w:tc>
        <w:tc>
          <w:tcPr>
            <w:tcW w:w="567" w:type="pct"/>
            <w:vAlign w:val="center"/>
          </w:tcPr>
          <w:p w14:paraId="6E1F59C7"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24.05</w:t>
            </w:r>
          </w:p>
          <w:p w14:paraId="12011190" w14:textId="43C41630"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(29.35)</w:t>
            </w:r>
          </w:p>
        </w:tc>
        <w:tc>
          <w:tcPr>
            <w:tcW w:w="566" w:type="pct"/>
            <w:vAlign w:val="center"/>
          </w:tcPr>
          <w:p w14:paraId="05FF28E6" w14:textId="06346A02"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51.03</w:t>
            </w:r>
          </w:p>
        </w:tc>
        <w:tc>
          <w:tcPr>
            <w:tcW w:w="565" w:type="pct"/>
            <w:vAlign w:val="center"/>
          </w:tcPr>
          <w:p w14:paraId="23D38128" w14:textId="77777777"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16.34</w:t>
            </w:r>
          </w:p>
          <w:p w14:paraId="472DAFD1" w14:textId="040E9861"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(23.83)</w:t>
            </w:r>
          </w:p>
        </w:tc>
      </w:tr>
      <w:tr w:rsidR="00E750D0" w:rsidRPr="00432914" w14:paraId="0BD1A6F9" w14:textId="3EBEC85B" w:rsidTr="00706B95">
        <w:trPr>
          <w:trHeight w:val="252"/>
        </w:trPr>
        <w:tc>
          <w:tcPr>
            <w:tcW w:w="1224" w:type="pct"/>
            <w:tcBorders>
              <w:top w:val="single" w:sz="4" w:space="0" w:color="auto"/>
              <w:right w:val="single" w:sz="4" w:space="0" w:color="auto"/>
            </w:tcBorders>
            <w:noWrap/>
            <w:vAlign w:val="center"/>
            <w:hideMark/>
          </w:tcPr>
          <w:p w14:paraId="3D3BFCA2" w14:textId="77777777"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Control</w:t>
            </w:r>
          </w:p>
        </w:tc>
        <w:tc>
          <w:tcPr>
            <w:tcW w:w="840" w:type="pct"/>
            <w:tcBorders>
              <w:top w:val="single" w:sz="4" w:space="0" w:color="auto"/>
              <w:left w:val="single" w:sz="4" w:space="0" w:color="auto"/>
              <w:right w:val="single" w:sz="4" w:space="0" w:color="auto"/>
            </w:tcBorders>
            <w:noWrap/>
            <w:vAlign w:val="center"/>
            <w:hideMark/>
          </w:tcPr>
          <w:p w14:paraId="4157A87F"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78.18</w:t>
            </w:r>
          </w:p>
        </w:tc>
        <w:tc>
          <w:tcPr>
            <w:tcW w:w="671" w:type="pct"/>
            <w:tcBorders>
              <w:top w:val="single" w:sz="4" w:space="0" w:color="auto"/>
              <w:left w:val="single" w:sz="4" w:space="0" w:color="auto"/>
            </w:tcBorders>
            <w:vAlign w:val="center"/>
          </w:tcPr>
          <w:p w14:paraId="5AE7DB37"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p>
        </w:tc>
        <w:tc>
          <w:tcPr>
            <w:tcW w:w="567" w:type="pct"/>
            <w:vAlign w:val="center"/>
          </w:tcPr>
          <w:p w14:paraId="65B16344" w14:textId="47F4C4BC"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61.00</w:t>
            </w:r>
          </w:p>
        </w:tc>
        <w:tc>
          <w:tcPr>
            <w:tcW w:w="567" w:type="pct"/>
            <w:vAlign w:val="center"/>
          </w:tcPr>
          <w:p w14:paraId="29D6CC2F" w14:textId="77777777" w:rsidR="00E750D0" w:rsidRPr="00432914" w:rsidRDefault="00E750D0" w:rsidP="00E750D0">
            <w:pPr>
              <w:pStyle w:val="NoSpacing"/>
              <w:jc w:val="center"/>
              <w:rPr>
                <w:rFonts w:ascii="Times New Roman" w:hAnsi="Times New Roman" w:cs="Times New Roman"/>
                <w:color w:val="000000"/>
                <w:sz w:val="18"/>
                <w:szCs w:val="18"/>
              </w:rPr>
            </w:pPr>
          </w:p>
        </w:tc>
        <w:tc>
          <w:tcPr>
            <w:tcW w:w="566" w:type="pct"/>
            <w:vAlign w:val="center"/>
          </w:tcPr>
          <w:p w14:paraId="6900F09F" w14:textId="3EF8613C"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61.00</w:t>
            </w:r>
          </w:p>
        </w:tc>
        <w:tc>
          <w:tcPr>
            <w:tcW w:w="565" w:type="pct"/>
            <w:vAlign w:val="center"/>
          </w:tcPr>
          <w:p w14:paraId="38192652" w14:textId="77777777" w:rsidR="00E750D0" w:rsidRPr="00432914" w:rsidRDefault="00E750D0" w:rsidP="00E750D0">
            <w:pPr>
              <w:pStyle w:val="NoSpacing"/>
              <w:jc w:val="center"/>
              <w:rPr>
                <w:rFonts w:ascii="Times New Roman" w:hAnsi="Times New Roman" w:cs="Times New Roman"/>
                <w:color w:val="000000"/>
                <w:sz w:val="18"/>
                <w:szCs w:val="18"/>
              </w:rPr>
            </w:pPr>
          </w:p>
        </w:tc>
      </w:tr>
      <w:tr w:rsidR="00E750D0" w:rsidRPr="00432914" w14:paraId="211DACE2" w14:textId="37DFFAC5" w:rsidTr="00706B95">
        <w:trPr>
          <w:trHeight w:val="252"/>
        </w:trPr>
        <w:tc>
          <w:tcPr>
            <w:tcW w:w="1224" w:type="pct"/>
            <w:noWrap/>
            <w:vAlign w:val="center"/>
            <w:hideMark/>
          </w:tcPr>
          <w:p w14:paraId="04FF57B5" w14:textId="77777777" w:rsidR="00E750D0" w:rsidRPr="00432914" w:rsidRDefault="00E750D0" w:rsidP="00E750D0">
            <w:pPr>
              <w:pStyle w:val="NoSpacing"/>
              <w:jc w:val="both"/>
              <w:rPr>
                <w:rFonts w:ascii="Times New Roman" w:eastAsia="Times New Roman" w:hAnsi="Times New Roman" w:cs="Times New Roman"/>
                <w:b/>
                <w:bCs/>
                <w:color w:val="000000"/>
                <w:kern w:val="0"/>
                <w:sz w:val="18"/>
                <w:szCs w:val="18"/>
                <w:lang w:eastAsia="en-IN"/>
              </w:rPr>
            </w:pPr>
            <w:r w:rsidRPr="00432914">
              <w:rPr>
                <w:rFonts w:ascii="Times New Roman" w:eastAsia="Times New Roman" w:hAnsi="Times New Roman" w:cs="Times New Roman"/>
                <w:b/>
                <w:bCs/>
                <w:color w:val="000000"/>
                <w:kern w:val="0"/>
                <w:sz w:val="18"/>
                <w:szCs w:val="18"/>
                <w:lang w:eastAsia="en-IN"/>
              </w:rPr>
              <w:t>C.D(p = 0.05)</w:t>
            </w:r>
          </w:p>
        </w:tc>
        <w:tc>
          <w:tcPr>
            <w:tcW w:w="840" w:type="pct"/>
            <w:noWrap/>
            <w:vAlign w:val="center"/>
            <w:hideMark/>
          </w:tcPr>
          <w:p w14:paraId="52D4658A"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0.90</w:t>
            </w:r>
          </w:p>
        </w:tc>
        <w:tc>
          <w:tcPr>
            <w:tcW w:w="671" w:type="pct"/>
            <w:vAlign w:val="center"/>
          </w:tcPr>
          <w:p w14:paraId="39482E1C" w14:textId="77777777" w:rsidR="00E750D0" w:rsidRPr="00432914" w:rsidRDefault="00E750D0" w:rsidP="00E750D0">
            <w:pPr>
              <w:pStyle w:val="NoSpacing"/>
              <w:jc w:val="center"/>
              <w:rPr>
                <w:rFonts w:ascii="Times New Roman" w:eastAsia="Times New Roman" w:hAnsi="Times New Roman" w:cs="Times New Roman"/>
                <w:color w:val="000000"/>
                <w:kern w:val="0"/>
                <w:sz w:val="18"/>
                <w:szCs w:val="18"/>
                <w:lang w:eastAsia="en-IN"/>
              </w:rPr>
            </w:pPr>
            <w:r w:rsidRPr="00432914">
              <w:rPr>
                <w:rFonts w:ascii="Times New Roman" w:hAnsi="Times New Roman" w:cs="Times New Roman"/>
                <w:color w:val="000000"/>
                <w:sz w:val="18"/>
                <w:szCs w:val="18"/>
              </w:rPr>
              <w:t>0.38</w:t>
            </w:r>
          </w:p>
        </w:tc>
        <w:tc>
          <w:tcPr>
            <w:tcW w:w="567" w:type="pct"/>
            <w:vAlign w:val="center"/>
          </w:tcPr>
          <w:p w14:paraId="0F0881BB" w14:textId="142C2888"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0.88</w:t>
            </w:r>
          </w:p>
        </w:tc>
        <w:tc>
          <w:tcPr>
            <w:tcW w:w="567" w:type="pct"/>
            <w:vAlign w:val="center"/>
          </w:tcPr>
          <w:p w14:paraId="056A5ADE" w14:textId="549402AF"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0.88</w:t>
            </w:r>
          </w:p>
        </w:tc>
        <w:tc>
          <w:tcPr>
            <w:tcW w:w="566" w:type="pct"/>
            <w:vAlign w:val="center"/>
          </w:tcPr>
          <w:p w14:paraId="13B35165" w14:textId="77777777" w:rsidR="00706B95" w:rsidRDefault="00706B95" w:rsidP="00E750D0">
            <w:pPr>
              <w:spacing w:after="0"/>
              <w:jc w:val="center"/>
              <w:rPr>
                <w:rFonts w:ascii="Times New Roman" w:hAnsi="Times New Roman" w:cs="Times New Roman"/>
                <w:color w:val="000000"/>
                <w:sz w:val="18"/>
                <w:szCs w:val="18"/>
              </w:rPr>
            </w:pPr>
          </w:p>
          <w:p w14:paraId="59B703C7" w14:textId="767222F0" w:rsidR="00E750D0" w:rsidRPr="00432914" w:rsidRDefault="00E750D0" w:rsidP="00E750D0">
            <w:pPr>
              <w:spacing w:after="0"/>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0.75</w:t>
            </w:r>
          </w:p>
          <w:p w14:paraId="1D16C2DA" w14:textId="77777777" w:rsidR="00E750D0" w:rsidRPr="00432914" w:rsidRDefault="00E750D0" w:rsidP="00E750D0">
            <w:pPr>
              <w:pStyle w:val="NoSpacing"/>
              <w:jc w:val="center"/>
              <w:rPr>
                <w:rFonts w:ascii="Times New Roman" w:hAnsi="Times New Roman" w:cs="Times New Roman"/>
                <w:color w:val="000000"/>
                <w:sz w:val="18"/>
                <w:szCs w:val="18"/>
              </w:rPr>
            </w:pPr>
          </w:p>
        </w:tc>
        <w:tc>
          <w:tcPr>
            <w:tcW w:w="565" w:type="pct"/>
            <w:vAlign w:val="center"/>
          </w:tcPr>
          <w:p w14:paraId="26A42F62" w14:textId="5D18BFFC" w:rsidR="00E750D0" w:rsidRPr="00432914" w:rsidRDefault="00E750D0" w:rsidP="00E750D0">
            <w:pPr>
              <w:pStyle w:val="NoSpacing"/>
              <w:jc w:val="center"/>
              <w:rPr>
                <w:rFonts w:ascii="Times New Roman" w:hAnsi="Times New Roman" w:cs="Times New Roman"/>
                <w:color w:val="000000"/>
                <w:sz w:val="18"/>
                <w:szCs w:val="18"/>
              </w:rPr>
            </w:pPr>
            <w:r w:rsidRPr="00432914">
              <w:rPr>
                <w:rFonts w:ascii="Times New Roman" w:hAnsi="Times New Roman" w:cs="Times New Roman"/>
                <w:color w:val="000000"/>
                <w:sz w:val="18"/>
                <w:szCs w:val="18"/>
              </w:rPr>
              <w:t>0.71</w:t>
            </w:r>
          </w:p>
        </w:tc>
      </w:tr>
    </w:tbl>
    <w:p w14:paraId="0A7E233C" w14:textId="77777777" w:rsidR="00E750D0" w:rsidRPr="00432914" w:rsidRDefault="00E750D0" w:rsidP="00E750D0">
      <w:pPr>
        <w:tabs>
          <w:tab w:val="left" w:pos="3444"/>
        </w:tabs>
        <w:spacing w:after="0" w:line="240" w:lineRule="auto"/>
        <w:jc w:val="both"/>
        <w:rPr>
          <w:rFonts w:ascii="Times New Roman" w:eastAsia="Times New Roman" w:hAnsi="Times New Roman" w:cs="Times New Roman"/>
          <w:b/>
          <w:bCs/>
          <w:kern w:val="0"/>
          <w:sz w:val="20"/>
          <w:szCs w:val="20"/>
          <w:lang w:eastAsia="en-IN"/>
        </w:rPr>
      </w:pPr>
      <w:r w:rsidRPr="00432914">
        <w:rPr>
          <w:rFonts w:ascii="Times New Roman" w:hAnsi="Times New Roman" w:cs="Times New Roman"/>
          <w:sz w:val="20"/>
          <w:szCs w:val="20"/>
        </w:rPr>
        <w:t>*Figures within parenthes</w:t>
      </w:r>
      <w:r>
        <w:rPr>
          <w:rFonts w:ascii="Times New Roman" w:hAnsi="Times New Roman" w:cs="Times New Roman"/>
          <w:sz w:val="20"/>
          <w:szCs w:val="20"/>
        </w:rPr>
        <w:t>e</w:t>
      </w:r>
      <w:r w:rsidRPr="00432914">
        <w:rPr>
          <w:rFonts w:ascii="Times New Roman" w:hAnsi="Times New Roman" w:cs="Times New Roman"/>
          <w:sz w:val="20"/>
          <w:szCs w:val="20"/>
        </w:rPr>
        <w:t>s are arc sine transformed value</w:t>
      </w:r>
      <w:r>
        <w:rPr>
          <w:rFonts w:ascii="Times New Roman" w:hAnsi="Times New Roman" w:cs="Times New Roman"/>
          <w:sz w:val="20"/>
          <w:szCs w:val="20"/>
        </w:rPr>
        <w:t>s</w:t>
      </w:r>
    </w:p>
    <w:p w14:paraId="4A3233B3" w14:textId="35633DEA" w:rsidR="00A060A5" w:rsidRPr="00E52EA6" w:rsidRDefault="00A060A5" w:rsidP="00BA141C">
      <w:pPr>
        <w:spacing w:after="0" w:line="360" w:lineRule="auto"/>
        <w:jc w:val="both"/>
        <w:rPr>
          <w:rFonts w:ascii="Times New Roman" w:hAnsi="Times New Roman" w:cs="Times New Roman"/>
          <w:b/>
          <w:bCs/>
          <w:sz w:val="24"/>
          <w:szCs w:val="24"/>
        </w:rPr>
      </w:pPr>
      <w:bookmarkStart w:id="1" w:name="fig"/>
      <w:r w:rsidRPr="00E52EA6">
        <w:rPr>
          <w:rFonts w:ascii="Times New Roman" w:hAnsi="Times New Roman" w:cs="Times New Roman"/>
          <w:b/>
          <w:bCs/>
          <w:noProof/>
          <w:sz w:val="24"/>
          <w:szCs w:val="24"/>
        </w:rPr>
        <w:lastRenderedPageBreak/>
        <w:drawing>
          <wp:inline distT="0" distB="0" distL="0" distR="0" wp14:anchorId="0EE46825" wp14:editId="7359B589">
            <wp:extent cx="5661660" cy="1799212"/>
            <wp:effectExtent l="0" t="0" r="0" b="0"/>
            <wp:docPr id="186487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36" r="4702" b="37020"/>
                    <a:stretch/>
                  </pic:blipFill>
                  <pic:spPr bwMode="auto">
                    <a:xfrm>
                      <a:off x="0" y="0"/>
                      <a:ext cx="5698721" cy="181099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1D9239A8" w14:textId="7F059A7A" w:rsidR="00E42CD4" w:rsidRPr="00E52EA6" w:rsidRDefault="00E42CD4"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t>Figure 1:</w:t>
      </w:r>
      <w:r w:rsidRPr="00E52EA6">
        <w:rPr>
          <w:rFonts w:ascii="Times New Roman" w:hAnsi="Times New Roman" w:cs="Times New Roman"/>
          <w:b/>
          <w:bCs/>
          <w:i/>
          <w:iCs/>
          <w:sz w:val="24"/>
          <w:szCs w:val="24"/>
        </w:rPr>
        <w:t xml:space="preserve"> In- vitro </w:t>
      </w:r>
      <w:r w:rsidRPr="00E52EA6">
        <w:rPr>
          <w:rFonts w:ascii="Times New Roman" w:hAnsi="Times New Roman" w:cs="Times New Roman"/>
          <w:b/>
          <w:bCs/>
          <w:sz w:val="24"/>
          <w:szCs w:val="24"/>
        </w:rPr>
        <w:t xml:space="preserve">evaluation of different biocontrol agents against: A- </w:t>
      </w:r>
      <w:r w:rsidRPr="00E52EA6">
        <w:rPr>
          <w:rFonts w:ascii="Times New Roman" w:hAnsi="Times New Roman" w:cs="Times New Roman"/>
          <w:b/>
          <w:bCs/>
          <w:i/>
          <w:iCs/>
          <w:sz w:val="24"/>
          <w:szCs w:val="24"/>
        </w:rPr>
        <w:t>Aspergillus niger</w:t>
      </w:r>
      <w:r w:rsidRPr="00E52EA6">
        <w:rPr>
          <w:rFonts w:ascii="Times New Roman" w:hAnsi="Times New Roman" w:cs="Times New Roman"/>
          <w:b/>
          <w:bCs/>
          <w:sz w:val="24"/>
          <w:szCs w:val="24"/>
        </w:rPr>
        <w:t xml:space="preserve">; B- </w:t>
      </w:r>
      <w:r w:rsidRPr="00E52EA6">
        <w:rPr>
          <w:rFonts w:ascii="Times New Roman" w:hAnsi="Times New Roman" w:cs="Times New Roman"/>
          <w:b/>
          <w:bCs/>
          <w:i/>
          <w:iCs/>
          <w:sz w:val="24"/>
          <w:szCs w:val="24"/>
        </w:rPr>
        <w:t>Colletotrichum truncatum</w:t>
      </w:r>
      <w:r w:rsidRPr="00E52EA6">
        <w:rPr>
          <w:rFonts w:ascii="Times New Roman" w:hAnsi="Times New Roman" w:cs="Times New Roman"/>
          <w:b/>
          <w:bCs/>
          <w:sz w:val="24"/>
          <w:szCs w:val="24"/>
        </w:rPr>
        <w:t>;</w:t>
      </w:r>
      <w:r w:rsidRPr="00E52EA6">
        <w:rPr>
          <w:rFonts w:ascii="Times New Roman" w:hAnsi="Times New Roman" w:cs="Times New Roman"/>
          <w:b/>
          <w:bCs/>
          <w:i/>
          <w:iCs/>
          <w:sz w:val="24"/>
          <w:szCs w:val="24"/>
        </w:rPr>
        <w:t xml:space="preserve"> </w:t>
      </w:r>
      <w:r w:rsidRPr="00E52EA6">
        <w:rPr>
          <w:rFonts w:ascii="Times New Roman" w:hAnsi="Times New Roman" w:cs="Times New Roman"/>
          <w:b/>
          <w:bCs/>
          <w:sz w:val="24"/>
          <w:szCs w:val="24"/>
        </w:rPr>
        <w:t xml:space="preserve">C- </w:t>
      </w:r>
      <w:r w:rsidRPr="00E52EA6">
        <w:rPr>
          <w:rFonts w:ascii="Times New Roman" w:hAnsi="Times New Roman" w:cs="Times New Roman"/>
          <w:b/>
          <w:bCs/>
          <w:i/>
          <w:iCs/>
          <w:sz w:val="24"/>
          <w:szCs w:val="24"/>
        </w:rPr>
        <w:t>Alternaria alternata</w:t>
      </w:r>
    </w:p>
    <w:p w14:paraId="59019314" w14:textId="45D5E2F4" w:rsidR="00EF003D"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EF003D" w:rsidRPr="00E52EA6">
        <w:rPr>
          <w:rFonts w:ascii="Times New Roman" w:hAnsi="Times New Roman" w:cs="Times New Roman"/>
          <w:b/>
          <w:bCs/>
          <w:sz w:val="24"/>
          <w:szCs w:val="24"/>
        </w:rPr>
        <w:t xml:space="preserve">Effect of different bio control agents </w:t>
      </w:r>
      <w:r w:rsidR="00DE5D59" w:rsidRPr="00E52EA6">
        <w:rPr>
          <w:rFonts w:ascii="Times New Roman" w:hAnsi="Times New Roman" w:cs="Times New Roman"/>
          <w:b/>
          <w:bCs/>
          <w:sz w:val="24"/>
          <w:szCs w:val="24"/>
        </w:rPr>
        <w:t>on seed health parameters</w:t>
      </w:r>
    </w:p>
    <w:p w14:paraId="7AFF8407" w14:textId="04D6418D" w:rsidR="00AF5F63" w:rsidRDefault="00AA7390"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study examined the efficacy of various seed treatments in enhancing soybean seed health against fungal pathogens, specifically </w:t>
      </w:r>
      <w:r w:rsidRPr="00E52EA6">
        <w:rPr>
          <w:rFonts w:ascii="Times New Roman" w:hAnsi="Times New Roman" w:cs="Times New Roman"/>
          <w:i/>
          <w:iCs/>
          <w:sz w:val="24"/>
          <w:szCs w:val="24"/>
        </w:rPr>
        <w:t>Aspergillus niger</w:t>
      </w:r>
      <w:r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Colletotrichum truncatum</w:t>
      </w:r>
      <w:r w:rsidRPr="00E52EA6">
        <w:rPr>
          <w:rFonts w:ascii="Times New Roman" w:hAnsi="Times New Roman" w:cs="Times New Roman"/>
          <w:sz w:val="24"/>
          <w:szCs w:val="24"/>
        </w:rPr>
        <w:t xml:space="preserve"> and </w:t>
      </w:r>
      <w:r w:rsidRPr="00E52EA6">
        <w:rPr>
          <w:rFonts w:ascii="Times New Roman" w:hAnsi="Times New Roman" w:cs="Times New Roman"/>
          <w:i/>
          <w:iCs/>
          <w:sz w:val="24"/>
          <w:szCs w:val="24"/>
        </w:rPr>
        <w:t>Alternaria alternata</w:t>
      </w:r>
      <w:r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emerged as the most effective treatment, significantly improving seed germination, root length, and seedling vigour index. TH-11 treatment resulted in the highest seed germination rates, ranging from 85 per cent to 89.5 per cent across all three fungal pathogens. Additionally, TH-11 increased root length by 10.45 cm, promoting healthier and more robust plant growth. The seedling vigour index also showed significant enhancement reaching 883-1149. In comparison, other seed treatments, including </w:t>
      </w:r>
      <w:r w:rsidRPr="00E52EA6">
        <w:rPr>
          <w:rFonts w:ascii="Times New Roman" w:hAnsi="Times New Roman" w:cs="Times New Roman"/>
          <w:i/>
          <w:iCs/>
          <w:sz w:val="24"/>
          <w:szCs w:val="24"/>
        </w:rPr>
        <w:t>Bacillus</w:t>
      </w:r>
      <w:r w:rsidRPr="00E52EA6">
        <w:rPr>
          <w:rFonts w:ascii="Times New Roman" w:hAnsi="Times New Roman" w:cs="Times New Roman"/>
          <w:sz w:val="24"/>
          <w:szCs w:val="24"/>
        </w:rPr>
        <w:t xml:space="preserve"> sp., demonstrated lower efficacy in improving seed germination, root length and seedling vigour index. These findings </w:t>
      </w:r>
      <w:r w:rsidR="00E02236">
        <w:rPr>
          <w:rFonts w:ascii="Times New Roman" w:hAnsi="Times New Roman" w:cs="Times New Roman"/>
          <w:sz w:val="24"/>
          <w:szCs w:val="24"/>
        </w:rPr>
        <w:t xml:space="preserve">also </w:t>
      </w:r>
      <w:r w:rsidRPr="00E52EA6">
        <w:rPr>
          <w:rFonts w:ascii="Times New Roman" w:hAnsi="Times New Roman" w:cs="Times New Roman"/>
          <w:sz w:val="24"/>
          <w:szCs w:val="24"/>
        </w:rPr>
        <w:t>align</w:t>
      </w:r>
      <w:r w:rsidR="00E02236">
        <w:rPr>
          <w:rFonts w:ascii="Times New Roman" w:hAnsi="Times New Roman" w:cs="Times New Roman"/>
          <w:sz w:val="24"/>
          <w:szCs w:val="24"/>
        </w:rPr>
        <w:t>ed</w:t>
      </w:r>
      <w:r w:rsidRPr="00E52EA6">
        <w:rPr>
          <w:rFonts w:ascii="Times New Roman" w:hAnsi="Times New Roman" w:cs="Times New Roman"/>
          <w:sz w:val="24"/>
          <w:szCs w:val="24"/>
        </w:rPr>
        <w:t xml:space="preserve"> with previous research, such as Sharma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 xml:space="preserve">.'s (2023) study, which highlighted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potential in enhancing seed germination and growth in cucumber varieties. The study results underscore the potential of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as a valuable seed treatment for improving soybean seed health and resistance to fungal pathogens. By promoting healthier plant growth and development, TH-11 treatment can contribute to increased yields and sustainable agriculture practices. Overall, the findings suggest that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is a promising seed treatment for enhancing soybean seed health, offering an eco-friendly alternative to chemical-based treatments. Its effectiveness against multiple fungal pathogens makes it a valuable tool for farmers seeking to improve crop resilience and productivity. </w:t>
      </w:r>
    </w:p>
    <w:p w14:paraId="64BD9AEE" w14:textId="25E9FE0A" w:rsidR="003B6B67" w:rsidRDefault="003B6B67" w:rsidP="003B6B67">
      <w:pPr>
        <w:spacing w:after="0" w:line="360" w:lineRule="auto"/>
        <w:jc w:val="both"/>
        <w:rPr>
          <w:rFonts w:ascii="Times New Roman" w:hAnsi="Times New Roman" w:cs="Times New Roman"/>
          <w:b/>
          <w:bCs/>
          <w:sz w:val="24"/>
          <w:szCs w:val="24"/>
        </w:rPr>
      </w:pPr>
      <w:r w:rsidRPr="003B6B67">
        <w:rPr>
          <w:rFonts w:ascii="Times New Roman" w:hAnsi="Times New Roman" w:cs="Times New Roman"/>
          <w:b/>
          <w:bCs/>
          <w:sz w:val="24"/>
          <w:szCs w:val="24"/>
        </w:rPr>
        <w:t>4. CONCLUSION</w:t>
      </w:r>
    </w:p>
    <w:p w14:paraId="5FF561C1" w14:textId="641F861A" w:rsidR="003B6B67" w:rsidRPr="003B6B67" w:rsidRDefault="003B6B67" w:rsidP="003B6B67">
      <w:pPr>
        <w:spacing w:after="0" w:line="360" w:lineRule="auto"/>
        <w:jc w:val="both"/>
        <w:rPr>
          <w:rFonts w:ascii="Times New Roman" w:hAnsi="Times New Roman" w:cs="Times New Roman"/>
          <w:b/>
          <w:bCs/>
          <w:sz w:val="24"/>
          <w:szCs w:val="24"/>
        </w:rPr>
      </w:pPr>
      <w:r w:rsidRPr="003B6B67">
        <w:rPr>
          <w:rFonts w:ascii="Times New Roman" w:hAnsi="Times New Roman" w:cs="Times New Roman"/>
          <w:sz w:val="24"/>
          <w:szCs w:val="24"/>
        </w:rPr>
        <w:t xml:space="preserve">Seed treatment with </w:t>
      </w:r>
      <w:r w:rsidRPr="003B6B67">
        <w:rPr>
          <w:rFonts w:ascii="Times New Roman" w:hAnsi="Times New Roman" w:cs="Times New Roman"/>
          <w:i/>
          <w:iCs/>
          <w:sz w:val="24"/>
          <w:szCs w:val="24"/>
        </w:rPr>
        <w:t>Trichoderma</w:t>
      </w:r>
      <w:r w:rsidRPr="003B6B67">
        <w:rPr>
          <w:rFonts w:ascii="Times New Roman" w:hAnsi="Times New Roman" w:cs="Times New Roman"/>
          <w:sz w:val="24"/>
          <w:szCs w:val="24"/>
        </w:rPr>
        <w:t xml:space="preserve">, particularly the </w:t>
      </w:r>
      <w:r w:rsidRPr="003B6B67">
        <w:rPr>
          <w:rFonts w:ascii="Times New Roman" w:hAnsi="Times New Roman" w:cs="Times New Roman"/>
          <w:i/>
          <w:iCs/>
          <w:sz w:val="24"/>
          <w:szCs w:val="24"/>
        </w:rPr>
        <w:t>T. harzianum</w:t>
      </w:r>
      <w:r w:rsidRPr="003B6B67">
        <w:rPr>
          <w:rFonts w:ascii="Times New Roman" w:hAnsi="Times New Roman" w:cs="Times New Roman"/>
          <w:sz w:val="24"/>
          <w:szCs w:val="24"/>
        </w:rPr>
        <w:t xml:space="preserve"> </w:t>
      </w:r>
      <w:r>
        <w:rPr>
          <w:rFonts w:ascii="Times New Roman" w:hAnsi="Times New Roman" w:cs="Times New Roman"/>
          <w:sz w:val="24"/>
          <w:szCs w:val="24"/>
        </w:rPr>
        <w:t>(</w:t>
      </w:r>
      <w:r w:rsidRPr="003B6B67">
        <w:rPr>
          <w:rFonts w:ascii="Times New Roman" w:hAnsi="Times New Roman" w:cs="Times New Roman"/>
          <w:sz w:val="24"/>
          <w:szCs w:val="24"/>
        </w:rPr>
        <w:t>TH-11</w:t>
      </w:r>
      <w:r>
        <w:rPr>
          <w:rFonts w:ascii="Times New Roman" w:hAnsi="Times New Roman" w:cs="Times New Roman"/>
          <w:sz w:val="24"/>
          <w:szCs w:val="24"/>
        </w:rPr>
        <w:t>)</w:t>
      </w:r>
      <w:r w:rsidRPr="003B6B67">
        <w:rPr>
          <w:rFonts w:ascii="Times New Roman" w:hAnsi="Times New Roman" w:cs="Times New Roman"/>
          <w:sz w:val="24"/>
          <w:szCs w:val="24"/>
        </w:rPr>
        <w:t>, consistently suppressed predominant seed-borne fungi of soybean (</w:t>
      </w:r>
      <w:r w:rsidRPr="003B6B67">
        <w:rPr>
          <w:rFonts w:ascii="Times New Roman" w:hAnsi="Times New Roman" w:cs="Times New Roman"/>
          <w:i/>
          <w:iCs/>
          <w:sz w:val="24"/>
          <w:szCs w:val="24"/>
        </w:rPr>
        <w:t>Aspergillus niger,</w:t>
      </w:r>
      <w:r w:rsidRPr="003B6B67">
        <w:rPr>
          <w:rFonts w:ascii="Times New Roman" w:hAnsi="Times New Roman" w:cs="Times New Roman"/>
          <w:b/>
          <w:bCs/>
          <w:i/>
          <w:iCs/>
          <w:sz w:val="24"/>
          <w:szCs w:val="24"/>
        </w:rPr>
        <w:t xml:space="preserve"> </w:t>
      </w:r>
      <w:r w:rsidRPr="003B6B67">
        <w:rPr>
          <w:rFonts w:ascii="Times New Roman" w:hAnsi="Times New Roman" w:cs="Times New Roman"/>
          <w:i/>
          <w:iCs/>
          <w:sz w:val="24"/>
          <w:szCs w:val="24"/>
        </w:rPr>
        <w:t xml:space="preserve">Colletotrichum </w:t>
      </w:r>
      <w:r w:rsidRPr="003B6B67">
        <w:rPr>
          <w:rFonts w:ascii="Times New Roman" w:hAnsi="Times New Roman" w:cs="Times New Roman"/>
          <w:i/>
          <w:iCs/>
          <w:sz w:val="24"/>
          <w:szCs w:val="24"/>
        </w:rPr>
        <w:lastRenderedPageBreak/>
        <w:t>truncatum, and Alternaria alternata</w:t>
      </w:r>
      <w:r w:rsidRPr="003B6B67">
        <w:rPr>
          <w:rFonts w:ascii="Times New Roman" w:hAnsi="Times New Roman" w:cs="Times New Roman"/>
          <w:sz w:val="24"/>
          <w:szCs w:val="24"/>
        </w:rPr>
        <w:t xml:space="preserve">) under </w:t>
      </w:r>
      <w:r w:rsidRPr="003B6B67">
        <w:rPr>
          <w:rFonts w:ascii="Times New Roman" w:hAnsi="Times New Roman" w:cs="Times New Roman"/>
          <w:i/>
          <w:iCs/>
          <w:sz w:val="24"/>
          <w:szCs w:val="24"/>
        </w:rPr>
        <w:t>in vitro</w:t>
      </w:r>
      <w:r w:rsidRPr="003B6B67">
        <w:rPr>
          <w:rFonts w:ascii="Times New Roman" w:hAnsi="Times New Roman" w:cs="Times New Roman"/>
          <w:sz w:val="24"/>
          <w:szCs w:val="24"/>
        </w:rPr>
        <w:t xml:space="preserve"> conditions and translated this antagonism into improved seed health metrics, including higher germination, longer roots and shoots, and superior seedling vigour index relative to other bioagents and controls. Collectively, these findings support </w:t>
      </w:r>
      <w:r w:rsidRPr="003B6B67">
        <w:rPr>
          <w:rFonts w:ascii="Times New Roman" w:hAnsi="Times New Roman" w:cs="Times New Roman"/>
          <w:i/>
          <w:iCs/>
          <w:sz w:val="24"/>
          <w:szCs w:val="24"/>
        </w:rPr>
        <w:t>Trichoderma</w:t>
      </w:r>
      <w:r w:rsidRPr="003B6B67">
        <w:rPr>
          <w:rFonts w:ascii="Times New Roman" w:hAnsi="Times New Roman" w:cs="Times New Roman"/>
          <w:sz w:val="24"/>
          <w:szCs w:val="24"/>
        </w:rPr>
        <w:t>-based seed biopriming as an eco-friendly alternative or complement to chemical seed treatments for managing seed-borne mycoflora in soybean and improving early seedling performance, while also motivating follow-up validation in greenhouse and field environments across cultivars and stress contexts, optimization of formulations and coating technologies and integration with compatible bacterial antagonists to harness potential synergistic effects on plant vigo</w:t>
      </w:r>
      <w:r>
        <w:rPr>
          <w:rFonts w:ascii="Times New Roman" w:hAnsi="Times New Roman" w:cs="Times New Roman"/>
          <w:sz w:val="24"/>
          <w:szCs w:val="24"/>
        </w:rPr>
        <w:t>u</w:t>
      </w:r>
      <w:r w:rsidRPr="003B6B67">
        <w:rPr>
          <w:rFonts w:ascii="Times New Roman" w:hAnsi="Times New Roman" w:cs="Times New Roman"/>
          <w:sz w:val="24"/>
          <w:szCs w:val="24"/>
        </w:rPr>
        <w:t>r and disease</w:t>
      </w:r>
      <w:r>
        <w:rPr>
          <w:rFonts w:ascii="Times New Roman" w:hAnsi="Times New Roman" w:cs="Times New Roman"/>
          <w:sz w:val="24"/>
          <w:szCs w:val="24"/>
        </w:rPr>
        <w:t>.</w:t>
      </w:r>
    </w:p>
    <w:p w14:paraId="43FA6AC3" w14:textId="487635E9" w:rsidR="000D051E" w:rsidRPr="00BF4552" w:rsidRDefault="00BF4552" w:rsidP="000D051E">
      <w:pPr>
        <w:tabs>
          <w:tab w:val="left" w:pos="1224"/>
        </w:tabs>
        <w:spacing w:after="0"/>
        <w:jc w:val="both"/>
        <w:rPr>
          <w:rFonts w:ascii="Times New Roman" w:hAnsi="Times New Roman" w:cs="Times New Roman"/>
          <w:b/>
          <w:bCs/>
          <w:sz w:val="24"/>
          <w:szCs w:val="24"/>
        </w:rPr>
      </w:pPr>
      <w:r w:rsidRPr="00BF4552">
        <w:rPr>
          <w:rFonts w:ascii="Times New Roman" w:hAnsi="Times New Roman" w:cs="Times New Roman"/>
          <w:b/>
          <w:bCs/>
          <w:sz w:val="24"/>
          <w:szCs w:val="24"/>
        </w:rPr>
        <w:t>DISCLAIMER (ARTIFICIAL INTELLIGENCE)</w:t>
      </w:r>
    </w:p>
    <w:p w14:paraId="79F04EF1" w14:textId="7459E263" w:rsidR="000D051E" w:rsidRDefault="000D051E" w:rsidP="000D051E">
      <w:pPr>
        <w:tabs>
          <w:tab w:val="left" w:pos="1224"/>
        </w:tabs>
        <w:spacing w:after="0"/>
        <w:jc w:val="both"/>
        <w:rPr>
          <w:rFonts w:ascii="Times New Roman" w:hAnsi="Times New Roman" w:cs="Times New Roman"/>
          <w:sz w:val="24"/>
          <w:szCs w:val="24"/>
        </w:rPr>
      </w:pPr>
      <w:r w:rsidRPr="000D051E">
        <w:rPr>
          <w:rFonts w:ascii="Times New Roman" w:hAnsi="Times New Roman" w:cs="Times New Roman"/>
          <w:sz w:val="24"/>
          <w:szCs w:val="24"/>
        </w:rPr>
        <w:t xml:space="preserve">Author(s) hereby declare that </w:t>
      </w:r>
      <w:r w:rsidR="00F506AC">
        <w:rPr>
          <w:rFonts w:ascii="Times New Roman" w:hAnsi="Times New Roman" w:cs="Times New Roman"/>
          <w:sz w:val="24"/>
          <w:szCs w:val="24"/>
        </w:rPr>
        <w:t>no</w:t>
      </w:r>
      <w:r w:rsidRPr="000D051E">
        <w:rPr>
          <w:rFonts w:ascii="Times New Roman" w:hAnsi="Times New Roman" w:cs="Times New Roman"/>
          <w:sz w:val="24"/>
          <w:szCs w:val="24"/>
        </w:rPr>
        <w:t xml:space="preserve"> generative AI</w:t>
      </w:r>
      <w:r w:rsidR="00F506AC">
        <w:rPr>
          <w:rFonts w:ascii="Times New Roman" w:hAnsi="Times New Roman" w:cs="Times New Roman"/>
          <w:sz w:val="24"/>
          <w:szCs w:val="24"/>
        </w:rPr>
        <w:t xml:space="preserve"> </w:t>
      </w:r>
      <w:r w:rsidRPr="000D051E">
        <w:rPr>
          <w:rFonts w:ascii="Times New Roman" w:hAnsi="Times New Roman" w:cs="Times New Roman"/>
          <w:sz w:val="24"/>
          <w:szCs w:val="24"/>
        </w:rPr>
        <w:t>technologies such as Large Language Models (ChatGPT, COPILOT</w:t>
      </w:r>
      <w:r w:rsidR="00F506AC">
        <w:rPr>
          <w:rFonts w:ascii="Times New Roman" w:hAnsi="Times New Roman" w:cs="Times New Roman"/>
          <w:sz w:val="24"/>
          <w:szCs w:val="24"/>
        </w:rPr>
        <w:t xml:space="preserve"> </w:t>
      </w:r>
      <w:r w:rsidRPr="000D051E">
        <w:rPr>
          <w:rFonts w:ascii="Times New Roman" w:hAnsi="Times New Roman" w:cs="Times New Roman"/>
          <w:sz w:val="24"/>
          <w:szCs w:val="24"/>
        </w:rPr>
        <w:t>etc) and   text-to-image generators have been used during writing or</w:t>
      </w:r>
      <w:r w:rsidR="003B6B67">
        <w:rPr>
          <w:rFonts w:ascii="Times New Roman" w:hAnsi="Times New Roman" w:cs="Times New Roman"/>
          <w:sz w:val="24"/>
          <w:szCs w:val="24"/>
        </w:rPr>
        <w:t xml:space="preserve"> </w:t>
      </w:r>
      <w:r w:rsidRPr="000D051E">
        <w:rPr>
          <w:rFonts w:ascii="Times New Roman" w:hAnsi="Times New Roman" w:cs="Times New Roman"/>
          <w:sz w:val="24"/>
          <w:szCs w:val="24"/>
        </w:rPr>
        <w:t>editing of this manuscript</w:t>
      </w:r>
      <w:r>
        <w:rPr>
          <w:rFonts w:ascii="Times New Roman" w:hAnsi="Times New Roman" w:cs="Times New Roman"/>
          <w:sz w:val="24"/>
          <w:szCs w:val="24"/>
        </w:rPr>
        <w:t>.</w:t>
      </w:r>
    </w:p>
    <w:p w14:paraId="707E20C4" w14:textId="5828D5A6" w:rsidR="000D051E" w:rsidRPr="00E52EA6" w:rsidRDefault="000D051E" w:rsidP="00BA141C">
      <w:pPr>
        <w:tabs>
          <w:tab w:val="left" w:pos="1224"/>
        </w:tabs>
        <w:spacing w:after="0"/>
        <w:rPr>
          <w:rFonts w:ascii="Times New Roman" w:hAnsi="Times New Roman" w:cs="Times New Roman"/>
          <w:sz w:val="24"/>
          <w:szCs w:val="24"/>
        </w:rPr>
        <w:sectPr w:rsidR="000D051E" w:rsidRPr="00E52EA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1BBFBCF" w14:textId="286A2CAF" w:rsidR="00A40AA9" w:rsidRPr="00E52EA6" w:rsidRDefault="00A40AA9" w:rsidP="00BA141C">
      <w:pPr>
        <w:spacing w:after="0"/>
        <w:jc w:val="both"/>
        <w:rPr>
          <w:rFonts w:ascii="Times New Roman" w:hAnsi="Times New Roman" w:cs="Times New Roman"/>
          <w:b/>
          <w:bCs/>
          <w:sz w:val="24"/>
          <w:szCs w:val="24"/>
        </w:rPr>
      </w:pPr>
      <w:bookmarkStart w:id="2" w:name="Table"/>
      <w:bookmarkStart w:id="3" w:name="_Hlk163133102"/>
      <w:bookmarkEnd w:id="2"/>
      <w:r w:rsidRPr="00E52EA6">
        <w:rPr>
          <w:rFonts w:ascii="Times New Roman" w:hAnsi="Times New Roman" w:cs="Times New Roman"/>
          <w:b/>
          <w:bCs/>
          <w:sz w:val="24"/>
          <w:szCs w:val="24"/>
        </w:rPr>
        <w:lastRenderedPageBreak/>
        <w:t>Table 2</w:t>
      </w:r>
      <w:r w:rsidR="00A060A5" w:rsidRPr="00E52EA6">
        <w:rPr>
          <w:rFonts w:ascii="Times New Roman" w:hAnsi="Times New Roman" w:cs="Times New Roman"/>
          <w:b/>
          <w:bCs/>
          <w:sz w:val="24"/>
          <w:szCs w:val="24"/>
        </w:rPr>
        <w:t xml:space="preserve"> </w:t>
      </w:r>
      <w:r w:rsidRPr="00E52EA6">
        <w:rPr>
          <w:rFonts w:ascii="Times New Roman" w:hAnsi="Times New Roman" w:cs="Times New Roman"/>
          <w:b/>
          <w:bCs/>
          <w:sz w:val="24"/>
          <w:szCs w:val="24"/>
        </w:rPr>
        <w:t>Effect of different biocontrol agents on seed health of artificially inoculated seeds of soybean by towel paper method</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1294"/>
        <w:gridCol w:w="865"/>
        <w:gridCol w:w="865"/>
        <w:gridCol w:w="1010"/>
        <w:gridCol w:w="1294"/>
        <w:gridCol w:w="1010"/>
        <w:gridCol w:w="865"/>
        <w:gridCol w:w="1007"/>
        <w:gridCol w:w="1297"/>
        <w:gridCol w:w="865"/>
        <w:gridCol w:w="865"/>
        <w:gridCol w:w="1007"/>
      </w:tblGrid>
      <w:tr w:rsidR="00A40AA9" w:rsidRPr="00E52EA6" w14:paraId="6C1C1425" w14:textId="77777777" w:rsidTr="00A40AA9">
        <w:trPr>
          <w:trHeight w:val="380"/>
          <w:jc w:val="center"/>
        </w:trPr>
        <w:tc>
          <w:tcPr>
            <w:tcW w:w="951" w:type="pct"/>
            <w:vMerge w:val="restart"/>
            <w:noWrap/>
            <w:vAlign w:val="center"/>
            <w:hideMark/>
          </w:tcPr>
          <w:p w14:paraId="13B810BD" w14:textId="77777777" w:rsidR="00EF003D" w:rsidRPr="00F506AC" w:rsidRDefault="00EF003D" w:rsidP="00F506AC">
            <w:pPr>
              <w:spacing w:after="0" w:line="240" w:lineRule="auto"/>
              <w:rPr>
                <w:rFonts w:ascii="Times New Roman" w:eastAsia="Times New Roman" w:hAnsi="Times New Roman" w:cs="Times New Roman"/>
                <w:sz w:val="20"/>
                <w:szCs w:val="20"/>
                <w:lang w:eastAsia="en-IN"/>
              </w:rPr>
            </w:pPr>
            <w:r w:rsidRPr="00F506AC">
              <w:rPr>
                <w:rFonts w:ascii="Times New Roman" w:eastAsia="Times New Roman" w:hAnsi="Times New Roman" w:cs="Times New Roman"/>
                <w:color w:val="000000"/>
                <w:sz w:val="20"/>
                <w:szCs w:val="20"/>
                <w:lang w:eastAsia="en-IN"/>
              </w:rPr>
              <w:t>Biocontrol agents</w:t>
            </w:r>
          </w:p>
        </w:tc>
        <w:tc>
          <w:tcPr>
            <w:tcW w:w="1334" w:type="pct"/>
            <w:gridSpan w:val="4"/>
            <w:noWrap/>
            <w:vAlign w:val="center"/>
            <w:hideMark/>
          </w:tcPr>
          <w:p w14:paraId="1766E2A7" w14:textId="77777777" w:rsidR="00EF003D" w:rsidRPr="00F506AC" w:rsidRDefault="00EF003D" w:rsidP="00F506AC">
            <w:pPr>
              <w:spacing w:after="0" w:line="240" w:lineRule="auto"/>
              <w:jc w:val="center"/>
              <w:rPr>
                <w:rFonts w:ascii="Times New Roman" w:eastAsia="Times New Roman" w:hAnsi="Times New Roman" w:cs="Times New Roman"/>
                <w:i/>
                <w:iCs/>
                <w:color w:val="000000"/>
                <w:sz w:val="20"/>
                <w:szCs w:val="20"/>
                <w:lang w:eastAsia="en-IN"/>
              </w:rPr>
            </w:pPr>
            <w:r w:rsidRPr="00F506AC">
              <w:rPr>
                <w:rFonts w:ascii="Times New Roman" w:eastAsia="Times New Roman" w:hAnsi="Times New Roman" w:cs="Times New Roman"/>
                <w:i/>
                <w:iCs/>
                <w:color w:val="000000"/>
                <w:sz w:val="20"/>
                <w:szCs w:val="20"/>
                <w:lang w:eastAsia="en-IN"/>
              </w:rPr>
              <w:t>Aspergillus niger</w:t>
            </w:r>
          </w:p>
        </w:tc>
        <w:tc>
          <w:tcPr>
            <w:tcW w:w="1381" w:type="pct"/>
            <w:gridSpan w:val="4"/>
            <w:vAlign w:val="center"/>
          </w:tcPr>
          <w:p w14:paraId="6111D8CA" w14:textId="77777777" w:rsidR="00EF003D" w:rsidRPr="00F506AC" w:rsidRDefault="00EF003D" w:rsidP="00F506AC">
            <w:pPr>
              <w:spacing w:after="0" w:line="240" w:lineRule="auto"/>
              <w:jc w:val="center"/>
              <w:rPr>
                <w:rFonts w:ascii="Times New Roman" w:eastAsia="Times New Roman" w:hAnsi="Times New Roman" w:cs="Times New Roman"/>
                <w:i/>
                <w:iCs/>
                <w:sz w:val="20"/>
                <w:szCs w:val="20"/>
                <w:lang w:eastAsia="en-IN"/>
              </w:rPr>
            </w:pPr>
            <w:r w:rsidRPr="00F506AC">
              <w:rPr>
                <w:rFonts w:ascii="Times New Roman" w:eastAsia="Times New Roman" w:hAnsi="Times New Roman" w:cs="Times New Roman"/>
                <w:i/>
                <w:iCs/>
                <w:color w:val="000000"/>
                <w:sz w:val="20"/>
                <w:szCs w:val="20"/>
                <w:lang w:eastAsia="en-IN"/>
              </w:rPr>
              <w:t>Colletotrichum truncatum</w:t>
            </w:r>
          </w:p>
        </w:tc>
        <w:tc>
          <w:tcPr>
            <w:tcW w:w="1334" w:type="pct"/>
            <w:gridSpan w:val="4"/>
            <w:noWrap/>
            <w:vAlign w:val="center"/>
            <w:hideMark/>
          </w:tcPr>
          <w:p w14:paraId="04B69919" w14:textId="77777777" w:rsidR="00EF003D" w:rsidRPr="00F506AC" w:rsidRDefault="00EF003D" w:rsidP="00F506AC">
            <w:pPr>
              <w:spacing w:after="0" w:line="240" w:lineRule="auto"/>
              <w:jc w:val="center"/>
              <w:rPr>
                <w:rFonts w:ascii="Times New Roman" w:eastAsia="Times New Roman" w:hAnsi="Times New Roman" w:cs="Times New Roman"/>
                <w:i/>
                <w:iCs/>
                <w:sz w:val="20"/>
                <w:szCs w:val="20"/>
                <w:lang w:eastAsia="en-IN"/>
              </w:rPr>
            </w:pPr>
            <w:r w:rsidRPr="00F506AC">
              <w:rPr>
                <w:rFonts w:ascii="Times New Roman" w:eastAsia="Times New Roman" w:hAnsi="Times New Roman" w:cs="Times New Roman"/>
                <w:i/>
                <w:iCs/>
                <w:sz w:val="20"/>
                <w:szCs w:val="20"/>
                <w:lang w:eastAsia="en-IN"/>
              </w:rPr>
              <w:t>Alternaria alternata</w:t>
            </w:r>
          </w:p>
        </w:tc>
      </w:tr>
      <w:tr w:rsidR="00A40AA9" w:rsidRPr="00E52EA6" w14:paraId="696159FA" w14:textId="77777777" w:rsidTr="00A40AA9">
        <w:trPr>
          <w:trHeight w:val="586"/>
          <w:jc w:val="center"/>
        </w:trPr>
        <w:tc>
          <w:tcPr>
            <w:tcW w:w="951" w:type="pct"/>
            <w:vMerge/>
            <w:noWrap/>
            <w:vAlign w:val="bottom"/>
            <w:hideMark/>
          </w:tcPr>
          <w:p w14:paraId="0C3DB4E6"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p>
        </w:tc>
        <w:tc>
          <w:tcPr>
            <w:tcW w:w="428" w:type="pct"/>
            <w:noWrap/>
            <w:vAlign w:val="center"/>
            <w:hideMark/>
          </w:tcPr>
          <w:p w14:paraId="36518CEF" w14:textId="0F76D7B8"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Germination</w:t>
            </w:r>
          </w:p>
          <w:p w14:paraId="71987B32"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 *</w:t>
            </w:r>
          </w:p>
        </w:tc>
        <w:tc>
          <w:tcPr>
            <w:tcW w:w="286" w:type="pct"/>
            <w:noWrap/>
            <w:vAlign w:val="center"/>
            <w:hideMark/>
          </w:tcPr>
          <w:p w14:paraId="01BB2D38"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Root length (cm)</w:t>
            </w:r>
          </w:p>
        </w:tc>
        <w:tc>
          <w:tcPr>
            <w:tcW w:w="286" w:type="pct"/>
            <w:noWrap/>
            <w:vAlign w:val="center"/>
            <w:hideMark/>
          </w:tcPr>
          <w:p w14:paraId="04C28128"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Shoot length (cm)</w:t>
            </w:r>
          </w:p>
        </w:tc>
        <w:tc>
          <w:tcPr>
            <w:tcW w:w="334" w:type="pct"/>
            <w:noWrap/>
            <w:vAlign w:val="center"/>
            <w:hideMark/>
          </w:tcPr>
          <w:p w14:paraId="34E19DC5"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Seedling vigour index</w:t>
            </w:r>
          </w:p>
        </w:tc>
        <w:tc>
          <w:tcPr>
            <w:tcW w:w="428" w:type="pct"/>
            <w:noWrap/>
            <w:vAlign w:val="center"/>
            <w:hideMark/>
          </w:tcPr>
          <w:p w14:paraId="4E6E6EEA"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Germination</w:t>
            </w:r>
          </w:p>
          <w:p w14:paraId="7DA1E839" w14:textId="5D3E7852"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 *</w:t>
            </w:r>
          </w:p>
        </w:tc>
        <w:tc>
          <w:tcPr>
            <w:tcW w:w="334" w:type="pct"/>
            <w:noWrap/>
            <w:vAlign w:val="center"/>
            <w:hideMark/>
          </w:tcPr>
          <w:p w14:paraId="4756D9BA"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Root length (cm)</w:t>
            </w:r>
          </w:p>
        </w:tc>
        <w:tc>
          <w:tcPr>
            <w:tcW w:w="286" w:type="pct"/>
            <w:noWrap/>
            <w:vAlign w:val="center"/>
            <w:hideMark/>
          </w:tcPr>
          <w:p w14:paraId="69EB9AB2"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Shoot length (cm)</w:t>
            </w:r>
          </w:p>
        </w:tc>
        <w:tc>
          <w:tcPr>
            <w:tcW w:w="333" w:type="pct"/>
            <w:noWrap/>
            <w:vAlign w:val="center"/>
            <w:hideMark/>
          </w:tcPr>
          <w:p w14:paraId="0E9A8E9C"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Seedling vigour index</w:t>
            </w:r>
          </w:p>
        </w:tc>
        <w:tc>
          <w:tcPr>
            <w:tcW w:w="429" w:type="pct"/>
            <w:noWrap/>
            <w:vAlign w:val="center"/>
            <w:hideMark/>
          </w:tcPr>
          <w:p w14:paraId="5A5DB862"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Germination (%) *</w:t>
            </w:r>
          </w:p>
        </w:tc>
        <w:tc>
          <w:tcPr>
            <w:tcW w:w="286" w:type="pct"/>
            <w:noWrap/>
            <w:vAlign w:val="center"/>
            <w:hideMark/>
          </w:tcPr>
          <w:p w14:paraId="58776CE7"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Root length (cm)</w:t>
            </w:r>
          </w:p>
        </w:tc>
        <w:tc>
          <w:tcPr>
            <w:tcW w:w="286" w:type="pct"/>
            <w:noWrap/>
            <w:vAlign w:val="center"/>
            <w:hideMark/>
          </w:tcPr>
          <w:p w14:paraId="7899C9EF"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Shoot length (cm)</w:t>
            </w:r>
          </w:p>
        </w:tc>
        <w:tc>
          <w:tcPr>
            <w:tcW w:w="333" w:type="pct"/>
            <w:vAlign w:val="center"/>
          </w:tcPr>
          <w:p w14:paraId="3EE4C4DE" w14:textId="77777777" w:rsidR="00EF003D" w:rsidRPr="00F506AC" w:rsidRDefault="00EF003D" w:rsidP="00F506AC">
            <w:pPr>
              <w:spacing w:after="0" w:line="240" w:lineRule="auto"/>
              <w:jc w:val="center"/>
              <w:rPr>
                <w:rFonts w:ascii="Times New Roman" w:eastAsia="Times New Roman" w:hAnsi="Times New Roman" w:cs="Times New Roman"/>
                <w:color w:val="000000"/>
                <w:sz w:val="20"/>
                <w:szCs w:val="20"/>
                <w:lang w:eastAsia="en-IN"/>
              </w:rPr>
            </w:pPr>
            <w:r w:rsidRPr="00F506AC">
              <w:rPr>
                <w:rFonts w:ascii="Times New Roman" w:eastAsia="Times New Roman" w:hAnsi="Times New Roman" w:cs="Times New Roman"/>
                <w:color w:val="000000"/>
                <w:sz w:val="20"/>
                <w:szCs w:val="20"/>
                <w:lang w:eastAsia="en-IN"/>
              </w:rPr>
              <w:t>Seedling vigour index</w:t>
            </w:r>
          </w:p>
        </w:tc>
      </w:tr>
      <w:tr w:rsidR="00A40AA9" w:rsidRPr="00E52EA6" w14:paraId="37F313B8" w14:textId="77777777" w:rsidTr="00A40AA9">
        <w:trPr>
          <w:trHeight w:val="312"/>
          <w:jc w:val="center"/>
        </w:trPr>
        <w:tc>
          <w:tcPr>
            <w:tcW w:w="951" w:type="pct"/>
            <w:vAlign w:val="center"/>
            <w:hideMark/>
          </w:tcPr>
          <w:p w14:paraId="56C5CA26" w14:textId="4C7646EB"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w:t>
            </w:r>
            <w:r w:rsidR="00A20E84" w:rsidRPr="00E52EA6">
              <w:rPr>
                <w:rFonts w:ascii="Times New Roman" w:eastAsia="Times New Roman" w:hAnsi="Times New Roman" w:cs="Times New Roman"/>
                <w:i/>
                <w:iCs/>
                <w:sz w:val="24"/>
                <w:szCs w:val="24"/>
                <w:lang w:eastAsia="en-IN"/>
              </w:rPr>
              <w:t xml:space="preserve">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(DMA-8)</w:t>
            </w:r>
          </w:p>
        </w:tc>
        <w:tc>
          <w:tcPr>
            <w:tcW w:w="428" w:type="pct"/>
            <w:vAlign w:val="center"/>
            <w:hideMark/>
          </w:tcPr>
          <w:p w14:paraId="7CE8F71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75.78</w:t>
            </w:r>
          </w:p>
          <w:p w14:paraId="105BD45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(60.50)</w:t>
            </w:r>
          </w:p>
        </w:tc>
        <w:tc>
          <w:tcPr>
            <w:tcW w:w="286" w:type="pct"/>
            <w:vAlign w:val="center"/>
            <w:hideMark/>
          </w:tcPr>
          <w:p w14:paraId="2DED12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7.46</w:t>
            </w:r>
          </w:p>
        </w:tc>
        <w:tc>
          <w:tcPr>
            <w:tcW w:w="286" w:type="pct"/>
            <w:vAlign w:val="center"/>
            <w:hideMark/>
          </w:tcPr>
          <w:p w14:paraId="7AF1415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1.50</w:t>
            </w:r>
          </w:p>
        </w:tc>
        <w:tc>
          <w:tcPr>
            <w:tcW w:w="334" w:type="pct"/>
            <w:vAlign w:val="center"/>
            <w:hideMark/>
          </w:tcPr>
          <w:p w14:paraId="1465B5E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679</w:t>
            </w:r>
          </w:p>
        </w:tc>
        <w:tc>
          <w:tcPr>
            <w:tcW w:w="428" w:type="pct"/>
            <w:vAlign w:val="center"/>
            <w:hideMark/>
          </w:tcPr>
          <w:p w14:paraId="1D00110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269AC0B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(64.43)</w:t>
            </w:r>
          </w:p>
        </w:tc>
        <w:tc>
          <w:tcPr>
            <w:tcW w:w="334" w:type="pct"/>
            <w:vAlign w:val="center"/>
            <w:hideMark/>
          </w:tcPr>
          <w:p w14:paraId="19DF1D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7.58</w:t>
            </w:r>
          </w:p>
        </w:tc>
        <w:tc>
          <w:tcPr>
            <w:tcW w:w="286" w:type="pct"/>
            <w:vAlign w:val="center"/>
            <w:hideMark/>
          </w:tcPr>
          <w:p w14:paraId="1F6DDBE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1.62</w:t>
            </w:r>
          </w:p>
        </w:tc>
        <w:tc>
          <w:tcPr>
            <w:tcW w:w="333" w:type="pct"/>
            <w:vAlign w:val="center"/>
            <w:hideMark/>
          </w:tcPr>
          <w:p w14:paraId="549AD18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748</w:t>
            </w:r>
          </w:p>
        </w:tc>
        <w:tc>
          <w:tcPr>
            <w:tcW w:w="429" w:type="pct"/>
            <w:vAlign w:val="center"/>
            <w:hideMark/>
          </w:tcPr>
          <w:p w14:paraId="52647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79.67</w:t>
            </w:r>
          </w:p>
          <w:p w14:paraId="72CA615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(63.21)</w:t>
            </w:r>
          </w:p>
        </w:tc>
        <w:tc>
          <w:tcPr>
            <w:tcW w:w="286" w:type="pct"/>
            <w:vAlign w:val="center"/>
            <w:hideMark/>
          </w:tcPr>
          <w:p w14:paraId="5904B2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286" w:type="pct"/>
            <w:vAlign w:val="center"/>
            <w:hideMark/>
          </w:tcPr>
          <w:p w14:paraId="243065B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1.54</w:t>
            </w:r>
          </w:p>
        </w:tc>
        <w:tc>
          <w:tcPr>
            <w:tcW w:w="333" w:type="pct"/>
            <w:noWrap/>
            <w:vAlign w:val="center"/>
            <w:hideMark/>
          </w:tcPr>
          <w:p w14:paraId="6FBBA72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723</w:t>
            </w:r>
          </w:p>
          <w:p w14:paraId="0D0946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r w:rsidR="00A40AA9" w:rsidRPr="00E52EA6" w14:paraId="602190AF" w14:textId="77777777" w:rsidTr="00A40AA9">
        <w:trPr>
          <w:trHeight w:val="312"/>
          <w:jc w:val="center"/>
        </w:trPr>
        <w:tc>
          <w:tcPr>
            <w:tcW w:w="951" w:type="pct"/>
            <w:vAlign w:val="center"/>
            <w:hideMark/>
          </w:tcPr>
          <w:p w14:paraId="03484BF8"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harzianum</w:t>
            </w:r>
            <w:r w:rsidRPr="00E52EA6">
              <w:rPr>
                <w:rFonts w:ascii="Times New Roman" w:eastAsia="Times New Roman" w:hAnsi="Times New Roman" w:cs="Times New Roman"/>
                <w:sz w:val="24"/>
                <w:szCs w:val="24"/>
                <w:lang w:eastAsia="en-IN"/>
              </w:rPr>
              <w:t xml:space="preserve"> (TH-11)</w:t>
            </w:r>
          </w:p>
        </w:tc>
        <w:tc>
          <w:tcPr>
            <w:tcW w:w="428" w:type="pct"/>
            <w:vAlign w:val="center"/>
            <w:hideMark/>
          </w:tcPr>
          <w:p w14:paraId="07971F9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85.00</w:t>
            </w:r>
          </w:p>
          <w:p w14:paraId="4BA2D9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(67.19)</w:t>
            </w:r>
          </w:p>
        </w:tc>
        <w:tc>
          <w:tcPr>
            <w:tcW w:w="286" w:type="pct"/>
            <w:vAlign w:val="center"/>
            <w:hideMark/>
          </w:tcPr>
          <w:p w14:paraId="4180682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10.45</w:t>
            </w:r>
          </w:p>
        </w:tc>
        <w:tc>
          <w:tcPr>
            <w:tcW w:w="286" w:type="pct"/>
            <w:vAlign w:val="center"/>
            <w:hideMark/>
          </w:tcPr>
          <w:p w14:paraId="76277ED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3.07</w:t>
            </w:r>
          </w:p>
        </w:tc>
        <w:tc>
          <w:tcPr>
            <w:tcW w:w="334" w:type="pct"/>
            <w:vAlign w:val="center"/>
            <w:hideMark/>
          </w:tcPr>
          <w:p w14:paraId="643A21E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1149</w:t>
            </w:r>
          </w:p>
        </w:tc>
        <w:tc>
          <w:tcPr>
            <w:tcW w:w="428" w:type="pct"/>
            <w:vAlign w:val="center"/>
            <w:hideMark/>
          </w:tcPr>
          <w:p w14:paraId="2533511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89.50</w:t>
            </w:r>
          </w:p>
          <w:p w14:paraId="3CBAC5B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(71.07)</w:t>
            </w:r>
          </w:p>
        </w:tc>
        <w:tc>
          <w:tcPr>
            <w:tcW w:w="334" w:type="pct"/>
            <w:vAlign w:val="center"/>
            <w:hideMark/>
          </w:tcPr>
          <w:p w14:paraId="643F8F3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w:t>
            </w:r>
          </w:p>
        </w:tc>
        <w:tc>
          <w:tcPr>
            <w:tcW w:w="286" w:type="pct"/>
            <w:vAlign w:val="center"/>
            <w:hideMark/>
          </w:tcPr>
          <w:p w14:paraId="7566F2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vAlign w:val="center"/>
            <w:hideMark/>
          </w:tcPr>
          <w:p w14:paraId="09803B7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911</w:t>
            </w:r>
          </w:p>
        </w:tc>
        <w:tc>
          <w:tcPr>
            <w:tcW w:w="429" w:type="pct"/>
            <w:vAlign w:val="center"/>
            <w:hideMark/>
          </w:tcPr>
          <w:p w14:paraId="17751D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87.00</w:t>
            </w:r>
          </w:p>
          <w:p w14:paraId="02EEA58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(68.97)</w:t>
            </w:r>
          </w:p>
        </w:tc>
        <w:tc>
          <w:tcPr>
            <w:tcW w:w="286" w:type="pct"/>
            <w:vAlign w:val="center"/>
            <w:hideMark/>
          </w:tcPr>
          <w:p w14:paraId="185181D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7.87</w:t>
            </w:r>
          </w:p>
        </w:tc>
        <w:tc>
          <w:tcPr>
            <w:tcW w:w="286" w:type="pct"/>
            <w:vAlign w:val="center"/>
            <w:hideMark/>
          </w:tcPr>
          <w:p w14:paraId="09EDEAE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noWrap/>
            <w:vAlign w:val="center"/>
            <w:hideMark/>
          </w:tcPr>
          <w:p w14:paraId="0758437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883</w:t>
            </w:r>
          </w:p>
        </w:tc>
      </w:tr>
      <w:tr w:rsidR="00A40AA9" w:rsidRPr="00E52EA6" w14:paraId="0613D4F0" w14:textId="77777777" w:rsidTr="00A40AA9">
        <w:trPr>
          <w:trHeight w:val="312"/>
          <w:jc w:val="center"/>
        </w:trPr>
        <w:tc>
          <w:tcPr>
            <w:tcW w:w="951" w:type="pct"/>
            <w:vAlign w:val="center"/>
            <w:hideMark/>
          </w:tcPr>
          <w:p w14:paraId="02B882F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harzianum</w:t>
            </w:r>
            <w:r w:rsidRPr="00E52EA6">
              <w:rPr>
                <w:rFonts w:ascii="Times New Roman" w:eastAsia="Times New Roman" w:hAnsi="Times New Roman" w:cs="Times New Roman"/>
                <w:sz w:val="24"/>
                <w:szCs w:val="24"/>
                <w:lang w:eastAsia="en-IN"/>
              </w:rPr>
              <w:t xml:space="preserve"> (TH-4)</w:t>
            </w:r>
          </w:p>
        </w:tc>
        <w:tc>
          <w:tcPr>
            <w:tcW w:w="428" w:type="pct"/>
            <w:vAlign w:val="center"/>
            <w:hideMark/>
          </w:tcPr>
          <w:p w14:paraId="7B84D4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31E201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(63.94)</w:t>
            </w:r>
          </w:p>
        </w:tc>
        <w:tc>
          <w:tcPr>
            <w:tcW w:w="286" w:type="pct"/>
            <w:vAlign w:val="center"/>
            <w:hideMark/>
          </w:tcPr>
          <w:p w14:paraId="464FF9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7.82</w:t>
            </w:r>
          </w:p>
        </w:tc>
        <w:tc>
          <w:tcPr>
            <w:tcW w:w="286" w:type="pct"/>
            <w:vAlign w:val="center"/>
            <w:hideMark/>
          </w:tcPr>
          <w:p w14:paraId="0514A4C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2.23</w:t>
            </w:r>
          </w:p>
        </w:tc>
        <w:tc>
          <w:tcPr>
            <w:tcW w:w="334" w:type="pct"/>
            <w:vAlign w:val="center"/>
            <w:hideMark/>
          </w:tcPr>
          <w:p w14:paraId="040144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811</w:t>
            </w:r>
          </w:p>
        </w:tc>
        <w:tc>
          <w:tcPr>
            <w:tcW w:w="428" w:type="pct"/>
            <w:vAlign w:val="center"/>
            <w:hideMark/>
          </w:tcPr>
          <w:p w14:paraId="3F9D5D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85.75</w:t>
            </w:r>
          </w:p>
          <w:p w14:paraId="130889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(67.84)</w:t>
            </w:r>
          </w:p>
        </w:tc>
        <w:tc>
          <w:tcPr>
            <w:tcW w:w="334" w:type="pct"/>
            <w:vAlign w:val="center"/>
            <w:hideMark/>
          </w:tcPr>
          <w:p w14:paraId="498B22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w:t>
            </w:r>
          </w:p>
        </w:tc>
        <w:tc>
          <w:tcPr>
            <w:tcW w:w="286" w:type="pct"/>
            <w:vAlign w:val="center"/>
            <w:hideMark/>
          </w:tcPr>
          <w:p w14:paraId="79AA432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2.11</w:t>
            </w:r>
          </w:p>
        </w:tc>
        <w:tc>
          <w:tcPr>
            <w:tcW w:w="333" w:type="pct"/>
            <w:vAlign w:val="center"/>
            <w:hideMark/>
          </w:tcPr>
          <w:p w14:paraId="13DF1B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855</w:t>
            </w:r>
          </w:p>
        </w:tc>
        <w:tc>
          <w:tcPr>
            <w:tcW w:w="429" w:type="pct"/>
            <w:vAlign w:val="center"/>
            <w:hideMark/>
          </w:tcPr>
          <w:p w14:paraId="7123E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83.00</w:t>
            </w:r>
          </w:p>
          <w:p w14:paraId="08F35C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(65.66)</w:t>
            </w:r>
          </w:p>
        </w:tc>
        <w:tc>
          <w:tcPr>
            <w:tcW w:w="286" w:type="pct"/>
            <w:vAlign w:val="center"/>
            <w:hideMark/>
          </w:tcPr>
          <w:p w14:paraId="7B34EDD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7.83</w:t>
            </w:r>
          </w:p>
        </w:tc>
        <w:tc>
          <w:tcPr>
            <w:tcW w:w="286" w:type="pct"/>
            <w:vAlign w:val="center"/>
            <w:hideMark/>
          </w:tcPr>
          <w:p w14:paraId="389546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2.14</w:t>
            </w:r>
          </w:p>
        </w:tc>
        <w:tc>
          <w:tcPr>
            <w:tcW w:w="333" w:type="pct"/>
            <w:noWrap/>
            <w:vAlign w:val="center"/>
            <w:hideMark/>
          </w:tcPr>
          <w:p w14:paraId="51B0C8C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828</w:t>
            </w:r>
          </w:p>
        </w:tc>
      </w:tr>
      <w:tr w:rsidR="00A40AA9" w:rsidRPr="00E52EA6" w14:paraId="7F704EA2" w14:textId="77777777" w:rsidTr="00A40AA9">
        <w:trPr>
          <w:trHeight w:val="312"/>
          <w:jc w:val="center"/>
        </w:trPr>
        <w:tc>
          <w:tcPr>
            <w:tcW w:w="951" w:type="pct"/>
            <w:vAlign w:val="center"/>
            <w:hideMark/>
          </w:tcPr>
          <w:p w14:paraId="41DCAFB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(JMA-11)</w:t>
            </w:r>
          </w:p>
        </w:tc>
        <w:tc>
          <w:tcPr>
            <w:tcW w:w="428" w:type="pct"/>
            <w:vAlign w:val="center"/>
            <w:hideMark/>
          </w:tcPr>
          <w:p w14:paraId="4A4DBF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79.66</w:t>
            </w:r>
          </w:p>
          <w:p w14:paraId="23BCFC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(63.19)</w:t>
            </w:r>
          </w:p>
        </w:tc>
        <w:tc>
          <w:tcPr>
            <w:tcW w:w="286" w:type="pct"/>
            <w:vAlign w:val="center"/>
            <w:hideMark/>
          </w:tcPr>
          <w:p w14:paraId="243BD7C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7.72</w:t>
            </w:r>
          </w:p>
        </w:tc>
        <w:tc>
          <w:tcPr>
            <w:tcW w:w="286" w:type="pct"/>
            <w:vAlign w:val="center"/>
            <w:hideMark/>
          </w:tcPr>
          <w:p w14:paraId="26D114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1.77</w:t>
            </w:r>
          </w:p>
        </w:tc>
        <w:tc>
          <w:tcPr>
            <w:tcW w:w="334" w:type="pct"/>
            <w:vAlign w:val="center"/>
            <w:hideMark/>
          </w:tcPr>
          <w:p w14:paraId="3E1229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428" w:type="pct"/>
            <w:vAlign w:val="center"/>
            <w:hideMark/>
          </w:tcPr>
          <w:p w14:paraId="59BEB90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84.20</w:t>
            </w:r>
          </w:p>
          <w:p w14:paraId="04CC6C4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(66.60)</w:t>
            </w:r>
          </w:p>
        </w:tc>
        <w:tc>
          <w:tcPr>
            <w:tcW w:w="334" w:type="pct"/>
            <w:vAlign w:val="center"/>
            <w:hideMark/>
          </w:tcPr>
          <w:p w14:paraId="31629E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7.81</w:t>
            </w:r>
          </w:p>
        </w:tc>
        <w:tc>
          <w:tcPr>
            <w:tcW w:w="286" w:type="pct"/>
            <w:vAlign w:val="center"/>
            <w:hideMark/>
          </w:tcPr>
          <w:p w14:paraId="2F67BC5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2.19</w:t>
            </w:r>
          </w:p>
        </w:tc>
        <w:tc>
          <w:tcPr>
            <w:tcW w:w="333" w:type="pct"/>
            <w:vAlign w:val="center"/>
            <w:hideMark/>
          </w:tcPr>
          <w:p w14:paraId="39B12A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843</w:t>
            </w:r>
          </w:p>
        </w:tc>
        <w:tc>
          <w:tcPr>
            <w:tcW w:w="429" w:type="pct"/>
            <w:vAlign w:val="center"/>
            <w:hideMark/>
          </w:tcPr>
          <w:p w14:paraId="5CBE02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006D7E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(64.38)</w:t>
            </w:r>
          </w:p>
        </w:tc>
        <w:tc>
          <w:tcPr>
            <w:tcW w:w="286" w:type="pct"/>
            <w:vAlign w:val="center"/>
            <w:hideMark/>
          </w:tcPr>
          <w:p w14:paraId="03962BD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7.77</w:t>
            </w:r>
          </w:p>
        </w:tc>
        <w:tc>
          <w:tcPr>
            <w:tcW w:w="286" w:type="pct"/>
            <w:vAlign w:val="center"/>
            <w:hideMark/>
          </w:tcPr>
          <w:p w14:paraId="331D11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1.78</w:t>
            </w:r>
          </w:p>
        </w:tc>
        <w:tc>
          <w:tcPr>
            <w:tcW w:w="333" w:type="pct"/>
            <w:noWrap/>
            <w:vAlign w:val="center"/>
            <w:hideMark/>
          </w:tcPr>
          <w:p w14:paraId="7D27EB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776</w:t>
            </w:r>
          </w:p>
        </w:tc>
      </w:tr>
      <w:tr w:rsidR="00A40AA9" w:rsidRPr="00E52EA6" w14:paraId="5740D977" w14:textId="77777777" w:rsidTr="00A40AA9">
        <w:trPr>
          <w:trHeight w:val="312"/>
          <w:jc w:val="center"/>
        </w:trPr>
        <w:tc>
          <w:tcPr>
            <w:tcW w:w="951" w:type="pct"/>
            <w:vAlign w:val="center"/>
            <w:hideMark/>
          </w:tcPr>
          <w:p w14:paraId="1285926B"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viride</w:t>
            </w:r>
            <w:r w:rsidRPr="00E52EA6">
              <w:rPr>
                <w:rFonts w:ascii="Times New Roman" w:eastAsia="Times New Roman" w:hAnsi="Times New Roman" w:cs="Times New Roman"/>
                <w:sz w:val="24"/>
                <w:szCs w:val="24"/>
                <w:lang w:eastAsia="en-IN"/>
              </w:rPr>
              <w:t xml:space="preserve"> (TV-1)</w:t>
            </w:r>
          </w:p>
        </w:tc>
        <w:tc>
          <w:tcPr>
            <w:tcW w:w="428" w:type="pct"/>
            <w:vAlign w:val="center"/>
            <w:hideMark/>
          </w:tcPr>
          <w:p w14:paraId="294EC63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78.45</w:t>
            </w:r>
          </w:p>
          <w:p w14:paraId="4E16564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(62.34)</w:t>
            </w:r>
          </w:p>
        </w:tc>
        <w:tc>
          <w:tcPr>
            <w:tcW w:w="286" w:type="pct"/>
            <w:vAlign w:val="center"/>
            <w:hideMark/>
          </w:tcPr>
          <w:p w14:paraId="49F829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c>
          <w:tcPr>
            <w:tcW w:w="286" w:type="pct"/>
            <w:vAlign w:val="center"/>
            <w:hideMark/>
          </w:tcPr>
          <w:p w14:paraId="506F02E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334" w:type="pct"/>
            <w:vAlign w:val="center"/>
            <w:hideMark/>
          </w:tcPr>
          <w:p w14:paraId="4DD05D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724</w:t>
            </w:r>
          </w:p>
        </w:tc>
        <w:tc>
          <w:tcPr>
            <w:tcW w:w="428" w:type="pct"/>
            <w:vAlign w:val="center"/>
            <w:hideMark/>
          </w:tcPr>
          <w:p w14:paraId="4DA46B9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82.50</w:t>
            </w:r>
          </w:p>
          <w:p w14:paraId="37C036A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(65.29)</w:t>
            </w:r>
          </w:p>
        </w:tc>
        <w:tc>
          <w:tcPr>
            <w:tcW w:w="334" w:type="pct"/>
            <w:vAlign w:val="center"/>
            <w:hideMark/>
          </w:tcPr>
          <w:p w14:paraId="63FC8FD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7.62</w:t>
            </w:r>
          </w:p>
        </w:tc>
        <w:tc>
          <w:tcPr>
            <w:tcW w:w="286" w:type="pct"/>
            <w:vAlign w:val="center"/>
            <w:hideMark/>
          </w:tcPr>
          <w:p w14:paraId="6B27CE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1.81</w:t>
            </w:r>
          </w:p>
        </w:tc>
        <w:tc>
          <w:tcPr>
            <w:tcW w:w="333" w:type="pct"/>
            <w:vAlign w:val="center"/>
            <w:hideMark/>
          </w:tcPr>
          <w:p w14:paraId="71356D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778</w:t>
            </w:r>
          </w:p>
        </w:tc>
        <w:tc>
          <w:tcPr>
            <w:tcW w:w="429" w:type="pct"/>
            <w:vAlign w:val="center"/>
            <w:hideMark/>
          </w:tcPr>
          <w:p w14:paraId="29AA6E5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0A5766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(64.42)</w:t>
            </w:r>
          </w:p>
        </w:tc>
        <w:tc>
          <w:tcPr>
            <w:tcW w:w="286" w:type="pct"/>
            <w:vAlign w:val="center"/>
            <w:hideMark/>
          </w:tcPr>
          <w:p w14:paraId="560A023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w:t>
            </w:r>
          </w:p>
        </w:tc>
        <w:tc>
          <w:tcPr>
            <w:tcW w:w="286" w:type="pct"/>
            <w:vAlign w:val="center"/>
            <w:hideMark/>
          </w:tcPr>
          <w:p w14:paraId="5903C0E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1.75</w:t>
            </w:r>
          </w:p>
        </w:tc>
        <w:tc>
          <w:tcPr>
            <w:tcW w:w="333" w:type="pct"/>
            <w:noWrap/>
            <w:vAlign w:val="center"/>
            <w:hideMark/>
          </w:tcPr>
          <w:p w14:paraId="000B9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r>
      <w:tr w:rsidR="00A40AA9" w:rsidRPr="00E52EA6" w14:paraId="6B9A24C6" w14:textId="77777777" w:rsidTr="00A40AA9">
        <w:trPr>
          <w:trHeight w:val="312"/>
          <w:jc w:val="center"/>
        </w:trPr>
        <w:tc>
          <w:tcPr>
            <w:tcW w:w="951" w:type="pct"/>
            <w:vAlign w:val="center"/>
          </w:tcPr>
          <w:p w14:paraId="6DE396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Pseudomonas fluorescens</w:t>
            </w:r>
          </w:p>
        </w:tc>
        <w:tc>
          <w:tcPr>
            <w:tcW w:w="428" w:type="pct"/>
            <w:vAlign w:val="center"/>
            <w:hideMark/>
          </w:tcPr>
          <w:p w14:paraId="4F2005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75.67</w:t>
            </w:r>
          </w:p>
          <w:p w14:paraId="1A7B841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(60.43)</w:t>
            </w:r>
          </w:p>
        </w:tc>
        <w:tc>
          <w:tcPr>
            <w:tcW w:w="286" w:type="pct"/>
            <w:vAlign w:val="center"/>
            <w:hideMark/>
          </w:tcPr>
          <w:p w14:paraId="0F87AA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7.45</w:t>
            </w:r>
          </w:p>
        </w:tc>
        <w:tc>
          <w:tcPr>
            <w:tcW w:w="286" w:type="pct"/>
            <w:vAlign w:val="center"/>
            <w:hideMark/>
          </w:tcPr>
          <w:p w14:paraId="62B0F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4" w:type="pct"/>
            <w:vAlign w:val="center"/>
            <w:hideMark/>
          </w:tcPr>
          <w:p w14:paraId="3A1F788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672</w:t>
            </w:r>
          </w:p>
        </w:tc>
        <w:tc>
          <w:tcPr>
            <w:tcW w:w="428" w:type="pct"/>
            <w:vAlign w:val="center"/>
            <w:hideMark/>
          </w:tcPr>
          <w:p w14:paraId="64605D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80.44</w:t>
            </w:r>
          </w:p>
          <w:p w14:paraId="5FE0FB9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(63.78)</w:t>
            </w:r>
          </w:p>
        </w:tc>
        <w:tc>
          <w:tcPr>
            <w:tcW w:w="334" w:type="pct"/>
            <w:vAlign w:val="center"/>
            <w:hideMark/>
          </w:tcPr>
          <w:p w14:paraId="552103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286" w:type="pct"/>
            <w:vAlign w:val="center"/>
            <w:hideMark/>
          </w:tcPr>
          <w:p w14:paraId="6E8308E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1.80</w:t>
            </w:r>
          </w:p>
        </w:tc>
        <w:tc>
          <w:tcPr>
            <w:tcW w:w="333" w:type="pct"/>
            <w:vAlign w:val="center"/>
            <w:hideMark/>
          </w:tcPr>
          <w:p w14:paraId="33FA151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429" w:type="pct"/>
            <w:vAlign w:val="center"/>
            <w:hideMark/>
          </w:tcPr>
          <w:p w14:paraId="1C07AE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78.67</w:t>
            </w:r>
          </w:p>
          <w:p w14:paraId="6DB4D5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(62.48)</w:t>
            </w:r>
          </w:p>
        </w:tc>
        <w:tc>
          <w:tcPr>
            <w:tcW w:w="286" w:type="pct"/>
            <w:vAlign w:val="center"/>
            <w:hideMark/>
          </w:tcPr>
          <w:p w14:paraId="4D6E3E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7.50</w:t>
            </w:r>
          </w:p>
        </w:tc>
        <w:tc>
          <w:tcPr>
            <w:tcW w:w="286" w:type="pct"/>
            <w:vAlign w:val="center"/>
            <w:hideMark/>
          </w:tcPr>
          <w:p w14:paraId="1972C35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3" w:type="pct"/>
            <w:noWrap/>
            <w:vAlign w:val="center"/>
            <w:hideMark/>
          </w:tcPr>
          <w:p w14:paraId="62BC446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702</w:t>
            </w:r>
          </w:p>
        </w:tc>
      </w:tr>
      <w:tr w:rsidR="00A40AA9" w:rsidRPr="00E52EA6" w14:paraId="476834C3" w14:textId="77777777" w:rsidTr="00A40AA9">
        <w:trPr>
          <w:trHeight w:val="312"/>
          <w:jc w:val="center"/>
        </w:trPr>
        <w:tc>
          <w:tcPr>
            <w:tcW w:w="951" w:type="pct"/>
            <w:vAlign w:val="center"/>
            <w:hideMark/>
          </w:tcPr>
          <w:p w14:paraId="1381A097" w14:textId="77777777" w:rsidR="00EF003D" w:rsidRPr="00E52EA6" w:rsidRDefault="00EF003D" w:rsidP="00BA141C">
            <w:pPr>
              <w:spacing w:after="0" w:line="240" w:lineRule="auto"/>
              <w:jc w:val="both"/>
              <w:rPr>
                <w:rFonts w:ascii="Times New Roman" w:hAnsi="Times New Roman" w:cs="Times New Roman"/>
                <w:sz w:val="24"/>
                <w:szCs w:val="24"/>
              </w:rPr>
            </w:pPr>
            <w:r w:rsidRPr="00E52EA6">
              <w:rPr>
                <w:rFonts w:ascii="Times New Roman" w:hAnsi="Times New Roman" w:cs="Times New Roman"/>
                <w:i/>
                <w:iCs/>
                <w:sz w:val="24"/>
                <w:szCs w:val="24"/>
              </w:rPr>
              <w:t xml:space="preserve">Bacillus </w:t>
            </w:r>
            <w:r w:rsidRPr="00E52EA6">
              <w:rPr>
                <w:rFonts w:ascii="Times New Roman" w:hAnsi="Times New Roman" w:cs="Times New Roman"/>
                <w:sz w:val="24"/>
                <w:szCs w:val="24"/>
              </w:rPr>
              <w:t>sp.</w:t>
            </w:r>
          </w:p>
        </w:tc>
        <w:tc>
          <w:tcPr>
            <w:tcW w:w="428" w:type="pct"/>
            <w:vAlign w:val="center"/>
            <w:hideMark/>
          </w:tcPr>
          <w:p w14:paraId="6EFA80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74.00</w:t>
            </w:r>
          </w:p>
          <w:p w14:paraId="1B251D5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(59.34)</w:t>
            </w:r>
          </w:p>
        </w:tc>
        <w:tc>
          <w:tcPr>
            <w:tcW w:w="286" w:type="pct"/>
            <w:vAlign w:val="center"/>
            <w:hideMark/>
          </w:tcPr>
          <w:p w14:paraId="79E37AD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7.32</w:t>
            </w:r>
          </w:p>
        </w:tc>
        <w:tc>
          <w:tcPr>
            <w:tcW w:w="286" w:type="pct"/>
            <w:vAlign w:val="center"/>
            <w:hideMark/>
          </w:tcPr>
          <w:p w14:paraId="26EC0A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1.20</w:t>
            </w:r>
          </w:p>
        </w:tc>
        <w:tc>
          <w:tcPr>
            <w:tcW w:w="334" w:type="pct"/>
            <w:vAlign w:val="center"/>
            <w:hideMark/>
          </w:tcPr>
          <w:p w14:paraId="485247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630</w:t>
            </w:r>
          </w:p>
        </w:tc>
        <w:tc>
          <w:tcPr>
            <w:tcW w:w="428" w:type="pct"/>
            <w:vAlign w:val="center"/>
            <w:hideMark/>
          </w:tcPr>
          <w:p w14:paraId="178F508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79.00</w:t>
            </w:r>
          </w:p>
          <w:p w14:paraId="7010106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(62.74)</w:t>
            </w:r>
          </w:p>
        </w:tc>
        <w:tc>
          <w:tcPr>
            <w:tcW w:w="334" w:type="pct"/>
            <w:vAlign w:val="center"/>
            <w:hideMark/>
          </w:tcPr>
          <w:p w14:paraId="3351E0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7.42</w:t>
            </w:r>
          </w:p>
        </w:tc>
        <w:tc>
          <w:tcPr>
            <w:tcW w:w="286" w:type="pct"/>
            <w:vAlign w:val="center"/>
            <w:hideMark/>
          </w:tcPr>
          <w:p w14:paraId="67310BC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1.69</w:t>
            </w:r>
          </w:p>
        </w:tc>
        <w:tc>
          <w:tcPr>
            <w:tcW w:w="333" w:type="pct"/>
            <w:vAlign w:val="center"/>
            <w:hideMark/>
          </w:tcPr>
          <w:p w14:paraId="5F9D7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w:t>
            </w:r>
          </w:p>
        </w:tc>
        <w:tc>
          <w:tcPr>
            <w:tcW w:w="429" w:type="pct"/>
            <w:vAlign w:val="center"/>
            <w:hideMark/>
          </w:tcPr>
          <w:p w14:paraId="370A019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76.33</w:t>
            </w:r>
          </w:p>
          <w:p w14:paraId="15ECAD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(60.90)</w:t>
            </w:r>
          </w:p>
        </w:tc>
        <w:tc>
          <w:tcPr>
            <w:tcW w:w="286" w:type="pct"/>
            <w:vAlign w:val="center"/>
            <w:hideMark/>
          </w:tcPr>
          <w:p w14:paraId="33C7885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7.37</w:t>
            </w:r>
          </w:p>
        </w:tc>
        <w:tc>
          <w:tcPr>
            <w:tcW w:w="286" w:type="pct"/>
            <w:vAlign w:val="center"/>
            <w:hideMark/>
          </w:tcPr>
          <w:p w14:paraId="08C76BB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1.24</w:t>
            </w:r>
          </w:p>
        </w:tc>
        <w:tc>
          <w:tcPr>
            <w:tcW w:w="333" w:type="pct"/>
            <w:noWrap/>
            <w:vAlign w:val="center"/>
            <w:hideMark/>
          </w:tcPr>
          <w:p w14:paraId="657B549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657</w:t>
            </w:r>
          </w:p>
        </w:tc>
      </w:tr>
      <w:tr w:rsidR="00A40AA9" w:rsidRPr="00E52EA6" w14:paraId="4A03384D" w14:textId="77777777" w:rsidTr="00A40AA9">
        <w:trPr>
          <w:trHeight w:val="288"/>
          <w:jc w:val="center"/>
        </w:trPr>
        <w:tc>
          <w:tcPr>
            <w:tcW w:w="951" w:type="pct"/>
            <w:noWrap/>
            <w:vAlign w:val="center"/>
            <w:hideMark/>
          </w:tcPr>
          <w:p w14:paraId="03BD00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Negative control</w:t>
            </w:r>
          </w:p>
        </w:tc>
        <w:tc>
          <w:tcPr>
            <w:tcW w:w="428" w:type="pct"/>
            <w:noWrap/>
            <w:vAlign w:val="center"/>
            <w:hideMark/>
          </w:tcPr>
          <w:p w14:paraId="04D731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67.33</w:t>
            </w:r>
          </w:p>
          <w:p w14:paraId="4E8AF2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(55.12)</w:t>
            </w:r>
          </w:p>
        </w:tc>
        <w:tc>
          <w:tcPr>
            <w:tcW w:w="286" w:type="pct"/>
            <w:vAlign w:val="center"/>
            <w:hideMark/>
          </w:tcPr>
          <w:p w14:paraId="438A989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5.75</w:t>
            </w:r>
          </w:p>
        </w:tc>
        <w:tc>
          <w:tcPr>
            <w:tcW w:w="286" w:type="pct"/>
            <w:vAlign w:val="center"/>
            <w:hideMark/>
          </w:tcPr>
          <w:p w14:paraId="370C1E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1.00</w:t>
            </w:r>
          </w:p>
        </w:tc>
        <w:tc>
          <w:tcPr>
            <w:tcW w:w="334" w:type="pct"/>
            <w:vAlign w:val="center"/>
            <w:hideMark/>
          </w:tcPr>
          <w:p w14:paraId="670BA7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454</w:t>
            </w:r>
          </w:p>
        </w:tc>
        <w:tc>
          <w:tcPr>
            <w:tcW w:w="428" w:type="pct"/>
            <w:noWrap/>
            <w:vAlign w:val="center"/>
            <w:hideMark/>
          </w:tcPr>
          <w:p w14:paraId="4520943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60.80</w:t>
            </w:r>
          </w:p>
          <w:p w14:paraId="0DE3F93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(51.22)</w:t>
            </w:r>
          </w:p>
        </w:tc>
        <w:tc>
          <w:tcPr>
            <w:tcW w:w="334" w:type="pct"/>
            <w:vAlign w:val="center"/>
            <w:hideMark/>
          </w:tcPr>
          <w:p w14:paraId="7DDCCC5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5.87</w:t>
            </w:r>
          </w:p>
        </w:tc>
        <w:tc>
          <w:tcPr>
            <w:tcW w:w="286" w:type="pct"/>
            <w:vAlign w:val="center"/>
            <w:hideMark/>
          </w:tcPr>
          <w:p w14:paraId="1A98B8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1.52</w:t>
            </w:r>
          </w:p>
        </w:tc>
        <w:tc>
          <w:tcPr>
            <w:tcW w:w="333" w:type="pct"/>
            <w:vAlign w:val="center"/>
            <w:hideMark/>
          </w:tcPr>
          <w:p w14:paraId="6FE2EB3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449</w:t>
            </w:r>
          </w:p>
        </w:tc>
        <w:tc>
          <w:tcPr>
            <w:tcW w:w="429" w:type="pct"/>
            <w:vAlign w:val="center"/>
            <w:hideMark/>
          </w:tcPr>
          <w:p w14:paraId="6F6577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60.00</w:t>
            </w:r>
          </w:p>
          <w:p w14:paraId="22A200F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(56.16)</w:t>
            </w:r>
          </w:p>
        </w:tc>
        <w:tc>
          <w:tcPr>
            <w:tcW w:w="286" w:type="pct"/>
            <w:vAlign w:val="center"/>
            <w:hideMark/>
          </w:tcPr>
          <w:p w14:paraId="3C0C8C4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5.97</w:t>
            </w:r>
          </w:p>
        </w:tc>
        <w:tc>
          <w:tcPr>
            <w:tcW w:w="286" w:type="pct"/>
            <w:vAlign w:val="center"/>
            <w:hideMark/>
          </w:tcPr>
          <w:p w14:paraId="486F4E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0.60</w:t>
            </w:r>
          </w:p>
        </w:tc>
        <w:tc>
          <w:tcPr>
            <w:tcW w:w="333" w:type="pct"/>
            <w:noWrap/>
            <w:vAlign w:val="center"/>
            <w:hideMark/>
          </w:tcPr>
          <w:p w14:paraId="7114E78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394</w:t>
            </w:r>
          </w:p>
        </w:tc>
      </w:tr>
      <w:tr w:rsidR="00A40AA9" w:rsidRPr="00E52EA6" w14:paraId="55715DB4" w14:textId="77777777" w:rsidTr="00A40AA9">
        <w:trPr>
          <w:trHeight w:val="288"/>
          <w:jc w:val="center"/>
        </w:trPr>
        <w:tc>
          <w:tcPr>
            <w:tcW w:w="951" w:type="pct"/>
            <w:noWrap/>
            <w:vAlign w:val="center"/>
          </w:tcPr>
          <w:p w14:paraId="7893D163"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Positive control</w:t>
            </w:r>
          </w:p>
        </w:tc>
        <w:tc>
          <w:tcPr>
            <w:tcW w:w="428" w:type="pct"/>
            <w:noWrap/>
            <w:vAlign w:val="center"/>
          </w:tcPr>
          <w:p w14:paraId="59D4C6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72.00</w:t>
            </w:r>
          </w:p>
          <w:p w14:paraId="52E2B3D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(58.03)</w:t>
            </w:r>
          </w:p>
        </w:tc>
        <w:tc>
          <w:tcPr>
            <w:tcW w:w="286" w:type="pct"/>
            <w:vAlign w:val="center"/>
          </w:tcPr>
          <w:p w14:paraId="5E1A60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6.70</w:t>
            </w:r>
          </w:p>
        </w:tc>
        <w:tc>
          <w:tcPr>
            <w:tcW w:w="286" w:type="pct"/>
            <w:vAlign w:val="center"/>
          </w:tcPr>
          <w:p w14:paraId="3500719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1.03</w:t>
            </w:r>
          </w:p>
        </w:tc>
        <w:tc>
          <w:tcPr>
            <w:tcW w:w="334" w:type="pct"/>
            <w:vAlign w:val="center"/>
          </w:tcPr>
          <w:p w14:paraId="6D117A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557</w:t>
            </w:r>
          </w:p>
        </w:tc>
        <w:tc>
          <w:tcPr>
            <w:tcW w:w="428" w:type="pct"/>
            <w:noWrap/>
            <w:vAlign w:val="center"/>
          </w:tcPr>
          <w:p w14:paraId="52833AC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71.10</w:t>
            </w:r>
          </w:p>
          <w:p w14:paraId="0F72D53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(57.46)</w:t>
            </w:r>
          </w:p>
        </w:tc>
        <w:tc>
          <w:tcPr>
            <w:tcW w:w="334" w:type="pct"/>
            <w:vAlign w:val="center"/>
          </w:tcPr>
          <w:p w14:paraId="436A48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6.63</w:t>
            </w:r>
          </w:p>
        </w:tc>
        <w:tc>
          <w:tcPr>
            <w:tcW w:w="286" w:type="pct"/>
            <w:vAlign w:val="center"/>
          </w:tcPr>
          <w:p w14:paraId="5F6055E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1.28</w:t>
            </w:r>
          </w:p>
        </w:tc>
        <w:tc>
          <w:tcPr>
            <w:tcW w:w="333" w:type="pct"/>
            <w:vAlign w:val="center"/>
          </w:tcPr>
          <w:p w14:paraId="0DCC00B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563</w:t>
            </w:r>
          </w:p>
        </w:tc>
        <w:tc>
          <w:tcPr>
            <w:tcW w:w="429" w:type="pct"/>
            <w:vAlign w:val="center"/>
          </w:tcPr>
          <w:p w14:paraId="6644541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61.00</w:t>
            </w:r>
          </w:p>
          <w:p w14:paraId="665B71A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(51.34)</w:t>
            </w:r>
          </w:p>
        </w:tc>
        <w:tc>
          <w:tcPr>
            <w:tcW w:w="286" w:type="pct"/>
            <w:vAlign w:val="center"/>
          </w:tcPr>
          <w:p w14:paraId="5D24692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6.33</w:t>
            </w:r>
          </w:p>
        </w:tc>
        <w:tc>
          <w:tcPr>
            <w:tcW w:w="286" w:type="pct"/>
            <w:vAlign w:val="center"/>
          </w:tcPr>
          <w:p w14:paraId="58E250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333" w:type="pct"/>
            <w:noWrap/>
            <w:vAlign w:val="center"/>
          </w:tcPr>
          <w:p w14:paraId="7D37818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427</w:t>
            </w:r>
          </w:p>
        </w:tc>
      </w:tr>
      <w:tr w:rsidR="00A40AA9" w:rsidRPr="00E52EA6" w14:paraId="77D1B12F" w14:textId="77777777" w:rsidTr="00A40AA9">
        <w:trPr>
          <w:trHeight w:val="288"/>
          <w:jc w:val="center"/>
        </w:trPr>
        <w:tc>
          <w:tcPr>
            <w:tcW w:w="951" w:type="pct"/>
            <w:noWrap/>
            <w:vAlign w:val="center"/>
          </w:tcPr>
          <w:p w14:paraId="7924A2D2"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CD (P=0.05)</w:t>
            </w:r>
          </w:p>
        </w:tc>
        <w:tc>
          <w:tcPr>
            <w:tcW w:w="428" w:type="pct"/>
            <w:noWrap/>
            <w:vAlign w:val="center"/>
          </w:tcPr>
          <w:p w14:paraId="0D8749B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2.24</w:t>
            </w:r>
          </w:p>
        </w:tc>
        <w:tc>
          <w:tcPr>
            <w:tcW w:w="286" w:type="pct"/>
            <w:vAlign w:val="center"/>
          </w:tcPr>
          <w:p w14:paraId="1A242C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286" w:type="pct"/>
            <w:vAlign w:val="center"/>
          </w:tcPr>
          <w:p w14:paraId="78D4B25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0.54</w:t>
            </w:r>
          </w:p>
        </w:tc>
        <w:tc>
          <w:tcPr>
            <w:tcW w:w="334" w:type="pct"/>
            <w:vAlign w:val="center"/>
          </w:tcPr>
          <w:p w14:paraId="12CA7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8" w:type="pct"/>
            <w:noWrap/>
            <w:vAlign w:val="center"/>
          </w:tcPr>
          <w:p w14:paraId="7BD58B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3.15</w:t>
            </w:r>
          </w:p>
        </w:tc>
        <w:tc>
          <w:tcPr>
            <w:tcW w:w="334" w:type="pct"/>
            <w:vAlign w:val="center"/>
          </w:tcPr>
          <w:p w14:paraId="4A63D63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0.37</w:t>
            </w:r>
          </w:p>
        </w:tc>
        <w:tc>
          <w:tcPr>
            <w:tcW w:w="286" w:type="pct"/>
            <w:vAlign w:val="center"/>
          </w:tcPr>
          <w:p w14:paraId="731D94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0.27</w:t>
            </w:r>
          </w:p>
        </w:tc>
        <w:tc>
          <w:tcPr>
            <w:tcW w:w="333" w:type="pct"/>
            <w:vAlign w:val="center"/>
          </w:tcPr>
          <w:p w14:paraId="50CA9C4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9" w:type="pct"/>
            <w:vAlign w:val="center"/>
          </w:tcPr>
          <w:p w14:paraId="07D920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3.34</w:t>
            </w:r>
          </w:p>
        </w:tc>
        <w:tc>
          <w:tcPr>
            <w:tcW w:w="286" w:type="pct"/>
            <w:vAlign w:val="center"/>
          </w:tcPr>
          <w:p w14:paraId="2FC7C6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286" w:type="pct"/>
            <w:vAlign w:val="center"/>
          </w:tcPr>
          <w:p w14:paraId="1E2339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0.15</w:t>
            </w:r>
          </w:p>
        </w:tc>
        <w:tc>
          <w:tcPr>
            <w:tcW w:w="333" w:type="pct"/>
            <w:noWrap/>
            <w:vAlign w:val="center"/>
          </w:tcPr>
          <w:p w14:paraId="4868CEC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bl>
    <w:p w14:paraId="428752CF" w14:textId="77777777" w:rsidR="00A40AA9" w:rsidRPr="00E52EA6" w:rsidRDefault="00A40AA9" w:rsidP="00BA141C">
      <w:pPr>
        <w:tabs>
          <w:tab w:val="left" w:pos="3444"/>
        </w:tabs>
        <w:spacing w:after="0"/>
        <w:jc w:val="both"/>
        <w:rPr>
          <w:rFonts w:ascii="Times New Roman" w:eastAsia="Times New Roman" w:hAnsi="Times New Roman" w:cs="Times New Roman"/>
          <w:b/>
          <w:bCs/>
          <w:sz w:val="24"/>
          <w:szCs w:val="24"/>
          <w:lang w:eastAsia="en-IN"/>
        </w:rPr>
      </w:pPr>
      <w:r w:rsidRPr="00E52EA6">
        <w:rPr>
          <w:rFonts w:ascii="Times New Roman" w:hAnsi="Times New Roman" w:cs="Times New Roman"/>
          <w:sz w:val="24"/>
          <w:szCs w:val="24"/>
        </w:rPr>
        <w:t>*Figures within parentheses are arc sine transformed values</w:t>
      </w:r>
    </w:p>
    <w:p w14:paraId="5C80970E" w14:textId="77777777" w:rsidR="00A40AA9" w:rsidRPr="00E52EA6" w:rsidRDefault="00A40AA9" w:rsidP="00BA141C">
      <w:pPr>
        <w:tabs>
          <w:tab w:val="left" w:pos="3444"/>
        </w:tabs>
        <w:spacing w:after="0"/>
        <w:jc w:val="both"/>
        <w:rPr>
          <w:rFonts w:ascii="Times New Roman" w:hAnsi="Times New Roman" w:cs="Times New Roman"/>
          <w:sz w:val="24"/>
          <w:szCs w:val="24"/>
        </w:rPr>
      </w:pPr>
    </w:p>
    <w:p w14:paraId="4C2FD558" w14:textId="77777777" w:rsidR="00A40AA9" w:rsidRPr="00E52EA6" w:rsidRDefault="00A40AA9" w:rsidP="00BA141C">
      <w:pPr>
        <w:spacing w:after="0" w:line="360" w:lineRule="auto"/>
        <w:jc w:val="both"/>
        <w:rPr>
          <w:rFonts w:ascii="Times New Roman" w:hAnsi="Times New Roman" w:cs="Times New Roman"/>
          <w:b/>
          <w:bCs/>
          <w:sz w:val="24"/>
          <w:szCs w:val="24"/>
        </w:rPr>
      </w:pPr>
    </w:p>
    <w:p w14:paraId="621861F7" w14:textId="77777777" w:rsidR="00A40AA9" w:rsidRPr="00E52EA6" w:rsidRDefault="00A40AA9" w:rsidP="00BA141C">
      <w:pPr>
        <w:spacing w:after="0" w:line="360" w:lineRule="auto"/>
        <w:jc w:val="both"/>
        <w:rPr>
          <w:rFonts w:ascii="Times New Roman" w:hAnsi="Times New Roman" w:cs="Times New Roman"/>
          <w:b/>
          <w:bCs/>
          <w:sz w:val="24"/>
          <w:szCs w:val="24"/>
        </w:rPr>
      </w:pPr>
    </w:p>
    <w:bookmarkEnd w:id="3"/>
    <w:p w14:paraId="48D76D4D" w14:textId="77777777" w:rsidR="00A40AA9" w:rsidRPr="00E52EA6" w:rsidRDefault="00A40AA9" w:rsidP="00BA141C">
      <w:pPr>
        <w:spacing w:after="0" w:line="360" w:lineRule="auto"/>
        <w:jc w:val="both"/>
        <w:rPr>
          <w:rFonts w:ascii="Times New Roman" w:hAnsi="Times New Roman" w:cs="Times New Roman"/>
          <w:b/>
          <w:bCs/>
          <w:sz w:val="24"/>
          <w:szCs w:val="24"/>
        </w:rPr>
        <w:sectPr w:rsidR="00A40AA9" w:rsidRPr="00E52EA6" w:rsidSect="00A40AA9">
          <w:pgSz w:w="16838" w:h="11906" w:orient="landscape"/>
          <w:pgMar w:top="1440" w:right="1440" w:bottom="1440" w:left="1440" w:header="708" w:footer="708" w:gutter="0"/>
          <w:cols w:space="708"/>
          <w:docGrid w:linePitch="360"/>
        </w:sectPr>
      </w:pPr>
    </w:p>
    <w:p w14:paraId="36D853E1" w14:textId="327983FE" w:rsidR="00F506AC" w:rsidRPr="00F506AC" w:rsidRDefault="009B7AA3" w:rsidP="00F506A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lastRenderedPageBreak/>
        <w:t>REFERENCES</w:t>
      </w:r>
    </w:p>
    <w:p w14:paraId="2416A699" w14:textId="77777777" w:rsidR="00F506AC" w:rsidRDefault="00F506AC" w:rsidP="00533D47">
      <w:pPr>
        <w:spacing w:after="0" w:line="360" w:lineRule="auto"/>
        <w:ind w:left="720" w:hanging="720"/>
        <w:jc w:val="both"/>
        <w:rPr>
          <w:rFonts w:ascii="Times New Roman" w:hAnsi="Times New Roman" w:cs="Times New Roman"/>
          <w:sz w:val="24"/>
          <w:szCs w:val="24"/>
        </w:rPr>
      </w:pPr>
      <w:proofErr w:type="spellStart"/>
      <w:r w:rsidRPr="00C90E96">
        <w:rPr>
          <w:rFonts w:ascii="Times New Roman" w:hAnsi="Times New Roman" w:cs="Times New Roman"/>
          <w:sz w:val="24"/>
          <w:szCs w:val="24"/>
        </w:rPr>
        <w:t>Alwadai</w:t>
      </w:r>
      <w:proofErr w:type="spellEnd"/>
      <w:r w:rsidRPr="00C90E96">
        <w:rPr>
          <w:rFonts w:ascii="Times New Roman" w:hAnsi="Times New Roman" w:cs="Times New Roman"/>
          <w:sz w:val="24"/>
          <w:szCs w:val="24"/>
        </w:rPr>
        <w:t>, A.</w:t>
      </w:r>
      <w:r>
        <w:rPr>
          <w:rFonts w:ascii="Times New Roman" w:hAnsi="Times New Roman" w:cs="Times New Roman"/>
          <w:sz w:val="24"/>
          <w:szCs w:val="24"/>
        </w:rPr>
        <w:t xml:space="preserve">, </w:t>
      </w:r>
      <w:r w:rsidRPr="00C90E96">
        <w:rPr>
          <w:rFonts w:ascii="Times New Roman" w:hAnsi="Times New Roman" w:cs="Times New Roman"/>
          <w:sz w:val="24"/>
          <w:szCs w:val="24"/>
        </w:rPr>
        <w:t>S.</w:t>
      </w:r>
      <w:r>
        <w:rPr>
          <w:rFonts w:ascii="Times New Roman" w:hAnsi="Times New Roman" w:cs="Times New Roman"/>
          <w:sz w:val="24"/>
          <w:szCs w:val="24"/>
        </w:rPr>
        <w:t>,</w:t>
      </w:r>
      <w:r w:rsidRPr="00C90E96">
        <w:rPr>
          <w:rFonts w:ascii="Times New Roman" w:hAnsi="Times New Roman" w:cs="Times New Roman"/>
          <w:sz w:val="24"/>
          <w:szCs w:val="24"/>
        </w:rPr>
        <w:t xml:space="preserve"> Perveen, K.</w:t>
      </w:r>
      <w:r>
        <w:rPr>
          <w:rFonts w:ascii="Times New Roman" w:hAnsi="Times New Roman" w:cs="Times New Roman"/>
          <w:sz w:val="24"/>
          <w:szCs w:val="24"/>
        </w:rPr>
        <w:t xml:space="preserve">, </w:t>
      </w:r>
      <w:proofErr w:type="spellStart"/>
      <w:r w:rsidRPr="00C90E96">
        <w:rPr>
          <w:rFonts w:ascii="Times New Roman" w:hAnsi="Times New Roman" w:cs="Times New Roman"/>
          <w:sz w:val="24"/>
          <w:szCs w:val="24"/>
        </w:rPr>
        <w:t>Alwahaibi</w:t>
      </w:r>
      <w:proofErr w:type="spellEnd"/>
      <w:r w:rsidRPr="00C90E96">
        <w:rPr>
          <w:rFonts w:ascii="Times New Roman" w:hAnsi="Times New Roman" w:cs="Times New Roman"/>
          <w:sz w:val="24"/>
          <w:szCs w:val="24"/>
        </w:rPr>
        <w:t>, M.</w:t>
      </w:r>
      <w:r>
        <w:rPr>
          <w:rFonts w:ascii="Times New Roman" w:hAnsi="Times New Roman" w:cs="Times New Roman"/>
          <w:sz w:val="24"/>
          <w:szCs w:val="24"/>
        </w:rPr>
        <w:t xml:space="preserve"> (2022).</w:t>
      </w:r>
      <w:r w:rsidRPr="00C90E96">
        <w:rPr>
          <w:rFonts w:ascii="Times New Roman" w:hAnsi="Times New Roman" w:cs="Times New Roman"/>
          <w:sz w:val="24"/>
          <w:szCs w:val="24"/>
        </w:rPr>
        <w:t xml:space="preserve"> The </w:t>
      </w:r>
      <w:r>
        <w:rPr>
          <w:rFonts w:ascii="Times New Roman" w:hAnsi="Times New Roman" w:cs="Times New Roman"/>
          <w:sz w:val="24"/>
          <w:szCs w:val="24"/>
        </w:rPr>
        <w:t>i</w:t>
      </w:r>
      <w:r w:rsidRPr="00C90E96">
        <w:rPr>
          <w:rFonts w:ascii="Times New Roman" w:hAnsi="Times New Roman" w:cs="Times New Roman"/>
          <w:sz w:val="24"/>
          <w:szCs w:val="24"/>
        </w:rPr>
        <w:t>solation and</w:t>
      </w:r>
      <w:r>
        <w:rPr>
          <w:rFonts w:ascii="Times New Roman" w:hAnsi="Times New Roman" w:cs="Times New Roman"/>
          <w:sz w:val="24"/>
          <w:szCs w:val="24"/>
        </w:rPr>
        <w:t xml:space="preserve"> c</w:t>
      </w:r>
      <w:r w:rsidRPr="00C90E96">
        <w:rPr>
          <w:rFonts w:ascii="Times New Roman" w:hAnsi="Times New Roman" w:cs="Times New Roman"/>
          <w:sz w:val="24"/>
          <w:szCs w:val="24"/>
        </w:rPr>
        <w:t xml:space="preserve">haracterization of </w:t>
      </w:r>
      <w:r>
        <w:rPr>
          <w:rFonts w:ascii="Times New Roman" w:hAnsi="Times New Roman" w:cs="Times New Roman"/>
          <w:sz w:val="24"/>
          <w:szCs w:val="24"/>
        </w:rPr>
        <w:t>a</w:t>
      </w:r>
      <w:r w:rsidRPr="00C90E96">
        <w:rPr>
          <w:rFonts w:ascii="Times New Roman" w:hAnsi="Times New Roman" w:cs="Times New Roman"/>
          <w:sz w:val="24"/>
          <w:szCs w:val="24"/>
        </w:rPr>
        <w:t>ntagonist</w:t>
      </w:r>
      <w:r>
        <w:rPr>
          <w:rFonts w:ascii="Times New Roman" w:hAnsi="Times New Roman" w:cs="Times New Roman"/>
          <w:sz w:val="24"/>
          <w:szCs w:val="24"/>
        </w:rPr>
        <w:t xml:space="preserve"> </w:t>
      </w:r>
      <w:r w:rsidRPr="00C90E96">
        <w:rPr>
          <w:rFonts w:ascii="Times New Roman" w:hAnsi="Times New Roman" w:cs="Times New Roman"/>
          <w:i/>
          <w:iCs/>
          <w:sz w:val="24"/>
          <w:szCs w:val="24"/>
        </w:rPr>
        <w:t>Trichoderma</w:t>
      </w:r>
      <w:r w:rsidRPr="00C90E96">
        <w:rPr>
          <w:rFonts w:ascii="Times New Roman" w:hAnsi="Times New Roman" w:cs="Times New Roman"/>
          <w:sz w:val="24"/>
          <w:szCs w:val="24"/>
        </w:rPr>
        <w:t xml:space="preserve"> spp. from the Soil of</w:t>
      </w:r>
      <w:r>
        <w:rPr>
          <w:rFonts w:ascii="Times New Roman" w:hAnsi="Times New Roman" w:cs="Times New Roman"/>
          <w:sz w:val="24"/>
          <w:szCs w:val="24"/>
        </w:rPr>
        <w:t xml:space="preserve"> </w:t>
      </w:r>
      <w:r w:rsidRPr="00C90E96">
        <w:rPr>
          <w:rFonts w:ascii="Times New Roman" w:hAnsi="Times New Roman" w:cs="Times New Roman"/>
          <w:sz w:val="24"/>
          <w:szCs w:val="24"/>
        </w:rPr>
        <w:t xml:space="preserve">Abha, Saudi Arabia. Molecules 27, 2525 </w:t>
      </w:r>
    </w:p>
    <w:p w14:paraId="1401F67B" w14:textId="77777777" w:rsidR="00F506AC" w:rsidRDefault="00F506AC" w:rsidP="00533D47">
      <w:pPr>
        <w:spacing w:after="0" w:line="360" w:lineRule="auto"/>
        <w:ind w:left="720" w:hanging="720"/>
        <w:jc w:val="both"/>
        <w:rPr>
          <w:rFonts w:ascii="Times New Roman" w:hAnsi="Times New Roman" w:cs="Times New Roman"/>
          <w:sz w:val="24"/>
          <w:szCs w:val="24"/>
        </w:rPr>
      </w:pPr>
      <w:r w:rsidRPr="00E52EA6">
        <w:rPr>
          <w:rFonts w:ascii="Times New Roman" w:hAnsi="Times New Roman" w:cs="Times New Roman"/>
          <w:sz w:val="24"/>
          <w:szCs w:val="24"/>
        </w:rPr>
        <w:t>Baki</w:t>
      </w:r>
      <w:r>
        <w:rPr>
          <w:rFonts w:ascii="Times New Roman" w:hAnsi="Times New Roman" w:cs="Times New Roman"/>
          <w:sz w:val="24"/>
          <w:szCs w:val="24"/>
        </w:rPr>
        <w:t>,</w:t>
      </w:r>
      <w:r w:rsidRPr="00E52EA6">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E52EA6">
        <w:rPr>
          <w:rFonts w:ascii="Times New Roman" w:hAnsi="Times New Roman" w:cs="Times New Roman"/>
          <w:sz w:val="24"/>
          <w:szCs w:val="24"/>
        </w:rPr>
        <w:t>A</w:t>
      </w:r>
      <w:r>
        <w:rPr>
          <w:rFonts w:ascii="Times New Roman" w:hAnsi="Times New Roman" w:cs="Times New Roman"/>
          <w:sz w:val="24"/>
          <w:szCs w:val="24"/>
        </w:rPr>
        <w:t xml:space="preserve">. </w:t>
      </w:r>
      <w:r w:rsidRPr="00E52EA6">
        <w:rPr>
          <w:rFonts w:ascii="Times New Roman" w:hAnsi="Times New Roman" w:cs="Times New Roman"/>
          <w:sz w:val="24"/>
          <w:szCs w:val="24"/>
        </w:rPr>
        <w:t>A</w:t>
      </w:r>
      <w:r>
        <w:rPr>
          <w:rFonts w:ascii="Times New Roman" w:hAnsi="Times New Roman" w:cs="Times New Roman"/>
          <w:sz w:val="24"/>
          <w:szCs w:val="24"/>
        </w:rPr>
        <w:t>.</w:t>
      </w:r>
      <w:r w:rsidRPr="00E52EA6">
        <w:rPr>
          <w:rFonts w:ascii="Times New Roman" w:hAnsi="Times New Roman" w:cs="Times New Roman"/>
          <w:sz w:val="24"/>
          <w:szCs w:val="24"/>
        </w:rPr>
        <w:t>,</w:t>
      </w:r>
      <w:r>
        <w:rPr>
          <w:rFonts w:ascii="Times New Roman" w:hAnsi="Times New Roman" w:cs="Times New Roman"/>
          <w:sz w:val="24"/>
          <w:szCs w:val="24"/>
        </w:rPr>
        <w:t xml:space="preserve"> &amp;</w:t>
      </w:r>
      <w:r w:rsidRPr="00E52EA6">
        <w:rPr>
          <w:rFonts w:ascii="Times New Roman" w:hAnsi="Times New Roman" w:cs="Times New Roman"/>
          <w:sz w:val="24"/>
          <w:szCs w:val="24"/>
        </w:rPr>
        <w:t xml:space="preserve"> Anderson</w:t>
      </w:r>
      <w:r>
        <w:rPr>
          <w:rFonts w:ascii="Times New Roman" w:hAnsi="Times New Roman" w:cs="Times New Roman"/>
          <w:sz w:val="24"/>
          <w:szCs w:val="24"/>
        </w:rPr>
        <w:t>,</w:t>
      </w:r>
      <w:r w:rsidRPr="00E52EA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E52EA6">
        <w:rPr>
          <w:rFonts w:ascii="Times New Roman" w:hAnsi="Times New Roman" w:cs="Times New Roman"/>
          <w:sz w:val="24"/>
          <w:szCs w:val="24"/>
        </w:rPr>
        <w:t>D</w:t>
      </w:r>
      <w:r>
        <w:rPr>
          <w:rFonts w:ascii="Times New Roman" w:hAnsi="Times New Roman" w:cs="Times New Roman"/>
          <w:sz w:val="24"/>
          <w:szCs w:val="24"/>
        </w:rPr>
        <w:t xml:space="preserve">. </w:t>
      </w:r>
      <w:r w:rsidRPr="00E52EA6">
        <w:rPr>
          <w:rFonts w:ascii="Times New Roman" w:hAnsi="Times New Roman" w:cs="Times New Roman"/>
          <w:sz w:val="24"/>
          <w:szCs w:val="24"/>
        </w:rPr>
        <w:t>(1973)</w:t>
      </w:r>
      <w:r>
        <w:rPr>
          <w:rFonts w:ascii="Times New Roman" w:hAnsi="Times New Roman" w:cs="Times New Roman"/>
          <w:sz w:val="24"/>
          <w:szCs w:val="24"/>
        </w:rPr>
        <w:t>.</w:t>
      </w:r>
      <w:r w:rsidRPr="00E52EA6">
        <w:rPr>
          <w:rFonts w:ascii="Times New Roman" w:hAnsi="Times New Roman" w:cs="Times New Roman"/>
          <w:sz w:val="24"/>
          <w:szCs w:val="24"/>
        </w:rPr>
        <w:t xml:space="preserve"> Vigour determination in soybean seed by multiple criteria. Crop Sci</w:t>
      </w:r>
      <w:r>
        <w:rPr>
          <w:rFonts w:ascii="Times New Roman" w:hAnsi="Times New Roman" w:cs="Times New Roman"/>
          <w:sz w:val="24"/>
          <w:szCs w:val="24"/>
        </w:rPr>
        <w:t xml:space="preserve">ence </w:t>
      </w:r>
      <w:r w:rsidRPr="00E52EA6">
        <w:rPr>
          <w:rFonts w:ascii="Times New Roman" w:hAnsi="Times New Roman" w:cs="Times New Roman"/>
          <w:sz w:val="24"/>
          <w:szCs w:val="24"/>
        </w:rPr>
        <w:t>73</w:t>
      </w:r>
      <w:r>
        <w:rPr>
          <w:rFonts w:ascii="Times New Roman" w:hAnsi="Times New Roman" w:cs="Times New Roman"/>
          <w:sz w:val="24"/>
          <w:szCs w:val="24"/>
        </w:rPr>
        <w:t>,</w:t>
      </w:r>
      <w:r w:rsidRPr="00E52EA6">
        <w:rPr>
          <w:rFonts w:ascii="Times New Roman" w:hAnsi="Times New Roman" w:cs="Times New Roman"/>
          <w:sz w:val="24"/>
          <w:szCs w:val="24"/>
        </w:rPr>
        <w:t xml:space="preserve"> 630-633</w:t>
      </w:r>
    </w:p>
    <w:p w14:paraId="2A597752" w14:textId="77777777" w:rsidR="00F506AC" w:rsidRPr="00E52EA6" w:rsidRDefault="00F506AC" w:rsidP="00533D47">
      <w:pPr>
        <w:spacing w:after="0" w:line="360" w:lineRule="auto"/>
        <w:ind w:left="720" w:hanging="720"/>
        <w:jc w:val="both"/>
        <w:rPr>
          <w:rFonts w:ascii="Times New Roman" w:hAnsi="Times New Roman" w:cs="Times New Roman"/>
          <w:sz w:val="24"/>
          <w:szCs w:val="24"/>
        </w:rPr>
      </w:pPr>
      <w:bookmarkStart w:id="4" w:name="Tivoli"/>
      <w:bookmarkStart w:id="5" w:name="cook"/>
      <w:bookmarkEnd w:id="4"/>
      <w:bookmarkEnd w:id="5"/>
      <w:r w:rsidRPr="00311AC9">
        <w:rPr>
          <w:rFonts w:ascii="Times New Roman" w:hAnsi="Times New Roman" w:cs="Times New Roman"/>
          <w:sz w:val="24"/>
          <w:szCs w:val="24"/>
        </w:rPr>
        <w:t>Begum, M.</w:t>
      </w:r>
      <w:r>
        <w:rPr>
          <w:rFonts w:ascii="Times New Roman" w:hAnsi="Times New Roman" w:cs="Times New Roman"/>
          <w:sz w:val="24"/>
          <w:szCs w:val="24"/>
        </w:rPr>
        <w:t xml:space="preserve">, </w:t>
      </w:r>
      <w:r w:rsidRPr="00311AC9">
        <w:rPr>
          <w:rFonts w:ascii="Times New Roman" w:hAnsi="Times New Roman" w:cs="Times New Roman"/>
          <w:sz w:val="24"/>
          <w:szCs w:val="24"/>
        </w:rPr>
        <w:t>M., Sariah, M., Zainal Abidin, M.</w:t>
      </w:r>
      <w:r>
        <w:rPr>
          <w:rFonts w:ascii="Times New Roman" w:hAnsi="Times New Roman" w:cs="Times New Roman"/>
          <w:sz w:val="24"/>
          <w:szCs w:val="24"/>
        </w:rPr>
        <w:t xml:space="preserve">, </w:t>
      </w:r>
      <w:r w:rsidRPr="00311AC9">
        <w:rPr>
          <w:rFonts w:ascii="Times New Roman" w:hAnsi="Times New Roman" w:cs="Times New Roman"/>
          <w:sz w:val="24"/>
          <w:szCs w:val="24"/>
        </w:rPr>
        <w:t>A., Puteh, A.</w:t>
      </w:r>
      <w:r>
        <w:rPr>
          <w:rFonts w:ascii="Times New Roman" w:hAnsi="Times New Roman" w:cs="Times New Roman"/>
          <w:sz w:val="24"/>
          <w:szCs w:val="24"/>
        </w:rPr>
        <w:t xml:space="preserve">, </w:t>
      </w:r>
      <w:r w:rsidRPr="00311AC9">
        <w:rPr>
          <w:rFonts w:ascii="Times New Roman" w:hAnsi="Times New Roman" w:cs="Times New Roman"/>
          <w:sz w:val="24"/>
          <w:szCs w:val="24"/>
        </w:rPr>
        <w:t>B., &amp; Rahman, M.</w:t>
      </w:r>
      <w:r>
        <w:rPr>
          <w:rFonts w:ascii="Times New Roman" w:hAnsi="Times New Roman" w:cs="Times New Roman"/>
          <w:sz w:val="24"/>
          <w:szCs w:val="24"/>
        </w:rPr>
        <w:t xml:space="preserve">, </w:t>
      </w:r>
      <w:r w:rsidRPr="00311AC9">
        <w:rPr>
          <w:rFonts w:ascii="Times New Roman" w:hAnsi="Times New Roman" w:cs="Times New Roman"/>
          <w:sz w:val="24"/>
          <w:szCs w:val="24"/>
        </w:rPr>
        <w:t xml:space="preserve">A. (2008). Antagonistic potential of selected fungal and bacterial biocontrol agents against </w:t>
      </w:r>
      <w:r w:rsidRPr="00311AC9">
        <w:rPr>
          <w:rFonts w:ascii="Times New Roman" w:hAnsi="Times New Roman" w:cs="Times New Roman"/>
          <w:i/>
          <w:iCs/>
          <w:sz w:val="24"/>
          <w:szCs w:val="24"/>
        </w:rPr>
        <w:t>Colletotrichum truncatum</w:t>
      </w:r>
      <w:r w:rsidRPr="00311AC9">
        <w:rPr>
          <w:rFonts w:ascii="Times New Roman" w:hAnsi="Times New Roman" w:cs="Times New Roman"/>
          <w:sz w:val="24"/>
          <w:szCs w:val="24"/>
        </w:rPr>
        <w:t xml:space="preserve"> of soybean seeds. </w:t>
      </w:r>
      <w:proofErr w:type="spellStart"/>
      <w:r w:rsidRPr="00311AC9">
        <w:rPr>
          <w:rFonts w:ascii="Times New Roman" w:hAnsi="Times New Roman" w:cs="Times New Roman"/>
          <w:sz w:val="24"/>
          <w:szCs w:val="24"/>
        </w:rPr>
        <w:t>Pertanika</w:t>
      </w:r>
      <w:proofErr w:type="spellEnd"/>
      <w:r w:rsidRPr="00311AC9">
        <w:rPr>
          <w:rFonts w:ascii="Times New Roman" w:hAnsi="Times New Roman" w:cs="Times New Roman"/>
          <w:sz w:val="24"/>
          <w:szCs w:val="24"/>
        </w:rPr>
        <w:t xml:space="preserve"> Journal of Tropical Agricultural Science 31</w:t>
      </w:r>
      <w:r>
        <w:rPr>
          <w:rFonts w:ascii="Times New Roman" w:hAnsi="Times New Roman" w:cs="Times New Roman"/>
          <w:sz w:val="24"/>
          <w:szCs w:val="24"/>
        </w:rPr>
        <w:t xml:space="preserve">, </w:t>
      </w:r>
      <w:r w:rsidRPr="00311AC9">
        <w:rPr>
          <w:rFonts w:ascii="Times New Roman" w:hAnsi="Times New Roman" w:cs="Times New Roman"/>
          <w:sz w:val="24"/>
          <w:szCs w:val="24"/>
        </w:rPr>
        <w:t>1, 45-53</w:t>
      </w:r>
    </w:p>
    <w:p w14:paraId="454345D4" w14:textId="77777777" w:rsidR="00F506AC" w:rsidRDefault="00F506AC" w:rsidP="00C90E96">
      <w:pPr>
        <w:spacing w:after="0" w:line="360" w:lineRule="auto"/>
        <w:ind w:left="720" w:hanging="720"/>
        <w:jc w:val="both"/>
        <w:rPr>
          <w:rFonts w:ascii="Times New Roman" w:hAnsi="Times New Roman" w:cs="Times New Roman"/>
          <w:sz w:val="24"/>
          <w:szCs w:val="24"/>
        </w:rPr>
      </w:pPr>
      <w:r w:rsidRPr="00C90E96">
        <w:rPr>
          <w:rFonts w:ascii="Times New Roman" w:hAnsi="Times New Roman" w:cs="Times New Roman"/>
          <w:sz w:val="24"/>
          <w:szCs w:val="24"/>
        </w:rPr>
        <w:t>Chaitanya</w:t>
      </w:r>
      <w:r>
        <w:rPr>
          <w:rFonts w:ascii="Times New Roman" w:hAnsi="Times New Roman" w:cs="Times New Roman"/>
          <w:sz w:val="24"/>
          <w:szCs w:val="24"/>
        </w:rPr>
        <w:t>,</w:t>
      </w:r>
      <w:r w:rsidRPr="00C90E9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C90E96">
        <w:rPr>
          <w:rFonts w:ascii="Times New Roman" w:hAnsi="Times New Roman" w:cs="Times New Roman"/>
          <w:sz w:val="24"/>
          <w:szCs w:val="24"/>
        </w:rPr>
        <w:t>V</w:t>
      </w:r>
      <w:r>
        <w:rPr>
          <w:rFonts w:ascii="Times New Roman" w:hAnsi="Times New Roman" w:cs="Times New Roman"/>
          <w:sz w:val="24"/>
          <w:szCs w:val="24"/>
        </w:rPr>
        <w:t xml:space="preserve">., </w:t>
      </w:r>
      <w:r w:rsidRPr="00C90E96">
        <w:rPr>
          <w:rFonts w:ascii="Times New Roman" w:hAnsi="Times New Roman" w:cs="Times New Roman"/>
          <w:sz w:val="24"/>
          <w:szCs w:val="24"/>
        </w:rPr>
        <w:t>M</w:t>
      </w:r>
      <w:r>
        <w:rPr>
          <w:rFonts w:ascii="Times New Roman" w:hAnsi="Times New Roman" w:cs="Times New Roman"/>
          <w:sz w:val="24"/>
          <w:szCs w:val="24"/>
        </w:rPr>
        <w:t xml:space="preserve">., </w:t>
      </w:r>
      <w:r w:rsidRPr="00C90E96">
        <w:rPr>
          <w:rFonts w:ascii="Times New Roman" w:hAnsi="Times New Roman" w:cs="Times New Roman"/>
          <w:sz w:val="24"/>
          <w:szCs w:val="24"/>
        </w:rPr>
        <w:t>S</w:t>
      </w:r>
      <w:r>
        <w:rPr>
          <w:rFonts w:ascii="Times New Roman" w:hAnsi="Times New Roman" w:cs="Times New Roman"/>
          <w:sz w:val="24"/>
          <w:szCs w:val="24"/>
        </w:rPr>
        <w:t>.</w:t>
      </w:r>
      <w:r w:rsidRPr="00C90E96">
        <w:rPr>
          <w:rFonts w:ascii="Times New Roman" w:hAnsi="Times New Roman" w:cs="Times New Roman"/>
          <w:sz w:val="24"/>
          <w:szCs w:val="24"/>
        </w:rPr>
        <w:t xml:space="preserve">, </w:t>
      </w:r>
      <w:r>
        <w:rPr>
          <w:rFonts w:ascii="Times New Roman" w:hAnsi="Times New Roman" w:cs="Times New Roman"/>
          <w:sz w:val="24"/>
          <w:szCs w:val="24"/>
        </w:rPr>
        <w:t>Masih, H., &amp; Abhiram, P.</w:t>
      </w:r>
      <w:r w:rsidRPr="00C90E96">
        <w:rPr>
          <w:rFonts w:ascii="Times New Roman" w:hAnsi="Times New Roman" w:cs="Times New Roman"/>
          <w:sz w:val="24"/>
          <w:szCs w:val="24"/>
        </w:rPr>
        <w:t xml:space="preserve"> </w:t>
      </w:r>
      <w:r>
        <w:rPr>
          <w:rFonts w:ascii="Times New Roman" w:hAnsi="Times New Roman" w:cs="Times New Roman"/>
          <w:sz w:val="24"/>
          <w:szCs w:val="24"/>
        </w:rPr>
        <w:t>(</w:t>
      </w:r>
      <w:r w:rsidRPr="00C90E96">
        <w:rPr>
          <w:rFonts w:ascii="Times New Roman" w:hAnsi="Times New Roman" w:cs="Times New Roman"/>
          <w:sz w:val="24"/>
          <w:szCs w:val="24"/>
        </w:rPr>
        <w:t>2018</w:t>
      </w:r>
      <w:r>
        <w:rPr>
          <w:rFonts w:ascii="Times New Roman" w:hAnsi="Times New Roman" w:cs="Times New Roman"/>
          <w:sz w:val="24"/>
          <w:szCs w:val="24"/>
        </w:rPr>
        <w:t>)</w:t>
      </w:r>
      <w:r w:rsidRPr="00C90E96">
        <w:rPr>
          <w:rFonts w:ascii="Times New Roman" w:hAnsi="Times New Roman" w:cs="Times New Roman"/>
          <w:sz w:val="24"/>
          <w:szCs w:val="24"/>
        </w:rPr>
        <w:t xml:space="preserve">. Isolation of </w:t>
      </w:r>
      <w:r w:rsidRPr="00C90E96">
        <w:rPr>
          <w:rFonts w:ascii="Times New Roman" w:hAnsi="Times New Roman" w:cs="Times New Roman"/>
          <w:i/>
          <w:iCs/>
          <w:sz w:val="24"/>
          <w:szCs w:val="24"/>
        </w:rPr>
        <w:t>Trichoderma</w:t>
      </w:r>
      <w:r w:rsidRPr="00C90E96">
        <w:rPr>
          <w:rFonts w:ascii="Times New Roman" w:hAnsi="Times New Roman" w:cs="Times New Roman"/>
          <w:sz w:val="24"/>
          <w:szCs w:val="24"/>
        </w:rPr>
        <w:t xml:space="preserve"> </w:t>
      </w:r>
      <w:r w:rsidRPr="00C90E96">
        <w:rPr>
          <w:rFonts w:ascii="Times New Roman" w:hAnsi="Times New Roman" w:cs="Times New Roman"/>
          <w:i/>
          <w:iCs/>
          <w:sz w:val="24"/>
          <w:szCs w:val="24"/>
        </w:rPr>
        <w:t>harzianum</w:t>
      </w:r>
      <w:r w:rsidRPr="00C90E96">
        <w:rPr>
          <w:rFonts w:ascii="Times New Roman" w:hAnsi="Times New Roman" w:cs="Times New Roman"/>
          <w:sz w:val="24"/>
          <w:szCs w:val="24"/>
        </w:rPr>
        <w:t xml:space="preserve"> and evaluation of antagonistic activity against </w:t>
      </w:r>
      <w:r w:rsidRPr="00C90E96">
        <w:rPr>
          <w:rFonts w:ascii="Times New Roman" w:hAnsi="Times New Roman" w:cs="Times New Roman"/>
          <w:i/>
          <w:iCs/>
          <w:sz w:val="24"/>
          <w:szCs w:val="24"/>
        </w:rPr>
        <w:t>Alternaria</w:t>
      </w:r>
      <w:r w:rsidRPr="00C90E96">
        <w:rPr>
          <w:rFonts w:ascii="Times New Roman" w:hAnsi="Times New Roman" w:cs="Times New Roman"/>
          <w:sz w:val="24"/>
          <w:szCs w:val="24"/>
        </w:rPr>
        <w:t xml:space="preserve"> </w:t>
      </w:r>
      <w:r w:rsidRPr="00C90E96">
        <w:rPr>
          <w:rFonts w:ascii="Times New Roman" w:hAnsi="Times New Roman" w:cs="Times New Roman"/>
          <w:i/>
          <w:iCs/>
          <w:sz w:val="24"/>
          <w:szCs w:val="24"/>
        </w:rPr>
        <w:t>alternata</w:t>
      </w:r>
      <w:r w:rsidRPr="00C90E96">
        <w:rPr>
          <w:rFonts w:ascii="Times New Roman" w:hAnsi="Times New Roman" w:cs="Times New Roman"/>
          <w:sz w:val="24"/>
          <w:szCs w:val="24"/>
        </w:rPr>
        <w:t>. International Journal of Current Microbiology and Applied Sciences 7</w:t>
      </w:r>
      <w:r>
        <w:rPr>
          <w:rFonts w:ascii="Times New Roman" w:hAnsi="Times New Roman" w:cs="Times New Roman"/>
          <w:sz w:val="24"/>
          <w:szCs w:val="24"/>
        </w:rPr>
        <w:t xml:space="preserve">, </w:t>
      </w:r>
      <w:r w:rsidRPr="00C90E96">
        <w:rPr>
          <w:rFonts w:ascii="Times New Roman" w:hAnsi="Times New Roman" w:cs="Times New Roman"/>
          <w:sz w:val="24"/>
          <w:szCs w:val="24"/>
        </w:rPr>
        <w:t>10</w:t>
      </w:r>
      <w:r>
        <w:rPr>
          <w:rFonts w:ascii="Times New Roman" w:hAnsi="Times New Roman" w:cs="Times New Roman"/>
          <w:sz w:val="24"/>
          <w:szCs w:val="24"/>
        </w:rPr>
        <w:t>, 2910-2918</w:t>
      </w:r>
    </w:p>
    <w:p w14:paraId="40DAA2F8" w14:textId="77777777" w:rsidR="00F506AC" w:rsidRDefault="00F506AC" w:rsidP="00533D47">
      <w:pPr>
        <w:spacing w:after="0" w:line="360" w:lineRule="auto"/>
        <w:ind w:left="720" w:hanging="720"/>
        <w:jc w:val="both"/>
        <w:rPr>
          <w:rFonts w:ascii="Times New Roman" w:hAnsi="Times New Roman" w:cs="Times New Roman"/>
          <w:sz w:val="24"/>
          <w:szCs w:val="24"/>
        </w:rPr>
      </w:pPr>
      <w:bookmarkStart w:id="6" w:name="Chittihunsa"/>
      <w:bookmarkEnd w:id="6"/>
      <w:r w:rsidRPr="00E52EA6">
        <w:rPr>
          <w:rFonts w:ascii="Times New Roman" w:hAnsi="Times New Roman" w:cs="Times New Roman"/>
          <w:sz w:val="24"/>
          <w:szCs w:val="24"/>
        </w:rPr>
        <w:t>Cook</w:t>
      </w:r>
      <w:r>
        <w:rPr>
          <w:rFonts w:ascii="Times New Roman" w:hAnsi="Times New Roman" w:cs="Times New Roman"/>
          <w:sz w:val="24"/>
          <w:szCs w:val="24"/>
        </w:rPr>
        <w:t>,</w:t>
      </w:r>
      <w:r w:rsidRPr="00E52EA6">
        <w:rPr>
          <w:rFonts w:ascii="Times New Roman" w:hAnsi="Times New Roman" w:cs="Times New Roman"/>
          <w:sz w:val="24"/>
          <w:szCs w:val="24"/>
        </w:rPr>
        <w:t xml:space="preserve"> R</w:t>
      </w:r>
      <w:r>
        <w:rPr>
          <w:rFonts w:ascii="Times New Roman" w:hAnsi="Times New Roman" w:cs="Times New Roman"/>
          <w:sz w:val="24"/>
          <w:szCs w:val="24"/>
        </w:rPr>
        <w:t>.</w:t>
      </w:r>
      <w:r w:rsidRPr="00E52EA6">
        <w:rPr>
          <w:rFonts w:ascii="Times New Roman" w:hAnsi="Times New Roman" w:cs="Times New Roman"/>
          <w:sz w:val="24"/>
          <w:szCs w:val="24"/>
        </w:rPr>
        <w:t>J</w:t>
      </w:r>
      <w:r>
        <w:rPr>
          <w:rFonts w:ascii="Times New Roman" w:hAnsi="Times New Roman" w:cs="Times New Roman"/>
          <w:sz w:val="24"/>
          <w:szCs w:val="24"/>
        </w:rPr>
        <w:t xml:space="preserve">. </w:t>
      </w:r>
      <w:r w:rsidRPr="00E52EA6">
        <w:rPr>
          <w:rFonts w:ascii="Times New Roman" w:hAnsi="Times New Roman" w:cs="Times New Roman"/>
          <w:sz w:val="24"/>
          <w:szCs w:val="24"/>
        </w:rPr>
        <w:t>(1985)</w:t>
      </w:r>
      <w:r>
        <w:rPr>
          <w:rFonts w:ascii="Times New Roman" w:hAnsi="Times New Roman" w:cs="Times New Roman"/>
          <w:sz w:val="24"/>
          <w:szCs w:val="24"/>
        </w:rPr>
        <w:t>.</w:t>
      </w:r>
      <w:r w:rsidRPr="00E52EA6">
        <w:rPr>
          <w:rFonts w:ascii="Times New Roman" w:hAnsi="Times New Roman" w:cs="Times New Roman"/>
          <w:sz w:val="24"/>
          <w:szCs w:val="24"/>
        </w:rPr>
        <w:t xml:space="preserve"> Biological control of plant pathogens: theory application. </w:t>
      </w:r>
      <w:r w:rsidRPr="00BF4552">
        <w:rPr>
          <w:rFonts w:ascii="Times New Roman" w:hAnsi="Times New Roman" w:cs="Times New Roman"/>
          <w:sz w:val="24"/>
          <w:szCs w:val="24"/>
        </w:rPr>
        <w:t xml:space="preserve">Phytopathology </w:t>
      </w:r>
      <w:r w:rsidRPr="00E52EA6">
        <w:rPr>
          <w:rFonts w:ascii="Times New Roman" w:hAnsi="Times New Roman" w:cs="Times New Roman"/>
          <w:sz w:val="24"/>
          <w:szCs w:val="24"/>
        </w:rPr>
        <w:t>75</w:t>
      </w:r>
      <w:r>
        <w:rPr>
          <w:rFonts w:ascii="Times New Roman" w:hAnsi="Times New Roman" w:cs="Times New Roman"/>
          <w:sz w:val="24"/>
          <w:szCs w:val="24"/>
        </w:rPr>
        <w:t xml:space="preserve">, </w:t>
      </w:r>
      <w:r w:rsidRPr="00E52EA6">
        <w:rPr>
          <w:rFonts w:ascii="Times New Roman" w:hAnsi="Times New Roman" w:cs="Times New Roman"/>
          <w:sz w:val="24"/>
          <w:szCs w:val="24"/>
        </w:rPr>
        <w:t>25–29</w:t>
      </w:r>
    </w:p>
    <w:p w14:paraId="1EAACC7A" w14:textId="77777777" w:rsidR="00F506AC" w:rsidRPr="00E52EA6" w:rsidRDefault="00F506AC" w:rsidP="00533D47">
      <w:pPr>
        <w:spacing w:after="0" w:line="360" w:lineRule="auto"/>
        <w:ind w:left="720" w:hanging="720"/>
        <w:jc w:val="both"/>
        <w:rPr>
          <w:rFonts w:ascii="Times New Roman" w:hAnsi="Times New Roman" w:cs="Times New Roman"/>
          <w:sz w:val="24"/>
          <w:szCs w:val="24"/>
        </w:rPr>
      </w:pPr>
      <w:r w:rsidRPr="00E02236">
        <w:rPr>
          <w:rFonts w:ascii="Times New Roman" w:hAnsi="Times New Roman" w:cs="Times New Roman"/>
          <w:sz w:val="24"/>
          <w:szCs w:val="24"/>
        </w:rPr>
        <w:t xml:space="preserve">Dennis, C., &amp; Webstar, J. (1971).  Antagonistic properties of species group of </w:t>
      </w:r>
      <w:r w:rsidRPr="00BF4552">
        <w:rPr>
          <w:rFonts w:ascii="Times New Roman" w:hAnsi="Times New Roman" w:cs="Times New Roman"/>
          <w:i/>
          <w:iCs/>
          <w:sz w:val="24"/>
          <w:szCs w:val="24"/>
        </w:rPr>
        <w:t>Trichoderma</w:t>
      </w:r>
      <w:r w:rsidRPr="00E02236">
        <w:rPr>
          <w:rFonts w:ascii="Times New Roman" w:hAnsi="Times New Roman" w:cs="Times New Roman"/>
          <w:sz w:val="24"/>
          <w:szCs w:val="24"/>
        </w:rPr>
        <w:t>, production   of   volatile   and non-volatile antibiotics. Transaction of the British Mycological Society, 57, 41–48</w:t>
      </w:r>
    </w:p>
    <w:p w14:paraId="197329A2" w14:textId="77777777" w:rsidR="00F506AC" w:rsidRDefault="00F506AC" w:rsidP="00533D47">
      <w:pPr>
        <w:spacing w:after="0" w:line="360" w:lineRule="auto"/>
        <w:ind w:left="720" w:hanging="720"/>
        <w:jc w:val="both"/>
        <w:rPr>
          <w:rFonts w:ascii="Times New Roman" w:hAnsi="Times New Roman" w:cs="Times New Roman"/>
          <w:sz w:val="24"/>
          <w:szCs w:val="24"/>
        </w:rPr>
      </w:pPr>
      <w:bookmarkStart w:id="7" w:name="Sharma"/>
      <w:bookmarkStart w:id="8" w:name="Dennis"/>
      <w:bookmarkStart w:id="9" w:name="Harman"/>
      <w:bookmarkStart w:id="10" w:name="Schirmbock"/>
      <w:bookmarkEnd w:id="7"/>
      <w:bookmarkEnd w:id="8"/>
      <w:bookmarkEnd w:id="9"/>
      <w:bookmarkEnd w:id="10"/>
      <w:r w:rsidRPr="00E52EA6">
        <w:rPr>
          <w:rFonts w:ascii="Times New Roman" w:hAnsi="Times New Roman" w:cs="Times New Roman"/>
          <w:sz w:val="24"/>
          <w:szCs w:val="24"/>
        </w:rPr>
        <w:t>Gomez</w:t>
      </w:r>
      <w:r>
        <w:rPr>
          <w:rFonts w:ascii="Times New Roman" w:hAnsi="Times New Roman" w:cs="Times New Roman"/>
          <w:sz w:val="24"/>
          <w:szCs w:val="24"/>
        </w:rPr>
        <w:t>,</w:t>
      </w:r>
      <w:r w:rsidRPr="00E52EA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E52EA6">
        <w:rPr>
          <w:rFonts w:ascii="Times New Roman" w:hAnsi="Times New Roman" w:cs="Times New Roman"/>
          <w:sz w:val="24"/>
          <w:szCs w:val="24"/>
        </w:rPr>
        <w:t>A</w:t>
      </w:r>
      <w:r>
        <w:rPr>
          <w:rFonts w:ascii="Times New Roman" w:hAnsi="Times New Roman" w:cs="Times New Roman"/>
          <w:sz w:val="24"/>
          <w:szCs w:val="24"/>
        </w:rPr>
        <w:t>.</w:t>
      </w:r>
      <w:r w:rsidRPr="00E52EA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52EA6">
        <w:rPr>
          <w:rFonts w:ascii="Times New Roman" w:hAnsi="Times New Roman" w:cs="Times New Roman"/>
          <w:sz w:val="24"/>
          <w:szCs w:val="24"/>
        </w:rPr>
        <w:t>Gomez</w:t>
      </w:r>
      <w:r>
        <w:rPr>
          <w:rFonts w:ascii="Times New Roman" w:hAnsi="Times New Roman" w:cs="Times New Roman"/>
          <w:sz w:val="24"/>
          <w:szCs w:val="24"/>
        </w:rPr>
        <w:t>,</w:t>
      </w:r>
      <w:r w:rsidRPr="00E52EA6">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E52EA6">
        <w:rPr>
          <w:rFonts w:ascii="Times New Roman" w:hAnsi="Times New Roman" w:cs="Times New Roman"/>
          <w:sz w:val="24"/>
          <w:szCs w:val="24"/>
        </w:rPr>
        <w:t>A</w:t>
      </w:r>
      <w:r>
        <w:rPr>
          <w:rFonts w:ascii="Times New Roman" w:hAnsi="Times New Roman" w:cs="Times New Roman"/>
          <w:sz w:val="24"/>
          <w:szCs w:val="24"/>
        </w:rPr>
        <w:t>.</w:t>
      </w:r>
      <w:r w:rsidRPr="00E52EA6">
        <w:rPr>
          <w:rFonts w:ascii="Times New Roman" w:hAnsi="Times New Roman" w:cs="Times New Roman"/>
          <w:sz w:val="24"/>
          <w:szCs w:val="24"/>
        </w:rPr>
        <w:t xml:space="preserve"> (1984)</w:t>
      </w:r>
      <w:r>
        <w:rPr>
          <w:rFonts w:ascii="Times New Roman" w:hAnsi="Times New Roman" w:cs="Times New Roman"/>
          <w:sz w:val="24"/>
          <w:szCs w:val="24"/>
        </w:rPr>
        <w:t>.</w:t>
      </w:r>
      <w:r w:rsidRPr="00E52EA6">
        <w:rPr>
          <w:rFonts w:ascii="Times New Roman" w:hAnsi="Times New Roman" w:cs="Times New Roman"/>
          <w:sz w:val="24"/>
          <w:szCs w:val="24"/>
        </w:rPr>
        <w:t xml:space="preserve"> </w:t>
      </w:r>
      <w:r w:rsidRPr="00BF4552">
        <w:rPr>
          <w:rFonts w:ascii="Times New Roman" w:hAnsi="Times New Roman" w:cs="Times New Roman"/>
          <w:sz w:val="24"/>
          <w:szCs w:val="24"/>
        </w:rPr>
        <w:t>Statistical Procedures for Agricultural Research, 2</w:t>
      </w:r>
      <w:r w:rsidRPr="00BF4552">
        <w:rPr>
          <w:rFonts w:ascii="Times New Roman" w:hAnsi="Times New Roman" w:cs="Times New Roman"/>
          <w:sz w:val="24"/>
          <w:szCs w:val="24"/>
          <w:vertAlign w:val="superscript"/>
        </w:rPr>
        <w:t>nd</w:t>
      </w:r>
      <w:r w:rsidRPr="00E52EA6">
        <w:rPr>
          <w:rFonts w:ascii="Times New Roman" w:hAnsi="Times New Roman" w:cs="Times New Roman"/>
          <w:sz w:val="24"/>
          <w:szCs w:val="24"/>
          <w:vertAlign w:val="superscript"/>
        </w:rPr>
        <w:t xml:space="preserve"> </w:t>
      </w:r>
      <w:r w:rsidRPr="00E52EA6">
        <w:rPr>
          <w:rFonts w:ascii="Times New Roman" w:hAnsi="Times New Roman" w:cs="Times New Roman"/>
          <w:sz w:val="24"/>
          <w:szCs w:val="24"/>
        </w:rPr>
        <w:t xml:space="preserve">Edition, Wiley </w:t>
      </w:r>
    </w:p>
    <w:p w14:paraId="7210E000" w14:textId="77777777" w:rsidR="00F506AC" w:rsidRDefault="00F506AC" w:rsidP="00533D47">
      <w:pPr>
        <w:spacing w:after="0" w:line="360" w:lineRule="auto"/>
        <w:ind w:left="720" w:hanging="720"/>
        <w:jc w:val="both"/>
        <w:rPr>
          <w:rFonts w:ascii="Times New Roman" w:hAnsi="Times New Roman" w:cs="Times New Roman"/>
          <w:sz w:val="24"/>
          <w:szCs w:val="24"/>
        </w:rPr>
      </w:pPr>
      <w:bookmarkStart w:id="11" w:name="Howell"/>
      <w:bookmarkStart w:id="12" w:name="Hasan"/>
      <w:bookmarkEnd w:id="11"/>
      <w:bookmarkEnd w:id="12"/>
      <w:r>
        <w:rPr>
          <w:rFonts w:ascii="Times New Roman" w:hAnsi="Times New Roman" w:cs="Times New Roman"/>
          <w:sz w:val="24"/>
          <w:szCs w:val="24"/>
        </w:rPr>
        <w:t>Gujjar, T.,</w:t>
      </w:r>
      <w:r w:rsidRPr="00E02236">
        <w:t xml:space="preserve"> </w:t>
      </w:r>
      <w:r w:rsidRPr="00E02236">
        <w:rPr>
          <w:rFonts w:ascii="Times New Roman" w:hAnsi="Times New Roman" w:cs="Times New Roman"/>
          <w:sz w:val="24"/>
          <w:szCs w:val="24"/>
        </w:rPr>
        <w:t>Singh</w:t>
      </w:r>
      <w:r>
        <w:rPr>
          <w:rFonts w:ascii="Times New Roman" w:hAnsi="Times New Roman" w:cs="Times New Roman"/>
          <w:sz w:val="24"/>
          <w:szCs w:val="24"/>
        </w:rPr>
        <w:t>, A.</w:t>
      </w:r>
      <w:r w:rsidRPr="00E02236">
        <w:rPr>
          <w:rFonts w:ascii="Times New Roman" w:hAnsi="Times New Roman" w:cs="Times New Roman"/>
          <w:sz w:val="24"/>
          <w:szCs w:val="24"/>
        </w:rPr>
        <w:t>, Kumar</w:t>
      </w:r>
      <w:r>
        <w:rPr>
          <w:rFonts w:ascii="Times New Roman" w:hAnsi="Times New Roman" w:cs="Times New Roman"/>
          <w:sz w:val="24"/>
          <w:szCs w:val="24"/>
        </w:rPr>
        <w:t xml:space="preserve"> P., &amp;</w:t>
      </w:r>
      <w:r w:rsidRPr="00E02236">
        <w:rPr>
          <w:rFonts w:ascii="Times New Roman" w:hAnsi="Times New Roman" w:cs="Times New Roman"/>
          <w:sz w:val="24"/>
          <w:szCs w:val="24"/>
        </w:rPr>
        <w:t xml:space="preserve"> Sharma </w:t>
      </w:r>
      <w:r>
        <w:rPr>
          <w:rFonts w:ascii="Times New Roman" w:hAnsi="Times New Roman" w:cs="Times New Roman"/>
          <w:sz w:val="24"/>
          <w:szCs w:val="24"/>
        </w:rPr>
        <w:t xml:space="preserve">S. (2025). </w:t>
      </w:r>
      <w:r w:rsidRPr="00E02236">
        <w:rPr>
          <w:rFonts w:ascii="Times New Roman" w:hAnsi="Times New Roman" w:cs="Times New Roman"/>
          <w:sz w:val="24"/>
          <w:szCs w:val="24"/>
        </w:rPr>
        <w:t xml:space="preserve">Effect of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b</w:t>
      </w:r>
      <w:r w:rsidRPr="00E02236">
        <w:rPr>
          <w:rFonts w:ascii="Times New Roman" w:hAnsi="Times New Roman" w:cs="Times New Roman"/>
          <w:sz w:val="24"/>
          <w:szCs w:val="24"/>
        </w:rPr>
        <w:t xml:space="preserve">orne </w:t>
      </w:r>
      <w:r>
        <w:rPr>
          <w:rFonts w:ascii="Times New Roman" w:hAnsi="Times New Roman" w:cs="Times New Roman"/>
          <w:sz w:val="24"/>
          <w:szCs w:val="24"/>
        </w:rPr>
        <w:t>f</w:t>
      </w:r>
      <w:r w:rsidRPr="00E02236">
        <w:rPr>
          <w:rFonts w:ascii="Times New Roman" w:hAnsi="Times New Roman" w:cs="Times New Roman"/>
          <w:sz w:val="24"/>
          <w:szCs w:val="24"/>
        </w:rPr>
        <w:t xml:space="preserve">ungi on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h</w:t>
      </w:r>
      <w:r w:rsidRPr="00E02236">
        <w:rPr>
          <w:rFonts w:ascii="Times New Roman" w:hAnsi="Times New Roman" w:cs="Times New Roman"/>
          <w:sz w:val="24"/>
          <w:szCs w:val="24"/>
        </w:rPr>
        <w:t xml:space="preserve">ealth of </w:t>
      </w:r>
      <w:r>
        <w:rPr>
          <w:rFonts w:ascii="Times New Roman" w:hAnsi="Times New Roman" w:cs="Times New Roman"/>
          <w:sz w:val="24"/>
          <w:szCs w:val="24"/>
        </w:rPr>
        <w:t>s</w:t>
      </w:r>
      <w:r w:rsidRPr="00E02236">
        <w:rPr>
          <w:rFonts w:ascii="Times New Roman" w:hAnsi="Times New Roman" w:cs="Times New Roman"/>
          <w:sz w:val="24"/>
          <w:szCs w:val="24"/>
        </w:rPr>
        <w:t>oyabean</w:t>
      </w:r>
      <w:r>
        <w:rPr>
          <w:rFonts w:ascii="Times New Roman" w:hAnsi="Times New Roman" w:cs="Times New Roman"/>
          <w:sz w:val="24"/>
          <w:szCs w:val="24"/>
        </w:rPr>
        <w:t xml:space="preserve">. </w:t>
      </w:r>
      <w:r w:rsidRPr="00E02236">
        <w:rPr>
          <w:rFonts w:ascii="Times New Roman" w:hAnsi="Times New Roman" w:cs="Times New Roman"/>
          <w:sz w:val="24"/>
          <w:szCs w:val="24"/>
        </w:rPr>
        <w:t>Asian Journal of Microbiology and Biotechnology</w:t>
      </w:r>
      <w:r>
        <w:rPr>
          <w:rFonts w:ascii="Times New Roman" w:hAnsi="Times New Roman" w:cs="Times New Roman"/>
          <w:sz w:val="24"/>
          <w:szCs w:val="24"/>
        </w:rPr>
        <w:t xml:space="preserve">, </w:t>
      </w:r>
      <w:r w:rsidRPr="00E02236">
        <w:rPr>
          <w:rFonts w:ascii="Times New Roman" w:hAnsi="Times New Roman" w:cs="Times New Roman"/>
          <w:sz w:val="24"/>
          <w:szCs w:val="24"/>
        </w:rPr>
        <w:t>10, 2, 114-125</w:t>
      </w:r>
    </w:p>
    <w:p w14:paraId="0C6E4A07" w14:textId="77777777" w:rsidR="00F506AC" w:rsidRPr="00E52EA6" w:rsidRDefault="00F506AC" w:rsidP="00533D47">
      <w:pPr>
        <w:spacing w:after="0" w:line="360" w:lineRule="auto"/>
        <w:ind w:left="720" w:hanging="720"/>
        <w:jc w:val="both"/>
        <w:rPr>
          <w:rFonts w:ascii="Times New Roman" w:hAnsi="Times New Roman" w:cs="Times New Roman"/>
          <w:sz w:val="24"/>
          <w:szCs w:val="24"/>
        </w:rPr>
      </w:pPr>
      <w:bookmarkStart w:id="13" w:name="Anitha"/>
      <w:bookmarkStart w:id="14" w:name="vincent"/>
      <w:bookmarkStart w:id="15" w:name="Baki"/>
      <w:bookmarkStart w:id="16" w:name="Gomez"/>
      <w:bookmarkStart w:id="17" w:name="Sheoran"/>
      <w:bookmarkEnd w:id="13"/>
      <w:bookmarkEnd w:id="14"/>
      <w:bookmarkEnd w:id="15"/>
      <w:bookmarkEnd w:id="16"/>
      <w:bookmarkEnd w:id="17"/>
      <w:r w:rsidRPr="00E52EA6">
        <w:rPr>
          <w:rFonts w:ascii="Times New Roman" w:hAnsi="Times New Roman" w:cs="Times New Roman"/>
          <w:sz w:val="24"/>
          <w:szCs w:val="24"/>
        </w:rPr>
        <w:t>Rao</w:t>
      </w:r>
      <w:r>
        <w:rPr>
          <w:rFonts w:ascii="Times New Roman" w:hAnsi="Times New Roman" w:cs="Times New Roman"/>
          <w:sz w:val="24"/>
          <w:szCs w:val="24"/>
        </w:rPr>
        <w:t>,</w:t>
      </w:r>
      <w:r w:rsidRPr="00E52EA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E52EA6">
        <w:rPr>
          <w:rFonts w:ascii="Times New Roman" w:hAnsi="Times New Roman" w:cs="Times New Roman"/>
          <w:sz w:val="24"/>
          <w:szCs w:val="24"/>
        </w:rPr>
        <w:t>V</w:t>
      </w:r>
      <w:r>
        <w:rPr>
          <w:rFonts w:ascii="Times New Roman" w:hAnsi="Times New Roman" w:cs="Times New Roman"/>
          <w:sz w:val="24"/>
          <w:szCs w:val="24"/>
        </w:rPr>
        <w:t>.</w:t>
      </w:r>
      <w:r w:rsidRPr="00E52EA6">
        <w:rPr>
          <w:rFonts w:ascii="Times New Roman" w:hAnsi="Times New Roman" w:cs="Times New Roman"/>
          <w:sz w:val="24"/>
          <w:szCs w:val="24"/>
        </w:rPr>
        <w:t>, Rajeswari</w:t>
      </w:r>
      <w:r>
        <w:rPr>
          <w:rFonts w:ascii="Times New Roman" w:hAnsi="Times New Roman" w:cs="Times New Roman"/>
          <w:sz w:val="24"/>
          <w:szCs w:val="24"/>
        </w:rPr>
        <w:t>,</w:t>
      </w:r>
      <w:r w:rsidRPr="00E52EA6">
        <w:rPr>
          <w:rFonts w:ascii="Times New Roman" w:hAnsi="Times New Roman" w:cs="Times New Roman"/>
          <w:sz w:val="24"/>
          <w:szCs w:val="24"/>
        </w:rPr>
        <w:t xml:space="preserve"> B</w:t>
      </w:r>
      <w:r>
        <w:rPr>
          <w:rFonts w:ascii="Times New Roman" w:hAnsi="Times New Roman" w:cs="Times New Roman"/>
          <w:sz w:val="24"/>
          <w:szCs w:val="24"/>
        </w:rPr>
        <w:t>.</w:t>
      </w:r>
      <w:r w:rsidRPr="00E52EA6">
        <w:rPr>
          <w:rFonts w:ascii="Times New Roman" w:hAnsi="Times New Roman" w:cs="Times New Roman"/>
          <w:sz w:val="24"/>
          <w:szCs w:val="24"/>
        </w:rPr>
        <w:t xml:space="preserve">, </w:t>
      </w:r>
      <w:proofErr w:type="spellStart"/>
      <w:r w:rsidRPr="00E52EA6">
        <w:rPr>
          <w:rFonts w:ascii="Times New Roman" w:hAnsi="Times New Roman" w:cs="Times New Roman"/>
          <w:sz w:val="24"/>
          <w:szCs w:val="24"/>
        </w:rPr>
        <w:t>Keshavulu</w:t>
      </w:r>
      <w:proofErr w:type="spellEnd"/>
      <w:r>
        <w:rPr>
          <w:rFonts w:ascii="Times New Roman" w:hAnsi="Times New Roman" w:cs="Times New Roman"/>
          <w:sz w:val="24"/>
          <w:szCs w:val="24"/>
        </w:rPr>
        <w:t>,</w:t>
      </w:r>
      <w:r w:rsidRPr="00E52EA6">
        <w:rPr>
          <w:rFonts w:ascii="Times New Roman" w:hAnsi="Times New Roman" w:cs="Times New Roman"/>
          <w:sz w:val="24"/>
          <w:szCs w:val="24"/>
        </w:rPr>
        <w:t xml:space="preserve"> K</w:t>
      </w:r>
      <w:r>
        <w:rPr>
          <w:rFonts w:ascii="Times New Roman" w:hAnsi="Times New Roman" w:cs="Times New Roman"/>
          <w:sz w:val="24"/>
          <w:szCs w:val="24"/>
        </w:rPr>
        <w:t>.</w:t>
      </w:r>
      <w:r w:rsidRPr="00E52EA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52EA6">
        <w:rPr>
          <w:rFonts w:ascii="Times New Roman" w:hAnsi="Times New Roman" w:cs="Times New Roman"/>
          <w:sz w:val="24"/>
          <w:szCs w:val="24"/>
        </w:rPr>
        <w:t>Varma</w:t>
      </w:r>
      <w:r>
        <w:rPr>
          <w:rFonts w:ascii="Times New Roman" w:hAnsi="Times New Roman" w:cs="Times New Roman"/>
          <w:sz w:val="24"/>
          <w:szCs w:val="24"/>
        </w:rPr>
        <w:t>,</w:t>
      </w:r>
      <w:r w:rsidRPr="00E52EA6">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E52EA6">
        <w:rPr>
          <w:rFonts w:ascii="Times New Roman" w:hAnsi="Times New Roman" w:cs="Times New Roman"/>
          <w:sz w:val="24"/>
          <w:szCs w:val="24"/>
        </w:rPr>
        <w:t>S</w:t>
      </w:r>
      <w:r>
        <w:rPr>
          <w:rFonts w:ascii="Times New Roman" w:hAnsi="Times New Roman" w:cs="Times New Roman"/>
          <w:sz w:val="24"/>
          <w:szCs w:val="24"/>
        </w:rPr>
        <w:t>.</w:t>
      </w:r>
      <w:r w:rsidRPr="00E52EA6">
        <w:rPr>
          <w:rFonts w:ascii="Times New Roman" w:hAnsi="Times New Roman" w:cs="Times New Roman"/>
          <w:sz w:val="24"/>
          <w:szCs w:val="24"/>
        </w:rPr>
        <w:t xml:space="preserve"> (2015)</w:t>
      </w:r>
      <w:r>
        <w:rPr>
          <w:rFonts w:ascii="Times New Roman" w:hAnsi="Times New Roman" w:cs="Times New Roman"/>
          <w:sz w:val="24"/>
          <w:szCs w:val="24"/>
        </w:rPr>
        <w:t>.</w:t>
      </w:r>
      <w:r w:rsidRPr="00E52EA6">
        <w:rPr>
          <w:rFonts w:ascii="Times New Roman" w:hAnsi="Times New Roman" w:cs="Times New Roman"/>
          <w:sz w:val="24"/>
          <w:szCs w:val="24"/>
        </w:rPr>
        <w:t xml:space="preserve"> Studies on seedborne fungi of soybean. SSRG Int</w:t>
      </w:r>
      <w:r>
        <w:rPr>
          <w:rFonts w:ascii="Times New Roman" w:hAnsi="Times New Roman" w:cs="Times New Roman"/>
          <w:sz w:val="24"/>
          <w:szCs w:val="24"/>
        </w:rPr>
        <w:t>ernation</w:t>
      </w:r>
      <w:r w:rsidRPr="00E52EA6">
        <w:rPr>
          <w:rFonts w:ascii="Times New Roman" w:hAnsi="Times New Roman" w:cs="Times New Roman"/>
          <w:sz w:val="24"/>
          <w:szCs w:val="24"/>
        </w:rPr>
        <w:t xml:space="preserve"> J</w:t>
      </w:r>
      <w:r>
        <w:rPr>
          <w:rFonts w:ascii="Times New Roman" w:hAnsi="Times New Roman" w:cs="Times New Roman"/>
          <w:sz w:val="24"/>
          <w:szCs w:val="24"/>
        </w:rPr>
        <w:t>ournal of</w:t>
      </w:r>
      <w:r w:rsidRPr="00E52EA6">
        <w:rPr>
          <w:rFonts w:ascii="Times New Roman" w:hAnsi="Times New Roman" w:cs="Times New Roman"/>
          <w:sz w:val="24"/>
          <w:szCs w:val="24"/>
        </w:rPr>
        <w:t xml:space="preserve"> Agric</w:t>
      </w:r>
      <w:r>
        <w:rPr>
          <w:rFonts w:ascii="Times New Roman" w:hAnsi="Times New Roman" w:cs="Times New Roman"/>
          <w:sz w:val="24"/>
          <w:szCs w:val="24"/>
        </w:rPr>
        <w:t>ulture and</w:t>
      </w:r>
      <w:r w:rsidRPr="00E52EA6">
        <w:rPr>
          <w:rFonts w:ascii="Times New Roman" w:hAnsi="Times New Roman" w:cs="Times New Roman"/>
          <w:sz w:val="24"/>
          <w:szCs w:val="24"/>
        </w:rPr>
        <w:t xml:space="preserve"> Environ</w:t>
      </w:r>
      <w:r>
        <w:rPr>
          <w:rFonts w:ascii="Times New Roman" w:hAnsi="Times New Roman" w:cs="Times New Roman"/>
          <w:sz w:val="24"/>
          <w:szCs w:val="24"/>
        </w:rPr>
        <w:t>ment</w:t>
      </w:r>
      <w:r w:rsidRPr="00E52EA6">
        <w:rPr>
          <w:rFonts w:ascii="Times New Roman" w:hAnsi="Times New Roman" w:cs="Times New Roman"/>
          <w:sz w:val="24"/>
          <w:szCs w:val="24"/>
        </w:rPr>
        <w:t xml:space="preserve"> Sci</w:t>
      </w:r>
      <w:r>
        <w:rPr>
          <w:rFonts w:ascii="Times New Roman" w:hAnsi="Times New Roman" w:cs="Times New Roman"/>
          <w:sz w:val="24"/>
          <w:szCs w:val="24"/>
        </w:rPr>
        <w:t>ence</w:t>
      </w:r>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2</w:t>
      </w:r>
      <w:r>
        <w:rPr>
          <w:rFonts w:ascii="Times New Roman" w:hAnsi="Times New Roman" w:cs="Times New Roman"/>
          <w:sz w:val="24"/>
          <w:szCs w:val="24"/>
        </w:rPr>
        <w:t xml:space="preserve">, </w:t>
      </w:r>
      <w:r w:rsidRPr="00E52EA6">
        <w:rPr>
          <w:rFonts w:ascii="Times New Roman" w:hAnsi="Times New Roman" w:cs="Times New Roman"/>
          <w:sz w:val="24"/>
          <w:szCs w:val="24"/>
        </w:rPr>
        <w:t>1</w:t>
      </w:r>
      <w:r>
        <w:rPr>
          <w:rFonts w:ascii="Times New Roman" w:hAnsi="Times New Roman" w:cs="Times New Roman"/>
          <w:sz w:val="24"/>
          <w:szCs w:val="24"/>
        </w:rPr>
        <w:t>,</w:t>
      </w:r>
      <w:r w:rsidRPr="00E52EA6">
        <w:rPr>
          <w:rFonts w:ascii="Times New Roman" w:hAnsi="Times New Roman" w:cs="Times New Roman"/>
          <w:sz w:val="24"/>
          <w:szCs w:val="24"/>
        </w:rPr>
        <w:t xml:space="preserve"> 16–24</w:t>
      </w:r>
    </w:p>
    <w:p w14:paraId="7E1AA2EA" w14:textId="77777777" w:rsidR="00F506AC" w:rsidRPr="00E52EA6" w:rsidRDefault="00F506AC" w:rsidP="00533D47">
      <w:pPr>
        <w:spacing w:after="0" w:line="360" w:lineRule="auto"/>
        <w:ind w:left="720" w:hanging="720"/>
        <w:jc w:val="both"/>
        <w:rPr>
          <w:rFonts w:ascii="Times New Roman" w:hAnsi="Times New Roman" w:cs="Times New Roman"/>
          <w:sz w:val="24"/>
          <w:szCs w:val="24"/>
          <w:shd w:val="clear" w:color="auto" w:fill="FFFFFF"/>
        </w:rPr>
      </w:pPr>
      <w:r w:rsidRPr="00E52EA6">
        <w:rPr>
          <w:rFonts w:ascii="Times New Roman" w:hAnsi="Times New Roman" w:cs="Times New Roman"/>
          <w:sz w:val="24"/>
          <w:szCs w:val="24"/>
        </w:rPr>
        <w:t>Sharma</w:t>
      </w:r>
      <w:r>
        <w:rPr>
          <w:rFonts w:ascii="Times New Roman" w:hAnsi="Times New Roman" w:cs="Times New Roman"/>
          <w:sz w:val="24"/>
          <w:szCs w:val="24"/>
        </w:rPr>
        <w:t xml:space="preserve">, </w:t>
      </w:r>
      <w:r w:rsidRPr="00E52EA6">
        <w:rPr>
          <w:rFonts w:ascii="Times New Roman" w:hAnsi="Times New Roman" w:cs="Times New Roman"/>
          <w:sz w:val="24"/>
          <w:szCs w:val="24"/>
        </w:rPr>
        <w:t>A</w:t>
      </w:r>
      <w:r>
        <w:rPr>
          <w:rFonts w:ascii="Times New Roman" w:hAnsi="Times New Roman" w:cs="Times New Roman"/>
          <w:sz w:val="24"/>
          <w:szCs w:val="24"/>
        </w:rPr>
        <w:t>.</w:t>
      </w:r>
      <w:r w:rsidRPr="00E52EA6">
        <w:rPr>
          <w:rFonts w:ascii="Times New Roman" w:hAnsi="Times New Roman" w:cs="Times New Roman"/>
          <w:sz w:val="24"/>
          <w:szCs w:val="24"/>
        </w:rPr>
        <w:t>, Shukla</w:t>
      </w:r>
      <w:r>
        <w:rPr>
          <w:rFonts w:ascii="Times New Roman" w:hAnsi="Times New Roman" w:cs="Times New Roman"/>
          <w:sz w:val="24"/>
          <w:szCs w:val="24"/>
        </w:rPr>
        <w:t>,</w:t>
      </w:r>
      <w:r w:rsidRPr="00E52EA6">
        <w:rPr>
          <w:rFonts w:ascii="Times New Roman" w:hAnsi="Times New Roman" w:cs="Times New Roman"/>
          <w:sz w:val="24"/>
          <w:szCs w:val="24"/>
        </w:rPr>
        <w:t xml:space="preserve"> A</w:t>
      </w:r>
      <w:r>
        <w:rPr>
          <w:rFonts w:ascii="Times New Roman" w:hAnsi="Times New Roman" w:cs="Times New Roman"/>
          <w:sz w:val="24"/>
          <w:szCs w:val="24"/>
        </w:rPr>
        <w:t>.</w:t>
      </w:r>
      <w:r w:rsidRPr="00E52EA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52EA6">
        <w:rPr>
          <w:rFonts w:ascii="Times New Roman" w:hAnsi="Times New Roman" w:cs="Times New Roman"/>
          <w:sz w:val="24"/>
          <w:szCs w:val="24"/>
        </w:rPr>
        <w:t>Gupta</w:t>
      </w:r>
      <w:r>
        <w:rPr>
          <w:rFonts w:ascii="Times New Roman" w:hAnsi="Times New Roman" w:cs="Times New Roman"/>
          <w:sz w:val="24"/>
          <w:szCs w:val="24"/>
        </w:rPr>
        <w:t>,</w:t>
      </w:r>
      <w:r w:rsidRPr="00E52EA6">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E52EA6">
        <w:rPr>
          <w:rFonts w:ascii="Times New Roman" w:hAnsi="Times New Roman" w:cs="Times New Roman"/>
          <w:sz w:val="24"/>
          <w:szCs w:val="24"/>
        </w:rPr>
        <w:t>(2023)</w:t>
      </w:r>
      <w:r>
        <w:rPr>
          <w:rFonts w:ascii="Times New Roman" w:hAnsi="Times New Roman" w:cs="Times New Roman"/>
          <w:sz w:val="24"/>
          <w:szCs w:val="24"/>
        </w:rPr>
        <w:t>.</w:t>
      </w:r>
      <w:r w:rsidRPr="00E52EA6">
        <w:rPr>
          <w:rFonts w:ascii="Times New Roman" w:hAnsi="Times New Roman" w:cs="Times New Roman"/>
          <w:sz w:val="24"/>
          <w:szCs w:val="24"/>
        </w:rPr>
        <w:t xml:space="preserve"> Effect of bioagents on cucumber seed mycoflora, seed germination and seedling vigour</w:t>
      </w:r>
      <w:r w:rsidRPr="00E52EA6">
        <w:rPr>
          <w:rFonts w:ascii="Times New Roman" w:hAnsi="Times New Roman" w:cs="Times New Roman"/>
          <w:sz w:val="24"/>
          <w:szCs w:val="24"/>
          <w:shd w:val="clear" w:color="auto" w:fill="FFFFFF"/>
        </w:rPr>
        <w:t xml:space="preserve">. </w:t>
      </w:r>
      <w:r w:rsidRPr="00E52EA6">
        <w:rPr>
          <w:rFonts w:ascii="Times New Roman" w:hAnsi="Times New Roman" w:cs="Times New Roman"/>
          <w:iCs/>
          <w:sz w:val="24"/>
          <w:szCs w:val="24"/>
          <w:shd w:val="clear" w:color="auto" w:fill="FFFFFF"/>
        </w:rPr>
        <w:t>Sci</w:t>
      </w:r>
      <w:r>
        <w:rPr>
          <w:rFonts w:ascii="Times New Roman" w:hAnsi="Times New Roman" w:cs="Times New Roman"/>
          <w:iCs/>
          <w:sz w:val="24"/>
          <w:szCs w:val="24"/>
          <w:shd w:val="clear" w:color="auto" w:fill="FFFFFF"/>
        </w:rPr>
        <w:t xml:space="preserve">ence </w:t>
      </w:r>
      <w:r w:rsidRPr="00E52EA6">
        <w:rPr>
          <w:rFonts w:ascii="Times New Roman" w:hAnsi="Times New Roman" w:cs="Times New Roman"/>
          <w:iCs/>
          <w:sz w:val="24"/>
          <w:szCs w:val="24"/>
          <w:shd w:val="clear" w:color="auto" w:fill="FFFFFF"/>
        </w:rPr>
        <w:t>Rep</w:t>
      </w:r>
      <w:r>
        <w:rPr>
          <w:rFonts w:ascii="Times New Roman" w:hAnsi="Times New Roman" w:cs="Times New Roman"/>
          <w:iCs/>
          <w:sz w:val="24"/>
          <w:szCs w:val="24"/>
          <w:shd w:val="clear" w:color="auto" w:fill="FFFFFF"/>
        </w:rPr>
        <w:t>ort</w:t>
      </w:r>
      <w:r w:rsidRPr="00E52EA6">
        <w:rPr>
          <w:rFonts w:ascii="Times New Roman" w:hAnsi="Times New Roman" w:cs="Times New Roman"/>
          <w:i/>
          <w:sz w:val="24"/>
          <w:szCs w:val="24"/>
          <w:shd w:val="clear" w:color="auto" w:fill="FFFFFF"/>
        </w:rPr>
        <w:t xml:space="preserve"> </w:t>
      </w:r>
      <w:r w:rsidRPr="00E52EA6">
        <w:rPr>
          <w:rFonts w:ascii="Times New Roman" w:hAnsi="Times New Roman" w:cs="Times New Roman"/>
          <w:sz w:val="24"/>
          <w:szCs w:val="24"/>
          <w:shd w:val="clear" w:color="auto" w:fill="FFFFFF"/>
        </w:rPr>
        <w:t>13</w:t>
      </w:r>
      <w:r>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6052</w:t>
      </w:r>
    </w:p>
    <w:p w14:paraId="5EE8E9EF" w14:textId="77777777" w:rsidR="00F506AC" w:rsidRDefault="00F506AC" w:rsidP="00533D47">
      <w:pPr>
        <w:spacing w:after="0" w:line="360" w:lineRule="auto"/>
        <w:ind w:left="720" w:hanging="720"/>
        <w:jc w:val="both"/>
        <w:rPr>
          <w:rFonts w:ascii="Times New Roman" w:hAnsi="Times New Roman" w:cs="Times New Roman"/>
          <w:sz w:val="24"/>
          <w:szCs w:val="24"/>
        </w:rPr>
      </w:pPr>
      <w:r w:rsidRPr="00E52EA6">
        <w:rPr>
          <w:rFonts w:ascii="Times New Roman" w:hAnsi="Times New Roman" w:cs="Times New Roman"/>
          <w:sz w:val="24"/>
          <w:szCs w:val="24"/>
        </w:rPr>
        <w:t>Vincent</w:t>
      </w:r>
      <w:r>
        <w:rPr>
          <w:rFonts w:ascii="Times New Roman" w:hAnsi="Times New Roman" w:cs="Times New Roman"/>
          <w:sz w:val="24"/>
          <w:szCs w:val="24"/>
        </w:rPr>
        <w:t xml:space="preserve">, </w:t>
      </w:r>
      <w:r w:rsidRPr="00E52EA6">
        <w:rPr>
          <w:rFonts w:ascii="Times New Roman" w:hAnsi="Times New Roman" w:cs="Times New Roman"/>
          <w:sz w:val="24"/>
          <w:szCs w:val="24"/>
        </w:rPr>
        <w:t>J</w:t>
      </w:r>
      <w:r>
        <w:rPr>
          <w:rFonts w:ascii="Times New Roman" w:hAnsi="Times New Roman" w:cs="Times New Roman"/>
          <w:sz w:val="24"/>
          <w:szCs w:val="24"/>
        </w:rPr>
        <w:t xml:space="preserve">. </w:t>
      </w:r>
      <w:r w:rsidRPr="00E52EA6">
        <w:rPr>
          <w:rFonts w:ascii="Times New Roman" w:hAnsi="Times New Roman" w:cs="Times New Roman"/>
          <w:sz w:val="24"/>
          <w:szCs w:val="24"/>
        </w:rPr>
        <w:t>M</w:t>
      </w:r>
      <w:r>
        <w:rPr>
          <w:rFonts w:ascii="Times New Roman" w:hAnsi="Times New Roman" w:cs="Times New Roman"/>
          <w:sz w:val="24"/>
          <w:szCs w:val="24"/>
        </w:rPr>
        <w:t>.</w:t>
      </w:r>
      <w:r w:rsidRPr="00E52EA6">
        <w:rPr>
          <w:rFonts w:ascii="Times New Roman" w:hAnsi="Times New Roman" w:cs="Times New Roman"/>
          <w:sz w:val="24"/>
          <w:szCs w:val="24"/>
        </w:rPr>
        <w:t xml:space="preserve"> (1947)</w:t>
      </w:r>
      <w:r>
        <w:rPr>
          <w:rFonts w:ascii="Times New Roman" w:hAnsi="Times New Roman" w:cs="Times New Roman"/>
          <w:sz w:val="24"/>
          <w:szCs w:val="24"/>
        </w:rPr>
        <w:t xml:space="preserve">. </w:t>
      </w:r>
      <w:r w:rsidRPr="00E52EA6">
        <w:rPr>
          <w:rFonts w:ascii="Times New Roman" w:hAnsi="Times New Roman" w:cs="Times New Roman"/>
          <w:sz w:val="24"/>
          <w:szCs w:val="24"/>
        </w:rPr>
        <w:t>Distortion of hyphae in the presence of certain inhibitors. Nature 59: 850</w:t>
      </w:r>
    </w:p>
    <w:p w14:paraId="28636AA4" w14:textId="77777777" w:rsidR="00F506AC" w:rsidRDefault="00F506AC" w:rsidP="00533D47">
      <w:pPr>
        <w:spacing w:after="0" w:line="360" w:lineRule="auto"/>
        <w:ind w:left="720" w:hanging="720"/>
        <w:jc w:val="both"/>
        <w:rPr>
          <w:rFonts w:ascii="Times New Roman" w:hAnsi="Times New Roman" w:cs="Times New Roman"/>
          <w:sz w:val="24"/>
          <w:szCs w:val="24"/>
        </w:rPr>
      </w:pPr>
      <w:r w:rsidRPr="003041A2">
        <w:rPr>
          <w:rFonts w:ascii="Times New Roman" w:hAnsi="Times New Roman" w:cs="Times New Roman"/>
          <w:sz w:val="24"/>
          <w:szCs w:val="24"/>
        </w:rPr>
        <w:t>Yadav</w:t>
      </w:r>
      <w:r>
        <w:rPr>
          <w:rFonts w:ascii="Times New Roman" w:hAnsi="Times New Roman" w:cs="Times New Roman"/>
          <w:sz w:val="24"/>
          <w:szCs w:val="24"/>
        </w:rPr>
        <w:t>, B.</w:t>
      </w:r>
      <w:r w:rsidRPr="003041A2">
        <w:rPr>
          <w:rFonts w:ascii="Times New Roman" w:hAnsi="Times New Roman" w:cs="Times New Roman"/>
          <w:sz w:val="24"/>
          <w:szCs w:val="24"/>
        </w:rPr>
        <w:t>, Gurjar</w:t>
      </w:r>
      <w:r>
        <w:rPr>
          <w:rFonts w:ascii="Times New Roman" w:hAnsi="Times New Roman" w:cs="Times New Roman"/>
          <w:sz w:val="24"/>
          <w:szCs w:val="24"/>
        </w:rPr>
        <w:t>, M., K.</w:t>
      </w:r>
      <w:r w:rsidRPr="003041A2">
        <w:rPr>
          <w:rFonts w:ascii="Times New Roman" w:hAnsi="Times New Roman" w:cs="Times New Roman"/>
          <w:sz w:val="24"/>
          <w:szCs w:val="24"/>
        </w:rPr>
        <w:t xml:space="preserve">, </w:t>
      </w:r>
      <w:proofErr w:type="spellStart"/>
      <w:r w:rsidRPr="003041A2">
        <w:rPr>
          <w:rFonts w:ascii="Times New Roman" w:hAnsi="Times New Roman" w:cs="Times New Roman"/>
          <w:sz w:val="24"/>
          <w:szCs w:val="24"/>
        </w:rPr>
        <w:t>Sheshma</w:t>
      </w:r>
      <w:proofErr w:type="spellEnd"/>
      <w:r>
        <w:rPr>
          <w:rFonts w:ascii="Times New Roman" w:hAnsi="Times New Roman" w:cs="Times New Roman"/>
          <w:sz w:val="24"/>
          <w:szCs w:val="24"/>
        </w:rPr>
        <w:t>, R.,</w:t>
      </w:r>
      <w:r w:rsidRPr="003041A2">
        <w:rPr>
          <w:rFonts w:ascii="Times New Roman" w:hAnsi="Times New Roman" w:cs="Times New Roman"/>
          <w:sz w:val="24"/>
          <w:szCs w:val="24"/>
        </w:rPr>
        <w:t xml:space="preserve"> </w:t>
      </w:r>
      <w:r>
        <w:rPr>
          <w:rFonts w:ascii="Times New Roman" w:hAnsi="Times New Roman" w:cs="Times New Roman"/>
          <w:sz w:val="24"/>
          <w:szCs w:val="24"/>
        </w:rPr>
        <w:t>&amp;</w:t>
      </w:r>
      <w:r w:rsidRPr="003041A2">
        <w:rPr>
          <w:rFonts w:ascii="Times New Roman" w:hAnsi="Times New Roman" w:cs="Times New Roman"/>
          <w:sz w:val="24"/>
          <w:szCs w:val="24"/>
        </w:rPr>
        <w:t xml:space="preserve"> </w:t>
      </w:r>
      <w:proofErr w:type="spellStart"/>
      <w:r w:rsidRPr="003041A2">
        <w:rPr>
          <w:rFonts w:ascii="Times New Roman" w:hAnsi="Times New Roman" w:cs="Times New Roman"/>
          <w:sz w:val="24"/>
          <w:szCs w:val="24"/>
        </w:rPr>
        <w:t>Chopdar</w:t>
      </w:r>
      <w:proofErr w:type="spellEnd"/>
      <w:r>
        <w:rPr>
          <w:rFonts w:ascii="Times New Roman" w:hAnsi="Times New Roman" w:cs="Times New Roman"/>
          <w:sz w:val="24"/>
          <w:szCs w:val="24"/>
        </w:rPr>
        <w:t xml:space="preserve">, R. (2022). </w:t>
      </w:r>
      <w:r w:rsidRPr="003041A2">
        <w:rPr>
          <w:rFonts w:ascii="Times New Roman" w:hAnsi="Times New Roman" w:cs="Times New Roman"/>
          <w:sz w:val="24"/>
          <w:szCs w:val="24"/>
        </w:rPr>
        <w:t xml:space="preserve">Management </w:t>
      </w:r>
      <w:r>
        <w:rPr>
          <w:rFonts w:ascii="Times New Roman" w:hAnsi="Times New Roman" w:cs="Times New Roman"/>
          <w:sz w:val="24"/>
          <w:szCs w:val="24"/>
        </w:rPr>
        <w:t>s</w:t>
      </w:r>
      <w:r w:rsidRPr="003041A2">
        <w:rPr>
          <w:rFonts w:ascii="Times New Roman" w:hAnsi="Times New Roman" w:cs="Times New Roman"/>
          <w:sz w:val="24"/>
          <w:szCs w:val="24"/>
        </w:rPr>
        <w:t xml:space="preserve">trategies for </w:t>
      </w:r>
      <w:r>
        <w:rPr>
          <w:rFonts w:ascii="Times New Roman" w:hAnsi="Times New Roman" w:cs="Times New Roman"/>
          <w:sz w:val="24"/>
          <w:szCs w:val="24"/>
        </w:rPr>
        <w:t>s</w:t>
      </w:r>
      <w:r w:rsidRPr="003041A2">
        <w:rPr>
          <w:rFonts w:ascii="Times New Roman" w:hAnsi="Times New Roman" w:cs="Times New Roman"/>
          <w:sz w:val="24"/>
          <w:szCs w:val="24"/>
        </w:rPr>
        <w:t xml:space="preserve">eed and </w:t>
      </w:r>
      <w:r>
        <w:rPr>
          <w:rFonts w:ascii="Times New Roman" w:hAnsi="Times New Roman" w:cs="Times New Roman"/>
          <w:sz w:val="24"/>
          <w:szCs w:val="24"/>
        </w:rPr>
        <w:t>s</w:t>
      </w:r>
      <w:r w:rsidRPr="003041A2">
        <w:rPr>
          <w:rFonts w:ascii="Times New Roman" w:hAnsi="Times New Roman" w:cs="Times New Roman"/>
          <w:sz w:val="24"/>
          <w:szCs w:val="24"/>
        </w:rPr>
        <w:t xml:space="preserve">oil </w:t>
      </w:r>
      <w:r>
        <w:rPr>
          <w:rFonts w:ascii="Times New Roman" w:hAnsi="Times New Roman" w:cs="Times New Roman"/>
          <w:sz w:val="24"/>
          <w:szCs w:val="24"/>
        </w:rPr>
        <w:t>b</w:t>
      </w:r>
      <w:r w:rsidRPr="003041A2">
        <w:rPr>
          <w:rFonts w:ascii="Times New Roman" w:hAnsi="Times New Roman" w:cs="Times New Roman"/>
          <w:sz w:val="24"/>
          <w:szCs w:val="24"/>
        </w:rPr>
        <w:t xml:space="preserve">orne </w:t>
      </w:r>
      <w:r>
        <w:rPr>
          <w:rFonts w:ascii="Times New Roman" w:hAnsi="Times New Roman" w:cs="Times New Roman"/>
          <w:sz w:val="24"/>
          <w:szCs w:val="24"/>
        </w:rPr>
        <w:t>d</w:t>
      </w:r>
      <w:r w:rsidRPr="003041A2">
        <w:rPr>
          <w:rFonts w:ascii="Times New Roman" w:hAnsi="Times New Roman" w:cs="Times New Roman"/>
          <w:sz w:val="24"/>
          <w:szCs w:val="24"/>
        </w:rPr>
        <w:t xml:space="preserve">iseases in </w:t>
      </w:r>
      <w:r>
        <w:rPr>
          <w:rFonts w:ascii="Times New Roman" w:hAnsi="Times New Roman" w:cs="Times New Roman"/>
          <w:sz w:val="24"/>
          <w:szCs w:val="24"/>
        </w:rPr>
        <w:t>v</w:t>
      </w:r>
      <w:r w:rsidRPr="003041A2">
        <w:rPr>
          <w:rFonts w:ascii="Times New Roman" w:hAnsi="Times New Roman" w:cs="Times New Roman"/>
          <w:sz w:val="24"/>
          <w:szCs w:val="24"/>
        </w:rPr>
        <w:t xml:space="preserve">egetable </w:t>
      </w:r>
      <w:r>
        <w:rPr>
          <w:rFonts w:ascii="Times New Roman" w:hAnsi="Times New Roman" w:cs="Times New Roman"/>
          <w:sz w:val="24"/>
          <w:szCs w:val="24"/>
        </w:rPr>
        <w:t>p</w:t>
      </w:r>
      <w:r w:rsidRPr="003041A2">
        <w:rPr>
          <w:rFonts w:ascii="Times New Roman" w:hAnsi="Times New Roman" w:cs="Times New Roman"/>
          <w:sz w:val="24"/>
          <w:szCs w:val="24"/>
        </w:rPr>
        <w:t>roduction</w:t>
      </w:r>
      <w:r>
        <w:rPr>
          <w:rFonts w:ascii="Times New Roman" w:hAnsi="Times New Roman" w:cs="Times New Roman"/>
          <w:sz w:val="24"/>
          <w:szCs w:val="24"/>
        </w:rPr>
        <w:t>. The agriculture magazine 1, 2, 35-40</w:t>
      </w:r>
    </w:p>
    <w:p w14:paraId="08FECFE0" w14:textId="77777777" w:rsidR="00F506AC" w:rsidRDefault="00F506AC" w:rsidP="00533D47">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Y</w:t>
      </w:r>
      <w:r w:rsidRPr="00311AC9">
        <w:rPr>
          <w:rFonts w:ascii="Times New Roman" w:hAnsi="Times New Roman" w:cs="Times New Roman"/>
          <w:sz w:val="24"/>
          <w:szCs w:val="24"/>
        </w:rPr>
        <w:t>adav, M., Dubey, M. K., &amp; Upadhyay, R. S. (2021). Systemic Resistance in Chilli Pepper against Anthracnose (Caused by </w:t>
      </w:r>
      <w:r w:rsidRPr="00311AC9">
        <w:rPr>
          <w:rFonts w:ascii="Times New Roman" w:hAnsi="Times New Roman" w:cs="Times New Roman"/>
          <w:i/>
          <w:iCs/>
          <w:sz w:val="24"/>
          <w:szCs w:val="24"/>
        </w:rPr>
        <w:t>Colletotrichum truncatum</w:t>
      </w:r>
      <w:r w:rsidRPr="00311AC9">
        <w:rPr>
          <w:rFonts w:ascii="Times New Roman" w:hAnsi="Times New Roman" w:cs="Times New Roman"/>
          <w:sz w:val="24"/>
          <w:szCs w:val="24"/>
        </w:rPr>
        <w:t>) Induced by </w:t>
      </w:r>
      <w:r w:rsidRPr="00311AC9">
        <w:rPr>
          <w:rFonts w:ascii="Times New Roman" w:hAnsi="Times New Roman" w:cs="Times New Roman"/>
          <w:i/>
          <w:iCs/>
          <w:sz w:val="24"/>
          <w:szCs w:val="24"/>
        </w:rPr>
        <w:t xml:space="preserve">Trichoderma </w:t>
      </w:r>
      <w:proofErr w:type="spellStart"/>
      <w:r w:rsidRPr="00311AC9">
        <w:rPr>
          <w:rFonts w:ascii="Times New Roman" w:hAnsi="Times New Roman" w:cs="Times New Roman"/>
          <w:i/>
          <w:iCs/>
          <w:sz w:val="24"/>
          <w:szCs w:val="24"/>
        </w:rPr>
        <w:lastRenderedPageBreak/>
        <w:t>harzianum</w:t>
      </w:r>
      <w:proofErr w:type="spellEnd"/>
      <w:r w:rsidRPr="00311AC9">
        <w:rPr>
          <w:rFonts w:ascii="Times New Roman" w:hAnsi="Times New Roman" w:cs="Times New Roman"/>
          <w:sz w:val="24"/>
          <w:szCs w:val="24"/>
        </w:rPr>
        <w:t>, </w:t>
      </w:r>
      <w:r w:rsidRPr="00311AC9">
        <w:rPr>
          <w:rFonts w:ascii="Times New Roman" w:hAnsi="Times New Roman" w:cs="Times New Roman"/>
          <w:i/>
          <w:iCs/>
          <w:sz w:val="24"/>
          <w:szCs w:val="24"/>
        </w:rPr>
        <w:t xml:space="preserve">Trichoderma </w:t>
      </w:r>
      <w:proofErr w:type="spellStart"/>
      <w:r w:rsidRPr="00311AC9">
        <w:rPr>
          <w:rFonts w:ascii="Times New Roman" w:hAnsi="Times New Roman" w:cs="Times New Roman"/>
          <w:i/>
          <w:iCs/>
          <w:sz w:val="24"/>
          <w:szCs w:val="24"/>
        </w:rPr>
        <w:t>asperellum</w:t>
      </w:r>
      <w:proofErr w:type="spellEnd"/>
      <w:r w:rsidRPr="00311AC9">
        <w:rPr>
          <w:rFonts w:ascii="Times New Roman" w:hAnsi="Times New Roman" w:cs="Times New Roman"/>
          <w:sz w:val="24"/>
          <w:szCs w:val="24"/>
        </w:rPr>
        <w:t> and </w:t>
      </w:r>
      <w:proofErr w:type="spellStart"/>
      <w:r w:rsidRPr="00311AC9">
        <w:rPr>
          <w:rFonts w:ascii="Times New Roman" w:hAnsi="Times New Roman" w:cs="Times New Roman"/>
          <w:i/>
          <w:iCs/>
          <w:sz w:val="24"/>
          <w:szCs w:val="24"/>
        </w:rPr>
        <w:t>Paenibacillus</w:t>
      </w:r>
      <w:proofErr w:type="spellEnd"/>
      <w:r w:rsidRPr="00311AC9">
        <w:rPr>
          <w:rFonts w:ascii="Times New Roman" w:hAnsi="Times New Roman" w:cs="Times New Roman"/>
          <w:i/>
          <w:iCs/>
          <w:sz w:val="24"/>
          <w:szCs w:val="24"/>
        </w:rPr>
        <w:t xml:space="preserve"> </w:t>
      </w:r>
      <w:proofErr w:type="spellStart"/>
      <w:r w:rsidRPr="00311AC9">
        <w:rPr>
          <w:rFonts w:ascii="Times New Roman" w:hAnsi="Times New Roman" w:cs="Times New Roman"/>
          <w:i/>
          <w:iCs/>
          <w:sz w:val="24"/>
          <w:szCs w:val="24"/>
        </w:rPr>
        <w:t>dendritiformis</w:t>
      </w:r>
      <w:proofErr w:type="spellEnd"/>
      <w:r w:rsidRPr="00311AC9">
        <w:rPr>
          <w:rFonts w:ascii="Times New Roman" w:hAnsi="Times New Roman" w:cs="Times New Roman"/>
          <w:sz w:val="24"/>
          <w:szCs w:val="24"/>
        </w:rPr>
        <w:t>. </w:t>
      </w:r>
      <w:r w:rsidRPr="00311AC9">
        <w:rPr>
          <w:rFonts w:ascii="Times New Roman" w:hAnsi="Times New Roman" w:cs="Times New Roman"/>
          <w:i/>
          <w:iCs/>
          <w:sz w:val="24"/>
          <w:szCs w:val="24"/>
        </w:rPr>
        <w:t>Journal of fungi (Basel, Switzerland)</w:t>
      </w:r>
      <w:r w:rsidRPr="00311AC9">
        <w:rPr>
          <w:rFonts w:ascii="Times New Roman" w:hAnsi="Times New Roman" w:cs="Times New Roman"/>
          <w:sz w:val="24"/>
          <w:szCs w:val="24"/>
        </w:rPr>
        <w:t>, </w:t>
      </w:r>
      <w:r w:rsidRPr="00311AC9">
        <w:rPr>
          <w:rFonts w:ascii="Times New Roman" w:hAnsi="Times New Roman" w:cs="Times New Roman"/>
          <w:i/>
          <w:iCs/>
          <w:sz w:val="24"/>
          <w:szCs w:val="24"/>
        </w:rPr>
        <w:t>7</w:t>
      </w:r>
      <w:r w:rsidRPr="00311AC9">
        <w:rPr>
          <w:rFonts w:ascii="Times New Roman" w:hAnsi="Times New Roman" w:cs="Times New Roman"/>
          <w:sz w:val="24"/>
          <w:szCs w:val="24"/>
        </w:rPr>
        <w:t>(4), 307.</w:t>
      </w:r>
    </w:p>
    <w:sectPr w:rsidR="00F506AC" w:rsidSect="00A40A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6528A" w14:textId="77777777" w:rsidR="0042234E" w:rsidRDefault="0042234E" w:rsidP="00EF003D">
      <w:pPr>
        <w:spacing w:after="0" w:line="240" w:lineRule="auto"/>
      </w:pPr>
      <w:r>
        <w:separator/>
      </w:r>
    </w:p>
  </w:endnote>
  <w:endnote w:type="continuationSeparator" w:id="0">
    <w:p w14:paraId="1473033C" w14:textId="77777777" w:rsidR="0042234E" w:rsidRDefault="0042234E" w:rsidP="00EF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834FD" w14:textId="77777777" w:rsidR="005B5C90" w:rsidRDefault="005B5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746388"/>
      <w:docPartObj>
        <w:docPartGallery w:val="Page Numbers (Bottom of Page)"/>
        <w:docPartUnique/>
      </w:docPartObj>
    </w:sdtPr>
    <w:sdtEndPr>
      <w:rPr>
        <w:noProof/>
      </w:rPr>
    </w:sdtEndPr>
    <w:sdtContent>
      <w:p w14:paraId="3FC1FECB" w14:textId="77777777" w:rsidR="00EF003D" w:rsidRDefault="00347B42">
        <w:pPr>
          <w:pStyle w:val="Footer"/>
          <w:jc w:val="right"/>
        </w:pPr>
        <w:r>
          <w:fldChar w:fldCharType="begin"/>
        </w:r>
        <w:r w:rsidR="00EF003D">
          <w:instrText xml:space="preserve"> PAGE   \* MERGEFORMAT </w:instrText>
        </w:r>
        <w:r>
          <w:fldChar w:fldCharType="separate"/>
        </w:r>
        <w:r w:rsidR="001D4066">
          <w:rPr>
            <w:noProof/>
          </w:rPr>
          <w:t>2</w:t>
        </w:r>
        <w:r>
          <w:rPr>
            <w:noProof/>
          </w:rPr>
          <w:fldChar w:fldCharType="end"/>
        </w:r>
      </w:p>
    </w:sdtContent>
  </w:sdt>
  <w:p w14:paraId="10588DB0" w14:textId="77777777" w:rsidR="00EF003D" w:rsidRDefault="00EF00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00CE" w14:textId="77777777" w:rsidR="005B5C90" w:rsidRDefault="005B5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B0E95" w14:textId="77777777" w:rsidR="0042234E" w:rsidRDefault="0042234E" w:rsidP="00EF003D">
      <w:pPr>
        <w:spacing w:after="0" w:line="240" w:lineRule="auto"/>
      </w:pPr>
      <w:r>
        <w:separator/>
      </w:r>
    </w:p>
  </w:footnote>
  <w:footnote w:type="continuationSeparator" w:id="0">
    <w:p w14:paraId="6290A26E" w14:textId="77777777" w:rsidR="0042234E" w:rsidRDefault="0042234E" w:rsidP="00EF0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2FD8" w14:textId="7B7297EC" w:rsidR="005B5C90" w:rsidRDefault="0042234E">
    <w:pPr>
      <w:pStyle w:val="Header"/>
    </w:pPr>
    <w:r>
      <w:rPr>
        <w:noProof/>
      </w:rPr>
      <w:pict w14:anchorId="7B40A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0A8C" w14:textId="059AB17A" w:rsidR="005B5C90" w:rsidRDefault="0042234E">
    <w:pPr>
      <w:pStyle w:val="Header"/>
    </w:pPr>
    <w:r>
      <w:rPr>
        <w:noProof/>
      </w:rPr>
      <w:pict w14:anchorId="0FDF5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69A98" w14:textId="5702ADA2" w:rsidR="005B5C90" w:rsidRDefault="0042234E">
    <w:pPr>
      <w:pStyle w:val="Header"/>
    </w:pPr>
    <w:r>
      <w:rPr>
        <w:noProof/>
      </w:rPr>
      <w:pict w14:anchorId="52991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C7F8C"/>
    <w:multiLevelType w:val="hybridMultilevel"/>
    <w:tmpl w:val="E51041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56000E"/>
    <w:multiLevelType w:val="multilevel"/>
    <w:tmpl w:val="A70E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B56DB7"/>
    <w:multiLevelType w:val="hybridMultilevel"/>
    <w:tmpl w:val="A580C1B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DFD5637"/>
    <w:multiLevelType w:val="hybridMultilevel"/>
    <w:tmpl w:val="67245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3E85"/>
    <w:rsid w:val="000124C2"/>
    <w:rsid w:val="00023A76"/>
    <w:rsid w:val="000247B5"/>
    <w:rsid w:val="00043824"/>
    <w:rsid w:val="00047849"/>
    <w:rsid w:val="0005613A"/>
    <w:rsid w:val="0008348F"/>
    <w:rsid w:val="00091E04"/>
    <w:rsid w:val="0009593E"/>
    <w:rsid w:val="000A237D"/>
    <w:rsid w:val="000A7684"/>
    <w:rsid w:val="000D051E"/>
    <w:rsid w:val="000F4656"/>
    <w:rsid w:val="000F70AD"/>
    <w:rsid w:val="00102DD9"/>
    <w:rsid w:val="001102E7"/>
    <w:rsid w:val="00121E35"/>
    <w:rsid w:val="00135A56"/>
    <w:rsid w:val="0014511B"/>
    <w:rsid w:val="001603F6"/>
    <w:rsid w:val="00192F3F"/>
    <w:rsid w:val="001A329B"/>
    <w:rsid w:val="001A7826"/>
    <w:rsid w:val="001D4066"/>
    <w:rsid w:val="001D4067"/>
    <w:rsid w:val="001E2E3E"/>
    <w:rsid w:val="002256E1"/>
    <w:rsid w:val="0023538A"/>
    <w:rsid w:val="002377FC"/>
    <w:rsid w:val="00241C93"/>
    <w:rsid w:val="00244AEA"/>
    <w:rsid w:val="002737B9"/>
    <w:rsid w:val="00283BC3"/>
    <w:rsid w:val="002A193F"/>
    <w:rsid w:val="002A261F"/>
    <w:rsid w:val="002B3BE0"/>
    <w:rsid w:val="002E447A"/>
    <w:rsid w:val="002E63DC"/>
    <w:rsid w:val="003027DC"/>
    <w:rsid w:val="00302B1A"/>
    <w:rsid w:val="003041A2"/>
    <w:rsid w:val="00311AC9"/>
    <w:rsid w:val="00327F2B"/>
    <w:rsid w:val="00343608"/>
    <w:rsid w:val="00347B42"/>
    <w:rsid w:val="00362C57"/>
    <w:rsid w:val="003639C1"/>
    <w:rsid w:val="00375BCA"/>
    <w:rsid w:val="00382912"/>
    <w:rsid w:val="00382B6E"/>
    <w:rsid w:val="003A75A1"/>
    <w:rsid w:val="003A7C4E"/>
    <w:rsid w:val="003B6B67"/>
    <w:rsid w:val="003C0455"/>
    <w:rsid w:val="003C0F37"/>
    <w:rsid w:val="003C78EF"/>
    <w:rsid w:val="003E50B7"/>
    <w:rsid w:val="003F2E27"/>
    <w:rsid w:val="003F617A"/>
    <w:rsid w:val="0042234E"/>
    <w:rsid w:val="00432648"/>
    <w:rsid w:val="0044563C"/>
    <w:rsid w:val="0045088A"/>
    <w:rsid w:val="004728C4"/>
    <w:rsid w:val="00472BC0"/>
    <w:rsid w:val="0049761C"/>
    <w:rsid w:val="004B3A38"/>
    <w:rsid w:val="004C5177"/>
    <w:rsid w:val="00533D47"/>
    <w:rsid w:val="00556F65"/>
    <w:rsid w:val="00561C13"/>
    <w:rsid w:val="00562039"/>
    <w:rsid w:val="005B5C90"/>
    <w:rsid w:val="005C2FB9"/>
    <w:rsid w:val="005D43EA"/>
    <w:rsid w:val="00601657"/>
    <w:rsid w:val="006038F7"/>
    <w:rsid w:val="00611A32"/>
    <w:rsid w:val="00653DAF"/>
    <w:rsid w:val="00664B1F"/>
    <w:rsid w:val="006751B9"/>
    <w:rsid w:val="006935FB"/>
    <w:rsid w:val="006936DD"/>
    <w:rsid w:val="006956E0"/>
    <w:rsid w:val="006C66EA"/>
    <w:rsid w:val="006F24A3"/>
    <w:rsid w:val="006F5F37"/>
    <w:rsid w:val="00706B95"/>
    <w:rsid w:val="00710642"/>
    <w:rsid w:val="0071078C"/>
    <w:rsid w:val="00763B2E"/>
    <w:rsid w:val="00763E85"/>
    <w:rsid w:val="00772FAF"/>
    <w:rsid w:val="00784F58"/>
    <w:rsid w:val="00793254"/>
    <w:rsid w:val="007A67A3"/>
    <w:rsid w:val="007A7D95"/>
    <w:rsid w:val="007B5D85"/>
    <w:rsid w:val="007C6403"/>
    <w:rsid w:val="007E3A8F"/>
    <w:rsid w:val="00810EC7"/>
    <w:rsid w:val="008115CA"/>
    <w:rsid w:val="00832B3B"/>
    <w:rsid w:val="00842634"/>
    <w:rsid w:val="00843C83"/>
    <w:rsid w:val="008768A7"/>
    <w:rsid w:val="0088169B"/>
    <w:rsid w:val="00896722"/>
    <w:rsid w:val="008C1F9C"/>
    <w:rsid w:val="008D2FD6"/>
    <w:rsid w:val="008F7742"/>
    <w:rsid w:val="00903DBA"/>
    <w:rsid w:val="0091064D"/>
    <w:rsid w:val="00911360"/>
    <w:rsid w:val="00924F95"/>
    <w:rsid w:val="00954810"/>
    <w:rsid w:val="00962C24"/>
    <w:rsid w:val="00967DE7"/>
    <w:rsid w:val="009737D3"/>
    <w:rsid w:val="00980C71"/>
    <w:rsid w:val="00981F98"/>
    <w:rsid w:val="009836D5"/>
    <w:rsid w:val="0099788A"/>
    <w:rsid w:val="009A58BC"/>
    <w:rsid w:val="009B0C21"/>
    <w:rsid w:val="009B7AA3"/>
    <w:rsid w:val="009C1B84"/>
    <w:rsid w:val="009C1BD8"/>
    <w:rsid w:val="009C7AD8"/>
    <w:rsid w:val="009D37B3"/>
    <w:rsid w:val="009E559C"/>
    <w:rsid w:val="009E571D"/>
    <w:rsid w:val="00A060A5"/>
    <w:rsid w:val="00A20E84"/>
    <w:rsid w:val="00A40AA9"/>
    <w:rsid w:val="00A65853"/>
    <w:rsid w:val="00A70065"/>
    <w:rsid w:val="00A8735C"/>
    <w:rsid w:val="00A926DE"/>
    <w:rsid w:val="00A971AC"/>
    <w:rsid w:val="00AA5065"/>
    <w:rsid w:val="00AA7390"/>
    <w:rsid w:val="00AB5ECA"/>
    <w:rsid w:val="00AC4463"/>
    <w:rsid w:val="00AD4673"/>
    <w:rsid w:val="00AF2FA3"/>
    <w:rsid w:val="00AF5F63"/>
    <w:rsid w:val="00B47ED7"/>
    <w:rsid w:val="00B578C9"/>
    <w:rsid w:val="00B5798B"/>
    <w:rsid w:val="00B60EFB"/>
    <w:rsid w:val="00BA141C"/>
    <w:rsid w:val="00BB632E"/>
    <w:rsid w:val="00BD1BDD"/>
    <w:rsid w:val="00BE5B90"/>
    <w:rsid w:val="00BF4552"/>
    <w:rsid w:val="00C44B71"/>
    <w:rsid w:val="00C50325"/>
    <w:rsid w:val="00C90E96"/>
    <w:rsid w:val="00CC0397"/>
    <w:rsid w:val="00CC6A6C"/>
    <w:rsid w:val="00CD068E"/>
    <w:rsid w:val="00CE2600"/>
    <w:rsid w:val="00D00E44"/>
    <w:rsid w:val="00D13A81"/>
    <w:rsid w:val="00D23B38"/>
    <w:rsid w:val="00D25036"/>
    <w:rsid w:val="00D61FAA"/>
    <w:rsid w:val="00D9281F"/>
    <w:rsid w:val="00DA3E41"/>
    <w:rsid w:val="00DB1B6A"/>
    <w:rsid w:val="00DC5193"/>
    <w:rsid w:val="00DD04B3"/>
    <w:rsid w:val="00DE5D59"/>
    <w:rsid w:val="00E02236"/>
    <w:rsid w:val="00E274DB"/>
    <w:rsid w:val="00E42CD4"/>
    <w:rsid w:val="00E52EA6"/>
    <w:rsid w:val="00E617DF"/>
    <w:rsid w:val="00E62BC7"/>
    <w:rsid w:val="00E750D0"/>
    <w:rsid w:val="00E7554E"/>
    <w:rsid w:val="00EC4FB6"/>
    <w:rsid w:val="00EE25CF"/>
    <w:rsid w:val="00EF003D"/>
    <w:rsid w:val="00F033BF"/>
    <w:rsid w:val="00F32A1E"/>
    <w:rsid w:val="00F506AC"/>
    <w:rsid w:val="00F62E1C"/>
    <w:rsid w:val="00F630C9"/>
    <w:rsid w:val="00F71584"/>
    <w:rsid w:val="00FC5AA4"/>
    <w:rsid w:val="00FE561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1F2C7E"/>
  <w15:docId w15:val="{9ACFBFCF-D8A8-455C-B938-D72D870D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761C"/>
    <w:pPr>
      <w:spacing w:after="0" w:line="240" w:lineRule="auto"/>
    </w:pPr>
  </w:style>
  <w:style w:type="paragraph" w:styleId="Title">
    <w:name w:val="Title"/>
    <w:basedOn w:val="Normal"/>
    <w:link w:val="TitleChar"/>
    <w:uiPriority w:val="10"/>
    <w:qFormat/>
    <w:rsid w:val="00E274DB"/>
    <w:pPr>
      <w:spacing w:after="0" w:line="240" w:lineRule="auto"/>
      <w:jc w:val="center"/>
    </w:pPr>
    <w:rPr>
      <w:rFonts w:ascii="Algerian" w:eastAsia="Times New Roman" w:hAnsi="Algerian" w:cs="Times New Roman"/>
      <w:b/>
      <w:spacing w:val="20"/>
      <w:kern w:val="0"/>
      <w:sz w:val="40"/>
      <w:szCs w:val="20"/>
    </w:rPr>
  </w:style>
  <w:style w:type="character" w:customStyle="1" w:styleId="TitleChar">
    <w:name w:val="Title Char"/>
    <w:basedOn w:val="DefaultParagraphFont"/>
    <w:link w:val="Title"/>
    <w:uiPriority w:val="10"/>
    <w:rsid w:val="00E274DB"/>
    <w:rPr>
      <w:rFonts w:ascii="Algerian" w:eastAsia="Times New Roman" w:hAnsi="Algerian" w:cs="Times New Roman"/>
      <w:b/>
      <w:spacing w:val="20"/>
      <w:kern w:val="0"/>
      <w:sz w:val="40"/>
      <w:szCs w:val="20"/>
    </w:rPr>
  </w:style>
  <w:style w:type="paragraph" w:styleId="Header">
    <w:name w:val="header"/>
    <w:basedOn w:val="Normal"/>
    <w:link w:val="HeaderChar"/>
    <w:uiPriority w:val="99"/>
    <w:unhideWhenUsed/>
    <w:rsid w:val="00EF0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03D"/>
  </w:style>
  <w:style w:type="paragraph" w:styleId="Footer">
    <w:name w:val="footer"/>
    <w:basedOn w:val="Normal"/>
    <w:link w:val="FooterChar"/>
    <w:uiPriority w:val="99"/>
    <w:unhideWhenUsed/>
    <w:rsid w:val="00EF0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03D"/>
  </w:style>
  <w:style w:type="character" w:styleId="Hyperlink">
    <w:name w:val="Hyperlink"/>
    <w:basedOn w:val="DefaultParagraphFont"/>
    <w:uiPriority w:val="99"/>
    <w:unhideWhenUsed/>
    <w:rsid w:val="00135A56"/>
    <w:rPr>
      <w:color w:val="0563C1" w:themeColor="hyperlink"/>
      <w:u w:val="single"/>
    </w:rPr>
  </w:style>
  <w:style w:type="character" w:customStyle="1" w:styleId="UnresolvedMention1">
    <w:name w:val="Unresolved Mention1"/>
    <w:basedOn w:val="DefaultParagraphFont"/>
    <w:uiPriority w:val="99"/>
    <w:semiHidden/>
    <w:unhideWhenUsed/>
    <w:rsid w:val="00135A56"/>
    <w:rPr>
      <w:color w:val="605E5C"/>
      <w:shd w:val="clear" w:color="auto" w:fill="E1DFDD"/>
    </w:rPr>
  </w:style>
  <w:style w:type="paragraph" w:styleId="ListParagraph">
    <w:name w:val="List Paragraph"/>
    <w:basedOn w:val="Normal"/>
    <w:uiPriority w:val="34"/>
    <w:qFormat/>
    <w:rsid w:val="006956E0"/>
    <w:pPr>
      <w:ind w:left="720"/>
      <w:contextualSpacing/>
    </w:pPr>
  </w:style>
  <w:style w:type="character" w:styleId="FollowedHyperlink">
    <w:name w:val="FollowedHyperlink"/>
    <w:basedOn w:val="DefaultParagraphFont"/>
    <w:uiPriority w:val="99"/>
    <w:semiHidden/>
    <w:unhideWhenUsed/>
    <w:rsid w:val="002A193F"/>
    <w:rPr>
      <w:color w:val="954F72" w:themeColor="followedHyperlink"/>
      <w:u w:val="single"/>
    </w:rPr>
  </w:style>
  <w:style w:type="character" w:styleId="CommentReference">
    <w:name w:val="annotation reference"/>
    <w:basedOn w:val="DefaultParagraphFont"/>
    <w:uiPriority w:val="99"/>
    <w:semiHidden/>
    <w:unhideWhenUsed/>
    <w:rsid w:val="0088169B"/>
    <w:rPr>
      <w:sz w:val="16"/>
      <w:szCs w:val="16"/>
    </w:rPr>
  </w:style>
  <w:style w:type="paragraph" w:styleId="CommentText">
    <w:name w:val="annotation text"/>
    <w:basedOn w:val="Normal"/>
    <w:link w:val="CommentTextChar"/>
    <w:uiPriority w:val="99"/>
    <w:semiHidden/>
    <w:unhideWhenUsed/>
    <w:rsid w:val="0088169B"/>
    <w:pPr>
      <w:spacing w:line="240" w:lineRule="auto"/>
    </w:pPr>
    <w:rPr>
      <w:sz w:val="20"/>
      <w:szCs w:val="20"/>
    </w:rPr>
  </w:style>
  <w:style w:type="character" w:customStyle="1" w:styleId="CommentTextChar">
    <w:name w:val="Comment Text Char"/>
    <w:basedOn w:val="DefaultParagraphFont"/>
    <w:link w:val="CommentText"/>
    <w:uiPriority w:val="99"/>
    <w:semiHidden/>
    <w:rsid w:val="0088169B"/>
    <w:rPr>
      <w:sz w:val="20"/>
      <w:szCs w:val="20"/>
    </w:rPr>
  </w:style>
  <w:style w:type="paragraph" w:styleId="CommentSubject">
    <w:name w:val="annotation subject"/>
    <w:basedOn w:val="CommentText"/>
    <w:next w:val="CommentText"/>
    <w:link w:val="CommentSubjectChar"/>
    <w:uiPriority w:val="99"/>
    <w:semiHidden/>
    <w:unhideWhenUsed/>
    <w:rsid w:val="0088169B"/>
    <w:rPr>
      <w:b/>
      <w:bCs/>
    </w:rPr>
  </w:style>
  <w:style w:type="character" w:customStyle="1" w:styleId="CommentSubjectChar">
    <w:name w:val="Comment Subject Char"/>
    <w:basedOn w:val="CommentTextChar"/>
    <w:link w:val="CommentSubject"/>
    <w:uiPriority w:val="99"/>
    <w:semiHidden/>
    <w:rsid w:val="0088169B"/>
    <w:rPr>
      <w:b/>
      <w:bCs/>
      <w:sz w:val="20"/>
      <w:szCs w:val="20"/>
    </w:rPr>
  </w:style>
  <w:style w:type="paragraph" w:styleId="BalloonText">
    <w:name w:val="Balloon Text"/>
    <w:basedOn w:val="Normal"/>
    <w:link w:val="BalloonTextChar"/>
    <w:uiPriority w:val="99"/>
    <w:semiHidden/>
    <w:unhideWhenUsed/>
    <w:rsid w:val="0088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B"/>
    <w:rPr>
      <w:rFonts w:ascii="Tahoma" w:hAnsi="Tahoma" w:cs="Tahoma"/>
      <w:sz w:val="16"/>
      <w:szCs w:val="16"/>
    </w:rPr>
  </w:style>
  <w:style w:type="character" w:styleId="UnresolvedMention">
    <w:name w:val="Unresolved Mention"/>
    <w:basedOn w:val="DefaultParagraphFont"/>
    <w:uiPriority w:val="99"/>
    <w:semiHidden/>
    <w:unhideWhenUsed/>
    <w:rsid w:val="00CE2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294228">
      <w:bodyDiv w:val="1"/>
      <w:marLeft w:val="0"/>
      <w:marRight w:val="0"/>
      <w:marTop w:val="0"/>
      <w:marBottom w:val="0"/>
      <w:divBdr>
        <w:top w:val="none" w:sz="0" w:space="0" w:color="auto"/>
        <w:left w:val="none" w:sz="0" w:space="0" w:color="auto"/>
        <w:bottom w:val="none" w:sz="0" w:space="0" w:color="auto"/>
        <w:right w:val="none" w:sz="0" w:space="0" w:color="auto"/>
      </w:divBdr>
    </w:div>
    <w:div w:id="1130708360">
      <w:bodyDiv w:val="1"/>
      <w:marLeft w:val="0"/>
      <w:marRight w:val="0"/>
      <w:marTop w:val="0"/>
      <w:marBottom w:val="0"/>
      <w:divBdr>
        <w:top w:val="none" w:sz="0" w:space="0" w:color="auto"/>
        <w:left w:val="none" w:sz="0" w:space="0" w:color="auto"/>
        <w:bottom w:val="none" w:sz="0" w:space="0" w:color="auto"/>
        <w:right w:val="none" w:sz="0" w:space="0" w:color="auto"/>
      </w:divBdr>
    </w:div>
    <w:div w:id="1329484228">
      <w:bodyDiv w:val="1"/>
      <w:marLeft w:val="0"/>
      <w:marRight w:val="0"/>
      <w:marTop w:val="0"/>
      <w:marBottom w:val="0"/>
      <w:divBdr>
        <w:top w:val="none" w:sz="0" w:space="0" w:color="auto"/>
        <w:left w:val="none" w:sz="0" w:space="0" w:color="auto"/>
        <w:bottom w:val="none" w:sz="0" w:space="0" w:color="auto"/>
        <w:right w:val="none" w:sz="0" w:space="0" w:color="auto"/>
      </w:divBdr>
    </w:div>
    <w:div w:id="1418745105">
      <w:bodyDiv w:val="1"/>
      <w:marLeft w:val="0"/>
      <w:marRight w:val="0"/>
      <w:marTop w:val="0"/>
      <w:marBottom w:val="0"/>
      <w:divBdr>
        <w:top w:val="none" w:sz="0" w:space="0" w:color="auto"/>
        <w:left w:val="none" w:sz="0" w:space="0" w:color="auto"/>
        <w:bottom w:val="none" w:sz="0" w:space="0" w:color="auto"/>
        <w:right w:val="none" w:sz="0" w:space="0" w:color="auto"/>
      </w:divBdr>
    </w:div>
    <w:div w:id="211520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9CA11-3B41-495C-93AD-B4B1ECDD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9</Pages>
  <Words>2552</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Gujjar</dc:creator>
  <cp:keywords/>
  <dc:description/>
  <cp:lastModifiedBy>SDI 1186</cp:lastModifiedBy>
  <cp:revision>89</cp:revision>
  <dcterms:created xsi:type="dcterms:W3CDTF">2024-03-12T07:46:00Z</dcterms:created>
  <dcterms:modified xsi:type="dcterms:W3CDTF">2025-10-07T08:34:00Z</dcterms:modified>
</cp:coreProperties>
</file>