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BA7" w:rsidRDefault="00E74BA7" w:rsidP="00E74BA7">
      <w:pPr>
        <w:spacing w:after="0"/>
        <w:jc w:val="right"/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</w:pPr>
      <w:r w:rsidRPr="00E74BA7"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  <w:t xml:space="preserve">Original Research Article </w:t>
      </w:r>
    </w:p>
    <w:p w:rsidR="00E74BA7" w:rsidRPr="00E74BA7" w:rsidRDefault="00E74BA7" w:rsidP="00E74BA7">
      <w:pPr>
        <w:spacing w:after="0"/>
        <w:jc w:val="right"/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</w:pPr>
    </w:p>
    <w:p w:rsidR="005110AF" w:rsidRPr="005110AF" w:rsidRDefault="005110AF" w:rsidP="00E17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10AF">
        <w:rPr>
          <w:rFonts w:ascii="Times New Roman" w:hAnsi="Times New Roman" w:cs="Times New Roman"/>
          <w:b/>
          <w:bCs/>
          <w:sz w:val="24"/>
          <w:szCs w:val="24"/>
        </w:rPr>
        <w:t>GADC 3 (</w:t>
      </w:r>
      <w:proofErr w:type="spellStart"/>
      <w:r w:rsidRPr="005110AF">
        <w:rPr>
          <w:rFonts w:ascii="Times New Roman" w:hAnsi="Times New Roman" w:cs="Times New Roman"/>
          <w:b/>
          <w:bCs/>
          <w:sz w:val="24"/>
          <w:szCs w:val="24"/>
        </w:rPr>
        <w:t>Wagad</w:t>
      </w:r>
      <w:proofErr w:type="spellEnd"/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 Gaurav): A Newly Developed High-Yielding Desi Cotton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110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110A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 Variety through Pedigree Method</w:t>
      </w:r>
    </w:p>
    <w:p w:rsidR="0090072A" w:rsidRDefault="0090072A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7B42F1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Abstract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094E36" w:rsidRPr="007F3D7D" w:rsidRDefault="00F54A30" w:rsidP="00094E3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 high yielding </w:t>
      </w:r>
      <w:proofErr w:type="spellStart"/>
      <w:r w:rsidR="009B3312" w:rsidRPr="009B3312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 w:rsidR="002F71B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cotton variety </w:t>
      </w:r>
      <w:r w:rsidR="009B3312" w:rsidRPr="000E1F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Gujarat Anand Desi Cotton 3 (GADC 3: </w:t>
      </w:r>
      <w:proofErr w:type="spellStart"/>
      <w:r w:rsidR="009B3312"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WagadGaurav</w:t>
      </w:r>
      <w:proofErr w:type="spellEnd"/>
      <w:r w:rsidR="009B3312" w:rsidRPr="000E1F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2F71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tested as </w:t>
      </w:r>
      <w:proofErr w:type="spellStart"/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GVhv</w:t>
      </w:r>
      <w:proofErr w:type="spellEnd"/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767 was developed by Regional Cotton Research Station, Anand Agricultural University, </w:t>
      </w:r>
      <w:proofErr w:type="spellStart"/>
      <w:r w:rsidR="00BC6E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Viramgam</w:t>
      </w:r>
      <w:proofErr w:type="spellEnd"/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released in the year of 2019. It was notified during the year 2020 for the </w:t>
      </w:r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North West Agroclimatic Zone</w:t>
      </w:r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</w:rPr>
        <w:t xml:space="preserve"> - </w:t>
      </w:r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V and </w:t>
      </w:r>
      <w:proofErr w:type="spellStart"/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Bhal</w:t>
      </w:r>
      <w:proofErr w:type="spellEnd"/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and Coastal </w:t>
      </w:r>
      <w:proofErr w:type="gramStart"/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Agroclimatic  Zone</w:t>
      </w:r>
      <w:proofErr w:type="gramEnd"/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</w:rPr>
        <w:t>-</w:t>
      </w:r>
      <w:r w:rsidR="009B3312"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VIII</w:t>
      </w:r>
      <w:r w:rsidR="009B3312"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Gujarat. </w:t>
      </w:r>
      <w:r w:rsidR="009B3312"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It is a </w:t>
      </w:r>
      <w:r w:rsidR="005D7A63"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variety</w:t>
      </w:r>
      <w:r w:rsidR="009B3312"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derivative of the </w:t>
      </w:r>
      <w:r w:rsidR="00BC6E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intraspecific varietal </w:t>
      </w:r>
      <w:r w:rsidR="009B3312"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cross between</w:t>
      </w:r>
      <w:r w:rsidR="002F71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D7A63">
        <w:rPr>
          <w:rFonts w:ascii="Times New Roman" w:eastAsia="Times New Roman" w:hAnsi="Times New Roman" w:cs="Times New Roman"/>
          <w:color w:val="000000"/>
        </w:rPr>
        <w:t>GVhv</w:t>
      </w:r>
      <w:proofErr w:type="spellEnd"/>
      <w:r w:rsidR="005D7A63">
        <w:rPr>
          <w:rFonts w:ascii="Times New Roman" w:eastAsia="Times New Roman" w:hAnsi="Times New Roman" w:cs="Times New Roman"/>
          <w:color w:val="000000"/>
        </w:rPr>
        <w:t xml:space="preserve"> 104 and </w:t>
      </w:r>
      <w:proofErr w:type="spellStart"/>
      <w:r w:rsidR="005D7A63">
        <w:rPr>
          <w:rFonts w:ascii="Times New Roman" w:eastAsia="Times New Roman" w:hAnsi="Times New Roman" w:cs="Times New Roman"/>
          <w:color w:val="000000"/>
        </w:rPr>
        <w:t>GVhv</w:t>
      </w:r>
      <w:proofErr w:type="spellEnd"/>
      <w:r w:rsidR="005D7A63">
        <w:rPr>
          <w:rFonts w:ascii="Times New Roman" w:eastAsia="Times New Roman" w:hAnsi="Times New Roman" w:cs="Times New Roman"/>
          <w:color w:val="000000"/>
        </w:rPr>
        <w:t xml:space="preserve"> 504</w:t>
      </w:r>
      <w:r w:rsidR="009B3312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D042E8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GADC 3</w:t>
      </w:r>
      <w:r w:rsidR="009B3312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is </w:t>
      </w:r>
      <w:r w:rsidR="00115596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semi open boll type</w:t>
      </w:r>
      <w:r w:rsidR="009B3312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in nature with determinant growth habit and </w:t>
      </w:r>
      <w:r w:rsidR="00115596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smooth boll surface</w:t>
      </w:r>
      <w:r w:rsidR="009B3312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="002F71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71B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Pedigree </w:t>
      </w:r>
      <w:r w:rsidR="002F7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method of selection was used </w:t>
      </w:r>
      <w:r w:rsidR="002F71B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for development of high yielding genotypes</w:t>
      </w:r>
      <w:r w:rsidR="002F7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1B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under rainfed condition.</w:t>
      </w:r>
      <w:r w:rsidR="002F7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4F16"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Existing </w:t>
      </w:r>
      <w:r w:rsidR="00204F16" w:rsidRPr="00204F1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G.</w:t>
      </w:r>
      <w:r w:rsidR="00204F16"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04F16" w:rsidRPr="00204F1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herbaceum</w:t>
      </w:r>
      <w:proofErr w:type="spellEnd"/>
      <w:r w:rsidR="00204F16"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cultivars show limited adaptability and productivity under the erratic rainfall and marginal soil conditions prevailing in the North West (Zone V) and </w:t>
      </w:r>
      <w:proofErr w:type="spellStart"/>
      <w:r w:rsidR="00204F16"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>Bhal</w:t>
      </w:r>
      <w:proofErr w:type="spellEnd"/>
      <w:r w:rsidR="00204F16"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Coastal (Zone VIII) regions of Gujarat. A new cultivar with wider adaptability is essential to ensure stable yield performance under rainfed conditions.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The variety GADC 3 (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Wagad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Gaurav)</w:t>
      </w:r>
      <w:r w:rsidR="00C01B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had produced average seed cotton yield</w:t>
      </w:r>
      <w:r w:rsidR="00354CF4">
        <w:rPr>
          <w:rFonts w:ascii="Times New Roman" w:eastAsia="Times New Roman" w:hAnsi="Times New Roman" w:cs="Times New Roman"/>
          <w:bCs/>
          <w:sz w:val="24"/>
          <w:szCs w:val="24"/>
        </w:rPr>
        <w:t xml:space="preserve"> of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2150 kg/ha. This variety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gave 34.02, 15.01 and 27.54% higher seed cotton yield and 34.87, 26.67 and 27.28% higher lint yield over check varieties G. Cot.21, ADC 1 and GADC 2, respectively in the rainfed condition of Gujarat </w:t>
      </w:r>
      <w:proofErr w:type="spellStart"/>
      <w:proofErr w:type="gram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state.The</w:t>
      </w:r>
      <w:proofErr w:type="spellEnd"/>
      <w:proofErr w:type="gram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ginning </w:t>
      </w:r>
      <w:r w:rsidR="00AC2D1C">
        <w:rPr>
          <w:rFonts w:ascii="Times New Roman" w:eastAsia="Times New Roman" w:hAnsi="Times New Roman" w:cs="Times New Roman"/>
          <w:bCs/>
          <w:sz w:val="24"/>
          <w:szCs w:val="24"/>
        </w:rPr>
        <w:t>percentage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(%) of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GADC 3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is 44.8% which is </w:t>
      </w:r>
      <w:r w:rsidR="00354CF4">
        <w:rPr>
          <w:rFonts w:ascii="Times New Roman" w:eastAsia="Times New Roman" w:hAnsi="Times New Roman" w:cs="Times New Roman"/>
          <w:bCs/>
          <w:sz w:val="24"/>
          <w:szCs w:val="24"/>
        </w:rPr>
        <w:t>equivalent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check variety G. Cot. 21 (44.2%) and higher than ADC 1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(42.2%)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GADC 2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(43.8%)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Seeds contain 14.9 % oil. GADC 3has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recorded 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length (upper half mean) of 22.7 mm, 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fineness of 5.1</w:t>
      </w:r>
      <w:r w:rsidR="00115596" w:rsidRPr="003E3B92">
        <w:rPr>
          <w:rFonts w:ascii="Times New Roman" w:hAnsi="Times New Roman" w:cs="Times New Roman"/>
          <w:sz w:val="24"/>
          <w:szCs w:val="24"/>
        </w:rPr>
        <w:t>µg/inch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bundle strength of 22.5 g/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tex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in HVI mode of 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quality testing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4E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The genotype </w:t>
      </w:r>
      <w:r w:rsidR="00115596">
        <w:rPr>
          <w:rFonts w:ascii="Times New Roman" w:eastAsia="Times New Roman" w:hAnsi="Times New Roman" w:cs="Times New Roman"/>
          <w:sz w:val="24"/>
          <w:szCs w:val="24"/>
        </w:rPr>
        <w:t>GADC 3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 was moderate tolerant to root rot, bacterial leaf blight, </w:t>
      </w:r>
      <w:proofErr w:type="spellStart"/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>alternaria</w:t>
      </w:r>
      <w:proofErr w:type="spellEnd"/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 leaf blight and wilt as well as major pests including sucking pests and boll worm complex</w:t>
      </w:r>
      <w:r w:rsidR="00886E03">
        <w:rPr>
          <w:rFonts w:ascii="Times New Roman" w:eastAsia="Times New Roman" w:hAnsi="Times New Roman" w:cs="Times New Roman"/>
          <w:sz w:val="24"/>
          <w:szCs w:val="24"/>
        </w:rPr>
        <w:t xml:space="preserve"> under field conditions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4E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E36"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These results indicate that GADC 3 is well-suited for cultivation in </w:t>
      </w:r>
      <w:proofErr w:type="spellStart"/>
      <w:r w:rsidR="00094E36"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Agro</w:t>
      </w:r>
      <w:proofErr w:type="spellEnd"/>
      <w:r w:rsidR="00094E36"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-clima</w:t>
      </w:r>
      <w:r w:rsidR="00094E36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tic Zones V and VIII of Gujarat to achieve maximum yield and profit. </w:t>
      </w:r>
    </w:p>
    <w:p w:rsidR="00E17DFE" w:rsidRDefault="00E17DFE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Key words: </w:t>
      </w:r>
      <w:r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 xml:space="preserve">Gossypium </w:t>
      </w:r>
      <w:proofErr w:type="spellStart"/>
      <w:r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>herbaceum</w:t>
      </w:r>
      <w:proofErr w:type="spellEnd"/>
      <w:r w:rsidRPr="00A21385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Pr="004A5C84">
        <w:rPr>
          <w:rFonts w:ascii="Times New Roman" w:hAnsi="Times New Roman" w:cs="Times New Roman"/>
          <w:i/>
          <w:iCs/>
          <w:sz w:val="24"/>
          <w:szCs w:val="24"/>
          <w:lang w:val="en-IN"/>
        </w:rPr>
        <w:t>Desi</w:t>
      </w:r>
      <w:r w:rsidRPr="00A21385">
        <w:rPr>
          <w:rFonts w:ascii="Times New Roman" w:hAnsi="Times New Roman" w:cs="Times New Roman"/>
          <w:sz w:val="24"/>
          <w:szCs w:val="24"/>
          <w:lang w:val="en-IN"/>
        </w:rPr>
        <w:t xml:space="preserve"> Cotton</w:t>
      </w:r>
      <w:r w:rsidR="004A5C84">
        <w:rPr>
          <w:rFonts w:ascii="Times New Roman" w:hAnsi="Times New Roman" w:cs="Times New Roman"/>
          <w:sz w:val="24"/>
          <w:szCs w:val="24"/>
          <w:lang w:val="en-IN"/>
        </w:rPr>
        <w:t xml:space="preserve"> variety</w:t>
      </w:r>
      <w:r w:rsidR="00793A45">
        <w:rPr>
          <w:rFonts w:ascii="Times New Roman" w:hAnsi="Times New Roman" w:cs="Times New Roman"/>
          <w:sz w:val="24"/>
          <w:szCs w:val="24"/>
          <w:lang w:val="en-IN"/>
        </w:rPr>
        <w:t>, GADC 3, High Y</w:t>
      </w:r>
      <w:r w:rsidRPr="00A21385">
        <w:rPr>
          <w:rFonts w:ascii="Times New Roman" w:hAnsi="Times New Roman" w:cs="Times New Roman"/>
          <w:sz w:val="24"/>
          <w:szCs w:val="24"/>
          <w:lang w:val="en-IN"/>
        </w:rPr>
        <w:t>ielding</w:t>
      </w:r>
    </w:p>
    <w:p w:rsidR="007B42F1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Introduction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E5201A" w:rsidRPr="00852B1F" w:rsidRDefault="00E05D94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110">
        <w:rPr>
          <w:rFonts w:ascii="Times New Roman" w:eastAsia="Times New Roman" w:hAnsi="Times New Roman" w:cs="Times New Roman"/>
          <w:sz w:val="24"/>
          <w:szCs w:val="24"/>
        </w:rPr>
        <w:t xml:space="preserve">Cotton is an important </w:t>
      </w:r>
      <w:proofErr w:type="spellStart"/>
      <w:r w:rsidRPr="00D33110">
        <w:rPr>
          <w:rFonts w:ascii="Times New Roman" w:eastAsia="Times New Roman" w:hAnsi="Times New Roman" w:cs="Times New Roman"/>
          <w:sz w:val="24"/>
          <w:szCs w:val="24"/>
        </w:rPr>
        <w:t>fibre</w:t>
      </w:r>
      <w:proofErr w:type="spellEnd"/>
      <w:r w:rsidRPr="00D33110">
        <w:rPr>
          <w:rFonts w:ascii="Times New Roman" w:eastAsia="Times New Roman" w:hAnsi="Times New Roman" w:cs="Times New Roman"/>
          <w:sz w:val="24"/>
          <w:szCs w:val="24"/>
        </w:rPr>
        <w:t xml:space="preserve"> crop for the textile industry and has contributed significantly to civilization</w:t>
      </w:r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Cotton was first cultivated as a fabric in the Indus river valley in 3000 B.C. </w:t>
      </w:r>
      <w:r w:rsidR="00D54FB7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word cotton is derived from the Arabic word “</w:t>
      </w:r>
      <w:proofErr w:type="spellStart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quotn</w:t>
      </w:r>
      <w:proofErr w:type="spellEnd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Lee and Fang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2015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has a place with 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variety, which was additionally derived from the Arabic word “</w:t>
      </w:r>
      <w:proofErr w:type="spellStart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goz</w:t>
      </w:r>
      <w:proofErr w:type="spellEnd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” (Gledhill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2008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) meaning a delicate material.</w:t>
      </w:r>
      <w:r w:rsid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4FB7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C2611C" w:rsidRPr="00C2611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Desi</w:t>
      </w:r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cotton gained prominence following</w:t>
      </w:r>
      <w:r w:rsid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>Bt</w:t>
      </w:r>
      <w:proofErr w:type="spellEnd"/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cotton era because of its resistance to climatic</w:t>
      </w:r>
      <w:r w:rsid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>fluctuations</w:t>
      </w:r>
      <w:r w:rsidR="00D54FB7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(Blaise </w:t>
      </w:r>
      <w:r w:rsidR="00C2611C" w:rsidRPr="00C2611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C2611C" w:rsidRPr="00C2611C">
        <w:rPr>
          <w:rFonts w:ascii="Times New Roman" w:hAnsi="Times New Roman" w:cs="Times New Roman"/>
          <w:color w:val="000000" w:themeColor="text1"/>
          <w:sz w:val="24"/>
          <w:szCs w:val="24"/>
        </w:rPr>
        <w:t>. 2022).</w:t>
      </w:r>
    </w:p>
    <w:p w:rsidR="007A0FB3" w:rsidRPr="00852B1F" w:rsidRDefault="00D54FB7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3D54A6"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India remains the leading country in terms of area under cotton cultivation and raw cotton production in the world.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Due to research and development activities, there have been many fold improvements in production and productivity without a virtual increase in the cultivated area. Now, India holds a prominent position in the global cotton market, with the largest cotton area of 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114.47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hectares, 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294.25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bales production and productivity of 4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>7 kg/</w:t>
      </w:r>
      <w:proofErr w:type="gramStart"/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ha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Anonymous, 2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025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Gujarat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produces approximately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71.34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bales of cotton lint from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23.92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hectares, with a productivity of 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>507.02 kg/ha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(Anonymous, 2025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70F35" w:rsidRPr="00852B1F" w:rsidRDefault="00D54FB7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Cotton is the leading natural </w:t>
      </w:r>
      <w:proofErr w:type="spellStart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crop. It belongs to the genus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family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Malvaceae</w:t>
      </w:r>
      <w:proofErr w:type="spellEnd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has extensively phenotypic diversity among the approximately 50 species representing this genus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(Campbell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2010).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Currently,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includes 50 species, among these 44 are diploids, 2 are wild tetraploid and only four species are cultiv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ated (Percival and </w:t>
      </w:r>
      <w:proofErr w:type="spellStart"/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Kohel</w:t>
      </w:r>
      <w:proofErr w:type="spellEnd"/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 1990).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 of these four cultivated species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hirsutum</w:t>
      </w:r>
      <w:proofErr w:type="spellEnd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barbadense</w:t>
      </w:r>
      <w:proofErr w:type="spellEnd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known as ‘New World Cotton’ which are allotetraploids (2n = 2x = 52)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whereas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arboreum</w:t>
      </w:r>
      <w:proofErr w:type="spellEnd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herbaceum</w:t>
      </w:r>
      <w:proofErr w:type="spellEnd"/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diploid (2n = 2x = 26)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called as ‘Old World Cotton’. Most of the global cotton production comes from two allotetraploid species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G.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hirsutum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G. </w:t>
      </w:r>
      <w:proofErr w:type="spellStart"/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barbadense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(Wendel </w:t>
      </w:r>
      <w:r w:rsidR="00270F35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270F35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1992). </w:t>
      </w:r>
    </w:p>
    <w:p w:rsidR="007F050A" w:rsidRPr="00852B1F" w:rsidRDefault="007F050A" w:rsidP="00E05D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The released varieties of </w:t>
      </w:r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 w:rsidR="0092211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particularly in Gujarat </w:t>
      </w:r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viz.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G. Cot. 21 and GADC 2 are often possess yield potential of nearly 700 kg/ha lint as against national average of 501 kg/ha. G. Cot. 21 is the most popular variety among the farmers particularly for high yield potential under rainfed condition. Variety GADC 2 released in recent past having high yield potential and good </w:t>
      </w:r>
      <w:proofErr w:type="spellStart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fibre</w:t>
      </w:r>
      <w:proofErr w:type="spellEnd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qualities than the other released varieties, but mature late than G. Cot. 21.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Whereas, newly released variety GADC 3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has high yield potential of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964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kg/ha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lint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yield and early maturity than the G. Cot. 21 and GADC 2. Therefore, new </w:t>
      </w:r>
      <w:r w:rsidR="006823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variety GADC 3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has been </w:t>
      </w:r>
      <w:r w:rsidR="007B1B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released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for the cultivation </w:t>
      </w:r>
      <w:r w:rsidR="0091677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under rainfed condition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 </w:t>
      </w:r>
      <w:proofErr w:type="spellStart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Agro</w:t>
      </w:r>
      <w:proofErr w:type="spellEnd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-climatic zone V and VIII of the Gujarat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tate.</w:t>
      </w:r>
    </w:p>
    <w:p w:rsidR="00F25E2D" w:rsidRDefault="00E5007F" w:rsidP="00E5007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Existing </w:t>
      </w:r>
      <w:r w:rsidRPr="00204F1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G.</w:t>
      </w:r>
      <w:r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4F1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herbaceum</w:t>
      </w:r>
      <w:proofErr w:type="spellEnd"/>
      <w:r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cultivars show limited adaptability and productivity under the erratic rainfall and marginal soil conditions prevailing in the North West (Zone V) and </w:t>
      </w:r>
      <w:proofErr w:type="spellStart"/>
      <w:r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>Bhal</w:t>
      </w:r>
      <w:proofErr w:type="spellEnd"/>
      <w:r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</w:t>
      </w:r>
      <w:r w:rsidRPr="00204F1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Coastal (Zone VIII) regions of Gujarat. A new cultivar with wider adaptability is essential to ensure stable yield performance under rainfed conditions.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These results indicate that GADC 3 is well-suited for cultivation in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Agro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-clima</w:t>
      </w:r>
      <w:r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tic Zones V and VIII of Gujarat to achieve maximum yield and profit.</w:t>
      </w:r>
    </w:p>
    <w:p w:rsidR="007B42F1" w:rsidRPr="00852B1F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Material and Method</w:t>
      </w:r>
      <w:r w:rsidR="00A21385"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:</w:t>
      </w:r>
    </w:p>
    <w:p w:rsidR="00DC2734" w:rsidRPr="00852B1F" w:rsidRDefault="00DC2734" w:rsidP="00DC273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The breeding efforts were initiated from</w:t>
      </w:r>
      <w:r w:rsidR="000F2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8CF" w:rsidRPr="000F28C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kharif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201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8-19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Regional Cotton Research Station, Anand Agricultural University,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(Gujarat) with a view to develop improved cotton variety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having high yield potential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resistant to major biotic and abiotic stresses under rainfed desi cotton area of the Gujarat. The crosses were attempted between </w:t>
      </w:r>
      <w:proofErr w:type="spellStart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104 and </w:t>
      </w:r>
      <w:proofErr w:type="spellStart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504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 Pedigree method of selection was followed from 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generations under rainfed condition for development of high yielding genotypes. 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superior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segregants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high seed cotton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isolated in F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population and advanced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upto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 to reach homozygosity. Further, the genotype was evaluated in preliminary evaluation trial (PET) as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during 2013-14. Based on the performance in </w:t>
      </w:r>
      <w:proofErr w:type="gram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PET,  the</w:t>
      </w:r>
      <w:proofErr w:type="gram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cotton genotype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was promoted for large scale testing and forwarded to multi location trials and tested at different research stations of SAU’s  of Gujarat over five years during 2014-15 to 2018-19. Simultaneously, the performance of the genotype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was evaluated in initial evaluation trial (IET-32b) of AICCIP (Central Zone) during 2017-18.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As a result, the variety GADC 3 was identified and evaluated for its potentiality in comparison to check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G. Cot. 21, ADC 1 and GADC </w:t>
      </w:r>
      <w:proofErr w:type="gram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.The</w:t>
      </w:r>
      <w:proofErr w:type="gram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recommended packages of practices were followed to raise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cotton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 for conducting the trials. The data were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statistically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analyzed by methods developed by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Panse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Sukhatme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(1985).</w:t>
      </w:r>
      <w:r w:rsidR="00F54A30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B42F1" w:rsidRPr="00852B1F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Result and Discussion</w:t>
      </w:r>
      <w:r w:rsidR="00A21385"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:</w:t>
      </w:r>
    </w:p>
    <w:p w:rsidR="00BD1D30" w:rsidRPr="00852B1F" w:rsidRDefault="00BD1D30" w:rsidP="006E20C7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Seed yield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: Under rainfed condition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2013-14 to 2018-19,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yield performance of the variety GADC3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on the basis of weighted mean performance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had produced avera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 seed cotton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2150 kg/</w:t>
      </w:r>
      <w:proofErr w:type="spellStart"/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haat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different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station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state trials</w:t>
      </w:r>
      <w:r w:rsidR="004D704B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, w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hich was higher over the </w:t>
      </w:r>
      <w:r w:rsidR="0032683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check varieties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viz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 G. Cot.21, ADC 1 and GADC 2 to the magnitude of 34.02, 15.01 and 27.54 %, respectively (Table 1).</w:t>
      </w:r>
      <w:r w:rsidR="0032683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This variety was</w:t>
      </w:r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tested at 05 diff</w:t>
      </w:r>
      <w:bookmarkStart w:id="0" w:name="_GoBack"/>
      <w:bookmarkEnd w:id="0"/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erent locations</w:t>
      </w:r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4DFE" w:rsidRPr="008B45F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i.e</w:t>
      </w:r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>Arnej</w:t>
      </w:r>
      <w:proofErr w:type="spellEnd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>Dhandhuka</w:t>
      </w:r>
      <w:proofErr w:type="spellEnd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>Kukda</w:t>
      </w:r>
      <w:proofErr w:type="spellEnd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>Khapat</w:t>
      </w:r>
      <w:proofErr w:type="spellEnd"/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across the Gujarat </w:t>
      </w:r>
      <w:proofErr w:type="spellStart"/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state.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>Similar</w:t>
      </w:r>
      <w:proofErr w:type="spellEnd"/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findings have been reported earlier for development of cotton varieties, new varieties performed better than the check varieties (Haidar and Aslam, 2016; Khan </w:t>
      </w:r>
      <w:r w:rsidR="006E20C7" w:rsidRPr="006E20C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2006; Tariq </w:t>
      </w:r>
      <w:r w:rsidR="006E20C7" w:rsidRPr="006E20C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>., 2003).</w:t>
      </w:r>
    </w:p>
    <w:p w:rsidR="00BD1D30" w:rsidRPr="00B40E69" w:rsidRDefault="00BD1D30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Lint yield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variety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GADC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was tested at three different locations (</w:t>
      </w:r>
      <w:proofErr w:type="spellStart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Dhandhuka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F120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Kukda</w:t>
      </w:r>
      <w:proofErr w:type="spellEnd"/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) for lint yield during 2013-14 to 2018-19. This variety gave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 cotton lint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964 kg/ha. 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This was 34.87, 26.67 and 27.28 % higher than the check varieties G. Cot.21, ADC 1 and GADC 2</w:t>
      </w:r>
      <w:r w:rsidR="003C0FA6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656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 (Table </w:t>
      </w:r>
      <w:r w:rsidR="00B3435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323B0E" w:rsidRPr="00B40E69" w:rsidRDefault="00323B0E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AICCIP trial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entry was tested in IET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(Initial Evaluation Trial)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trial of AICCIP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in the year 2017-18 at three different locations </w:t>
      </w:r>
      <w:r w:rsidRPr="00B40E6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i.e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.,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Viramgam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Kukda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Bharuch across the Gujarat state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found 14.99% higher seed cotton yield and 17.7 % lint yield ove</w:t>
      </w:r>
      <w:r w:rsidR="00B564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 the local check ADC 1 (Table 3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4B0B99" w:rsidRDefault="00713318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Ginning out</w:t>
      </w:r>
      <w:r w:rsidR="004B0B99"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turn</w:t>
      </w:r>
      <w:r w:rsidR="004B0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ginning out </w:t>
      </w:r>
      <w:proofErr w:type="gramStart"/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turn</w:t>
      </w:r>
      <w:proofErr w:type="gramEnd"/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(%) of 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44.8 %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is 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almost similar 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with check variety G. Cot. 21 (44.2 %) and higher than ADC 1 (42.2</w:t>
      </w:r>
      <w:r w:rsid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 and GADC 2 (43.8 %) (Table 5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E3B3F" w:rsidRPr="00B40E69" w:rsidRDefault="00B56458" w:rsidP="00B56458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64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Traits comparison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GADC 3 produced 8.2% more bolls/plant than G. Cot. 21 (42.0 vs. 38.8) and 11% more than GADC 2 (42.0 vs. 37.8), while maintaining a comparable boll weight (2.4 g) and seed index (7.4). It matured 7 days earlier than G. Cot. 21 (170 vs. 177 days) and 15 days earlier than GADC 2 (170 vs. 185 days), indicating earliness with wide adaptability. Plant height was moderate (137 cm), which is 8.7% shorter than G. Cot. 21 and 11% shorter than ADC 1, making it suitable for better agronomic management. Cotton recovery (76.4%) was </w:t>
      </w:r>
      <w:r w:rsidR="00084DFE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 with checks, while oil content (14.9%) was close to ADC 1 and competitive with G. Cot. 21 and GADC </w:t>
      </w:r>
      <w:proofErr w:type="gramStart"/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>2.Overall</w:t>
      </w:r>
      <w:proofErr w:type="gramEnd"/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>, GADC 3 combines earliness (7–15 days), higher boll production (8–11%), and desirable plant stature (9–11% shorter), making it a promising desi cotton variety with improved a</w:t>
      </w:r>
      <w:r w:rsidR="0074037D">
        <w:rPr>
          <w:rFonts w:ascii="Times New Roman" w:hAnsi="Times New Roman" w:cs="Times New Roman"/>
          <w:color w:val="000000" w:themeColor="text1"/>
          <w:sz w:val="24"/>
          <w:szCs w:val="24"/>
        </w:rPr>
        <w:t>daptability and yield stability (T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able 4</w:t>
      </w:r>
      <w:r w:rsidR="003C0FA6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9A3CFF" w:rsidRDefault="00B56458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64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Quality parameters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446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full spinning report of variety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GADC 3 sample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no. F-192082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exhibited an uppe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half mean length of 22.2 mm,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uniformity index of 79%, </w:t>
      </w:r>
      <w:proofErr w:type="spellStart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micronaire</w:t>
      </w:r>
      <w:proofErr w:type="spellEnd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of 4.8 reflecting medium-fine fiber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enacity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20.5 g/</w:t>
      </w:r>
      <w:proofErr w:type="spellStart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tex</w:t>
      </w:r>
      <w:proofErr w:type="spellEnd"/>
      <w:r w:rsidR="0010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HVI and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mode of testing at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CIRCOT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Mumbai. The CSP value for nominal count of 16 Ne and 20 Ne were recorded as 1665 and 1531, respectively </w:t>
      </w:r>
      <w:r w:rsidR="00621F3E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indicating</w:t>
      </w:r>
      <w:r w:rsidR="005160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good </w:t>
      </w:r>
      <w:proofErr w:type="spellStart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suitable for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textile industries </w:t>
      </w:r>
      <w:r w:rsidR="009A3CFF">
        <w:rPr>
          <w:rFonts w:ascii="Times New Roman" w:hAnsi="Times New Roman" w:cs="Times New Roman"/>
          <w:color w:val="000000" w:themeColor="text1"/>
          <w:sz w:val="24"/>
          <w:szCs w:val="24"/>
        </w:rPr>
        <w:t>(Table 6)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7D80" w:rsidRDefault="00607D80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variety</w:t>
      </w:r>
      <w:r w:rsidR="005160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7B3E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recorded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 </w:t>
      </w:r>
      <w:proofErr w:type="spellStart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length (upper half mean length) of 22.7 mm, </w:t>
      </w:r>
      <w:proofErr w:type="spellStart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fineness of 5.1 µg/inch and bundle</w:t>
      </w:r>
      <w:r w:rsidR="00B25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of 22.5 g/</w:t>
      </w:r>
      <w:proofErr w:type="spellStart"/>
      <w:r w:rsidR="00B25FF1">
        <w:rPr>
          <w:rFonts w:ascii="Times New Roman" w:hAnsi="Times New Roman" w:cs="Times New Roman"/>
          <w:color w:val="000000" w:themeColor="text1"/>
          <w:sz w:val="24"/>
          <w:szCs w:val="24"/>
        </w:rPr>
        <w:t>tex</w:t>
      </w:r>
      <w:proofErr w:type="spellEnd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tested under several trial </w:t>
      </w:r>
      <w:r w:rsidR="009515AE">
        <w:rPr>
          <w:rFonts w:ascii="Times New Roman" w:hAnsi="Times New Roman" w:cs="Times New Roman"/>
          <w:color w:val="000000" w:themeColor="text1"/>
          <w:sz w:val="24"/>
          <w:szCs w:val="24"/>
        </w:rPr>
        <w:t>[(</w:t>
      </w:r>
      <w:proofErr w:type="spellStart"/>
      <w:r w:rsidR="009515AE" w:rsidRPr="009515AE">
        <w:rPr>
          <w:rFonts w:ascii="Times New Roman" w:hAnsi="Times New Roman" w:cs="Times New Roman"/>
          <w:sz w:val="24"/>
          <w:szCs w:val="24"/>
        </w:rPr>
        <w:t>Mankar</w:t>
      </w:r>
      <w:proofErr w:type="spellEnd"/>
      <w:r w:rsidR="009515AE" w:rsidRPr="009515AE">
        <w:rPr>
          <w:rFonts w:ascii="Times New Roman" w:hAnsi="Times New Roman" w:cs="Times New Roman"/>
          <w:sz w:val="24"/>
          <w:szCs w:val="24"/>
        </w:rPr>
        <w:t xml:space="preserve"> </w:t>
      </w:r>
      <w:r w:rsidR="009515AE" w:rsidRPr="009515AE">
        <w:rPr>
          <w:rFonts w:ascii="Times New Roman" w:hAnsi="Times New Roman" w:cs="Times New Roman"/>
          <w:i/>
          <w:iCs/>
          <w:sz w:val="24"/>
          <w:szCs w:val="24"/>
        </w:rPr>
        <w:t>et al.</w:t>
      </w:r>
      <w:r w:rsidR="009515AE" w:rsidRPr="009515AE">
        <w:rPr>
          <w:rFonts w:ascii="Times New Roman" w:hAnsi="Times New Roman" w:cs="Times New Roman"/>
          <w:sz w:val="24"/>
          <w:szCs w:val="24"/>
        </w:rPr>
        <w:t xml:space="preserve"> (2021)</w:t>
      </w:r>
      <w:r w:rsidR="009515AE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515AE" w:rsidRPr="009515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(Table 7)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.The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variety</w:t>
      </w:r>
      <w:r w:rsidR="002234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7B3E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found moderate tolerant to</w:t>
      </w:r>
      <w:r w:rsidRPr="00607D80">
        <w:rPr>
          <w:rFonts w:ascii="Times New Roman" w:hAnsi="Times New Roman" w:cs="Times New Roman"/>
          <w:sz w:val="24"/>
          <w:szCs w:val="24"/>
        </w:rPr>
        <w:t xml:space="preserve"> root rot, bacterial leaf blight, </w:t>
      </w:r>
      <w:proofErr w:type="spellStart"/>
      <w:r w:rsidRPr="00607D80">
        <w:rPr>
          <w:rFonts w:ascii="Times New Roman" w:hAnsi="Times New Roman" w:cs="Times New Roman"/>
          <w:sz w:val="24"/>
          <w:szCs w:val="24"/>
        </w:rPr>
        <w:t>alternaria</w:t>
      </w:r>
      <w:proofErr w:type="spellEnd"/>
      <w:r w:rsidRPr="00607D80">
        <w:rPr>
          <w:rFonts w:ascii="Times New Roman" w:hAnsi="Times New Roman" w:cs="Times New Roman"/>
          <w:sz w:val="24"/>
          <w:szCs w:val="24"/>
        </w:rPr>
        <w:t xml:space="preserve"> leaf blight and wilt as well as major pests including sucking pests and boll worm comp</w:t>
      </w:r>
      <w:r w:rsidR="00FB1421">
        <w:rPr>
          <w:rFonts w:ascii="Times New Roman" w:hAnsi="Times New Roman" w:cs="Times New Roman"/>
          <w:sz w:val="24"/>
          <w:szCs w:val="24"/>
        </w:rPr>
        <w:t>lex in field co</w:t>
      </w:r>
      <w:r w:rsidR="00621F3E">
        <w:rPr>
          <w:rFonts w:ascii="Times New Roman" w:hAnsi="Times New Roman" w:cs="Times New Roman"/>
          <w:sz w:val="24"/>
          <w:szCs w:val="24"/>
        </w:rPr>
        <w:t>nditions (Table 8 &amp; 9</w:t>
      </w:r>
      <w:r w:rsidRPr="00607D80">
        <w:rPr>
          <w:rFonts w:ascii="Times New Roman" w:hAnsi="Times New Roman" w:cs="Times New Roman"/>
          <w:sz w:val="24"/>
          <w:szCs w:val="24"/>
        </w:rPr>
        <w:t>).</w:t>
      </w:r>
    </w:p>
    <w:p w:rsidR="00713318" w:rsidRDefault="00445EFE" w:rsidP="00713318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lastRenderedPageBreak/>
        <w:t xml:space="preserve">Morphological </w:t>
      </w:r>
      <w:r w:rsidR="009B3312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description:</w:t>
      </w:r>
    </w:p>
    <w:p w:rsidR="00EF12E6" w:rsidRDefault="00713318" w:rsidP="00EF1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318">
        <w:rPr>
          <w:rFonts w:ascii="Times New Roman" w:hAnsi="Times New Roman" w:cs="Times New Roman"/>
          <w:sz w:val="24"/>
          <w:szCs w:val="24"/>
        </w:rPr>
        <w:t xml:space="preserve">All four cotton genotypes were generally similar in morphological and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713318">
        <w:rPr>
          <w:rFonts w:ascii="Times New Roman" w:hAnsi="Times New Roman" w:cs="Times New Roman"/>
          <w:sz w:val="24"/>
          <w:szCs w:val="24"/>
        </w:rPr>
        <w:t xml:space="preserve"> characteristics, showing uniformity in leaf, stem, floral, seed, and most boll traits. The only notable differences were observed </w:t>
      </w:r>
      <w:r w:rsidR="00B2370B">
        <w:rPr>
          <w:rFonts w:ascii="Times New Roman" w:hAnsi="Times New Roman" w:cs="Times New Roman"/>
          <w:sz w:val="24"/>
          <w:szCs w:val="24"/>
        </w:rPr>
        <w:t>for</w:t>
      </w:r>
      <w:r w:rsidRPr="00713318">
        <w:rPr>
          <w:rFonts w:ascii="Times New Roman" w:hAnsi="Times New Roman" w:cs="Times New Roman"/>
          <w:sz w:val="24"/>
          <w:szCs w:val="24"/>
        </w:rPr>
        <w:t xml:space="preserve"> boll surface, which was smooth in </w:t>
      </w:r>
      <w:r>
        <w:rPr>
          <w:rFonts w:ascii="Times New Roman" w:hAnsi="Times New Roman" w:cs="Times New Roman"/>
          <w:sz w:val="24"/>
          <w:szCs w:val="24"/>
        </w:rPr>
        <w:t>GADC 3</w:t>
      </w:r>
      <w:r w:rsidRPr="00713318">
        <w:rPr>
          <w:rFonts w:ascii="Times New Roman" w:hAnsi="Times New Roman" w:cs="Times New Roman"/>
          <w:sz w:val="24"/>
          <w:szCs w:val="24"/>
        </w:rPr>
        <w:t xml:space="preserve"> but pitted in the other </w:t>
      </w:r>
      <w:r w:rsidR="00B2370B">
        <w:rPr>
          <w:rFonts w:ascii="Times New Roman" w:hAnsi="Times New Roman" w:cs="Times New Roman"/>
          <w:sz w:val="24"/>
          <w:szCs w:val="24"/>
        </w:rPr>
        <w:t>check varieties (Photo 1)</w:t>
      </w:r>
      <w:r w:rsidRPr="0071331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713318">
        <w:rPr>
          <w:rFonts w:ascii="Times New Roman" w:hAnsi="Times New Roman" w:cs="Times New Roman"/>
          <w:sz w:val="24"/>
          <w:szCs w:val="24"/>
        </w:rPr>
        <w:t xml:space="preserve"> length, which was medium in </w:t>
      </w:r>
      <w:r>
        <w:rPr>
          <w:rFonts w:ascii="Times New Roman" w:hAnsi="Times New Roman" w:cs="Times New Roman"/>
          <w:sz w:val="24"/>
          <w:szCs w:val="24"/>
        </w:rPr>
        <w:t>GADC 3</w:t>
      </w:r>
      <w:r w:rsidRPr="00713318">
        <w:rPr>
          <w:rFonts w:ascii="Times New Roman" w:hAnsi="Times New Roman" w:cs="Times New Roman"/>
          <w:sz w:val="24"/>
          <w:szCs w:val="24"/>
        </w:rPr>
        <w:t xml:space="preserve"> and G. Cot. 21, while ADC 1 and GADC 2 exhibited medium-long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fibres</w:t>
      </w:r>
      <w:proofErr w:type="spellEnd"/>
      <w:r w:rsidR="00643283">
        <w:rPr>
          <w:rFonts w:ascii="Times New Roman" w:hAnsi="Times New Roman" w:cs="Times New Roman"/>
          <w:sz w:val="24"/>
          <w:szCs w:val="24"/>
        </w:rPr>
        <w:t xml:space="preserve"> (Table</w:t>
      </w:r>
      <w:r w:rsidR="007169E0">
        <w:rPr>
          <w:rFonts w:ascii="Times New Roman" w:hAnsi="Times New Roman" w:cs="Times New Roman"/>
          <w:sz w:val="24"/>
          <w:szCs w:val="24"/>
        </w:rPr>
        <w:t>10</w:t>
      </w:r>
      <w:r w:rsidR="003D0A33">
        <w:rPr>
          <w:rFonts w:ascii="Times New Roman" w:hAnsi="Times New Roman" w:cs="Times New Roman"/>
          <w:sz w:val="24"/>
          <w:szCs w:val="24"/>
        </w:rPr>
        <w:t>)</w:t>
      </w:r>
      <w:r w:rsidRPr="00713318">
        <w:rPr>
          <w:rFonts w:ascii="Times New Roman" w:hAnsi="Times New Roman" w:cs="Times New Roman"/>
          <w:sz w:val="24"/>
          <w:szCs w:val="24"/>
        </w:rPr>
        <w:t>.</w:t>
      </w:r>
    </w:p>
    <w:p w:rsidR="00EF12E6" w:rsidRDefault="00EF12E6" w:rsidP="00EF1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47C3">
        <w:rPr>
          <w:rFonts w:ascii="Times New Roman" w:hAnsi="Times New Roman" w:cs="Times New Roman"/>
          <w:sz w:val="24"/>
          <w:szCs w:val="24"/>
        </w:rPr>
        <w:t xml:space="preserve">DNA fingerprinting profile of cotton varieties generated by </w:t>
      </w:r>
      <w:r>
        <w:rPr>
          <w:rFonts w:ascii="Times New Roman" w:hAnsi="Times New Roman" w:cs="Times New Roman"/>
          <w:sz w:val="24"/>
          <w:szCs w:val="24"/>
        </w:rPr>
        <w:t>AFLP</w:t>
      </w:r>
      <w:r w:rsidRPr="002547C3">
        <w:rPr>
          <w:rFonts w:ascii="Times New Roman" w:hAnsi="Times New Roman" w:cs="Times New Roman"/>
          <w:sz w:val="24"/>
          <w:szCs w:val="24"/>
        </w:rPr>
        <w:t xml:space="preserve"> marker system showed that variety </w:t>
      </w:r>
      <w:r w:rsidRPr="00401F62">
        <w:rPr>
          <w:rFonts w:ascii="Times New Roman" w:hAnsi="Times New Roman" w:cs="Times New Roman"/>
          <w:sz w:val="24"/>
          <w:szCs w:val="24"/>
        </w:rPr>
        <w:t xml:space="preserve">GADC 3 is </w:t>
      </w:r>
      <w:r w:rsidRPr="00643283">
        <w:rPr>
          <w:rFonts w:ascii="Times New Roman" w:hAnsi="Times New Roman" w:cs="Times New Roman"/>
          <w:sz w:val="24"/>
          <w:szCs w:val="24"/>
        </w:rPr>
        <w:t xml:space="preserve">genetically </w:t>
      </w:r>
      <w:proofErr w:type="spellStart"/>
      <w:r w:rsidRPr="00643283">
        <w:rPr>
          <w:rFonts w:ascii="Times New Roman" w:hAnsi="Times New Roman" w:cs="Times New Roman"/>
          <w:sz w:val="24"/>
          <w:szCs w:val="24"/>
        </w:rPr>
        <w:t>distinct</w:t>
      </w:r>
      <w:r w:rsidRPr="00401F6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01F62">
        <w:rPr>
          <w:rFonts w:ascii="Times New Roman" w:hAnsi="Times New Roman" w:cs="Times New Roman"/>
          <w:sz w:val="24"/>
          <w:szCs w:val="24"/>
        </w:rPr>
        <w:t xml:space="preserve"> its checks </w:t>
      </w:r>
      <w:r w:rsidRPr="00401F62">
        <w:rPr>
          <w:rFonts w:ascii="Times New Roman" w:hAnsi="Times New Roman" w:cs="Times New Roman"/>
          <w:i/>
          <w:iCs/>
          <w:sz w:val="24"/>
          <w:szCs w:val="24"/>
        </w:rPr>
        <w:t>i.e</w:t>
      </w:r>
      <w:r w:rsidRPr="00401F62">
        <w:rPr>
          <w:rFonts w:ascii="Times New Roman" w:hAnsi="Times New Roman" w:cs="Times New Roman"/>
          <w:sz w:val="24"/>
          <w:szCs w:val="24"/>
        </w:rPr>
        <w:t xml:space="preserve">. G Cot 21, ADC 1 and GADC </w:t>
      </w:r>
      <w:r w:rsidRPr="00401F62">
        <w:rPr>
          <w:rFonts w:ascii="Times New Roman" w:hAnsi="Times New Roman" w:cs="Times New Roman"/>
          <w:sz w:val="24"/>
          <w:szCs w:val="24"/>
          <w:lang w:val="en-IN"/>
        </w:rPr>
        <w:t>2</w:t>
      </w:r>
      <w:r w:rsidRPr="00401F62">
        <w:rPr>
          <w:rFonts w:ascii="Times New Roman" w:hAnsi="Times New Roman" w:cs="Times New Roman"/>
          <w:sz w:val="24"/>
          <w:szCs w:val="24"/>
        </w:rPr>
        <w:t>.</w:t>
      </w:r>
      <w:r w:rsidR="00643283">
        <w:rPr>
          <w:rFonts w:ascii="Times New Roman" w:hAnsi="Times New Roman" w:cs="Times New Roman"/>
          <w:sz w:val="24"/>
          <w:szCs w:val="24"/>
        </w:rPr>
        <w:t xml:space="preserve"> (Photo 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20297" w:rsidRPr="00713318" w:rsidRDefault="00220297" w:rsidP="007133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Conclusion:</w:t>
      </w: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ab/>
      </w:r>
    </w:p>
    <w:p w:rsidR="007F3D7D" w:rsidRPr="007F3D7D" w:rsidRDefault="007F3D7D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The desi cotton variety GADC 3 (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Wagad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Gaurav) outperformed the check varieties in North West Agroclimatic Zone-V and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Bhal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and Coastal Zone-VIII, achieving a seed cotton yield of 2150 kg/ha, which is 15–34% higher than existing varieties. It also exhibited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high </w:t>
      </w:r>
      <w:r w:rsidR="00084DFE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ginning outturn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of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44.8%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and </w:t>
      </w:r>
      <w:proofErr w:type="spellStart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fibre</w:t>
      </w:r>
      <w:proofErr w:type="spellEnd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qualities is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22.7 mm upper half mean length, 5.1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micronaire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, and 22.5 g/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tex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tenacity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under HVI mode of testing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. These results indicate that GADC 3 is well-suited for cultivation in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Agro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-climatic Zones V and VIII of Gujarat.</w:t>
      </w:r>
    </w:p>
    <w:p w:rsidR="00607D80" w:rsidRDefault="003A3264" w:rsidP="003A3264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Table 1: 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Performance of cotton </w:t>
      </w:r>
      <w:proofErr w:type="spellStart"/>
      <w:r w:rsidR="000A4A08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variety</w:t>
      </w:r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GADC</w:t>
      </w:r>
      <w:proofErr w:type="spellEnd"/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3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in comparison to checks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in  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different</w:t>
      </w:r>
      <w:proofErr w:type="gramEnd"/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trials in the state</w:t>
      </w:r>
    </w:p>
    <w:tbl>
      <w:tblPr>
        <w:tblStyle w:val="LightList-Accent11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40"/>
        <w:gridCol w:w="1440"/>
        <w:gridCol w:w="1440"/>
        <w:gridCol w:w="1440"/>
        <w:gridCol w:w="1440"/>
      </w:tblGrid>
      <w:tr w:rsidR="004766C4" w:rsidRPr="003E0F70" w:rsidTr="003A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Comparison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3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G. Cot. 21 (a)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ADC 1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2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 Increase of GADC 3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Overall Mean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2150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766C4" w:rsidRPr="003E0F70" w:rsidRDefault="004766C4" w:rsidP="005E6CE2">
            <w:pPr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G. Cot. 21 (7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2233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1666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+34.02%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ADC 1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(5 trials)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2200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1913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+15.01%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GADC 2 (4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1854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1453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+27.54%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Frequency in top groups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9/9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1/6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</w:tr>
    </w:tbl>
    <w:p w:rsidR="004766C4" w:rsidRDefault="004766C4" w:rsidP="00607D80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color w:val="000000"/>
          <w:vertAlign w:val="superscript"/>
        </w:rPr>
      </w:pPr>
    </w:p>
    <w:p w:rsidR="00607D80" w:rsidRPr="00F3254B" w:rsidRDefault="00B34357" w:rsidP="003A3264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TABLE 1 </w:t>
      </w:r>
      <w:r w:rsidRPr="00B3435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(CONT</w:t>
      </w:r>
      <w:proofErr w:type="gramStart"/>
      <w:r w:rsidRPr="00B3435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3A3264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:</w:t>
      </w:r>
      <w:proofErr w:type="gramEnd"/>
      <w:r w:rsidR="003A3264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Performance of cotton </w:t>
      </w:r>
      <w:r w:rsidR="000A4A08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variety</w:t>
      </w:r>
      <w:r w:rsidR="00866BFC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GADC 3</w:t>
      </w:r>
      <w:r w:rsidR="003A3264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in comparison to checks in 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different trials in the state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</w:p>
    <w:tbl>
      <w:tblPr>
        <w:tblStyle w:val="LightList-Accent11"/>
        <w:tblW w:w="929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40"/>
        <w:gridCol w:w="1440"/>
        <w:gridCol w:w="1440"/>
        <w:gridCol w:w="1440"/>
        <w:gridCol w:w="1440"/>
      </w:tblGrid>
      <w:tr w:rsidR="004766C4" w:rsidRPr="003E0F70" w:rsidTr="003A3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Comparison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3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G. Cot. 21 (a)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ADC 1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2</w:t>
            </w:r>
          </w:p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 Increase of GADC 3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Overall Mean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964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 G. Cot. 21 (7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1002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743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</w:tcPr>
          <w:p w:rsidR="004766C4" w:rsidRPr="003E0F70" w:rsidRDefault="004766C4" w:rsidP="005E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+34.87%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 xml:space="preserve">Over ADC 1 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(5 trials)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998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788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+26.67%</w:t>
            </w:r>
          </w:p>
        </w:tc>
      </w:tr>
      <w:tr w:rsidR="004766C4" w:rsidRPr="003E0F70" w:rsidTr="003A3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766C4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Over GADC 2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 xml:space="preserve"> (4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815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641</w:t>
            </w:r>
          </w:p>
        </w:tc>
        <w:tc>
          <w:tcPr>
            <w:tcW w:w="1440" w:type="dxa"/>
          </w:tcPr>
          <w:p w:rsidR="004766C4" w:rsidRPr="003E0F70" w:rsidRDefault="004766C4" w:rsidP="005E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+27.28%</w:t>
            </w:r>
          </w:p>
        </w:tc>
      </w:tr>
      <w:tr w:rsidR="004766C4" w:rsidRPr="003E0F70" w:rsidTr="003A3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Frequency in top groups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9/9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2/6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3/4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0/4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:rsidR="004766C4" w:rsidRDefault="004766C4" w:rsidP="00607D8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4E36" w:rsidRDefault="00094E36" w:rsidP="00607D8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120EB" w:rsidRDefault="00F120EB" w:rsidP="00607D8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94E36" w:rsidRDefault="00094E36" w:rsidP="00607D8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07D80" w:rsidRDefault="00607D80" w:rsidP="00607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proofErr w:type="gramStart"/>
      <w:r w:rsidR="00B3435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2</w:t>
      </w:r>
      <w:r w:rsidR="00AF781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:</w:t>
      </w:r>
      <w:proofErr w:type="gramEnd"/>
      <w:r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Yield performance of </w:t>
      </w:r>
      <w:r w:rsidR="00E17B3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in the AICCIP Trial (Br. 32b)</w:t>
      </w:r>
    </w:p>
    <w:p w:rsidR="00846099" w:rsidRPr="005E2817" w:rsidRDefault="00846099" w:rsidP="00607D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bidi="ar-SA"/>
        </w:rPr>
      </w:pPr>
    </w:p>
    <w:tbl>
      <w:tblPr>
        <w:tblStyle w:val="TableGrid"/>
        <w:tblW w:w="9159" w:type="dxa"/>
        <w:tblInd w:w="534" w:type="dxa"/>
        <w:tblLook w:val="04A0" w:firstRow="1" w:lastRow="0" w:firstColumn="1" w:lastColumn="0" w:noHBand="0" w:noVBand="1"/>
      </w:tblPr>
      <w:tblGrid>
        <w:gridCol w:w="1166"/>
        <w:gridCol w:w="1165"/>
        <w:gridCol w:w="1779"/>
        <w:gridCol w:w="1808"/>
        <w:gridCol w:w="1614"/>
        <w:gridCol w:w="1627"/>
      </w:tblGrid>
      <w:tr w:rsidR="00846099" w:rsidTr="00D33DC1">
        <w:tc>
          <w:tcPr>
            <w:tcW w:w="1166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Year/ Season</w:t>
            </w:r>
          </w:p>
        </w:tc>
        <w:tc>
          <w:tcPr>
            <w:tcW w:w="1165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 xml:space="preserve">Name of </w:t>
            </w:r>
            <w:r w:rsidRPr="00846099">
              <w:rPr>
                <w:b/>
                <w:bCs/>
                <w:sz w:val="24"/>
                <w:szCs w:val="24"/>
              </w:rPr>
              <w:br/>
              <w:t>Trial</w:t>
            </w:r>
          </w:p>
        </w:tc>
        <w:tc>
          <w:tcPr>
            <w:tcW w:w="1779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Variety</w:t>
            </w:r>
          </w:p>
        </w:tc>
        <w:tc>
          <w:tcPr>
            <w:tcW w:w="1808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 xml:space="preserve">Seed Cotton </w:t>
            </w:r>
            <w:proofErr w:type="gramStart"/>
            <w:r w:rsidRPr="00846099">
              <w:rPr>
                <w:b/>
                <w:bCs/>
                <w:sz w:val="24"/>
                <w:szCs w:val="24"/>
              </w:rPr>
              <w:t>Yield  (</w:t>
            </w:r>
            <w:proofErr w:type="gramEnd"/>
            <w:r w:rsidRPr="00846099">
              <w:rPr>
                <w:b/>
                <w:bCs/>
                <w:sz w:val="24"/>
                <w:szCs w:val="24"/>
              </w:rPr>
              <w:t>kg/ha)</w:t>
            </w:r>
          </w:p>
        </w:tc>
        <w:tc>
          <w:tcPr>
            <w:tcW w:w="1614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% Increase over Check</w:t>
            </w:r>
          </w:p>
        </w:tc>
        <w:tc>
          <w:tcPr>
            <w:tcW w:w="1627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Frequency in Top Group</w:t>
            </w:r>
          </w:p>
        </w:tc>
      </w:tr>
      <w:tr w:rsidR="00B95F0D" w:rsidTr="00D33DC1">
        <w:tc>
          <w:tcPr>
            <w:tcW w:w="1166" w:type="dxa"/>
            <w:vMerge w:val="restart"/>
            <w:vAlign w:val="center"/>
          </w:tcPr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</w:p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  <w:r w:rsidRPr="00846099">
              <w:rPr>
                <w:color w:val="000000" w:themeColor="text1"/>
                <w:sz w:val="24"/>
                <w:szCs w:val="24"/>
                <w:lang w:bidi="ar-SA"/>
              </w:rPr>
              <w:t>2017-18</w:t>
            </w:r>
          </w:p>
        </w:tc>
        <w:tc>
          <w:tcPr>
            <w:tcW w:w="1165" w:type="dxa"/>
            <w:vMerge w:val="restart"/>
            <w:vAlign w:val="center"/>
          </w:tcPr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</w:p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  <w:r w:rsidRPr="00846099">
              <w:rPr>
                <w:color w:val="000000" w:themeColor="text1"/>
                <w:sz w:val="24"/>
                <w:szCs w:val="24"/>
                <w:lang w:bidi="ar-SA"/>
              </w:rPr>
              <w:t>IET</w:t>
            </w: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1396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1/1</w:t>
            </w:r>
          </w:p>
        </w:tc>
      </w:tr>
      <w:tr w:rsidR="00B95F0D" w:rsidTr="00D33DC1">
        <w:tc>
          <w:tcPr>
            <w:tcW w:w="1166" w:type="dxa"/>
            <w:vMerge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GN. Cot. 25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+14.99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ADC 1 (LC)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1214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0/1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G. Cot. 23 (ZC)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1532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1/1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28" w:type="dxa"/>
            <w:gridSpan w:val="4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Lint</w:t>
            </w:r>
            <w:r w:rsidRPr="00846099">
              <w:rPr>
                <w:b/>
                <w:bCs/>
                <w:sz w:val="24"/>
                <w:szCs w:val="24"/>
              </w:rPr>
              <w:t>Yield</w:t>
            </w:r>
            <w:proofErr w:type="spellEnd"/>
            <w:r w:rsidRPr="00846099">
              <w:rPr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846099">
              <w:rPr>
                <w:b/>
                <w:bCs/>
                <w:sz w:val="24"/>
                <w:szCs w:val="24"/>
              </w:rPr>
              <w:t>kg/ha)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593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GN. Cot. 25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ADC 1 (LC)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t>+17.7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G. Cot. 23 (ZC)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9576"/>
      </w:tblGrid>
      <w:tr w:rsidR="00802965" w:rsidRPr="005E2817" w:rsidTr="007F050A">
        <w:tc>
          <w:tcPr>
            <w:tcW w:w="5000" w:type="pct"/>
            <w:hideMark/>
          </w:tcPr>
          <w:p w:rsidR="00802965" w:rsidRPr="005E2817" w:rsidRDefault="00802965" w:rsidP="003A3264">
            <w:pPr>
              <w:spacing w:after="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E2817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Table </w:t>
            </w:r>
            <w:proofErr w:type="gramStart"/>
            <w:r w:rsidR="00B34357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3</w:t>
            </w:r>
            <w:r w:rsidR="00AF7816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 :</w:t>
            </w:r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Major</w:t>
            </w:r>
            <w:proofErr w:type="gramEnd"/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yield contributing</w:t>
            </w:r>
            <w:r w:rsidR="008C536E"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and other ancillary observation</w:t>
            </w:r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characters of proposed variety along with checks</w:t>
            </w:r>
            <w:r w:rsid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:</w:t>
            </w:r>
          </w:p>
        </w:tc>
      </w:tr>
      <w:tr w:rsidR="00802965" w:rsidRPr="005E2817" w:rsidTr="007F050A">
        <w:tc>
          <w:tcPr>
            <w:tcW w:w="5000" w:type="pct"/>
            <w:hideMark/>
          </w:tcPr>
          <w:p w:rsidR="00802965" w:rsidRPr="005E2817" w:rsidRDefault="00802965" w:rsidP="007F050A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</w:tbl>
    <w:tbl>
      <w:tblPr>
        <w:tblStyle w:val="TableGrid"/>
        <w:tblW w:w="10070" w:type="dxa"/>
        <w:tblInd w:w="-34" w:type="dxa"/>
        <w:tblLook w:val="04A0" w:firstRow="1" w:lastRow="0" w:firstColumn="1" w:lastColumn="0" w:noHBand="0" w:noVBand="1"/>
      </w:tblPr>
      <w:tblGrid>
        <w:gridCol w:w="2410"/>
        <w:gridCol w:w="1985"/>
        <w:gridCol w:w="1984"/>
        <w:gridCol w:w="1843"/>
        <w:gridCol w:w="1848"/>
      </w:tblGrid>
      <w:tr w:rsidR="005E6CE2" w:rsidTr="003A3264">
        <w:tc>
          <w:tcPr>
            <w:tcW w:w="2410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Trait</w:t>
            </w:r>
            <w:r w:rsidR="00AA3773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985" w:type="dxa"/>
            <w:vAlign w:val="center"/>
          </w:tcPr>
          <w:p w:rsidR="005E6CE2" w:rsidRPr="005E6CE2" w:rsidRDefault="003A3264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264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984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G. Cot. 21 (C)</w:t>
            </w:r>
          </w:p>
        </w:tc>
        <w:tc>
          <w:tcPr>
            <w:tcW w:w="1843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ADC1 (C)</w:t>
            </w:r>
          </w:p>
        </w:tc>
        <w:tc>
          <w:tcPr>
            <w:tcW w:w="1848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GADC 2 (C)</w:t>
            </w:r>
          </w:p>
        </w:tc>
      </w:tr>
      <w:tr w:rsidR="005E6CE2" w:rsidTr="003A3264">
        <w:tc>
          <w:tcPr>
            <w:tcW w:w="2410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Bolls/plant</w:t>
            </w:r>
          </w:p>
        </w:tc>
        <w:tc>
          <w:tcPr>
            <w:tcW w:w="1985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42.0 (27–57.9)</w:t>
            </w:r>
          </w:p>
        </w:tc>
        <w:tc>
          <w:tcPr>
            <w:tcW w:w="1984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38.8 (28.5–47.8)</w:t>
            </w:r>
          </w:p>
        </w:tc>
        <w:tc>
          <w:tcPr>
            <w:tcW w:w="1843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38.1 (25.4–55.5)</w:t>
            </w:r>
          </w:p>
        </w:tc>
        <w:tc>
          <w:tcPr>
            <w:tcW w:w="1848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37.8 (29.5–46.6)</w:t>
            </w:r>
          </w:p>
        </w:tc>
      </w:tr>
      <w:tr w:rsidR="005E6CE2" w:rsidTr="003A3264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Boll weight (g)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(2.1–2.8)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(2.1–3.2)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2.3 (2.1–2.5)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(2.2–2.5)</w:t>
            </w:r>
          </w:p>
        </w:tc>
      </w:tr>
      <w:tr w:rsidR="005E6CE2" w:rsidTr="003A326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Seeds/boll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20.0 (19.5–21.6)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19.1 (19.1–19.8)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21.0 (20.7–21.3)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21.7 (21.4–21.9)</w:t>
            </w:r>
          </w:p>
        </w:tc>
      </w:tr>
    </w:tbl>
    <w:tbl>
      <w:tblPr>
        <w:tblW w:w="5311" w:type="pct"/>
        <w:tblInd w:w="-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409"/>
        <w:gridCol w:w="1985"/>
        <w:gridCol w:w="1987"/>
        <w:gridCol w:w="1840"/>
        <w:gridCol w:w="1844"/>
      </w:tblGrid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Days to maturity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 (155-192)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 (163-189)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 (152-170)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 (166-203)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Days to 50% flowering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 (75-103)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 (70-107)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(74-76)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 (87-108)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of </w:t>
            </w:r>
            <w:proofErr w:type="spellStart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sympodia</w:t>
            </w:r>
            <w:proofErr w:type="spellEnd"/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 (6.4-8.4)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(6.5-8.1)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 (9.1-9.6)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 (7.9-7.9)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 of monopodia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 (2.6-5.0)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(2.6-4.9)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 (4.1-5.9)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 (2.3-3.3)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Pl. </w:t>
            </w:r>
            <w:proofErr w:type="gramStart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height  (</w:t>
            </w:r>
            <w:proofErr w:type="gramEnd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cm)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 (122-153)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(130-162)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 (137-171)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 (119-138)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Seed index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(7.1-7.8)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(7.2-7.5)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(7.2-7.6)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 (7.1-7.3)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Cotton recovery (%)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76.4 (76.3-76.5)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76.8 (76.4-77.1)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75.4 (75.1-75.6)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Oil content (%)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 (14.5-15.2)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16.6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14.7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16.9</w:t>
            </w:r>
          </w:p>
        </w:tc>
      </w:tr>
    </w:tbl>
    <w:p w:rsidR="00AA3773" w:rsidRDefault="00AA3773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Default="00867C8E" w:rsidP="00867C8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proofErr w:type="gramStart"/>
      <w:r w:rsidR="00B3435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4 </w:t>
      </w:r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  <w:proofErr w:type="gramEnd"/>
      <w:r w:rsidR="00802965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Ginning Out Turn (%) of </w:t>
      </w:r>
      <w:r w:rsidR="00E17B3E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 w:rsidR="00802965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along with checks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</w:p>
    <w:p w:rsidR="00867C8E" w:rsidRPr="00867C8E" w:rsidRDefault="00867C8E" w:rsidP="00867C8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236"/>
        <w:gridCol w:w="1267"/>
        <w:gridCol w:w="1453"/>
        <w:gridCol w:w="3433"/>
      </w:tblGrid>
      <w:tr w:rsidR="00867C8E" w:rsidRPr="008E481A" w:rsidTr="00867C8E">
        <w:tc>
          <w:tcPr>
            <w:tcW w:w="1083" w:type="dxa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trials</w:t>
            </w:r>
          </w:p>
        </w:tc>
        <w:tc>
          <w:tcPr>
            <w:tcW w:w="1236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Value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3433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867C8E" w:rsidRPr="008E481A" w:rsidTr="00867C8E">
        <w:tc>
          <w:tcPr>
            <w:tcW w:w="1083" w:type="dxa"/>
            <w:vMerge w:val="restart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Nine (09)</w:t>
            </w: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44.8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42.4 – 47.0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Consistently stable across years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44.2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42.8 – 47.6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Comparable to GADC 3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ADC 1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42.2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37.9 – 44.0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Lower than checks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2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43.8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41.8 – 46.5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Close to GADC 3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23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Lowest performer</w:t>
            </w:r>
          </w:p>
        </w:tc>
      </w:tr>
    </w:tbl>
    <w:p w:rsidR="008E481A" w:rsidRDefault="008E481A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  <w:r w:rsidRPr="008E481A">
        <w:rPr>
          <w:rFonts w:ascii="Times New Roman" w:eastAsia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480050" cy="2486753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otype_comparis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4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F1" w:rsidRDefault="00F120EB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                                         </w:t>
      </w:r>
      <w:r w:rsidR="00B84AF1">
        <w:rPr>
          <w:rFonts w:ascii="Times New Roman" w:eastAsia="Times New Roman" w:hAnsi="Times New Roman" w:cs="Times New Roman"/>
          <w:b/>
          <w:bCs/>
          <w:lang w:bidi="ar-SA"/>
        </w:rPr>
        <w:t>Fig. 1. Performance of genotypes (</w:t>
      </w:r>
      <w:proofErr w:type="spellStart"/>
      <w:r w:rsidR="00B84AF1">
        <w:rPr>
          <w:rFonts w:ascii="Times New Roman" w:eastAsia="Times New Roman" w:hAnsi="Times New Roman" w:cs="Times New Roman"/>
          <w:b/>
          <w:bCs/>
          <w:lang w:bidi="ar-SA"/>
        </w:rPr>
        <w:t>mean±Range</w:t>
      </w:r>
      <w:proofErr w:type="spellEnd"/>
      <w:r w:rsidR="00B84AF1">
        <w:rPr>
          <w:rFonts w:ascii="Times New Roman" w:eastAsia="Times New Roman" w:hAnsi="Times New Roman" w:cs="Times New Roman"/>
          <w:b/>
          <w:bCs/>
          <w:lang w:bidi="ar-SA"/>
        </w:rPr>
        <w:t>)</w:t>
      </w: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Pr="00802965" w:rsidRDefault="00802965" w:rsidP="00481E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</w:pPr>
      <w:r w:rsidRP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Table</w:t>
      </w:r>
      <w:r w:rsid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="00B3435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5</w:t>
      </w:r>
      <w:r w:rsid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: </w:t>
      </w:r>
      <w:r w:rsidRP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Full Spinning Test Report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29"/>
        <w:gridCol w:w="978"/>
        <w:gridCol w:w="920"/>
        <w:gridCol w:w="789"/>
        <w:gridCol w:w="473"/>
        <w:gridCol w:w="674"/>
        <w:gridCol w:w="852"/>
        <w:gridCol w:w="1023"/>
        <w:gridCol w:w="852"/>
        <w:gridCol w:w="1021"/>
        <w:gridCol w:w="1277"/>
      </w:tblGrid>
      <w:tr w:rsidR="00802965" w:rsidRPr="00802965" w:rsidTr="007F050A">
        <w:trPr>
          <w:jc w:val="center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Sr.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 xml:space="preserve">Institute </w:t>
            </w:r>
            <w:proofErr w:type="gramStart"/>
            <w:r w:rsidRPr="00802965">
              <w:rPr>
                <w:rFonts w:ascii="Times New Roman" w:eastAsia="Times New Roman" w:hAnsi="Times New Roman" w:cs="Times New Roman"/>
              </w:rPr>
              <w:t>sample  No.</w:t>
            </w:r>
            <w:proofErr w:type="gramEnd"/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Marked as</w:t>
            </w:r>
          </w:p>
        </w:tc>
        <w:tc>
          <w:tcPr>
            <w:tcW w:w="14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HVI (HVI mode)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ASTM D 5867: 2005</w:t>
            </w:r>
          </w:p>
        </w:tc>
        <w:tc>
          <w:tcPr>
            <w:tcW w:w="2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Full Spinning (CIRCOT method)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UHML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(mm)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UI (%)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Mic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Tenacity (g/</w:t>
            </w:r>
            <w:proofErr w:type="spellStart"/>
            <w:r w:rsidRPr="00802965">
              <w:rPr>
                <w:rFonts w:ascii="Times New Roman" w:eastAsia="Times New Roman" w:hAnsi="Times New Roman" w:cs="Times New Roman"/>
                <w:lang w:bidi="ar-SA"/>
              </w:rPr>
              <w:t>tex</w:t>
            </w:r>
            <w:proofErr w:type="spellEnd"/>
            <w:r w:rsidRPr="00802965">
              <w:rPr>
                <w:rFonts w:ascii="Times New Roman" w:eastAsia="Times New Roman" w:hAnsi="Times New Roman" w:cs="Times New Roman"/>
                <w:lang w:bidi="ar-SA"/>
              </w:rPr>
              <w:t>)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Nominal Count (Ne)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Actual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C.S.P.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Count (Ne)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Strength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02965">
              <w:rPr>
                <w:rFonts w:ascii="Times New Roman" w:eastAsia="Times New Roman" w:hAnsi="Times New Roman" w:cs="Times New Roman"/>
              </w:rPr>
              <w:t>lb</w:t>
            </w:r>
            <w:proofErr w:type="spellEnd"/>
            <w:r w:rsidRPr="0080296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F -192082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E17B3E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</w:rPr>
              <w:t>GADC 3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22.2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20.5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16.0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16.2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102.8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1665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20.0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19.5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78.5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1531</w:t>
            </w:r>
          </w:p>
        </w:tc>
      </w:tr>
    </w:tbl>
    <w:p w:rsidR="00802965" w:rsidRPr="00802965" w:rsidRDefault="00802965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Default="00841343" w:rsidP="00841343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r w:rsidR="00B3435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6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Fibre quality parameters of </w:t>
      </w:r>
      <w:r w:rsidR="00E17B3E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along with check varieties: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236"/>
        <w:gridCol w:w="1267"/>
        <w:gridCol w:w="1453"/>
        <w:gridCol w:w="4283"/>
      </w:tblGrid>
      <w:tr w:rsidR="00486F27" w:rsidRPr="008E481A" w:rsidTr="000549E1">
        <w:tc>
          <w:tcPr>
            <w:tcW w:w="1083" w:type="dxa"/>
            <w:vMerge w:val="restart"/>
            <w:vAlign w:val="center"/>
          </w:tcPr>
          <w:p w:rsidR="00486F27" w:rsidRPr="008E481A" w:rsidRDefault="00486F27" w:rsidP="00C30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trials</w:t>
            </w:r>
          </w:p>
        </w:tc>
        <w:tc>
          <w:tcPr>
            <w:tcW w:w="8239" w:type="dxa"/>
            <w:gridSpan w:val="4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Upper Half Mean Length (mm)</w:t>
            </w:r>
          </w:p>
        </w:tc>
      </w:tr>
      <w:tr w:rsidR="00486F27" w:rsidRPr="008E481A" w:rsidTr="00C9638D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1267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Value</w:t>
            </w:r>
          </w:p>
        </w:tc>
        <w:tc>
          <w:tcPr>
            <w:tcW w:w="1453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4283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486F27" w:rsidRPr="008E481A" w:rsidTr="00486F27">
        <w:tc>
          <w:tcPr>
            <w:tcW w:w="1083" w:type="dxa"/>
            <w:vMerge w:val="restart"/>
            <w:vAlign w:val="center"/>
          </w:tcPr>
          <w:p w:rsidR="00486F27" w:rsidRPr="008E481A" w:rsidRDefault="00486F27" w:rsidP="00486F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Seven (07)</w:t>
            </w: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20.6 – 24.5</w:t>
            </w:r>
          </w:p>
        </w:tc>
        <w:tc>
          <w:tcPr>
            <w:tcW w:w="428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Stable across years, moderate length</w:t>
            </w:r>
          </w:p>
        </w:tc>
      </w:tr>
      <w:tr w:rsidR="00486F27" w:rsidRPr="008E481A" w:rsidTr="00C9638D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22.6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21.6 – 24.8</w:t>
            </w:r>
          </w:p>
        </w:tc>
        <w:tc>
          <w:tcPr>
            <w:tcW w:w="428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Similar to GADC 3, consistent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9" w:type="dxa"/>
            <w:gridSpan w:val="4"/>
            <w:vAlign w:val="center"/>
          </w:tcPr>
          <w:p w:rsidR="00486F27" w:rsidRPr="008C536E" w:rsidRDefault="00486F27" w:rsidP="00E14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2965">
              <w:rPr>
                <w:rFonts w:ascii="Times New Roman" w:hAnsi="Times New Roman" w:cs="Times New Roman"/>
                <w:b/>
                <w:bCs/>
              </w:rPr>
              <w:t>Micronaire</w:t>
            </w:r>
            <w:proofErr w:type="spellEnd"/>
            <w:r w:rsidRPr="00802965">
              <w:rPr>
                <w:rFonts w:ascii="Times New Roman" w:hAnsi="Times New Roman" w:cs="Times New Roman"/>
                <w:b/>
                <w:bCs/>
              </w:rPr>
              <w:t xml:space="preserve"> value (µg/inch)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453" w:type="dxa"/>
            <w:vAlign w:val="center"/>
          </w:tcPr>
          <w:p w:rsidR="00486F27" w:rsidRPr="00802965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4.4-5.8</w:t>
            </w:r>
          </w:p>
        </w:tc>
        <w:tc>
          <w:tcPr>
            <w:tcW w:w="4283" w:type="dxa"/>
            <w:vAlign w:val="center"/>
          </w:tcPr>
          <w:p w:rsidR="00486F27" w:rsidRPr="00252159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159">
              <w:rPr>
                <w:rFonts w:ascii="Times New Roman" w:eastAsia="Times New Roman" w:hAnsi="Times New Roman" w:cs="Times New Roman"/>
                <w:sz w:val="24"/>
                <w:szCs w:val="24"/>
              </w:rPr>
              <w:t>Moderate strength; stable across years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5.0-6.0</w:t>
            </w:r>
          </w:p>
        </w:tc>
        <w:tc>
          <w:tcPr>
            <w:tcW w:w="4283" w:type="dxa"/>
            <w:vAlign w:val="center"/>
          </w:tcPr>
          <w:p w:rsidR="00486F27" w:rsidRPr="00252159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159">
              <w:rPr>
                <w:rFonts w:ascii="Times New Roman" w:eastAsia="Times New Roman" w:hAnsi="Times New Roman" w:cs="Times New Roman"/>
                <w:sz w:val="24"/>
                <w:szCs w:val="24"/>
              </w:rPr>
              <w:t>Highest mean; consistent performance</w:t>
            </w:r>
          </w:p>
        </w:tc>
      </w:tr>
      <w:tr w:rsidR="00486F27" w:rsidRPr="008E481A" w:rsidTr="000446C6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9" w:type="dxa"/>
            <w:gridSpan w:val="4"/>
            <w:vAlign w:val="center"/>
          </w:tcPr>
          <w:p w:rsidR="00486F27" w:rsidRPr="008C536E" w:rsidRDefault="00486F27" w:rsidP="0048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Bundle strength (g/</w:t>
            </w:r>
            <w:proofErr w:type="spellStart"/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</w:t>
            </w:r>
            <w:proofErr w:type="spellEnd"/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6A3180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180">
              <w:rPr>
                <w:rFonts w:ascii="Times New Roman" w:eastAsia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145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18.6–25.7</w:t>
            </w:r>
          </w:p>
        </w:tc>
        <w:tc>
          <w:tcPr>
            <w:tcW w:w="428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Stable, moderate strength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6A3180" w:rsidRDefault="00486F27" w:rsidP="000446C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180">
              <w:rPr>
                <w:rFonts w:ascii="Times New Roman" w:eastAsia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145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19.0–25.2</w:t>
            </w:r>
          </w:p>
        </w:tc>
        <w:tc>
          <w:tcPr>
            <w:tcW w:w="428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Slightly lower than GADC 3</w:t>
            </w:r>
          </w:p>
        </w:tc>
      </w:tr>
    </w:tbl>
    <w:p w:rsidR="00645E12" w:rsidRPr="00866BFC" w:rsidRDefault="00645E12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lang w:bidi="ar-SA"/>
        </w:rPr>
      </w:pPr>
    </w:p>
    <w:p w:rsidR="00802965" w:rsidRPr="00802965" w:rsidRDefault="00D71298" w:rsidP="00481E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</w:t>
      </w:r>
      <w:proofErr w:type="gramStart"/>
      <w:r w:rsidR="00B34357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Incidence</w:t>
      </w:r>
      <w:proofErr w:type="gramEnd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root rot diseases (%) at </w:t>
      </w:r>
      <w:proofErr w:type="spellStart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Viramgam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624"/>
        <w:gridCol w:w="1931"/>
        <w:gridCol w:w="1931"/>
        <w:gridCol w:w="1929"/>
      </w:tblGrid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481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Year/Name of Variety</w:t>
            </w:r>
          </w:p>
        </w:tc>
        <w:tc>
          <w:tcPr>
            <w:tcW w:w="848" w:type="pct"/>
            <w:vAlign w:val="center"/>
          </w:tcPr>
          <w:p w:rsidR="00802965" w:rsidRPr="00802965" w:rsidRDefault="00E17B3E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GADC 3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G. Cot. 21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ADC 1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GADC 2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2014-15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2015-16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2016-17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2017-18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Range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0.00-1.02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0.00-0.60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</w:t>
            </w:r>
          </w:p>
        </w:tc>
      </w:tr>
    </w:tbl>
    <w:p w:rsidR="00802965" w:rsidRPr="00C3032F" w:rsidRDefault="00802965" w:rsidP="00C303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32F">
        <w:rPr>
          <w:rFonts w:ascii="Times New Roman" w:eastAsia="Times New Roman" w:hAnsi="Times New Roman" w:cs="Times New Roman"/>
          <w:sz w:val="24"/>
          <w:szCs w:val="24"/>
        </w:rPr>
        <w:lastRenderedPageBreak/>
        <w:t>There was no incidence of BLB, Wilt, Alternaria Blight and Grey mildew in the experimental field during four years.</w:t>
      </w:r>
    </w:p>
    <w:p w:rsidR="00802965" w:rsidRPr="00802965" w:rsidRDefault="004B74F9" w:rsidP="008029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</w:t>
      </w:r>
      <w:r w:rsidR="00B34357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Infestation of insect-pests at </w:t>
      </w:r>
      <w:proofErr w:type="spellStart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Viramgam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9501" w:type="dxa"/>
        <w:tblLook w:val="04A0" w:firstRow="1" w:lastRow="0" w:firstColumn="1" w:lastColumn="0" w:noHBand="0" w:noVBand="1"/>
      </w:tblPr>
      <w:tblGrid>
        <w:gridCol w:w="2518"/>
        <w:gridCol w:w="1596"/>
        <w:gridCol w:w="1239"/>
        <w:gridCol w:w="1596"/>
        <w:gridCol w:w="956"/>
        <w:gridCol w:w="1596"/>
      </w:tblGrid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Particular</w:t>
            </w:r>
          </w:p>
        </w:tc>
        <w:tc>
          <w:tcPr>
            <w:tcW w:w="1596" w:type="dxa"/>
          </w:tcPr>
          <w:p w:rsidR="0067465C" w:rsidRDefault="0067465C" w:rsidP="0067465C">
            <w:pPr>
              <w:jc w:val="center"/>
              <w:rPr>
                <w:b/>
                <w:bCs/>
              </w:rPr>
            </w:pPr>
            <w:r w:rsidRPr="0067465C"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239" w:type="dxa"/>
            <w:vAlign w:val="center"/>
          </w:tcPr>
          <w:p w:rsidR="0067465C" w:rsidRPr="0067465C" w:rsidRDefault="0067465C" w:rsidP="0067465C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G. Cot. 21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ADC 1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GADC 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Square stage (%)</w:t>
            </w:r>
          </w:p>
        </w:tc>
        <w:tc>
          <w:tcPr>
            <w:tcW w:w="1596" w:type="dxa"/>
            <w:vMerge w:val="restart"/>
            <w:vAlign w:val="center"/>
          </w:tcPr>
          <w:p w:rsid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2015-16</w:t>
            </w:r>
          </w:p>
          <w:p w:rsid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to</w:t>
            </w:r>
          </w:p>
          <w:p w:rsidR="0067465C" w:rsidRP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2017-18</w:t>
            </w: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0.96–1.53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0.89–1.12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0.85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0.66–0.89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Bud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0.84–1.43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0.63–1.19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0.64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0.93–1.12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Green Boll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1.13–1.34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0.91–1.49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1.18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0.87–1.04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Open Boll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1.51–2.39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2.19–2.42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2.68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1.82–1.85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Whitefly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0.38–0.88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0.46–0.48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0.58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0.42–0.43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Aphid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0.28–0.68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0.18–0.42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0.21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0.28–0.52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Leaf hopper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0.38–0.55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0.25–0.46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0.18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0.25–0.44</w:t>
            </w:r>
          </w:p>
        </w:tc>
      </w:tr>
    </w:tbl>
    <w:p w:rsidR="00F10BB9" w:rsidRDefault="00F10BB9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D054C2" w:rsidRDefault="00D054C2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Table</w:t>
      </w:r>
      <w:r w:rsidR="00B3435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proofErr w:type="gramStart"/>
      <w:r w:rsidR="00B3435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Pr="0022029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The</w:t>
      </w:r>
      <w:proofErr w:type="gramEnd"/>
      <w:r w:rsidRPr="0022029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DUS characters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GVhv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767) with checks</w:t>
      </w:r>
    </w:p>
    <w:tbl>
      <w:tblPr>
        <w:tblStyle w:val="TableGrid1"/>
        <w:tblW w:w="5150" w:type="pct"/>
        <w:jc w:val="center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22"/>
        <w:gridCol w:w="2851"/>
        <w:gridCol w:w="1539"/>
        <w:gridCol w:w="1539"/>
        <w:gridCol w:w="1539"/>
        <w:gridCol w:w="1539"/>
      </w:tblGrid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right="24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SN</w:t>
            </w: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Characteristics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GADC 3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G. Cot. 21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ADC 1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GADC 2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Hypocotyl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Leaf: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Pubescence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proofErr w:type="gramStart"/>
            <w:r w:rsidRPr="005E2817">
              <w:rPr>
                <w:rFonts w:ascii="Times New Roman" w:hAnsi="Times New Roman" w:cs="Times New Roman"/>
                <w:color w:val="000000" w:themeColor="text1"/>
              </w:rPr>
              <w:t>Leaf:</w:t>
            </w:r>
            <w:r>
              <w:rPr>
                <w:rFonts w:ascii="Times New Roman" w:hAnsi="Times New Roman" w:cs="Times New Roman"/>
                <w:color w:val="000000" w:themeColor="text1"/>
              </w:rPr>
              <w:t>nectarines</w:t>
            </w:r>
            <w:proofErr w:type="spellEnd"/>
            <w:proofErr w:type="gram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Petiole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shape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  <w:tc>
          <w:tcPr>
            <w:tcW w:w="791" w:type="pct"/>
            <w:vAlign w:val="center"/>
          </w:tcPr>
          <w:p w:rsidR="00D054C2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Palmate </w:t>
            </w:r>
          </w:p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(Normal)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5E2817">
              <w:rPr>
                <w:rFonts w:ascii="Times New Roman" w:hAnsi="Times New Roman" w:cs="Times New Roman"/>
                <w:color w:val="000000" w:themeColor="text1"/>
              </w:rPr>
              <w:t>Plant :</w:t>
            </w:r>
            <w:proofErr w:type="gram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 stem hairiness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Plant: stem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Plant: time of flowering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Petal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Petal Spot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Stigma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Anther Filament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Colouration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pollen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Male sterility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Boll: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shape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Surface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Smooth</w:t>
            </w:r>
          </w:p>
        </w:tc>
        <w:tc>
          <w:tcPr>
            <w:tcW w:w="791" w:type="pct"/>
            <w:tcBorders>
              <w:top w:val="single" w:sz="4" w:space="0" w:color="auto"/>
            </w:tcBorders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  <w:tc>
          <w:tcPr>
            <w:tcW w:w="791" w:type="pct"/>
            <w:tcBorders>
              <w:top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  <w:tc>
          <w:tcPr>
            <w:tcW w:w="791" w:type="pct"/>
            <w:tcBorders>
              <w:top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Prominence of Tip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Opening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weight of seed cotton / boll (g)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Seed: Density of fuzz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Seed: Fuzz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Seed: index (100 seed Weight in gm)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Ginning %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Length (Upper Half Mean Length) mm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 long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 long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Strength (g/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tex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Weak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Fineness (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Micronairevalue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Uniformity (%)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Average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Maturity Index (MI)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</w:tr>
    </w:tbl>
    <w:p w:rsidR="00D054C2" w:rsidRDefault="00D054C2" w:rsidP="00B31167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2547" w:rsidRPr="00427A9A" w:rsidRDefault="00912547" w:rsidP="00912547">
      <w:pPr>
        <w:spacing w:after="0"/>
        <w:ind w:right="-563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27A9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DISCLAIMER (ARTIFICIAL INTELLIGENCE)</w:t>
      </w:r>
    </w:p>
    <w:p w:rsidR="00912547" w:rsidRPr="00912547" w:rsidRDefault="00912547" w:rsidP="00912547">
      <w:pPr>
        <w:ind w:right="-563" w:firstLine="720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912547">
        <w:rPr>
          <w:rFonts w:ascii="Times New Roman" w:hAnsi="Times New Roman" w:cs="Times New Roman"/>
          <w:color w:val="000000" w:themeColor="text1"/>
        </w:rPr>
        <w:t>Authors  hereby</w:t>
      </w:r>
      <w:proofErr w:type="gramEnd"/>
      <w:r w:rsidRPr="00912547">
        <w:rPr>
          <w:rFonts w:ascii="Times New Roman" w:hAnsi="Times New Roman" w:cs="Times New Roman"/>
          <w:color w:val="000000" w:themeColor="text1"/>
        </w:rPr>
        <w:t xml:space="preserve">  declare  that  NO  generative  AI technologies  such  as  Large  Language  Models (</w:t>
      </w:r>
      <w:proofErr w:type="spellStart"/>
      <w:r w:rsidRPr="00912547">
        <w:rPr>
          <w:rFonts w:ascii="Times New Roman" w:hAnsi="Times New Roman" w:cs="Times New Roman"/>
          <w:color w:val="000000" w:themeColor="text1"/>
        </w:rPr>
        <w:t>ChatGPT</w:t>
      </w:r>
      <w:proofErr w:type="spellEnd"/>
      <w:r w:rsidRPr="00912547">
        <w:rPr>
          <w:rFonts w:ascii="Times New Roman" w:hAnsi="Times New Roman" w:cs="Times New Roman"/>
          <w:color w:val="000000" w:themeColor="text1"/>
        </w:rPr>
        <w:t xml:space="preserve">,   COPILOT,   etc.)and   text-to-image generators have been used during the  writing or editing of this manuscript. </w:t>
      </w:r>
    </w:p>
    <w:p w:rsidR="00F10BB9" w:rsidRDefault="00F10BB9" w:rsidP="00B31167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2F1" w:rsidRDefault="007B42F1" w:rsidP="00271E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References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AF7816" w:rsidRPr="00B34357" w:rsidRDefault="00AF7816" w:rsidP="00B34357">
      <w:pPr>
        <w:ind w:left="284"/>
        <w:jc w:val="both"/>
        <w:rPr>
          <w:b/>
          <w:bCs/>
          <w:color w:val="000000" w:themeColor="text1"/>
          <w:u w:val="single"/>
        </w:rPr>
      </w:pPr>
      <w:r w:rsidRPr="00B34357">
        <w:rPr>
          <w:color w:val="000000" w:themeColor="text1"/>
        </w:rPr>
        <w:t>Anonymous (2025) Cotton Advisory Board/COCPC, (</w:t>
      </w:r>
      <w:r w:rsidRPr="00B34357">
        <w:rPr>
          <w:b/>
          <w:bCs/>
          <w:color w:val="000000" w:themeColor="text1"/>
          <w:u w:val="single"/>
        </w:rPr>
        <w:t xml:space="preserve">https://caionline.in/news_reports/ </w:t>
      </w:r>
      <w:proofErr w:type="spellStart"/>
      <w:r w:rsidRPr="00B34357">
        <w:rPr>
          <w:b/>
          <w:bCs/>
          <w:color w:val="000000" w:themeColor="text1"/>
          <w:u w:val="single"/>
        </w:rPr>
        <w:t>cab_area_production</w:t>
      </w:r>
      <w:proofErr w:type="spellEnd"/>
      <w:r w:rsidRPr="00B34357">
        <w:rPr>
          <w:b/>
          <w:bCs/>
          <w:color w:val="000000" w:themeColor="text1"/>
          <w:u w:val="single"/>
        </w:rPr>
        <w:t>).</w:t>
      </w:r>
    </w:p>
    <w:p w:rsidR="00C2611C" w:rsidRPr="00B34357" w:rsidRDefault="00C2611C" w:rsidP="00B34357">
      <w:pPr>
        <w:ind w:left="284"/>
        <w:jc w:val="both"/>
        <w:rPr>
          <w:color w:val="000000" w:themeColor="text1"/>
        </w:rPr>
      </w:pPr>
      <w:r w:rsidRPr="00B34357">
        <w:rPr>
          <w:color w:val="000000" w:themeColor="text1"/>
        </w:rPr>
        <w:t xml:space="preserve">Blaise, D., </w:t>
      </w:r>
      <w:proofErr w:type="spellStart"/>
      <w:r w:rsidRPr="00B34357">
        <w:rPr>
          <w:color w:val="000000" w:themeColor="text1"/>
        </w:rPr>
        <w:t>Kranthi</w:t>
      </w:r>
      <w:proofErr w:type="spellEnd"/>
      <w:r w:rsidRPr="00B34357">
        <w:rPr>
          <w:color w:val="000000" w:themeColor="text1"/>
        </w:rPr>
        <w:t xml:space="preserve">, K., Saxena, S., </w:t>
      </w:r>
      <w:proofErr w:type="spellStart"/>
      <w:r w:rsidRPr="00B34357">
        <w:rPr>
          <w:color w:val="000000" w:themeColor="text1"/>
        </w:rPr>
        <w:t>Venugopalan</w:t>
      </w:r>
      <w:proofErr w:type="spellEnd"/>
      <w:r w:rsidRPr="00B34357">
        <w:rPr>
          <w:color w:val="000000" w:themeColor="text1"/>
        </w:rPr>
        <w:t xml:space="preserve">, M. V. and Mohan, P. (2022). Productivity and </w:t>
      </w:r>
      <w:proofErr w:type="spellStart"/>
      <w:r w:rsidRPr="00B34357">
        <w:rPr>
          <w:color w:val="000000" w:themeColor="text1"/>
        </w:rPr>
        <w:t>fibre</w:t>
      </w:r>
      <w:proofErr w:type="spellEnd"/>
      <w:r w:rsidRPr="00B34357">
        <w:rPr>
          <w:color w:val="000000" w:themeColor="text1"/>
        </w:rPr>
        <w:t xml:space="preserve"> attributes of absorbent </w:t>
      </w:r>
      <w:proofErr w:type="spellStart"/>
      <w:r w:rsidRPr="00B34357">
        <w:rPr>
          <w:color w:val="000000" w:themeColor="text1"/>
        </w:rPr>
        <w:t>Asiati</w:t>
      </w:r>
      <w:proofErr w:type="spellEnd"/>
      <w:r w:rsidRPr="00B34357">
        <w:rPr>
          <w:color w:val="000000" w:themeColor="text1"/>
        </w:rPr>
        <w:t xml:space="preserve"> </w:t>
      </w:r>
      <w:proofErr w:type="spellStart"/>
      <w:r w:rsidRPr="00B34357">
        <w:rPr>
          <w:color w:val="000000" w:themeColor="text1"/>
        </w:rPr>
        <w:t>ccotton</w:t>
      </w:r>
      <w:proofErr w:type="spellEnd"/>
      <w:r w:rsidRPr="00B34357">
        <w:rPr>
          <w:color w:val="000000" w:themeColor="text1"/>
        </w:rPr>
        <w:t xml:space="preserve"> (</w:t>
      </w:r>
      <w:r w:rsidRPr="00B34357">
        <w:rPr>
          <w:i/>
          <w:iCs/>
          <w:color w:val="000000" w:themeColor="text1"/>
        </w:rPr>
        <w:t xml:space="preserve">Gossypium </w:t>
      </w:r>
      <w:proofErr w:type="spellStart"/>
      <w:r w:rsidRPr="00B34357">
        <w:rPr>
          <w:i/>
          <w:iCs/>
          <w:color w:val="000000" w:themeColor="text1"/>
        </w:rPr>
        <w:t>arboreum</w:t>
      </w:r>
      <w:proofErr w:type="spellEnd"/>
      <w:r w:rsidRPr="00B34357">
        <w:rPr>
          <w:color w:val="000000" w:themeColor="text1"/>
        </w:rPr>
        <w:t xml:space="preserve">) cultivars in rainfed central India. </w:t>
      </w:r>
      <w:r w:rsidRPr="00B34357">
        <w:rPr>
          <w:i/>
          <w:iCs/>
          <w:color w:val="000000" w:themeColor="text1"/>
        </w:rPr>
        <w:t>The Indian Journal of Agricultural Sciences</w:t>
      </w:r>
      <w:r w:rsidRPr="00B34357">
        <w:rPr>
          <w:color w:val="000000" w:themeColor="text1"/>
        </w:rPr>
        <w:t xml:space="preserve"> 92(3):300–04.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</w:rPr>
      </w:pPr>
      <w:r w:rsidRPr="00B34357">
        <w:rPr>
          <w:color w:val="000000" w:themeColor="text1"/>
        </w:rPr>
        <w:t xml:space="preserve">Campbell, B. T., </w:t>
      </w:r>
      <w:proofErr w:type="spellStart"/>
      <w:r w:rsidRPr="00B34357">
        <w:rPr>
          <w:color w:val="000000" w:themeColor="text1"/>
        </w:rPr>
        <w:t>Saha</w:t>
      </w:r>
      <w:proofErr w:type="spellEnd"/>
      <w:r w:rsidRPr="00B34357">
        <w:rPr>
          <w:color w:val="000000" w:themeColor="text1"/>
        </w:rPr>
        <w:t xml:space="preserve">, S., Percy, R., </w:t>
      </w:r>
      <w:proofErr w:type="spellStart"/>
      <w:r w:rsidRPr="00B34357">
        <w:rPr>
          <w:color w:val="000000" w:themeColor="text1"/>
        </w:rPr>
        <w:t>Frelichowski</w:t>
      </w:r>
      <w:proofErr w:type="spellEnd"/>
      <w:r w:rsidRPr="00B34357">
        <w:rPr>
          <w:color w:val="000000" w:themeColor="text1"/>
        </w:rPr>
        <w:t xml:space="preserve">, J., Jenkins, J. N. and Park, W. (2010). Status of the global cotton germplasm resources. </w:t>
      </w:r>
      <w:r w:rsidRPr="00B34357">
        <w:rPr>
          <w:i/>
          <w:iCs/>
          <w:color w:val="000000" w:themeColor="text1"/>
        </w:rPr>
        <w:t>Crop Science</w:t>
      </w:r>
      <w:r w:rsidRPr="00B34357">
        <w:rPr>
          <w:color w:val="000000" w:themeColor="text1"/>
        </w:rPr>
        <w:t xml:space="preserve">. </w:t>
      </w:r>
      <w:r w:rsidRPr="00B34357">
        <w:rPr>
          <w:b/>
          <w:bCs/>
          <w:color w:val="000000" w:themeColor="text1"/>
        </w:rPr>
        <w:t>50</w:t>
      </w:r>
      <w:r w:rsidRPr="00B34357">
        <w:rPr>
          <w:color w:val="000000" w:themeColor="text1"/>
        </w:rPr>
        <w:t>(4):1161-1179.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</w:rPr>
      </w:pPr>
      <w:r w:rsidRPr="00B34357">
        <w:rPr>
          <w:color w:val="000000" w:themeColor="text1"/>
        </w:rPr>
        <w:t xml:space="preserve">Gledhill, D. (2008) The name of plants. </w:t>
      </w:r>
      <w:r w:rsidRPr="00B34357">
        <w:rPr>
          <w:i/>
          <w:iCs/>
          <w:color w:val="000000" w:themeColor="text1"/>
        </w:rPr>
        <w:t>Cambridge: Cambridge University Press.</w:t>
      </w:r>
    </w:p>
    <w:p w:rsidR="00AF7816" w:rsidRPr="00B34357" w:rsidRDefault="00AF7816" w:rsidP="00B34357">
      <w:pPr>
        <w:ind w:left="284"/>
        <w:jc w:val="both"/>
      </w:pPr>
      <w:r w:rsidRPr="00B34357">
        <w:t xml:space="preserve">Haidar, S. and M. Aslam. (2016). A new high yielding and long staple cotton mutant developed through pollen irradiation technique. </w:t>
      </w:r>
      <w:r w:rsidRPr="00B34357">
        <w:rPr>
          <w:i/>
          <w:iCs/>
        </w:rPr>
        <w:t>International journal of Agricultural Biology</w:t>
      </w:r>
      <w:r w:rsidRPr="00B34357">
        <w:t xml:space="preserve">. </w:t>
      </w:r>
      <w:r w:rsidRPr="00B34357">
        <w:rPr>
          <w:b/>
          <w:bCs/>
        </w:rPr>
        <w:t>18</w:t>
      </w:r>
      <w:r w:rsidRPr="00B34357">
        <w:t>(4): 866-872.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  <w:sz w:val="28"/>
          <w:szCs w:val="28"/>
        </w:rPr>
      </w:pPr>
      <w:r w:rsidRPr="00B34357">
        <w:t xml:space="preserve">Khan, N. I., Shah, R. A., </w:t>
      </w:r>
      <w:proofErr w:type="spellStart"/>
      <w:r w:rsidRPr="00B34357">
        <w:t>Asad</w:t>
      </w:r>
      <w:proofErr w:type="spellEnd"/>
      <w:r w:rsidRPr="00B34357">
        <w:t>, M. N., Shah, S. M., Ali, S. and Zafar, M. (2006). A high yielding and early maturing variety of cotton (</w:t>
      </w:r>
      <w:r w:rsidRPr="00B34357">
        <w:rPr>
          <w:i/>
          <w:iCs/>
        </w:rPr>
        <w:t xml:space="preserve">Gossypium </w:t>
      </w:r>
      <w:proofErr w:type="spellStart"/>
      <w:r w:rsidRPr="00B34357">
        <w:rPr>
          <w:i/>
          <w:iCs/>
        </w:rPr>
        <w:t>hirsutum</w:t>
      </w:r>
      <w:proofErr w:type="spellEnd"/>
      <w:r w:rsidRPr="00B34357">
        <w:t xml:space="preserve"> L.). </w:t>
      </w:r>
      <w:r w:rsidRPr="00B34357">
        <w:rPr>
          <w:i/>
          <w:iCs/>
        </w:rPr>
        <w:t>Science and Technology Division</w:t>
      </w:r>
      <w:r w:rsidRPr="00B34357">
        <w:t xml:space="preserve">. </w:t>
      </w:r>
      <w:r w:rsidRPr="00B34357">
        <w:rPr>
          <w:b/>
          <w:bCs/>
        </w:rPr>
        <w:t>25</w:t>
      </w:r>
      <w:r w:rsidRPr="00B34357">
        <w:t>: 13-18.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</w:rPr>
      </w:pPr>
      <w:r w:rsidRPr="00B34357">
        <w:rPr>
          <w:color w:val="000000" w:themeColor="text1"/>
        </w:rPr>
        <w:t xml:space="preserve">Lee, J. A. and Fang, D. D. (2015) Cotton as world crop: origin, history, and current status. In: Fang DD, Percy RG, editors. </w:t>
      </w:r>
      <w:r w:rsidRPr="00B34357">
        <w:rPr>
          <w:i/>
          <w:iCs/>
          <w:color w:val="000000" w:themeColor="text1"/>
        </w:rPr>
        <w:t>Cotton. Madison</w:t>
      </w:r>
      <w:r w:rsidRPr="00B34357">
        <w:rPr>
          <w:color w:val="000000" w:themeColor="text1"/>
        </w:rPr>
        <w:t>: ASA, CSSA, SSSA. p.1-23.</w:t>
      </w:r>
    </w:p>
    <w:p w:rsidR="001F57DA" w:rsidRPr="00B34357" w:rsidRDefault="001F57DA" w:rsidP="00B34357">
      <w:pPr>
        <w:ind w:left="284"/>
        <w:jc w:val="both"/>
        <w:rPr>
          <w:color w:val="000000" w:themeColor="text1"/>
          <w:sz w:val="28"/>
          <w:szCs w:val="28"/>
        </w:rPr>
      </w:pPr>
      <w:proofErr w:type="spellStart"/>
      <w:r w:rsidRPr="00B34357">
        <w:lastRenderedPageBreak/>
        <w:t>Mankar</w:t>
      </w:r>
      <w:proofErr w:type="spellEnd"/>
      <w:r w:rsidRPr="00B34357">
        <w:t xml:space="preserve">, A. D., </w:t>
      </w:r>
      <w:proofErr w:type="spellStart"/>
      <w:r w:rsidRPr="00B34357">
        <w:t>Deosarkar</w:t>
      </w:r>
      <w:proofErr w:type="spellEnd"/>
      <w:r w:rsidRPr="00B34357">
        <w:t xml:space="preserve">, D. B. and </w:t>
      </w:r>
      <w:proofErr w:type="spellStart"/>
      <w:r w:rsidRPr="00B34357">
        <w:t>Chinchane</w:t>
      </w:r>
      <w:proofErr w:type="spellEnd"/>
      <w:r w:rsidRPr="00B34357">
        <w:t xml:space="preserve">, V. N. (2021). Studies of genetic parameters for yield, yield contributing and fiber quality characters in </w:t>
      </w:r>
      <w:r w:rsidRPr="00B34357">
        <w:rPr>
          <w:i/>
          <w:iCs/>
        </w:rPr>
        <w:t>desi</w:t>
      </w:r>
      <w:r w:rsidRPr="00B34357">
        <w:t xml:space="preserve"> cotton (</w:t>
      </w:r>
      <w:r w:rsidRPr="00B34357">
        <w:rPr>
          <w:i/>
          <w:iCs/>
        </w:rPr>
        <w:t xml:space="preserve">Gossypium </w:t>
      </w:r>
      <w:proofErr w:type="spellStart"/>
      <w:r w:rsidRPr="00B34357">
        <w:rPr>
          <w:i/>
          <w:iCs/>
        </w:rPr>
        <w:t>arboreum</w:t>
      </w:r>
      <w:proofErr w:type="spellEnd"/>
      <w:r w:rsidRPr="00B34357">
        <w:t xml:space="preserve"> L.). </w:t>
      </w:r>
      <w:r w:rsidRPr="00B34357">
        <w:rPr>
          <w:i/>
          <w:iCs/>
        </w:rPr>
        <w:t>Pharma Innovation Journal</w:t>
      </w:r>
      <w:r w:rsidRPr="00B34357">
        <w:t xml:space="preserve">. </w:t>
      </w:r>
      <w:r w:rsidRPr="00B34357">
        <w:rPr>
          <w:b/>
          <w:bCs/>
        </w:rPr>
        <w:t>10</w:t>
      </w:r>
      <w:r w:rsidRPr="00B34357">
        <w:t>(8):42–4.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</w:rPr>
      </w:pPr>
      <w:proofErr w:type="spellStart"/>
      <w:proofErr w:type="gramStart"/>
      <w:r w:rsidRPr="00B34357">
        <w:rPr>
          <w:color w:val="000000" w:themeColor="text1"/>
        </w:rPr>
        <w:t>Panse</w:t>
      </w:r>
      <w:proofErr w:type="spellEnd"/>
      <w:r w:rsidRPr="00B34357">
        <w:rPr>
          <w:color w:val="000000" w:themeColor="text1"/>
        </w:rPr>
        <w:t>,  V.</w:t>
      </w:r>
      <w:proofErr w:type="gramEnd"/>
      <w:r w:rsidRPr="00B34357">
        <w:rPr>
          <w:color w:val="000000" w:themeColor="text1"/>
        </w:rPr>
        <w:t xml:space="preserve"> G. and </w:t>
      </w:r>
      <w:proofErr w:type="spellStart"/>
      <w:r w:rsidRPr="00B34357">
        <w:rPr>
          <w:color w:val="000000" w:themeColor="text1"/>
        </w:rPr>
        <w:t>Sukhatme</w:t>
      </w:r>
      <w:proofErr w:type="spellEnd"/>
      <w:r w:rsidRPr="00B34357">
        <w:rPr>
          <w:color w:val="000000" w:themeColor="text1"/>
        </w:rPr>
        <w:t>, P. V. (1985). Statistical Methods for Agricultural Workers. ICAR, New Delhi, India.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</w:rPr>
      </w:pPr>
      <w:r w:rsidRPr="00B34357">
        <w:rPr>
          <w:color w:val="000000" w:themeColor="text1"/>
        </w:rPr>
        <w:t xml:space="preserve">Percival, A. E. and </w:t>
      </w:r>
      <w:proofErr w:type="spellStart"/>
      <w:r w:rsidRPr="00B34357">
        <w:rPr>
          <w:color w:val="000000" w:themeColor="text1"/>
        </w:rPr>
        <w:t>Kohel</w:t>
      </w:r>
      <w:proofErr w:type="spellEnd"/>
      <w:r w:rsidRPr="00B34357">
        <w:rPr>
          <w:color w:val="000000" w:themeColor="text1"/>
        </w:rPr>
        <w:t xml:space="preserve">, R. J. (1990) Distribution, collection and evaluation of </w:t>
      </w:r>
      <w:r w:rsidRPr="00B34357">
        <w:rPr>
          <w:i/>
          <w:iCs/>
          <w:color w:val="000000" w:themeColor="text1"/>
        </w:rPr>
        <w:t>Gossypium</w:t>
      </w:r>
      <w:r w:rsidRPr="00B34357">
        <w:rPr>
          <w:color w:val="000000" w:themeColor="text1"/>
        </w:rPr>
        <w:t xml:space="preserve">. In: Brady NC, editor. </w:t>
      </w:r>
      <w:r w:rsidRPr="00B34357">
        <w:rPr>
          <w:i/>
          <w:iCs/>
          <w:color w:val="000000" w:themeColor="text1"/>
        </w:rPr>
        <w:t>Advances in Agronomy. San Diego: Academic Press</w:t>
      </w:r>
      <w:r w:rsidRPr="00B34357">
        <w:rPr>
          <w:color w:val="000000" w:themeColor="text1"/>
        </w:rPr>
        <w:t>. p. 255-256.</w:t>
      </w:r>
    </w:p>
    <w:p w:rsidR="00AF7816" w:rsidRPr="00B34357" w:rsidRDefault="00AF7816" w:rsidP="00B34357">
      <w:pPr>
        <w:ind w:left="284"/>
        <w:jc w:val="both"/>
      </w:pPr>
      <w:r w:rsidRPr="00B34357">
        <w:t xml:space="preserve">Tariq, M. A., Rana, S. A., Shah, R. A., Shah, S. M., Ali, S., Zafar, M. and Akhtar, L. H. (2003). A new cotton variety released for general cultivation in southern Punjab. Sci. Tech. Dev. </w:t>
      </w:r>
      <w:r w:rsidRPr="00B34357">
        <w:rPr>
          <w:b/>
          <w:bCs/>
        </w:rPr>
        <w:t>22</w:t>
      </w:r>
      <w:r w:rsidRPr="00B34357">
        <w:t>: 15-19.</w:t>
      </w:r>
    </w:p>
    <w:p w:rsidR="00AF7816" w:rsidRPr="00B34357" w:rsidRDefault="00AF7816" w:rsidP="00B34357">
      <w:pPr>
        <w:ind w:left="284"/>
        <w:jc w:val="both"/>
        <w:rPr>
          <w:color w:val="000000" w:themeColor="text1"/>
        </w:rPr>
      </w:pPr>
      <w:r w:rsidRPr="00B34357">
        <w:rPr>
          <w:color w:val="000000" w:themeColor="text1"/>
        </w:rPr>
        <w:t xml:space="preserve">Wendel, J. F., Brubaker, C. L. and Percival, A. E. (1992) Genetic diversity in </w:t>
      </w:r>
      <w:r w:rsidRPr="00B34357">
        <w:rPr>
          <w:i/>
          <w:iCs/>
          <w:color w:val="000000" w:themeColor="text1"/>
        </w:rPr>
        <w:t xml:space="preserve">Gossypium </w:t>
      </w:r>
      <w:proofErr w:type="spellStart"/>
      <w:r w:rsidRPr="00B34357">
        <w:rPr>
          <w:i/>
          <w:iCs/>
          <w:color w:val="000000" w:themeColor="text1"/>
        </w:rPr>
        <w:t>hirsutum</w:t>
      </w:r>
      <w:proofErr w:type="spellEnd"/>
      <w:r w:rsidRPr="00B34357">
        <w:rPr>
          <w:color w:val="000000" w:themeColor="text1"/>
        </w:rPr>
        <w:t xml:space="preserve"> and the origin of upland cotton. </w:t>
      </w:r>
      <w:r w:rsidRPr="00B34357">
        <w:rPr>
          <w:i/>
          <w:iCs/>
          <w:color w:val="000000" w:themeColor="text1"/>
        </w:rPr>
        <w:t>American journal of botany</w:t>
      </w:r>
      <w:r w:rsidRPr="00B34357">
        <w:rPr>
          <w:color w:val="000000" w:themeColor="text1"/>
        </w:rPr>
        <w:t xml:space="preserve">. </w:t>
      </w:r>
      <w:r w:rsidRPr="00B34357">
        <w:rPr>
          <w:b/>
          <w:bCs/>
          <w:color w:val="000000" w:themeColor="text1"/>
        </w:rPr>
        <w:t>79</w:t>
      </w:r>
      <w:r w:rsidRPr="00B34357">
        <w:rPr>
          <w:color w:val="000000" w:themeColor="text1"/>
        </w:rPr>
        <w:t>(11):1291-1310.</w:t>
      </w: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912547" w:rsidRDefault="0091254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912547" w:rsidRDefault="0091254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912547" w:rsidRDefault="0091254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524497" w:rsidRDefault="0052449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524497" w:rsidRDefault="0052449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A76699" w:rsidRDefault="00A76699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57AE8" w:rsidRDefault="00657AE8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12547" w:rsidRDefault="00912547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57AE8" w:rsidRPr="003E3B92" w:rsidRDefault="00657AE8" w:rsidP="00657AE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BOLL: SURFACE</w:t>
      </w:r>
    </w:p>
    <w:tbl>
      <w:tblPr>
        <w:tblStyle w:val="TableGrid"/>
        <w:tblW w:w="78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5"/>
        <w:gridCol w:w="4427"/>
      </w:tblGrid>
      <w:tr w:rsidR="00657AE8" w:rsidRPr="003E3B92" w:rsidTr="000446C6">
        <w:trPr>
          <w:trHeight w:val="4320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E3B92">
              <w:rPr>
                <w:noProof/>
                <w:sz w:val="24"/>
                <w:szCs w:val="24"/>
              </w:rPr>
              <w:drawing>
                <wp:inline distT="0" distB="0" distL="0" distR="0">
                  <wp:extent cx="1883097" cy="2695575"/>
                  <wp:effectExtent l="19050" t="0" r="2853" b="0"/>
                  <wp:docPr id="33" name="Picture 6" descr="E:\Release varieties\GVhv 767\767 photo\DSC_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lease varieties\GVhv 767\767 photo\DSC_5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415" t="2740" r="42312" b="6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74375" cy="1876425"/>
                  <wp:effectExtent l="0" t="400050" r="0" b="371475"/>
                  <wp:docPr id="34" name="Picture 4" descr="E:\Release varieties\GVhv 767\767 photo\Cotton variety DUS\G Cot 21\G Cot 21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lease varieties\GVhv 767\767 photo\Cotton variety DUS\G Cot 21\G Cot 21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497" t="16724" r="27250" b="167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7224" cy="187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E8" w:rsidRPr="003E3B92" w:rsidTr="000446C6">
        <w:trPr>
          <w:trHeight w:val="422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proofErr w:type="spellStart"/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GVhv</w:t>
            </w:r>
            <w:proofErr w:type="spellEnd"/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 xml:space="preserve"> 767 (Smooth)</w:t>
            </w: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G. Cot. 21 (Pitted)</w:t>
            </w: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657AE8" w:rsidRPr="003E3B92" w:rsidTr="000446C6">
        <w:trPr>
          <w:trHeight w:val="4320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35069" cy="1873612"/>
                  <wp:effectExtent l="0" t="381000" r="0" b="355238"/>
                  <wp:docPr id="35" name="Picture 3" descr="E:\Release varieties\GVhv 767\767 photo\Cotton variety DUS\ADC 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lease varieties\GVhv 767\767 photo\Cotton variety DUS\ADC 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614" t="19801" r="25232" b="18759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635740" cy="187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noProof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2571750"/>
                  <wp:effectExtent l="19050" t="0" r="9525" b="0"/>
                  <wp:docPr id="36" name="Picture 1" descr="E:\Photo 2015-16\All Variety\Pictur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hoto 2015-16\All Variety\Pictur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4785" r="33538" b="5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18" cy="257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E8" w:rsidRPr="003E3B92" w:rsidTr="000446C6">
        <w:trPr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ADC 1 (Pitted)</w:t>
            </w: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GADC 2 (Pitted)</w:t>
            </w:r>
          </w:p>
        </w:tc>
      </w:tr>
    </w:tbl>
    <w:p w:rsidR="00657AE8" w:rsidRDefault="008A571A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1E20">
        <w:rPr>
          <w:rFonts w:ascii="Times New Roman" w:hAnsi="Times New Roman" w:cs="Times New Roman"/>
          <w:b/>
          <w:bCs/>
          <w:sz w:val="28"/>
          <w:szCs w:val="28"/>
        </w:rPr>
        <w:t>Photo 1: Boll surface of GADC 3 in compare with checks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71E20" w:rsidRDefault="00271E20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1E20" w:rsidRPr="00A85B4D" w:rsidRDefault="00271E20" w:rsidP="00271E20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Photo 2:</w:t>
      </w:r>
      <w:r w:rsidRPr="003E3B92">
        <w:rPr>
          <w:rFonts w:ascii="Times New Roman" w:hAnsi="Times New Roman" w:cs="Times New Roman"/>
          <w:sz w:val="24"/>
          <w:szCs w:val="24"/>
        </w:rPr>
        <w:t xml:space="preserve"> DNA finge</w:t>
      </w:r>
      <w:r>
        <w:rPr>
          <w:rFonts w:ascii="Times New Roman" w:hAnsi="Times New Roman" w:cs="Times New Roman"/>
          <w:sz w:val="24"/>
          <w:szCs w:val="24"/>
        </w:rPr>
        <w:t xml:space="preserve">rprinting profile of variety GADC 3 along with checks </w:t>
      </w:r>
      <w:r w:rsidRPr="003E3B92">
        <w:rPr>
          <w:rFonts w:ascii="Times New Roman" w:hAnsi="Times New Roman" w:cs="Times New Roman"/>
          <w:sz w:val="24"/>
          <w:szCs w:val="24"/>
        </w:rPr>
        <w:t xml:space="preserve">generated by </w:t>
      </w:r>
      <w:proofErr w:type="gramStart"/>
      <w:r w:rsidRPr="003E3B92">
        <w:rPr>
          <w:rFonts w:ascii="Times New Roman" w:hAnsi="Times New Roman" w:cs="Times New Roman"/>
          <w:sz w:val="24"/>
          <w:szCs w:val="24"/>
        </w:rPr>
        <w:t xml:space="preserve">AFLP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E3B92">
        <w:rPr>
          <w:rFonts w:ascii="Times New Roman" w:hAnsi="Times New Roman" w:cs="Times New Roman"/>
          <w:sz w:val="24"/>
          <w:szCs w:val="24"/>
        </w:rPr>
        <w:t>marker</w:t>
      </w:r>
      <w:proofErr w:type="gramEnd"/>
    </w:p>
    <w:p w:rsidR="00271E20" w:rsidRPr="003E3B92" w:rsidRDefault="000E6E3E" w:rsidP="00271E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66.2pt;margin-top:127.05pt;width:61.3pt;height:22.9pt;z-index:251665408;mso-width-relative:margin;mso-height-relative:margin">
            <v:textbox style="mso-next-textbox:#_x0000_s1031">
              <w:txbxContent>
                <w:p w:rsidR="00922117" w:rsidRPr="00A85B4D" w:rsidRDefault="00922117" w:rsidP="00271E20">
                  <w:pPr>
                    <w:rPr>
                      <w:rFonts w:ascii="Times New Roman" w:hAnsi="Times New Roman" w:cs="Times New Roman"/>
                    </w:rPr>
                  </w:pPr>
                  <w:r w:rsidRPr="00A85B4D">
                    <w:rPr>
                      <w:rFonts w:ascii="Times New Roman" w:hAnsi="Times New Roman" w:cs="Times New Roman"/>
                    </w:rPr>
                    <w:t>GADC 3</w:t>
                  </w:r>
                </w:p>
              </w:txbxContent>
            </v:textbox>
          </v:shape>
        </w:pict>
      </w:r>
      <w:r w:rsidR="00271E20" w:rsidRPr="00426F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526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058" r="2932"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Default="000E6E3E" w:rsidP="00271E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2" type="#_x0000_t202" style="position:absolute;left:0;text-align:left;margin-left:366.2pt;margin-top:115.2pt;width:61.3pt;height:22.9pt;z-index:251666432;mso-width-relative:margin;mso-height-relative:margin">
            <v:textbox style="mso-next-textbox:#_x0000_s1032">
              <w:txbxContent>
                <w:p w:rsidR="00922117" w:rsidRPr="00A85B4D" w:rsidRDefault="00922117" w:rsidP="00271E20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 Cot 21</w:t>
                  </w:r>
                </w:p>
              </w:txbxContent>
            </v:textbox>
          </v:shape>
        </w:pict>
      </w:r>
      <w:r w:rsidR="00271E20" w:rsidRPr="00426FE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1847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020" r="3329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Default="000E6E3E" w:rsidP="00271E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3" type="#_x0000_t202" style="position:absolute;left:0;text-align:left;margin-left:371.25pt;margin-top:103.8pt;width:61.3pt;height:22.9pt;z-index:251667456;mso-width-relative:margin;mso-height-relative:margin">
            <v:textbox style="mso-next-textbox:#_x0000_s1033">
              <w:txbxContent>
                <w:p w:rsidR="00922117" w:rsidRPr="00A85B4D" w:rsidRDefault="00922117" w:rsidP="00271E20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ADC 1</w:t>
                  </w:r>
                </w:p>
              </w:txbxContent>
            </v:textbox>
          </v:shape>
        </w:pict>
      </w:r>
      <w:r w:rsidR="00271E20" w:rsidRPr="00426FE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8371" cy="1590675"/>
            <wp:effectExtent l="19050" t="0" r="5229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060" r="2221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Pr="003E3B92" w:rsidRDefault="000E6E3E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372.25pt;margin-top:100.15pt;width:61.3pt;height:22.9pt;z-index:251668480;mso-width-relative:margin;mso-height-relative:margin">
            <v:textbox style="mso-next-textbox:#_x0000_s1035">
              <w:txbxContent>
                <w:p w:rsidR="00922117" w:rsidRDefault="00922117" w:rsidP="00F10BB9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GADC 2</w:t>
                  </w:r>
                </w:p>
                <w:p w:rsidR="00922117" w:rsidRPr="00A85B4D" w:rsidRDefault="00922117" w:rsidP="00F10BB9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</w:p>
              </w:txbxContent>
            </v:textbox>
          </v:shape>
        </w:pict>
      </w:r>
      <w:r w:rsidR="00271E20" w:rsidRPr="00271E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6637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690" r="3449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E20" w:rsidRPr="003E3B92" w:rsidSect="00C179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E3E" w:rsidRDefault="000E6E3E" w:rsidP="00DC2734">
      <w:pPr>
        <w:spacing w:after="0" w:line="240" w:lineRule="auto"/>
      </w:pPr>
      <w:r>
        <w:separator/>
      </w:r>
    </w:p>
  </w:endnote>
  <w:endnote w:type="continuationSeparator" w:id="0">
    <w:p w:rsidR="000E6E3E" w:rsidRDefault="000E6E3E" w:rsidP="00DC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117" w:rsidRDefault="00922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117" w:rsidRDefault="009221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117" w:rsidRDefault="009221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E3E" w:rsidRDefault="000E6E3E" w:rsidP="00DC2734">
      <w:pPr>
        <w:spacing w:after="0" w:line="240" w:lineRule="auto"/>
      </w:pPr>
      <w:r>
        <w:separator/>
      </w:r>
    </w:p>
  </w:footnote>
  <w:footnote w:type="continuationSeparator" w:id="0">
    <w:p w:rsidR="000E6E3E" w:rsidRDefault="000E6E3E" w:rsidP="00DC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117" w:rsidRDefault="000E6E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5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117" w:rsidRDefault="000E6E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6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117" w:rsidRDefault="000E6E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4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B6C33"/>
    <w:multiLevelType w:val="hybridMultilevel"/>
    <w:tmpl w:val="DFE01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21E7C"/>
    <w:multiLevelType w:val="hybridMultilevel"/>
    <w:tmpl w:val="6D44547E"/>
    <w:lvl w:ilvl="0" w:tplc="4009000F">
      <w:start w:val="1"/>
      <w:numFmt w:val="decimal"/>
      <w:lvlText w:val="%1."/>
      <w:lvlJc w:val="left"/>
      <w:pPr>
        <w:ind w:left="1004" w:hanging="360"/>
      </w:p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50661D"/>
    <w:multiLevelType w:val="hybridMultilevel"/>
    <w:tmpl w:val="7776647E"/>
    <w:lvl w:ilvl="0" w:tplc="1B62EC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56C6C"/>
    <w:multiLevelType w:val="hybridMultilevel"/>
    <w:tmpl w:val="0F347ED8"/>
    <w:lvl w:ilvl="0" w:tplc="5782A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10E51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056B6D"/>
    <w:multiLevelType w:val="hybridMultilevel"/>
    <w:tmpl w:val="078868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D7B1A"/>
    <w:multiLevelType w:val="hybridMultilevel"/>
    <w:tmpl w:val="EECC8A7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14C617EE"/>
    <w:multiLevelType w:val="hybridMultilevel"/>
    <w:tmpl w:val="4B985550"/>
    <w:lvl w:ilvl="0" w:tplc="FCF27F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53319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562900"/>
    <w:multiLevelType w:val="hybridMultilevel"/>
    <w:tmpl w:val="DFE01F5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119CF"/>
    <w:multiLevelType w:val="hybridMultilevel"/>
    <w:tmpl w:val="19B6A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458BD"/>
    <w:multiLevelType w:val="hybridMultilevel"/>
    <w:tmpl w:val="35DCCABE"/>
    <w:lvl w:ilvl="0" w:tplc="5D9A3FB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A695E"/>
    <w:multiLevelType w:val="hybridMultilevel"/>
    <w:tmpl w:val="EECC8A7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58A58CC"/>
    <w:multiLevelType w:val="hybridMultilevel"/>
    <w:tmpl w:val="A0707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D02E6"/>
    <w:multiLevelType w:val="hybridMultilevel"/>
    <w:tmpl w:val="A0707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E6D2A"/>
    <w:multiLevelType w:val="hybridMultilevel"/>
    <w:tmpl w:val="19B6A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33D3A"/>
    <w:multiLevelType w:val="hybridMultilevel"/>
    <w:tmpl w:val="57F26D50"/>
    <w:lvl w:ilvl="0" w:tplc="368C29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5685F"/>
    <w:multiLevelType w:val="hybridMultilevel"/>
    <w:tmpl w:val="95A8F5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310CE"/>
    <w:multiLevelType w:val="hybridMultilevel"/>
    <w:tmpl w:val="FFBC5A6E"/>
    <w:lvl w:ilvl="0" w:tplc="D7DEE4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96D75"/>
    <w:multiLevelType w:val="hybridMultilevel"/>
    <w:tmpl w:val="58D2DF1A"/>
    <w:lvl w:ilvl="0" w:tplc="353A5976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A08FE"/>
    <w:multiLevelType w:val="hybridMultilevel"/>
    <w:tmpl w:val="F8D2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F2B85"/>
    <w:multiLevelType w:val="hybridMultilevel"/>
    <w:tmpl w:val="CE9A6EE4"/>
    <w:lvl w:ilvl="0" w:tplc="2DE64A74">
      <w:start w:val="3"/>
      <w:numFmt w:val="upperLetter"/>
      <w:lvlText w:val="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E061C8"/>
    <w:multiLevelType w:val="hybridMultilevel"/>
    <w:tmpl w:val="5D70278E"/>
    <w:lvl w:ilvl="0" w:tplc="FC2A6C0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068E3"/>
    <w:multiLevelType w:val="hybridMultilevel"/>
    <w:tmpl w:val="95A8F5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53424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D80926"/>
    <w:multiLevelType w:val="hybridMultilevel"/>
    <w:tmpl w:val="423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52106"/>
    <w:multiLevelType w:val="hybridMultilevel"/>
    <w:tmpl w:val="61C08DE2"/>
    <w:lvl w:ilvl="0" w:tplc="7C624A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E0214"/>
    <w:multiLevelType w:val="hybridMultilevel"/>
    <w:tmpl w:val="D23023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7A1B2B5D"/>
    <w:multiLevelType w:val="hybridMultilevel"/>
    <w:tmpl w:val="C8BED35A"/>
    <w:lvl w:ilvl="0" w:tplc="A26A38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11"/>
  </w:num>
  <w:num w:numId="4">
    <w:abstractNumId w:val="9"/>
  </w:num>
  <w:num w:numId="5">
    <w:abstractNumId w:val="10"/>
  </w:num>
  <w:num w:numId="6">
    <w:abstractNumId w:val="25"/>
  </w:num>
  <w:num w:numId="7">
    <w:abstractNumId w:val="0"/>
  </w:num>
  <w:num w:numId="8">
    <w:abstractNumId w:val="22"/>
  </w:num>
  <w:num w:numId="9">
    <w:abstractNumId w:val="2"/>
  </w:num>
  <w:num w:numId="10">
    <w:abstractNumId w:val="17"/>
  </w:num>
  <w:num w:numId="11">
    <w:abstractNumId w:val="16"/>
  </w:num>
  <w:num w:numId="12">
    <w:abstractNumId w:val="19"/>
  </w:num>
  <w:num w:numId="13">
    <w:abstractNumId w:val="14"/>
  </w:num>
  <w:num w:numId="14">
    <w:abstractNumId w:val="4"/>
  </w:num>
  <w:num w:numId="15">
    <w:abstractNumId w:val="24"/>
  </w:num>
  <w:num w:numId="16">
    <w:abstractNumId w:val="8"/>
  </w:num>
  <w:num w:numId="17">
    <w:abstractNumId w:val="21"/>
  </w:num>
  <w:num w:numId="18">
    <w:abstractNumId w:val="13"/>
  </w:num>
  <w:num w:numId="19">
    <w:abstractNumId w:val="18"/>
  </w:num>
  <w:num w:numId="20">
    <w:abstractNumId w:val="28"/>
  </w:num>
  <w:num w:numId="21">
    <w:abstractNumId w:val="26"/>
  </w:num>
  <w:num w:numId="22">
    <w:abstractNumId w:val="7"/>
  </w:num>
  <w:num w:numId="23">
    <w:abstractNumId w:val="20"/>
  </w:num>
  <w:num w:numId="24">
    <w:abstractNumId w:val="23"/>
  </w:num>
  <w:num w:numId="25">
    <w:abstractNumId w:val="5"/>
  </w:num>
  <w:num w:numId="26">
    <w:abstractNumId w:val="3"/>
  </w:num>
  <w:num w:numId="27">
    <w:abstractNumId w:val="6"/>
  </w:num>
  <w:num w:numId="28">
    <w:abstractNumId w:val="12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2F1"/>
    <w:rsid w:val="00003366"/>
    <w:rsid w:val="00003E9D"/>
    <w:rsid w:val="00007EE7"/>
    <w:rsid w:val="00021CD3"/>
    <w:rsid w:val="000446C6"/>
    <w:rsid w:val="00053341"/>
    <w:rsid w:val="000549E1"/>
    <w:rsid w:val="000617B5"/>
    <w:rsid w:val="00084DFE"/>
    <w:rsid w:val="000941D6"/>
    <w:rsid w:val="00094E36"/>
    <w:rsid w:val="000A4A08"/>
    <w:rsid w:val="000B6208"/>
    <w:rsid w:val="000B7856"/>
    <w:rsid w:val="000E1F0B"/>
    <w:rsid w:val="000E6E3E"/>
    <w:rsid w:val="000F28CF"/>
    <w:rsid w:val="001030D8"/>
    <w:rsid w:val="001108BE"/>
    <w:rsid w:val="00115596"/>
    <w:rsid w:val="00150E64"/>
    <w:rsid w:val="001751B2"/>
    <w:rsid w:val="00176509"/>
    <w:rsid w:val="001C7B26"/>
    <w:rsid w:val="001E43CA"/>
    <w:rsid w:val="001F57DA"/>
    <w:rsid w:val="00202CFE"/>
    <w:rsid w:val="00204F16"/>
    <w:rsid w:val="00205398"/>
    <w:rsid w:val="00211C81"/>
    <w:rsid w:val="00220297"/>
    <w:rsid w:val="002234D5"/>
    <w:rsid w:val="00226B6D"/>
    <w:rsid w:val="00231622"/>
    <w:rsid w:val="00252159"/>
    <w:rsid w:val="002547C3"/>
    <w:rsid w:val="0026527D"/>
    <w:rsid w:val="002672FC"/>
    <w:rsid w:val="00267F0E"/>
    <w:rsid w:val="00270F35"/>
    <w:rsid w:val="00271E20"/>
    <w:rsid w:val="00274EA2"/>
    <w:rsid w:val="00277113"/>
    <w:rsid w:val="002D74E6"/>
    <w:rsid w:val="002E4FF5"/>
    <w:rsid w:val="002E5CCA"/>
    <w:rsid w:val="002F71BF"/>
    <w:rsid w:val="00302C30"/>
    <w:rsid w:val="003065A0"/>
    <w:rsid w:val="00317CB2"/>
    <w:rsid w:val="00323B0E"/>
    <w:rsid w:val="00324A97"/>
    <w:rsid w:val="0032683F"/>
    <w:rsid w:val="00343904"/>
    <w:rsid w:val="00354CF4"/>
    <w:rsid w:val="00364991"/>
    <w:rsid w:val="003656C0"/>
    <w:rsid w:val="003866B2"/>
    <w:rsid w:val="003A0742"/>
    <w:rsid w:val="003A3264"/>
    <w:rsid w:val="003C0FA6"/>
    <w:rsid w:val="003D0A33"/>
    <w:rsid w:val="003D54A6"/>
    <w:rsid w:val="00401F62"/>
    <w:rsid w:val="00420D46"/>
    <w:rsid w:val="00426FEA"/>
    <w:rsid w:val="00431204"/>
    <w:rsid w:val="004435BF"/>
    <w:rsid w:val="00445EFE"/>
    <w:rsid w:val="00471D66"/>
    <w:rsid w:val="004766C4"/>
    <w:rsid w:val="00481E61"/>
    <w:rsid w:val="00486F27"/>
    <w:rsid w:val="004A5C84"/>
    <w:rsid w:val="004A7E0B"/>
    <w:rsid w:val="004B0B99"/>
    <w:rsid w:val="004B681E"/>
    <w:rsid w:val="004B74F9"/>
    <w:rsid w:val="004C650F"/>
    <w:rsid w:val="004D0678"/>
    <w:rsid w:val="004D704B"/>
    <w:rsid w:val="005110AF"/>
    <w:rsid w:val="00513809"/>
    <w:rsid w:val="0051605E"/>
    <w:rsid w:val="00524497"/>
    <w:rsid w:val="0054027E"/>
    <w:rsid w:val="00567800"/>
    <w:rsid w:val="00571985"/>
    <w:rsid w:val="00584E8A"/>
    <w:rsid w:val="005A6A08"/>
    <w:rsid w:val="005A798D"/>
    <w:rsid w:val="005D7A63"/>
    <w:rsid w:val="005E6CE2"/>
    <w:rsid w:val="00607D80"/>
    <w:rsid w:val="00621F3E"/>
    <w:rsid w:val="00643283"/>
    <w:rsid w:val="00645E12"/>
    <w:rsid w:val="00657AE8"/>
    <w:rsid w:val="0067465C"/>
    <w:rsid w:val="00682340"/>
    <w:rsid w:val="00695881"/>
    <w:rsid w:val="00696F67"/>
    <w:rsid w:val="006A3180"/>
    <w:rsid w:val="006A3C44"/>
    <w:rsid w:val="006E20C7"/>
    <w:rsid w:val="006F7841"/>
    <w:rsid w:val="00705BF1"/>
    <w:rsid w:val="00713318"/>
    <w:rsid w:val="007158C7"/>
    <w:rsid w:val="007169E0"/>
    <w:rsid w:val="00726207"/>
    <w:rsid w:val="00727155"/>
    <w:rsid w:val="0074037D"/>
    <w:rsid w:val="0076333A"/>
    <w:rsid w:val="00765872"/>
    <w:rsid w:val="00793A45"/>
    <w:rsid w:val="00795563"/>
    <w:rsid w:val="007A0FB3"/>
    <w:rsid w:val="007B1BDB"/>
    <w:rsid w:val="007B42F1"/>
    <w:rsid w:val="007F050A"/>
    <w:rsid w:val="007F3D7D"/>
    <w:rsid w:val="00802965"/>
    <w:rsid w:val="0081358D"/>
    <w:rsid w:val="008355D7"/>
    <w:rsid w:val="00841343"/>
    <w:rsid w:val="00846099"/>
    <w:rsid w:val="00852B1F"/>
    <w:rsid w:val="00866BFC"/>
    <w:rsid w:val="00867C8E"/>
    <w:rsid w:val="00881794"/>
    <w:rsid w:val="00886E03"/>
    <w:rsid w:val="0089591C"/>
    <w:rsid w:val="008A2057"/>
    <w:rsid w:val="008A571A"/>
    <w:rsid w:val="008B4341"/>
    <w:rsid w:val="008C536E"/>
    <w:rsid w:val="008D7156"/>
    <w:rsid w:val="008E481A"/>
    <w:rsid w:val="008E5AF1"/>
    <w:rsid w:val="008E63AA"/>
    <w:rsid w:val="0090072A"/>
    <w:rsid w:val="00912547"/>
    <w:rsid w:val="00916778"/>
    <w:rsid w:val="00922117"/>
    <w:rsid w:val="009323F8"/>
    <w:rsid w:val="00946097"/>
    <w:rsid w:val="009515AE"/>
    <w:rsid w:val="009A3CFF"/>
    <w:rsid w:val="009B3312"/>
    <w:rsid w:val="009D715B"/>
    <w:rsid w:val="009E1D38"/>
    <w:rsid w:val="009E3B3F"/>
    <w:rsid w:val="00A21385"/>
    <w:rsid w:val="00A41CD6"/>
    <w:rsid w:val="00A461EA"/>
    <w:rsid w:val="00A76699"/>
    <w:rsid w:val="00A85B4D"/>
    <w:rsid w:val="00AA3773"/>
    <w:rsid w:val="00AA3FA7"/>
    <w:rsid w:val="00AB5059"/>
    <w:rsid w:val="00AC2B1C"/>
    <w:rsid w:val="00AC2D1C"/>
    <w:rsid w:val="00AE34CF"/>
    <w:rsid w:val="00AF2BE5"/>
    <w:rsid w:val="00AF7816"/>
    <w:rsid w:val="00B0368F"/>
    <w:rsid w:val="00B13E99"/>
    <w:rsid w:val="00B2370B"/>
    <w:rsid w:val="00B25FF1"/>
    <w:rsid w:val="00B31167"/>
    <w:rsid w:val="00B34058"/>
    <w:rsid w:val="00B34357"/>
    <w:rsid w:val="00B40E69"/>
    <w:rsid w:val="00B56458"/>
    <w:rsid w:val="00B75E42"/>
    <w:rsid w:val="00B80506"/>
    <w:rsid w:val="00B84AF1"/>
    <w:rsid w:val="00B864AD"/>
    <w:rsid w:val="00B95F0D"/>
    <w:rsid w:val="00BC6EEF"/>
    <w:rsid w:val="00BD1D30"/>
    <w:rsid w:val="00BE1609"/>
    <w:rsid w:val="00BF6513"/>
    <w:rsid w:val="00C01B34"/>
    <w:rsid w:val="00C11F7C"/>
    <w:rsid w:val="00C17468"/>
    <w:rsid w:val="00C179B1"/>
    <w:rsid w:val="00C2611C"/>
    <w:rsid w:val="00C3032F"/>
    <w:rsid w:val="00C31DF3"/>
    <w:rsid w:val="00C83DE4"/>
    <w:rsid w:val="00C93DCB"/>
    <w:rsid w:val="00C9638D"/>
    <w:rsid w:val="00CE482D"/>
    <w:rsid w:val="00D03AC6"/>
    <w:rsid w:val="00D042E8"/>
    <w:rsid w:val="00D054C2"/>
    <w:rsid w:val="00D33DC1"/>
    <w:rsid w:val="00D43F13"/>
    <w:rsid w:val="00D5458C"/>
    <w:rsid w:val="00D54FB7"/>
    <w:rsid w:val="00D65BF5"/>
    <w:rsid w:val="00D669BA"/>
    <w:rsid w:val="00D71298"/>
    <w:rsid w:val="00D80449"/>
    <w:rsid w:val="00D95622"/>
    <w:rsid w:val="00D97809"/>
    <w:rsid w:val="00DC2734"/>
    <w:rsid w:val="00DC5C2B"/>
    <w:rsid w:val="00E04B0B"/>
    <w:rsid w:val="00E05D94"/>
    <w:rsid w:val="00E14F3F"/>
    <w:rsid w:val="00E15BE7"/>
    <w:rsid w:val="00E17B3E"/>
    <w:rsid w:val="00E17DFE"/>
    <w:rsid w:val="00E2212B"/>
    <w:rsid w:val="00E31568"/>
    <w:rsid w:val="00E31934"/>
    <w:rsid w:val="00E5007F"/>
    <w:rsid w:val="00E5201A"/>
    <w:rsid w:val="00E74BA7"/>
    <w:rsid w:val="00E74F2B"/>
    <w:rsid w:val="00E85112"/>
    <w:rsid w:val="00E931E3"/>
    <w:rsid w:val="00EF12E6"/>
    <w:rsid w:val="00EF47F1"/>
    <w:rsid w:val="00F0045A"/>
    <w:rsid w:val="00F10BB9"/>
    <w:rsid w:val="00F120EB"/>
    <w:rsid w:val="00F24786"/>
    <w:rsid w:val="00F2594A"/>
    <w:rsid w:val="00F25E2D"/>
    <w:rsid w:val="00F26394"/>
    <w:rsid w:val="00F444F4"/>
    <w:rsid w:val="00F54A30"/>
    <w:rsid w:val="00F9440E"/>
    <w:rsid w:val="00F97B5B"/>
    <w:rsid w:val="00FA153E"/>
    <w:rsid w:val="00FA34B7"/>
    <w:rsid w:val="00FA57E1"/>
    <w:rsid w:val="00FB1421"/>
    <w:rsid w:val="00FB3328"/>
    <w:rsid w:val="00FD5521"/>
    <w:rsid w:val="00FE62C4"/>
    <w:rsid w:val="00FE6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49109A"/>
  <w15:docId w15:val="{A249DBFE-C7BD-4C02-AC99-AB2DA02C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9B1"/>
  </w:style>
  <w:style w:type="paragraph" w:styleId="Heading1">
    <w:name w:val="heading 1"/>
    <w:basedOn w:val="Normal"/>
    <w:next w:val="Normal"/>
    <w:link w:val="Heading1Char"/>
    <w:uiPriority w:val="9"/>
    <w:qFormat/>
    <w:rsid w:val="00705B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0296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B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29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802965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802965"/>
  </w:style>
  <w:style w:type="paragraph" w:styleId="ListParagraph">
    <w:name w:val="List Paragraph"/>
    <w:basedOn w:val="Normal"/>
    <w:uiPriority w:val="34"/>
    <w:qFormat/>
    <w:rsid w:val="008029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96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965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8029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0296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0296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296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02965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0296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0296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802965"/>
    <w:pPr>
      <w:spacing w:after="0" w:line="240" w:lineRule="auto"/>
    </w:pPr>
    <w:rPr>
      <w:rFonts w:eastAsiaTheme="minorHAnsi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">
    <w:name w:val="Table Grid7"/>
    <w:basedOn w:val="TableNormal"/>
    <w:next w:val="TableGrid"/>
    <w:uiPriority w:val="59"/>
    <w:rsid w:val="00802965"/>
    <w:pPr>
      <w:spacing w:after="0" w:line="240" w:lineRule="auto"/>
    </w:pPr>
    <w:rPr>
      <w:rFonts w:eastAsiaTheme="minorHAnsi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D804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5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B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05BF1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4766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Strong">
    <w:name w:val="Strong"/>
    <w:basedOn w:val="DefaultParagraphFont"/>
    <w:uiPriority w:val="22"/>
    <w:qFormat/>
    <w:rsid w:val="0084609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7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12</Pages>
  <Words>3034</Words>
  <Characters>17299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Dharmendra</dc:creator>
  <cp:keywords/>
  <dc:description/>
  <cp:lastModifiedBy>SDI 1089</cp:lastModifiedBy>
  <cp:revision>209</cp:revision>
  <dcterms:created xsi:type="dcterms:W3CDTF">2019-07-01T08:34:00Z</dcterms:created>
  <dcterms:modified xsi:type="dcterms:W3CDTF">2025-10-18T07:19:00Z</dcterms:modified>
</cp:coreProperties>
</file>