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93180" w14:textId="77777777" w:rsidR="00842C7F" w:rsidRPr="00842C7F" w:rsidRDefault="00842C7F" w:rsidP="00842C7F">
      <w:pPr>
        <w:spacing w:line="360" w:lineRule="auto"/>
        <w:jc w:val="center"/>
        <w:rPr>
          <w:rFonts w:ascii="Times New Roman" w:hAnsi="Times New Roman" w:cs="Times New Roman"/>
          <w:b/>
          <w:bCs/>
          <w:i/>
          <w:iCs/>
          <w:sz w:val="28"/>
          <w:szCs w:val="28"/>
          <w:u w:val="single"/>
          <w:lang w:val="en-US"/>
        </w:rPr>
      </w:pPr>
      <w:r w:rsidRPr="00842C7F">
        <w:rPr>
          <w:rFonts w:ascii="Times New Roman" w:hAnsi="Times New Roman" w:cs="Times New Roman"/>
          <w:b/>
          <w:bCs/>
          <w:i/>
          <w:iCs/>
          <w:sz w:val="28"/>
          <w:szCs w:val="28"/>
          <w:u w:val="single"/>
          <w:lang w:val="en-US"/>
        </w:rPr>
        <w:t>Original Research Article</w:t>
      </w:r>
    </w:p>
    <w:p w14:paraId="054D039A" w14:textId="7CC9E815" w:rsidR="00543688" w:rsidRPr="008C135D" w:rsidRDefault="00E61AFE" w:rsidP="008C135D">
      <w:pPr>
        <w:spacing w:line="360" w:lineRule="auto"/>
        <w:jc w:val="center"/>
        <w:rPr>
          <w:rFonts w:ascii="Times New Roman" w:hAnsi="Times New Roman" w:cs="Times New Roman"/>
          <w:b/>
          <w:bCs/>
          <w:sz w:val="28"/>
          <w:szCs w:val="28"/>
        </w:rPr>
      </w:pPr>
      <w:r w:rsidRPr="00E61AFE">
        <w:rPr>
          <w:rFonts w:ascii="Times New Roman" w:hAnsi="Times New Roman" w:cs="Times New Roman"/>
          <w:b/>
          <w:bCs/>
          <w:sz w:val="28"/>
          <w:szCs w:val="28"/>
        </w:rPr>
        <w:t>CHITOSAN MODULATES TIME-DEPENDENT LIPID PROFILES AND LIPASE ACTIVITY IN INFECTED SILKWORMS</w:t>
      </w:r>
    </w:p>
    <w:p w14:paraId="42438D35" w14:textId="366EEA8B" w:rsidR="006567FB" w:rsidRDefault="006567FB" w:rsidP="006567F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ABSTRACT</w:t>
      </w:r>
    </w:p>
    <w:p w14:paraId="0FD83635" w14:textId="77254FE5" w:rsidR="00D957F5" w:rsidRDefault="00F17462" w:rsidP="00D957F5">
      <w:pPr>
        <w:pStyle w:val="NormalWeb"/>
        <w:spacing w:line="360" w:lineRule="auto"/>
        <w:ind w:right="-143" w:firstLine="633"/>
        <w:jc w:val="both"/>
      </w:pPr>
      <w:r>
        <w:t xml:space="preserve">Flacherie, a serious bacterial disease affecting </w:t>
      </w:r>
      <w:r w:rsidR="00FB419A" w:rsidRPr="00FB419A">
        <w:rPr>
          <w:rStyle w:val="Emphasis"/>
          <w:rFonts w:eastAsiaTheme="majorEastAsia"/>
        </w:rPr>
        <w:t>Bombyx mori</w:t>
      </w:r>
      <w:r>
        <w:t xml:space="preserve">, poses a substantial threat to sericulture by disrupting larval lipid metabolism and reducing silk productivity. This study investigated the effects of </w:t>
      </w:r>
      <w:r w:rsidR="00FB419A" w:rsidRPr="00FB419A">
        <w:rPr>
          <w:rStyle w:val="Emphasis"/>
          <w:rFonts w:eastAsiaTheme="majorEastAsia"/>
        </w:rPr>
        <w:t>Staphylococcus aureus</w:t>
      </w:r>
      <w:r>
        <w:t xml:space="preserve"> and </w:t>
      </w:r>
      <w:r w:rsidR="00FB419A" w:rsidRPr="00FB419A">
        <w:rPr>
          <w:rStyle w:val="Emphasis"/>
          <w:rFonts w:eastAsiaTheme="majorEastAsia"/>
        </w:rPr>
        <w:t>Bacillus thuringiensis</w:t>
      </w:r>
      <w:r>
        <w:t xml:space="preserve"> infections on lipid content and lipase activity in silkworm haemolymph and the therapeutic potential of chitosan derived from silkworm pupae and exuviae in mitigating these effects. Chitosan was extracted </w:t>
      </w:r>
      <w:r w:rsidRPr="00122662">
        <w:rPr>
          <w:i/>
          <w:iCs/>
        </w:rPr>
        <w:t xml:space="preserve">via </w:t>
      </w:r>
      <w:r>
        <w:t xml:space="preserve">deproteinization, demineralization, deacetylation and purification, mirroring established protocols. </w:t>
      </w:r>
      <w:r w:rsidRPr="00122662">
        <w:rPr>
          <w:i/>
          <w:iCs/>
        </w:rPr>
        <w:t>In</w:t>
      </w:r>
      <w:r w:rsidR="00122662" w:rsidRPr="00122662">
        <w:rPr>
          <w:i/>
          <w:iCs/>
        </w:rPr>
        <w:t>-</w:t>
      </w:r>
      <w:r w:rsidRPr="00122662">
        <w:rPr>
          <w:i/>
          <w:iCs/>
        </w:rPr>
        <w:t>vivo</w:t>
      </w:r>
      <w:r>
        <w:t xml:space="preserve"> treatments involved mulberry leaves coated with chitosan at 3500</w:t>
      </w:r>
      <w:r w:rsidR="00C61B2C">
        <w:t>-</w:t>
      </w:r>
      <w:r>
        <w:t>5000 ppm, commercial chitosan (1000 ppm), ampicillin (1000 ppm) and appropriate controls, administered at multiple time points post</w:t>
      </w:r>
      <w:r>
        <w:noBreakHyphen/>
        <w:t>inoculation. Haemolymph samples were collected daily during the fifth instar to assess lipid levels and lipase activity. Results showed that early application of higher</w:t>
      </w:r>
      <w:r>
        <w:noBreakHyphen/>
        <w:t xml:space="preserve">dose chitosan significantly increased haemolymph lipid content in infected larvae, suggesting enhanced metabolic stability. </w:t>
      </w:r>
      <w:r w:rsidR="00D957F5" w:rsidRPr="00D957F5">
        <w:rPr>
          <w:highlight w:val="yellow"/>
        </w:rPr>
        <w:t xml:space="preserve">Early application of pupal chitosan at 5000 ppm elevated lipid content (34.6 mg/mL in </w:t>
      </w:r>
      <w:r w:rsidR="00FB419A" w:rsidRPr="00FB419A">
        <w:rPr>
          <w:i/>
          <w:iCs/>
          <w:highlight w:val="yellow"/>
        </w:rPr>
        <w:t>S. aureus</w:t>
      </w:r>
      <w:r w:rsidR="00D957F5" w:rsidRPr="00D957F5">
        <w:rPr>
          <w:highlight w:val="yellow"/>
        </w:rPr>
        <w:t xml:space="preserve"> and 32.8 mg/mL in </w:t>
      </w:r>
      <w:r w:rsidR="00FB419A" w:rsidRPr="00FB419A">
        <w:rPr>
          <w:i/>
          <w:iCs/>
          <w:highlight w:val="yellow"/>
        </w:rPr>
        <w:t>B. thuringiensis</w:t>
      </w:r>
      <w:r w:rsidR="00D957F5" w:rsidRPr="00D957F5">
        <w:rPr>
          <w:highlight w:val="yellow"/>
        </w:rPr>
        <w:t>) compared with infected controls (27.4 and 26.1 mg/mL). Lipase activity peaked at 0.185 U/mL on day six before declining toward pupation. Cocoon weight also improved, reaching 1.64 g at 5000 ppm versus 1.44 g in untreated controls, closely approaching the antibiotic effect (1.77 g). These results demonstrate that timely, high-dose chitosan application stabilizes metabolism, enhances silk yield</w:t>
      </w:r>
      <w:r w:rsidR="00FB419A">
        <w:rPr>
          <w:highlight w:val="yellow"/>
        </w:rPr>
        <w:t xml:space="preserve"> and</w:t>
      </w:r>
      <w:r w:rsidR="00D957F5" w:rsidRPr="00D957F5">
        <w:rPr>
          <w:highlight w:val="yellow"/>
        </w:rPr>
        <w:t xml:space="preserve"> serves as an eco-friendly alternative to antibiotics in sericulture.</w:t>
      </w:r>
    </w:p>
    <w:p w14:paraId="2CF4A0EF" w14:textId="6388F1CA" w:rsidR="00F17462" w:rsidRDefault="00F17462" w:rsidP="00D957F5">
      <w:pPr>
        <w:pStyle w:val="NormalWeb"/>
        <w:spacing w:line="360" w:lineRule="auto"/>
        <w:ind w:right="-143"/>
        <w:jc w:val="both"/>
      </w:pPr>
      <w:r w:rsidRPr="00F17462">
        <w:rPr>
          <w:b/>
          <w:bCs/>
        </w:rPr>
        <w:t>Keywords:</w:t>
      </w:r>
      <w:r>
        <w:t xml:space="preserve"> </w:t>
      </w:r>
      <w:r w:rsidR="00FB419A" w:rsidRPr="00FB419A">
        <w:rPr>
          <w:rStyle w:val="Emphasis"/>
          <w:rFonts w:eastAsiaTheme="majorEastAsia"/>
        </w:rPr>
        <w:t>Bombyx mori</w:t>
      </w:r>
      <w:r>
        <w:t>,</w:t>
      </w:r>
      <w:r w:rsidR="00304671" w:rsidRPr="00304671">
        <w:t xml:space="preserve"> </w:t>
      </w:r>
      <w:r w:rsidR="00976F0A">
        <w:t>Chitosan, Flacherie, Lipid Metabolism, Lipase Activity, Silkworms</w:t>
      </w:r>
      <w:r w:rsidR="00304671">
        <w:t>.</w:t>
      </w:r>
    </w:p>
    <w:p w14:paraId="22754C49" w14:textId="77777777" w:rsidR="006567FB" w:rsidRPr="000825FD" w:rsidRDefault="006567FB" w:rsidP="006567FB">
      <w:pPr>
        <w:pStyle w:val="ListParagraph"/>
        <w:numPr>
          <w:ilvl w:val="0"/>
          <w:numId w:val="1"/>
        </w:numPr>
        <w:spacing w:line="360" w:lineRule="auto"/>
        <w:ind w:left="284" w:hanging="284"/>
        <w:jc w:val="both"/>
        <w:rPr>
          <w:rFonts w:ascii="Times New Roman" w:hAnsi="Times New Roman" w:cs="Times New Roman"/>
          <w:b/>
          <w:bCs/>
          <w:sz w:val="24"/>
          <w:szCs w:val="24"/>
        </w:rPr>
      </w:pPr>
      <w:r w:rsidRPr="000825FD">
        <w:rPr>
          <w:rFonts w:ascii="Times New Roman" w:hAnsi="Times New Roman" w:cs="Times New Roman"/>
          <w:b/>
          <w:bCs/>
          <w:sz w:val="24"/>
          <w:szCs w:val="24"/>
        </w:rPr>
        <w:t>INTRODUCTION</w:t>
      </w:r>
    </w:p>
    <w:p w14:paraId="256E8AB1" w14:textId="68E223F5" w:rsidR="002E6FB8" w:rsidRDefault="002E6FB8" w:rsidP="00F17462">
      <w:pPr>
        <w:spacing w:line="360" w:lineRule="auto"/>
        <w:ind w:right="-1" w:firstLine="774"/>
        <w:jc w:val="both"/>
        <w:rPr>
          <w:rFonts w:ascii="Times New Roman" w:hAnsi="Times New Roman" w:cs="Times New Roman"/>
          <w:sz w:val="24"/>
          <w:szCs w:val="24"/>
        </w:rPr>
      </w:pPr>
      <w:r w:rsidRPr="002E6FB8">
        <w:rPr>
          <w:rFonts w:ascii="Times New Roman" w:hAnsi="Times New Roman" w:cs="Times New Roman"/>
          <w:sz w:val="24"/>
          <w:szCs w:val="24"/>
        </w:rPr>
        <w:t>Sericulture, a significant sector in India's rural economy, is hampered by the vulnerability of silkworms (</w:t>
      </w:r>
      <w:r w:rsidR="00FB419A" w:rsidRPr="00FB419A">
        <w:rPr>
          <w:rFonts w:ascii="Times New Roman" w:hAnsi="Times New Roman" w:cs="Times New Roman"/>
          <w:i/>
          <w:iCs/>
          <w:sz w:val="24"/>
          <w:szCs w:val="24"/>
        </w:rPr>
        <w:t>Bombyx mori</w:t>
      </w:r>
      <w:r>
        <w:rPr>
          <w:rFonts w:ascii="Times New Roman" w:hAnsi="Times New Roman" w:cs="Times New Roman"/>
          <w:i/>
          <w:iCs/>
          <w:sz w:val="24"/>
          <w:szCs w:val="24"/>
        </w:rPr>
        <w:t xml:space="preserve"> </w:t>
      </w:r>
      <w:r>
        <w:rPr>
          <w:rFonts w:ascii="Times New Roman" w:hAnsi="Times New Roman" w:cs="Times New Roman"/>
          <w:sz w:val="24"/>
          <w:szCs w:val="24"/>
        </w:rPr>
        <w:t>L.</w:t>
      </w:r>
      <w:r w:rsidRPr="002E6FB8">
        <w:rPr>
          <w:rFonts w:ascii="Times New Roman" w:hAnsi="Times New Roman" w:cs="Times New Roman"/>
          <w:sz w:val="24"/>
          <w:szCs w:val="24"/>
        </w:rPr>
        <w:t xml:space="preserve">) to diseases like pebrine, muscardine, flacherie and grasserie, which can severely affect productivity. Flacherie, a highly </w:t>
      </w:r>
      <w:r w:rsidRPr="005C5DA8">
        <w:rPr>
          <w:rFonts w:ascii="Times New Roman" w:hAnsi="Times New Roman" w:cs="Times New Roman"/>
          <w:sz w:val="24"/>
          <w:szCs w:val="24"/>
        </w:rPr>
        <w:t>infectious disease, poses a major risk to sericulture, threatening the livelihoods of those dependent on it</w:t>
      </w:r>
      <w:r w:rsidR="00365381" w:rsidRPr="005C5DA8">
        <w:rPr>
          <w:rFonts w:ascii="Times New Roman" w:hAnsi="Times New Roman" w:cs="Times New Roman"/>
          <w:sz w:val="24"/>
          <w:szCs w:val="24"/>
        </w:rPr>
        <w:t xml:space="preserve"> (Anantha Selvi </w:t>
      </w:r>
      <w:r w:rsidR="00FB419A" w:rsidRPr="00FB419A">
        <w:rPr>
          <w:rFonts w:ascii="Times New Roman" w:hAnsi="Times New Roman" w:cs="Times New Roman"/>
          <w:i/>
          <w:iCs/>
          <w:sz w:val="24"/>
          <w:szCs w:val="24"/>
        </w:rPr>
        <w:t>et al</w:t>
      </w:r>
      <w:r w:rsidR="00365381" w:rsidRPr="005C5DA8">
        <w:rPr>
          <w:rFonts w:ascii="Times New Roman" w:hAnsi="Times New Roman" w:cs="Times New Roman"/>
          <w:sz w:val="24"/>
          <w:szCs w:val="24"/>
        </w:rPr>
        <w:t>., 2023)</w:t>
      </w:r>
      <w:r w:rsidRPr="005C5DA8">
        <w:rPr>
          <w:rFonts w:ascii="Times New Roman" w:hAnsi="Times New Roman" w:cs="Times New Roman"/>
          <w:sz w:val="24"/>
          <w:szCs w:val="24"/>
        </w:rPr>
        <w:t>.</w:t>
      </w:r>
    </w:p>
    <w:p w14:paraId="46BEC275" w14:textId="6FB61033" w:rsidR="00365381" w:rsidRDefault="002E6FB8" w:rsidP="00F17462">
      <w:pPr>
        <w:spacing w:line="360" w:lineRule="auto"/>
        <w:ind w:right="-1" w:firstLine="774"/>
        <w:jc w:val="both"/>
        <w:rPr>
          <w:rFonts w:ascii="Times New Roman" w:hAnsi="Times New Roman" w:cs="Times New Roman"/>
          <w:sz w:val="24"/>
          <w:szCs w:val="24"/>
        </w:rPr>
      </w:pPr>
      <w:r w:rsidRPr="002E6FB8">
        <w:rPr>
          <w:rFonts w:ascii="Times New Roman" w:hAnsi="Times New Roman" w:cs="Times New Roman"/>
          <w:sz w:val="24"/>
          <w:szCs w:val="24"/>
        </w:rPr>
        <w:lastRenderedPageBreak/>
        <w:t xml:space="preserve">Pathogen infection in silkworms sets off a series of biochemical and physiological responses. The dynamic interaction between the invading pathogen and host cells elicits a multifaceted reaction, ultimately leading to notable alterations in the silkworm's physiology and </w:t>
      </w:r>
      <w:r w:rsidRPr="005C5DA8">
        <w:rPr>
          <w:rFonts w:ascii="Times New Roman" w:hAnsi="Times New Roman" w:cs="Times New Roman"/>
          <w:sz w:val="24"/>
          <w:szCs w:val="24"/>
        </w:rPr>
        <w:t>characteristics</w:t>
      </w:r>
      <w:r w:rsidR="00365381" w:rsidRPr="005C5DA8">
        <w:rPr>
          <w:rFonts w:ascii="Times New Roman" w:hAnsi="Times New Roman" w:cs="Times New Roman"/>
          <w:sz w:val="24"/>
          <w:szCs w:val="24"/>
        </w:rPr>
        <w:t xml:space="preserve"> (Ma </w:t>
      </w:r>
      <w:r w:rsidR="00FB419A" w:rsidRPr="00FB419A">
        <w:rPr>
          <w:rFonts w:ascii="Times New Roman" w:hAnsi="Times New Roman" w:cs="Times New Roman"/>
          <w:i/>
          <w:iCs/>
          <w:sz w:val="24"/>
          <w:szCs w:val="24"/>
        </w:rPr>
        <w:t>et al</w:t>
      </w:r>
      <w:r w:rsidR="00365381" w:rsidRPr="005C5DA8">
        <w:rPr>
          <w:rFonts w:ascii="Times New Roman" w:hAnsi="Times New Roman" w:cs="Times New Roman"/>
          <w:sz w:val="24"/>
          <w:szCs w:val="24"/>
        </w:rPr>
        <w:t>., 2018).</w:t>
      </w:r>
      <w:r w:rsidR="00365381" w:rsidRPr="005C5DA8">
        <w:t xml:space="preserve"> </w:t>
      </w:r>
      <w:r w:rsidR="00365381" w:rsidRPr="005C5DA8">
        <w:rPr>
          <w:rFonts w:ascii="Times New Roman" w:hAnsi="Times New Roman" w:cs="Times New Roman"/>
          <w:sz w:val="24"/>
          <w:szCs w:val="24"/>
        </w:rPr>
        <w:t xml:space="preserve">In particular, host defences involving iron regulation, such as deployment of the ferritin 1 heavy chain homolog, play a crucial role in mitigating bacterial infection by restricting iron availability, thereby limiting pathogen growth and enhancing silkworm survival (Otho </w:t>
      </w:r>
      <w:r w:rsidR="00FB419A" w:rsidRPr="00FB419A">
        <w:rPr>
          <w:rFonts w:ascii="Times New Roman" w:hAnsi="Times New Roman" w:cs="Times New Roman"/>
          <w:i/>
          <w:iCs/>
          <w:sz w:val="24"/>
          <w:szCs w:val="24"/>
        </w:rPr>
        <w:t>et al</w:t>
      </w:r>
      <w:r w:rsidR="00365381" w:rsidRPr="005C5DA8">
        <w:rPr>
          <w:rFonts w:ascii="Times New Roman" w:hAnsi="Times New Roman" w:cs="Times New Roman"/>
          <w:sz w:val="24"/>
          <w:szCs w:val="24"/>
        </w:rPr>
        <w:t>., 2016).</w:t>
      </w:r>
    </w:p>
    <w:p w14:paraId="6C3A0E42" w14:textId="0F5057E0" w:rsidR="002E6FB8" w:rsidRDefault="002E6FB8" w:rsidP="00F17462">
      <w:pPr>
        <w:spacing w:line="360" w:lineRule="auto"/>
        <w:ind w:right="-1" w:firstLine="774"/>
        <w:jc w:val="both"/>
        <w:rPr>
          <w:rFonts w:ascii="Times New Roman" w:hAnsi="Times New Roman" w:cs="Times New Roman"/>
          <w:sz w:val="24"/>
          <w:szCs w:val="24"/>
        </w:rPr>
      </w:pPr>
      <w:r w:rsidRPr="002E6FB8">
        <w:rPr>
          <w:rFonts w:ascii="Times New Roman" w:hAnsi="Times New Roman" w:cs="Times New Roman"/>
          <w:sz w:val="24"/>
          <w:szCs w:val="24"/>
        </w:rPr>
        <w:t>Proteins, carbohydrates, lipids and enzymes are vital biomolecules that orchestrate a wide range of cellular processes. In silkworms, lipids serve as a key energy reserve, playing a pivotal role in supporting metamorphosis and silk production.</w:t>
      </w:r>
      <w:r>
        <w:rPr>
          <w:rFonts w:ascii="Times New Roman" w:hAnsi="Times New Roman" w:cs="Times New Roman"/>
          <w:sz w:val="24"/>
          <w:szCs w:val="24"/>
        </w:rPr>
        <w:t xml:space="preserve"> </w:t>
      </w:r>
      <w:r w:rsidRPr="002E6FB8">
        <w:rPr>
          <w:rFonts w:ascii="Times New Roman" w:hAnsi="Times New Roman" w:cs="Times New Roman"/>
          <w:sz w:val="24"/>
          <w:szCs w:val="24"/>
        </w:rPr>
        <w:t>They're also essential for cell membrane structure and hormone regulation. Lipase activity breaks down lipids into usable energy sources, regulating lipid reserves and influencing immune response. The balance between lipid storage and lipase activity maintains energy homeostasis, impacting growth, development and productivity. Effective lipid metabolism is vital for successful sericulture, ensuring healthy silkworms and optimal silk production</w:t>
      </w:r>
      <w:r w:rsidR="00304671">
        <w:rPr>
          <w:rFonts w:ascii="Times New Roman" w:hAnsi="Times New Roman" w:cs="Times New Roman"/>
          <w:sz w:val="24"/>
          <w:szCs w:val="24"/>
        </w:rPr>
        <w:t xml:space="preserve"> (</w:t>
      </w:r>
      <w:r w:rsidR="00304671" w:rsidRPr="00304671">
        <w:rPr>
          <w:rFonts w:ascii="Times New Roman" w:hAnsi="Times New Roman" w:cs="Times New Roman"/>
          <w:sz w:val="24"/>
          <w:szCs w:val="24"/>
        </w:rPr>
        <w:t>Fangying</w:t>
      </w:r>
      <w:r w:rsidR="00304671">
        <w:rPr>
          <w:rFonts w:ascii="Times New Roman" w:hAnsi="Times New Roman" w:cs="Times New Roman"/>
          <w:sz w:val="24"/>
          <w:szCs w:val="24"/>
        </w:rPr>
        <w:t xml:space="preserve"> </w:t>
      </w:r>
      <w:r w:rsidR="00FB419A" w:rsidRPr="00FB419A">
        <w:rPr>
          <w:rFonts w:ascii="Times New Roman" w:hAnsi="Times New Roman" w:cs="Times New Roman"/>
          <w:i/>
          <w:iCs/>
          <w:sz w:val="24"/>
          <w:szCs w:val="24"/>
        </w:rPr>
        <w:t>et al</w:t>
      </w:r>
      <w:r w:rsidR="00304671">
        <w:rPr>
          <w:rFonts w:ascii="Times New Roman" w:hAnsi="Times New Roman" w:cs="Times New Roman"/>
          <w:sz w:val="24"/>
          <w:szCs w:val="24"/>
        </w:rPr>
        <w:t>., 2024)</w:t>
      </w:r>
      <w:r w:rsidRPr="002E6FB8">
        <w:rPr>
          <w:rFonts w:ascii="Times New Roman" w:hAnsi="Times New Roman" w:cs="Times New Roman"/>
          <w:sz w:val="24"/>
          <w:szCs w:val="24"/>
        </w:rPr>
        <w:t>.</w:t>
      </w:r>
    </w:p>
    <w:p w14:paraId="48BF9EE3" w14:textId="1BC4B8F1" w:rsidR="00040958" w:rsidRDefault="002E6FB8" w:rsidP="00F17462">
      <w:pPr>
        <w:spacing w:line="360" w:lineRule="auto"/>
        <w:ind w:right="-1" w:firstLine="774"/>
        <w:jc w:val="both"/>
        <w:rPr>
          <w:rFonts w:ascii="Times New Roman" w:hAnsi="Times New Roman" w:cs="Times New Roman"/>
          <w:sz w:val="24"/>
          <w:szCs w:val="24"/>
        </w:rPr>
      </w:pPr>
      <w:r w:rsidRPr="002E6FB8">
        <w:rPr>
          <w:rFonts w:ascii="Times New Roman" w:hAnsi="Times New Roman" w:cs="Times New Roman"/>
          <w:sz w:val="24"/>
          <w:szCs w:val="24"/>
        </w:rPr>
        <w:t xml:space="preserve">Silkworm pupae, a valuable byproduct of sericulture, are packed with nutrients, including proteins, lipids and energy. With India producing approximately 40,000 MT of dry pupae each year (Mahesh </w:t>
      </w:r>
      <w:r w:rsidR="00FB419A" w:rsidRPr="00FB419A">
        <w:rPr>
          <w:rFonts w:ascii="Times New Roman" w:hAnsi="Times New Roman" w:cs="Times New Roman"/>
          <w:i/>
          <w:iCs/>
          <w:sz w:val="24"/>
          <w:szCs w:val="24"/>
        </w:rPr>
        <w:t>et al</w:t>
      </w:r>
      <w:r w:rsidRPr="002E6FB8">
        <w:rPr>
          <w:rFonts w:ascii="Times New Roman" w:hAnsi="Times New Roman" w:cs="Times New Roman"/>
          <w:sz w:val="24"/>
          <w:szCs w:val="24"/>
        </w:rPr>
        <w:t xml:space="preserve">., 2015), these pupae offer a significant opportunity for utilization in various industries. Notably, they can be harnessed to produce chitosan, a versatile compound with biocompatible and antibacterial properties, suitable for applications in medicine, agriculture and food preservation. </w:t>
      </w:r>
    </w:p>
    <w:p w14:paraId="1F460D8D" w14:textId="0FDF37E5" w:rsidR="002E6FB8" w:rsidRDefault="00040958" w:rsidP="00F17462">
      <w:pPr>
        <w:spacing w:line="360" w:lineRule="auto"/>
        <w:ind w:right="-1" w:firstLine="774"/>
        <w:jc w:val="both"/>
        <w:rPr>
          <w:rFonts w:ascii="Times New Roman" w:hAnsi="Times New Roman" w:cs="Times New Roman"/>
          <w:sz w:val="24"/>
          <w:szCs w:val="24"/>
        </w:rPr>
      </w:pPr>
      <w:r w:rsidRPr="00040958">
        <w:rPr>
          <w:rFonts w:ascii="Times New Roman" w:hAnsi="Times New Roman" w:cs="Times New Roman"/>
          <w:sz w:val="24"/>
          <w:szCs w:val="24"/>
          <w:highlight w:val="yellow"/>
        </w:rPr>
        <w:t xml:space="preserve">Chitosan [(C₆H₁₁NO₄)n], a linear polysaccharide derived from chitin, functions by disrupting bacterial cell membranes, chelating essential nutrients and activating insect immune pathways. Its high degree of deacetylation enhances solubility and antimicrobial activity and has potential as a natural growth enhancer making it highly suitable for silkworm disease management (Priyadarshini </w:t>
      </w:r>
      <w:r w:rsidR="00FB419A" w:rsidRPr="00FB419A">
        <w:rPr>
          <w:rFonts w:ascii="Times New Roman" w:hAnsi="Times New Roman" w:cs="Times New Roman"/>
          <w:i/>
          <w:iCs/>
          <w:sz w:val="24"/>
          <w:szCs w:val="24"/>
          <w:highlight w:val="yellow"/>
        </w:rPr>
        <w:t>et al</w:t>
      </w:r>
      <w:r w:rsidRPr="00040958">
        <w:rPr>
          <w:rFonts w:ascii="Times New Roman" w:hAnsi="Times New Roman" w:cs="Times New Roman"/>
          <w:sz w:val="24"/>
          <w:szCs w:val="24"/>
          <w:highlight w:val="yellow"/>
        </w:rPr>
        <w:t>., 2018).</w:t>
      </w:r>
      <w:r>
        <w:rPr>
          <w:rFonts w:ascii="Times New Roman" w:hAnsi="Times New Roman" w:cs="Times New Roman"/>
          <w:sz w:val="24"/>
          <w:szCs w:val="24"/>
        </w:rPr>
        <w:t xml:space="preserve"> </w:t>
      </w:r>
    </w:p>
    <w:p w14:paraId="1233B2EE" w14:textId="0ABF5F21" w:rsidR="00E97C4A" w:rsidRDefault="002E6FB8" w:rsidP="008C135D">
      <w:pPr>
        <w:spacing w:line="360" w:lineRule="auto"/>
        <w:ind w:right="-1" w:firstLine="774"/>
        <w:jc w:val="both"/>
        <w:rPr>
          <w:rFonts w:ascii="Times New Roman" w:hAnsi="Times New Roman" w:cs="Times New Roman"/>
          <w:sz w:val="24"/>
          <w:szCs w:val="24"/>
        </w:rPr>
      </w:pPr>
      <w:r w:rsidRPr="002E6FB8">
        <w:rPr>
          <w:rFonts w:ascii="Times New Roman" w:hAnsi="Times New Roman" w:cs="Times New Roman"/>
          <w:sz w:val="24"/>
          <w:szCs w:val="24"/>
        </w:rPr>
        <w:t xml:space="preserve">This research examines the interplay between </w:t>
      </w:r>
      <w:r>
        <w:rPr>
          <w:rFonts w:ascii="Times New Roman" w:hAnsi="Times New Roman" w:cs="Times New Roman"/>
          <w:sz w:val="24"/>
          <w:szCs w:val="24"/>
        </w:rPr>
        <w:t>lipids</w:t>
      </w:r>
      <w:r w:rsidRPr="002E6FB8">
        <w:rPr>
          <w:rFonts w:ascii="Times New Roman" w:hAnsi="Times New Roman" w:cs="Times New Roman"/>
          <w:sz w:val="24"/>
          <w:szCs w:val="24"/>
        </w:rPr>
        <w:t xml:space="preserve"> and </w:t>
      </w:r>
      <w:r>
        <w:rPr>
          <w:rFonts w:ascii="Times New Roman" w:hAnsi="Times New Roman" w:cs="Times New Roman"/>
          <w:sz w:val="24"/>
          <w:szCs w:val="24"/>
        </w:rPr>
        <w:t>lipas</w:t>
      </w:r>
      <w:r w:rsidRPr="002E6FB8">
        <w:rPr>
          <w:rFonts w:ascii="Times New Roman" w:hAnsi="Times New Roman" w:cs="Times New Roman"/>
          <w:sz w:val="24"/>
          <w:szCs w:val="24"/>
        </w:rPr>
        <w:t>e activity in the haemolymph of silkworms infected with pathogens (</w:t>
      </w:r>
      <w:r w:rsidR="00FB419A" w:rsidRPr="00FB419A">
        <w:rPr>
          <w:rFonts w:ascii="Times New Roman" w:hAnsi="Times New Roman" w:cs="Times New Roman"/>
          <w:i/>
          <w:iCs/>
          <w:sz w:val="24"/>
          <w:szCs w:val="24"/>
        </w:rPr>
        <w:t>S. aureus</w:t>
      </w:r>
      <w:r w:rsidRPr="002E6FB8">
        <w:rPr>
          <w:rFonts w:ascii="Times New Roman" w:hAnsi="Times New Roman" w:cs="Times New Roman"/>
          <w:sz w:val="24"/>
          <w:szCs w:val="24"/>
        </w:rPr>
        <w:t xml:space="preserve"> and </w:t>
      </w:r>
      <w:r w:rsidR="00FB419A" w:rsidRPr="00FB419A">
        <w:rPr>
          <w:rFonts w:ascii="Times New Roman" w:hAnsi="Times New Roman" w:cs="Times New Roman"/>
          <w:i/>
          <w:iCs/>
          <w:sz w:val="24"/>
          <w:szCs w:val="24"/>
        </w:rPr>
        <w:t>B. thuringiensis</w:t>
      </w:r>
      <w:r w:rsidRPr="002E6FB8">
        <w:rPr>
          <w:rFonts w:ascii="Times New Roman" w:hAnsi="Times New Roman" w:cs="Times New Roman"/>
          <w:sz w:val="24"/>
          <w:szCs w:val="24"/>
        </w:rPr>
        <w:t>) and assesses the efficacy of chitosan derived from silkworm pupae as a potential therapeutic agent to mitigate infection.</w:t>
      </w:r>
    </w:p>
    <w:p w14:paraId="7A0682B9" w14:textId="77777777" w:rsidR="008C135D" w:rsidRPr="002E6FB8" w:rsidRDefault="008C135D" w:rsidP="008C135D">
      <w:pPr>
        <w:spacing w:line="360" w:lineRule="auto"/>
        <w:ind w:right="-1" w:firstLine="774"/>
        <w:jc w:val="both"/>
        <w:rPr>
          <w:rFonts w:ascii="Times New Roman" w:hAnsi="Times New Roman" w:cs="Times New Roman"/>
          <w:sz w:val="24"/>
          <w:szCs w:val="24"/>
        </w:rPr>
      </w:pPr>
    </w:p>
    <w:p w14:paraId="70BD0436" w14:textId="308F8E11" w:rsidR="006567FB" w:rsidRPr="000825FD" w:rsidRDefault="006567FB" w:rsidP="006567FB">
      <w:pPr>
        <w:pStyle w:val="ListParagraph"/>
        <w:numPr>
          <w:ilvl w:val="0"/>
          <w:numId w:val="1"/>
        </w:numPr>
        <w:spacing w:line="360" w:lineRule="auto"/>
        <w:ind w:left="284" w:hanging="284"/>
        <w:jc w:val="both"/>
        <w:rPr>
          <w:rFonts w:ascii="Times New Roman" w:hAnsi="Times New Roman" w:cs="Times New Roman"/>
          <w:b/>
          <w:bCs/>
          <w:sz w:val="24"/>
          <w:szCs w:val="24"/>
        </w:rPr>
      </w:pPr>
      <w:r w:rsidRPr="000825FD">
        <w:rPr>
          <w:rFonts w:ascii="Times New Roman" w:hAnsi="Times New Roman" w:cs="Times New Roman"/>
          <w:b/>
          <w:bCs/>
          <w:sz w:val="24"/>
          <w:szCs w:val="24"/>
        </w:rPr>
        <w:lastRenderedPageBreak/>
        <w:t>MATERIALS AND METHOD</w:t>
      </w:r>
    </w:p>
    <w:p w14:paraId="2A9F0298" w14:textId="40B2F4AA" w:rsidR="00C86B80" w:rsidRDefault="00C86B80" w:rsidP="00C86B80">
      <w:pPr>
        <w:spacing w:before="240" w:line="360" w:lineRule="auto"/>
        <w:ind w:right="-144" w:firstLine="851"/>
        <w:jc w:val="both"/>
        <w:rPr>
          <w:rFonts w:ascii="Times New Roman" w:hAnsi="Times New Roman" w:cs="Times New Roman"/>
          <w:sz w:val="24"/>
          <w:szCs w:val="24"/>
        </w:rPr>
      </w:pPr>
      <w:r w:rsidRPr="00C86B80">
        <w:rPr>
          <w:rFonts w:ascii="Times New Roman" w:hAnsi="Times New Roman" w:cs="Times New Roman"/>
          <w:sz w:val="24"/>
          <w:szCs w:val="24"/>
        </w:rPr>
        <w:t xml:space="preserve">The extraction of chitin and chitosan involved a three-step process, specifically deproteinization, demineralization and deacetylation. The methodology developed by Suresh </w:t>
      </w:r>
      <w:r w:rsidR="00FB419A" w:rsidRPr="00FB419A">
        <w:rPr>
          <w:rFonts w:ascii="Times New Roman" w:hAnsi="Times New Roman" w:cs="Times New Roman"/>
          <w:i/>
          <w:iCs/>
          <w:sz w:val="24"/>
          <w:szCs w:val="24"/>
        </w:rPr>
        <w:t>et al</w:t>
      </w:r>
      <w:r w:rsidRPr="00C86B80">
        <w:rPr>
          <w:rFonts w:ascii="Times New Roman" w:hAnsi="Times New Roman" w:cs="Times New Roman"/>
          <w:i/>
          <w:iCs/>
          <w:sz w:val="24"/>
          <w:szCs w:val="24"/>
        </w:rPr>
        <w:t>.</w:t>
      </w:r>
      <w:r w:rsidRPr="00C86B80">
        <w:rPr>
          <w:rFonts w:ascii="Times New Roman" w:hAnsi="Times New Roman" w:cs="Times New Roman"/>
          <w:sz w:val="24"/>
          <w:szCs w:val="24"/>
        </w:rPr>
        <w:t xml:space="preserve"> (2012) was adopted for chitosan extraction. </w:t>
      </w:r>
    </w:p>
    <w:p w14:paraId="7EA3B800" w14:textId="77777777" w:rsidR="00C86B80" w:rsidRDefault="00C86B80" w:rsidP="00C86B80">
      <w:pPr>
        <w:spacing w:before="240" w:line="360" w:lineRule="auto"/>
        <w:ind w:right="-144" w:firstLine="851"/>
        <w:jc w:val="both"/>
        <w:rPr>
          <w:rFonts w:ascii="Times New Roman" w:hAnsi="Times New Roman" w:cs="Times New Roman"/>
          <w:sz w:val="24"/>
          <w:szCs w:val="24"/>
        </w:rPr>
      </w:pPr>
      <w:r w:rsidRPr="00C86B80">
        <w:rPr>
          <w:rFonts w:ascii="Times New Roman" w:hAnsi="Times New Roman" w:cs="Times New Roman"/>
          <w:sz w:val="24"/>
          <w:szCs w:val="24"/>
        </w:rPr>
        <w:t>For the experiment, twenty-five Disease Free Layings (DFLs) of the third instar FC1×FC2 silkworm hybrid were obtained from the Registered Chawki Rearing Centre. The silkworms were reared until the fourth moult on untreated mulberry leaves, following standard practices outlined by Dandin and Giridhar (2014). After the fourth moult, the silkworms were orally inoculated with pathogens by feeding them mulberry leaves smeared with bacterial suspensions.</w:t>
      </w:r>
    </w:p>
    <w:p w14:paraId="1394C729" w14:textId="77777777" w:rsidR="00C86B80" w:rsidRDefault="00C86B80" w:rsidP="00C86B80">
      <w:pPr>
        <w:spacing w:before="240" w:line="360" w:lineRule="auto"/>
        <w:ind w:right="-144" w:firstLine="851"/>
        <w:jc w:val="both"/>
        <w:rPr>
          <w:rFonts w:ascii="Times New Roman" w:hAnsi="Times New Roman" w:cs="Times New Roman"/>
          <w:sz w:val="24"/>
          <w:szCs w:val="24"/>
        </w:rPr>
      </w:pPr>
      <w:r w:rsidRPr="00C86B80">
        <w:rPr>
          <w:rFonts w:ascii="Times New Roman" w:hAnsi="Times New Roman" w:cs="Times New Roman"/>
          <w:sz w:val="24"/>
          <w:szCs w:val="24"/>
        </w:rPr>
        <w:t>The mulberry leaves used for inoculation were prepared by washing them in running water, sterilizing them with 70 per cent alcohol and shade-drying them. The leaves were then evenly smeared with a bacterial suspension of 10⁸ CFU/mL (0.27 mL/replication of 50 worms) using non-absorbent cotton. Control batches of silkworms were fed only with non-inoculated, surface-sterilized mulberry leaves, as per the method described by Manjunath Gowda (2009).</w:t>
      </w:r>
    </w:p>
    <w:p w14:paraId="01D3EDCC" w14:textId="6F9072E6" w:rsidR="00980A4E" w:rsidRPr="00C86B80" w:rsidRDefault="00C86B80" w:rsidP="00C86B80">
      <w:pPr>
        <w:spacing w:before="240" w:line="360" w:lineRule="auto"/>
        <w:ind w:right="-144" w:firstLine="851"/>
        <w:jc w:val="both"/>
        <w:rPr>
          <w:rFonts w:ascii="Times New Roman" w:hAnsi="Times New Roman" w:cs="Times New Roman"/>
          <w:sz w:val="24"/>
          <w:szCs w:val="24"/>
        </w:rPr>
      </w:pPr>
      <w:r w:rsidRPr="00981516">
        <w:rPr>
          <w:rFonts w:ascii="Times New Roman" w:hAnsi="Times New Roman" w:cs="Times New Roman"/>
          <w:sz w:val="24"/>
          <w:szCs w:val="24"/>
          <w:highlight w:val="yellow"/>
        </w:rPr>
        <w:t>The experiment was designed as a completely randomized design with nine treatments, each replicated thrice. The treatments consisted of chitosan at concentrations of 3500 ppm, 4000 ppm, 4500 ppm and 5000 ppm, along with standard ampicillin at 1000 ppm, commercial chitosan at 1000 ppm, solvent control, absolute control and bacteria-uninoculated silkworms.</w:t>
      </w:r>
      <w:r w:rsidRPr="00C86B80">
        <w:rPr>
          <w:rFonts w:ascii="Times New Roman" w:hAnsi="Times New Roman" w:cs="Times New Roman"/>
          <w:sz w:val="24"/>
          <w:szCs w:val="24"/>
        </w:rPr>
        <w:t xml:space="preserve"> The sterilized mulberry leaves were dipped in the respective treatments for ten minutes and shade-dried. The treated leaves were fed to the silkworms at 6 hours post-inoculation (hpi), 12 hpi, 18 hpi, 24 hpi and 30 hpi of bacterial suspension. For subsequent feedings, inoculum-free leaves suitable for the age were provided to both treated and untreated batches.</w:t>
      </w:r>
    </w:p>
    <w:p w14:paraId="44A2DA65" w14:textId="5C3BE74D" w:rsidR="00130DE0" w:rsidRDefault="00130DE0" w:rsidP="00980A4E">
      <w:pPr>
        <w:spacing w:after="0" w:line="360" w:lineRule="auto"/>
        <w:ind w:firstLine="993"/>
        <w:jc w:val="both"/>
        <w:rPr>
          <w:rFonts w:ascii="Times New Roman" w:hAnsi="Times New Roman"/>
          <w:color w:val="000000"/>
          <w:sz w:val="24"/>
          <w:szCs w:val="24"/>
        </w:rPr>
      </w:pPr>
      <w:r w:rsidRPr="00981516">
        <w:rPr>
          <w:rFonts w:ascii="Times New Roman" w:hAnsi="Times New Roman"/>
          <w:color w:val="000000"/>
          <w:sz w:val="24"/>
          <w:szCs w:val="24"/>
          <w:highlight w:val="yellow"/>
        </w:rPr>
        <w:t>Daily haemolymph samples were taken from normal and treated larvae during the fifth instar stage post-treatment</w:t>
      </w:r>
      <w:r w:rsidR="00981516" w:rsidRPr="00981516">
        <w:rPr>
          <w:rFonts w:ascii="Times New Roman" w:hAnsi="Times New Roman"/>
          <w:color w:val="000000"/>
          <w:sz w:val="24"/>
          <w:szCs w:val="24"/>
          <w:highlight w:val="yellow"/>
        </w:rPr>
        <w:t xml:space="preserve"> for about seven days</w:t>
      </w:r>
      <w:r w:rsidRPr="00981516">
        <w:rPr>
          <w:rFonts w:ascii="Times New Roman" w:hAnsi="Times New Roman"/>
          <w:color w:val="000000"/>
          <w:sz w:val="24"/>
          <w:szCs w:val="24"/>
          <w:highlight w:val="yellow"/>
        </w:rPr>
        <w:t>. Haemolymph was collected by cutting a pro-leg of anesthetized larvae and gathering the fluid in pre-chilled vials with phenyl thiourea</w:t>
      </w:r>
      <w:r w:rsidR="009E1FD6" w:rsidRPr="00981516">
        <w:rPr>
          <w:rFonts w:ascii="Times New Roman" w:hAnsi="Times New Roman"/>
          <w:color w:val="000000"/>
          <w:sz w:val="24"/>
          <w:szCs w:val="24"/>
          <w:highlight w:val="yellow"/>
        </w:rPr>
        <w:t xml:space="preserve"> (Fig. 1)</w:t>
      </w:r>
      <w:r w:rsidRPr="00981516">
        <w:rPr>
          <w:rFonts w:ascii="Times New Roman" w:hAnsi="Times New Roman"/>
          <w:color w:val="000000"/>
          <w:sz w:val="24"/>
          <w:szCs w:val="24"/>
          <w:highlight w:val="yellow"/>
        </w:rPr>
        <w:t xml:space="preserve">. The samples were then analyzed for various biochemical and physiological </w:t>
      </w:r>
      <w:r w:rsidR="008E5A40" w:rsidRPr="00981516">
        <w:rPr>
          <w:rFonts w:ascii="Times New Roman" w:hAnsi="Times New Roman"/>
          <w:color w:val="000000"/>
          <w:sz w:val="24"/>
          <w:szCs w:val="24"/>
          <w:highlight w:val="yellow"/>
        </w:rPr>
        <w:t>parameter</w:t>
      </w:r>
      <w:r w:rsidRPr="00981516">
        <w:rPr>
          <w:rFonts w:ascii="Times New Roman" w:hAnsi="Times New Roman"/>
          <w:color w:val="000000"/>
          <w:sz w:val="24"/>
          <w:szCs w:val="24"/>
          <w:highlight w:val="yellow"/>
        </w:rPr>
        <w:t xml:space="preserve">s, such as </w:t>
      </w:r>
      <w:r w:rsidR="008E5A40" w:rsidRPr="00981516">
        <w:rPr>
          <w:rFonts w:ascii="Times New Roman" w:hAnsi="Times New Roman"/>
          <w:color w:val="000000"/>
          <w:sz w:val="24"/>
          <w:szCs w:val="24"/>
          <w:highlight w:val="yellow"/>
        </w:rPr>
        <w:t>lipid</w:t>
      </w:r>
      <w:r w:rsidRPr="00981516">
        <w:rPr>
          <w:rFonts w:ascii="Times New Roman" w:hAnsi="Times New Roman"/>
          <w:color w:val="000000"/>
          <w:sz w:val="24"/>
          <w:szCs w:val="24"/>
          <w:highlight w:val="yellow"/>
        </w:rPr>
        <w:t xml:space="preserve"> content and </w:t>
      </w:r>
      <w:r w:rsidR="008E5A40" w:rsidRPr="00981516">
        <w:rPr>
          <w:rFonts w:ascii="Times New Roman" w:hAnsi="Times New Roman"/>
          <w:color w:val="000000"/>
          <w:sz w:val="24"/>
          <w:szCs w:val="24"/>
          <w:highlight w:val="yellow"/>
        </w:rPr>
        <w:t>lipa</w:t>
      </w:r>
      <w:r w:rsidRPr="00981516">
        <w:rPr>
          <w:rFonts w:ascii="Times New Roman" w:hAnsi="Times New Roman"/>
          <w:color w:val="000000"/>
          <w:sz w:val="24"/>
          <w:szCs w:val="24"/>
          <w:highlight w:val="yellow"/>
        </w:rPr>
        <w:t>se activity.</w:t>
      </w:r>
    </w:p>
    <w:p w14:paraId="1FC73111" w14:textId="77777777" w:rsidR="008C135D" w:rsidRDefault="008C135D" w:rsidP="00980A4E">
      <w:pPr>
        <w:spacing w:after="0" w:line="360" w:lineRule="auto"/>
        <w:ind w:firstLine="993"/>
        <w:jc w:val="both"/>
        <w:rPr>
          <w:rFonts w:ascii="Times New Roman" w:hAnsi="Times New Roman"/>
          <w:color w:val="000000"/>
          <w:sz w:val="24"/>
          <w:szCs w:val="24"/>
        </w:rPr>
      </w:pPr>
    </w:p>
    <w:p w14:paraId="194FF90C" w14:textId="488CFBA2" w:rsidR="006567FB" w:rsidRDefault="006567FB" w:rsidP="006567FB">
      <w:pPr>
        <w:spacing w:line="360" w:lineRule="auto"/>
        <w:ind w:firstLine="993"/>
        <w:jc w:val="both"/>
        <w:rPr>
          <w:rFonts w:ascii="Times New Roman" w:hAnsi="Times New Roman"/>
          <w:color w:val="000000"/>
          <w:sz w:val="24"/>
          <w:szCs w:val="24"/>
        </w:rPr>
      </w:pPr>
    </w:p>
    <w:p w14:paraId="2C1212F5" w14:textId="15D8FE2B" w:rsidR="006567FB" w:rsidRDefault="00980A4E" w:rsidP="006567FB">
      <w:pPr>
        <w:spacing w:line="360" w:lineRule="auto"/>
        <w:ind w:firstLine="993"/>
        <w:jc w:val="both"/>
        <w:rPr>
          <w:rFonts w:ascii="Times New Roman" w:hAnsi="Times New Roman"/>
          <w:color w:val="000000"/>
          <w:sz w:val="24"/>
          <w:szCs w:val="24"/>
        </w:rPr>
      </w:pPr>
      <w:r>
        <w:rPr>
          <w:noProof/>
        </w:rPr>
        <w:lastRenderedPageBreak/>
        <w:drawing>
          <wp:anchor distT="0" distB="0" distL="114300" distR="114300" simplePos="0" relativeHeight="251659264" behindDoc="0" locked="0" layoutInCell="1" allowOverlap="1" wp14:anchorId="2B578A4B" wp14:editId="4D2C0420">
            <wp:simplePos x="0" y="0"/>
            <wp:positionH relativeFrom="column">
              <wp:posOffset>1394460</wp:posOffset>
            </wp:positionH>
            <wp:positionV relativeFrom="paragraph">
              <wp:posOffset>-261620</wp:posOffset>
            </wp:positionV>
            <wp:extent cx="2766060" cy="1905000"/>
            <wp:effectExtent l="76200" t="76200" r="129540" b="133350"/>
            <wp:wrapNone/>
            <wp:docPr id="2115478312" name="Pictur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15478312" name="Picture 2115478312"/>
                    <pic:cNvPicPr/>
                  </pic:nvPicPr>
                  <pic:blipFill rotWithShape="1">
                    <a:blip r:embed="rId7" cstate="print">
                      <a:extLst>
                        <a:ext uri="{28A0092B-C50C-407E-A947-70E740481C1C}">
                          <a14:useLocalDpi xmlns:a14="http://schemas.microsoft.com/office/drawing/2010/main" val="0"/>
                        </a:ext>
                      </a:extLst>
                    </a:blip>
                    <a:srcRect l="15528"/>
                    <a:stretch>
                      <a:fillRect/>
                    </a:stretch>
                  </pic:blipFill>
                  <pic:spPr bwMode="auto">
                    <a:xfrm>
                      <a:off x="0" y="0"/>
                      <a:ext cx="2766060" cy="1905000"/>
                    </a:xfrm>
                    <a:prstGeom prst="rect">
                      <a:avLst/>
                    </a:prstGeom>
                    <a:ln w="38100" cap="sq" cmpd="sng" algn="ctr">
                      <a:solidFill>
                        <a:srgbClr val="000000"/>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C6E136D" w14:textId="714A5399" w:rsidR="006567FB" w:rsidRDefault="006567FB" w:rsidP="006567FB">
      <w:pPr>
        <w:spacing w:line="360" w:lineRule="auto"/>
        <w:ind w:firstLine="993"/>
        <w:jc w:val="both"/>
        <w:rPr>
          <w:rFonts w:ascii="Times New Roman" w:hAnsi="Times New Roman"/>
          <w:color w:val="000000"/>
          <w:sz w:val="24"/>
          <w:szCs w:val="24"/>
        </w:rPr>
      </w:pPr>
    </w:p>
    <w:p w14:paraId="35EC0EF2" w14:textId="6B040FA4" w:rsidR="006567FB" w:rsidRDefault="006567FB" w:rsidP="006567FB">
      <w:pPr>
        <w:spacing w:line="360" w:lineRule="auto"/>
        <w:ind w:firstLine="993"/>
        <w:jc w:val="both"/>
        <w:rPr>
          <w:rFonts w:ascii="Times New Roman" w:hAnsi="Times New Roman"/>
          <w:color w:val="000000"/>
          <w:sz w:val="24"/>
          <w:szCs w:val="24"/>
        </w:rPr>
      </w:pPr>
    </w:p>
    <w:p w14:paraId="3C06254B" w14:textId="77777777" w:rsidR="006567FB" w:rsidRDefault="006567FB" w:rsidP="006567FB">
      <w:pPr>
        <w:spacing w:line="360" w:lineRule="auto"/>
        <w:ind w:firstLine="993"/>
        <w:jc w:val="both"/>
        <w:rPr>
          <w:rFonts w:ascii="Times New Roman" w:hAnsi="Times New Roman"/>
          <w:color w:val="000000"/>
          <w:sz w:val="24"/>
          <w:szCs w:val="24"/>
        </w:rPr>
      </w:pPr>
    </w:p>
    <w:p w14:paraId="52D17DBF" w14:textId="54AC0008" w:rsidR="006567FB" w:rsidRDefault="00980A4E" w:rsidP="006567FB">
      <w:pPr>
        <w:spacing w:line="360" w:lineRule="auto"/>
        <w:ind w:firstLine="993"/>
        <w:jc w:val="both"/>
        <w:rPr>
          <w:rFonts w:ascii="Times New Roman" w:hAnsi="Times New Roman"/>
          <w:color w:val="000000"/>
          <w:sz w:val="24"/>
          <w:szCs w:val="24"/>
        </w:rPr>
      </w:pPr>
      <w:r>
        <w:rPr>
          <w:noProof/>
        </w:rPr>
        <mc:AlternateContent>
          <mc:Choice Requires="wps">
            <w:drawing>
              <wp:anchor distT="0" distB="0" distL="114300" distR="114300" simplePos="0" relativeHeight="251660288" behindDoc="0" locked="0" layoutInCell="1" allowOverlap="1" wp14:anchorId="20E12051" wp14:editId="7016DB6F">
                <wp:simplePos x="0" y="0"/>
                <wp:positionH relativeFrom="column">
                  <wp:posOffset>1310640</wp:posOffset>
                </wp:positionH>
                <wp:positionV relativeFrom="paragraph">
                  <wp:posOffset>294005</wp:posOffset>
                </wp:positionV>
                <wp:extent cx="3009900" cy="312420"/>
                <wp:effectExtent l="0" t="0" r="19050" b="11430"/>
                <wp:wrapNone/>
                <wp:docPr id="1445589443" name="Text Box 1"/>
                <wp:cNvGraphicFramePr/>
                <a:graphic xmlns:a="http://schemas.openxmlformats.org/drawingml/2006/main">
                  <a:graphicData uri="http://schemas.microsoft.com/office/word/2010/wordprocessingShape">
                    <wps:wsp>
                      <wps:cNvSpPr txBox="1"/>
                      <wps:spPr>
                        <a:xfrm>
                          <a:off x="0" y="0"/>
                          <a:ext cx="3009900" cy="312420"/>
                        </a:xfrm>
                        <a:prstGeom prst="rect">
                          <a:avLst/>
                        </a:prstGeom>
                        <a:solidFill>
                          <a:schemeClr val="lt1"/>
                        </a:solidFill>
                        <a:ln w="6350">
                          <a:solidFill>
                            <a:prstClr val="black"/>
                          </a:solidFill>
                        </a:ln>
                      </wps:spPr>
                      <wps:txbx>
                        <w:txbxContent>
                          <w:p w14:paraId="45DFF07E" w14:textId="15EA7C07" w:rsidR="006567FB" w:rsidRPr="00E729E0" w:rsidRDefault="009E1FD6" w:rsidP="006567FB">
                            <w:pPr>
                              <w:rPr>
                                <w:sz w:val="20"/>
                                <w:szCs w:val="20"/>
                              </w:rPr>
                            </w:pPr>
                            <w:r>
                              <w:rPr>
                                <w:rFonts w:ascii="Times New Roman" w:hAnsi="Times New Roman" w:cs="Times New Roman"/>
                                <w:b/>
                                <w:bCs/>
                              </w:rPr>
                              <w:t xml:space="preserve">Fig. 1: </w:t>
                            </w:r>
                            <w:r w:rsidR="006567FB" w:rsidRPr="00E729E0">
                              <w:rPr>
                                <w:rFonts w:ascii="Times New Roman" w:hAnsi="Times New Roman" w:cs="Times New Roman"/>
                                <w:b/>
                                <w:bCs/>
                              </w:rPr>
                              <w:t>Collection of the silkworm haemolymph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E12051" id="_x0000_t202" coordsize="21600,21600" o:spt="202" path="m,l,21600r21600,l21600,xe">
                <v:stroke joinstyle="miter"/>
                <v:path gradientshapeok="t" o:connecttype="rect"/>
              </v:shapetype>
              <v:shape id="Text Box 1" o:spid="_x0000_s1026" type="#_x0000_t202" style="position:absolute;left:0;text-align:left;margin-left:103.2pt;margin-top:23.15pt;width:237pt;height:24.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" fillcolor="white [3201]" strokeweight=".5pt">
                <v:textbox>
                  <w:txbxContent>
                    <w:p w14:paraId="45DFF07E" w14:textId="15EA7C07" w:rsidR="006567FB" w:rsidRPr="00E729E0" w:rsidRDefault="009E1FD6" w:rsidP="006567FB">
                      <w:pPr>
                        <w:rPr>
                          <w:sz w:val="20"/>
                          <w:szCs w:val="20"/>
                        </w:rPr>
                      </w:pPr>
                      <w:r>
                        <w:rPr>
                          <w:rFonts w:ascii="Times New Roman" w:hAnsi="Times New Roman" w:cs="Times New Roman"/>
                          <w:b/>
                          <w:bCs/>
                        </w:rPr>
                        <w:t xml:space="preserve">Fig. 1: </w:t>
                      </w:r>
                      <w:r w:rsidR="006567FB" w:rsidRPr="00E729E0">
                        <w:rPr>
                          <w:rFonts w:ascii="Times New Roman" w:hAnsi="Times New Roman" w:cs="Times New Roman"/>
                          <w:b/>
                          <w:bCs/>
                        </w:rPr>
                        <w:t>Collection of the silkworm haemolymph</w:t>
                      </w:r>
                    </w:p>
                  </w:txbxContent>
                </v:textbox>
              </v:shape>
            </w:pict>
          </mc:Fallback>
        </mc:AlternateContent>
      </w:r>
    </w:p>
    <w:p w14:paraId="49D1D783" w14:textId="1AB96031" w:rsidR="006567FB" w:rsidRPr="00542D08" w:rsidRDefault="006567FB" w:rsidP="006567FB">
      <w:pPr>
        <w:spacing w:line="360" w:lineRule="auto"/>
        <w:jc w:val="both"/>
        <w:rPr>
          <w:rFonts w:ascii="Times New Roman" w:hAnsi="Times New Roman"/>
          <w:color w:val="000000"/>
          <w:sz w:val="24"/>
          <w:szCs w:val="24"/>
        </w:rPr>
      </w:pPr>
    </w:p>
    <w:p w14:paraId="270CFD30" w14:textId="1E582D9C" w:rsidR="00084FA4" w:rsidRDefault="00084FA4" w:rsidP="00084FA4">
      <w:pPr>
        <w:spacing w:line="360" w:lineRule="auto"/>
        <w:ind w:right="-6" w:firstLine="720"/>
        <w:jc w:val="both"/>
        <w:rPr>
          <w:rFonts w:ascii="Times New Roman" w:hAnsi="Times New Roman" w:cs="Times New Roman"/>
          <w:sz w:val="24"/>
          <w:szCs w:val="24"/>
        </w:rPr>
      </w:pPr>
      <w:r w:rsidRPr="008C6DA9">
        <w:rPr>
          <w:rFonts w:ascii="Times New Roman" w:hAnsi="Times New Roman" w:cs="Times New Roman"/>
          <w:sz w:val="24"/>
          <w:szCs w:val="24"/>
        </w:rPr>
        <w:t xml:space="preserve">A colorimetric method for determination of total lipids </w:t>
      </w:r>
      <w:r>
        <w:rPr>
          <w:rFonts w:ascii="Times New Roman" w:hAnsi="Times New Roman" w:cs="Times New Roman"/>
          <w:sz w:val="24"/>
          <w:szCs w:val="24"/>
        </w:rPr>
        <w:t xml:space="preserve">was done using the standard procedure given by </w:t>
      </w:r>
      <w:bookmarkStart w:id="0" w:name="_Hlk180418567"/>
      <w:r w:rsidRPr="008C6DA9">
        <w:rPr>
          <w:rFonts w:ascii="Times New Roman" w:hAnsi="Times New Roman" w:cs="Times New Roman"/>
          <w:sz w:val="24"/>
          <w:szCs w:val="24"/>
        </w:rPr>
        <w:t>Frings</w:t>
      </w:r>
      <w:r>
        <w:rPr>
          <w:rFonts w:ascii="Times New Roman" w:hAnsi="Times New Roman" w:cs="Times New Roman"/>
          <w:sz w:val="24"/>
          <w:szCs w:val="24"/>
        </w:rPr>
        <w:t xml:space="preserve"> </w:t>
      </w:r>
      <w:r w:rsidRPr="008C6DA9">
        <w:rPr>
          <w:rFonts w:ascii="Times New Roman" w:hAnsi="Times New Roman" w:cs="Times New Roman"/>
          <w:sz w:val="24"/>
          <w:szCs w:val="24"/>
        </w:rPr>
        <w:t>and Dunn</w:t>
      </w:r>
      <w:r>
        <w:rPr>
          <w:rFonts w:ascii="Times New Roman" w:hAnsi="Times New Roman" w:cs="Times New Roman"/>
          <w:sz w:val="24"/>
          <w:szCs w:val="24"/>
        </w:rPr>
        <w:t xml:space="preserve"> (1970</w:t>
      </w:r>
      <w:bookmarkEnd w:id="0"/>
      <w:r>
        <w:rPr>
          <w:rFonts w:ascii="Times New Roman" w:hAnsi="Times New Roman" w:cs="Times New Roman"/>
          <w:sz w:val="24"/>
          <w:szCs w:val="24"/>
        </w:rPr>
        <w:t>)</w:t>
      </w:r>
      <w:r w:rsidRPr="008C6DA9">
        <w:rPr>
          <w:rFonts w:ascii="Times New Roman" w:hAnsi="Times New Roman" w:cs="Times New Roman"/>
          <w:sz w:val="24"/>
          <w:szCs w:val="24"/>
        </w:rPr>
        <w:t xml:space="preserve"> based on the sul</w:t>
      </w:r>
      <w:r>
        <w:rPr>
          <w:rFonts w:ascii="Times New Roman" w:hAnsi="Times New Roman" w:cs="Times New Roman"/>
          <w:sz w:val="24"/>
          <w:szCs w:val="24"/>
        </w:rPr>
        <w:t>ph</w:t>
      </w:r>
      <w:r w:rsidRPr="008C6DA9">
        <w:rPr>
          <w:rFonts w:ascii="Times New Roman" w:hAnsi="Times New Roman" w:cs="Times New Roman"/>
          <w:sz w:val="24"/>
          <w:szCs w:val="24"/>
        </w:rPr>
        <w:t>o-phospho-vanillin reaction</w:t>
      </w:r>
      <w:r>
        <w:rPr>
          <w:rFonts w:ascii="Times New Roman" w:hAnsi="Times New Roman" w:cs="Times New Roman"/>
          <w:sz w:val="24"/>
          <w:szCs w:val="24"/>
        </w:rPr>
        <w:t xml:space="preserve"> and t</w:t>
      </w:r>
      <w:r w:rsidRPr="0067081A">
        <w:rPr>
          <w:rFonts w:ascii="Times New Roman" w:hAnsi="Times New Roman" w:cs="Times New Roman"/>
          <w:sz w:val="24"/>
          <w:szCs w:val="24"/>
        </w:rPr>
        <w:t>h</w:t>
      </w:r>
      <w:r>
        <w:rPr>
          <w:rFonts w:ascii="Times New Roman" w:hAnsi="Times New Roman" w:cs="Times New Roman"/>
          <w:sz w:val="24"/>
          <w:szCs w:val="24"/>
        </w:rPr>
        <w:t>e</w:t>
      </w:r>
      <w:r w:rsidRPr="0067081A">
        <w:rPr>
          <w:rFonts w:ascii="Times New Roman" w:hAnsi="Times New Roman" w:cs="Times New Roman"/>
          <w:sz w:val="24"/>
          <w:szCs w:val="24"/>
        </w:rPr>
        <w:t xml:space="preserve"> method for the quantification of lipase activity</w:t>
      </w:r>
      <w:r>
        <w:rPr>
          <w:rFonts w:ascii="Times New Roman" w:hAnsi="Times New Roman" w:cs="Times New Roman"/>
          <w:sz w:val="24"/>
          <w:szCs w:val="24"/>
        </w:rPr>
        <w:t xml:space="preserve"> </w:t>
      </w:r>
      <w:r w:rsidRPr="0067081A">
        <w:rPr>
          <w:rFonts w:ascii="Times New Roman" w:hAnsi="Times New Roman" w:cs="Times New Roman"/>
          <w:sz w:val="24"/>
          <w:szCs w:val="24"/>
        </w:rPr>
        <w:t xml:space="preserve">assays was performed according to Kilcawley </w:t>
      </w:r>
      <w:r w:rsidR="00FB419A" w:rsidRPr="00FB419A">
        <w:rPr>
          <w:rFonts w:ascii="Times New Roman" w:hAnsi="Times New Roman" w:cs="Times New Roman"/>
          <w:i/>
          <w:iCs/>
          <w:sz w:val="24"/>
          <w:szCs w:val="24"/>
        </w:rPr>
        <w:t>et al</w:t>
      </w:r>
      <w:r w:rsidRPr="0067081A">
        <w:rPr>
          <w:rFonts w:ascii="Times New Roman" w:hAnsi="Times New Roman" w:cs="Times New Roman"/>
          <w:sz w:val="24"/>
          <w:szCs w:val="24"/>
        </w:rPr>
        <w:t>., (2002)</w:t>
      </w:r>
      <w:r>
        <w:rPr>
          <w:rFonts w:ascii="Times New Roman" w:hAnsi="Times New Roman" w:cs="Times New Roman"/>
          <w:sz w:val="24"/>
          <w:szCs w:val="24"/>
        </w:rPr>
        <w:t>.</w:t>
      </w:r>
    </w:p>
    <w:p w14:paraId="4C21ECA9" w14:textId="5382C67E" w:rsidR="00365381" w:rsidRPr="00284E81" w:rsidRDefault="00365381" w:rsidP="00365381">
      <w:pPr>
        <w:spacing w:line="360" w:lineRule="auto"/>
        <w:ind w:firstLine="993"/>
        <w:jc w:val="both"/>
        <w:rPr>
          <w:rFonts w:ascii="Times New Roman" w:hAnsi="Times New Roman" w:cs="Times New Roman"/>
          <w:sz w:val="24"/>
          <w:szCs w:val="24"/>
        </w:rPr>
      </w:pPr>
      <w:r>
        <w:rPr>
          <w:rFonts w:ascii="Times New Roman" w:hAnsi="Times New Roman"/>
          <w:color w:val="000000"/>
          <w:sz w:val="24"/>
          <w:szCs w:val="24"/>
        </w:rPr>
        <w:t>Further, t</w:t>
      </w:r>
      <w:r w:rsidRPr="00912DB7">
        <w:rPr>
          <w:rFonts w:ascii="Times New Roman" w:hAnsi="Times New Roman" w:cs="Times New Roman"/>
          <w:sz w:val="24"/>
          <w:szCs w:val="24"/>
        </w:rPr>
        <w:t xml:space="preserve">he data was analysed statistically for the test of significance using Fisher’s method of analysis of variance as outlined </w:t>
      </w:r>
      <w:r w:rsidRPr="00365381">
        <w:rPr>
          <w:rFonts w:ascii="Times New Roman" w:hAnsi="Times New Roman" w:cs="Times New Roman"/>
          <w:sz w:val="24"/>
          <w:szCs w:val="24"/>
        </w:rPr>
        <w:t xml:space="preserve">by Hobbs </w:t>
      </w:r>
      <w:r w:rsidR="00FB419A" w:rsidRPr="00FB419A">
        <w:rPr>
          <w:rFonts w:ascii="Times New Roman" w:hAnsi="Times New Roman" w:cs="Times New Roman"/>
          <w:i/>
          <w:iCs/>
          <w:sz w:val="24"/>
          <w:szCs w:val="24"/>
        </w:rPr>
        <w:t>et al</w:t>
      </w:r>
      <w:r w:rsidRPr="00365381">
        <w:rPr>
          <w:rFonts w:ascii="Times New Roman" w:hAnsi="Times New Roman" w:cs="Times New Roman"/>
          <w:sz w:val="24"/>
          <w:szCs w:val="24"/>
        </w:rPr>
        <w:t>. (2024). The</w:t>
      </w:r>
      <w:r w:rsidRPr="00912DB7">
        <w:rPr>
          <w:rFonts w:ascii="Times New Roman" w:hAnsi="Times New Roman" w:cs="Times New Roman"/>
          <w:sz w:val="24"/>
          <w:szCs w:val="24"/>
        </w:rPr>
        <w:t xml:space="preserve"> level of significance of F-test was at 5 per cent. The interpretation of data was done using critical difference (CD) values.</w:t>
      </w:r>
    </w:p>
    <w:p w14:paraId="12458F3D" w14:textId="1BEB042A" w:rsidR="006567FB" w:rsidRDefault="006567FB" w:rsidP="00B5332A">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3. RESULTS AND DISCUSSION</w:t>
      </w:r>
    </w:p>
    <w:p w14:paraId="586C50AB" w14:textId="77777777" w:rsidR="00C041C7" w:rsidRPr="007F2F3E" w:rsidRDefault="006567FB" w:rsidP="00B5332A">
      <w:pPr>
        <w:tabs>
          <w:tab w:val="left" w:pos="709"/>
          <w:tab w:val="left" w:pos="3544"/>
        </w:tabs>
        <w:spacing w:after="0" w:line="360" w:lineRule="auto"/>
        <w:ind w:right="14"/>
        <w:jc w:val="both"/>
        <w:rPr>
          <w:rFonts w:ascii="Times New Roman" w:hAnsi="Times New Roman" w:cs="Times New Roman"/>
          <w:sz w:val="24"/>
          <w:szCs w:val="24"/>
        </w:rPr>
      </w:pPr>
      <w:r>
        <w:rPr>
          <w:rFonts w:ascii="Times New Roman" w:hAnsi="Times New Roman" w:cs="Times New Roman"/>
          <w:b/>
          <w:bCs/>
          <w:spacing w:val="-2"/>
          <w:sz w:val="24"/>
          <w:szCs w:val="24"/>
        </w:rPr>
        <w:t>3.</w:t>
      </w:r>
      <w:r w:rsidRPr="00D7249E">
        <w:rPr>
          <w:rFonts w:ascii="Times New Roman" w:hAnsi="Times New Roman" w:cs="Times New Roman"/>
          <w:b/>
          <w:bCs/>
          <w:spacing w:val="-2"/>
          <w:sz w:val="24"/>
          <w:szCs w:val="24"/>
        </w:rPr>
        <w:t>1</w:t>
      </w:r>
      <w:r>
        <w:rPr>
          <w:rFonts w:ascii="Times New Roman" w:hAnsi="Times New Roman" w:cs="Times New Roman"/>
          <w:b/>
          <w:bCs/>
          <w:spacing w:val="-2"/>
          <w:sz w:val="24"/>
          <w:szCs w:val="24"/>
        </w:rPr>
        <w:t>.</w:t>
      </w:r>
      <w:r w:rsidRPr="00D7249E">
        <w:rPr>
          <w:rFonts w:ascii="Times New Roman" w:hAnsi="Times New Roman" w:cs="Times New Roman"/>
          <w:b/>
          <w:bCs/>
          <w:spacing w:val="-2"/>
          <w:sz w:val="24"/>
          <w:szCs w:val="24"/>
        </w:rPr>
        <w:t xml:space="preserve"> </w:t>
      </w:r>
      <w:r w:rsidR="00C041C7">
        <w:rPr>
          <w:rFonts w:ascii="Times New Roman" w:hAnsi="Times New Roman" w:cs="Times New Roman"/>
          <w:b/>
          <w:bCs/>
          <w:sz w:val="24"/>
          <w:szCs w:val="24"/>
        </w:rPr>
        <w:t>Lipid</w:t>
      </w:r>
      <w:r w:rsidR="00C041C7" w:rsidRPr="00211CDD">
        <w:rPr>
          <w:rFonts w:ascii="Times New Roman" w:hAnsi="Times New Roman" w:cs="Times New Roman"/>
          <w:b/>
          <w:bCs/>
          <w:sz w:val="24"/>
          <w:szCs w:val="24"/>
        </w:rPr>
        <w:t xml:space="preserve"> content (mg/mL)</w:t>
      </w:r>
    </w:p>
    <w:p w14:paraId="36A598BB" w14:textId="241B2B59" w:rsidR="00980A4E" w:rsidRDefault="00C041C7" w:rsidP="00C041C7">
      <w:pPr>
        <w:tabs>
          <w:tab w:val="left" w:pos="709"/>
          <w:tab w:val="left" w:pos="3544"/>
        </w:tabs>
        <w:spacing w:before="120" w:after="120" w:line="360" w:lineRule="auto"/>
        <w:ind w:right="14"/>
        <w:jc w:val="both"/>
        <w:rPr>
          <w:rFonts w:ascii="Times New Roman" w:hAnsi="Times New Roman" w:cs="Times New Roman"/>
          <w:sz w:val="24"/>
          <w:szCs w:val="24"/>
        </w:rPr>
      </w:pPr>
      <w:r>
        <w:rPr>
          <w:rFonts w:ascii="Times New Roman" w:hAnsi="Times New Roman" w:cs="Times New Roman"/>
          <w:sz w:val="24"/>
          <w:szCs w:val="24"/>
        </w:rPr>
        <w:tab/>
      </w:r>
      <w:r w:rsidRPr="004A3CFF">
        <w:rPr>
          <w:rFonts w:ascii="Times New Roman" w:hAnsi="Times New Roman" w:cs="Times New Roman"/>
          <w:sz w:val="24"/>
          <w:szCs w:val="24"/>
        </w:rPr>
        <w:t>T</w:t>
      </w:r>
      <w:r>
        <w:rPr>
          <w:rFonts w:ascii="Times New Roman" w:hAnsi="Times New Roman" w:cs="Times New Roman"/>
          <w:sz w:val="24"/>
          <w:szCs w:val="24"/>
        </w:rPr>
        <w:t xml:space="preserve">here was a </w:t>
      </w:r>
      <w:r w:rsidRPr="004A3CFF">
        <w:rPr>
          <w:rFonts w:ascii="Times New Roman" w:hAnsi="Times New Roman" w:cs="Times New Roman"/>
          <w:sz w:val="24"/>
          <w:szCs w:val="24"/>
        </w:rPr>
        <w:t xml:space="preserve">significant effect of bacterial strains (A), treatments (B), </w:t>
      </w:r>
      <w:r>
        <w:rPr>
          <w:rFonts w:ascii="Times New Roman" w:hAnsi="Times New Roman" w:cs="Times New Roman"/>
          <w:sz w:val="24"/>
          <w:szCs w:val="24"/>
        </w:rPr>
        <w:t>time of chitosan application after bacterial inoculation</w:t>
      </w:r>
      <w:r w:rsidRPr="004A3CFF">
        <w:rPr>
          <w:rFonts w:ascii="Times New Roman" w:hAnsi="Times New Roman" w:cs="Times New Roman"/>
          <w:sz w:val="24"/>
          <w:szCs w:val="24"/>
        </w:rPr>
        <w:t xml:space="preserve"> (C) and </w:t>
      </w:r>
      <w:r>
        <w:rPr>
          <w:rFonts w:ascii="Times New Roman" w:hAnsi="Times New Roman" w:cs="Times New Roman"/>
          <w:sz w:val="24"/>
          <w:szCs w:val="24"/>
        </w:rPr>
        <w:t xml:space="preserve">some of </w:t>
      </w:r>
      <w:r w:rsidRPr="004A3CFF">
        <w:rPr>
          <w:rFonts w:ascii="Times New Roman" w:hAnsi="Times New Roman" w:cs="Times New Roman"/>
          <w:sz w:val="24"/>
          <w:szCs w:val="24"/>
        </w:rPr>
        <w:t>their interactions (A</w:t>
      </w:r>
      <w:r>
        <w:rPr>
          <w:rFonts w:ascii="Times New Roman" w:hAnsi="Times New Roman" w:cs="Times New Roman"/>
          <w:sz w:val="24"/>
          <w:szCs w:val="24"/>
        </w:rPr>
        <w:t>×</w:t>
      </w:r>
      <w:r w:rsidRPr="004A3CFF">
        <w:rPr>
          <w:rFonts w:ascii="Times New Roman" w:hAnsi="Times New Roman" w:cs="Times New Roman"/>
          <w:sz w:val="24"/>
          <w:szCs w:val="24"/>
        </w:rPr>
        <w:t>B, B</w:t>
      </w:r>
      <w:r>
        <w:rPr>
          <w:rFonts w:ascii="Times New Roman" w:hAnsi="Times New Roman" w:cs="Times New Roman"/>
          <w:sz w:val="24"/>
          <w:szCs w:val="24"/>
        </w:rPr>
        <w:t>×</w:t>
      </w:r>
      <w:r w:rsidRPr="004A3CFF">
        <w:rPr>
          <w:rFonts w:ascii="Times New Roman" w:hAnsi="Times New Roman" w:cs="Times New Roman"/>
          <w:sz w:val="24"/>
          <w:szCs w:val="24"/>
        </w:rPr>
        <w:t>C,</w:t>
      </w:r>
      <w:r>
        <w:rPr>
          <w:rFonts w:ascii="Times New Roman" w:hAnsi="Times New Roman" w:cs="Times New Roman"/>
          <w:sz w:val="24"/>
          <w:szCs w:val="24"/>
        </w:rPr>
        <w:t xml:space="preserve"> A×C and</w:t>
      </w:r>
      <w:r w:rsidRPr="004A3CFF">
        <w:rPr>
          <w:rFonts w:ascii="Times New Roman" w:hAnsi="Times New Roman" w:cs="Times New Roman"/>
          <w:sz w:val="24"/>
          <w:szCs w:val="24"/>
        </w:rPr>
        <w:t xml:space="preserve"> A</w:t>
      </w:r>
      <w:r>
        <w:rPr>
          <w:rFonts w:ascii="Times New Roman" w:hAnsi="Times New Roman" w:cs="Times New Roman"/>
          <w:sz w:val="24"/>
          <w:szCs w:val="24"/>
        </w:rPr>
        <w:t>×</w:t>
      </w:r>
      <w:r w:rsidRPr="004A3CFF">
        <w:rPr>
          <w:rFonts w:ascii="Times New Roman" w:hAnsi="Times New Roman" w:cs="Times New Roman"/>
          <w:sz w:val="24"/>
          <w:szCs w:val="24"/>
        </w:rPr>
        <w:t>B</w:t>
      </w:r>
      <w:r>
        <w:rPr>
          <w:rFonts w:ascii="Times New Roman" w:hAnsi="Times New Roman" w:cs="Times New Roman"/>
          <w:sz w:val="24"/>
          <w:szCs w:val="24"/>
        </w:rPr>
        <w:t>×</w:t>
      </w:r>
      <w:r w:rsidRPr="004A3CFF">
        <w:rPr>
          <w:rFonts w:ascii="Times New Roman" w:hAnsi="Times New Roman" w:cs="Times New Roman"/>
          <w:sz w:val="24"/>
          <w:szCs w:val="24"/>
        </w:rPr>
        <w:t xml:space="preserve">C) on </w:t>
      </w:r>
      <w:r>
        <w:rPr>
          <w:rFonts w:ascii="Times New Roman" w:hAnsi="Times New Roman" w:cs="Times New Roman"/>
          <w:sz w:val="24"/>
          <w:szCs w:val="24"/>
        </w:rPr>
        <w:t>lipid content (mg/mL)</w:t>
      </w:r>
      <w:r w:rsidRPr="004A3CFF">
        <w:rPr>
          <w:rFonts w:ascii="Times New Roman" w:hAnsi="Times New Roman" w:cs="Times New Roman"/>
          <w:sz w:val="24"/>
          <w:szCs w:val="24"/>
        </w:rPr>
        <w:t xml:space="preserve"> </w:t>
      </w:r>
      <w:r>
        <w:rPr>
          <w:rFonts w:ascii="Times New Roman" w:hAnsi="Times New Roman" w:cs="Times New Roman"/>
          <w:sz w:val="24"/>
          <w:szCs w:val="24"/>
        </w:rPr>
        <w:t>from second day to eight</w:t>
      </w:r>
      <w:r w:rsidRPr="005E0153">
        <w:rPr>
          <w:rFonts w:ascii="Times New Roman" w:hAnsi="Times New Roman" w:cs="Times New Roman"/>
          <w:sz w:val="24"/>
          <w:szCs w:val="24"/>
        </w:rPr>
        <w:t>h</w:t>
      </w:r>
      <w:r>
        <w:rPr>
          <w:rFonts w:ascii="Times New Roman" w:hAnsi="Times New Roman" w:cs="Times New Roman"/>
          <w:sz w:val="24"/>
          <w:szCs w:val="24"/>
        </w:rPr>
        <w:t xml:space="preserve"> day </w:t>
      </w:r>
      <w:r w:rsidRPr="004A3CFF">
        <w:rPr>
          <w:rFonts w:ascii="Times New Roman" w:hAnsi="Times New Roman" w:cs="Times New Roman"/>
          <w:sz w:val="24"/>
          <w:szCs w:val="24"/>
        </w:rPr>
        <w:t xml:space="preserve">in silkworms infected with </w:t>
      </w:r>
      <w:r w:rsidR="00FB419A" w:rsidRPr="00FB419A">
        <w:rPr>
          <w:rFonts w:ascii="Times New Roman" w:hAnsi="Times New Roman" w:cs="Times New Roman"/>
          <w:i/>
          <w:iCs/>
          <w:sz w:val="24"/>
          <w:szCs w:val="24"/>
        </w:rPr>
        <w:t>S. aureus</w:t>
      </w:r>
      <w:r w:rsidRPr="004A3CFF">
        <w:rPr>
          <w:rFonts w:ascii="Times New Roman" w:hAnsi="Times New Roman" w:cs="Times New Roman"/>
          <w:sz w:val="24"/>
          <w:szCs w:val="24"/>
        </w:rPr>
        <w:t xml:space="preserve"> and </w:t>
      </w:r>
      <w:r w:rsidR="00FB419A" w:rsidRPr="00FB419A">
        <w:rPr>
          <w:rFonts w:ascii="Times New Roman" w:hAnsi="Times New Roman" w:cs="Times New Roman"/>
          <w:i/>
          <w:iCs/>
          <w:sz w:val="24"/>
          <w:szCs w:val="24"/>
        </w:rPr>
        <w:t>B. thuringiensis</w:t>
      </w:r>
      <w:r w:rsidRPr="004A3CFF">
        <w:rPr>
          <w:rFonts w:ascii="Times New Roman" w:hAnsi="Times New Roman" w:cs="Times New Roman"/>
          <w:sz w:val="24"/>
          <w:szCs w:val="24"/>
        </w:rPr>
        <w:t>.</w:t>
      </w:r>
      <w:r>
        <w:rPr>
          <w:rFonts w:ascii="Times New Roman" w:hAnsi="Times New Roman" w:cs="Times New Roman"/>
          <w:sz w:val="24"/>
          <w:szCs w:val="24"/>
        </w:rPr>
        <w:t xml:space="preserve"> All the interactions on eight</w:t>
      </w:r>
      <w:r w:rsidRPr="005E0153">
        <w:rPr>
          <w:rFonts w:ascii="Times New Roman" w:hAnsi="Times New Roman" w:cs="Times New Roman"/>
          <w:sz w:val="24"/>
          <w:szCs w:val="24"/>
        </w:rPr>
        <w:t>h</w:t>
      </w:r>
      <w:r>
        <w:rPr>
          <w:rFonts w:ascii="Times New Roman" w:hAnsi="Times New Roman" w:cs="Times New Roman"/>
          <w:sz w:val="24"/>
          <w:szCs w:val="24"/>
        </w:rPr>
        <w:t xml:space="preserve"> day, AC interactions on second, third and seventh day and the treatment effect on first day were found non-significant. The</w:t>
      </w:r>
      <w:r w:rsidRPr="00CA6AA4">
        <w:rPr>
          <w:rFonts w:ascii="Times New Roman" w:hAnsi="Times New Roman" w:cs="Times New Roman"/>
          <w:sz w:val="24"/>
          <w:szCs w:val="24"/>
        </w:rPr>
        <w:t xml:space="preserve"> treatments with chitosan at 3500 ppm, 4000 ppm, 4500 ppm and 5000 ppm, as well as ampicillin at 1000 ppm and commercial chitosan at 1000 ppm, resulted in a significant increase in total </w:t>
      </w:r>
      <w:r>
        <w:rPr>
          <w:rFonts w:ascii="Times New Roman" w:hAnsi="Times New Roman" w:cs="Times New Roman"/>
          <w:sz w:val="24"/>
          <w:szCs w:val="24"/>
        </w:rPr>
        <w:t>lipid</w:t>
      </w:r>
      <w:r w:rsidRPr="00CA6AA4">
        <w:rPr>
          <w:rFonts w:ascii="Times New Roman" w:hAnsi="Times New Roman" w:cs="Times New Roman"/>
          <w:sz w:val="24"/>
          <w:szCs w:val="24"/>
        </w:rPr>
        <w:t xml:space="preserve"> content from the </w:t>
      </w:r>
      <w:r>
        <w:rPr>
          <w:rFonts w:ascii="Times New Roman" w:hAnsi="Times New Roman" w:cs="Times New Roman"/>
          <w:sz w:val="24"/>
          <w:szCs w:val="24"/>
        </w:rPr>
        <w:t>first</w:t>
      </w:r>
      <w:r w:rsidRPr="00CA6AA4">
        <w:rPr>
          <w:rFonts w:ascii="Times New Roman" w:hAnsi="Times New Roman" w:cs="Times New Roman"/>
          <w:sz w:val="24"/>
          <w:szCs w:val="24"/>
        </w:rPr>
        <w:t xml:space="preserve"> to the </w:t>
      </w:r>
      <w:r>
        <w:rPr>
          <w:rFonts w:ascii="Times New Roman" w:hAnsi="Times New Roman" w:cs="Times New Roman"/>
          <w:sz w:val="24"/>
          <w:szCs w:val="24"/>
        </w:rPr>
        <w:t>fourt</w:t>
      </w:r>
      <w:r w:rsidRPr="00CA6AA4">
        <w:rPr>
          <w:rFonts w:ascii="Times New Roman" w:hAnsi="Times New Roman" w:cs="Times New Roman"/>
          <w:sz w:val="24"/>
          <w:szCs w:val="24"/>
        </w:rPr>
        <w:t>h day of the fifth instar</w:t>
      </w:r>
      <w:r>
        <w:rPr>
          <w:rFonts w:ascii="Times New Roman" w:hAnsi="Times New Roman" w:cs="Times New Roman"/>
          <w:sz w:val="24"/>
          <w:szCs w:val="24"/>
        </w:rPr>
        <w:t xml:space="preserve"> and thereby it was fluctuated among all the batches infected with both the pathogens. In the bacteria un-inoculated groups, the total lipid content significantly increased from the first day to seventh day. Contrary, in solvent control and absolute control groups, the total lipid content fluctuated from the first day and found to the least on the eight</w:t>
      </w:r>
      <w:r w:rsidRPr="005E0153">
        <w:rPr>
          <w:rFonts w:ascii="Times New Roman" w:hAnsi="Times New Roman" w:cs="Times New Roman"/>
          <w:sz w:val="24"/>
          <w:szCs w:val="24"/>
        </w:rPr>
        <w:t>h</w:t>
      </w:r>
      <w:r>
        <w:rPr>
          <w:rFonts w:ascii="Times New Roman" w:hAnsi="Times New Roman" w:cs="Times New Roman"/>
          <w:sz w:val="24"/>
          <w:szCs w:val="24"/>
        </w:rPr>
        <w:t xml:space="preserve"> day of the V instar silkworms compared to the other treatments. Lipid </w:t>
      </w:r>
      <w:r w:rsidRPr="00CA6AA4">
        <w:rPr>
          <w:rFonts w:ascii="Times New Roman" w:hAnsi="Times New Roman" w:cs="Times New Roman"/>
          <w:sz w:val="24"/>
          <w:szCs w:val="24"/>
        </w:rPr>
        <w:t xml:space="preserve">content levels were significantly higher in </w:t>
      </w:r>
      <w:r w:rsidR="00FB419A" w:rsidRPr="00FB419A">
        <w:rPr>
          <w:rFonts w:ascii="Times New Roman" w:hAnsi="Times New Roman" w:cs="Times New Roman"/>
          <w:i/>
          <w:iCs/>
          <w:sz w:val="24"/>
          <w:szCs w:val="24"/>
        </w:rPr>
        <w:t>S. aureus</w:t>
      </w:r>
      <w:r>
        <w:rPr>
          <w:rFonts w:ascii="Times New Roman" w:hAnsi="Times New Roman" w:cs="Times New Roman"/>
          <w:sz w:val="24"/>
          <w:szCs w:val="24"/>
        </w:rPr>
        <w:t xml:space="preserve"> </w:t>
      </w:r>
      <w:r w:rsidRPr="00CA6AA4">
        <w:rPr>
          <w:rFonts w:ascii="Times New Roman" w:hAnsi="Times New Roman" w:cs="Times New Roman"/>
          <w:sz w:val="24"/>
          <w:szCs w:val="24"/>
        </w:rPr>
        <w:t xml:space="preserve">inoculated silkworms compared to </w:t>
      </w:r>
      <w:r w:rsidR="00FB419A" w:rsidRPr="00FB419A">
        <w:rPr>
          <w:rFonts w:ascii="Times New Roman" w:hAnsi="Times New Roman" w:cs="Times New Roman"/>
          <w:i/>
          <w:iCs/>
          <w:sz w:val="24"/>
          <w:szCs w:val="24"/>
        </w:rPr>
        <w:t>B. thuringiensis</w:t>
      </w:r>
      <w:r>
        <w:rPr>
          <w:rFonts w:ascii="Times New Roman" w:hAnsi="Times New Roman" w:cs="Times New Roman"/>
          <w:sz w:val="24"/>
          <w:szCs w:val="24"/>
        </w:rPr>
        <w:t xml:space="preserve"> </w:t>
      </w:r>
      <w:r w:rsidRPr="00CA6AA4">
        <w:rPr>
          <w:rFonts w:ascii="Times New Roman" w:hAnsi="Times New Roman" w:cs="Times New Roman"/>
          <w:sz w:val="24"/>
          <w:szCs w:val="24"/>
        </w:rPr>
        <w:t xml:space="preserve">inoculated silkworms across all treatments. However, </w:t>
      </w:r>
      <w:r>
        <w:rPr>
          <w:rFonts w:ascii="Times New Roman" w:hAnsi="Times New Roman" w:cs="Times New Roman"/>
          <w:sz w:val="24"/>
          <w:szCs w:val="24"/>
        </w:rPr>
        <w:lastRenderedPageBreak/>
        <w:t>lipid</w:t>
      </w:r>
      <w:r w:rsidRPr="00CA6AA4">
        <w:rPr>
          <w:rFonts w:ascii="Times New Roman" w:hAnsi="Times New Roman" w:cs="Times New Roman"/>
          <w:sz w:val="24"/>
          <w:szCs w:val="24"/>
        </w:rPr>
        <w:t xml:space="preserve"> content levels varied significantly in batches of silkworms fed with chitosan at different tim</w:t>
      </w:r>
      <w:r>
        <w:rPr>
          <w:rFonts w:ascii="Times New Roman" w:hAnsi="Times New Roman" w:cs="Times New Roman"/>
          <w:sz w:val="24"/>
          <w:szCs w:val="24"/>
        </w:rPr>
        <w:t>ing</w:t>
      </w:r>
      <w:r w:rsidRPr="00CA6AA4">
        <w:rPr>
          <w:rFonts w:ascii="Times New Roman" w:hAnsi="Times New Roman" w:cs="Times New Roman"/>
          <w:sz w:val="24"/>
          <w:szCs w:val="24"/>
        </w:rPr>
        <w:t xml:space="preserve">s after bacterial inoculation. A decreasing trend in carbohydrate levels was observed in batches where </w:t>
      </w:r>
      <w:r>
        <w:rPr>
          <w:rFonts w:ascii="Times New Roman" w:hAnsi="Times New Roman" w:cs="Times New Roman"/>
          <w:sz w:val="24"/>
          <w:szCs w:val="24"/>
        </w:rPr>
        <w:t xml:space="preserve">chitosan </w:t>
      </w:r>
      <w:r w:rsidRPr="00CA6AA4">
        <w:rPr>
          <w:rFonts w:ascii="Times New Roman" w:hAnsi="Times New Roman" w:cs="Times New Roman"/>
          <w:sz w:val="24"/>
          <w:szCs w:val="24"/>
        </w:rPr>
        <w:t>application was delayed</w:t>
      </w:r>
      <w:r>
        <w:rPr>
          <w:rFonts w:ascii="Times New Roman" w:hAnsi="Times New Roman" w:cs="Times New Roman"/>
          <w:sz w:val="24"/>
          <w:szCs w:val="24"/>
        </w:rPr>
        <w:t xml:space="preserve"> (Fig. </w:t>
      </w:r>
      <w:r w:rsidR="006043FE">
        <w:rPr>
          <w:rFonts w:ascii="Times New Roman" w:hAnsi="Times New Roman" w:cs="Times New Roman"/>
          <w:sz w:val="24"/>
          <w:szCs w:val="24"/>
        </w:rPr>
        <w:t>2</w:t>
      </w:r>
      <w:r>
        <w:rPr>
          <w:rFonts w:ascii="Times New Roman" w:hAnsi="Times New Roman" w:cs="Times New Roman"/>
          <w:sz w:val="24"/>
          <w:szCs w:val="24"/>
        </w:rPr>
        <w:t xml:space="preserve"> and </w:t>
      </w:r>
      <w:r w:rsidR="006043FE">
        <w:rPr>
          <w:rFonts w:ascii="Times New Roman" w:hAnsi="Times New Roman" w:cs="Times New Roman"/>
          <w:sz w:val="24"/>
          <w:szCs w:val="24"/>
        </w:rPr>
        <w:t>3</w:t>
      </w:r>
      <w:r>
        <w:rPr>
          <w:rFonts w:ascii="Times New Roman" w:hAnsi="Times New Roman" w:cs="Times New Roman"/>
          <w:sz w:val="24"/>
          <w:szCs w:val="24"/>
        </w:rPr>
        <w:t>)</w:t>
      </w:r>
      <w:r w:rsidRPr="00CA6AA4">
        <w:rPr>
          <w:rFonts w:ascii="Times New Roman" w:hAnsi="Times New Roman" w:cs="Times New Roman"/>
          <w:sz w:val="24"/>
          <w:szCs w:val="24"/>
        </w:rPr>
        <w:t>.</w:t>
      </w:r>
    </w:p>
    <w:p w14:paraId="4D06FE1D" w14:textId="77777777" w:rsidR="00C041C7" w:rsidRDefault="00C041C7" w:rsidP="00C041C7">
      <w:pPr>
        <w:ind w:right="-330"/>
        <w:rPr>
          <w:rFonts w:ascii="Times New Roman" w:hAnsi="Times New Roman" w:cs="Times New Roman"/>
          <w:b/>
          <w:bCs/>
          <w:noProof/>
          <w:sz w:val="24"/>
          <w:szCs w:val="24"/>
        </w:rPr>
      </w:pPr>
      <w:r>
        <w:rPr>
          <w:rFonts w:ascii="Times New Roman" w:hAnsi="Times New Roman" w:cs="Times New Roman"/>
          <w:b/>
          <w:bCs/>
          <w:noProof/>
          <w:sz w:val="24"/>
          <w:szCs w:val="24"/>
        </w:rPr>
        <w:drawing>
          <wp:anchor distT="0" distB="0" distL="114300" distR="114300" simplePos="0" relativeHeight="251694080" behindDoc="0" locked="0" layoutInCell="1" allowOverlap="1" wp14:anchorId="4BFEF610" wp14:editId="1F0415EC">
            <wp:simplePos x="0" y="0"/>
            <wp:positionH relativeFrom="column">
              <wp:posOffset>-1905</wp:posOffset>
            </wp:positionH>
            <wp:positionV relativeFrom="paragraph">
              <wp:posOffset>22225</wp:posOffset>
            </wp:positionV>
            <wp:extent cx="5732780" cy="971550"/>
            <wp:effectExtent l="19050" t="19050" r="20320" b="19050"/>
            <wp:wrapNone/>
            <wp:docPr id="863025337"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627817" name="Picture 1318627817"/>
                    <pic:cNvPicPr/>
                  </pic:nvPicPr>
                  <pic:blipFill rotWithShape="1">
                    <a:blip r:embed="rId8">
                      <a:extLst>
                        <a:ext uri="{28A0092B-C50C-407E-A947-70E740481C1C}">
                          <a14:useLocalDpi xmlns:a14="http://schemas.microsoft.com/office/drawing/2010/main" val="0"/>
                        </a:ext>
                      </a:extLst>
                    </a:blip>
                    <a:srcRect l="16618" t="48077" r="25415" b="38734"/>
                    <a:stretch/>
                  </pic:blipFill>
                  <pic:spPr bwMode="auto">
                    <a:xfrm>
                      <a:off x="0" y="0"/>
                      <a:ext cx="5732780" cy="971550"/>
                    </a:xfrm>
                    <a:prstGeom prst="rect">
                      <a:avLst/>
                    </a:prstGeom>
                    <a:ln>
                      <a:solidFill>
                        <a:schemeClr val="accent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04F6A71" w14:textId="77777777" w:rsidR="00C041C7" w:rsidRDefault="00C041C7" w:rsidP="00C041C7">
      <w:pPr>
        <w:ind w:right="-330"/>
        <w:rPr>
          <w:rFonts w:ascii="Times New Roman" w:hAnsi="Times New Roman" w:cs="Times New Roman"/>
          <w:b/>
          <w:bCs/>
          <w:noProof/>
          <w:sz w:val="24"/>
          <w:szCs w:val="24"/>
        </w:rPr>
      </w:pPr>
    </w:p>
    <w:p w14:paraId="21B3249B" w14:textId="4EC7E606" w:rsidR="00C041C7" w:rsidRDefault="00C041C7" w:rsidP="00C041C7">
      <w:pPr>
        <w:ind w:right="-330"/>
        <w:rPr>
          <w:rFonts w:ascii="Times New Roman" w:hAnsi="Times New Roman" w:cs="Times New Roman"/>
          <w:b/>
          <w:bCs/>
          <w:noProof/>
          <w:sz w:val="24"/>
          <w:szCs w:val="24"/>
        </w:rPr>
      </w:pPr>
    </w:p>
    <w:p w14:paraId="70900095" w14:textId="65D05609" w:rsidR="00C041C7" w:rsidRDefault="00B5332A" w:rsidP="00C041C7">
      <w:pPr>
        <w:ind w:right="-330"/>
        <w:rPr>
          <w:rFonts w:ascii="Times New Roman" w:hAnsi="Times New Roman" w:cs="Times New Roman"/>
          <w:b/>
          <w:bCs/>
          <w:noProof/>
          <w:sz w:val="24"/>
          <w:szCs w:val="24"/>
        </w:rPr>
      </w:pPr>
      <w:r>
        <w:rPr>
          <w:rFonts w:ascii="Times New Roman" w:hAnsi="Times New Roman" w:cs="Times New Roman"/>
          <w:b/>
          <w:bCs/>
          <w:noProof/>
          <w:sz w:val="24"/>
          <w:szCs w:val="24"/>
        </w:rPr>
        <w:drawing>
          <wp:anchor distT="0" distB="0" distL="114300" distR="114300" simplePos="0" relativeHeight="251691008" behindDoc="0" locked="0" layoutInCell="1" allowOverlap="1" wp14:anchorId="228C5037" wp14:editId="313CA401">
            <wp:simplePos x="0" y="0"/>
            <wp:positionH relativeFrom="column">
              <wp:posOffset>2924175</wp:posOffset>
            </wp:positionH>
            <wp:positionV relativeFrom="paragraph">
              <wp:posOffset>261620</wp:posOffset>
            </wp:positionV>
            <wp:extent cx="2806700" cy="2135505"/>
            <wp:effectExtent l="19050" t="19050" r="12700" b="17145"/>
            <wp:wrapNone/>
            <wp:docPr id="132899137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991378" name="Picture 1328991378"/>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06700" cy="2135505"/>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bCs/>
          <w:noProof/>
          <w:sz w:val="24"/>
          <w:szCs w:val="24"/>
        </w:rPr>
        <w:drawing>
          <wp:anchor distT="0" distB="0" distL="114300" distR="114300" simplePos="0" relativeHeight="251689984" behindDoc="0" locked="0" layoutInCell="1" allowOverlap="1" wp14:anchorId="76B1C08A" wp14:editId="5DDAA5CD">
            <wp:simplePos x="0" y="0"/>
            <wp:positionH relativeFrom="column">
              <wp:posOffset>0</wp:posOffset>
            </wp:positionH>
            <wp:positionV relativeFrom="paragraph">
              <wp:posOffset>252095</wp:posOffset>
            </wp:positionV>
            <wp:extent cx="2810510" cy="2139950"/>
            <wp:effectExtent l="19050" t="19050" r="27940" b="12700"/>
            <wp:wrapNone/>
            <wp:docPr id="105833241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332419" name="Picture 105833241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10510" cy="2139950"/>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p>
    <w:p w14:paraId="5F734FC2" w14:textId="12F079CA" w:rsidR="00C041C7" w:rsidRDefault="00C041C7" w:rsidP="00C041C7">
      <w:pPr>
        <w:ind w:right="-330"/>
        <w:rPr>
          <w:rFonts w:ascii="Times New Roman" w:hAnsi="Times New Roman" w:cs="Times New Roman"/>
          <w:b/>
          <w:bCs/>
          <w:noProof/>
          <w:sz w:val="24"/>
          <w:szCs w:val="24"/>
        </w:rPr>
      </w:pPr>
    </w:p>
    <w:p w14:paraId="65C7BA96" w14:textId="77777777" w:rsidR="00C041C7" w:rsidRDefault="00C041C7" w:rsidP="00C041C7">
      <w:pPr>
        <w:ind w:right="-330"/>
        <w:rPr>
          <w:rFonts w:ascii="Times New Roman" w:hAnsi="Times New Roman" w:cs="Times New Roman"/>
          <w:b/>
          <w:bCs/>
          <w:noProof/>
          <w:sz w:val="24"/>
          <w:szCs w:val="24"/>
        </w:rPr>
      </w:pPr>
    </w:p>
    <w:p w14:paraId="3A4E0906" w14:textId="77777777" w:rsidR="00C041C7" w:rsidRDefault="00C041C7" w:rsidP="00C041C7">
      <w:pPr>
        <w:ind w:right="-330"/>
        <w:rPr>
          <w:rFonts w:ascii="Times New Roman" w:hAnsi="Times New Roman" w:cs="Times New Roman"/>
          <w:b/>
          <w:bCs/>
          <w:noProof/>
          <w:sz w:val="24"/>
          <w:szCs w:val="24"/>
        </w:rPr>
      </w:pPr>
    </w:p>
    <w:p w14:paraId="5EBD00AC" w14:textId="77777777" w:rsidR="00C041C7" w:rsidRDefault="00C041C7" w:rsidP="00C041C7">
      <w:pPr>
        <w:ind w:right="-330"/>
        <w:rPr>
          <w:rFonts w:ascii="Times New Roman" w:hAnsi="Times New Roman" w:cs="Times New Roman"/>
          <w:b/>
          <w:bCs/>
          <w:noProof/>
          <w:sz w:val="24"/>
          <w:szCs w:val="24"/>
        </w:rPr>
      </w:pPr>
    </w:p>
    <w:p w14:paraId="13CFA9FE" w14:textId="77777777" w:rsidR="00C041C7" w:rsidRDefault="00C041C7" w:rsidP="00C041C7">
      <w:pPr>
        <w:ind w:right="-330"/>
        <w:rPr>
          <w:rFonts w:ascii="Times New Roman" w:hAnsi="Times New Roman" w:cs="Times New Roman"/>
          <w:b/>
          <w:bCs/>
          <w:noProof/>
          <w:sz w:val="24"/>
          <w:szCs w:val="24"/>
        </w:rPr>
      </w:pPr>
    </w:p>
    <w:p w14:paraId="20B93125" w14:textId="77777777" w:rsidR="00C041C7" w:rsidRDefault="00C041C7" w:rsidP="00C041C7">
      <w:pPr>
        <w:ind w:right="-330"/>
        <w:rPr>
          <w:rFonts w:ascii="Times New Roman" w:hAnsi="Times New Roman" w:cs="Times New Roman"/>
          <w:b/>
          <w:bCs/>
          <w:noProof/>
          <w:sz w:val="24"/>
          <w:szCs w:val="24"/>
        </w:rPr>
      </w:pPr>
    </w:p>
    <w:p w14:paraId="7B9F10EF" w14:textId="77777777" w:rsidR="00C041C7" w:rsidRDefault="00C041C7" w:rsidP="00C041C7">
      <w:pPr>
        <w:ind w:right="-330"/>
        <w:rPr>
          <w:rFonts w:ascii="Times New Roman" w:hAnsi="Times New Roman" w:cs="Times New Roman"/>
          <w:b/>
          <w:bCs/>
          <w:noProof/>
          <w:sz w:val="24"/>
          <w:szCs w:val="24"/>
        </w:rPr>
      </w:pPr>
    </w:p>
    <w:p w14:paraId="6A595780" w14:textId="77777777" w:rsidR="00B5332A" w:rsidRDefault="00B5332A" w:rsidP="00B5332A">
      <w:pPr>
        <w:spacing w:after="0" w:line="360" w:lineRule="auto"/>
        <w:ind w:left="709" w:hanging="709"/>
        <w:jc w:val="both"/>
        <w:rPr>
          <w:rFonts w:ascii="Times New Roman" w:hAnsi="Times New Roman" w:cs="Times New Roman"/>
          <w:b/>
          <w:bCs/>
          <w:noProof/>
          <w:sz w:val="24"/>
          <w:szCs w:val="24"/>
        </w:rPr>
      </w:pPr>
    </w:p>
    <w:p w14:paraId="51871FD0" w14:textId="5B99A616" w:rsidR="00B5332A" w:rsidRPr="00C60DC3" w:rsidRDefault="00C041C7" w:rsidP="00C60DC3">
      <w:pPr>
        <w:spacing w:after="0" w:line="360" w:lineRule="auto"/>
        <w:ind w:left="709" w:hanging="709"/>
        <w:jc w:val="both"/>
        <w:rPr>
          <w:rFonts w:ascii="Times New Roman" w:eastAsia="Times New Roman" w:hAnsi="Times New Roman" w:cs="Times New Roman"/>
          <w:b/>
          <w:bCs/>
          <w:color w:val="000000"/>
          <w:kern w:val="0"/>
          <w:sz w:val="24"/>
          <w:szCs w:val="24"/>
          <w:lang w:eastAsia="en-IN"/>
          <w14:ligatures w14:val="none"/>
        </w:rPr>
      </w:pPr>
      <w:r w:rsidRPr="005140FC">
        <w:rPr>
          <w:rFonts w:ascii="Times New Roman" w:hAnsi="Times New Roman" w:cs="Times New Roman"/>
          <w:b/>
          <w:bCs/>
          <w:noProof/>
          <w:sz w:val="24"/>
          <w:szCs w:val="24"/>
        </w:rPr>
        <w:t xml:space="preserve">Fig </w:t>
      </w:r>
      <w:r w:rsidR="006043FE">
        <w:rPr>
          <w:rFonts w:ascii="Times New Roman" w:hAnsi="Times New Roman" w:cs="Times New Roman"/>
          <w:b/>
          <w:bCs/>
          <w:noProof/>
          <w:sz w:val="24"/>
          <w:szCs w:val="24"/>
        </w:rPr>
        <w:t>2</w:t>
      </w:r>
      <w:r w:rsidRPr="005140FC">
        <w:rPr>
          <w:rFonts w:ascii="Times New Roman" w:hAnsi="Times New Roman" w:cs="Times New Roman"/>
          <w:b/>
          <w:bCs/>
          <w:noProof/>
          <w:sz w:val="24"/>
          <w:szCs w:val="24"/>
        </w:rPr>
        <w:t xml:space="preserve">: </w:t>
      </w:r>
      <w:r w:rsidRPr="00791B60">
        <w:rPr>
          <w:rFonts w:ascii="Times New Roman" w:eastAsia="Times New Roman" w:hAnsi="Times New Roman" w:cs="Times New Roman"/>
          <w:b/>
          <w:bCs/>
          <w:color w:val="000000"/>
          <w:kern w:val="0"/>
          <w:sz w:val="24"/>
          <w:szCs w:val="24"/>
          <w:lang w:eastAsia="en-IN"/>
          <w14:ligatures w14:val="none"/>
        </w:rPr>
        <w:t xml:space="preserve">Effect of chitosan on </w:t>
      </w:r>
      <w:r>
        <w:rPr>
          <w:rFonts w:ascii="Times New Roman" w:eastAsia="Times New Roman" w:hAnsi="Times New Roman" w:cs="Times New Roman"/>
          <w:b/>
          <w:bCs/>
          <w:color w:val="000000"/>
          <w:kern w:val="0"/>
          <w:sz w:val="24"/>
          <w:szCs w:val="24"/>
          <w:lang w:eastAsia="en-IN"/>
          <w14:ligatures w14:val="none"/>
        </w:rPr>
        <w:t>lipid content (mg/mL)</w:t>
      </w:r>
      <w:r w:rsidRPr="00791B60">
        <w:rPr>
          <w:rFonts w:ascii="Times New Roman" w:eastAsia="Times New Roman" w:hAnsi="Times New Roman" w:cs="Times New Roman"/>
          <w:b/>
          <w:bCs/>
          <w:color w:val="000000"/>
          <w:kern w:val="0"/>
          <w:sz w:val="24"/>
          <w:szCs w:val="24"/>
          <w:lang w:eastAsia="en-IN"/>
          <w14:ligatures w14:val="none"/>
        </w:rPr>
        <w:t xml:space="preserve"> in haemolymph of </w:t>
      </w:r>
      <w:r>
        <w:rPr>
          <w:rFonts w:ascii="Times New Roman" w:eastAsia="Times New Roman" w:hAnsi="Times New Roman" w:cs="Times New Roman"/>
          <w:b/>
          <w:bCs/>
          <w:color w:val="000000"/>
          <w:kern w:val="0"/>
          <w:sz w:val="24"/>
          <w:szCs w:val="24"/>
          <w:lang w:eastAsia="en-IN"/>
          <w14:ligatures w14:val="none"/>
        </w:rPr>
        <w:t>fifth</w:t>
      </w:r>
      <w:r w:rsidRPr="00791B60">
        <w:rPr>
          <w:rFonts w:ascii="Times New Roman" w:eastAsia="Times New Roman" w:hAnsi="Times New Roman" w:cs="Times New Roman"/>
          <w:b/>
          <w:bCs/>
          <w:color w:val="000000"/>
          <w:kern w:val="0"/>
          <w:sz w:val="24"/>
          <w:szCs w:val="24"/>
          <w:lang w:eastAsia="en-IN"/>
          <w14:ligatures w14:val="none"/>
        </w:rPr>
        <w:t xml:space="preserve"> instar silkworm inoculated with </w:t>
      </w:r>
      <w:r w:rsidR="00FB419A" w:rsidRPr="00FB419A">
        <w:rPr>
          <w:rFonts w:ascii="Times New Roman" w:eastAsia="Times New Roman" w:hAnsi="Times New Roman" w:cs="Times New Roman"/>
          <w:b/>
          <w:bCs/>
          <w:i/>
          <w:iCs/>
          <w:color w:val="000000"/>
          <w:kern w:val="0"/>
          <w:sz w:val="24"/>
          <w:szCs w:val="24"/>
          <w:lang w:eastAsia="en-IN"/>
          <w14:ligatures w14:val="none"/>
        </w:rPr>
        <w:t>S. aureus</w:t>
      </w:r>
      <w:r>
        <w:rPr>
          <w:rFonts w:ascii="Times New Roman" w:eastAsia="Times New Roman" w:hAnsi="Times New Roman" w:cs="Times New Roman"/>
          <w:b/>
          <w:bCs/>
          <w:i/>
          <w:iCs/>
          <w:color w:val="000000"/>
          <w:kern w:val="0"/>
          <w:sz w:val="24"/>
          <w:szCs w:val="24"/>
          <w:lang w:eastAsia="en-IN"/>
          <w14:ligatures w14:val="none"/>
        </w:rPr>
        <w:t xml:space="preserve"> </w:t>
      </w:r>
    </w:p>
    <w:p w14:paraId="30375E2B" w14:textId="703F9013" w:rsidR="00C041C7" w:rsidRDefault="00C041C7" w:rsidP="00C041C7">
      <w:pPr>
        <w:ind w:right="-330"/>
        <w:rPr>
          <w:rFonts w:ascii="Times New Roman" w:hAnsi="Times New Roman" w:cs="Times New Roman"/>
          <w:b/>
          <w:bCs/>
          <w:noProof/>
          <w:sz w:val="24"/>
          <w:szCs w:val="24"/>
        </w:rPr>
      </w:pPr>
      <w:r>
        <w:rPr>
          <w:rFonts w:ascii="Times New Roman" w:hAnsi="Times New Roman" w:cs="Times New Roman"/>
          <w:b/>
          <w:bCs/>
          <w:noProof/>
          <w:sz w:val="24"/>
          <w:szCs w:val="24"/>
        </w:rPr>
        <w:drawing>
          <wp:anchor distT="0" distB="0" distL="114300" distR="114300" simplePos="0" relativeHeight="251688960" behindDoc="0" locked="0" layoutInCell="1" allowOverlap="1" wp14:anchorId="23935E51" wp14:editId="6796158D">
            <wp:simplePos x="0" y="0"/>
            <wp:positionH relativeFrom="column">
              <wp:posOffset>3810</wp:posOffset>
            </wp:positionH>
            <wp:positionV relativeFrom="paragraph">
              <wp:posOffset>179070</wp:posOffset>
            </wp:positionV>
            <wp:extent cx="5725160" cy="876300"/>
            <wp:effectExtent l="19050" t="19050" r="27940" b="19050"/>
            <wp:wrapNone/>
            <wp:docPr id="1318627817"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627817" name="Picture 1318627817"/>
                    <pic:cNvPicPr/>
                  </pic:nvPicPr>
                  <pic:blipFill rotWithShape="1">
                    <a:blip r:embed="rId8">
                      <a:extLst>
                        <a:ext uri="{28A0092B-C50C-407E-A947-70E740481C1C}">
                          <a14:useLocalDpi xmlns:a14="http://schemas.microsoft.com/office/drawing/2010/main" val="0"/>
                        </a:ext>
                      </a:extLst>
                    </a:blip>
                    <a:srcRect l="16618" t="48077" r="25415" b="38734"/>
                    <a:stretch/>
                  </pic:blipFill>
                  <pic:spPr bwMode="auto">
                    <a:xfrm>
                      <a:off x="0" y="0"/>
                      <a:ext cx="5725160" cy="876300"/>
                    </a:xfrm>
                    <a:prstGeom prst="rect">
                      <a:avLst/>
                    </a:prstGeom>
                    <a:ln>
                      <a:solidFill>
                        <a:schemeClr val="accent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724647F" w14:textId="77777777" w:rsidR="00C041C7" w:rsidRDefault="00C041C7" w:rsidP="00C041C7">
      <w:pPr>
        <w:ind w:right="-330"/>
        <w:rPr>
          <w:rFonts w:ascii="Times New Roman" w:hAnsi="Times New Roman" w:cs="Times New Roman"/>
          <w:b/>
          <w:bCs/>
          <w:noProof/>
          <w:sz w:val="24"/>
          <w:szCs w:val="24"/>
        </w:rPr>
      </w:pPr>
    </w:p>
    <w:p w14:paraId="2A3043EA" w14:textId="77777777" w:rsidR="00C041C7" w:rsidRDefault="00C041C7" w:rsidP="00C041C7">
      <w:pPr>
        <w:ind w:right="-330"/>
        <w:rPr>
          <w:rFonts w:ascii="Times New Roman" w:hAnsi="Times New Roman" w:cs="Times New Roman"/>
          <w:b/>
          <w:bCs/>
          <w:noProof/>
          <w:sz w:val="24"/>
          <w:szCs w:val="24"/>
        </w:rPr>
      </w:pPr>
    </w:p>
    <w:p w14:paraId="18AA3171" w14:textId="77777777" w:rsidR="00C041C7" w:rsidRDefault="00C041C7" w:rsidP="00C041C7">
      <w:pPr>
        <w:ind w:right="-330"/>
        <w:rPr>
          <w:rFonts w:ascii="Times New Roman" w:hAnsi="Times New Roman" w:cs="Times New Roman"/>
          <w:b/>
          <w:bCs/>
          <w:noProof/>
          <w:sz w:val="24"/>
          <w:szCs w:val="24"/>
        </w:rPr>
      </w:pPr>
    </w:p>
    <w:p w14:paraId="54376FD3" w14:textId="77777777" w:rsidR="00C041C7" w:rsidRDefault="00C041C7" w:rsidP="00C041C7">
      <w:pPr>
        <w:ind w:right="-330"/>
        <w:rPr>
          <w:rFonts w:ascii="Times New Roman" w:hAnsi="Times New Roman" w:cs="Times New Roman"/>
          <w:b/>
          <w:bCs/>
          <w:noProof/>
          <w:sz w:val="24"/>
          <w:szCs w:val="24"/>
        </w:rPr>
      </w:pPr>
      <w:r>
        <w:rPr>
          <w:rFonts w:ascii="Times New Roman" w:hAnsi="Times New Roman" w:cs="Times New Roman"/>
          <w:b/>
          <w:bCs/>
          <w:noProof/>
          <w:sz w:val="24"/>
          <w:szCs w:val="24"/>
        </w:rPr>
        <w:drawing>
          <wp:anchor distT="0" distB="0" distL="114300" distR="114300" simplePos="0" relativeHeight="251692032" behindDoc="0" locked="0" layoutInCell="1" allowOverlap="1" wp14:anchorId="03C5B10C" wp14:editId="5225BF46">
            <wp:simplePos x="0" y="0"/>
            <wp:positionH relativeFrom="column">
              <wp:posOffset>2922270</wp:posOffset>
            </wp:positionH>
            <wp:positionV relativeFrom="paragraph">
              <wp:posOffset>48895</wp:posOffset>
            </wp:positionV>
            <wp:extent cx="2806700" cy="2139950"/>
            <wp:effectExtent l="19050" t="19050" r="12700" b="12700"/>
            <wp:wrapNone/>
            <wp:docPr id="963426276"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426276" name="Picture 96342627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06700" cy="2139950"/>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bCs/>
          <w:noProof/>
          <w:sz w:val="24"/>
          <w:szCs w:val="24"/>
        </w:rPr>
        <w:drawing>
          <wp:anchor distT="0" distB="0" distL="114300" distR="114300" simplePos="0" relativeHeight="251693056" behindDoc="0" locked="0" layoutInCell="1" allowOverlap="1" wp14:anchorId="0D27B6D3" wp14:editId="479D80B0">
            <wp:simplePos x="0" y="0"/>
            <wp:positionH relativeFrom="column">
              <wp:posOffset>3175</wp:posOffset>
            </wp:positionH>
            <wp:positionV relativeFrom="paragraph">
              <wp:posOffset>48895</wp:posOffset>
            </wp:positionV>
            <wp:extent cx="2807335" cy="2143760"/>
            <wp:effectExtent l="19050" t="19050" r="12065" b="27940"/>
            <wp:wrapNone/>
            <wp:docPr id="14414693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469318" name="Picture 144146931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07335" cy="2143760"/>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p>
    <w:p w14:paraId="6DC9DF32" w14:textId="77777777" w:rsidR="00C041C7" w:rsidRDefault="00C041C7" w:rsidP="00C041C7">
      <w:pPr>
        <w:ind w:right="-330"/>
        <w:rPr>
          <w:rFonts w:ascii="Times New Roman" w:hAnsi="Times New Roman" w:cs="Times New Roman"/>
          <w:b/>
          <w:bCs/>
          <w:noProof/>
          <w:sz w:val="24"/>
          <w:szCs w:val="24"/>
        </w:rPr>
      </w:pPr>
    </w:p>
    <w:p w14:paraId="7484706E" w14:textId="77777777" w:rsidR="00C041C7" w:rsidRDefault="00C041C7" w:rsidP="00C041C7">
      <w:pPr>
        <w:ind w:right="-330"/>
        <w:rPr>
          <w:rFonts w:ascii="Times New Roman" w:hAnsi="Times New Roman" w:cs="Times New Roman"/>
          <w:b/>
          <w:bCs/>
          <w:noProof/>
          <w:sz w:val="24"/>
          <w:szCs w:val="24"/>
        </w:rPr>
      </w:pPr>
    </w:p>
    <w:p w14:paraId="17DA2220" w14:textId="77777777" w:rsidR="00C041C7" w:rsidRDefault="00C041C7" w:rsidP="00C041C7">
      <w:pPr>
        <w:ind w:right="-330"/>
        <w:rPr>
          <w:rFonts w:ascii="Times New Roman" w:hAnsi="Times New Roman" w:cs="Times New Roman"/>
          <w:b/>
          <w:bCs/>
          <w:noProof/>
          <w:sz w:val="24"/>
          <w:szCs w:val="24"/>
        </w:rPr>
      </w:pPr>
    </w:p>
    <w:p w14:paraId="265BEA56" w14:textId="77777777" w:rsidR="00C041C7" w:rsidRDefault="00C041C7" w:rsidP="00C041C7">
      <w:pPr>
        <w:ind w:right="-330"/>
        <w:rPr>
          <w:rFonts w:ascii="Times New Roman" w:hAnsi="Times New Roman" w:cs="Times New Roman"/>
          <w:b/>
          <w:bCs/>
          <w:noProof/>
          <w:sz w:val="24"/>
          <w:szCs w:val="24"/>
        </w:rPr>
      </w:pPr>
    </w:p>
    <w:p w14:paraId="2F39AE60" w14:textId="77777777" w:rsidR="00C041C7" w:rsidRDefault="00C041C7" w:rsidP="00C041C7">
      <w:pPr>
        <w:ind w:right="-330"/>
        <w:rPr>
          <w:rFonts w:ascii="Times New Roman" w:hAnsi="Times New Roman" w:cs="Times New Roman"/>
          <w:b/>
          <w:bCs/>
          <w:noProof/>
          <w:sz w:val="24"/>
          <w:szCs w:val="24"/>
        </w:rPr>
      </w:pPr>
    </w:p>
    <w:p w14:paraId="52E35724" w14:textId="77777777" w:rsidR="00C041C7" w:rsidRDefault="00C041C7" w:rsidP="00C041C7">
      <w:pPr>
        <w:ind w:right="-330"/>
        <w:rPr>
          <w:rFonts w:ascii="Times New Roman" w:hAnsi="Times New Roman" w:cs="Times New Roman"/>
          <w:b/>
          <w:bCs/>
          <w:noProof/>
          <w:sz w:val="24"/>
          <w:szCs w:val="24"/>
        </w:rPr>
      </w:pPr>
    </w:p>
    <w:p w14:paraId="7692D7BE" w14:textId="77777777" w:rsidR="00C041C7" w:rsidRDefault="00C041C7" w:rsidP="00C041C7">
      <w:pPr>
        <w:ind w:right="-330"/>
        <w:rPr>
          <w:rFonts w:ascii="Times New Roman" w:hAnsi="Times New Roman" w:cs="Times New Roman"/>
          <w:b/>
          <w:bCs/>
          <w:noProof/>
          <w:sz w:val="24"/>
          <w:szCs w:val="24"/>
        </w:rPr>
      </w:pPr>
    </w:p>
    <w:p w14:paraId="7A6B81CA" w14:textId="4E725A37" w:rsidR="00C041C7" w:rsidRPr="00791B60" w:rsidRDefault="00C041C7" w:rsidP="00C041C7">
      <w:pPr>
        <w:spacing w:after="0" w:line="360" w:lineRule="auto"/>
        <w:ind w:left="709" w:hanging="709"/>
        <w:jc w:val="both"/>
        <w:rPr>
          <w:rFonts w:ascii="Times New Roman" w:eastAsia="Times New Roman" w:hAnsi="Times New Roman" w:cs="Times New Roman"/>
          <w:b/>
          <w:bCs/>
          <w:color w:val="000000"/>
          <w:kern w:val="0"/>
          <w:sz w:val="24"/>
          <w:szCs w:val="24"/>
          <w:lang w:eastAsia="en-IN"/>
          <w14:ligatures w14:val="none"/>
        </w:rPr>
      </w:pPr>
      <w:r w:rsidRPr="005140FC">
        <w:rPr>
          <w:rFonts w:ascii="Times New Roman" w:hAnsi="Times New Roman" w:cs="Times New Roman"/>
          <w:b/>
          <w:bCs/>
          <w:noProof/>
          <w:sz w:val="24"/>
          <w:szCs w:val="24"/>
        </w:rPr>
        <w:t xml:space="preserve">Fig </w:t>
      </w:r>
      <w:r w:rsidR="006043FE">
        <w:rPr>
          <w:rFonts w:ascii="Times New Roman" w:hAnsi="Times New Roman" w:cs="Times New Roman"/>
          <w:b/>
          <w:bCs/>
          <w:noProof/>
          <w:sz w:val="24"/>
          <w:szCs w:val="24"/>
        </w:rPr>
        <w:t>3</w:t>
      </w:r>
      <w:r w:rsidRPr="005140FC">
        <w:rPr>
          <w:rFonts w:ascii="Times New Roman" w:hAnsi="Times New Roman" w:cs="Times New Roman"/>
          <w:b/>
          <w:bCs/>
          <w:noProof/>
          <w:sz w:val="24"/>
          <w:szCs w:val="24"/>
        </w:rPr>
        <w:t xml:space="preserve">: </w:t>
      </w:r>
      <w:r w:rsidRPr="00791B60">
        <w:rPr>
          <w:rFonts w:ascii="Times New Roman" w:eastAsia="Times New Roman" w:hAnsi="Times New Roman" w:cs="Times New Roman"/>
          <w:b/>
          <w:bCs/>
          <w:color w:val="000000"/>
          <w:kern w:val="0"/>
          <w:sz w:val="24"/>
          <w:szCs w:val="24"/>
          <w:lang w:eastAsia="en-IN"/>
          <w14:ligatures w14:val="none"/>
        </w:rPr>
        <w:t xml:space="preserve">Effect of chitosan on </w:t>
      </w:r>
      <w:r>
        <w:rPr>
          <w:rFonts w:ascii="Times New Roman" w:eastAsia="Times New Roman" w:hAnsi="Times New Roman" w:cs="Times New Roman"/>
          <w:b/>
          <w:bCs/>
          <w:color w:val="000000"/>
          <w:kern w:val="0"/>
          <w:sz w:val="24"/>
          <w:szCs w:val="24"/>
          <w:lang w:eastAsia="en-IN"/>
          <w14:ligatures w14:val="none"/>
        </w:rPr>
        <w:t>lipid content (mg/mL)</w:t>
      </w:r>
      <w:r w:rsidRPr="00791B60">
        <w:rPr>
          <w:rFonts w:ascii="Times New Roman" w:eastAsia="Times New Roman" w:hAnsi="Times New Roman" w:cs="Times New Roman"/>
          <w:b/>
          <w:bCs/>
          <w:color w:val="000000"/>
          <w:kern w:val="0"/>
          <w:sz w:val="24"/>
          <w:szCs w:val="24"/>
          <w:lang w:eastAsia="en-IN"/>
          <w14:ligatures w14:val="none"/>
        </w:rPr>
        <w:t xml:space="preserve"> in haemolymph of </w:t>
      </w:r>
      <w:r>
        <w:rPr>
          <w:rFonts w:ascii="Times New Roman" w:eastAsia="Times New Roman" w:hAnsi="Times New Roman" w:cs="Times New Roman"/>
          <w:b/>
          <w:bCs/>
          <w:color w:val="000000"/>
          <w:kern w:val="0"/>
          <w:sz w:val="24"/>
          <w:szCs w:val="24"/>
          <w:lang w:eastAsia="en-IN"/>
          <w14:ligatures w14:val="none"/>
        </w:rPr>
        <w:t>fifth</w:t>
      </w:r>
      <w:r w:rsidRPr="00791B60">
        <w:rPr>
          <w:rFonts w:ascii="Times New Roman" w:eastAsia="Times New Roman" w:hAnsi="Times New Roman" w:cs="Times New Roman"/>
          <w:b/>
          <w:bCs/>
          <w:color w:val="000000"/>
          <w:kern w:val="0"/>
          <w:sz w:val="24"/>
          <w:szCs w:val="24"/>
          <w:lang w:eastAsia="en-IN"/>
          <w14:ligatures w14:val="none"/>
        </w:rPr>
        <w:t xml:space="preserve"> instar silkworm inoculated with </w:t>
      </w:r>
      <w:r w:rsidR="00FB419A" w:rsidRPr="00FB419A">
        <w:rPr>
          <w:rFonts w:ascii="Times New Roman" w:eastAsia="Times New Roman" w:hAnsi="Times New Roman" w:cs="Times New Roman"/>
          <w:b/>
          <w:bCs/>
          <w:i/>
          <w:iCs/>
          <w:color w:val="000000"/>
          <w:kern w:val="0"/>
          <w:sz w:val="24"/>
          <w:szCs w:val="24"/>
          <w:lang w:eastAsia="en-IN"/>
          <w14:ligatures w14:val="none"/>
        </w:rPr>
        <w:t>B. thuringiensis</w:t>
      </w:r>
    </w:p>
    <w:p w14:paraId="62D77D41" w14:textId="3E2C86F1" w:rsidR="00A86754" w:rsidRDefault="00A86754" w:rsidP="008C135D">
      <w:pPr>
        <w:tabs>
          <w:tab w:val="left" w:pos="709"/>
          <w:tab w:val="left" w:pos="3544"/>
        </w:tabs>
        <w:spacing w:before="120" w:after="120" w:line="360" w:lineRule="auto"/>
        <w:ind w:right="14" w:firstLine="851"/>
        <w:jc w:val="both"/>
        <w:rPr>
          <w:rFonts w:ascii="Times New Roman" w:hAnsi="Times New Roman" w:cs="Times New Roman"/>
          <w:sz w:val="24"/>
          <w:szCs w:val="24"/>
        </w:rPr>
      </w:pPr>
      <w:r w:rsidRPr="00A86754">
        <w:rPr>
          <w:rFonts w:ascii="Times New Roman" w:hAnsi="Times New Roman" w:cs="Times New Roman"/>
          <w:sz w:val="24"/>
          <w:szCs w:val="24"/>
          <w:highlight w:val="yellow"/>
        </w:rPr>
        <w:lastRenderedPageBreak/>
        <w:t xml:space="preserve">Haemolymph lipid content was strongly affected by pathogen infection and treatment. Early chitosan application at 5000 ppm maintained higher levels, reaching 34.6 mg/mL in </w:t>
      </w:r>
      <w:r w:rsidR="00FB419A" w:rsidRPr="00FB419A">
        <w:rPr>
          <w:rFonts w:ascii="Times New Roman" w:hAnsi="Times New Roman" w:cs="Times New Roman"/>
          <w:i/>
          <w:iCs/>
          <w:sz w:val="24"/>
          <w:szCs w:val="24"/>
          <w:highlight w:val="yellow"/>
        </w:rPr>
        <w:t>S. aureus</w:t>
      </w:r>
      <w:r w:rsidRPr="00A86754">
        <w:rPr>
          <w:rFonts w:ascii="Times New Roman" w:hAnsi="Times New Roman" w:cs="Times New Roman"/>
          <w:sz w:val="24"/>
          <w:szCs w:val="24"/>
          <w:highlight w:val="yellow"/>
        </w:rPr>
        <w:t xml:space="preserve"> and 32.8 mg/mL in </w:t>
      </w:r>
      <w:r w:rsidR="00FB419A" w:rsidRPr="00FB419A">
        <w:rPr>
          <w:rFonts w:ascii="Times New Roman" w:hAnsi="Times New Roman" w:cs="Times New Roman"/>
          <w:i/>
          <w:iCs/>
          <w:sz w:val="24"/>
          <w:szCs w:val="24"/>
          <w:highlight w:val="yellow"/>
        </w:rPr>
        <w:t>B. thuringiensis</w:t>
      </w:r>
      <w:r w:rsidRPr="00A86754">
        <w:rPr>
          <w:rFonts w:ascii="Times New Roman" w:hAnsi="Times New Roman" w:cs="Times New Roman"/>
          <w:sz w:val="24"/>
          <w:szCs w:val="24"/>
          <w:highlight w:val="yellow"/>
        </w:rPr>
        <w:t xml:space="preserve"> groups, compared with 27.4 and 26.1 mg/mL in infected controls. Lower doses (3500-4000 ppm) showed moderate improvement, while delayed application caused marked lipid depletion, highlighting the importance of both dose and timing.</w:t>
      </w:r>
    </w:p>
    <w:p w14:paraId="6CD6A89D" w14:textId="6C55A945" w:rsidR="00C041C7" w:rsidRDefault="00C041C7" w:rsidP="008C135D">
      <w:pPr>
        <w:tabs>
          <w:tab w:val="left" w:pos="709"/>
          <w:tab w:val="left" w:pos="3544"/>
        </w:tabs>
        <w:spacing w:before="120" w:after="120" w:line="360" w:lineRule="auto"/>
        <w:ind w:right="14" w:firstLine="851"/>
        <w:jc w:val="both"/>
        <w:rPr>
          <w:rFonts w:ascii="Times New Roman" w:hAnsi="Times New Roman" w:cs="Times New Roman"/>
          <w:sz w:val="24"/>
          <w:szCs w:val="24"/>
        </w:rPr>
      </w:pPr>
      <w:r w:rsidRPr="00F239D7">
        <w:rPr>
          <w:rFonts w:ascii="Times New Roman" w:hAnsi="Times New Roman" w:cs="Times New Roman"/>
          <w:sz w:val="24"/>
          <w:szCs w:val="24"/>
        </w:rPr>
        <w:t xml:space="preserve">The profound impact of bacterial strains suggests that </w:t>
      </w:r>
      <w:r w:rsidR="00FB419A" w:rsidRPr="00FB419A">
        <w:rPr>
          <w:rFonts w:ascii="Times New Roman" w:hAnsi="Times New Roman" w:cs="Times New Roman"/>
          <w:i/>
          <w:iCs/>
          <w:sz w:val="24"/>
          <w:szCs w:val="24"/>
        </w:rPr>
        <w:t>B. thuringiensis</w:t>
      </w:r>
      <w:r w:rsidRPr="00F239D7">
        <w:rPr>
          <w:rFonts w:ascii="Times New Roman" w:hAnsi="Times New Roman" w:cs="Times New Roman"/>
          <w:sz w:val="24"/>
          <w:szCs w:val="24"/>
        </w:rPr>
        <w:t xml:space="preserve"> infection, potentially due to its heightened virulence and pathogenicity, may trigger a more robust stress response in silkworms, leading to </w:t>
      </w:r>
      <w:r>
        <w:rPr>
          <w:rFonts w:ascii="Times New Roman" w:hAnsi="Times New Roman" w:cs="Times New Roman"/>
          <w:sz w:val="24"/>
          <w:szCs w:val="24"/>
        </w:rPr>
        <w:t>de</w:t>
      </w:r>
      <w:r w:rsidRPr="00F239D7">
        <w:rPr>
          <w:rFonts w:ascii="Times New Roman" w:hAnsi="Times New Roman" w:cs="Times New Roman"/>
          <w:sz w:val="24"/>
          <w:szCs w:val="24"/>
        </w:rPr>
        <w:t>creased lipid mobilization for energy production and immune defen</w:t>
      </w:r>
      <w:r>
        <w:rPr>
          <w:rFonts w:ascii="Times New Roman" w:hAnsi="Times New Roman" w:cs="Times New Roman"/>
          <w:sz w:val="24"/>
          <w:szCs w:val="24"/>
        </w:rPr>
        <w:t>c</w:t>
      </w:r>
      <w:r w:rsidRPr="00F239D7">
        <w:rPr>
          <w:rFonts w:ascii="Times New Roman" w:hAnsi="Times New Roman" w:cs="Times New Roman"/>
          <w:sz w:val="24"/>
          <w:szCs w:val="24"/>
        </w:rPr>
        <w:t>e mechanisms. Chitosan treatments, particularly at higher concentrations, initially stimulated lipid accumulation, possibly by augmenting nutrient absorption, modulating metabolic pathways, or enhancing digestive efficiency. However, the subsequent fluctuations and overall lower levels in control groups</w:t>
      </w:r>
      <w:r>
        <w:rPr>
          <w:rFonts w:ascii="Times New Roman" w:hAnsi="Times New Roman" w:cs="Times New Roman"/>
          <w:sz w:val="24"/>
          <w:szCs w:val="24"/>
        </w:rPr>
        <w:t xml:space="preserve"> </w:t>
      </w:r>
      <w:r w:rsidRPr="00F239D7">
        <w:rPr>
          <w:rFonts w:ascii="Times New Roman" w:hAnsi="Times New Roman" w:cs="Times New Roman"/>
          <w:sz w:val="24"/>
          <w:szCs w:val="24"/>
        </w:rPr>
        <w:t xml:space="preserve">indicate that these treatments might not consistently provide sustained lipid support or maintain optimal lipid homeostasis. Delayed </w:t>
      </w:r>
      <w:r>
        <w:rPr>
          <w:rFonts w:ascii="Times New Roman" w:hAnsi="Times New Roman" w:cs="Times New Roman"/>
          <w:sz w:val="24"/>
          <w:szCs w:val="24"/>
        </w:rPr>
        <w:t>chitosan</w:t>
      </w:r>
      <w:r w:rsidRPr="00F239D7">
        <w:rPr>
          <w:rFonts w:ascii="Times New Roman" w:hAnsi="Times New Roman" w:cs="Times New Roman"/>
          <w:sz w:val="24"/>
          <w:szCs w:val="24"/>
        </w:rPr>
        <w:t xml:space="preserve"> application likely resulted in decreased carbohydrate availability, impacting energy production and subsequently influencing lipid levels, which underscores the importance of timely interventions. These findings emphasize the significance of considering both the type of bacterial infection and the timing of </w:t>
      </w:r>
      <w:r>
        <w:rPr>
          <w:rFonts w:ascii="Times New Roman" w:hAnsi="Times New Roman" w:cs="Times New Roman"/>
          <w:sz w:val="24"/>
          <w:szCs w:val="24"/>
        </w:rPr>
        <w:t>chitosan</w:t>
      </w:r>
      <w:r w:rsidRPr="00F239D7">
        <w:rPr>
          <w:rFonts w:ascii="Times New Roman" w:hAnsi="Times New Roman" w:cs="Times New Roman"/>
          <w:sz w:val="24"/>
          <w:szCs w:val="24"/>
        </w:rPr>
        <w:t xml:space="preserve"> interventions when evaluating the impact on silkworm lipid metabolism, overall health and well-being</w:t>
      </w:r>
      <w:r>
        <w:rPr>
          <w:rFonts w:ascii="Times New Roman" w:hAnsi="Times New Roman" w:cs="Times New Roman"/>
          <w:sz w:val="24"/>
          <w:szCs w:val="24"/>
        </w:rPr>
        <w:t>.</w:t>
      </w:r>
    </w:p>
    <w:p w14:paraId="1A832959" w14:textId="5F7376B9" w:rsidR="00EC0B74" w:rsidRDefault="00C041C7" w:rsidP="00EC0B74">
      <w:pPr>
        <w:tabs>
          <w:tab w:val="left" w:pos="709"/>
          <w:tab w:val="left" w:pos="3544"/>
        </w:tabs>
        <w:spacing w:before="120" w:after="120" w:line="360" w:lineRule="auto"/>
        <w:ind w:right="14"/>
        <w:jc w:val="both"/>
        <w:rPr>
          <w:rFonts w:ascii="Times New Roman" w:hAnsi="Times New Roman" w:cs="Times New Roman"/>
          <w:sz w:val="24"/>
          <w:szCs w:val="24"/>
        </w:rPr>
      </w:pPr>
      <w:r>
        <w:rPr>
          <w:rFonts w:ascii="Times New Roman" w:hAnsi="Times New Roman" w:cs="Times New Roman"/>
          <w:sz w:val="24"/>
          <w:szCs w:val="24"/>
        </w:rPr>
        <w:tab/>
      </w:r>
      <w:r w:rsidRPr="000D11CC">
        <w:rPr>
          <w:rFonts w:ascii="Times New Roman" w:hAnsi="Times New Roman" w:cs="Times New Roman"/>
          <w:sz w:val="24"/>
          <w:szCs w:val="24"/>
        </w:rPr>
        <w:t xml:space="preserve">Mamatha and Balavenkatasubbaiah (2014) conducted studies that were in accordance with the present findings, which revealed that as the larval age increased, there was a consistent increase in the level of total lipids in both control and batches treated with </w:t>
      </w:r>
      <w:r w:rsidRPr="000D11CC">
        <w:rPr>
          <w:rFonts w:ascii="Times New Roman" w:hAnsi="Times New Roman" w:cs="Times New Roman"/>
          <w:i/>
          <w:iCs/>
          <w:sz w:val="24"/>
          <w:szCs w:val="24"/>
        </w:rPr>
        <w:t>Bm</w:t>
      </w:r>
      <w:r w:rsidRPr="000D11CC">
        <w:rPr>
          <w:rFonts w:ascii="Times New Roman" w:hAnsi="Times New Roman" w:cs="Times New Roman"/>
          <w:sz w:val="24"/>
          <w:szCs w:val="24"/>
        </w:rPr>
        <w:t>IFV in the silkworm breed CSR2. Similar to the present study, Rajitha and Savithri (2013) examined day</w:t>
      </w:r>
      <w:r>
        <w:rPr>
          <w:rFonts w:ascii="Times New Roman" w:hAnsi="Times New Roman" w:cs="Times New Roman"/>
          <w:sz w:val="24"/>
          <w:szCs w:val="24"/>
        </w:rPr>
        <w:t xml:space="preserve"> </w:t>
      </w:r>
      <w:r w:rsidRPr="000D11CC">
        <w:rPr>
          <w:rFonts w:ascii="Times New Roman" w:hAnsi="Times New Roman" w:cs="Times New Roman"/>
          <w:sz w:val="24"/>
          <w:szCs w:val="24"/>
        </w:rPr>
        <w:t>to</w:t>
      </w:r>
      <w:r>
        <w:rPr>
          <w:rFonts w:ascii="Times New Roman" w:hAnsi="Times New Roman" w:cs="Times New Roman"/>
          <w:sz w:val="24"/>
          <w:szCs w:val="24"/>
        </w:rPr>
        <w:t xml:space="preserve"> </w:t>
      </w:r>
      <w:r w:rsidRPr="000D11CC">
        <w:rPr>
          <w:rFonts w:ascii="Times New Roman" w:hAnsi="Times New Roman" w:cs="Times New Roman"/>
          <w:sz w:val="24"/>
          <w:szCs w:val="24"/>
        </w:rPr>
        <w:t>day changes in lipids in the haemolymph of fifth</w:t>
      </w:r>
      <w:r>
        <w:rPr>
          <w:rFonts w:ascii="Times New Roman" w:hAnsi="Times New Roman" w:cs="Times New Roman"/>
          <w:sz w:val="24"/>
          <w:szCs w:val="24"/>
        </w:rPr>
        <w:t xml:space="preserve"> </w:t>
      </w:r>
      <w:r w:rsidRPr="000D11CC">
        <w:rPr>
          <w:rFonts w:ascii="Times New Roman" w:hAnsi="Times New Roman" w:cs="Times New Roman"/>
          <w:sz w:val="24"/>
          <w:szCs w:val="24"/>
        </w:rPr>
        <w:t>instar silkworms (</w:t>
      </w:r>
      <w:r w:rsidR="00FB419A" w:rsidRPr="00FB419A">
        <w:rPr>
          <w:rFonts w:ascii="Times New Roman" w:hAnsi="Times New Roman" w:cs="Times New Roman"/>
          <w:i/>
          <w:iCs/>
          <w:sz w:val="24"/>
          <w:szCs w:val="24"/>
        </w:rPr>
        <w:t>Bombyx mori</w:t>
      </w:r>
      <w:r w:rsidRPr="000D11CC">
        <w:rPr>
          <w:rFonts w:ascii="Times New Roman" w:hAnsi="Times New Roman" w:cs="Times New Roman"/>
          <w:sz w:val="24"/>
          <w:szCs w:val="24"/>
        </w:rPr>
        <w:t xml:space="preserve"> L.) during the progression of the fungal pathogen (</w:t>
      </w:r>
      <w:r w:rsidRPr="000D11CC">
        <w:rPr>
          <w:rFonts w:ascii="Times New Roman" w:hAnsi="Times New Roman" w:cs="Times New Roman"/>
          <w:i/>
          <w:iCs/>
          <w:sz w:val="24"/>
          <w:szCs w:val="24"/>
        </w:rPr>
        <w:t>Beauveria bassiana</w:t>
      </w:r>
      <w:r w:rsidRPr="000D11CC">
        <w:rPr>
          <w:rFonts w:ascii="Times New Roman" w:hAnsi="Times New Roman" w:cs="Times New Roman"/>
          <w:sz w:val="24"/>
          <w:szCs w:val="24"/>
        </w:rPr>
        <w:t xml:space="preserve">) and revealed that an increasing trend of lipid content was observed in the haemolymph of control </w:t>
      </w:r>
      <w:r>
        <w:rPr>
          <w:rFonts w:ascii="Times New Roman" w:hAnsi="Times New Roman" w:cs="Times New Roman"/>
          <w:sz w:val="24"/>
          <w:szCs w:val="24"/>
        </w:rPr>
        <w:t xml:space="preserve">batches </w:t>
      </w:r>
      <w:r w:rsidRPr="000D11CC">
        <w:rPr>
          <w:rFonts w:ascii="Times New Roman" w:hAnsi="Times New Roman" w:cs="Times New Roman"/>
          <w:sz w:val="24"/>
          <w:szCs w:val="24"/>
        </w:rPr>
        <w:t>(31.44 mg/m</w:t>
      </w:r>
      <w:r>
        <w:rPr>
          <w:rFonts w:ascii="Times New Roman" w:hAnsi="Times New Roman" w:cs="Times New Roman"/>
          <w:sz w:val="24"/>
          <w:szCs w:val="24"/>
        </w:rPr>
        <w:t>L</w:t>
      </w:r>
      <w:r w:rsidRPr="000D11CC">
        <w:rPr>
          <w:rFonts w:ascii="Times New Roman" w:hAnsi="Times New Roman" w:cs="Times New Roman"/>
          <w:sz w:val="24"/>
          <w:szCs w:val="24"/>
        </w:rPr>
        <w:t xml:space="preserve"> to 34.8 mg/m</w:t>
      </w:r>
      <w:r>
        <w:rPr>
          <w:rFonts w:ascii="Times New Roman" w:hAnsi="Times New Roman" w:cs="Times New Roman"/>
          <w:sz w:val="24"/>
          <w:szCs w:val="24"/>
        </w:rPr>
        <w:t>L</w:t>
      </w:r>
      <w:r w:rsidRPr="000D11CC">
        <w:rPr>
          <w:rFonts w:ascii="Times New Roman" w:hAnsi="Times New Roman" w:cs="Times New Roman"/>
          <w:sz w:val="24"/>
          <w:szCs w:val="24"/>
        </w:rPr>
        <w:t xml:space="preserve">), whereas a decreasing trend of lipid content was noticed in </w:t>
      </w:r>
      <w:r>
        <w:rPr>
          <w:rFonts w:ascii="Times New Roman" w:hAnsi="Times New Roman" w:cs="Times New Roman"/>
          <w:sz w:val="24"/>
          <w:szCs w:val="24"/>
        </w:rPr>
        <w:t xml:space="preserve">fungal infected batches </w:t>
      </w:r>
      <w:r w:rsidRPr="000D11CC">
        <w:rPr>
          <w:rFonts w:ascii="Times New Roman" w:hAnsi="Times New Roman" w:cs="Times New Roman"/>
          <w:sz w:val="24"/>
          <w:szCs w:val="24"/>
        </w:rPr>
        <w:t>(31.06 mg/m</w:t>
      </w:r>
      <w:r>
        <w:rPr>
          <w:rFonts w:ascii="Times New Roman" w:hAnsi="Times New Roman" w:cs="Times New Roman"/>
          <w:sz w:val="24"/>
          <w:szCs w:val="24"/>
        </w:rPr>
        <w:t>L</w:t>
      </w:r>
      <w:r w:rsidRPr="000D11CC">
        <w:rPr>
          <w:rFonts w:ascii="Times New Roman" w:hAnsi="Times New Roman" w:cs="Times New Roman"/>
          <w:sz w:val="24"/>
          <w:szCs w:val="24"/>
        </w:rPr>
        <w:t xml:space="preserve"> to 27.39 mg/m</w:t>
      </w:r>
      <w:r>
        <w:rPr>
          <w:rFonts w:ascii="Times New Roman" w:hAnsi="Times New Roman" w:cs="Times New Roman"/>
          <w:sz w:val="24"/>
          <w:szCs w:val="24"/>
        </w:rPr>
        <w:t>L</w:t>
      </w:r>
      <w:r w:rsidRPr="000D11CC">
        <w:rPr>
          <w:rFonts w:ascii="Times New Roman" w:hAnsi="Times New Roman" w:cs="Times New Roman"/>
          <w:sz w:val="24"/>
          <w:szCs w:val="24"/>
        </w:rPr>
        <w:t>).</w:t>
      </w:r>
      <w:r>
        <w:rPr>
          <w:rFonts w:ascii="Times New Roman" w:hAnsi="Times New Roman" w:cs="Times New Roman"/>
          <w:sz w:val="24"/>
          <w:szCs w:val="24"/>
        </w:rPr>
        <w:t xml:space="preserve"> </w:t>
      </w:r>
    </w:p>
    <w:p w14:paraId="254E8D4F" w14:textId="5B6528BF" w:rsidR="00D33C82" w:rsidRDefault="00EC0B74" w:rsidP="00EC0B74">
      <w:pPr>
        <w:tabs>
          <w:tab w:val="left" w:pos="709"/>
          <w:tab w:val="left" w:pos="3544"/>
        </w:tabs>
        <w:spacing w:before="120" w:after="120" w:line="360" w:lineRule="auto"/>
        <w:ind w:right="14" w:firstLine="709"/>
        <w:jc w:val="both"/>
        <w:rPr>
          <w:rFonts w:ascii="Times New Roman" w:hAnsi="Times New Roman" w:cs="Times New Roman"/>
          <w:sz w:val="24"/>
          <w:szCs w:val="24"/>
        </w:rPr>
      </w:pPr>
      <w:r w:rsidRPr="001C6AD7">
        <w:rPr>
          <w:rFonts w:ascii="Times New Roman" w:hAnsi="Times New Roman" w:cs="Times New Roman"/>
          <w:sz w:val="24"/>
          <w:szCs w:val="24"/>
        </w:rPr>
        <w:t xml:space="preserve">Antibiotics not only prevent disease, but they also promote silkworm growth by reshaping the gut microbiome and enhancing nutrient absorption, highlighting the need for judicious use (Rittick </w:t>
      </w:r>
      <w:r w:rsidR="00FB419A" w:rsidRPr="00FB419A">
        <w:rPr>
          <w:rFonts w:ascii="Times New Roman" w:hAnsi="Times New Roman" w:cs="Times New Roman"/>
          <w:i/>
          <w:iCs/>
          <w:sz w:val="24"/>
          <w:szCs w:val="24"/>
        </w:rPr>
        <w:t>et al</w:t>
      </w:r>
      <w:r w:rsidRPr="001C6AD7">
        <w:rPr>
          <w:rFonts w:ascii="Times New Roman" w:hAnsi="Times New Roman" w:cs="Times New Roman"/>
          <w:sz w:val="24"/>
          <w:szCs w:val="24"/>
        </w:rPr>
        <w:t xml:space="preserve">., 2025). A similar mechanism may have been influenced by chitosan and antibiotic treatments, which not only prevent disease but also potentially modulate the </w:t>
      </w:r>
      <w:r>
        <w:rPr>
          <w:rFonts w:ascii="Times New Roman" w:hAnsi="Times New Roman" w:cs="Times New Roman"/>
          <w:sz w:val="24"/>
          <w:szCs w:val="24"/>
        </w:rPr>
        <w:t>lipid</w:t>
      </w:r>
      <w:r w:rsidRPr="001C6AD7">
        <w:rPr>
          <w:rFonts w:ascii="Times New Roman" w:hAnsi="Times New Roman" w:cs="Times New Roman"/>
          <w:sz w:val="24"/>
          <w:szCs w:val="24"/>
        </w:rPr>
        <w:t xml:space="preserve"> content in chitosan-treated, bacterially infected silkworms compared to those without </w:t>
      </w:r>
      <w:r w:rsidRPr="001C6AD7">
        <w:rPr>
          <w:rFonts w:ascii="Times New Roman" w:hAnsi="Times New Roman" w:cs="Times New Roman"/>
          <w:sz w:val="24"/>
          <w:szCs w:val="24"/>
        </w:rPr>
        <w:lastRenderedPageBreak/>
        <w:t>treatment.</w:t>
      </w:r>
      <w:r>
        <w:rPr>
          <w:rFonts w:ascii="Times New Roman" w:hAnsi="Times New Roman" w:cs="Times New Roman"/>
          <w:sz w:val="24"/>
          <w:szCs w:val="24"/>
        </w:rPr>
        <w:t xml:space="preserve"> </w:t>
      </w:r>
      <w:r w:rsidR="00C041C7" w:rsidRPr="00655C1F">
        <w:rPr>
          <w:rFonts w:ascii="Times New Roman" w:hAnsi="Times New Roman" w:cs="Times New Roman"/>
          <w:sz w:val="24"/>
          <w:szCs w:val="24"/>
        </w:rPr>
        <w:t xml:space="preserve">Rajasekhar </w:t>
      </w:r>
      <w:r w:rsidR="00FB419A" w:rsidRPr="00FB419A">
        <w:rPr>
          <w:rFonts w:ascii="Times New Roman" w:hAnsi="Times New Roman" w:cs="Times New Roman"/>
          <w:i/>
          <w:iCs/>
          <w:sz w:val="24"/>
          <w:szCs w:val="24"/>
        </w:rPr>
        <w:t>et al</w:t>
      </w:r>
      <w:r w:rsidR="00C041C7" w:rsidRPr="00655C1F">
        <w:rPr>
          <w:rFonts w:ascii="Times New Roman" w:hAnsi="Times New Roman" w:cs="Times New Roman"/>
          <w:i/>
          <w:iCs/>
          <w:sz w:val="24"/>
          <w:szCs w:val="24"/>
        </w:rPr>
        <w:t>.</w:t>
      </w:r>
      <w:r w:rsidR="00C041C7" w:rsidRPr="00655C1F">
        <w:rPr>
          <w:rFonts w:ascii="Times New Roman" w:hAnsi="Times New Roman" w:cs="Times New Roman"/>
          <w:sz w:val="24"/>
          <w:szCs w:val="24"/>
        </w:rPr>
        <w:t xml:space="preserve"> (1992) expressed a similar view to our present results, suggesting that the decreased lipid content in infected silkworms is attributed to the utilization of lipid components by the pathogen.</w:t>
      </w:r>
      <w:r w:rsidR="00C041C7">
        <w:rPr>
          <w:rFonts w:ascii="Times New Roman" w:hAnsi="Times New Roman" w:cs="Times New Roman"/>
          <w:sz w:val="24"/>
          <w:szCs w:val="24"/>
        </w:rPr>
        <w:t xml:space="preserve"> </w:t>
      </w:r>
      <w:r w:rsidR="00C041C7" w:rsidRPr="00EA31E7">
        <w:rPr>
          <w:rFonts w:ascii="Times New Roman" w:hAnsi="Times New Roman" w:cs="Times New Roman"/>
          <w:sz w:val="24"/>
          <w:szCs w:val="24"/>
        </w:rPr>
        <w:t xml:space="preserve">Furthermore, Mallikarjuna </w:t>
      </w:r>
      <w:r w:rsidR="00FB419A" w:rsidRPr="00FB419A">
        <w:rPr>
          <w:rFonts w:ascii="Times New Roman" w:hAnsi="Times New Roman" w:cs="Times New Roman"/>
          <w:i/>
          <w:iCs/>
          <w:sz w:val="24"/>
          <w:szCs w:val="24"/>
        </w:rPr>
        <w:t>et al</w:t>
      </w:r>
      <w:r w:rsidR="00C041C7" w:rsidRPr="00EA31E7">
        <w:rPr>
          <w:rFonts w:ascii="Times New Roman" w:hAnsi="Times New Roman" w:cs="Times New Roman"/>
          <w:sz w:val="24"/>
          <w:szCs w:val="24"/>
        </w:rPr>
        <w:t xml:space="preserve">. (2002) noticed a reduction in lipid content in the haemolymph of </w:t>
      </w:r>
      <w:r w:rsidR="00C041C7" w:rsidRPr="00EA31E7">
        <w:rPr>
          <w:rFonts w:ascii="Times New Roman" w:hAnsi="Times New Roman" w:cs="Times New Roman"/>
          <w:i/>
          <w:iCs/>
          <w:sz w:val="24"/>
          <w:szCs w:val="24"/>
        </w:rPr>
        <w:t>Beauveria bassiana</w:t>
      </w:r>
      <w:r w:rsidR="00C041C7">
        <w:rPr>
          <w:rFonts w:ascii="Times New Roman" w:hAnsi="Times New Roman" w:cs="Times New Roman"/>
          <w:i/>
          <w:iCs/>
          <w:sz w:val="24"/>
          <w:szCs w:val="24"/>
        </w:rPr>
        <w:t xml:space="preserve"> </w:t>
      </w:r>
      <w:r w:rsidR="00C041C7" w:rsidRPr="00EA31E7">
        <w:rPr>
          <w:rFonts w:ascii="Times New Roman" w:hAnsi="Times New Roman" w:cs="Times New Roman"/>
          <w:sz w:val="24"/>
          <w:szCs w:val="24"/>
        </w:rPr>
        <w:t>inoculated larvae and attributed this to the fact that lipids are used as a source of energy required for the growth and development of the fungus. This might be the reason why, in the present study, bacterial infection diminished the lipid content in bacterial</w:t>
      </w:r>
      <w:r w:rsidR="00C041C7">
        <w:rPr>
          <w:rFonts w:ascii="Times New Roman" w:hAnsi="Times New Roman" w:cs="Times New Roman"/>
          <w:sz w:val="24"/>
          <w:szCs w:val="24"/>
        </w:rPr>
        <w:t xml:space="preserve"> </w:t>
      </w:r>
      <w:r w:rsidR="00C041C7" w:rsidRPr="00EA31E7">
        <w:rPr>
          <w:rFonts w:ascii="Times New Roman" w:hAnsi="Times New Roman" w:cs="Times New Roman"/>
          <w:sz w:val="24"/>
          <w:szCs w:val="24"/>
        </w:rPr>
        <w:t>inoculated silkworms.</w:t>
      </w:r>
      <w:r w:rsidR="00C041C7">
        <w:rPr>
          <w:rFonts w:ascii="Times New Roman" w:hAnsi="Times New Roman" w:cs="Times New Roman"/>
          <w:sz w:val="24"/>
          <w:szCs w:val="24"/>
        </w:rPr>
        <w:t xml:space="preserve"> </w:t>
      </w:r>
    </w:p>
    <w:p w14:paraId="50849594" w14:textId="4831E1A3" w:rsidR="00D33C82" w:rsidRPr="00836088" w:rsidRDefault="00D33C82" w:rsidP="00D33C82">
      <w:pPr>
        <w:tabs>
          <w:tab w:val="left" w:pos="851"/>
          <w:tab w:val="left" w:pos="3544"/>
        </w:tabs>
        <w:spacing w:before="120" w:after="120" w:line="360" w:lineRule="auto"/>
        <w:ind w:right="14"/>
        <w:jc w:val="both"/>
        <w:rPr>
          <w:rFonts w:ascii="Times New Roman" w:hAnsi="Times New Roman" w:cs="Times New Roman"/>
          <w:sz w:val="24"/>
          <w:szCs w:val="24"/>
        </w:rPr>
      </w:pPr>
      <w:r>
        <w:rPr>
          <w:rFonts w:ascii="Times New Roman" w:hAnsi="Times New Roman" w:cs="Times New Roman"/>
          <w:b/>
          <w:bCs/>
          <w:sz w:val="24"/>
          <w:szCs w:val="24"/>
        </w:rPr>
        <w:t>3.2. Lipase activity</w:t>
      </w:r>
      <w:r w:rsidRPr="00211CDD">
        <w:rPr>
          <w:rFonts w:ascii="Times New Roman" w:hAnsi="Times New Roman" w:cs="Times New Roman"/>
          <w:b/>
          <w:bCs/>
          <w:sz w:val="24"/>
          <w:szCs w:val="24"/>
        </w:rPr>
        <w:t xml:space="preserve"> (</w:t>
      </w:r>
      <w:r>
        <w:rPr>
          <w:rFonts w:ascii="Times New Roman" w:hAnsi="Times New Roman" w:cs="Times New Roman"/>
          <w:b/>
          <w:bCs/>
          <w:sz w:val="24"/>
          <w:szCs w:val="24"/>
        </w:rPr>
        <w:t>Units</w:t>
      </w:r>
      <w:r w:rsidRPr="00211CDD">
        <w:rPr>
          <w:rFonts w:ascii="Times New Roman" w:hAnsi="Times New Roman" w:cs="Times New Roman"/>
          <w:b/>
          <w:bCs/>
          <w:sz w:val="24"/>
          <w:szCs w:val="24"/>
        </w:rPr>
        <w:t>/mL)</w:t>
      </w:r>
    </w:p>
    <w:p w14:paraId="096B2769" w14:textId="4D2C38B1" w:rsidR="00D33C82" w:rsidRDefault="00D33C82" w:rsidP="00D33C82">
      <w:pPr>
        <w:tabs>
          <w:tab w:val="left" w:pos="851"/>
          <w:tab w:val="left" w:pos="3544"/>
        </w:tabs>
        <w:spacing w:before="120" w:after="120" w:line="360" w:lineRule="auto"/>
        <w:ind w:right="14"/>
        <w:jc w:val="both"/>
        <w:rPr>
          <w:rFonts w:ascii="Times New Roman" w:hAnsi="Times New Roman" w:cs="Times New Roman"/>
          <w:sz w:val="24"/>
          <w:szCs w:val="24"/>
        </w:rPr>
      </w:pPr>
      <w:r>
        <w:rPr>
          <w:rFonts w:ascii="Times New Roman" w:hAnsi="Times New Roman" w:cs="Times New Roman"/>
          <w:sz w:val="24"/>
          <w:szCs w:val="24"/>
        </w:rPr>
        <w:tab/>
      </w:r>
      <w:r w:rsidRPr="005E0153">
        <w:rPr>
          <w:rFonts w:ascii="Times New Roman" w:hAnsi="Times New Roman" w:cs="Times New Roman"/>
          <w:sz w:val="24"/>
          <w:szCs w:val="24"/>
        </w:rPr>
        <w:t xml:space="preserve">The lipase activity (Units/mL) varied significantly among the treatments (B) from the </w:t>
      </w:r>
      <w:r>
        <w:rPr>
          <w:rFonts w:ascii="Times New Roman" w:hAnsi="Times New Roman" w:cs="Times New Roman"/>
          <w:sz w:val="24"/>
          <w:szCs w:val="24"/>
        </w:rPr>
        <w:t>second</w:t>
      </w:r>
      <w:r w:rsidRPr="005E0153">
        <w:rPr>
          <w:rFonts w:ascii="Times New Roman" w:hAnsi="Times New Roman" w:cs="Times New Roman"/>
          <w:sz w:val="24"/>
          <w:szCs w:val="24"/>
        </w:rPr>
        <w:t xml:space="preserve"> to the </w:t>
      </w:r>
      <w:r>
        <w:rPr>
          <w:rFonts w:ascii="Times New Roman" w:hAnsi="Times New Roman" w:cs="Times New Roman"/>
          <w:sz w:val="24"/>
          <w:szCs w:val="24"/>
        </w:rPr>
        <w:t>fif</w:t>
      </w:r>
      <w:r w:rsidRPr="005E0153">
        <w:rPr>
          <w:rFonts w:ascii="Times New Roman" w:hAnsi="Times New Roman" w:cs="Times New Roman"/>
          <w:sz w:val="24"/>
          <w:szCs w:val="24"/>
        </w:rPr>
        <w:t xml:space="preserve">th day, the </w:t>
      </w:r>
      <w:r>
        <w:rPr>
          <w:rFonts w:ascii="Times New Roman" w:hAnsi="Times New Roman" w:cs="Times New Roman"/>
          <w:sz w:val="24"/>
          <w:szCs w:val="24"/>
        </w:rPr>
        <w:t>seven</w:t>
      </w:r>
      <w:r w:rsidRPr="005E0153">
        <w:rPr>
          <w:rFonts w:ascii="Times New Roman" w:hAnsi="Times New Roman" w:cs="Times New Roman"/>
          <w:sz w:val="24"/>
          <w:szCs w:val="24"/>
        </w:rPr>
        <w:t xml:space="preserve">th day and the </w:t>
      </w:r>
      <w:r>
        <w:rPr>
          <w:rFonts w:ascii="Times New Roman" w:hAnsi="Times New Roman" w:cs="Times New Roman"/>
          <w:sz w:val="24"/>
          <w:szCs w:val="24"/>
        </w:rPr>
        <w:t>eight</w:t>
      </w:r>
      <w:r w:rsidRPr="005E0153">
        <w:rPr>
          <w:rFonts w:ascii="Times New Roman" w:hAnsi="Times New Roman" w:cs="Times New Roman"/>
          <w:sz w:val="24"/>
          <w:szCs w:val="24"/>
        </w:rPr>
        <w:t xml:space="preserve">h day of the fifth instar silkworms infected with </w:t>
      </w:r>
      <w:r w:rsidR="00FB419A" w:rsidRPr="00FB419A">
        <w:rPr>
          <w:rFonts w:ascii="Times New Roman" w:hAnsi="Times New Roman" w:cs="Times New Roman"/>
          <w:i/>
          <w:iCs/>
          <w:sz w:val="24"/>
          <w:szCs w:val="24"/>
        </w:rPr>
        <w:t>S. aureus</w:t>
      </w:r>
      <w:r w:rsidRPr="005E0153">
        <w:rPr>
          <w:rFonts w:ascii="Times New Roman" w:hAnsi="Times New Roman" w:cs="Times New Roman"/>
          <w:i/>
          <w:iCs/>
          <w:sz w:val="24"/>
          <w:szCs w:val="24"/>
        </w:rPr>
        <w:t xml:space="preserve"> </w:t>
      </w:r>
      <w:r w:rsidRPr="005E0153">
        <w:rPr>
          <w:rFonts w:ascii="Times New Roman" w:hAnsi="Times New Roman" w:cs="Times New Roman"/>
          <w:sz w:val="24"/>
          <w:szCs w:val="24"/>
        </w:rPr>
        <w:t xml:space="preserve">and </w:t>
      </w:r>
      <w:r w:rsidR="00FB419A" w:rsidRPr="00FB419A">
        <w:rPr>
          <w:rFonts w:ascii="Times New Roman" w:hAnsi="Times New Roman" w:cs="Times New Roman"/>
          <w:i/>
          <w:iCs/>
          <w:sz w:val="24"/>
          <w:szCs w:val="24"/>
        </w:rPr>
        <w:t>B. thuringiensis</w:t>
      </w:r>
      <w:r w:rsidRPr="005E0153">
        <w:rPr>
          <w:rFonts w:ascii="Times New Roman" w:hAnsi="Times New Roman" w:cs="Times New Roman"/>
          <w:sz w:val="24"/>
          <w:szCs w:val="24"/>
        </w:rPr>
        <w:t xml:space="preserve">. There were also significant differences among the bacterial strains (A) on all days, except the </w:t>
      </w:r>
      <w:r>
        <w:rPr>
          <w:rFonts w:ascii="Times New Roman" w:hAnsi="Times New Roman" w:cs="Times New Roman"/>
          <w:sz w:val="24"/>
          <w:szCs w:val="24"/>
        </w:rPr>
        <w:t>firs</w:t>
      </w:r>
      <w:r w:rsidRPr="005E0153">
        <w:rPr>
          <w:rFonts w:ascii="Times New Roman" w:hAnsi="Times New Roman" w:cs="Times New Roman"/>
          <w:sz w:val="24"/>
          <w:szCs w:val="24"/>
        </w:rPr>
        <w:t xml:space="preserve">t and </w:t>
      </w:r>
      <w:r>
        <w:rPr>
          <w:rFonts w:ascii="Times New Roman" w:hAnsi="Times New Roman" w:cs="Times New Roman"/>
          <w:sz w:val="24"/>
          <w:szCs w:val="24"/>
        </w:rPr>
        <w:t>six</w:t>
      </w:r>
      <w:r w:rsidRPr="005E0153">
        <w:rPr>
          <w:rFonts w:ascii="Times New Roman" w:hAnsi="Times New Roman" w:cs="Times New Roman"/>
          <w:sz w:val="24"/>
          <w:szCs w:val="24"/>
        </w:rPr>
        <w:t xml:space="preserve">th days, where the differences were non-significant. The </w:t>
      </w:r>
      <w:r>
        <w:rPr>
          <w:rFonts w:ascii="Times New Roman" w:hAnsi="Times New Roman" w:cs="Times New Roman"/>
          <w:sz w:val="24"/>
          <w:szCs w:val="24"/>
        </w:rPr>
        <w:t>time of chitosan application after bacterial inoculation</w:t>
      </w:r>
      <w:r w:rsidRPr="005E0153">
        <w:rPr>
          <w:rFonts w:ascii="Times New Roman" w:hAnsi="Times New Roman" w:cs="Times New Roman"/>
          <w:sz w:val="24"/>
          <w:szCs w:val="24"/>
        </w:rPr>
        <w:t xml:space="preserve"> (C) also strongly affected lipase activity, which was significant only on the </w:t>
      </w:r>
      <w:r>
        <w:rPr>
          <w:rFonts w:ascii="Times New Roman" w:hAnsi="Times New Roman" w:cs="Times New Roman"/>
          <w:sz w:val="24"/>
          <w:szCs w:val="24"/>
        </w:rPr>
        <w:t>second</w:t>
      </w:r>
      <w:r w:rsidRPr="005E0153">
        <w:rPr>
          <w:rFonts w:ascii="Times New Roman" w:hAnsi="Times New Roman" w:cs="Times New Roman"/>
          <w:sz w:val="24"/>
          <w:szCs w:val="24"/>
        </w:rPr>
        <w:t xml:space="preserve">, </w:t>
      </w:r>
      <w:r>
        <w:rPr>
          <w:rFonts w:ascii="Times New Roman" w:hAnsi="Times New Roman" w:cs="Times New Roman"/>
          <w:sz w:val="24"/>
          <w:szCs w:val="24"/>
        </w:rPr>
        <w:t>four</w:t>
      </w:r>
      <w:r w:rsidRPr="005E0153">
        <w:rPr>
          <w:rFonts w:ascii="Times New Roman" w:hAnsi="Times New Roman" w:cs="Times New Roman"/>
          <w:sz w:val="24"/>
          <w:szCs w:val="24"/>
        </w:rPr>
        <w:t xml:space="preserve">th, </w:t>
      </w:r>
      <w:r>
        <w:rPr>
          <w:rFonts w:ascii="Times New Roman" w:hAnsi="Times New Roman" w:cs="Times New Roman"/>
          <w:sz w:val="24"/>
          <w:szCs w:val="24"/>
        </w:rPr>
        <w:t>fif</w:t>
      </w:r>
      <w:r w:rsidRPr="005E0153">
        <w:rPr>
          <w:rFonts w:ascii="Times New Roman" w:hAnsi="Times New Roman" w:cs="Times New Roman"/>
          <w:sz w:val="24"/>
          <w:szCs w:val="24"/>
        </w:rPr>
        <w:t xml:space="preserve">th and </w:t>
      </w:r>
      <w:r>
        <w:rPr>
          <w:rFonts w:ascii="Times New Roman" w:hAnsi="Times New Roman" w:cs="Times New Roman"/>
          <w:sz w:val="24"/>
          <w:szCs w:val="24"/>
        </w:rPr>
        <w:t>seven</w:t>
      </w:r>
      <w:r w:rsidRPr="005E0153">
        <w:rPr>
          <w:rFonts w:ascii="Times New Roman" w:hAnsi="Times New Roman" w:cs="Times New Roman"/>
          <w:sz w:val="24"/>
          <w:szCs w:val="24"/>
        </w:rPr>
        <w:t>th days, while remaining non-significant on other days. Furthermore, most interactions of different factors (A</w:t>
      </w:r>
      <w:r>
        <w:rPr>
          <w:rFonts w:ascii="Times New Roman" w:hAnsi="Times New Roman" w:cs="Times New Roman"/>
          <w:sz w:val="24"/>
          <w:szCs w:val="24"/>
        </w:rPr>
        <w:t>×</w:t>
      </w:r>
      <w:r w:rsidRPr="005E0153">
        <w:rPr>
          <w:rFonts w:ascii="Times New Roman" w:hAnsi="Times New Roman" w:cs="Times New Roman"/>
          <w:sz w:val="24"/>
          <w:szCs w:val="24"/>
        </w:rPr>
        <w:t>B, A</w:t>
      </w:r>
      <w:r>
        <w:rPr>
          <w:rFonts w:ascii="Times New Roman" w:hAnsi="Times New Roman" w:cs="Times New Roman"/>
          <w:sz w:val="24"/>
          <w:szCs w:val="24"/>
        </w:rPr>
        <w:t>×</w:t>
      </w:r>
      <w:r w:rsidRPr="005E0153">
        <w:rPr>
          <w:rFonts w:ascii="Times New Roman" w:hAnsi="Times New Roman" w:cs="Times New Roman"/>
          <w:sz w:val="24"/>
          <w:szCs w:val="24"/>
        </w:rPr>
        <w:t>C, B</w:t>
      </w:r>
      <w:r>
        <w:rPr>
          <w:rFonts w:ascii="Times New Roman" w:hAnsi="Times New Roman" w:cs="Times New Roman"/>
          <w:sz w:val="24"/>
          <w:szCs w:val="24"/>
        </w:rPr>
        <w:t>×</w:t>
      </w:r>
      <w:r w:rsidRPr="005E0153">
        <w:rPr>
          <w:rFonts w:ascii="Times New Roman" w:hAnsi="Times New Roman" w:cs="Times New Roman"/>
          <w:sz w:val="24"/>
          <w:szCs w:val="24"/>
        </w:rPr>
        <w:t>C and A</w:t>
      </w:r>
      <w:r>
        <w:rPr>
          <w:rFonts w:ascii="Times New Roman" w:hAnsi="Times New Roman" w:cs="Times New Roman"/>
          <w:sz w:val="24"/>
          <w:szCs w:val="24"/>
        </w:rPr>
        <w:t>×</w:t>
      </w:r>
      <w:r w:rsidRPr="005E0153">
        <w:rPr>
          <w:rFonts w:ascii="Times New Roman" w:hAnsi="Times New Roman" w:cs="Times New Roman"/>
          <w:sz w:val="24"/>
          <w:szCs w:val="24"/>
        </w:rPr>
        <w:t>B</w:t>
      </w:r>
      <w:r>
        <w:rPr>
          <w:rFonts w:ascii="Times New Roman" w:hAnsi="Times New Roman" w:cs="Times New Roman"/>
          <w:sz w:val="24"/>
          <w:szCs w:val="24"/>
        </w:rPr>
        <w:t>×</w:t>
      </w:r>
      <w:r w:rsidRPr="005E0153">
        <w:rPr>
          <w:rFonts w:ascii="Times New Roman" w:hAnsi="Times New Roman" w:cs="Times New Roman"/>
          <w:sz w:val="24"/>
          <w:szCs w:val="24"/>
        </w:rPr>
        <w:t>C) were non-significant.</w:t>
      </w:r>
      <w:r>
        <w:rPr>
          <w:rFonts w:ascii="Times New Roman" w:hAnsi="Times New Roman" w:cs="Times New Roman"/>
          <w:sz w:val="24"/>
          <w:szCs w:val="24"/>
        </w:rPr>
        <w:t xml:space="preserve"> There was a</w:t>
      </w:r>
      <w:r w:rsidRPr="005E0153">
        <w:rPr>
          <w:rFonts w:ascii="Times New Roman" w:hAnsi="Times New Roman" w:cs="Times New Roman"/>
          <w:sz w:val="24"/>
          <w:szCs w:val="24"/>
        </w:rPr>
        <w:t xml:space="preserve"> significant increase in lipase activities day by day but do not indicate which treatments had the highest and lowest lipase activities on a particular day, as the activities fluctuated. The mean lipase activity increased significantly up to the </w:t>
      </w:r>
      <w:r>
        <w:rPr>
          <w:rFonts w:ascii="Times New Roman" w:hAnsi="Times New Roman" w:cs="Times New Roman"/>
          <w:sz w:val="24"/>
          <w:szCs w:val="24"/>
        </w:rPr>
        <w:t>six</w:t>
      </w:r>
      <w:r w:rsidRPr="005E0153">
        <w:rPr>
          <w:rFonts w:ascii="Times New Roman" w:hAnsi="Times New Roman" w:cs="Times New Roman"/>
          <w:sz w:val="24"/>
          <w:szCs w:val="24"/>
        </w:rPr>
        <w:t xml:space="preserve">th day and then decreased until the </w:t>
      </w:r>
      <w:r>
        <w:rPr>
          <w:rFonts w:ascii="Times New Roman" w:hAnsi="Times New Roman" w:cs="Times New Roman"/>
          <w:sz w:val="24"/>
          <w:szCs w:val="24"/>
        </w:rPr>
        <w:t>eight</w:t>
      </w:r>
      <w:r w:rsidRPr="005E0153">
        <w:rPr>
          <w:rFonts w:ascii="Times New Roman" w:hAnsi="Times New Roman" w:cs="Times New Roman"/>
          <w:sz w:val="24"/>
          <w:szCs w:val="24"/>
        </w:rPr>
        <w:t xml:space="preserve">h day. The effects of treatments, bacterial strains and time of application of </w:t>
      </w:r>
      <w:r>
        <w:rPr>
          <w:rFonts w:ascii="Times New Roman" w:hAnsi="Times New Roman" w:cs="Times New Roman"/>
          <w:sz w:val="24"/>
          <w:szCs w:val="24"/>
        </w:rPr>
        <w:t xml:space="preserve">chitosan </w:t>
      </w:r>
      <w:r w:rsidRPr="005E0153">
        <w:rPr>
          <w:rFonts w:ascii="Times New Roman" w:hAnsi="Times New Roman" w:cs="Times New Roman"/>
          <w:sz w:val="24"/>
          <w:szCs w:val="24"/>
        </w:rPr>
        <w:t>treatment on lipase activity could not be determined, as the activities were non-significant or fluctuated day by day</w:t>
      </w:r>
      <w:r>
        <w:rPr>
          <w:rFonts w:ascii="Times New Roman" w:hAnsi="Times New Roman" w:cs="Times New Roman"/>
          <w:sz w:val="24"/>
          <w:szCs w:val="24"/>
        </w:rPr>
        <w:t xml:space="preserve"> (Fig. </w:t>
      </w:r>
      <w:r w:rsidR="006043FE">
        <w:rPr>
          <w:rFonts w:ascii="Times New Roman" w:hAnsi="Times New Roman" w:cs="Times New Roman"/>
          <w:sz w:val="24"/>
          <w:szCs w:val="24"/>
        </w:rPr>
        <w:t>4</w:t>
      </w:r>
      <w:r>
        <w:rPr>
          <w:rFonts w:ascii="Times New Roman" w:hAnsi="Times New Roman" w:cs="Times New Roman"/>
          <w:sz w:val="24"/>
          <w:szCs w:val="24"/>
        </w:rPr>
        <w:t xml:space="preserve"> and </w:t>
      </w:r>
      <w:r w:rsidR="006043FE">
        <w:rPr>
          <w:rFonts w:ascii="Times New Roman" w:hAnsi="Times New Roman" w:cs="Times New Roman"/>
          <w:sz w:val="24"/>
          <w:szCs w:val="24"/>
        </w:rPr>
        <w:t>5</w:t>
      </w:r>
      <w:r>
        <w:rPr>
          <w:rFonts w:ascii="Times New Roman" w:hAnsi="Times New Roman" w:cs="Times New Roman"/>
          <w:sz w:val="24"/>
          <w:szCs w:val="24"/>
        </w:rPr>
        <w:t>)</w:t>
      </w:r>
      <w:r w:rsidRPr="005E0153">
        <w:rPr>
          <w:rFonts w:ascii="Times New Roman" w:hAnsi="Times New Roman" w:cs="Times New Roman"/>
          <w:sz w:val="24"/>
          <w:szCs w:val="24"/>
        </w:rPr>
        <w:t>.</w:t>
      </w:r>
    </w:p>
    <w:p w14:paraId="01DF4251" w14:textId="67670282" w:rsidR="00A86754" w:rsidRDefault="00A86754" w:rsidP="00A86754">
      <w:pPr>
        <w:tabs>
          <w:tab w:val="left" w:pos="851"/>
          <w:tab w:val="left" w:pos="3544"/>
        </w:tabs>
        <w:spacing w:before="120" w:after="120" w:line="360" w:lineRule="auto"/>
        <w:ind w:right="14" w:firstLine="851"/>
        <w:jc w:val="both"/>
        <w:rPr>
          <w:rFonts w:ascii="Times New Roman" w:hAnsi="Times New Roman" w:cs="Times New Roman"/>
          <w:sz w:val="24"/>
          <w:szCs w:val="24"/>
        </w:rPr>
      </w:pPr>
      <w:r w:rsidRPr="00A86754">
        <w:rPr>
          <w:rFonts w:ascii="Times New Roman" w:hAnsi="Times New Roman" w:cs="Times New Roman"/>
          <w:sz w:val="24"/>
          <w:szCs w:val="24"/>
          <w:highlight w:val="yellow"/>
        </w:rPr>
        <w:t>Lipase activity showed dynamic fluctuations during infection and treatment. Activities increased progressively, peaking at 0.185 U/mL on day six before declining to 0.142 U/mL by day eight, reflecting metabolic shifts toward pupation. Chitosan moderated these trends, with early applications reducing enzyme overactivation compared to delayed treatments. This suggests that chitosan not only stabilized lipid reserves but also regulated lipolytic activity under bacterial stress.</w:t>
      </w:r>
    </w:p>
    <w:p w14:paraId="6AECCCB4" w14:textId="63400682" w:rsidR="005C5DA8" w:rsidRDefault="00D33C82" w:rsidP="00D33C82">
      <w:pPr>
        <w:tabs>
          <w:tab w:val="left" w:pos="851"/>
          <w:tab w:val="left" w:pos="3544"/>
        </w:tabs>
        <w:spacing w:before="120" w:after="120" w:line="360" w:lineRule="auto"/>
        <w:ind w:right="14"/>
        <w:jc w:val="both"/>
        <w:rPr>
          <w:rFonts w:ascii="Times New Roman" w:hAnsi="Times New Roman" w:cs="Times New Roman"/>
          <w:sz w:val="24"/>
          <w:szCs w:val="24"/>
        </w:rPr>
      </w:pPr>
      <w:r>
        <w:rPr>
          <w:rFonts w:ascii="Times New Roman" w:hAnsi="Times New Roman" w:cs="Times New Roman"/>
          <w:sz w:val="24"/>
          <w:szCs w:val="24"/>
        </w:rPr>
        <w:tab/>
      </w:r>
      <w:r w:rsidRPr="005E0153">
        <w:rPr>
          <w:rFonts w:ascii="Times New Roman" w:hAnsi="Times New Roman" w:cs="Times New Roman"/>
          <w:sz w:val="24"/>
          <w:szCs w:val="24"/>
        </w:rPr>
        <w:t xml:space="preserve">The observed variations in lipase activity across bacterial strains, treatments and time points suggest a dynamic regulation of lipid metabolism in silkworms. While significant differences were observed among treatments, bacterial strains and </w:t>
      </w:r>
      <w:r>
        <w:rPr>
          <w:rFonts w:ascii="Times New Roman" w:hAnsi="Times New Roman" w:cs="Times New Roman"/>
          <w:sz w:val="24"/>
          <w:szCs w:val="24"/>
        </w:rPr>
        <w:t>time of chitosan application after bacterial inoculation</w:t>
      </w:r>
      <w:r w:rsidRPr="005E0153">
        <w:rPr>
          <w:rFonts w:ascii="Times New Roman" w:hAnsi="Times New Roman" w:cs="Times New Roman"/>
          <w:sz w:val="24"/>
          <w:szCs w:val="24"/>
        </w:rPr>
        <w:t xml:space="preserve">, the overall pattern of lipase activity fluctuated, making it difficult </w:t>
      </w:r>
      <w:r w:rsidRPr="005E0153">
        <w:rPr>
          <w:rFonts w:ascii="Times New Roman" w:hAnsi="Times New Roman" w:cs="Times New Roman"/>
          <w:sz w:val="24"/>
          <w:szCs w:val="24"/>
        </w:rPr>
        <w:lastRenderedPageBreak/>
        <w:t xml:space="preserve">to pinpoint the consistent effects of individual factors. The increase in lipase activity up to the </w:t>
      </w:r>
      <w:r>
        <w:rPr>
          <w:rFonts w:ascii="Times New Roman" w:hAnsi="Times New Roman" w:cs="Times New Roman"/>
          <w:sz w:val="24"/>
          <w:szCs w:val="24"/>
        </w:rPr>
        <w:t>six</w:t>
      </w:r>
      <w:r w:rsidRPr="005E0153">
        <w:rPr>
          <w:rFonts w:ascii="Times New Roman" w:hAnsi="Times New Roman" w:cs="Times New Roman"/>
          <w:sz w:val="24"/>
          <w:szCs w:val="24"/>
        </w:rPr>
        <w:t>th day likely reflects the physiological demands of growing silkworms. The subsequent decrease may be associated with the onset of pupation and a shift in metabolic priorities. The observed variations in lipase activity likely reflect the complex interplay of various factors, including the immune response to infection, nutrient availability and hormonal regulation.</w:t>
      </w:r>
    </w:p>
    <w:p w14:paraId="46303F53" w14:textId="77777777" w:rsidR="00D33C82" w:rsidRDefault="00D33C82" w:rsidP="00D33C82">
      <w:r>
        <w:rPr>
          <w:noProof/>
        </w:rPr>
        <w:drawing>
          <wp:inline distT="0" distB="0" distL="0" distR="0" wp14:anchorId="47CC538B" wp14:editId="04ADE4C6">
            <wp:extent cx="5730240" cy="842010"/>
            <wp:effectExtent l="19050" t="19050" r="22860" b="15240"/>
            <wp:docPr id="932047967"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047967" name="Picture 42"/>
                    <pic:cNvPicPr>
                      <a:picLocks noChangeAspect="1"/>
                    </pic:cNvPicPr>
                  </pic:nvPicPr>
                  <pic:blipFill rotWithShape="1">
                    <a:blip r:embed="rId13">
                      <a:extLst>
                        <a:ext uri="{28A0092B-C50C-407E-A947-70E740481C1C}">
                          <a14:useLocalDpi xmlns:a14="http://schemas.microsoft.com/office/drawing/2010/main" val="0"/>
                        </a:ext>
                      </a:extLst>
                    </a:blip>
                    <a:srcRect l="11966" t="48502" r="10658" b="39160"/>
                    <a:stretch/>
                  </pic:blipFill>
                  <pic:spPr bwMode="auto">
                    <a:xfrm>
                      <a:off x="0" y="0"/>
                      <a:ext cx="5730240" cy="842010"/>
                    </a:xfrm>
                    <a:prstGeom prst="rect">
                      <a:avLst/>
                    </a:prstGeom>
                    <a:ln>
                      <a:solidFill>
                        <a:schemeClr val="accent1"/>
                      </a:solidFill>
                    </a:ln>
                    <a:extLst>
                      <a:ext uri="{53640926-AAD7-44D8-BBD7-CCE9431645EC}">
                        <a14:shadowObscured xmlns:a14="http://schemas.microsoft.com/office/drawing/2010/main"/>
                      </a:ext>
                    </a:extLst>
                  </pic:spPr>
                </pic:pic>
              </a:graphicData>
            </a:graphic>
          </wp:inline>
        </w:drawing>
      </w:r>
    </w:p>
    <w:p w14:paraId="43FA1B75" w14:textId="77777777" w:rsidR="00D33C82" w:rsidRDefault="00D33C82" w:rsidP="00D33C82">
      <w:r>
        <w:rPr>
          <w:noProof/>
        </w:rPr>
        <w:drawing>
          <wp:anchor distT="0" distB="0" distL="114300" distR="114300" simplePos="0" relativeHeight="251698176" behindDoc="0" locked="0" layoutInCell="1" allowOverlap="1" wp14:anchorId="1E2E3B46" wp14:editId="6EA4C0DF">
            <wp:simplePos x="0" y="0"/>
            <wp:positionH relativeFrom="column">
              <wp:posOffset>2929890</wp:posOffset>
            </wp:positionH>
            <wp:positionV relativeFrom="paragraph">
              <wp:posOffset>12065</wp:posOffset>
            </wp:positionV>
            <wp:extent cx="2804160" cy="2146935"/>
            <wp:effectExtent l="19050" t="19050" r="15240" b="24765"/>
            <wp:wrapNone/>
            <wp:docPr id="183994599"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94599" name="Picture 183994599"/>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804160" cy="2146935"/>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97152" behindDoc="0" locked="0" layoutInCell="1" allowOverlap="1" wp14:anchorId="4188200D" wp14:editId="1E426213">
            <wp:simplePos x="0" y="0"/>
            <wp:positionH relativeFrom="column">
              <wp:posOffset>3810</wp:posOffset>
            </wp:positionH>
            <wp:positionV relativeFrom="paragraph">
              <wp:posOffset>12065</wp:posOffset>
            </wp:positionV>
            <wp:extent cx="2804160" cy="2146935"/>
            <wp:effectExtent l="19050" t="19050" r="15240" b="24765"/>
            <wp:wrapNone/>
            <wp:docPr id="1550434227"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434227" name="Picture 1550434227"/>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804160" cy="2146935"/>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p>
    <w:p w14:paraId="6CFC3C35" w14:textId="77777777" w:rsidR="00D33C82" w:rsidRDefault="00D33C82" w:rsidP="00D33C82"/>
    <w:p w14:paraId="239E9BE4" w14:textId="77777777" w:rsidR="00D33C82" w:rsidRDefault="00D33C82" w:rsidP="00D33C82"/>
    <w:p w14:paraId="16CF3D31" w14:textId="77777777" w:rsidR="00D33C82" w:rsidRDefault="00D33C82" w:rsidP="00D33C82"/>
    <w:p w14:paraId="276B3F98" w14:textId="77777777" w:rsidR="00D33C82" w:rsidRDefault="00D33C82" w:rsidP="00D33C82"/>
    <w:p w14:paraId="587365EF" w14:textId="77777777" w:rsidR="00D33C82" w:rsidRDefault="00D33C82" w:rsidP="00D33C82"/>
    <w:p w14:paraId="5E1A791C" w14:textId="77777777" w:rsidR="00D33C82" w:rsidRDefault="00D33C82" w:rsidP="00D33C82"/>
    <w:p w14:paraId="38A5079B" w14:textId="77777777" w:rsidR="00D33C82" w:rsidRDefault="00D33C82" w:rsidP="00D33C82"/>
    <w:p w14:paraId="2E219662" w14:textId="54002262" w:rsidR="00D33C82" w:rsidRPr="00A32141" w:rsidRDefault="00D33C82" w:rsidP="00D33C82">
      <w:pPr>
        <w:spacing w:after="0" w:line="360" w:lineRule="auto"/>
        <w:ind w:left="900" w:hanging="900"/>
        <w:jc w:val="both"/>
      </w:pPr>
      <w:r w:rsidRPr="005140FC">
        <w:rPr>
          <w:rFonts w:ascii="Times New Roman" w:hAnsi="Times New Roman" w:cs="Times New Roman"/>
          <w:b/>
          <w:bCs/>
          <w:noProof/>
          <w:sz w:val="24"/>
          <w:szCs w:val="24"/>
        </w:rPr>
        <w:t xml:space="preserve">Fig </w:t>
      </w:r>
      <w:r w:rsidR="006043FE">
        <w:rPr>
          <w:rFonts w:ascii="Times New Roman" w:hAnsi="Times New Roman" w:cs="Times New Roman"/>
          <w:b/>
          <w:bCs/>
          <w:noProof/>
          <w:sz w:val="24"/>
          <w:szCs w:val="24"/>
        </w:rPr>
        <w:t>4</w:t>
      </w:r>
      <w:r w:rsidRPr="005140FC">
        <w:rPr>
          <w:rFonts w:ascii="Times New Roman" w:hAnsi="Times New Roman" w:cs="Times New Roman"/>
          <w:b/>
          <w:bCs/>
          <w:noProof/>
          <w:sz w:val="24"/>
          <w:szCs w:val="24"/>
        </w:rPr>
        <w:t xml:space="preserve">: </w:t>
      </w:r>
      <w:r w:rsidRPr="00791B60">
        <w:rPr>
          <w:rFonts w:ascii="Times New Roman" w:eastAsia="Times New Roman" w:hAnsi="Times New Roman" w:cs="Times New Roman"/>
          <w:b/>
          <w:bCs/>
          <w:color w:val="000000"/>
          <w:kern w:val="0"/>
          <w:sz w:val="24"/>
          <w:szCs w:val="24"/>
          <w:lang w:eastAsia="en-IN"/>
          <w14:ligatures w14:val="none"/>
        </w:rPr>
        <w:t xml:space="preserve">Effect of chitosan on </w:t>
      </w:r>
      <w:r>
        <w:rPr>
          <w:rFonts w:ascii="Times New Roman" w:eastAsia="Times New Roman" w:hAnsi="Times New Roman" w:cs="Times New Roman"/>
          <w:b/>
          <w:bCs/>
          <w:color w:val="000000"/>
          <w:kern w:val="0"/>
          <w:sz w:val="24"/>
          <w:szCs w:val="24"/>
          <w:lang w:eastAsia="en-IN"/>
          <w14:ligatures w14:val="none"/>
        </w:rPr>
        <w:t>lipase activity (Units/mL)</w:t>
      </w:r>
      <w:r w:rsidRPr="00791B60">
        <w:rPr>
          <w:rFonts w:ascii="Times New Roman" w:eastAsia="Times New Roman" w:hAnsi="Times New Roman" w:cs="Times New Roman"/>
          <w:b/>
          <w:bCs/>
          <w:color w:val="000000"/>
          <w:kern w:val="0"/>
          <w:sz w:val="24"/>
          <w:szCs w:val="24"/>
          <w:lang w:eastAsia="en-IN"/>
          <w14:ligatures w14:val="none"/>
        </w:rPr>
        <w:t xml:space="preserve"> in haemolymph of </w:t>
      </w:r>
      <w:r>
        <w:rPr>
          <w:rFonts w:ascii="Times New Roman" w:eastAsia="Times New Roman" w:hAnsi="Times New Roman" w:cs="Times New Roman"/>
          <w:b/>
          <w:bCs/>
          <w:color w:val="000000"/>
          <w:kern w:val="0"/>
          <w:sz w:val="24"/>
          <w:szCs w:val="24"/>
          <w:lang w:eastAsia="en-IN"/>
          <w14:ligatures w14:val="none"/>
        </w:rPr>
        <w:t>fifth</w:t>
      </w:r>
      <w:r w:rsidRPr="00791B60">
        <w:rPr>
          <w:rFonts w:ascii="Times New Roman" w:eastAsia="Times New Roman" w:hAnsi="Times New Roman" w:cs="Times New Roman"/>
          <w:b/>
          <w:bCs/>
          <w:color w:val="000000"/>
          <w:kern w:val="0"/>
          <w:sz w:val="24"/>
          <w:szCs w:val="24"/>
          <w:lang w:eastAsia="en-IN"/>
          <w14:ligatures w14:val="none"/>
        </w:rPr>
        <w:t xml:space="preserve"> instar silkworm inoculated with </w:t>
      </w:r>
      <w:r w:rsidR="00FB419A" w:rsidRPr="00FB419A">
        <w:rPr>
          <w:rFonts w:ascii="Times New Roman" w:eastAsia="Times New Roman" w:hAnsi="Times New Roman" w:cs="Times New Roman"/>
          <w:b/>
          <w:bCs/>
          <w:i/>
          <w:iCs/>
          <w:color w:val="000000"/>
          <w:kern w:val="0"/>
          <w:sz w:val="24"/>
          <w:szCs w:val="24"/>
          <w:lang w:eastAsia="en-IN"/>
          <w14:ligatures w14:val="none"/>
        </w:rPr>
        <w:t>S. aureus</w:t>
      </w:r>
      <w:r w:rsidRPr="00A32141">
        <w:rPr>
          <w:rFonts w:ascii="Times New Roman" w:hAnsi="Times New Roman" w:cs="Times New Roman"/>
        </w:rPr>
        <w:t xml:space="preserve"> </w:t>
      </w:r>
    </w:p>
    <w:p w14:paraId="5992F59B" w14:textId="77777777" w:rsidR="00D33C82" w:rsidRDefault="00D33C82" w:rsidP="00D33C82">
      <w:r>
        <w:rPr>
          <w:noProof/>
        </w:rPr>
        <w:drawing>
          <wp:anchor distT="0" distB="0" distL="114300" distR="114300" simplePos="0" relativeHeight="251696128" behindDoc="0" locked="0" layoutInCell="1" allowOverlap="1" wp14:anchorId="73B93416" wp14:editId="2310313F">
            <wp:simplePos x="0" y="0"/>
            <wp:positionH relativeFrom="column">
              <wp:posOffset>80010</wp:posOffset>
            </wp:positionH>
            <wp:positionV relativeFrom="paragraph">
              <wp:posOffset>194310</wp:posOffset>
            </wp:positionV>
            <wp:extent cx="5730240" cy="880110"/>
            <wp:effectExtent l="19050" t="19050" r="22860" b="15240"/>
            <wp:wrapNone/>
            <wp:docPr id="209023618"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047967" name="Picture 932047967"/>
                    <pic:cNvPicPr/>
                  </pic:nvPicPr>
                  <pic:blipFill rotWithShape="1">
                    <a:blip r:embed="rId13">
                      <a:extLst>
                        <a:ext uri="{28A0092B-C50C-407E-A947-70E740481C1C}">
                          <a14:useLocalDpi xmlns:a14="http://schemas.microsoft.com/office/drawing/2010/main" val="0"/>
                        </a:ext>
                      </a:extLst>
                    </a:blip>
                    <a:srcRect l="11966" t="48502" r="10658" b="39160"/>
                    <a:stretch/>
                  </pic:blipFill>
                  <pic:spPr bwMode="auto">
                    <a:xfrm>
                      <a:off x="0" y="0"/>
                      <a:ext cx="5730240" cy="880110"/>
                    </a:xfrm>
                    <a:prstGeom prst="rect">
                      <a:avLst/>
                    </a:prstGeom>
                    <a:ln>
                      <a:solidFill>
                        <a:schemeClr val="accent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5E52A80" w14:textId="77777777" w:rsidR="00D33C82" w:rsidRDefault="00D33C82" w:rsidP="00D33C82"/>
    <w:p w14:paraId="739C5F9E" w14:textId="77777777" w:rsidR="00D33C82" w:rsidRDefault="00D33C82" w:rsidP="00D33C82"/>
    <w:p w14:paraId="510D189F" w14:textId="77777777" w:rsidR="00D33C82" w:rsidRDefault="00D33C82" w:rsidP="00D33C82"/>
    <w:p w14:paraId="7E767F13" w14:textId="77777777" w:rsidR="00D33C82" w:rsidRDefault="00D33C82" w:rsidP="00D33C82">
      <w:r>
        <w:rPr>
          <w:noProof/>
        </w:rPr>
        <w:drawing>
          <wp:anchor distT="0" distB="0" distL="114300" distR="114300" simplePos="0" relativeHeight="251700224" behindDoc="0" locked="0" layoutInCell="1" allowOverlap="1" wp14:anchorId="3F3DFE1A" wp14:editId="4849F879">
            <wp:simplePos x="0" y="0"/>
            <wp:positionH relativeFrom="column">
              <wp:posOffset>2947670</wp:posOffset>
            </wp:positionH>
            <wp:positionV relativeFrom="paragraph">
              <wp:posOffset>132715</wp:posOffset>
            </wp:positionV>
            <wp:extent cx="2804160" cy="2146935"/>
            <wp:effectExtent l="19050" t="19050" r="15240" b="24765"/>
            <wp:wrapNone/>
            <wp:docPr id="756191595"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390658" name="Picture 450390658"/>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804160" cy="2146935"/>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99200" behindDoc="0" locked="0" layoutInCell="1" allowOverlap="1" wp14:anchorId="58CE094E" wp14:editId="7347DCE2">
            <wp:simplePos x="0" y="0"/>
            <wp:positionH relativeFrom="column">
              <wp:posOffset>21590</wp:posOffset>
            </wp:positionH>
            <wp:positionV relativeFrom="paragraph">
              <wp:posOffset>132715</wp:posOffset>
            </wp:positionV>
            <wp:extent cx="2804160" cy="2146935"/>
            <wp:effectExtent l="19050" t="19050" r="15240" b="24765"/>
            <wp:wrapNone/>
            <wp:docPr id="1813944500"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487220" name="Picture 1567487220"/>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804160" cy="2146935"/>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p>
    <w:p w14:paraId="22F5EAA6" w14:textId="77777777" w:rsidR="00D33C82" w:rsidRDefault="00D33C82" w:rsidP="00D33C82"/>
    <w:p w14:paraId="4F37A7C3" w14:textId="77777777" w:rsidR="00D33C82" w:rsidRDefault="00D33C82" w:rsidP="00D33C82"/>
    <w:p w14:paraId="252BCC4B" w14:textId="77777777" w:rsidR="00D33C82" w:rsidRDefault="00D33C82" w:rsidP="00D33C82"/>
    <w:p w14:paraId="1C4914AB" w14:textId="77777777" w:rsidR="00D33C82" w:rsidRDefault="00D33C82" w:rsidP="00D33C82"/>
    <w:p w14:paraId="3AAA992C" w14:textId="77777777" w:rsidR="00D33C82" w:rsidRDefault="00D33C82" w:rsidP="00D33C82"/>
    <w:p w14:paraId="3DC2F78A" w14:textId="77777777" w:rsidR="00D33C82" w:rsidRDefault="00D33C82" w:rsidP="00D33C82"/>
    <w:p w14:paraId="7B9F38B4" w14:textId="77777777" w:rsidR="00D33C82" w:rsidRDefault="00D33C82" w:rsidP="00D33C82"/>
    <w:p w14:paraId="264F4DD9" w14:textId="77777777" w:rsidR="00D33C82" w:rsidRDefault="00D33C82" w:rsidP="00D33C82"/>
    <w:p w14:paraId="0CE39391" w14:textId="57F1D4C1" w:rsidR="00CF7E7D" w:rsidRDefault="00D33C82" w:rsidP="00CF7E7D">
      <w:pPr>
        <w:tabs>
          <w:tab w:val="left" w:pos="851"/>
          <w:tab w:val="left" w:pos="3544"/>
        </w:tabs>
        <w:spacing w:before="120" w:after="120" w:line="360" w:lineRule="auto"/>
        <w:ind w:left="851" w:hanging="851"/>
        <w:jc w:val="both"/>
        <w:rPr>
          <w:rFonts w:ascii="Times New Roman" w:eastAsia="Times New Roman" w:hAnsi="Times New Roman" w:cs="Times New Roman"/>
          <w:b/>
          <w:bCs/>
          <w:i/>
          <w:iCs/>
          <w:color w:val="000000"/>
          <w:kern w:val="0"/>
          <w:sz w:val="24"/>
          <w:szCs w:val="24"/>
          <w:lang w:eastAsia="en-IN"/>
          <w14:ligatures w14:val="none"/>
        </w:rPr>
      </w:pPr>
      <w:r w:rsidRPr="005140FC">
        <w:rPr>
          <w:rFonts w:ascii="Times New Roman" w:hAnsi="Times New Roman" w:cs="Times New Roman"/>
          <w:b/>
          <w:bCs/>
          <w:noProof/>
          <w:sz w:val="24"/>
          <w:szCs w:val="24"/>
        </w:rPr>
        <w:lastRenderedPageBreak/>
        <w:t xml:space="preserve">Fig </w:t>
      </w:r>
      <w:r w:rsidR="006043FE">
        <w:rPr>
          <w:rFonts w:ascii="Times New Roman" w:hAnsi="Times New Roman" w:cs="Times New Roman"/>
          <w:b/>
          <w:bCs/>
          <w:noProof/>
          <w:sz w:val="24"/>
          <w:szCs w:val="24"/>
        </w:rPr>
        <w:t>5</w:t>
      </w:r>
      <w:r w:rsidRPr="005140FC">
        <w:rPr>
          <w:rFonts w:ascii="Times New Roman" w:hAnsi="Times New Roman" w:cs="Times New Roman"/>
          <w:b/>
          <w:bCs/>
          <w:noProof/>
          <w:sz w:val="24"/>
          <w:szCs w:val="24"/>
        </w:rPr>
        <w:t xml:space="preserve">: </w:t>
      </w:r>
      <w:r w:rsidRPr="00791B60">
        <w:rPr>
          <w:rFonts w:ascii="Times New Roman" w:eastAsia="Times New Roman" w:hAnsi="Times New Roman" w:cs="Times New Roman"/>
          <w:b/>
          <w:bCs/>
          <w:color w:val="000000"/>
          <w:kern w:val="0"/>
          <w:sz w:val="24"/>
          <w:szCs w:val="24"/>
          <w:lang w:eastAsia="en-IN"/>
          <w14:ligatures w14:val="none"/>
        </w:rPr>
        <w:t xml:space="preserve">Effect of chitosan on </w:t>
      </w:r>
      <w:r>
        <w:rPr>
          <w:rFonts w:ascii="Times New Roman" w:eastAsia="Times New Roman" w:hAnsi="Times New Roman" w:cs="Times New Roman"/>
          <w:b/>
          <w:bCs/>
          <w:color w:val="000000"/>
          <w:kern w:val="0"/>
          <w:sz w:val="24"/>
          <w:szCs w:val="24"/>
          <w:lang w:eastAsia="en-IN"/>
          <w14:ligatures w14:val="none"/>
        </w:rPr>
        <w:t>lipase activity (Units/mL)</w:t>
      </w:r>
      <w:r w:rsidRPr="00791B60">
        <w:rPr>
          <w:rFonts w:ascii="Times New Roman" w:eastAsia="Times New Roman" w:hAnsi="Times New Roman" w:cs="Times New Roman"/>
          <w:b/>
          <w:bCs/>
          <w:color w:val="000000"/>
          <w:kern w:val="0"/>
          <w:sz w:val="24"/>
          <w:szCs w:val="24"/>
          <w:lang w:eastAsia="en-IN"/>
          <w14:ligatures w14:val="none"/>
        </w:rPr>
        <w:t xml:space="preserve"> in haemolymph of </w:t>
      </w:r>
      <w:r>
        <w:rPr>
          <w:rFonts w:ascii="Times New Roman" w:eastAsia="Times New Roman" w:hAnsi="Times New Roman" w:cs="Times New Roman"/>
          <w:b/>
          <w:bCs/>
          <w:color w:val="000000"/>
          <w:kern w:val="0"/>
          <w:sz w:val="24"/>
          <w:szCs w:val="24"/>
          <w:lang w:eastAsia="en-IN"/>
          <w14:ligatures w14:val="none"/>
        </w:rPr>
        <w:t>fifth</w:t>
      </w:r>
      <w:r w:rsidRPr="00791B60">
        <w:rPr>
          <w:rFonts w:ascii="Times New Roman" w:eastAsia="Times New Roman" w:hAnsi="Times New Roman" w:cs="Times New Roman"/>
          <w:b/>
          <w:bCs/>
          <w:color w:val="000000"/>
          <w:kern w:val="0"/>
          <w:sz w:val="24"/>
          <w:szCs w:val="24"/>
          <w:lang w:eastAsia="en-IN"/>
          <w14:ligatures w14:val="none"/>
        </w:rPr>
        <w:t xml:space="preserve"> instar silkworm inoculated with </w:t>
      </w:r>
      <w:r w:rsidR="00FB419A" w:rsidRPr="00FB419A">
        <w:rPr>
          <w:rFonts w:ascii="Times New Roman" w:eastAsia="Times New Roman" w:hAnsi="Times New Roman" w:cs="Times New Roman"/>
          <w:b/>
          <w:bCs/>
          <w:i/>
          <w:iCs/>
          <w:color w:val="000000"/>
          <w:kern w:val="0"/>
          <w:sz w:val="24"/>
          <w:szCs w:val="24"/>
          <w:lang w:eastAsia="en-IN"/>
          <w14:ligatures w14:val="none"/>
        </w:rPr>
        <w:t>B. thuringiensis</w:t>
      </w:r>
    </w:p>
    <w:p w14:paraId="17025BB3" w14:textId="03FDB4C4" w:rsidR="00D33C82" w:rsidRDefault="00D33C82" w:rsidP="00C041C7">
      <w:pPr>
        <w:tabs>
          <w:tab w:val="left" w:pos="709"/>
          <w:tab w:val="left" w:pos="3544"/>
        </w:tabs>
        <w:spacing w:before="120" w:after="120" w:line="360" w:lineRule="auto"/>
        <w:ind w:right="14"/>
        <w:jc w:val="both"/>
        <w:rPr>
          <w:rFonts w:ascii="Times New Roman" w:hAnsi="Times New Roman" w:cs="Times New Roman"/>
          <w:sz w:val="24"/>
          <w:szCs w:val="24"/>
        </w:rPr>
      </w:pPr>
      <w:r>
        <w:rPr>
          <w:rFonts w:ascii="Times New Roman" w:hAnsi="Times New Roman" w:cs="Times New Roman"/>
          <w:sz w:val="24"/>
          <w:szCs w:val="24"/>
        </w:rPr>
        <w:tab/>
      </w:r>
    </w:p>
    <w:p w14:paraId="68CCD98B" w14:textId="77777777" w:rsidR="00AE36AC" w:rsidRDefault="00AE36AC" w:rsidP="00C041C7">
      <w:pPr>
        <w:tabs>
          <w:tab w:val="left" w:pos="709"/>
          <w:tab w:val="left" w:pos="3544"/>
        </w:tabs>
        <w:spacing w:before="120" w:after="120" w:line="360" w:lineRule="auto"/>
        <w:ind w:right="14"/>
        <w:jc w:val="both"/>
        <w:rPr>
          <w:rFonts w:ascii="Times New Roman" w:hAnsi="Times New Roman" w:cs="Times New Roman"/>
          <w:sz w:val="24"/>
          <w:szCs w:val="24"/>
        </w:rPr>
      </w:pPr>
    </w:p>
    <w:p w14:paraId="67F509B2" w14:textId="4CA0E8CC" w:rsidR="00AE36AC" w:rsidRDefault="00AE36AC" w:rsidP="00E931F6">
      <w:pPr>
        <w:tabs>
          <w:tab w:val="left" w:pos="709"/>
          <w:tab w:val="left" w:pos="3544"/>
        </w:tabs>
        <w:spacing w:before="120" w:after="120" w:line="360" w:lineRule="auto"/>
        <w:ind w:right="14" w:firstLine="709"/>
        <w:jc w:val="both"/>
        <w:rPr>
          <w:rFonts w:ascii="Times New Roman" w:hAnsi="Times New Roman" w:cs="Times New Roman"/>
          <w:sz w:val="24"/>
          <w:szCs w:val="24"/>
        </w:rPr>
      </w:pPr>
      <w:r w:rsidRPr="00AE36AC">
        <w:rPr>
          <w:rFonts w:ascii="Times New Roman" w:hAnsi="Times New Roman" w:cs="Times New Roman"/>
          <w:sz w:val="24"/>
          <w:szCs w:val="24"/>
        </w:rPr>
        <w:t xml:space="preserve">Zhang </w:t>
      </w:r>
      <w:r w:rsidR="00FB419A" w:rsidRPr="00FB419A">
        <w:rPr>
          <w:rFonts w:ascii="Times New Roman" w:hAnsi="Times New Roman" w:cs="Times New Roman"/>
          <w:i/>
          <w:iCs/>
          <w:sz w:val="24"/>
          <w:szCs w:val="24"/>
        </w:rPr>
        <w:t>et al</w:t>
      </w:r>
      <w:r w:rsidRPr="00AE36AC">
        <w:rPr>
          <w:rFonts w:ascii="Times New Roman" w:hAnsi="Times New Roman" w:cs="Times New Roman"/>
          <w:sz w:val="24"/>
          <w:szCs w:val="24"/>
        </w:rPr>
        <w:t xml:space="preserve">. (2022) expressed a similar view to the present study, suggesting that the increased levels of lipase enzyme activity in the haemolymph of </w:t>
      </w:r>
      <w:r w:rsidRPr="00913D6E">
        <w:rPr>
          <w:rFonts w:ascii="Times New Roman" w:hAnsi="Times New Roman" w:cs="Times New Roman"/>
          <w:i/>
          <w:iCs/>
          <w:sz w:val="24"/>
          <w:szCs w:val="24"/>
        </w:rPr>
        <w:t>Beauveria bassiana</w:t>
      </w:r>
      <w:r w:rsidRPr="00AE36AC">
        <w:rPr>
          <w:rFonts w:ascii="Times New Roman" w:hAnsi="Times New Roman" w:cs="Times New Roman"/>
          <w:sz w:val="24"/>
          <w:szCs w:val="24"/>
        </w:rPr>
        <w:t xml:space="preserve"> infected larvae could be due to a higher rate of lipolysis to cope with the stress induced by the fungal pathogen. Increased lipase activity indicates decreased lipid levels in the haemolymph, which was also observed in the present study, where lipase activities increased day by day, resulting in diminished lipid content. Lipase activity increased in infected larvae to meet the energy demands for the growth and development of both the host and the pathogen. The results were also in accordance with the findings of Costa </w:t>
      </w:r>
      <w:r w:rsidR="00FB419A" w:rsidRPr="00FB419A">
        <w:rPr>
          <w:rFonts w:ascii="Times New Roman" w:hAnsi="Times New Roman" w:cs="Times New Roman"/>
          <w:i/>
          <w:iCs/>
          <w:sz w:val="24"/>
          <w:szCs w:val="24"/>
        </w:rPr>
        <w:t>et al</w:t>
      </w:r>
      <w:r w:rsidRPr="00AE36AC">
        <w:rPr>
          <w:rFonts w:ascii="Times New Roman" w:hAnsi="Times New Roman" w:cs="Times New Roman"/>
          <w:sz w:val="24"/>
          <w:szCs w:val="24"/>
        </w:rPr>
        <w:t xml:space="preserve">. (2018) who observed that an increased trend of lipase activity in haemolymph correlated with virulence in </w:t>
      </w:r>
      <w:r w:rsidRPr="00913D6E">
        <w:rPr>
          <w:rFonts w:ascii="Times New Roman" w:hAnsi="Times New Roman" w:cs="Times New Roman"/>
          <w:i/>
          <w:iCs/>
          <w:sz w:val="24"/>
          <w:szCs w:val="24"/>
        </w:rPr>
        <w:t>Pieris brassicae</w:t>
      </w:r>
      <w:r w:rsidRPr="00AE36AC">
        <w:rPr>
          <w:rFonts w:ascii="Times New Roman" w:hAnsi="Times New Roman" w:cs="Times New Roman"/>
          <w:sz w:val="24"/>
          <w:szCs w:val="24"/>
        </w:rPr>
        <w:t xml:space="preserve"> larvae, confirming that lipase-mediated lipid hydrolysis supports fungal pathogenicity and nutrient acquisition.</w:t>
      </w:r>
      <w:r w:rsidR="00913D6E">
        <w:rPr>
          <w:rFonts w:ascii="Times New Roman" w:hAnsi="Times New Roman" w:cs="Times New Roman"/>
          <w:sz w:val="24"/>
          <w:szCs w:val="24"/>
        </w:rPr>
        <w:t xml:space="preserve"> The results were also in accordance with the findings of </w:t>
      </w:r>
      <w:r w:rsidR="00913D6E" w:rsidRPr="001E44B4">
        <w:rPr>
          <w:rFonts w:ascii="Times New Roman" w:hAnsi="Times New Roman" w:cs="Times New Roman"/>
          <w:sz w:val="24"/>
          <w:szCs w:val="24"/>
        </w:rPr>
        <w:t>Rajitha and Savithri (2013)</w:t>
      </w:r>
      <w:r w:rsidR="00913D6E">
        <w:rPr>
          <w:rFonts w:ascii="Times New Roman" w:hAnsi="Times New Roman" w:cs="Times New Roman"/>
          <w:sz w:val="24"/>
          <w:szCs w:val="24"/>
        </w:rPr>
        <w:t xml:space="preserve"> who</w:t>
      </w:r>
      <w:r w:rsidR="00913D6E" w:rsidRPr="001E44B4">
        <w:rPr>
          <w:rFonts w:ascii="Times New Roman" w:hAnsi="Times New Roman" w:cs="Times New Roman"/>
          <w:sz w:val="24"/>
          <w:szCs w:val="24"/>
        </w:rPr>
        <w:t xml:space="preserve"> </w:t>
      </w:r>
      <w:r w:rsidR="00913D6E">
        <w:rPr>
          <w:rFonts w:ascii="Times New Roman" w:hAnsi="Times New Roman" w:cs="Times New Roman"/>
          <w:sz w:val="24"/>
          <w:szCs w:val="24"/>
        </w:rPr>
        <w:t>observed</w:t>
      </w:r>
      <w:r w:rsidR="00913D6E" w:rsidRPr="001E44B4">
        <w:rPr>
          <w:rFonts w:ascii="Times New Roman" w:hAnsi="Times New Roman" w:cs="Times New Roman"/>
          <w:sz w:val="24"/>
          <w:szCs w:val="24"/>
        </w:rPr>
        <w:t xml:space="preserve"> that, increased trend</w:t>
      </w:r>
      <w:r w:rsidR="00913D6E">
        <w:rPr>
          <w:rFonts w:ascii="Times New Roman" w:hAnsi="Times New Roman" w:cs="Times New Roman"/>
          <w:sz w:val="24"/>
          <w:szCs w:val="24"/>
        </w:rPr>
        <w:t xml:space="preserve"> of</w:t>
      </w:r>
      <w:r w:rsidR="00913D6E" w:rsidRPr="001E44B4">
        <w:rPr>
          <w:rFonts w:ascii="Times New Roman" w:hAnsi="Times New Roman" w:cs="Times New Roman"/>
          <w:sz w:val="24"/>
          <w:szCs w:val="24"/>
        </w:rPr>
        <w:t xml:space="preserve"> lipase activity in haemolymph of both inoculated (</w:t>
      </w:r>
      <w:r w:rsidR="00913D6E" w:rsidRPr="001E44B4">
        <w:rPr>
          <w:rFonts w:ascii="Times New Roman" w:hAnsi="Times New Roman" w:cs="Times New Roman"/>
          <w:i/>
          <w:iCs/>
          <w:sz w:val="24"/>
          <w:szCs w:val="24"/>
        </w:rPr>
        <w:t>Beauveria bassiana</w:t>
      </w:r>
      <w:r w:rsidR="00913D6E" w:rsidRPr="001E44B4">
        <w:rPr>
          <w:rFonts w:ascii="Times New Roman" w:hAnsi="Times New Roman" w:cs="Times New Roman"/>
          <w:sz w:val="24"/>
          <w:szCs w:val="24"/>
        </w:rPr>
        <w:t>) (0.137 to 0.186 µ moles/m</w:t>
      </w:r>
      <w:r w:rsidR="00913D6E">
        <w:rPr>
          <w:rFonts w:ascii="Times New Roman" w:hAnsi="Times New Roman" w:cs="Times New Roman"/>
          <w:sz w:val="24"/>
          <w:szCs w:val="24"/>
        </w:rPr>
        <w:t>L</w:t>
      </w:r>
      <w:r w:rsidR="00913D6E" w:rsidRPr="001E44B4">
        <w:rPr>
          <w:rFonts w:ascii="Times New Roman" w:hAnsi="Times New Roman" w:cs="Times New Roman"/>
          <w:sz w:val="24"/>
          <w:szCs w:val="24"/>
        </w:rPr>
        <w:t>) and control (0.137 to 0.178 µ moles/m</w:t>
      </w:r>
      <w:r w:rsidR="00913D6E">
        <w:rPr>
          <w:rFonts w:ascii="Times New Roman" w:hAnsi="Times New Roman" w:cs="Times New Roman"/>
          <w:sz w:val="24"/>
          <w:szCs w:val="24"/>
        </w:rPr>
        <w:t>L</w:t>
      </w:r>
      <w:r w:rsidR="00913D6E" w:rsidRPr="001E44B4">
        <w:rPr>
          <w:rFonts w:ascii="Times New Roman" w:hAnsi="Times New Roman" w:cs="Times New Roman"/>
          <w:sz w:val="24"/>
          <w:szCs w:val="24"/>
        </w:rPr>
        <w:t>) up to the fifth day</w:t>
      </w:r>
      <w:r w:rsidR="00913D6E">
        <w:rPr>
          <w:rFonts w:ascii="Times New Roman" w:hAnsi="Times New Roman" w:cs="Times New Roman"/>
          <w:sz w:val="24"/>
          <w:szCs w:val="24"/>
        </w:rPr>
        <w:t xml:space="preserve"> </w:t>
      </w:r>
      <w:r w:rsidR="00913D6E" w:rsidRPr="001E44B4">
        <w:rPr>
          <w:rFonts w:ascii="Times New Roman" w:hAnsi="Times New Roman" w:cs="Times New Roman"/>
          <w:sz w:val="24"/>
          <w:szCs w:val="24"/>
        </w:rPr>
        <w:t>during the progress of fungal pathogen</w:t>
      </w:r>
      <w:r w:rsidR="00913D6E">
        <w:rPr>
          <w:rFonts w:ascii="Times New Roman" w:hAnsi="Times New Roman" w:cs="Times New Roman"/>
          <w:sz w:val="24"/>
          <w:szCs w:val="24"/>
        </w:rPr>
        <w:t xml:space="preserve">. </w:t>
      </w:r>
      <w:r w:rsidRPr="00AE36AC">
        <w:rPr>
          <w:rFonts w:ascii="Times New Roman" w:hAnsi="Times New Roman" w:cs="Times New Roman"/>
          <w:sz w:val="24"/>
          <w:szCs w:val="24"/>
        </w:rPr>
        <w:t xml:space="preserve"> Kumar </w:t>
      </w:r>
      <w:r w:rsidR="00FB419A" w:rsidRPr="00FB419A">
        <w:rPr>
          <w:rFonts w:ascii="Times New Roman" w:hAnsi="Times New Roman" w:cs="Times New Roman"/>
          <w:i/>
          <w:iCs/>
          <w:sz w:val="24"/>
          <w:szCs w:val="24"/>
        </w:rPr>
        <w:t>et al</w:t>
      </w:r>
      <w:r w:rsidRPr="00AE36AC">
        <w:rPr>
          <w:rFonts w:ascii="Times New Roman" w:hAnsi="Times New Roman" w:cs="Times New Roman"/>
          <w:sz w:val="24"/>
          <w:szCs w:val="24"/>
        </w:rPr>
        <w:t>. (2024) explained that entomopathogenic fungi produce lipases that hydroly</w:t>
      </w:r>
      <w:r w:rsidR="00E931F6">
        <w:rPr>
          <w:rFonts w:ascii="Times New Roman" w:hAnsi="Times New Roman" w:cs="Times New Roman"/>
          <w:sz w:val="24"/>
          <w:szCs w:val="24"/>
        </w:rPr>
        <w:t>s</w:t>
      </w:r>
      <w:r w:rsidRPr="00AE36AC">
        <w:rPr>
          <w:rFonts w:ascii="Times New Roman" w:hAnsi="Times New Roman" w:cs="Times New Roman"/>
          <w:sz w:val="24"/>
          <w:szCs w:val="24"/>
        </w:rPr>
        <w:t>e insect cuticular lipids, facilitating fungal penetration and simultaneously providing essential nutrients, which might be the reason for the increase in lipase activity in the pathogen-inoculated silkworms.</w:t>
      </w:r>
    </w:p>
    <w:p w14:paraId="431506F5" w14:textId="77777777" w:rsidR="00FB5965" w:rsidRDefault="00FB5965" w:rsidP="00E931F6">
      <w:pPr>
        <w:tabs>
          <w:tab w:val="left" w:pos="709"/>
          <w:tab w:val="left" w:pos="3544"/>
        </w:tabs>
        <w:spacing w:before="120" w:after="120" w:line="360" w:lineRule="auto"/>
        <w:ind w:right="14" w:firstLine="709"/>
        <w:jc w:val="both"/>
        <w:rPr>
          <w:rFonts w:ascii="Times New Roman" w:hAnsi="Times New Roman" w:cs="Times New Roman"/>
          <w:sz w:val="24"/>
          <w:szCs w:val="24"/>
        </w:rPr>
      </w:pPr>
    </w:p>
    <w:p w14:paraId="2F718778" w14:textId="61F69E3B" w:rsidR="00FB5965" w:rsidRPr="004A6F24" w:rsidRDefault="00FB5965" w:rsidP="00FB5965">
      <w:pPr>
        <w:spacing w:after="240" w:line="360" w:lineRule="auto"/>
        <w:ind w:left="1134" w:right="-144" w:hanging="1134"/>
        <w:jc w:val="both"/>
        <w:rPr>
          <w:rFonts w:ascii="Times New Roman" w:eastAsia="Times New Roman" w:hAnsi="Times New Roman" w:cs="Times New Roman"/>
          <w:b/>
          <w:bCs/>
          <w:color w:val="000000"/>
          <w:kern w:val="0"/>
          <w:sz w:val="24"/>
          <w:szCs w:val="24"/>
          <w:highlight w:val="yellow"/>
          <w:lang w:eastAsia="en-IN"/>
          <w14:ligatures w14:val="none"/>
        </w:rPr>
      </w:pPr>
      <w:r w:rsidRPr="004A6F24">
        <w:rPr>
          <w:rFonts w:ascii="Times New Roman" w:hAnsi="Times New Roman" w:cs="Times New Roman"/>
          <w:b/>
          <w:bCs/>
          <w:sz w:val="24"/>
          <w:szCs w:val="24"/>
          <w:highlight w:val="yellow"/>
        </w:rPr>
        <w:t xml:space="preserve">Table 1: Effect of chitosan application on cocoon weight (g) in silkworm infected with </w:t>
      </w:r>
      <w:r w:rsidR="00FB419A" w:rsidRPr="00FB419A">
        <w:rPr>
          <w:rFonts w:ascii="Times New Roman" w:hAnsi="Times New Roman" w:cs="Times New Roman"/>
          <w:b/>
          <w:bCs/>
          <w:i/>
          <w:iCs/>
          <w:sz w:val="24"/>
          <w:szCs w:val="24"/>
          <w:highlight w:val="yellow"/>
        </w:rPr>
        <w:t>Staphylococcus aureus</w:t>
      </w:r>
      <w:r w:rsidRPr="004A6F24">
        <w:rPr>
          <w:rFonts w:ascii="Times New Roman" w:hAnsi="Times New Roman" w:cs="Times New Roman"/>
          <w:b/>
          <w:bCs/>
          <w:sz w:val="24"/>
          <w:szCs w:val="24"/>
          <w:highlight w:val="yellow"/>
        </w:rPr>
        <w:t xml:space="preserve"> and </w:t>
      </w:r>
      <w:r w:rsidR="00FB419A" w:rsidRPr="00FB419A">
        <w:rPr>
          <w:rFonts w:ascii="Times New Roman" w:hAnsi="Times New Roman" w:cs="Times New Roman"/>
          <w:b/>
          <w:bCs/>
          <w:i/>
          <w:iCs/>
          <w:sz w:val="24"/>
          <w:szCs w:val="24"/>
          <w:highlight w:val="yellow"/>
        </w:rPr>
        <w:t>Bacillus thuringiensis</w:t>
      </w:r>
    </w:p>
    <w:tbl>
      <w:tblPr>
        <w:tblStyle w:val="TableGrid"/>
        <w:tblW w:w="5279" w:type="pct"/>
        <w:tblInd w:w="-5" w:type="dxa"/>
        <w:tblLook w:val="04A0" w:firstRow="1" w:lastRow="0" w:firstColumn="1" w:lastColumn="0" w:noHBand="0" w:noVBand="1"/>
      </w:tblPr>
      <w:tblGrid>
        <w:gridCol w:w="1290"/>
        <w:gridCol w:w="599"/>
        <w:gridCol w:w="599"/>
        <w:gridCol w:w="599"/>
        <w:gridCol w:w="599"/>
        <w:gridCol w:w="599"/>
        <w:gridCol w:w="599"/>
        <w:gridCol w:w="599"/>
        <w:gridCol w:w="599"/>
        <w:gridCol w:w="599"/>
        <w:gridCol w:w="599"/>
        <w:gridCol w:w="599"/>
        <w:gridCol w:w="599"/>
        <w:gridCol w:w="1041"/>
      </w:tblGrid>
      <w:tr w:rsidR="00FB5965" w:rsidRPr="004A6F24" w14:paraId="4E2445D8" w14:textId="77777777" w:rsidTr="00F07CAD">
        <w:trPr>
          <w:trHeight w:val="450"/>
        </w:trPr>
        <w:tc>
          <w:tcPr>
            <w:tcW w:w="829" w:type="pct"/>
            <w:vMerge w:val="restart"/>
            <w:vAlign w:val="center"/>
          </w:tcPr>
          <w:p w14:paraId="3166CFE0" w14:textId="77777777" w:rsidR="00FB5965" w:rsidRPr="004A6F24" w:rsidRDefault="00FB5965" w:rsidP="00F07CAD">
            <w:pPr>
              <w:pStyle w:val="NoSpacing"/>
              <w:jc w:val="center"/>
              <w:rPr>
                <w:rFonts w:ascii="Times New Roman" w:hAnsi="Times New Roman" w:cs="Times New Roman"/>
                <w:b/>
                <w:bCs/>
                <w:sz w:val="17"/>
                <w:szCs w:val="17"/>
                <w:highlight w:val="yellow"/>
              </w:rPr>
            </w:pPr>
            <w:r w:rsidRPr="004A6F24">
              <w:rPr>
                <w:rFonts w:ascii="Times New Roman" w:hAnsi="Times New Roman" w:cs="Times New Roman"/>
                <w:b/>
                <w:bCs/>
                <w:sz w:val="17"/>
                <w:szCs w:val="17"/>
                <w:highlight w:val="yellow"/>
              </w:rPr>
              <w:t>Treatments (B)</w:t>
            </w:r>
          </w:p>
        </w:tc>
        <w:tc>
          <w:tcPr>
            <w:tcW w:w="3036" w:type="pct"/>
            <w:gridSpan w:val="10"/>
            <w:vAlign w:val="center"/>
          </w:tcPr>
          <w:p w14:paraId="50419094" w14:textId="77777777" w:rsidR="00FB5965" w:rsidRPr="004A6F24" w:rsidRDefault="00FB5965" w:rsidP="00F07CAD">
            <w:pPr>
              <w:pStyle w:val="NoSpacing"/>
              <w:jc w:val="center"/>
              <w:rPr>
                <w:rFonts w:ascii="Times New Roman" w:hAnsi="Times New Roman" w:cs="Times New Roman"/>
                <w:b/>
                <w:bCs/>
                <w:sz w:val="17"/>
                <w:szCs w:val="17"/>
                <w:highlight w:val="yellow"/>
              </w:rPr>
            </w:pPr>
            <w:r w:rsidRPr="004A6F24">
              <w:rPr>
                <w:rFonts w:ascii="Times New Roman" w:hAnsi="Times New Roman" w:cs="Times New Roman"/>
                <w:b/>
                <w:bCs/>
                <w:sz w:val="17"/>
                <w:szCs w:val="17"/>
                <w:highlight w:val="yellow"/>
              </w:rPr>
              <w:t>Time of chitosan application following bacterial inoculation (hpi) (C)</w:t>
            </w:r>
          </w:p>
        </w:tc>
        <w:tc>
          <w:tcPr>
            <w:tcW w:w="608" w:type="pct"/>
            <w:gridSpan w:val="2"/>
            <w:vMerge w:val="restart"/>
            <w:vAlign w:val="center"/>
          </w:tcPr>
          <w:p w14:paraId="7E544D30" w14:textId="77777777" w:rsidR="00FB5965" w:rsidRPr="004A6F24" w:rsidRDefault="00FB5965" w:rsidP="00F07CAD">
            <w:pPr>
              <w:pStyle w:val="NoSpacing"/>
              <w:jc w:val="center"/>
              <w:rPr>
                <w:rFonts w:ascii="Times New Roman" w:hAnsi="Times New Roman" w:cs="Times New Roman"/>
                <w:b/>
                <w:bCs/>
                <w:sz w:val="17"/>
                <w:szCs w:val="17"/>
                <w:highlight w:val="yellow"/>
              </w:rPr>
            </w:pPr>
            <w:r w:rsidRPr="004A6F24">
              <w:rPr>
                <w:rFonts w:ascii="Times New Roman" w:hAnsi="Times New Roman" w:cs="Times New Roman"/>
                <w:b/>
                <w:bCs/>
                <w:sz w:val="17"/>
                <w:szCs w:val="17"/>
                <w:highlight w:val="yellow"/>
              </w:rPr>
              <w:t>Bacterial strains (A) mean</w:t>
            </w:r>
          </w:p>
        </w:tc>
        <w:tc>
          <w:tcPr>
            <w:tcW w:w="528" w:type="pct"/>
            <w:vMerge w:val="restart"/>
            <w:vAlign w:val="center"/>
          </w:tcPr>
          <w:p w14:paraId="032218F6" w14:textId="77777777" w:rsidR="00FB5965" w:rsidRPr="004A6F24" w:rsidRDefault="00FB5965" w:rsidP="00F07CAD">
            <w:pPr>
              <w:pStyle w:val="NoSpacing"/>
              <w:jc w:val="center"/>
              <w:rPr>
                <w:rFonts w:ascii="Times New Roman" w:hAnsi="Times New Roman" w:cs="Times New Roman"/>
                <w:b/>
                <w:bCs/>
                <w:sz w:val="17"/>
                <w:szCs w:val="17"/>
                <w:highlight w:val="yellow"/>
              </w:rPr>
            </w:pPr>
            <w:r w:rsidRPr="004A6F24">
              <w:rPr>
                <w:rFonts w:ascii="Times New Roman" w:hAnsi="Times New Roman" w:cs="Times New Roman"/>
                <w:b/>
                <w:bCs/>
                <w:sz w:val="17"/>
                <w:szCs w:val="17"/>
                <w:highlight w:val="yellow"/>
              </w:rPr>
              <w:t>Treatments (B) mean</w:t>
            </w:r>
          </w:p>
        </w:tc>
      </w:tr>
      <w:tr w:rsidR="00FB5965" w:rsidRPr="004A6F24" w14:paraId="0DE7DBCC" w14:textId="77777777" w:rsidTr="00F07CAD">
        <w:trPr>
          <w:trHeight w:val="450"/>
        </w:trPr>
        <w:tc>
          <w:tcPr>
            <w:tcW w:w="829" w:type="pct"/>
            <w:vMerge/>
            <w:vAlign w:val="center"/>
          </w:tcPr>
          <w:p w14:paraId="60985D50" w14:textId="77777777" w:rsidR="00FB5965" w:rsidRPr="004A6F24" w:rsidRDefault="00FB5965" w:rsidP="00F07CAD">
            <w:pPr>
              <w:pStyle w:val="NoSpacing"/>
              <w:jc w:val="center"/>
              <w:rPr>
                <w:rFonts w:ascii="Times New Roman" w:hAnsi="Times New Roman" w:cs="Times New Roman"/>
                <w:b/>
                <w:bCs/>
                <w:sz w:val="17"/>
                <w:szCs w:val="17"/>
                <w:highlight w:val="yellow"/>
              </w:rPr>
            </w:pPr>
          </w:p>
        </w:tc>
        <w:tc>
          <w:tcPr>
            <w:tcW w:w="607" w:type="pct"/>
            <w:gridSpan w:val="2"/>
            <w:vAlign w:val="center"/>
          </w:tcPr>
          <w:p w14:paraId="5040C1D8" w14:textId="77777777" w:rsidR="00FB5965" w:rsidRPr="004A6F24" w:rsidRDefault="00FB5965" w:rsidP="00F07CAD">
            <w:pPr>
              <w:pStyle w:val="NoSpacing"/>
              <w:jc w:val="center"/>
              <w:rPr>
                <w:rFonts w:ascii="Times New Roman" w:hAnsi="Times New Roman" w:cs="Times New Roman"/>
                <w:b/>
                <w:bCs/>
                <w:sz w:val="17"/>
                <w:szCs w:val="17"/>
                <w:highlight w:val="yellow"/>
              </w:rPr>
            </w:pPr>
            <w:r w:rsidRPr="004A6F24">
              <w:rPr>
                <w:rFonts w:ascii="Times New Roman" w:hAnsi="Times New Roman" w:cs="Times New Roman"/>
                <w:b/>
                <w:bCs/>
                <w:sz w:val="17"/>
                <w:szCs w:val="17"/>
                <w:highlight w:val="yellow"/>
              </w:rPr>
              <w:t>6 hpi</w:t>
            </w:r>
          </w:p>
        </w:tc>
        <w:tc>
          <w:tcPr>
            <w:tcW w:w="607" w:type="pct"/>
            <w:gridSpan w:val="2"/>
            <w:vAlign w:val="center"/>
          </w:tcPr>
          <w:p w14:paraId="5F595801" w14:textId="77777777" w:rsidR="00FB5965" w:rsidRPr="004A6F24" w:rsidRDefault="00FB5965" w:rsidP="00F07CAD">
            <w:pPr>
              <w:pStyle w:val="NoSpacing"/>
              <w:jc w:val="center"/>
              <w:rPr>
                <w:rFonts w:ascii="Times New Roman" w:hAnsi="Times New Roman" w:cs="Times New Roman"/>
                <w:b/>
                <w:bCs/>
                <w:sz w:val="17"/>
                <w:szCs w:val="17"/>
                <w:highlight w:val="yellow"/>
              </w:rPr>
            </w:pPr>
            <w:r w:rsidRPr="004A6F24">
              <w:rPr>
                <w:rFonts w:ascii="Times New Roman" w:hAnsi="Times New Roman" w:cs="Times New Roman"/>
                <w:b/>
                <w:bCs/>
                <w:sz w:val="17"/>
                <w:szCs w:val="17"/>
                <w:highlight w:val="yellow"/>
              </w:rPr>
              <w:t>12 hpi</w:t>
            </w:r>
          </w:p>
        </w:tc>
        <w:tc>
          <w:tcPr>
            <w:tcW w:w="607" w:type="pct"/>
            <w:gridSpan w:val="2"/>
            <w:vAlign w:val="center"/>
          </w:tcPr>
          <w:p w14:paraId="019204B8" w14:textId="77777777" w:rsidR="00FB5965" w:rsidRPr="004A6F24" w:rsidRDefault="00FB5965" w:rsidP="00F07CAD">
            <w:pPr>
              <w:pStyle w:val="NoSpacing"/>
              <w:jc w:val="center"/>
              <w:rPr>
                <w:rFonts w:ascii="Times New Roman" w:hAnsi="Times New Roman" w:cs="Times New Roman"/>
                <w:b/>
                <w:bCs/>
                <w:sz w:val="17"/>
                <w:szCs w:val="17"/>
                <w:highlight w:val="yellow"/>
              </w:rPr>
            </w:pPr>
            <w:r w:rsidRPr="004A6F24">
              <w:rPr>
                <w:rFonts w:ascii="Times New Roman" w:hAnsi="Times New Roman" w:cs="Times New Roman"/>
                <w:b/>
                <w:bCs/>
                <w:sz w:val="17"/>
                <w:szCs w:val="17"/>
                <w:highlight w:val="yellow"/>
              </w:rPr>
              <w:t>18 hpi</w:t>
            </w:r>
          </w:p>
        </w:tc>
        <w:tc>
          <w:tcPr>
            <w:tcW w:w="607" w:type="pct"/>
            <w:gridSpan w:val="2"/>
            <w:vAlign w:val="center"/>
          </w:tcPr>
          <w:p w14:paraId="59CBBEF7" w14:textId="77777777" w:rsidR="00FB5965" w:rsidRPr="004A6F24" w:rsidRDefault="00FB5965" w:rsidP="00F07CAD">
            <w:pPr>
              <w:pStyle w:val="NoSpacing"/>
              <w:jc w:val="center"/>
              <w:rPr>
                <w:rFonts w:ascii="Times New Roman" w:hAnsi="Times New Roman" w:cs="Times New Roman"/>
                <w:b/>
                <w:bCs/>
                <w:sz w:val="17"/>
                <w:szCs w:val="17"/>
                <w:highlight w:val="yellow"/>
              </w:rPr>
            </w:pPr>
            <w:r w:rsidRPr="004A6F24">
              <w:rPr>
                <w:rFonts w:ascii="Times New Roman" w:hAnsi="Times New Roman" w:cs="Times New Roman"/>
                <w:b/>
                <w:bCs/>
                <w:sz w:val="17"/>
                <w:szCs w:val="17"/>
                <w:highlight w:val="yellow"/>
              </w:rPr>
              <w:t>24 hpi</w:t>
            </w:r>
          </w:p>
        </w:tc>
        <w:tc>
          <w:tcPr>
            <w:tcW w:w="607" w:type="pct"/>
            <w:gridSpan w:val="2"/>
            <w:vAlign w:val="center"/>
          </w:tcPr>
          <w:p w14:paraId="7869E571" w14:textId="77777777" w:rsidR="00FB5965" w:rsidRPr="004A6F24" w:rsidRDefault="00FB5965" w:rsidP="00F07CAD">
            <w:pPr>
              <w:pStyle w:val="NoSpacing"/>
              <w:jc w:val="center"/>
              <w:rPr>
                <w:rFonts w:ascii="Times New Roman" w:hAnsi="Times New Roman" w:cs="Times New Roman"/>
                <w:b/>
                <w:bCs/>
                <w:sz w:val="17"/>
                <w:szCs w:val="17"/>
                <w:highlight w:val="yellow"/>
              </w:rPr>
            </w:pPr>
            <w:r w:rsidRPr="004A6F24">
              <w:rPr>
                <w:rFonts w:ascii="Times New Roman" w:hAnsi="Times New Roman" w:cs="Times New Roman"/>
                <w:b/>
                <w:bCs/>
                <w:sz w:val="17"/>
                <w:szCs w:val="17"/>
                <w:highlight w:val="yellow"/>
              </w:rPr>
              <w:t>30 hpi</w:t>
            </w:r>
          </w:p>
        </w:tc>
        <w:tc>
          <w:tcPr>
            <w:tcW w:w="608" w:type="pct"/>
            <w:gridSpan w:val="2"/>
            <w:vMerge/>
            <w:vAlign w:val="center"/>
          </w:tcPr>
          <w:p w14:paraId="119411F2" w14:textId="77777777" w:rsidR="00FB5965" w:rsidRPr="004A6F24" w:rsidRDefault="00FB5965" w:rsidP="00F07CAD">
            <w:pPr>
              <w:pStyle w:val="NoSpacing"/>
              <w:jc w:val="center"/>
              <w:rPr>
                <w:rFonts w:ascii="Times New Roman" w:hAnsi="Times New Roman" w:cs="Times New Roman"/>
                <w:b/>
                <w:bCs/>
                <w:sz w:val="17"/>
                <w:szCs w:val="17"/>
                <w:highlight w:val="yellow"/>
              </w:rPr>
            </w:pPr>
          </w:p>
        </w:tc>
        <w:tc>
          <w:tcPr>
            <w:tcW w:w="528" w:type="pct"/>
            <w:vMerge/>
            <w:vAlign w:val="center"/>
          </w:tcPr>
          <w:p w14:paraId="788127FC" w14:textId="77777777" w:rsidR="00FB5965" w:rsidRPr="004A6F24" w:rsidRDefault="00FB5965" w:rsidP="00F07CAD">
            <w:pPr>
              <w:pStyle w:val="NoSpacing"/>
              <w:jc w:val="center"/>
              <w:rPr>
                <w:rFonts w:ascii="Times New Roman" w:hAnsi="Times New Roman" w:cs="Times New Roman"/>
                <w:b/>
                <w:bCs/>
                <w:sz w:val="17"/>
                <w:szCs w:val="17"/>
                <w:highlight w:val="yellow"/>
              </w:rPr>
            </w:pPr>
          </w:p>
        </w:tc>
      </w:tr>
      <w:tr w:rsidR="00FB5965" w:rsidRPr="004A6F24" w14:paraId="3FD5C4EF" w14:textId="77777777" w:rsidTr="00F07CAD">
        <w:trPr>
          <w:trHeight w:val="441"/>
        </w:trPr>
        <w:tc>
          <w:tcPr>
            <w:tcW w:w="829" w:type="pct"/>
            <w:vMerge/>
            <w:vAlign w:val="center"/>
          </w:tcPr>
          <w:p w14:paraId="12E7CE4B" w14:textId="77777777" w:rsidR="00FB5965" w:rsidRPr="004A6F24" w:rsidRDefault="00FB5965" w:rsidP="00F07CAD">
            <w:pPr>
              <w:pStyle w:val="NoSpacing"/>
              <w:jc w:val="center"/>
              <w:rPr>
                <w:rFonts w:ascii="Times New Roman" w:hAnsi="Times New Roman" w:cs="Times New Roman"/>
                <w:b/>
                <w:bCs/>
                <w:sz w:val="17"/>
                <w:szCs w:val="17"/>
                <w:highlight w:val="yellow"/>
              </w:rPr>
            </w:pPr>
          </w:p>
        </w:tc>
        <w:tc>
          <w:tcPr>
            <w:tcW w:w="304" w:type="pct"/>
            <w:vAlign w:val="center"/>
          </w:tcPr>
          <w:p w14:paraId="61E1DB07" w14:textId="77777777" w:rsidR="00FB5965" w:rsidRPr="004A6F24" w:rsidRDefault="00FB5965" w:rsidP="00F07CAD">
            <w:pPr>
              <w:pStyle w:val="NoSpacing"/>
              <w:jc w:val="center"/>
              <w:rPr>
                <w:rFonts w:ascii="Times New Roman" w:hAnsi="Times New Roman" w:cs="Times New Roman"/>
                <w:b/>
                <w:bCs/>
                <w:i/>
                <w:iCs/>
                <w:sz w:val="17"/>
                <w:szCs w:val="17"/>
                <w:highlight w:val="yellow"/>
              </w:rPr>
            </w:pPr>
            <w:r w:rsidRPr="004A6F24">
              <w:rPr>
                <w:rFonts w:ascii="Times New Roman" w:hAnsi="Times New Roman" w:cs="Times New Roman"/>
                <w:b/>
                <w:bCs/>
                <w:i/>
                <w:iCs/>
                <w:sz w:val="17"/>
                <w:szCs w:val="17"/>
                <w:highlight w:val="yellow"/>
              </w:rPr>
              <w:t>Sa</w:t>
            </w:r>
          </w:p>
        </w:tc>
        <w:tc>
          <w:tcPr>
            <w:tcW w:w="304" w:type="pct"/>
            <w:vAlign w:val="center"/>
          </w:tcPr>
          <w:p w14:paraId="309C75D5" w14:textId="77777777" w:rsidR="00FB5965" w:rsidRPr="004A6F24" w:rsidRDefault="00FB5965" w:rsidP="00F07CAD">
            <w:pPr>
              <w:pStyle w:val="NoSpacing"/>
              <w:jc w:val="center"/>
              <w:rPr>
                <w:rFonts w:ascii="Times New Roman" w:hAnsi="Times New Roman" w:cs="Times New Roman"/>
                <w:b/>
                <w:bCs/>
                <w:i/>
                <w:iCs/>
                <w:sz w:val="17"/>
                <w:szCs w:val="17"/>
                <w:highlight w:val="yellow"/>
              </w:rPr>
            </w:pPr>
            <w:r w:rsidRPr="004A6F24">
              <w:rPr>
                <w:rFonts w:ascii="Times New Roman" w:hAnsi="Times New Roman" w:cs="Times New Roman"/>
                <w:b/>
                <w:bCs/>
                <w:i/>
                <w:iCs/>
                <w:sz w:val="17"/>
                <w:szCs w:val="17"/>
                <w:highlight w:val="yellow"/>
              </w:rPr>
              <w:t>Bt</w:t>
            </w:r>
          </w:p>
        </w:tc>
        <w:tc>
          <w:tcPr>
            <w:tcW w:w="304" w:type="pct"/>
            <w:vAlign w:val="center"/>
          </w:tcPr>
          <w:p w14:paraId="7D61417E" w14:textId="77777777" w:rsidR="00FB5965" w:rsidRPr="004A6F24" w:rsidRDefault="00FB5965" w:rsidP="00F07CAD">
            <w:pPr>
              <w:pStyle w:val="NoSpacing"/>
              <w:jc w:val="center"/>
              <w:rPr>
                <w:rFonts w:ascii="Times New Roman" w:hAnsi="Times New Roman" w:cs="Times New Roman"/>
                <w:b/>
                <w:bCs/>
                <w:sz w:val="17"/>
                <w:szCs w:val="17"/>
                <w:highlight w:val="yellow"/>
              </w:rPr>
            </w:pPr>
            <w:r w:rsidRPr="004A6F24">
              <w:rPr>
                <w:rFonts w:ascii="Times New Roman" w:hAnsi="Times New Roman" w:cs="Times New Roman"/>
                <w:b/>
                <w:bCs/>
                <w:i/>
                <w:iCs/>
                <w:sz w:val="17"/>
                <w:szCs w:val="17"/>
                <w:highlight w:val="yellow"/>
              </w:rPr>
              <w:t>Sa</w:t>
            </w:r>
          </w:p>
        </w:tc>
        <w:tc>
          <w:tcPr>
            <w:tcW w:w="304" w:type="pct"/>
            <w:vAlign w:val="center"/>
          </w:tcPr>
          <w:p w14:paraId="171A8C2A" w14:textId="77777777" w:rsidR="00FB5965" w:rsidRPr="004A6F24" w:rsidRDefault="00FB5965" w:rsidP="00F07CAD">
            <w:pPr>
              <w:pStyle w:val="NoSpacing"/>
              <w:jc w:val="center"/>
              <w:rPr>
                <w:rFonts w:ascii="Times New Roman" w:hAnsi="Times New Roman" w:cs="Times New Roman"/>
                <w:b/>
                <w:bCs/>
                <w:sz w:val="17"/>
                <w:szCs w:val="17"/>
                <w:highlight w:val="yellow"/>
              </w:rPr>
            </w:pPr>
            <w:r w:rsidRPr="004A6F24">
              <w:rPr>
                <w:rFonts w:ascii="Times New Roman" w:hAnsi="Times New Roman" w:cs="Times New Roman"/>
                <w:b/>
                <w:bCs/>
                <w:i/>
                <w:iCs/>
                <w:sz w:val="17"/>
                <w:szCs w:val="17"/>
                <w:highlight w:val="yellow"/>
              </w:rPr>
              <w:t>Bt</w:t>
            </w:r>
          </w:p>
        </w:tc>
        <w:tc>
          <w:tcPr>
            <w:tcW w:w="304" w:type="pct"/>
            <w:vAlign w:val="center"/>
          </w:tcPr>
          <w:p w14:paraId="707FF7CE" w14:textId="77777777" w:rsidR="00FB5965" w:rsidRPr="004A6F24" w:rsidRDefault="00FB5965" w:rsidP="00F07CAD">
            <w:pPr>
              <w:pStyle w:val="NoSpacing"/>
              <w:jc w:val="center"/>
              <w:rPr>
                <w:rFonts w:ascii="Times New Roman" w:hAnsi="Times New Roman" w:cs="Times New Roman"/>
                <w:b/>
                <w:bCs/>
                <w:sz w:val="17"/>
                <w:szCs w:val="17"/>
                <w:highlight w:val="yellow"/>
              </w:rPr>
            </w:pPr>
            <w:r w:rsidRPr="004A6F24">
              <w:rPr>
                <w:rFonts w:ascii="Times New Roman" w:hAnsi="Times New Roman" w:cs="Times New Roman"/>
                <w:b/>
                <w:bCs/>
                <w:i/>
                <w:iCs/>
                <w:sz w:val="17"/>
                <w:szCs w:val="17"/>
                <w:highlight w:val="yellow"/>
              </w:rPr>
              <w:t>Sa</w:t>
            </w:r>
          </w:p>
        </w:tc>
        <w:tc>
          <w:tcPr>
            <w:tcW w:w="304" w:type="pct"/>
            <w:vAlign w:val="center"/>
          </w:tcPr>
          <w:p w14:paraId="78527DCA" w14:textId="77777777" w:rsidR="00FB5965" w:rsidRPr="004A6F24" w:rsidRDefault="00FB5965" w:rsidP="00F07CAD">
            <w:pPr>
              <w:pStyle w:val="NoSpacing"/>
              <w:jc w:val="center"/>
              <w:rPr>
                <w:rFonts w:ascii="Times New Roman" w:hAnsi="Times New Roman" w:cs="Times New Roman"/>
                <w:b/>
                <w:bCs/>
                <w:sz w:val="17"/>
                <w:szCs w:val="17"/>
                <w:highlight w:val="yellow"/>
              </w:rPr>
            </w:pPr>
            <w:r w:rsidRPr="004A6F24">
              <w:rPr>
                <w:rFonts w:ascii="Times New Roman" w:hAnsi="Times New Roman" w:cs="Times New Roman"/>
                <w:b/>
                <w:bCs/>
                <w:i/>
                <w:iCs/>
                <w:sz w:val="17"/>
                <w:szCs w:val="17"/>
                <w:highlight w:val="yellow"/>
              </w:rPr>
              <w:t>Bt</w:t>
            </w:r>
          </w:p>
        </w:tc>
        <w:tc>
          <w:tcPr>
            <w:tcW w:w="304" w:type="pct"/>
            <w:vAlign w:val="center"/>
          </w:tcPr>
          <w:p w14:paraId="0FB09437" w14:textId="77777777" w:rsidR="00FB5965" w:rsidRPr="004A6F24" w:rsidRDefault="00FB5965" w:rsidP="00F07CAD">
            <w:pPr>
              <w:pStyle w:val="NoSpacing"/>
              <w:jc w:val="center"/>
              <w:rPr>
                <w:rFonts w:ascii="Times New Roman" w:hAnsi="Times New Roman" w:cs="Times New Roman"/>
                <w:b/>
                <w:bCs/>
                <w:sz w:val="17"/>
                <w:szCs w:val="17"/>
                <w:highlight w:val="yellow"/>
              </w:rPr>
            </w:pPr>
            <w:r w:rsidRPr="004A6F24">
              <w:rPr>
                <w:rFonts w:ascii="Times New Roman" w:hAnsi="Times New Roman" w:cs="Times New Roman"/>
                <w:b/>
                <w:bCs/>
                <w:i/>
                <w:iCs/>
                <w:sz w:val="17"/>
                <w:szCs w:val="17"/>
                <w:highlight w:val="yellow"/>
              </w:rPr>
              <w:t>Sa</w:t>
            </w:r>
          </w:p>
        </w:tc>
        <w:tc>
          <w:tcPr>
            <w:tcW w:w="304" w:type="pct"/>
            <w:vAlign w:val="center"/>
          </w:tcPr>
          <w:p w14:paraId="0432AFC4" w14:textId="77777777" w:rsidR="00FB5965" w:rsidRPr="004A6F24" w:rsidRDefault="00FB5965" w:rsidP="00F07CAD">
            <w:pPr>
              <w:pStyle w:val="NoSpacing"/>
              <w:jc w:val="center"/>
              <w:rPr>
                <w:rFonts w:ascii="Times New Roman" w:hAnsi="Times New Roman" w:cs="Times New Roman"/>
                <w:b/>
                <w:bCs/>
                <w:sz w:val="17"/>
                <w:szCs w:val="17"/>
                <w:highlight w:val="yellow"/>
              </w:rPr>
            </w:pPr>
            <w:r w:rsidRPr="004A6F24">
              <w:rPr>
                <w:rFonts w:ascii="Times New Roman" w:hAnsi="Times New Roman" w:cs="Times New Roman"/>
                <w:b/>
                <w:bCs/>
                <w:i/>
                <w:iCs/>
                <w:sz w:val="17"/>
                <w:szCs w:val="17"/>
                <w:highlight w:val="yellow"/>
              </w:rPr>
              <w:t>Bt</w:t>
            </w:r>
          </w:p>
        </w:tc>
        <w:tc>
          <w:tcPr>
            <w:tcW w:w="304" w:type="pct"/>
            <w:vAlign w:val="center"/>
          </w:tcPr>
          <w:p w14:paraId="278DA502" w14:textId="77777777" w:rsidR="00FB5965" w:rsidRPr="004A6F24" w:rsidRDefault="00FB5965" w:rsidP="00F07CAD">
            <w:pPr>
              <w:pStyle w:val="NoSpacing"/>
              <w:jc w:val="center"/>
              <w:rPr>
                <w:rFonts w:ascii="Times New Roman" w:hAnsi="Times New Roman" w:cs="Times New Roman"/>
                <w:b/>
                <w:bCs/>
                <w:sz w:val="17"/>
                <w:szCs w:val="17"/>
                <w:highlight w:val="yellow"/>
              </w:rPr>
            </w:pPr>
            <w:r w:rsidRPr="004A6F24">
              <w:rPr>
                <w:rFonts w:ascii="Times New Roman" w:hAnsi="Times New Roman" w:cs="Times New Roman"/>
                <w:b/>
                <w:bCs/>
                <w:i/>
                <w:iCs/>
                <w:sz w:val="17"/>
                <w:szCs w:val="17"/>
                <w:highlight w:val="yellow"/>
              </w:rPr>
              <w:t>Sa</w:t>
            </w:r>
          </w:p>
        </w:tc>
        <w:tc>
          <w:tcPr>
            <w:tcW w:w="304" w:type="pct"/>
            <w:vAlign w:val="center"/>
          </w:tcPr>
          <w:p w14:paraId="7FFFF70B" w14:textId="77777777" w:rsidR="00FB5965" w:rsidRPr="004A6F24" w:rsidRDefault="00FB5965" w:rsidP="00F07CAD">
            <w:pPr>
              <w:pStyle w:val="NoSpacing"/>
              <w:jc w:val="center"/>
              <w:rPr>
                <w:rFonts w:ascii="Times New Roman" w:hAnsi="Times New Roman" w:cs="Times New Roman"/>
                <w:b/>
                <w:bCs/>
                <w:sz w:val="17"/>
                <w:szCs w:val="17"/>
                <w:highlight w:val="yellow"/>
              </w:rPr>
            </w:pPr>
            <w:r w:rsidRPr="004A6F24">
              <w:rPr>
                <w:rFonts w:ascii="Times New Roman" w:hAnsi="Times New Roman" w:cs="Times New Roman"/>
                <w:b/>
                <w:bCs/>
                <w:i/>
                <w:iCs/>
                <w:sz w:val="17"/>
                <w:szCs w:val="17"/>
                <w:highlight w:val="yellow"/>
              </w:rPr>
              <w:t>Bt</w:t>
            </w:r>
          </w:p>
        </w:tc>
        <w:tc>
          <w:tcPr>
            <w:tcW w:w="304" w:type="pct"/>
            <w:vAlign w:val="center"/>
          </w:tcPr>
          <w:p w14:paraId="19B55F7A" w14:textId="77777777" w:rsidR="00FB5965" w:rsidRPr="004A6F24" w:rsidRDefault="00FB5965" w:rsidP="00F07CAD">
            <w:pPr>
              <w:pStyle w:val="NoSpacing"/>
              <w:jc w:val="center"/>
              <w:rPr>
                <w:rFonts w:ascii="Times New Roman" w:hAnsi="Times New Roman" w:cs="Times New Roman"/>
                <w:b/>
                <w:bCs/>
                <w:i/>
                <w:iCs/>
                <w:sz w:val="17"/>
                <w:szCs w:val="17"/>
                <w:highlight w:val="yellow"/>
              </w:rPr>
            </w:pPr>
            <w:r w:rsidRPr="004A6F24">
              <w:rPr>
                <w:rFonts w:ascii="Times New Roman" w:hAnsi="Times New Roman" w:cs="Times New Roman"/>
                <w:b/>
                <w:bCs/>
                <w:i/>
                <w:iCs/>
                <w:sz w:val="17"/>
                <w:szCs w:val="17"/>
                <w:highlight w:val="yellow"/>
              </w:rPr>
              <w:t>Sa</w:t>
            </w:r>
          </w:p>
        </w:tc>
        <w:tc>
          <w:tcPr>
            <w:tcW w:w="304" w:type="pct"/>
            <w:vAlign w:val="center"/>
          </w:tcPr>
          <w:p w14:paraId="5E1C962C" w14:textId="77777777" w:rsidR="00FB5965" w:rsidRPr="004A6F24" w:rsidRDefault="00FB5965" w:rsidP="00F07CAD">
            <w:pPr>
              <w:pStyle w:val="NoSpacing"/>
              <w:jc w:val="center"/>
              <w:rPr>
                <w:rFonts w:ascii="Times New Roman" w:hAnsi="Times New Roman" w:cs="Times New Roman"/>
                <w:b/>
                <w:bCs/>
                <w:i/>
                <w:iCs/>
                <w:sz w:val="17"/>
                <w:szCs w:val="17"/>
                <w:highlight w:val="yellow"/>
              </w:rPr>
            </w:pPr>
            <w:r w:rsidRPr="004A6F24">
              <w:rPr>
                <w:rFonts w:ascii="Times New Roman" w:hAnsi="Times New Roman" w:cs="Times New Roman"/>
                <w:b/>
                <w:bCs/>
                <w:i/>
                <w:iCs/>
                <w:sz w:val="17"/>
                <w:szCs w:val="17"/>
                <w:highlight w:val="yellow"/>
              </w:rPr>
              <w:t>Bt</w:t>
            </w:r>
          </w:p>
        </w:tc>
        <w:tc>
          <w:tcPr>
            <w:tcW w:w="528" w:type="pct"/>
            <w:vAlign w:val="center"/>
          </w:tcPr>
          <w:p w14:paraId="09BA016F" w14:textId="77777777" w:rsidR="00FB5965" w:rsidRPr="004A6F24" w:rsidRDefault="00FB5965" w:rsidP="00F07CAD">
            <w:pPr>
              <w:pStyle w:val="NoSpacing"/>
              <w:jc w:val="center"/>
              <w:rPr>
                <w:rFonts w:ascii="Times New Roman" w:hAnsi="Times New Roman" w:cs="Times New Roman"/>
                <w:b/>
                <w:bCs/>
                <w:i/>
                <w:iCs/>
                <w:sz w:val="17"/>
                <w:szCs w:val="17"/>
                <w:highlight w:val="yellow"/>
              </w:rPr>
            </w:pPr>
          </w:p>
        </w:tc>
      </w:tr>
      <w:tr w:rsidR="00FB5965" w:rsidRPr="004A6F24" w14:paraId="7BB50450" w14:textId="77777777" w:rsidTr="00F07CAD">
        <w:trPr>
          <w:trHeight w:val="325"/>
        </w:trPr>
        <w:tc>
          <w:tcPr>
            <w:tcW w:w="829" w:type="pct"/>
            <w:vAlign w:val="center"/>
          </w:tcPr>
          <w:p w14:paraId="06F0D4DA" w14:textId="77777777" w:rsidR="00FB5965" w:rsidRPr="004A6F24" w:rsidRDefault="00FB5965" w:rsidP="00F07CAD">
            <w:pPr>
              <w:pStyle w:val="NoSpacing"/>
              <w:jc w:val="center"/>
              <w:rPr>
                <w:rFonts w:ascii="Times New Roman" w:hAnsi="Times New Roman" w:cs="Times New Roman"/>
                <w:b/>
                <w:bCs/>
                <w:sz w:val="17"/>
                <w:szCs w:val="17"/>
                <w:highlight w:val="yellow"/>
              </w:rPr>
            </w:pPr>
            <w:r w:rsidRPr="004A6F24">
              <w:rPr>
                <w:rFonts w:ascii="Times New Roman" w:eastAsia="Times New Roman" w:hAnsi="Times New Roman" w:cs="Times New Roman"/>
                <w:b/>
                <w:bCs/>
                <w:kern w:val="0"/>
                <w:sz w:val="17"/>
                <w:szCs w:val="17"/>
                <w:highlight w:val="yellow"/>
                <w:lang w:eastAsia="en-IN"/>
                <w14:ligatures w14:val="none"/>
              </w:rPr>
              <w:t>Chitosan @ 3500 ppm</w:t>
            </w:r>
          </w:p>
        </w:tc>
        <w:tc>
          <w:tcPr>
            <w:tcW w:w="304" w:type="pct"/>
            <w:vAlign w:val="center"/>
          </w:tcPr>
          <w:p w14:paraId="6022625F" w14:textId="77777777" w:rsidR="00FB5965" w:rsidRPr="004A6F24" w:rsidRDefault="00FB5965" w:rsidP="00F07CAD">
            <w:pPr>
              <w:pStyle w:val="NoSpacing"/>
              <w:jc w:val="center"/>
              <w:rPr>
                <w:rFonts w:ascii="Times New Roman" w:hAnsi="Times New Roman" w:cs="Times New Roman"/>
                <w:sz w:val="17"/>
                <w:szCs w:val="17"/>
                <w:highlight w:val="yellow"/>
              </w:rPr>
            </w:pPr>
            <w:r w:rsidRPr="004A6F24">
              <w:rPr>
                <w:rFonts w:ascii="Times New Roman" w:hAnsi="Times New Roman" w:cs="Times New Roman"/>
                <w:sz w:val="17"/>
                <w:szCs w:val="17"/>
                <w:highlight w:val="yellow"/>
              </w:rPr>
              <w:t>1.666</w:t>
            </w:r>
          </w:p>
        </w:tc>
        <w:tc>
          <w:tcPr>
            <w:tcW w:w="304" w:type="pct"/>
            <w:vAlign w:val="center"/>
          </w:tcPr>
          <w:p w14:paraId="2224B2AD" w14:textId="77777777" w:rsidR="00FB5965" w:rsidRPr="004A6F24" w:rsidRDefault="00FB5965" w:rsidP="00F07CAD">
            <w:pPr>
              <w:pStyle w:val="NoSpacing"/>
              <w:jc w:val="center"/>
              <w:rPr>
                <w:rFonts w:ascii="Times New Roman" w:hAnsi="Times New Roman" w:cs="Times New Roman"/>
                <w:sz w:val="17"/>
                <w:szCs w:val="17"/>
                <w:highlight w:val="yellow"/>
              </w:rPr>
            </w:pPr>
            <w:r w:rsidRPr="004A6F24">
              <w:rPr>
                <w:rFonts w:ascii="Times New Roman" w:hAnsi="Times New Roman" w:cs="Times New Roman"/>
                <w:sz w:val="17"/>
                <w:szCs w:val="17"/>
                <w:highlight w:val="yellow"/>
              </w:rPr>
              <w:t>1.585</w:t>
            </w:r>
          </w:p>
        </w:tc>
        <w:tc>
          <w:tcPr>
            <w:tcW w:w="304" w:type="pct"/>
            <w:vAlign w:val="center"/>
          </w:tcPr>
          <w:p w14:paraId="74E75A5B" w14:textId="77777777" w:rsidR="00FB5965" w:rsidRPr="004A6F24" w:rsidRDefault="00FB5965" w:rsidP="00F07CAD">
            <w:pPr>
              <w:pStyle w:val="NoSpacing"/>
              <w:jc w:val="center"/>
              <w:rPr>
                <w:rFonts w:ascii="Times New Roman" w:hAnsi="Times New Roman" w:cs="Times New Roman"/>
                <w:sz w:val="17"/>
                <w:szCs w:val="17"/>
                <w:highlight w:val="yellow"/>
              </w:rPr>
            </w:pPr>
            <w:r w:rsidRPr="004A6F24">
              <w:rPr>
                <w:rFonts w:ascii="Times New Roman" w:hAnsi="Times New Roman" w:cs="Times New Roman"/>
                <w:sz w:val="17"/>
                <w:szCs w:val="17"/>
                <w:highlight w:val="yellow"/>
              </w:rPr>
              <w:t>1.589</w:t>
            </w:r>
          </w:p>
        </w:tc>
        <w:tc>
          <w:tcPr>
            <w:tcW w:w="304" w:type="pct"/>
            <w:vAlign w:val="center"/>
          </w:tcPr>
          <w:p w14:paraId="6A824825" w14:textId="77777777" w:rsidR="00FB5965" w:rsidRPr="004A6F24" w:rsidRDefault="00FB5965" w:rsidP="00F07CAD">
            <w:pPr>
              <w:pStyle w:val="NoSpacing"/>
              <w:jc w:val="center"/>
              <w:rPr>
                <w:rFonts w:ascii="Times New Roman" w:hAnsi="Times New Roman" w:cs="Times New Roman"/>
                <w:sz w:val="17"/>
                <w:szCs w:val="17"/>
                <w:highlight w:val="yellow"/>
              </w:rPr>
            </w:pPr>
            <w:r w:rsidRPr="004A6F24">
              <w:rPr>
                <w:rFonts w:ascii="Times New Roman" w:hAnsi="Times New Roman" w:cs="Times New Roman"/>
                <w:sz w:val="17"/>
                <w:szCs w:val="17"/>
                <w:highlight w:val="yellow"/>
              </w:rPr>
              <w:t>1.551</w:t>
            </w:r>
          </w:p>
        </w:tc>
        <w:tc>
          <w:tcPr>
            <w:tcW w:w="304" w:type="pct"/>
            <w:vAlign w:val="center"/>
          </w:tcPr>
          <w:p w14:paraId="2316B3A5" w14:textId="77777777" w:rsidR="00FB5965" w:rsidRPr="004A6F24" w:rsidRDefault="00FB5965" w:rsidP="00F07CAD">
            <w:pPr>
              <w:pStyle w:val="NoSpacing"/>
              <w:jc w:val="center"/>
              <w:rPr>
                <w:rFonts w:ascii="Times New Roman" w:hAnsi="Times New Roman" w:cs="Times New Roman"/>
                <w:sz w:val="17"/>
                <w:szCs w:val="17"/>
                <w:highlight w:val="yellow"/>
              </w:rPr>
            </w:pPr>
            <w:r w:rsidRPr="004A6F24">
              <w:rPr>
                <w:rFonts w:ascii="Times New Roman" w:hAnsi="Times New Roman" w:cs="Times New Roman"/>
                <w:sz w:val="17"/>
                <w:szCs w:val="17"/>
                <w:highlight w:val="yellow"/>
              </w:rPr>
              <w:t>1.536</w:t>
            </w:r>
          </w:p>
        </w:tc>
        <w:tc>
          <w:tcPr>
            <w:tcW w:w="304" w:type="pct"/>
            <w:vAlign w:val="center"/>
          </w:tcPr>
          <w:p w14:paraId="38F6929D" w14:textId="77777777" w:rsidR="00FB5965" w:rsidRPr="004A6F24" w:rsidRDefault="00FB5965" w:rsidP="00F07CAD">
            <w:pPr>
              <w:pStyle w:val="NoSpacing"/>
              <w:jc w:val="center"/>
              <w:rPr>
                <w:rFonts w:ascii="Times New Roman" w:hAnsi="Times New Roman" w:cs="Times New Roman"/>
                <w:sz w:val="17"/>
                <w:szCs w:val="17"/>
                <w:highlight w:val="yellow"/>
              </w:rPr>
            </w:pPr>
            <w:r w:rsidRPr="004A6F24">
              <w:rPr>
                <w:rFonts w:ascii="Times New Roman" w:hAnsi="Times New Roman" w:cs="Times New Roman"/>
                <w:sz w:val="17"/>
                <w:szCs w:val="17"/>
                <w:highlight w:val="yellow"/>
              </w:rPr>
              <w:t>1.507</w:t>
            </w:r>
          </w:p>
        </w:tc>
        <w:tc>
          <w:tcPr>
            <w:tcW w:w="304" w:type="pct"/>
            <w:vAlign w:val="center"/>
          </w:tcPr>
          <w:p w14:paraId="66636A6C" w14:textId="77777777" w:rsidR="00FB5965" w:rsidRPr="004A6F24" w:rsidRDefault="00FB5965" w:rsidP="00F07CAD">
            <w:pPr>
              <w:pStyle w:val="NoSpacing"/>
              <w:jc w:val="center"/>
              <w:rPr>
                <w:rFonts w:ascii="Times New Roman" w:hAnsi="Times New Roman" w:cs="Times New Roman"/>
                <w:sz w:val="17"/>
                <w:szCs w:val="17"/>
                <w:highlight w:val="yellow"/>
              </w:rPr>
            </w:pPr>
            <w:r w:rsidRPr="004A6F24">
              <w:rPr>
                <w:rFonts w:ascii="Times New Roman" w:hAnsi="Times New Roman" w:cs="Times New Roman"/>
                <w:sz w:val="17"/>
                <w:szCs w:val="17"/>
                <w:highlight w:val="yellow"/>
              </w:rPr>
              <w:t>1.600</w:t>
            </w:r>
          </w:p>
        </w:tc>
        <w:tc>
          <w:tcPr>
            <w:tcW w:w="304" w:type="pct"/>
            <w:vAlign w:val="center"/>
          </w:tcPr>
          <w:p w14:paraId="0EF6A5D3" w14:textId="77777777" w:rsidR="00FB5965" w:rsidRPr="004A6F24" w:rsidRDefault="00FB5965" w:rsidP="00F07CAD">
            <w:pPr>
              <w:pStyle w:val="NoSpacing"/>
              <w:jc w:val="center"/>
              <w:rPr>
                <w:rFonts w:ascii="Times New Roman" w:hAnsi="Times New Roman" w:cs="Times New Roman"/>
                <w:sz w:val="17"/>
                <w:szCs w:val="17"/>
                <w:highlight w:val="yellow"/>
              </w:rPr>
            </w:pPr>
            <w:r w:rsidRPr="004A6F24">
              <w:rPr>
                <w:rFonts w:ascii="Times New Roman" w:hAnsi="Times New Roman" w:cs="Times New Roman"/>
                <w:sz w:val="17"/>
                <w:szCs w:val="17"/>
                <w:highlight w:val="yellow"/>
              </w:rPr>
              <w:t>1.560</w:t>
            </w:r>
          </w:p>
        </w:tc>
        <w:tc>
          <w:tcPr>
            <w:tcW w:w="304" w:type="pct"/>
            <w:vAlign w:val="center"/>
          </w:tcPr>
          <w:p w14:paraId="27445B68" w14:textId="77777777" w:rsidR="00FB5965" w:rsidRPr="004A6F24" w:rsidRDefault="00FB5965" w:rsidP="00F07CAD">
            <w:pPr>
              <w:pStyle w:val="NoSpacing"/>
              <w:jc w:val="center"/>
              <w:rPr>
                <w:rFonts w:ascii="Times New Roman" w:hAnsi="Times New Roman" w:cs="Times New Roman"/>
                <w:sz w:val="17"/>
                <w:szCs w:val="17"/>
                <w:highlight w:val="yellow"/>
              </w:rPr>
            </w:pPr>
            <w:r w:rsidRPr="004A6F24">
              <w:rPr>
                <w:rFonts w:ascii="Times New Roman" w:hAnsi="Times New Roman" w:cs="Times New Roman"/>
                <w:sz w:val="17"/>
                <w:szCs w:val="17"/>
                <w:highlight w:val="yellow"/>
              </w:rPr>
              <w:t>1.595</w:t>
            </w:r>
          </w:p>
        </w:tc>
        <w:tc>
          <w:tcPr>
            <w:tcW w:w="304" w:type="pct"/>
            <w:vAlign w:val="center"/>
          </w:tcPr>
          <w:p w14:paraId="047370C3" w14:textId="77777777" w:rsidR="00FB5965" w:rsidRPr="004A6F24" w:rsidRDefault="00FB5965" w:rsidP="00F07CAD">
            <w:pPr>
              <w:pStyle w:val="NoSpacing"/>
              <w:jc w:val="center"/>
              <w:rPr>
                <w:rFonts w:ascii="Times New Roman" w:hAnsi="Times New Roman" w:cs="Times New Roman"/>
                <w:sz w:val="17"/>
                <w:szCs w:val="17"/>
                <w:highlight w:val="yellow"/>
              </w:rPr>
            </w:pPr>
            <w:r w:rsidRPr="004A6F24">
              <w:rPr>
                <w:rFonts w:ascii="Times New Roman" w:hAnsi="Times New Roman" w:cs="Times New Roman"/>
                <w:sz w:val="17"/>
                <w:szCs w:val="17"/>
                <w:highlight w:val="yellow"/>
              </w:rPr>
              <w:t>1.443</w:t>
            </w:r>
          </w:p>
        </w:tc>
        <w:tc>
          <w:tcPr>
            <w:tcW w:w="304" w:type="pct"/>
            <w:vAlign w:val="center"/>
          </w:tcPr>
          <w:p w14:paraId="5BB9A35C" w14:textId="77777777" w:rsidR="00FB5965" w:rsidRPr="004A6F24" w:rsidRDefault="00FB5965" w:rsidP="00F07CAD">
            <w:pPr>
              <w:pStyle w:val="NoSpacing"/>
              <w:jc w:val="center"/>
              <w:rPr>
                <w:rFonts w:ascii="Times New Roman" w:eastAsia="Times New Roman" w:hAnsi="Times New Roman" w:cs="Times New Roman"/>
                <w:kern w:val="0"/>
                <w:sz w:val="17"/>
                <w:szCs w:val="17"/>
                <w:highlight w:val="yellow"/>
                <w:lang w:eastAsia="en-IN"/>
                <w14:ligatures w14:val="none"/>
              </w:rPr>
            </w:pPr>
            <w:r w:rsidRPr="004A6F24">
              <w:rPr>
                <w:rFonts w:ascii="Times New Roman" w:hAnsi="Times New Roman" w:cs="Times New Roman"/>
                <w:sz w:val="17"/>
                <w:szCs w:val="17"/>
                <w:highlight w:val="yellow"/>
              </w:rPr>
              <w:t>1.597</w:t>
            </w:r>
          </w:p>
        </w:tc>
        <w:tc>
          <w:tcPr>
            <w:tcW w:w="304" w:type="pct"/>
            <w:vAlign w:val="center"/>
          </w:tcPr>
          <w:p w14:paraId="7BBCD4F0" w14:textId="77777777" w:rsidR="00FB5965" w:rsidRPr="004A6F24" w:rsidRDefault="00FB5965" w:rsidP="00F07CAD">
            <w:pPr>
              <w:pStyle w:val="NoSpacing"/>
              <w:jc w:val="center"/>
              <w:rPr>
                <w:rFonts w:ascii="Times New Roman" w:eastAsia="Times New Roman" w:hAnsi="Times New Roman" w:cs="Times New Roman"/>
                <w:kern w:val="0"/>
                <w:sz w:val="17"/>
                <w:szCs w:val="17"/>
                <w:highlight w:val="yellow"/>
                <w:lang w:eastAsia="en-IN"/>
                <w14:ligatures w14:val="none"/>
              </w:rPr>
            </w:pPr>
            <w:r w:rsidRPr="004A6F24">
              <w:rPr>
                <w:rFonts w:ascii="Times New Roman" w:hAnsi="Times New Roman" w:cs="Times New Roman"/>
                <w:sz w:val="17"/>
                <w:szCs w:val="17"/>
                <w:highlight w:val="yellow"/>
              </w:rPr>
              <w:t>1.529</w:t>
            </w:r>
          </w:p>
        </w:tc>
        <w:tc>
          <w:tcPr>
            <w:tcW w:w="528" w:type="pct"/>
            <w:vAlign w:val="center"/>
          </w:tcPr>
          <w:p w14:paraId="1641F732" w14:textId="77777777" w:rsidR="00FB5965" w:rsidRPr="004A6F24" w:rsidRDefault="00FB5965" w:rsidP="00F07CAD">
            <w:pPr>
              <w:pStyle w:val="NoSpacing"/>
              <w:jc w:val="center"/>
              <w:rPr>
                <w:rFonts w:ascii="Times New Roman" w:eastAsia="Times New Roman" w:hAnsi="Times New Roman" w:cs="Times New Roman"/>
                <w:kern w:val="0"/>
                <w:sz w:val="17"/>
                <w:szCs w:val="17"/>
                <w:highlight w:val="yellow"/>
                <w:lang w:eastAsia="en-IN"/>
                <w14:ligatures w14:val="none"/>
              </w:rPr>
            </w:pPr>
            <w:r w:rsidRPr="004A6F24">
              <w:rPr>
                <w:rFonts w:ascii="Times New Roman" w:hAnsi="Times New Roman" w:cs="Times New Roman"/>
                <w:sz w:val="17"/>
                <w:szCs w:val="17"/>
                <w:highlight w:val="yellow"/>
              </w:rPr>
              <w:t>1.563</w:t>
            </w:r>
          </w:p>
        </w:tc>
      </w:tr>
      <w:tr w:rsidR="00FB5965" w:rsidRPr="004A6F24" w14:paraId="699E876D" w14:textId="77777777" w:rsidTr="00F07CAD">
        <w:trPr>
          <w:trHeight w:val="339"/>
        </w:trPr>
        <w:tc>
          <w:tcPr>
            <w:tcW w:w="829" w:type="pct"/>
            <w:vAlign w:val="center"/>
          </w:tcPr>
          <w:p w14:paraId="6A737861" w14:textId="77777777" w:rsidR="00FB5965" w:rsidRPr="004A6F24" w:rsidRDefault="00FB5965" w:rsidP="00F07CAD">
            <w:pPr>
              <w:pStyle w:val="NoSpacing"/>
              <w:jc w:val="center"/>
              <w:rPr>
                <w:rFonts w:ascii="Times New Roman" w:hAnsi="Times New Roman" w:cs="Times New Roman"/>
                <w:b/>
                <w:bCs/>
                <w:sz w:val="17"/>
                <w:szCs w:val="17"/>
                <w:highlight w:val="yellow"/>
              </w:rPr>
            </w:pPr>
            <w:r w:rsidRPr="004A6F24">
              <w:rPr>
                <w:rFonts w:ascii="Times New Roman" w:eastAsia="Times New Roman" w:hAnsi="Times New Roman" w:cs="Times New Roman"/>
                <w:b/>
                <w:bCs/>
                <w:kern w:val="0"/>
                <w:sz w:val="17"/>
                <w:szCs w:val="17"/>
                <w:highlight w:val="yellow"/>
                <w:lang w:eastAsia="en-IN"/>
                <w14:ligatures w14:val="none"/>
              </w:rPr>
              <w:t>Chitosan @ 4000 ppm</w:t>
            </w:r>
          </w:p>
        </w:tc>
        <w:tc>
          <w:tcPr>
            <w:tcW w:w="304" w:type="pct"/>
            <w:vAlign w:val="center"/>
          </w:tcPr>
          <w:p w14:paraId="6ADE233D" w14:textId="77777777" w:rsidR="00FB5965" w:rsidRPr="004A6F24" w:rsidRDefault="00FB5965" w:rsidP="00F07CAD">
            <w:pPr>
              <w:pStyle w:val="NoSpacing"/>
              <w:jc w:val="center"/>
              <w:rPr>
                <w:rFonts w:ascii="Times New Roman" w:hAnsi="Times New Roman" w:cs="Times New Roman"/>
                <w:sz w:val="17"/>
                <w:szCs w:val="17"/>
                <w:highlight w:val="yellow"/>
              </w:rPr>
            </w:pPr>
            <w:r w:rsidRPr="004A6F24">
              <w:rPr>
                <w:rFonts w:ascii="Times New Roman" w:hAnsi="Times New Roman" w:cs="Times New Roman"/>
                <w:sz w:val="17"/>
                <w:szCs w:val="17"/>
                <w:highlight w:val="yellow"/>
              </w:rPr>
              <w:t>1.667</w:t>
            </w:r>
          </w:p>
        </w:tc>
        <w:tc>
          <w:tcPr>
            <w:tcW w:w="304" w:type="pct"/>
            <w:vAlign w:val="center"/>
          </w:tcPr>
          <w:p w14:paraId="66FABA9E" w14:textId="77777777" w:rsidR="00FB5965" w:rsidRPr="004A6F24" w:rsidRDefault="00FB5965" w:rsidP="00F07CAD">
            <w:pPr>
              <w:pStyle w:val="NoSpacing"/>
              <w:jc w:val="center"/>
              <w:rPr>
                <w:rFonts w:ascii="Times New Roman" w:hAnsi="Times New Roman" w:cs="Times New Roman"/>
                <w:sz w:val="17"/>
                <w:szCs w:val="17"/>
                <w:highlight w:val="yellow"/>
              </w:rPr>
            </w:pPr>
            <w:r w:rsidRPr="004A6F24">
              <w:rPr>
                <w:rFonts w:ascii="Times New Roman" w:hAnsi="Times New Roman" w:cs="Times New Roman"/>
                <w:sz w:val="17"/>
                <w:szCs w:val="17"/>
                <w:highlight w:val="yellow"/>
              </w:rPr>
              <w:t>1.637</w:t>
            </w:r>
          </w:p>
        </w:tc>
        <w:tc>
          <w:tcPr>
            <w:tcW w:w="304" w:type="pct"/>
            <w:vAlign w:val="center"/>
          </w:tcPr>
          <w:p w14:paraId="3BD6291F" w14:textId="77777777" w:rsidR="00FB5965" w:rsidRPr="004A6F24" w:rsidRDefault="00FB5965" w:rsidP="00F07CAD">
            <w:pPr>
              <w:pStyle w:val="NoSpacing"/>
              <w:jc w:val="center"/>
              <w:rPr>
                <w:rFonts w:ascii="Times New Roman" w:hAnsi="Times New Roman" w:cs="Times New Roman"/>
                <w:sz w:val="17"/>
                <w:szCs w:val="17"/>
                <w:highlight w:val="yellow"/>
              </w:rPr>
            </w:pPr>
            <w:r w:rsidRPr="004A6F24">
              <w:rPr>
                <w:rFonts w:ascii="Times New Roman" w:hAnsi="Times New Roman" w:cs="Times New Roman"/>
                <w:sz w:val="17"/>
                <w:szCs w:val="17"/>
                <w:highlight w:val="yellow"/>
              </w:rPr>
              <w:t>1.624</w:t>
            </w:r>
          </w:p>
        </w:tc>
        <w:tc>
          <w:tcPr>
            <w:tcW w:w="304" w:type="pct"/>
            <w:vAlign w:val="center"/>
          </w:tcPr>
          <w:p w14:paraId="21F46F6B" w14:textId="77777777" w:rsidR="00FB5965" w:rsidRPr="004A6F24" w:rsidRDefault="00FB5965" w:rsidP="00F07CAD">
            <w:pPr>
              <w:pStyle w:val="NoSpacing"/>
              <w:jc w:val="center"/>
              <w:rPr>
                <w:rFonts w:ascii="Times New Roman" w:hAnsi="Times New Roman" w:cs="Times New Roman"/>
                <w:sz w:val="17"/>
                <w:szCs w:val="17"/>
                <w:highlight w:val="yellow"/>
              </w:rPr>
            </w:pPr>
            <w:r w:rsidRPr="004A6F24">
              <w:rPr>
                <w:rFonts w:ascii="Times New Roman" w:hAnsi="Times New Roman" w:cs="Times New Roman"/>
                <w:sz w:val="17"/>
                <w:szCs w:val="17"/>
                <w:highlight w:val="yellow"/>
              </w:rPr>
              <w:t>1.595</w:t>
            </w:r>
          </w:p>
        </w:tc>
        <w:tc>
          <w:tcPr>
            <w:tcW w:w="304" w:type="pct"/>
            <w:vAlign w:val="center"/>
          </w:tcPr>
          <w:p w14:paraId="39631797" w14:textId="77777777" w:rsidR="00FB5965" w:rsidRPr="004A6F24" w:rsidRDefault="00FB5965" w:rsidP="00F07CAD">
            <w:pPr>
              <w:pStyle w:val="NoSpacing"/>
              <w:jc w:val="center"/>
              <w:rPr>
                <w:rFonts w:ascii="Times New Roman" w:hAnsi="Times New Roman" w:cs="Times New Roman"/>
                <w:sz w:val="17"/>
                <w:szCs w:val="17"/>
                <w:highlight w:val="yellow"/>
              </w:rPr>
            </w:pPr>
            <w:r w:rsidRPr="004A6F24">
              <w:rPr>
                <w:rFonts w:ascii="Times New Roman" w:hAnsi="Times New Roman" w:cs="Times New Roman"/>
                <w:sz w:val="17"/>
                <w:szCs w:val="17"/>
                <w:highlight w:val="yellow"/>
              </w:rPr>
              <w:t>1.670</w:t>
            </w:r>
          </w:p>
        </w:tc>
        <w:tc>
          <w:tcPr>
            <w:tcW w:w="304" w:type="pct"/>
            <w:vAlign w:val="center"/>
          </w:tcPr>
          <w:p w14:paraId="298CCCC8" w14:textId="77777777" w:rsidR="00FB5965" w:rsidRPr="004A6F24" w:rsidRDefault="00FB5965" w:rsidP="00F07CAD">
            <w:pPr>
              <w:pStyle w:val="NoSpacing"/>
              <w:jc w:val="center"/>
              <w:rPr>
                <w:rFonts w:ascii="Times New Roman" w:hAnsi="Times New Roman" w:cs="Times New Roman"/>
                <w:sz w:val="17"/>
                <w:szCs w:val="17"/>
                <w:highlight w:val="yellow"/>
              </w:rPr>
            </w:pPr>
            <w:r w:rsidRPr="004A6F24">
              <w:rPr>
                <w:rFonts w:ascii="Times New Roman" w:hAnsi="Times New Roman" w:cs="Times New Roman"/>
                <w:sz w:val="17"/>
                <w:szCs w:val="17"/>
                <w:highlight w:val="yellow"/>
              </w:rPr>
              <w:t>1.468</w:t>
            </w:r>
          </w:p>
        </w:tc>
        <w:tc>
          <w:tcPr>
            <w:tcW w:w="304" w:type="pct"/>
            <w:vAlign w:val="center"/>
          </w:tcPr>
          <w:p w14:paraId="1998CEBA" w14:textId="77777777" w:rsidR="00FB5965" w:rsidRPr="004A6F24" w:rsidRDefault="00FB5965" w:rsidP="00F07CAD">
            <w:pPr>
              <w:pStyle w:val="NoSpacing"/>
              <w:jc w:val="center"/>
              <w:rPr>
                <w:rFonts w:ascii="Times New Roman" w:hAnsi="Times New Roman" w:cs="Times New Roman"/>
                <w:sz w:val="17"/>
                <w:szCs w:val="17"/>
                <w:highlight w:val="yellow"/>
              </w:rPr>
            </w:pPr>
            <w:r w:rsidRPr="004A6F24">
              <w:rPr>
                <w:rFonts w:ascii="Times New Roman" w:hAnsi="Times New Roman" w:cs="Times New Roman"/>
                <w:sz w:val="17"/>
                <w:szCs w:val="17"/>
                <w:highlight w:val="yellow"/>
              </w:rPr>
              <w:t>1.695</w:t>
            </w:r>
          </w:p>
        </w:tc>
        <w:tc>
          <w:tcPr>
            <w:tcW w:w="304" w:type="pct"/>
            <w:vAlign w:val="center"/>
          </w:tcPr>
          <w:p w14:paraId="163F86A5" w14:textId="77777777" w:rsidR="00FB5965" w:rsidRPr="004A6F24" w:rsidRDefault="00FB5965" w:rsidP="00F07CAD">
            <w:pPr>
              <w:pStyle w:val="NoSpacing"/>
              <w:jc w:val="center"/>
              <w:rPr>
                <w:rFonts w:ascii="Times New Roman" w:hAnsi="Times New Roman" w:cs="Times New Roman"/>
                <w:sz w:val="17"/>
                <w:szCs w:val="17"/>
                <w:highlight w:val="yellow"/>
              </w:rPr>
            </w:pPr>
            <w:r w:rsidRPr="004A6F24">
              <w:rPr>
                <w:rFonts w:ascii="Times New Roman" w:hAnsi="Times New Roman" w:cs="Times New Roman"/>
                <w:sz w:val="17"/>
                <w:szCs w:val="17"/>
                <w:highlight w:val="yellow"/>
              </w:rPr>
              <w:t>1.560</w:t>
            </w:r>
          </w:p>
        </w:tc>
        <w:tc>
          <w:tcPr>
            <w:tcW w:w="304" w:type="pct"/>
            <w:vAlign w:val="center"/>
          </w:tcPr>
          <w:p w14:paraId="1E1D2FF3" w14:textId="77777777" w:rsidR="00FB5965" w:rsidRPr="004A6F24" w:rsidRDefault="00FB5965" w:rsidP="00F07CAD">
            <w:pPr>
              <w:pStyle w:val="NoSpacing"/>
              <w:jc w:val="center"/>
              <w:rPr>
                <w:rFonts w:ascii="Times New Roman" w:hAnsi="Times New Roman" w:cs="Times New Roman"/>
                <w:sz w:val="17"/>
                <w:szCs w:val="17"/>
                <w:highlight w:val="yellow"/>
              </w:rPr>
            </w:pPr>
            <w:r w:rsidRPr="004A6F24">
              <w:rPr>
                <w:rFonts w:ascii="Times New Roman" w:hAnsi="Times New Roman" w:cs="Times New Roman"/>
                <w:sz w:val="17"/>
                <w:szCs w:val="17"/>
                <w:highlight w:val="yellow"/>
              </w:rPr>
              <w:t>1.566</w:t>
            </w:r>
          </w:p>
        </w:tc>
        <w:tc>
          <w:tcPr>
            <w:tcW w:w="304" w:type="pct"/>
            <w:vAlign w:val="center"/>
          </w:tcPr>
          <w:p w14:paraId="60C5461B" w14:textId="77777777" w:rsidR="00FB5965" w:rsidRPr="004A6F24" w:rsidRDefault="00FB5965" w:rsidP="00F07CAD">
            <w:pPr>
              <w:pStyle w:val="NoSpacing"/>
              <w:jc w:val="center"/>
              <w:rPr>
                <w:rFonts w:ascii="Times New Roman" w:hAnsi="Times New Roman" w:cs="Times New Roman"/>
                <w:sz w:val="17"/>
                <w:szCs w:val="17"/>
                <w:highlight w:val="yellow"/>
              </w:rPr>
            </w:pPr>
            <w:r w:rsidRPr="004A6F24">
              <w:rPr>
                <w:rFonts w:ascii="Times New Roman" w:hAnsi="Times New Roman" w:cs="Times New Roman"/>
                <w:sz w:val="17"/>
                <w:szCs w:val="17"/>
                <w:highlight w:val="yellow"/>
              </w:rPr>
              <w:t>1.441</w:t>
            </w:r>
          </w:p>
        </w:tc>
        <w:tc>
          <w:tcPr>
            <w:tcW w:w="304" w:type="pct"/>
            <w:vAlign w:val="center"/>
          </w:tcPr>
          <w:p w14:paraId="0B1F68EE" w14:textId="77777777" w:rsidR="00FB5965" w:rsidRPr="004A6F24" w:rsidRDefault="00FB5965" w:rsidP="00F07CAD">
            <w:pPr>
              <w:pStyle w:val="NoSpacing"/>
              <w:jc w:val="center"/>
              <w:rPr>
                <w:rFonts w:ascii="Times New Roman" w:eastAsia="Times New Roman" w:hAnsi="Times New Roman" w:cs="Times New Roman"/>
                <w:kern w:val="0"/>
                <w:sz w:val="17"/>
                <w:szCs w:val="17"/>
                <w:highlight w:val="yellow"/>
                <w:lang w:eastAsia="en-IN"/>
                <w14:ligatures w14:val="none"/>
              </w:rPr>
            </w:pPr>
            <w:r w:rsidRPr="004A6F24">
              <w:rPr>
                <w:rFonts w:ascii="Times New Roman" w:hAnsi="Times New Roman" w:cs="Times New Roman"/>
                <w:sz w:val="17"/>
                <w:szCs w:val="17"/>
                <w:highlight w:val="yellow"/>
              </w:rPr>
              <w:t>1.644</w:t>
            </w:r>
          </w:p>
        </w:tc>
        <w:tc>
          <w:tcPr>
            <w:tcW w:w="304" w:type="pct"/>
            <w:vAlign w:val="center"/>
          </w:tcPr>
          <w:p w14:paraId="4F09343F" w14:textId="77777777" w:rsidR="00FB5965" w:rsidRPr="004A6F24" w:rsidRDefault="00FB5965" w:rsidP="00F07CAD">
            <w:pPr>
              <w:pStyle w:val="NoSpacing"/>
              <w:jc w:val="center"/>
              <w:rPr>
                <w:rFonts w:ascii="Times New Roman" w:eastAsia="Times New Roman" w:hAnsi="Times New Roman" w:cs="Times New Roman"/>
                <w:kern w:val="0"/>
                <w:sz w:val="17"/>
                <w:szCs w:val="17"/>
                <w:highlight w:val="yellow"/>
                <w:lang w:eastAsia="en-IN"/>
                <w14:ligatures w14:val="none"/>
              </w:rPr>
            </w:pPr>
            <w:r w:rsidRPr="004A6F24">
              <w:rPr>
                <w:rFonts w:ascii="Times New Roman" w:hAnsi="Times New Roman" w:cs="Times New Roman"/>
                <w:sz w:val="17"/>
                <w:szCs w:val="17"/>
                <w:highlight w:val="yellow"/>
              </w:rPr>
              <w:t>1.540</w:t>
            </w:r>
          </w:p>
        </w:tc>
        <w:tc>
          <w:tcPr>
            <w:tcW w:w="528" w:type="pct"/>
            <w:vAlign w:val="center"/>
          </w:tcPr>
          <w:p w14:paraId="2F264129" w14:textId="77777777" w:rsidR="00FB5965" w:rsidRPr="004A6F24" w:rsidRDefault="00FB5965" w:rsidP="00F07CAD">
            <w:pPr>
              <w:pStyle w:val="NoSpacing"/>
              <w:jc w:val="center"/>
              <w:rPr>
                <w:rFonts w:ascii="Times New Roman" w:eastAsia="Times New Roman" w:hAnsi="Times New Roman" w:cs="Times New Roman"/>
                <w:kern w:val="0"/>
                <w:sz w:val="17"/>
                <w:szCs w:val="17"/>
                <w:highlight w:val="yellow"/>
                <w:lang w:eastAsia="en-IN"/>
                <w14:ligatures w14:val="none"/>
              </w:rPr>
            </w:pPr>
            <w:r w:rsidRPr="004A6F24">
              <w:rPr>
                <w:rFonts w:ascii="Times New Roman" w:hAnsi="Times New Roman" w:cs="Times New Roman"/>
                <w:sz w:val="17"/>
                <w:szCs w:val="17"/>
                <w:highlight w:val="yellow"/>
              </w:rPr>
              <w:t>1.592</w:t>
            </w:r>
          </w:p>
        </w:tc>
      </w:tr>
      <w:tr w:rsidR="00FB5965" w:rsidRPr="004A6F24" w14:paraId="4211A835" w14:textId="77777777" w:rsidTr="00F07CAD">
        <w:trPr>
          <w:trHeight w:val="325"/>
        </w:trPr>
        <w:tc>
          <w:tcPr>
            <w:tcW w:w="829" w:type="pct"/>
            <w:vAlign w:val="center"/>
          </w:tcPr>
          <w:p w14:paraId="01BE5005" w14:textId="77777777" w:rsidR="00FB5965" w:rsidRPr="004A6F24" w:rsidRDefault="00FB5965" w:rsidP="00F07CAD">
            <w:pPr>
              <w:pStyle w:val="NoSpacing"/>
              <w:jc w:val="center"/>
              <w:rPr>
                <w:rFonts w:ascii="Times New Roman" w:hAnsi="Times New Roman" w:cs="Times New Roman"/>
                <w:b/>
                <w:bCs/>
                <w:sz w:val="17"/>
                <w:szCs w:val="17"/>
                <w:highlight w:val="yellow"/>
              </w:rPr>
            </w:pPr>
            <w:r w:rsidRPr="004A6F24">
              <w:rPr>
                <w:rFonts w:ascii="Times New Roman" w:eastAsia="Times New Roman" w:hAnsi="Times New Roman" w:cs="Times New Roman"/>
                <w:b/>
                <w:bCs/>
                <w:kern w:val="0"/>
                <w:sz w:val="17"/>
                <w:szCs w:val="17"/>
                <w:highlight w:val="yellow"/>
                <w:lang w:eastAsia="en-IN"/>
                <w14:ligatures w14:val="none"/>
              </w:rPr>
              <w:t>Chitosan @ 4500 ppm</w:t>
            </w:r>
          </w:p>
        </w:tc>
        <w:tc>
          <w:tcPr>
            <w:tcW w:w="304" w:type="pct"/>
            <w:vAlign w:val="center"/>
          </w:tcPr>
          <w:p w14:paraId="7D10871C" w14:textId="77777777" w:rsidR="00FB5965" w:rsidRPr="004A6F24" w:rsidRDefault="00FB5965" w:rsidP="00F07CAD">
            <w:pPr>
              <w:pStyle w:val="NoSpacing"/>
              <w:jc w:val="center"/>
              <w:rPr>
                <w:rFonts w:ascii="Times New Roman" w:hAnsi="Times New Roman" w:cs="Times New Roman"/>
                <w:sz w:val="17"/>
                <w:szCs w:val="17"/>
                <w:highlight w:val="yellow"/>
              </w:rPr>
            </w:pPr>
            <w:r w:rsidRPr="004A6F24">
              <w:rPr>
                <w:rFonts w:ascii="Times New Roman" w:hAnsi="Times New Roman" w:cs="Times New Roman"/>
                <w:sz w:val="17"/>
                <w:szCs w:val="17"/>
                <w:highlight w:val="yellow"/>
              </w:rPr>
              <w:t>1.746</w:t>
            </w:r>
          </w:p>
        </w:tc>
        <w:tc>
          <w:tcPr>
            <w:tcW w:w="304" w:type="pct"/>
            <w:vAlign w:val="center"/>
          </w:tcPr>
          <w:p w14:paraId="7E1C3F52" w14:textId="77777777" w:rsidR="00FB5965" w:rsidRPr="004A6F24" w:rsidRDefault="00FB5965" w:rsidP="00F07CAD">
            <w:pPr>
              <w:pStyle w:val="NoSpacing"/>
              <w:jc w:val="center"/>
              <w:rPr>
                <w:rFonts w:ascii="Times New Roman" w:hAnsi="Times New Roman" w:cs="Times New Roman"/>
                <w:sz w:val="17"/>
                <w:szCs w:val="17"/>
                <w:highlight w:val="yellow"/>
              </w:rPr>
            </w:pPr>
            <w:r w:rsidRPr="004A6F24">
              <w:rPr>
                <w:rFonts w:ascii="Times New Roman" w:hAnsi="Times New Roman" w:cs="Times New Roman"/>
                <w:sz w:val="17"/>
                <w:szCs w:val="17"/>
                <w:highlight w:val="yellow"/>
              </w:rPr>
              <w:t>1.659</w:t>
            </w:r>
          </w:p>
        </w:tc>
        <w:tc>
          <w:tcPr>
            <w:tcW w:w="304" w:type="pct"/>
            <w:vAlign w:val="center"/>
          </w:tcPr>
          <w:p w14:paraId="1CB63131" w14:textId="77777777" w:rsidR="00FB5965" w:rsidRPr="004A6F24" w:rsidRDefault="00FB5965" w:rsidP="00F07CAD">
            <w:pPr>
              <w:pStyle w:val="NoSpacing"/>
              <w:jc w:val="center"/>
              <w:rPr>
                <w:rFonts w:ascii="Times New Roman" w:hAnsi="Times New Roman" w:cs="Times New Roman"/>
                <w:sz w:val="17"/>
                <w:szCs w:val="17"/>
                <w:highlight w:val="yellow"/>
              </w:rPr>
            </w:pPr>
            <w:r w:rsidRPr="004A6F24">
              <w:rPr>
                <w:rFonts w:ascii="Times New Roman" w:hAnsi="Times New Roman" w:cs="Times New Roman"/>
                <w:sz w:val="17"/>
                <w:szCs w:val="17"/>
                <w:highlight w:val="yellow"/>
              </w:rPr>
              <w:t>1.629</w:t>
            </w:r>
          </w:p>
        </w:tc>
        <w:tc>
          <w:tcPr>
            <w:tcW w:w="304" w:type="pct"/>
            <w:vAlign w:val="center"/>
          </w:tcPr>
          <w:p w14:paraId="1489D6C8" w14:textId="77777777" w:rsidR="00FB5965" w:rsidRPr="004A6F24" w:rsidRDefault="00FB5965" w:rsidP="00F07CAD">
            <w:pPr>
              <w:pStyle w:val="NoSpacing"/>
              <w:jc w:val="center"/>
              <w:rPr>
                <w:rFonts w:ascii="Times New Roman" w:hAnsi="Times New Roman" w:cs="Times New Roman"/>
                <w:sz w:val="17"/>
                <w:szCs w:val="17"/>
                <w:highlight w:val="yellow"/>
              </w:rPr>
            </w:pPr>
            <w:r w:rsidRPr="004A6F24">
              <w:rPr>
                <w:rFonts w:ascii="Times New Roman" w:hAnsi="Times New Roman" w:cs="Times New Roman"/>
                <w:sz w:val="17"/>
                <w:szCs w:val="17"/>
                <w:highlight w:val="yellow"/>
              </w:rPr>
              <w:t>1.560</w:t>
            </w:r>
          </w:p>
        </w:tc>
        <w:tc>
          <w:tcPr>
            <w:tcW w:w="304" w:type="pct"/>
            <w:vAlign w:val="center"/>
          </w:tcPr>
          <w:p w14:paraId="0701700E" w14:textId="77777777" w:rsidR="00FB5965" w:rsidRPr="004A6F24" w:rsidRDefault="00FB5965" w:rsidP="00F07CAD">
            <w:pPr>
              <w:pStyle w:val="NoSpacing"/>
              <w:jc w:val="center"/>
              <w:rPr>
                <w:rFonts w:ascii="Times New Roman" w:hAnsi="Times New Roman" w:cs="Times New Roman"/>
                <w:sz w:val="17"/>
                <w:szCs w:val="17"/>
                <w:highlight w:val="yellow"/>
              </w:rPr>
            </w:pPr>
            <w:r w:rsidRPr="004A6F24">
              <w:rPr>
                <w:rFonts w:ascii="Times New Roman" w:hAnsi="Times New Roman" w:cs="Times New Roman"/>
                <w:sz w:val="17"/>
                <w:szCs w:val="17"/>
                <w:highlight w:val="yellow"/>
              </w:rPr>
              <w:t>1.638</w:t>
            </w:r>
          </w:p>
        </w:tc>
        <w:tc>
          <w:tcPr>
            <w:tcW w:w="304" w:type="pct"/>
            <w:vAlign w:val="center"/>
          </w:tcPr>
          <w:p w14:paraId="5D3481CE" w14:textId="77777777" w:rsidR="00FB5965" w:rsidRPr="004A6F24" w:rsidRDefault="00FB5965" w:rsidP="00F07CAD">
            <w:pPr>
              <w:pStyle w:val="NoSpacing"/>
              <w:jc w:val="center"/>
              <w:rPr>
                <w:rFonts w:ascii="Times New Roman" w:hAnsi="Times New Roman" w:cs="Times New Roman"/>
                <w:sz w:val="17"/>
                <w:szCs w:val="17"/>
                <w:highlight w:val="yellow"/>
              </w:rPr>
            </w:pPr>
            <w:r w:rsidRPr="004A6F24">
              <w:rPr>
                <w:rFonts w:ascii="Times New Roman" w:hAnsi="Times New Roman" w:cs="Times New Roman"/>
                <w:sz w:val="17"/>
                <w:szCs w:val="17"/>
                <w:highlight w:val="yellow"/>
              </w:rPr>
              <w:t>1.546</w:t>
            </w:r>
          </w:p>
        </w:tc>
        <w:tc>
          <w:tcPr>
            <w:tcW w:w="304" w:type="pct"/>
            <w:vAlign w:val="center"/>
          </w:tcPr>
          <w:p w14:paraId="4264A8EF" w14:textId="77777777" w:rsidR="00FB5965" w:rsidRPr="004A6F24" w:rsidRDefault="00FB5965" w:rsidP="00F07CAD">
            <w:pPr>
              <w:pStyle w:val="NoSpacing"/>
              <w:jc w:val="center"/>
              <w:rPr>
                <w:rFonts w:ascii="Times New Roman" w:hAnsi="Times New Roman" w:cs="Times New Roman"/>
                <w:sz w:val="17"/>
                <w:szCs w:val="17"/>
                <w:highlight w:val="yellow"/>
              </w:rPr>
            </w:pPr>
            <w:r w:rsidRPr="004A6F24">
              <w:rPr>
                <w:rFonts w:ascii="Times New Roman" w:hAnsi="Times New Roman" w:cs="Times New Roman"/>
                <w:sz w:val="17"/>
                <w:szCs w:val="17"/>
                <w:highlight w:val="yellow"/>
              </w:rPr>
              <w:t>1.533</w:t>
            </w:r>
          </w:p>
        </w:tc>
        <w:tc>
          <w:tcPr>
            <w:tcW w:w="304" w:type="pct"/>
            <w:vAlign w:val="center"/>
          </w:tcPr>
          <w:p w14:paraId="2AB19E49" w14:textId="77777777" w:rsidR="00FB5965" w:rsidRPr="004A6F24" w:rsidRDefault="00FB5965" w:rsidP="00F07CAD">
            <w:pPr>
              <w:pStyle w:val="NoSpacing"/>
              <w:jc w:val="center"/>
              <w:rPr>
                <w:rFonts w:ascii="Times New Roman" w:hAnsi="Times New Roman" w:cs="Times New Roman"/>
                <w:sz w:val="17"/>
                <w:szCs w:val="17"/>
                <w:highlight w:val="yellow"/>
              </w:rPr>
            </w:pPr>
            <w:r w:rsidRPr="004A6F24">
              <w:rPr>
                <w:rFonts w:ascii="Times New Roman" w:hAnsi="Times New Roman" w:cs="Times New Roman"/>
                <w:sz w:val="17"/>
                <w:szCs w:val="17"/>
                <w:highlight w:val="yellow"/>
              </w:rPr>
              <w:t>1.502</w:t>
            </w:r>
          </w:p>
        </w:tc>
        <w:tc>
          <w:tcPr>
            <w:tcW w:w="304" w:type="pct"/>
            <w:vAlign w:val="center"/>
          </w:tcPr>
          <w:p w14:paraId="7B12189A" w14:textId="77777777" w:rsidR="00FB5965" w:rsidRPr="004A6F24" w:rsidRDefault="00FB5965" w:rsidP="00F07CAD">
            <w:pPr>
              <w:pStyle w:val="NoSpacing"/>
              <w:jc w:val="center"/>
              <w:rPr>
                <w:rFonts w:ascii="Times New Roman" w:hAnsi="Times New Roman" w:cs="Times New Roman"/>
                <w:sz w:val="17"/>
                <w:szCs w:val="17"/>
                <w:highlight w:val="yellow"/>
              </w:rPr>
            </w:pPr>
            <w:r w:rsidRPr="004A6F24">
              <w:rPr>
                <w:rFonts w:ascii="Times New Roman" w:hAnsi="Times New Roman" w:cs="Times New Roman"/>
                <w:sz w:val="17"/>
                <w:szCs w:val="17"/>
                <w:highlight w:val="yellow"/>
              </w:rPr>
              <w:t>1.541</w:t>
            </w:r>
          </w:p>
        </w:tc>
        <w:tc>
          <w:tcPr>
            <w:tcW w:w="304" w:type="pct"/>
            <w:vAlign w:val="center"/>
          </w:tcPr>
          <w:p w14:paraId="0046D418" w14:textId="77777777" w:rsidR="00FB5965" w:rsidRPr="004A6F24" w:rsidRDefault="00FB5965" w:rsidP="00F07CAD">
            <w:pPr>
              <w:pStyle w:val="NoSpacing"/>
              <w:jc w:val="center"/>
              <w:rPr>
                <w:rFonts w:ascii="Times New Roman" w:hAnsi="Times New Roman" w:cs="Times New Roman"/>
                <w:sz w:val="17"/>
                <w:szCs w:val="17"/>
                <w:highlight w:val="yellow"/>
              </w:rPr>
            </w:pPr>
            <w:r w:rsidRPr="004A6F24">
              <w:rPr>
                <w:rFonts w:ascii="Times New Roman" w:hAnsi="Times New Roman" w:cs="Times New Roman"/>
                <w:sz w:val="17"/>
                <w:szCs w:val="17"/>
                <w:highlight w:val="yellow"/>
              </w:rPr>
              <w:t>1.529</w:t>
            </w:r>
          </w:p>
        </w:tc>
        <w:tc>
          <w:tcPr>
            <w:tcW w:w="304" w:type="pct"/>
            <w:vAlign w:val="center"/>
          </w:tcPr>
          <w:p w14:paraId="384351D8" w14:textId="77777777" w:rsidR="00FB5965" w:rsidRPr="004A6F24" w:rsidRDefault="00FB5965" w:rsidP="00F07CAD">
            <w:pPr>
              <w:pStyle w:val="NoSpacing"/>
              <w:jc w:val="center"/>
              <w:rPr>
                <w:rFonts w:ascii="Times New Roman" w:eastAsia="Times New Roman" w:hAnsi="Times New Roman" w:cs="Times New Roman"/>
                <w:kern w:val="0"/>
                <w:sz w:val="17"/>
                <w:szCs w:val="17"/>
                <w:highlight w:val="yellow"/>
                <w:lang w:eastAsia="en-IN"/>
                <w14:ligatures w14:val="none"/>
              </w:rPr>
            </w:pPr>
            <w:r w:rsidRPr="004A6F24">
              <w:rPr>
                <w:rFonts w:ascii="Times New Roman" w:hAnsi="Times New Roman" w:cs="Times New Roman"/>
                <w:sz w:val="17"/>
                <w:szCs w:val="17"/>
                <w:highlight w:val="yellow"/>
              </w:rPr>
              <w:t>1.617</w:t>
            </w:r>
          </w:p>
        </w:tc>
        <w:tc>
          <w:tcPr>
            <w:tcW w:w="304" w:type="pct"/>
            <w:vAlign w:val="center"/>
          </w:tcPr>
          <w:p w14:paraId="09A79CFF" w14:textId="77777777" w:rsidR="00FB5965" w:rsidRPr="004A6F24" w:rsidRDefault="00FB5965" w:rsidP="00F07CAD">
            <w:pPr>
              <w:pStyle w:val="NoSpacing"/>
              <w:jc w:val="center"/>
              <w:rPr>
                <w:rFonts w:ascii="Times New Roman" w:eastAsia="Times New Roman" w:hAnsi="Times New Roman" w:cs="Times New Roman"/>
                <w:kern w:val="0"/>
                <w:sz w:val="17"/>
                <w:szCs w:val="17"/>
                <w:highlight w:val="yellow"/>
                <w:lang w:eastAsia="en-IN"/>
                <w14:ligatures w14:val="none"/>
              </w:rPr>
            </w:pPr>
            <w:r w:rsidRPr="004A6F24">
              <w:rPr>
                <w:rFonts w:ascii="Times New Roman" w:hAnsi="Times New Roman" w:cs="Times New Roman"/>
                <w:sz w:val="17"/>
                <w:szCs w:val="17"/>
                <w:highlight w:val="yellow"/>
              </w:rPr>
              <w:t>1.559</w:t>
            </w:r>
          </w:p>
        </w:tc>
        <w:tc>
          <w:tcPr>
            <w:tcW w:w="528" w:type="pct"/>
            <w:vAlign w:val="center"/>
          </w:tcPr>
          <w:p w14:paraId="7E3E961C" w14:textId="77777777" w:rsidR="00FB5965" w:rsidRPr="004A6F24" w:rsidRDefault="00FB5965" w:rsidP="00F07CAD">
            <w:pPr>
              <w:pStyle w:val="NoSpacing"/>
              <w:jc w:val="center"/>
              <w:rPr>
                <w:rFonts w:ascii="Times New Roman" w:eastAsia="Times New Roman" w:hAnsi="Times New Roman" w:cs="Times New Roman"/>
                <w:kern w:val="0"/>
                <w:sz w:val="17"/>
                <w:szCs w:val="17"/>
                <w:highlight w:val="yellow"/>
                <w:lang w:eastAsia="en-IN"/>
                <w14:ligatures w14:val="none"/>
              </w:rPr>
            </w:pPr>
            <w:r w:rsidRPr="004A6F24">
              <w:rPr>
                <w:rFonts w:ascii="Times New Roman" w:hAnsi="Times New Roman" w:cs="Times New Roman"/>
                <w:sz w:val="17"/>
                <w:szCs w:val="17"/>
                <w:highlight w:val="yellow"/>
              </w:rPr>
              <w:t>1.588</w:t>
            </w:r>
          </w:p>
        </w:tc>
      </w:tr>
      <w:tr w:rsidR="00FB5965" w:rsidRPr="004A6F24" w14:paraId="09E3BBF3" w14:textId="77777777" w:rsidTr="00F07CAD">
        <w:trPr>
          <w:trHeight w:val="325"/>
        </w:trPr>
        <w:tc>
          <w:tcPr>
            <w:tcW w:w="829" w:type="pct"/>
            <w:vAlign w:val="center"/>
          </w:tcPr>
          <w:p w14:paraId="3A6ED2CB" w14:textId="77777777" w:rsidR="00FB5965" w:rsidRPr="004A6F24" w:rsidRDefault="00FB5965" w:rsidP="00F07CAD">
            <w:pPr>
              <w:pStyle w:val="NoSpacing"/>
              <w:jc w:val="center"/>
              <w:rPr>
                <w:rFonts w:ascii="Times New Roman" w:hAnsi="Times New Roman" w:cs="Times New Roman"/>
                <w:b/>
                <w:bCs/>
                <w:sz w:val="17"/>
                <w:szCs w:val="17"/>
                <w:highlight w:val="yellow"/>
              </w:rPr>
            </w:pPr>
            <w:r w:rsidRPr="004A6F24">
              <w:rPr>
                <w:rFonts w:ascii="Times New Roman" w:eastAsia="Times New Roman" w:hAnsi="Times New Roman" w:cs="Times New Roman"/>
                <w:b/>
                <w:bCs/>
                <w:kern w:val="0"/>
                <w:sz w:val="17"/>
                <w:szCs w:val="17"/>
                <w:highlight w:val="yellow"/>
                <w:lang w:eastAsia="en-IN"/>
                <w14:ligatures w14:val="none"/>
              </w:rPr>
              <w:t>Chitosan @ 5000 ppm</w:t>
            </w:r>
          </w:p>
        </w:tc>
        <w:tc>
          <w:tcPr>
            <w:tcW w:w="304" w:type="pct"/>
            <w:vAlign w:val="center"/>
          </w:tcPr>
          <w:p w14:paraId="489991E8" w14:textId="77777777" w:rsidR="00FB5965" w:rsidRPr="004A6F24" w:rsidRDefault="00FB5965" w:rsidP="00F07CAD">
            <w:pPr>
              <w:pStyle w:val="NoSpacing"/>
              <w:jc w:val="center"/>
              <w:rPr>
                <w:rFonts w:ascii="Times New Roman" w:hAnsi="Times New Roman" w:cs="Times New Roman"/>
                <w:sz w:val="17"/>
                <w:szCs w:val="17"/>
                <w:highlight w:val="yellow"/>
              </w:rPr>
            </w:pPr>
            <w:r w:rsidRPr="004A6F24">
              <w:rPr>
                <w:rFonts w:ascii="Times New Roman" w:hAnsi="Times New Roman" w:cs="Times New Roman"/>
                <w:sz w:val="17"/>
                <w:szCs w:val="17"/>
                <w:highlight w:val="yellow"/>
              </w:rPr>
              <w:t>1.796</w:t>
            </w:r>
          </w:p>
        </w:tc>
        <w:tc>
          <w:tcPr>
            <w:tcW w:w="304" w:type="pct"/>
            <w:vAlign w:val="center"/>
          </w:tcPr>
          <w:p w14:paraId="467F5B28" w14:textId="77777777" w:rsidR="00FB5965" w:rsidRPr="004A6F24" w:rsidRDefault="00FB5965" w:rsidP="00F07CAD">
            <w:pPr>
              <w:pStyle w:val="NoSpacing"/>
              <w:jc w:val="center"/>
              <w:rPr>
                <w:rFonts w:ascii="Times New Roman" w:hAnsi="Times New Roman" w:cs="Times New Roman"/>
                <w:sz w:val="17"/>
                <w:szCs w:val="17"/>
                <w:highlight w:val="yellow"/>
              </w:rPr>
            </w:pPr>
            <w:r w:rsidRPr="004A6F24">
              <w:rPr>
                <w:rFonts w:ascii="Times New Roman" w:hAnsi="Times New Roman" w:cs="Times New Roman"/>
                <w:sz w:val="17"/>
                <w:szCs w:val="17"/>
                <w:highlight w:val="yellow"/>
              </w:rPr>
              <w:t>1.686</w:t>
            </w:r>
          </w:p>
        </w:tc>
        <w:tc>
          <w:tcPr>
            <w:tcW w:w="304" w:type="pct"/>
            <w:vAlign w:val="center"/>
          </w:tcPr>
          <w:p w14:paraId="1ED8DA43" w14:textId="77777777" w:rsidR="00FB5965" w:rsidRPr="004A6F24" w:rsidRDefault="00FB5965" w:rsidP="00F07CAD">
            <w:pPr>
              <w:pStyle w:val="NoSpacing"/>
              <w:jc w:val="center"/>
              <w:rPr>
                <w:rFonts w:ascii="Times New Roman" w:hAnsi="Times New Roman" w:cs="Times New Roman"/>
                <w:sz w:val="17"/>
                <w:szCs w:val="17"/>
                <w:highlight w:val="yellow"/>
              </w:rPr>
            </w:pPr>
            <w:r w:rsidRPr="004A6F24">
              <w:rPr>
                <w:rFonts w:ascii="Times New Roman" w:hAnsi="Times New Roman" w:cs="Times New Roman"/>
                <w:sz w:val="17"/>
                <w:szCs w:val="17"/>
                <w:highlight w:val="yellow"/>
              </w:rPr>
              <w:t>1.654</w:t>
            </w:r>
          </w:p>
        </w:tc>
        <w:tc>
          <w:tcPr>
            <w:tcW w:w="304" w:type="pct"/>
            <w:vAlign w:val="center"/>
          </w:tcPr>
          <w:p w14:paraId="0039EFD2" w14:textId="77777777" w:rsidR="00FB5965" w:rsidRPr="004A6F24" w:rsidRDefault="00FB5965" w:rsidP="00F07CAD">
            <w:pPr>
              <w:pStyle w:val="NoSpacing"/>
              <w:jc w:val="center"/>
              <w:rPr>
                <w:rFonts w:ascii="Times New Roman" w:hAnsi="Times New Roman" w:cs="Times New Roman"/>
                <w:sz w:val="17"/>
                <w:szCs w:val="17"/>
                <w:highlight w:val="yellow"/>
              </w:rPr>
            </w:pPr>
            <w:r w:rsidRPr="004A6F24">
              <w:rPr>
                <w:rFonts w:ascii="Times New Roman" w:hAnsi="Times New Roman" w:cs="Times New Roman"/>
                <w:sz w:val="17"/>
                <w:szCs w:val="17"/>
                <w:highlight w:val="yellow"/>
              </w:rPr>
              <w:t>1.608</w:t>
            </w:r>
          </w:p>
        </w:tc>
        <w:tc>
          <w:tcPr>
            <w:tcW w:w="304" w:type="pct"/>
            <w:vAlign w:val="center"/>
          </w:tcPr>
          <w:p w14:paraId="49B1F699" w14:textId="77777777" w:rsidR="00FB5965" w:rsidRPr="004A6F24" w:rsidRDefault="00FB5965" w:rsidP="00F07CAD">
            <w:pPr>
              <w:pStyle w:val="NoSpacing"/>
              <w:jc w:val="center"/>
              <w:rPr>
                <w:rFonts w:ascii="Times New Roman" w:hAnsi="Times New Roman" w:cs="Times New Roman"/>
                <w:sz w:val="17"/>
                <w:szCs w:val="17"/>
                <w:highlight w:val="yellow"/>
              </w:rPr>
            </w:pPr>
            <w:r w:rsidRPr="004A6F24">
              <w:rPr>
                <w:rFonts w:ascii="Times New Roman" w:hAnsi="Times New Roman" w:cs="Times New Roman"/>
                <w:sz w:val="17"/>
                <w:szCs w:val="17"/>
                <w:highlight w:val="yellow"/>
              </w:rPr>
              <w:t>1.622</w:t>
            </w:r>
          </w:p>
        </w:tc>
        <w:tc>
          <w:tcPr>
            <w:tcW w:w="304" w:type="pct"/>
            <w:vAlign w:val="center"/>
          </w:tcPr>
          <w:p w14:paraId="4B4E24F9" w14:textId="77777777" w:rsidR="00FB5965" w:rsidRPr="004A6F24" w:rsidRDefault="00FB5965" w:rsidP="00F07CAD">
            <w:pPr>
              <w:pStyle w:val="NoSpacing"/>
              <w:jc w:val="center"/>
              <w:rPr>
                <w:rFonts w:ascii="Times New Roman" w:hAnsi="Times New Roman" w:cs="Times New Roman"/>
                <w:sz w:val="17"/>
                <w:szCs w:val="17"/>
                <w:highlight w:val="yellow"/>
              </w:rPr>
            </w:pPr>
            <w:r w:rsidRPr="004A6F24">
              <w:rPr>
                <w:rFonts w:ascii="Times New Roman" w:hAnsi="Times New Roman" w:cs="Times New Roman"/>
                <w:sz w:val="17"/>
                <w:szCs w:val="17"/>
                <w:highlight w:val="yellow"/>
              </w:rPr>
              <w:t>1.602</w:t>
            </w:r>
          </w:p>
        </w:tc>
        <w:tc>
          <w:tcPr>
            <w:tcW w:w="304" w:type="pct"/>
            <w:vAlign w:val="center"/>
          </w:tcPr>
          <w:p w14:paraId="0FED4112" w14:textId="77777777" w:rsidR="00FB5965" w:rsidRPr="004A6F24" w:rsidRDefault="00FB5965" w:rsidP="00F07CAD">
            <w:pPr>
              <w:pStyle w:val="NoSpacing"/>
              <w:jc w:val="center"/>
              <w:rPr>
                <w:rFonts w:ascii="Times New Roman" w:hAnsi="Times New Roman" w:cs="Times New Roman"/>
                <w:sz w:val="17"/>
                <w:szCs w:val="17"/>
                <w:highlight w:val="yellow"/>
              </w:rPr>
            </w:pPr>
            <w:r w:rsidRPr="004A6F24">
              <w:rPr>
                <w:rFonts w:ascii="Times New Roman" w:hAnsi="Times New Roman" w:cs="Times New Roman"/>
                <w:sz w:val="17"/>
                <w:szCs w:val="17"/>
                <w:highlight w:val="yellow"/>
              </w:rPr>
              <w:t>1.669</w:t>
            </w:r>
          </w:p>
        </w:tc>
        <w:tc>
          <w:tcPr>
            <w:tcW w:w="304" w:type="pct"/>
            <w:vAlign w:val="center"/>
          </w:tcPr>
          <w:p w14:paraId="1BE61680" w14:textId="77777777" w:rsidR="00FB5965" w:rsidRPr="004A6F24" w:rsidRDefault="00FB5965" w:rsidP="00F07CAD">
            <w:pPr>
              <w:pStyle w:val="NoSpacing"/>
              <w:jc w:val="center"/>
              <w:rPr>
                <w:rFonts w:ascii="Times New Roman" w:hAnsi="Times New Roman" w:cs="Times New Roman"/>
                <w:sz w:val="17"/>
                <w:szCs w:val="17"/>
                <w:highlight w:val="yellow"/>
              </w:rPr>
            </w:pPr>
            <w:r w:rsidRPr="004A6F24">
              <w:rPr>
                <w:rFonts w:ascii="Times New Roman" w:hAnsi="Times New Roman" w:cs="Times New Roman"/>
                <w:sz w:val="17"/>
                <w:szCs w:val="17"/>
                <w:highlight w:val="yellow"/>
              </w:rPr>
              <w:t>1.565</w:t>
            </w:r>
          </w:p>
        </w:tc>
        <w:tc>
          <w:tcPr>
            <w:tcW w:w="304" w:type="pct"/>
            <w:vAlign w:val="center"/>
          </w:tcPr>
          <w:p w14:paraId="64F9E080" w14:textId="77777777" w:rsidR="00FB5965" w:rsidRPr="004A6F24" w:rsidRDefault="00FB5965" w:rsidP="00F07CAD">
            <w:pPr>
              <w:pStyle w:val="NoSpacing"/>
              <w:jc w:val="center"/>
              <w:rPr>
                <w:rFonts w:ascii="Times New Roman" w:hAnsi="Times New Roman" w:cs="Times New Roman"/>
                <w:sz w:val="17"/>
                <w:szCs w:val="17"/>
                <w:highlight w:val="yellow"/>
              </w:rPr>
            </w:pPr>
            <w:r w:rsidRPr="004A6F24">
              <w:rPr>
                <w:rFonts w:ascii="Times New Roman" w:hAnsi="Times New Roman" w:cs="Times New Roman"/>
                <w:sz w:val="17"/>
                <w:szCs w:val="17"/>
                <w:highlight w:val="yellow"/>
              </w:rPr>
              <w:t>1.656</w:t>
            </w:r>
          </w:p>
        </w:tc>
        <w:tc>
          <w:tcPr>
            <w:tcW w:w="304" w:type="pct"/>
            <w:vAlign w:val="center"/>
          </w:tcPr>
          <w:p w14:paraId="61266A96" w14:textId="77777777" w:rsidR="00FB5965" w:rsidRPr="004A6F24" w:rsidRDefault="00FB5965" w:rsidP="00F07CAD">
            <w:pPr>
              <w:pStyle w:val="NoSpacing"/>
              <w:jc w:val="center"/>
              <w:rPr>
                <w:rFonts w:ascii="Times New Roman" w:hAnsi="Times New Roman" w:cs="Times New Roman"/>
                <w:sz w:val="17"/>
                <w:szCs w:val="17"/>
                <w:highlight w:val="yellow"/>
              </w:rPr>
            </w:pPr>
            <w:r w:rsidRPr="004A6F24">
              <w:rPr>
                <w:rFonts w:ascii="Times New Roman" w:hAnsi="Times New Roman" w:cs="Times New Roman"/>
                <w:sz w:val="17"/>
                <w:szCs w:val="17"/>
                <w:highlight w:val="yellow"/>
              </w:rPr>
              <w:t>1.545</w:t>
            </w:r>
          </w:p>
        </w:tc>
        <w:tc>
          <w:tcPr>
            <w:tcW w:w="304" w:type="pct"/>
            <w:vAlign w:val="center"/>
          </w:tcPr>
          <w:p w14:paraId="19D3DF66" w14:textId="77777777" w:rsidR="00FB5965" w:rsidRPr="004A6F24" w:rsidRDefault="00FB5965" w:rsidP="00F07CAD">
            <w:pPr>
              <w:pStyle w:val="NoSpacing"/>
              <w:jc w:val="center"/>
              <w:rPr>
                <w:rFonts w:ascii="Times New Roman" w:eastAsia="Times New Roman" w:hAnsi="Times New Roman" w:cs="Times New Roman"/>
                <w:kern w:val="0"/>
                <w:sz w:val="17"/>
                <w:szCs w:val="17"/>
                <w:highlight w:val="yellow"/>
                <w:lang w:eastAsia="en-IN"/>
                <w14:ligatures w14:val="none"/>
              </w:rPr>
            </w:pPr>
            <w:r w:rsidRPr="004A6F24">
              <w:rPr>
                <w:rFonts w:ascii="Times New Roman" w:hAnsi="Times New Roman" w:cs="Times New Roman"/>
                <w:sz w:val="17"/>
                <w:szCs w:val="17"/>
                <w:highlight w:val="yellow"/>
              </w:rPr>
              <w:t>1.679</w:t>
            </w:r>
          </w:p>
        </w:tc>
        <w:tc>
          <w:tcPr>
            <w:tcW w:w="304" w:type="pct"/>
            <w:vAlign w:val="center"/>
          </w:tcPr>
          <w:p w14:paraId="702E1CE6" w14:textId="77777777" w:rsidR="00FB5965" w:rsidRPr="004A6F24" w:rsidRDefault="00FB5965" w:rsidP="00F07CAD">
            <w:pPr>
              <w:pStyle w:val="NoSpacing"/>
              <w:jc w:val="center"/>
              <w:rPr>
                <w:rFonts w:ascii="Times New Roman" w:eastAsia="Times New Roman" w:hAnsi="Times New Roman" w:cs="Times New Roman"/>
                <w:kern w:val="0"/>
                <w:sz w:val="17"/>
                <w:szCs w:val="17"/>
                <w:highlight w:val="yellow"/>
                <w:lang w:eastAsia="en-IN"/>
                <w14:ligatures w14:val="none"/>
              </w:rPr>
            </w:pPr>
            <w:r w:rsidRPr="004A6F24">
              <w:rPr>
                <w:rFonts w:ascii="Times New Roman" w:hAnsi="Times New Roman" w:cs="Times New Roman"/>
                <w:sz w:val="17"/>
                <w:szCs w:val="17"/>
                <w:highlight w:val="yellow"/>
              </w:rPr>
              <w:t>1.601</w:t>
            </w:r>
          </w:p>
        </w:tc>
        <w:tc>
          <w:tcPr>
            <w:tcW w:w="528" w:type="pct"/>
            <w:vAlign w:val="center"/>
          </w:tcPr>
          <w:p w14:paraId="3417A362" w14:textId="77777777" w:rsidR="00FB5965" w:rsidRPr="004A6F24" w:rsidRDefault="00FB5965" w:rsidP="00F07CAD">
            <w:pPr>
              <w:pStyle w:val="NoSpacing"/>
              <w:jc w:val="center"/>
              <w:rPr>
                <w:rFonts w:ascii="Times New Roman" w:eastAsia="Times New Roman" w:hAnsi="Times New Roman" w:cs="Times New Roman"/>
                <w:kern w:val="0"/>
                <w:sz w:val="17"/>
                <w:szCs w:val="17"/>
                <w:highlight w:val="yellow"/>
                <w:lang w:eastAsia="en-IN"/>
                <w14:ligatures w14:val="none"/>
              </w:rPr>
            </w:pPr>
            <w:r w:rsidRPr="004A6F24">
              <w:rPr>
                <w:rFonts w:ascii="Times New Roman" w:hAnsi="Times New Roman" w:cs="Times New Roman"/>
                <w:sz w:val="17"/>
                <w:szCs w:val="17"/>
                <w:highlight w:val="yellow"/>
              </w:rPr>
              <w:t>1.640</w:t>
            </w:r>
          </w:p>
        </w:tc>
      </w:tr>
      <w:tr w:rsidR="00FB5965" w:rsidRPr="004A6F24" w14:paraId="0AB48B86" w14:textId="77777777" w:rsidTr="00F07CAD">
        <w:trPr>
          <w:trHeight w:val="325"/>
        </w:trPr>
        <w:tc>
          <w:tcPr>
            <w:tcW w:w="829" w:type="pct"/>
            <w:vAlign w:val="center"/>
          </w:tcPr>
          <w:p w14:paraId="00AE087D" w14:textId="77777777" w:rsidR="00FB5965" w:rsidRPr="004A6F24" w:rsidRDefault="00FB5965" w:rsidP="00F07CAD">
            <w:pPr>
              <w:pStyle w:val="NoSpacing"/>
              <w:jc w:val="center"/>
              <w:rPr>
                <w:rFonts w:ascii="Times New Roman" w:hAnsi="Times New Roman" w:cs="Times New Roman"/>
                <w:b/>
                <w:bCs/>
                <w:sz w:val="17"/>
                <w:szCs w:val="17"/>
                <w:highlight w:val="yellow"/>
              </w:rPr>
            </w:pPr>
            <w:r w:rsidRPr="004A6F24">
              <w:rPr>
                <w:rFonts w:ascii="Times New Roman" w:eastAsia="Times New Roman" w:hAnsi="Times New Roman" w:cs="Times New Roman"/>
                <w:b/>
                <w:bCs/>
                <w:kern w:val="0"/>
                <w:sz w:val="17"/>
                <w:szCs w:val="17"/>
                <w:highlight w:val="yellow"/>
                <w:lang w:eastAsia="en-IN"/>
                <w14:ligatures w14:val="none"/>
              </w:rPr>
              <w:lastRenderedPageBreak/>
              <w:t>Ampicillin @ 1000 ppm</w:t>
            </w:r>
          </w:p>
        </w:tc>
        <w:tc>
          <w:tcPr>
            <w:tcW w:w="304" w:type="pct"/>
            <w:vAlign w:val="center"/>
          </w:tcPr>
          <w:p w14:paraId="2F884128" w14:textId="77777777" w:rsidR="00FB5965" w:rsidRPr="004A6F24" w:rsidRDefault="00FB5965" w:rsidP="00F07CAD">
            <w:pPr>
              <w:pStyle w:val="NoSpacing"/>
              <w:jc w:val="center"/>
              <w:rPr>
                <w:rFonts w:ascii="Times New Roman" w:hAnsi="Times New Roman" w:cs="Times New Roman"/>
                <w:sz w:val="17"/>
                <w:szCs w:val="17"/>
                <w:highlight w:val="yellow"/>
              </w:rPr>
            </w:pPr>
            <w:r w:rsidRPr="004A6F24">
              <w:rPr>
                <w:rFonts w:ascii="Times New Roman" w:hAnsi="Times New Roman" w:cs="Times New Roman"/>
                <w:sz w:val="17"/>
                <w:szCs w:val="17"/>
                <w:highlight w:val="yellow"/>
              </w:rPr>
              <w:t>1.916</w:t>
            </w:r>
          </w:p>
        </w:tc>
        <w:tc>
          <w:tcPr>
            <w:tcW w:w="304" w:type="pct"/>
            <w:vAlign w:val="center"/>
          </w:tcPr>
          <w:p w14:paraId="193879A5" w14:textId="77777777" w:rsidR="00FB5965" w:rsidRPr="004A6F24" w:rsidRDefault="00FB5965" w:rsidP="00F07CAD">
            <w:pPr>
              <w:pStyle w:val="NoSpacing"/>
              <w:jc w:val="center"/>
              <w:rPr>
                <w:rFonts w:ascii="Times New Roman" w:hAnsi="Times New Roman" w:cs="Times New Roman"/>
                <w:sz w:val="17"/>
                <w:szCs w:val="17"/>
                <w:highlight w:val="yellow"/>
              </w:rPr>
            </w:pPr>
            <w:r w:rsidRPr="004A6F24">
              <w:rPr>
                <w:rFonts w:ascii="Times New Roman" w:hAnsi="Times New Roman" w:cs="Times New Roman"/>
                <w:sz w:val="17"/>
                <w:szCs w:val="17"/>
                <w:highlight w:val="yellow"/>
              </w:rPr>
              <w:t>1.808</w:t>
            </w:r>
          </w:p>
        </w:tc>
        <w:tc>
          <w:tcPr>
            <w:tcW w:w="304" w:type="pct"/>
            <w:vAlign w:val="center"/>
          </w:tcPr>
          <w:p w14:paraId="269F7351" w14:textId="77777777" w:rsidR="00FB5965" w:rsidRPr="004A6F24" w:rsidRDefault="00FB5965" w:rsidP="00F07CAD">
            <w:pPr>
              <w:pStyle w:val="NoSpacing"/>
              <w:jc w:val="center"/>
              <w:rPr>
                <w:rFonts w:ascii="Times New Roman" w:hAnsi="Times New Roman" w:cs="Times New Roman"/>
                <w:sz w:val="17"/>
                <w:szCs w:val="17"/>
                <w:highlight w:val="yellow"/>
              </w:rPr>
            </w:pPr>
            <w:r w:rsidRPr="004A6F24">
              <w:rPr>
                <w:rFonts w:ascii="Times New Roman" w:hAnsi="Times New Roman" w:cs="Times New Roman"/>
                <w:sz w:val="17"/>
                <w:szCs w:val="17"/>
                <w:highlight w:val="yellow"/>
              </w:rPr>
              <w:t>1.851</w:t>
            </w:r>
          </w:p>
        </w:tc>
        <w:tc>
          <w:tcPr>
            <w:tcW w:w="304" w:type="pct"/>
            <w:vAlign w:val="center"/>
          </w:tcPr>
          <w:p w14:paraId="4E17A761" w14:textId="77777777" w:rsidR="00FB5965" w:rsidRPr="004A6F24" w:rsidRDefault="00FB5965" w:rsidP="00F07CAD">
            <w:pPr>
              <w:pStyle w:val="NoSpacing"/>
              <w:jc w:val="center"/>
              <w:rPr>
                <w:rFonts w:ascii="Times New Roman" w:hAnsi="Times New Roman" w:cs="Times New Roman"/>
                <w:sz w:val="17"/>
                <w:szCs w:val="17"/>
                <w:highlight w:val="yellow"/>
              </w:rPr>
            </w:pPr>
            <w:r w:rsidRPr="004A6F24">
              <w:rPr>
                <w:rFonts w:ascii="Times New Roman" w:hAnsi="Times New Roman" w:cs="Times New Roman"/>
                <w:sz w:val="17"/>
                <w:szCs w:val="17"/>
                <w:highlight w:val="yellow"/>
              </w:rPr>
              <w:t>1.771</w:t>
            </w:r>
          </w:p>
        </w:tc>
        <w:tc>
          <w:tcPr>
            <w:tcW w:w="304" w:type="pct"/>
            <w:vAlign w:val="center"/>
          </w:tcPr>
          <w:p w14:paraId="7C7D183A" w14:textId="77777777" w:rsidR="00FB5965" w:rsidRPr="004A6F24" w:rsidRDefault="00FB5965" w:rsidP="00F07CAD">
            <w:pPr>
              <w:pStyle w:val="NoSpacing"/>
              <w:jc w:val="center"/>
              <w:rPr>
                <w:rFonts w:ascii="Times New Roman" w:hAnsi="Times New Roman" w:cs="Times New Roman"/>
                <w:sz w:val="17"/>
                <w:szCs w:val="17"/>
                <w:highlight w:val="yellow"/>
              </w:rPr>
            </w:pPr>
            <w:r w:rsidRPr="004A6F24">
              <w:rPr>
                <w:rFonts w:ascii="Times New Roman" w:hAnsi="Times New Roman" w:cs="Times New Roman"/>
                <w:sz w:val="17"/>
                <w:szCs w:val="17"/>
                <w:highlight w:val="yellow"/>
              </w:rPr>
              <w:t>1.794</w:t>
            </w:r>
          </w:p>
        </w:tc>
        <w:tc>
          <w:tcPr>
            <w:tcW w:w="304" w:type="pct"/>
            <w:vAlign w:val="center"/>
          </w:tcPr>
          <w:p w14:paraId="66176573" w14:textId="77777777" w:rsidR="00FB5965" w:rsidRPr="004A6F24" w:rsidRDefault="00FB5965" w:rsidP="00F07CAD">
            <w:pPr>
              <w:pStyle w:val="NoSpacing"/>
              <w:jc w:val="center"/>
              <w:rPr>
                <w:rFonts w:ascii="Times New Roman" w:hAnsi="Times New Roman" w:cs="Times New Roman"/>
                <w:sz w:val="17"/>
                <w:szCs w:val="17"/>
                <w:highlight w:val="yellow"/>
              </w:rPr>
            </w:pPr>
            <w:r w:rsidRPr="004A6F24">
              <w:rPr>
                <w:rFonts w:ascii="Times New Roman" w:hAnsi="Times New Roman" w:cs="Times New Roman"/>
                <w:sz w:val="17"/>
                <w:szCs w:val="17"/>
                <w:highlight w:val="yellow"/>
              </w:rPr>
              <w:t>1.722</w:t>
            </w:r>
          </w:p>
        </w:tc>
        <w:tc>
          <w:tcPr>
            <w:tcW w:w="304" w:type="pct"/>
            <w:vAlign w:val="center"/>
          </w:tcPr>
          <w:p w14:paraId="2A9BDAB3" w14:textId="77777777" w:rsidR="00FB5965" w:rsidRPr="004A6F24" w:rsidRDefault="00FB5965" w:rsidP="00F07CAD">
            <w:pPr>
              <w:pStyle w:val="NoSpacing"/>
              <w:jc w:val="center"/>
              <w:rPr>
                <w:rFonts w:ascii="Times New Roman" w:hAnsi="Times New Roman" w:cs="Times New Roman"/>
                <w:sz w:val="17"/>
                <w:szCs w:val="17"/>
                <w:highlight w:val="yellow"/>
              </w:rPr>
            </w:pPr>
            <w:r w:rsidRPr="004A6F24">
              <w:rPr>
                <w:rFonts w:ascii="Times New Roman" w:hAnsi="Times New Roman" w:cs="Times New Roman"/>
                <w:sz w:val="17"/>
                <w:szCs w:val="17"/>
                <w:highlight w:val="yellow"/>
              </w:rPr>
              <w:t>1.810</w:t>
            </w:r>
          </w:p>
        </w:tc>
        <w:tc>
          <w:tcPr>
            <w:tcW w:w="304" w:type="pct"/>
            <w:vAlign w:val="center"/>
          </w:tcPr>
          <w:p w14:paraId="3821CA69" w14:textId="77777777" w:rsidR="00FB5965" w:rsidRPr="004A6F24" w:rsidRDefault="00FB5965" w:rsidP="00F07CAD">
            <w:pPr>
              <w:pStyle w:val="NoSpacing"/>
              <w:jc w:val="center"/>
              <w:rPr>
                <w:rFonts w:ascii="Times New Roman" w:hAnsi="Times New Roman" w:cs="Times New Roman"/>
                <w:sz w:val="17"/>
                <w:szCs w:val="17"/>
                <w:highlight w:val="yellow"/>
              </w:rPr>
            </w:pPr>
            <w:r w:rsidRPr="004A6F24">
              <w:rPr>
                <w:rFonts w:ascii="Times New Roman" w:hAnsi="Times New Roman" w:cs="Times New Roman"/>
                <w:sz w:val="17"/>
                <w:szCs w:val="17"/>
                <w:highlight w:val="yellow"/>
              </w:rPr>
              <w:t>1.713</w:t>
            </w:r>
          </w:p>
        </w:tc>
        <w:tc>
          <w:tcPr>
            <w:tcW w:w="304" w:type="pct"/>
            <w:vAlign w:val="center"/>
          </w:tcPr>
          <w:p w14:paraId="035EFFA1" w14:textId="77777777" w:rsidR="00FB5965" w:rsidRPr="004A6F24" w:rsidRDefault="00FB5965" w:rsidP="00F07CAD">
            <w:pPr>
              <w:pStyle w:val="NoSpacing"/>
              <w:jc w:val="center"/>
              <w:rPr>
                <w:rFonts w:ascii="Times New Roman" w:hAnsi="Times New Roman" w:cs="Times New Roman"/>
                <w:sz w:val="17"/>
                <w:szCs w:val="17"/>
                <w:highlight w:val="yellow"/>
              </w:rPr>
            </w:pPr>
            <w:r w:rsidRPr="004A6F24">
              <w:rPr>
                <w:rFonts w:ascii="Times New Roman" w:hAnsi="Times New Roman" w:cs="Times New Roman"/>
                <w:sz w:val="17"/>
                <w:szCs w:val="17"/>
                <w:highlight w:val="yellow"/>
              </w:rPr>
              <w:t>1.688</w:t>
            </w:r>
          </w:p>
        </w:tc>
        <w:tc>
          <w:tcPr>
            <w:tcW w:w="304" w:type="pct"/>
            <w:vAlign w:val="center"/>
          </w:tcPr>
          <w:p w14:paraId="6E818306" w14:textId="77777777" w:rsidR="00FB5965" w:rsidRPr="004A6F24" w:rsidRDefault="00FB5965" w:rsidP="00F07CAD">
            <w:pPr>
              <w:pStyle w:val="NoSpacing"/>
              <w:jc w:val="center"/>
              <w:rPr>
                <w:rFonts w:ascii="Times New Roman" w:hAnsi="Times New Roman" w:cs="Times New Roman"/>
                <w:sz w:val="17"/>
                <w:szCs w:val="17"/>
                <w:highlight w:val="yellow"/>
              </w:rPr>
            </w:pPr>
            <w:r w:rsidRPr="004A6F24">
              <w:rPr>
                <w:rFonts w:ascii="Times New Roman" w:hAnsi="Times New Roman" w:cs="Times New Roman"/>
                <w:sz w:val="17"/>
                <w:szCs w:val="17"/>
                <w:highlight w:val="yellow"/>
              </w:rPr>
              <w:t>1.660</w:t>
            </w:r>
          </w:p>
        </w:tc>
        <w:tc>
          <w:tcPr>
            <w:tcW w:w="304" w:type="pct"/>
            <w:vAlign w:val="center"/>
          </w:tcPr>
          <w:p w14:paraId="798C7E94" w14:textId="77777777" w:rsidR="00FB5965" w:rsidRPr="004A6F24" w:rsidRDefault="00FB5965" w:rsidP="00F07CAD">
            <w:pPr>
              <w:pStyle w:val="NoSpacing"/>
              <w:jc w:val="center"/>
              <w:rPr>
                <w:rFonts w:ascii="Times New Roman" w:eastAsia="Times New Roman" w:hAnsi="Times New Roman" w:cs="Times New Roman"/>
                <w:kern w:val="0"/>
                <w:sz w:val="17"/>
                <w:szCs w:val="17"/>
                <w:highlight w:val="yellow"/>
                <w:lang w:eastAsia="en-IN"/>
                <w14:ligatures w14:val="none"/>
              </w:rPr>
            </w:pPr>
            <w:r w:rsidRPr="004A6F24">
              <w:rPr>
                <w:rFonts w:ascii="Times New Roman" w:hAnsi="Times New Roman" w:cs="Times New Roman"/>
                <w:sz w:val="17"/>
                <w:szCs w:val="17"/>
                <w:highlight w:val="yellow"/>
              </w:rPr>
              <w:t>1.812</w:t>
            </w:r>
          </w:p>
        </w:tc>
        <w:tc>
          <w:tcPr>
            <w:tcW w:w="304" w:type="pct"/>
            <w:vAlign w:val="center"/>
          </w:tcPr>
          <w:p w14:paraId="1DE0E848" w14:textId="77777777" w:rsidR="00FB5965" w:rsidRPr="004A6F24" w:rsidRDefault="00FB5965" w:rsidP="00F07CAD">
            <w:pPr>
              <w:pStyle w:val="NoSpacing"/>
              <w:jc w:val="center"/>
              <w:rPr>
                <w:rFonts w:ascii="Times New Roman" w:eastAsia="Times New Roman" w:hAnsi="Times New Roman" w:cs="Times New Roman"/>
                <w:kern w:val="0"/>
                <w:sz w:val="17"/>
                <w:szCs w:val="17"/>
                <w:highlight w:val="yellow"/>
                <w:lang w:eastAsia="en-IN"/>
                <w14:ligatures w14:val="none"/>
              </w:rPr>
            </w:pPr>
            <w:r w:rsidRPr="004A6F24">
              <w:rPr>
                <w:rFonts w:ascii="Times New Roman" w:hAnsi="Times New Roman" w:cs="Times New Roman"/>
                <w:sz w:val="17"/>
                <w:szCs w:val="17"/>
                <w:highlight w:val="yellow"/>
              </w:rPr>
              <w:t>1.735</w:t>
            </w:r>
          </w:p>
        </w:tc>
        <w:tc>
          <w:tcPr>
            <w:tcW w:w="528" w:type="pct"/>
            <w:vAlign w:val="center"/>
          </w:tcPr>
          <w:p w14:paraId="583BD704" w14:textId="77777777" w:rsidR="00FB5965" w:rsidRPr="004A6F24" w:rsidRDefault="00FB5965" w:rsidP="00F07CAD">
            <w:pPr>
              <w:pStyle w:val="NoSpacing"/>
              <w:jc w:val="center"/>
              <w:rPr>
                <w:rFonts w:ascii="Times New Roman" w:eastAsia="Times New Roman" w:hAnsi="Times New Roman" w:cs="Times New Roman"/>
                <w:kern w:val="0"/>
                <w:sz w:val="17"/>
                <w:szCs w:val="17"/>
                <w:highlight w:val="yellow"/>
                <w:lang w:eastAsia="en-IN"/>
                <w14:ligatures w14:val="none"/>
              </w:rPr>
            </w:pPr>
            <w:r w:rsidRPr="004A6F24">
              <w:rPr>
                <w:rFonts w:ascii="Times New Roman" w:hAnsi="Times New Roman" w:cs="Times New Roman"/>
                <w:sz w:val="17"/>
                <w:szCs w:val="17"/>
                <w:highlight w:val="yellow"/>
              </w:rPr>
              <w:t>1.773</w:t>
            </w:r>
          </w:p>
        </w:tc>
      </w:tr>
      <w:tr w:rsidR="00FB5965" w:rsidRPr="004A6F24" w14:paraId="614EBCC2" w14:textId="77777777" w:rsidTr="00F07CAD">
        <w:trPr>
          <w:trHeight w:val="325"/>
        </w:trPr>
        <w:tc>
          <w:tcPr>
            <w:tcW w:w="829" w:type="pct"/>
            <w:vAlign w:val="center"/>
          </w:tcPr>
          <w:p w14:paraId="4B5949B4" w14:textId="77777777" w:rsidR="00FB5965" w:rsidRPr="004A6F24" w:rsidRDefault="00FB5965" w:rsidP="00F07CAD">
            <w:pPr>
              <w:pStyle w:val="NoSpacing"/>
              <w:jc w:val="center"/>
              <w:rPr>
                <w:rFonts w:ascii="Times New Roman" w:hAnsi="Times New Roman" w:cs="Times New Roman"/>
                <w:b/>
                <w:bCs/>
                <w:sz w:val="17"/>
                <w:szCs w:val="17"/>
                <w:highlight w:val="yellow"/>
              </w:rPr>
            </w:pPr>
            <w:r w:rsidRPr="004A6F24">
              <w:rPr>
                <w:rFonts w:ascii="Times New Roman" w:eastAsia="Times New Roman" w:hAnsi="Times New Roman" w:cs="Times New Roman"/>
                <w:b/>
                <w:bCs/>
                <w:kern w:val="0"/>
                <w:sz w:val="17"/>
                <w:szCs w:val="17"/>
                <w:highlight w:val="yellow"/>
                <w:lang w:eastAsia="en-IN"/>
                <w14:ligatures w14:val="none"/>
              </w:rPr>
              <w:t>Com. chitosan @ 1000 ppm</w:t>
            </w:r>
          </w:p>
        </w:tc>
        <w:tc>
          <w:tcPr>
            <w:tcW w:w="304" w:type="pct"/>
            <w:vAlign w:val="center"/>
          </w:tcPr>
          <w:p w14:paraId="3B6D56CE" w14:textId="77777777" w:rsidR="00FB5965" w:rsidRPr="004A6F24" w:rsidRDefault="00FB5965" w:rsidP="00F07CAD">
            <w:pPr>
              <w:pStyle w:val="NoSpacing"/>
              <w:jc w:val="center"/>
              <w:rPr>
                <w:rFonts w:ascii="Times New Roman" w:hAnsi="Times New Roman" w:cs="Times New Roman"/>
                <w:sz w:val="17"/>
                <w:szCs w:val="17"/>
                <w:highlight w:val="yellow"/>
              </w:rPr>
            </w:pPr>
            <w:r w:rsidRPr="004A6F24">
              <w:rPr>
                <w:rFonts w:ascii="Times New Roman" w:hAnsi="Times New Roman" w:cs="Times New Roman"/>
                <w:sz w:val="17"/>
                <w:szCs w:val="17"/>
                <w:highlight w:val="yellow"/>
              </w:rPr>
              <w:t>1.791</w:t>
            </w:r>
          </w:p>
        </w:tc>
        <w:tc>
          <w:tcPr>
            <w:tcW w:w="304" w:type="pct"/>
            <w:vAlign w:val="center"/>
          </w:tcPr>
          <w:p w14:paraId="6CA8038F" w14:textId="77777777" w:rsidR="00FB5965" w:rsidRPr="004A6F24" w:rsidRDefault="00FB5965" w:rsidP="00F07CAD">
            <w:pPr>
              <w:pStyle w:val="NoSpacing"/>
              <w:jc w:val="center"/>
              <w:rPr>
                <w:rFonts w:ascii="Times New Roman" w:hAnsi="Times New Roman" w:cs="Times New Roman"/>
                <w:sz w:val="17"/>
                <w:szCs w:val="17"/>
                <w:highlight w:val="yellow"/>
              </w:rPr>
            </w:pPr>
            <w:r w:rsidRPr="004A6F24">
              <w:rPr>
                <w:rFonts w:ascii="Times New Roman" w:hAnsi="Times New Roman" w:cs="Times New Roman"/>
                <w:sz w:val="17"/>
                <w:szCs w:val="17"/>
                <w:highlight w:val="yellow"/>
              </w:rPr>
              <w:t>1.701</w:t>
            </w:r>
          </w:p>
        </w:tc>
        <w:tc>
          <w:tcPr>
            <w:tcW w:w="304" w:type="pct"/>
            <w:vAlign w:val="center"/>
          </w:tcPr>
          <w:p w14:paraId="049D8648" w14:textId="77777777" w:rsidR="00FB5965" w:rsidRPr="004A6F24" w:rsidRDefault="00FB5965" w:rsidP="00F07CAD">
            <w:pPr>
              <w:pStyle w:val="NoSpacing"/>
              <w:jc w:val="center"/>
              <w:rPr>
                <w:rFonts w:ascii="Times New Roman" w:hAnsi="Times New Roman" w:cs="Times New Roman"/>
                <w:sz w:val="17"/>
                <w:szCs w:val="17"/>
                <w:highlight w:val="yellow"/>
              </w:rPr>
            </w:pPr>
            <w:r w:rsidRPr="004A6F24">
              <w:rPr>
                <w:rFonts w:ascii="Times New Roman" w:hAnsi="Times New Roman" w:cs="Times New Roman"/>
                <w:sz w:val="17"/>
                <w:szCs w:val="17"/>
                <w:highlight w:val="yellow"/>
              </w:rPr>
              <w:t>1.818</w:t>
            </w:r>
          </w:p>
        </w:tc>
        <w:tc>
          <w:tcPr>
            <w:tcW w:w="304" w:type="pct"/>
            <w:vAlign w:val="center"/>
          </w:tcPr>
          <w:p w14:paraId="2A35190D" w14:textId="77777777" w:rsidR="00FB5965" w:rsidRPr="004A6F24" w:rsidRDefault="00FB5965" w:rsidP="00F07CAD">
            <w:pPr>
              <w:pStyle w:val="NoSpacing"/>
              <w:jc w:val="center"/>
              <w:rPr>
                <w:rFonts w:ascii="Times New Roman" w:hAnsi="Times New Roman" w:cs="Times New Roman"/>
                <w:sz w:val="17"/>
                <w:szCs w:val="17"/>
                <w:highlight w:val="yellow"/>
              </w:rPr>
            </w:pPr>
            <w:r w:rsidRPr="004A6F24">
              <w:rPr>
                <w:rFonts w:ascii="Times New Roman" w:hAnsi="Times New Roman" w:cs="Times New Roman"/>
                <w:sz w:val="17"/>
                <w:szCs w:val="17"/>
                <w:highlight w:val="yellow"/>
              </w:rPr>
              <w:t>1.719</w:t>
            </w:r>
          </w:p>
        </w:tc>
        <w:tc>
          <w:tcPr>
            <w:tcW w:w="304" w:type="pct"/>
            <w:vAlign w:val="center"/>
          </w:tcPr>
          <w:p w14:paraId="520ED798" w14:textId="77777777" w:rsidR="00FB5965" w:rsidRPr="004A6F24" w:rsidRDefault="00FB5965" w:rsidP="00F07CAD">
            <w:pPr>
              <w:pStyle w:val="NoSpacing"/>
              <w:jc w:val="center"/>
              <w:rPr>
                <w:rFonts w:ascii="Times New Roman" w:hAnsi="Times New Roman" w:cs="Times New Roman"/>
                <w:sz w:val="17"/>
                <w:szCs w:val="17"/>
                <w:highlight w:val="yellow"/>
              </w:rPr>
            </w:pPr>
            <w:r w:rsidRPr="004A6F24">
              <w:rPr>
                <w:rFonts w:ascii="Times New Roman" w:hAnsi="Times New Roman" w:cs="Times New Roman"/>
                <w:sz w:val="17"/>
                <w:szCs w:val="17"/>
                <w:highlight w:val="yellow"/>
              </w:rPr>
              <w:t>1.772</w:t>
            </w:r>
          </w:p>
        </w:tc>
        <w:tc>
          <w:tcPr>
            <w:tcW w:w="304" w:type="pct"/>
            <w:vAlign w:val="center"/>
          </w:tcPr>
          <w:p w14:paraId="1E71D430" w14:textId="77777777" w:rsidR="00FB5965" w:rsidRPr="004A6F24" w:rsidRDefault="00FB5965" w:rsidP="00F07CAD">
            <w:pPr>
              <w:pStyle w:val="NoSpacing"/>
              <w:jc w:val="center"/>
              <w:rPr>
                <w:rFonts w:ascii="Times New Roman" w:hAnsi="Times New Roman" w:cs="Times New Roman"/>
                <w:sz w:val="17"/>
                <w:szCs w:val="17"/>
                <w:highlight w:val="yellow"/>
              </w:rPr>
            </w:pPr>
            <w:r w:rsidRPr="004A6F24">
              <w:rPr>
                <w:rFonts w:ascii="Times New Roman" w:hAnsi="Times New Roman" w:cs="Times New Roman"/>
                <w:sz w:val="17"/>
                <w:szCs w:val="17"/>
                <w:highlight w:val="yellow"/>
              </w:rPr>
              <w:t>1.632</w:t>
            </w:r>
          </w:p>
        </w:tc>
        <w:tc>
          <w:tcPr>
            <w:tcW w:w="304" w:type="pct"/>
            <w:vAlign w:val="center"/>
          </w:tcPr>
          <w:p w14:paraId="0FE5F37B" w14:textId="77777777" w:rsidR="00FB5965" w:rsidRPr="004A6F24" w:rsidRDefault="00FB5965" w:rsidP="00F07CAD">
            <w:pPr>
              <w:pStyle w:val="NoSpacing"/>
              <w:jc w:val="center"/>
              <w:rPr>
                <w:rFonts w:ascii="Times New Roman" w:hAnsi="Times New Roman" w:cs="Times New Roman"/>
                <w:sz w:val="17"/>
                <w:szCs w:val="17"/>
                <w:highlight w:val="yellow"/>
              </w:rPr>
            </w:pPr>
            <w:r w:rsidRPr="004A6F24">
              <w:rPr>
                <w:rFonts w:ascii="Times New Roman" w:hAnsi="Times New Roman" w:cs="Times New Roman"/>
                <w:sz w:val="17"/>
                <w:szCs w:val="17"/>
                <w:highlight w:val="yellow"/>
              </w:rPr>
              <w:t>1.709</w:t>
            </w:r>
          </w:p>
        </w:tc>
        <w:tc>
          <w:tcPr>
            <w:tcW w:w="304" w:type="pct"/>
            <w:vAlign w:val="center"/>
          </w:tcPr>
          <w:p w14:paraId="03BA7873" w14:textId="77777777" w:rsidR="00FB5965" w:rsidRPr="004A6F24" w:rsidRDefault="00FB5965" w:rsidP="00F07CAD">
            <w:pPr>
              <w:pStyle w:val="NoSpacing"/>
              <w:jc w:val="center"/>
              <w:rPr>
                <w:rFonts w:ascii="Times New Roman" w:hAnsi="Times New Roman" w:cs="Times New Roman"/>
                <w:sz w:val="17"/>
                <w:szCs w:val="17"/>
                <w:highlight w:val="yellow"/>
              </w:rPr>
            </w:pPr>
            <w:r w:rsidRPr="004A6F24">
              <w:rPr>
                <w:rFonts w:ascii="Times New Roman" w:hAnsi="Times New Roman" w:cs="Times New Roman"/>
                <w:sz w:val="17"/>
                <w:szCs w:val="17"/>
                <w:highlight w:val="yellow"/>
              </w:rPr>
              <w:t>1.569</w:t>
            </w:r>
          </w:p>
        </w:tc>
        <w:tc>
          <w:tcPr>
            <w:tcW w:w="304" w:type="pct"/>
            <w:vAlign w:val="center"/>
          </w:tcPr>
          <w:p w14:paraId="23AB8130" w14:textId="77777777" w:rsidR="00FB5965" w:rsidRPr="004A6F24" w:rsidRDefault="00FB5965" w:rsidP="00F07CAD">
            <w:pPr>
              <w:pStyle w:val="NoSpacing"/>
              <w:jc w:val="center"/>
              <w:rPr>
                <w:rFonts w:ascii="Times New Roman" w:hAnsi="Times New Roman" w:cs="Times New Roman"/>
                <w:sz w:val="17"/>
                <w:szCs w:val="17"/>
                <w:highlight w:val="yellow"/>
              </w:rPr>
            </w:pPr>
            <w:r w:rsidRPr="004A6F24">
              <w:rPr>
                <w:rFonts w:ascii="Times New Roman" w:hAnsi="Times New Roman" w:cs="Times New Roman"/>
                <w:sz w:val="17"/>
                <w:szCs w:val="17"/>
                <w:highlight w:val="yellow"/>
              </w:rPr>
              <w:t>1.658</w:t>
            </w:r>
          </w:p>
        </w:tc>
        <w:tc>
          <w:tcPr>
            <w:tcW w:w="304" w:type="pct"/>
            <w:vAlign w:val="center"/>
          </w:tcPr>
          <w:p w14:paraId="0587C4C4" w14:textId="77777777" w:rsidR="00FB5965" w:rsidRPr="004A6F24" w:rsidRDefault="00FB5965" w:rsidP="00F07CAD">
            <w:pPr>
              <w:pStyle w:val="NoSpacing"/>
              <w:jc w:val="center"/>
              <w:rPr>
                <w:rFonts w:ascii="Times New Roman" w:hAnsi="Times New Roman" w:cs="Times New Roman"/>
                <w:sz w:val="17"/>
                <w:szCs w:val="17"/>
                <w:highlight w:val="yellow"/>
              </w:rPr>
            </w:pPr>
            <w:r w:rsidRPr="004A6F24">
              <w:rPr>
                <w:rFonts w:ascii="Times New Roman" w:hAnsi="Times New Roman" w:cs="Times New Roman"/>
                <w:sz w:val="17"/>
                <w:szCs w:val="17"/>
                <w:highlight w:val="yellow"/>
              </w:rPr>
              <w:t>1.642</w:t>
            </w:r>
          </w:p>
        </w:tc>
        <w:tc>
          <w:tcPr>
            <w:tcW w:w="304" w:type="pct"/>
            <w:vAlign w:val="center"/>
          </w:tcPr>
          <w:p w14:paraId="44943AC4" w14:textId="77777777" w:rsidR="00FB5965" w:rsidRPr="004A6F24" w:rsidRDefault="00FB5965" w:rsidP="00F07CAD">
            <w:pPr>
              <w:pStyle w:val="NoSpacing"/>
              <w:jc w:val="center"/>
              <w:rPr>
                <w:rFonts w:ascii="Times New Roman" w:eastAsia="Times New Roman" w:hAnsi="Times New Roman" w:cs="Times New Roman"/>
                <w:kern w:val="0"/>
                <w:sz w:val="17"/>
                <w:szCs w:val="17"/>
                <w:highlight w:val="yellow"/>
                <w:lang w:eastAsia="en-IN"/>
                <w14:ligatures w14:val="none"/>
              </w:rPr>
            </w:pPr>
            <w:r w:rsidRPr="004A6F24">
              <w:rPr>
                <w:rFonts w:ascii="Times New Roman" w:hAnsi="Times New Roman" w:cs="Times New Roman"/>
                <w:sz w:val="17"/>
                <w:szCs w:val="17"/>
                <w:highlight w:val="yellow"/>
              </w:rPr>
              <w:t>1.750</w:t>
            </w:r>
          </w:p>
        </w:tc>
        <w:tc>
          <w:tcPr>
            <w:tcW w:w="304" w:type="pct"/>
            <w:vAlign w:val="center"/>
          </w:tcPr>
          <w:p w14:paraId="059F4773" w14:textId="77777777" w:rsidR="00FB5965" w:rsidRPr="004A6F24" w:rsidRDefault="00FB5965" w:rsidP="00F07CAD">
            <w:pPr>
              <w:pStyle w:val="NoSpacing"/>
              <w:jc w:val="center"/>
              <w:rPr>
                <w:rFonts w:ascii="Times New Roman" w:eastAsia="Times New Roman" w:hAnsi="Times New Roman" w:cs="Times New Roman"/>
                <w:kern w:val="0"/>
                <w:sz w:val="17"/>
                <w:szCs w:val="17"/>
                <w:highlight w:val="yellow"/>
                <w:lang w:eastAsia="en-IN"/>
                <w14:ligatures w14:val="none"/>
              </w:rPr>
            </w:pPr>
            <w:r w:rsidRPr="004A6F24">
              <w:rPr>
                <w:rFonts w:ascii="Times New Roman" w:hAnsi="Times New Roman" w:cs="Times New Roman"/>
                <w:sz w:val="17"/>
                <w:szCs w:val="17"/>
                <w:highlight w:val="yellow"/>
              </w:rPr>
              <w:t>1.653</w:t>
            </w:r>
          </w:p>
        </w:tc>
        <w:tc>
          <w:tcPr>
            <w:tcW w:w="528" w:type="pct"/>
            <w:vAlign w:val="center"/>
          </w:tcPr>
          <w:p w14:paraId="4A84BCE0" w14:textId="77777777" w:rsidR="00FB5965" w:rsidRPr="004A6F24" w:rsidRDefault="00FB5965" w:rsidP="00F07CAD">
            <w:pPr>
              <w:pStyle w:val="NoSpacing"/>
              <w:jc w:val="center"/>
              <w:rPr>
                <w:rFonts w:ascii="Times New Roman" w:eastAsia="Times New Roman" w:hAnsi="Times New Roman" w:cs="Times New Roman"/>
                <w:kern w:val="0"/>
                <w:sz w:val="17"/>
                <w:szCs w:val="17"/>
                <w:highlight w:val="yellow"/>
                <w:lang w:eastAsia="en-IN"/>
                <w14:ligatures w14:val="none"/>
              </w:rPr>
            </w:pPr>
            <w:r w:rsidRPr="004A6F24">
              <w:rPr>
                <w:rFonts w:ascii="Times New Roman" w:hAnsi="Times New Roman" w:cs="Times New Roman"/>
                <w:sz w:val="17"/>
                <w:szCs w:val="17"/>
                <w:highlight w:val="yellow"/>
              </w:rPr>
              <w:t>1.701</w:t>
            </w:r>
          </w:p>
        </w:tc>
      </w:tr>
      <w:tr w:rsidR="00FB5965" w:rsidRPr="004A6F24" w14:paraId="5080EFBC" w14:textId="77777777" w:rsidTr="00F07CAD">
        <w:trPr>
          <w:trHeight w:val="395"/>
        </w:trPr>
        <w:tc>
          <w:tcPr>
            <w:tcW w:w="829" w:type="pct"/>
            <w:vAlign w:val="center"/>
          </w:tcPr>
          <w:p w14:paraId="24AC4116" w14:textId="77777777" w:rsidR="00FB5965" w:rsidRPr="004A6F24" w:rsidRDefault="00FB5965" w:rsidP="00F07CAD">
            <w:pPr>
              <w:pStyle w:val="NoSpacing"/>
              <w:jc w:val="center"/>
              <w:rPr>
                <w:rFonts w:ascii="Times New Roman" w:hAnsi="Times New Roman" w:cs="Times New Roman"/>
                <w:b/>
                <w:bCs/>
                <w:sz w:val="17"/>
                <w:szCs w:val="17"/>
                <w:highlight w:val="yellow"/>
              </w:rPr>
            </w:pPr>
            <w:r w:rsidRPr="004A6F24">
              <w:rPr>
                <w:rFonts w:ascii="Times New Roman" w:eastAsia="Times New Roman" w:hAnsi="Times New Roman" w:cs="Times New Roman"/>
                <w:b/>
                <w:bCs/>
                <w:kern w:val="0"/>
                <w:sz w:val="17"/>
                <w:szCs w:val="17"/>
                <w:highlight w:val="yellow"/>
                <w:lang w:eastAsia="en-IN"/>
                <w14:ligatures w14:val="none"/>
              </w:rPr>
              <w:t>Solvent control</w:t>
            </w:r>
          </w:p>
        </w:tc>
        <w:tc>
          <w:tcPr>
            <w:tcW w:w="304" w:type="pct"/>
            <w:vAlign w:val="center"/>
          </w:tcPr>
          <w:p w14:paraId="7F499DF7" w14:textId="77777777" w:rsidR="00FB5965" w:rsidRPr="004A6F24" w:rsidRDefault="00FB5965" w:rsidP="00F07CAD">
            <w:pPr>
              <w:pStyle w:val="NoSpacing"/>
              <w:jc w:val="center"/>
              <w:rPr>
                <w:rFonts w:ascii="Times New Roman" w:hAnsi="Times New Roman" w:cs="Times New Roman"/>
                <w:sz w:val="17"/>
                <w:szCs w:val="17"/>
                <w:highlight w:val="yellow"/>
              </w:rPr>
            </w:pPr>
            <w:r w:rsidRPr="004A6F24">
              <w:rPr>
                <w:rFonts w:ascii="Times New Roman" w:hAnsi="Times New Roman" w:cs="Times New Roman"/>
                <w:sz w:val="17"/>
                <w:szCs w:val="17"/>
                <w:highlight w:val="yellow"/>
              </w:rPr>
              <w:t>1.591</w:t>
            </w:r>
          </w:p>
        </w:tc>
        <w:tc>
          <w:tcPr>
            <w:tcW w:w="304" w:type="pct"/>
            <w:vAlign w:val="center"/>
          </w:tcPr>
          <w:p w14:paraId="463DF6AE" w14:textId="77777777" w:rsidR="00FB5965" w:rsidRPr="004A6F24" w:rsidRDefault="00FB5965" w:rsidP="00F07CAD">
            <w:pPr>
              <w:pStyle w:val="NoSpacing"/>
              <w:jc w:val="center"/>
              <w:rPr>
                <w:rFonts w:ascii="Times New Roman" w:hAnsi="Times New Roman" w:cs="Times New Roman"/>
                <w:sz w:val="17"/>
                <w:szCs w:val="17"/>
                <w:highlight w:val="yellow"/>
              </w:rPr>
            </w:pPr>
            <w:r w:rsidRPr="004A6F24">
              <w:rPr>
                <w:rFonts w:ascii="Times New Roman" w:hAnsi="Times New Roman" w:cs="Times New Roman"/>
                <w:sz w:val="17"/>
                <w:szCs w:val="17"/>
                <w:highlight w:val="yellow"/>
              </w:rPr>
              <w:t>1.481</w:t>
            </w:r>
          </w:p>
        </w:tc>
        <w:tc>
          <w:tcPr>
            <w:tcW w:w="304" w:type="pct"/>
            <w:vAlign w:val="center"/>
          </w:tcPr>
          <w:p w14:paraId="522D450E" w14:textId="77777777" w:rsidR="00FB5965" w:rsidRPr="004A6F24" w:rsidRDefault="00FB5965" w:rsidP="00F07CAD">
            <w:pPr>
              <w:pStyle w:val="NoSpacing"/>
              <w:jc w:val="center"/>
              <w:rPr>
                <w:rFonts w:ascii="Times New Roman" w:hAnsi="Times New Roman" w:cs="Times New Roman"/>
                <w:sz w:val="17"/>
                <w:szCs w:val="17"/>
                <w:highlight w:val="yellow"/>
              </w:rPr>
            </w:pPr>
            <w:r w:rsidRPr="004A6F24">
              <w:rPr>
                <w:rFonts w:ascii="Times New Roman" w:hAnsi="Times New Roman" w:cs="Times New Roman"/>
                <w:sz w:val="17"/>
                <w:szCs w:val="17"/>
                <w:highlight w:val="yellow"/>
              </w:rPr>
              <w:t>1.520</w:t>
            </w:r>
          </w:p>
        </w:tc>
        <w:tc>
          <w:tcPr>
            <w:tcW w:w="304" w:type="pct"/>
            <w:vAlign w:val="center"/>
          </w:tcPr>
          <w:p w14:paraId="2DBF0DBE" w14:textId="77777777" w:rsidR="00FB5965" w:rsidRPr="004A6F24" w:rsidRDefault="00FB5965" w:rsidP="00F07CAD">
            <w:pPr>
              <w:pStyle w:val="NoSpacing"/>
              <w:jc w:val="center"/>
              <w:rPr>
                <w:rFonts w:ascii="Times New Roman" w:hAnsi="Times New Roman" w:cs="Times New Roman"/>
                <w:sz w:val="17"/>
                <w:szCs w:val="17"/>
                <w:highlight w:val="yellow"/>
              </w:rPr>
            </w:pPr>
            <w:r w:rsidRPr="004A6F24">
              <w:rPr>
                <w:rFonts w:ascii="Times New Roman" w:hAnsi="Times New Roman" w:cs="Times New Roman"/>
                <w:sz w:val="17"/>
                <w:szCs w:val="17"/>
                <w:highlight w:val="yellow"/>
              </w:rPr>
              <w:t>1.455</w:t>
            </w:r>
          </w:p>
        </w:tc>
        <w:tc>
          <w:tcPr>
            <w:tcW w:w="304" w:type="pct"/>
            <w:vAlign w:val="center"/>
          </w:tcPr>
          <w:p w14:paraId="157EFBD5" w14:textId="77777777" w:rsidR="00FB5965" w:rsidRPr="004A6F24" w:rsidRDefault="00FB5965" w:rsidP="00F07CAD">
            <w:pPr>
              <w:pStyle w:val="NoSpacing"/>
              <w:jc w:val="center"/>
              <w:rPr>
                <w:rFonts w:ascii="Times New Roman" w:hAnsi="Times New Roman" w:cs="Times New Roman"/>
                <w:sz w:val="17"/>
                <w:szCs w:val="17"/>
                <w:highlight w:val="yellow"/>
              </w:rPr>
            </w:pPr>
            <w:r w:rsidRPr="004A6F24">
              <w:rPr>
                <w:rFonts w:ascii="Times New Roman" w:hAnsi="Times New Roman" w:cs="Times New Roman"/>
                <w:sz w:val="17"/>
                <w:szCs w:val="17"/>
                <w:highlight w:val="yellow"/>
              </w:rPr>
              <w:t>1.472</w:t>
            </w:r>
          </w:p>
        </w:tc>
        <w:tc>
          <w:tcPr>
            <w:tcW w:w="304" w:type="pct"/>
            <w:vAlign w:val="center"/>
          </w:tcPr>
          <w:p w14:paraId="438FCAA2" w14:textId="77777777" w:rsidR="00FB5965" w:rsidRPr="004A6F24" w:rsidRDefault="00FB5965" w:rsidP="00F07CAD">
            <w:pPr>
              <w:pStyle w:val="NoSpacing"/>
              <w:jc w:val="center"/>
              <w:rPr>
                <w:rFonts w:ascii="Times New Roman" w:hAnsi="Times New Roman" w:cs="Times New Roman"/>
                <w:sz w:val="17"/>
                <w:szCs w:val="17"/>
                <w:highlight w:val="yellow"/>
              </w:rPr>
            </w:pPr>
            <w:r w:rsidRPr="004A6F24">
              <w:rPr>
                <w:rFonts w:ascii="Times New Roman" w:hAnsi="Times New Roman" w:cs="Times New Roman"/>
                <w:sz w:val="17"/>
                <w:szCs w:val="17"/>
                <w:highlight w:val="yellow"/>
              </w:rPr>
              <w:t>1.452</w:t>
            </w:r>
          </w:p>
        </w:tc>
        <w:tc>
          <w:tcPr>
            <w:tcW w:w="304" w:type="pct"/>
            <w:vAlign w:val="center"/>
          </w:tcPr>
          <w:p w14:paraId="7E5D81CA" w14:textId="77777777" w:rsidR="00FB5965" w:rsidRPr="004A6F24" w:rsidRDefault="00FB5965" w:rsidP="00F07CAD">
            <w:pPr>
              <w:pStyle w:val="NoSpacing"/>
              <w:jc w:val="center"/>
              <w:rPr>
                <w:rFonts w:ascii="Times New Roman" w:hAnsi="Times New Roman" w:cs="Times New Roman"/>
                <w:sz w:val="17"/>
                <w:szCs w:val="17"/>
                <w:highlight w:val="yellow"/>
              </w:rPr>
            </w:pPr>
            <w:r w:rsidRPr="004A6F24">
              <w:rPr>
                <w:rFonts w:ascii="Times New Roman" w:hAnsi="Times New Roman" w:cs="Times New Roman"/>
                <w:sz w:val="17"/>
                <w:szCs w:val="17"/>
                <w:highlight w:val="yellow"/>
              </w:rPr>
              <w:t>1.485</w:t>
            </w:r>
          </w:p>
        </w:tc>
        <w:tc>
          <w:tcPr>
            <w:tcW w:w="304" w:type="pct"/>
            <w:vAlign w:val="center"/>
          </w:tcPr>
          <w:p w14:paraId="64491386" w14:textId="77777777" w:rsidR="00FB5965" w:rsidRPr="004A6F24" w:rsidRDefault="00FB5965" w:rsidP="00F07CAD">
            <w:pPr>
              <w:pStyle w:val="NoSpacing"/>
              <w:jc w:val="center"/>
              <w:rPr>
                <w:rFonts w:ascii="Times New Roman" w:hAnsi="Times New Roman" w:cs="Times New Roman"/>
                <w:sz w:val="17"/>
                <w:szCs w:val="17"/>
                <w:highlight w:val="yellow"/>
              </w:rPr>
            </w:pPr>
            <w:r w:rsidRPr="004A6F24">
              <w:rPr>
                <w:rFonts w:ascii="Times New Roman" w:hAnsi="Times New Roman" w:cs="Times New Roman"/>
                <w:sz w:val="17"/>
                <w:szCs w:val="17"/>
                <w:highlight w:val="yellow"/>
              </w:rPr>
              <w:t>1.450</w:t>
            </w:r>
          </w:p>
        </w:tc>
        <w:tc>
          <w:tcPr>
            <w:tcW w:w="304" w:type="pct"/>
            <w:vAlign w:val="center"/>
          </w:tcPr>
          <w:p w14:paraId="627EE04E" w14:textId="77777777" w:rsidR="00FB5965" w:rsidRPr="004A6F24" w:rsidRDefault="00FB5965" w:rsidP="00F07CAD">
            <w:pPr>
              <w:pStyle w:val="NoSpacing"/>
              <w:jc w:val="center"/>
              <w:rPr>
                <w:rFonts w:ascii="Times New Roman" w:hAnsi="Times New Roman" w:cs="Times New Roman"/>
                <w:sz w:val="17"/>
                <w:szCs w:val="17"/>
                <w:highlight w:val="yellow"/>
              </w:rPr>
            </w:pPr>
            <w:r w:rsidRPr="004A6F24">
              <w:rPr>
                <w:rFonts w:ascii="Times New Roman" w:hAnsi="Times New Roman" w:cs="Times New Roman"/>
                <w:sz w:val="17"/>
                <w:szCs w:val="17"/>
                <w:highlight w:val="yellow"/>
              </w:rPr>
              <w:t>1.505</w:t>
            </w:r>
          </w:p>
        </w:tc>
        <w:tc>
          <w:tcPr>
            <w:tcW w:w="304" w:type="pct"/>
            <w:vAlign w:val="center"/>
          </w:tcPr>
          <w:p w14:paraId="38700E5E" w14:textId="77777777" w:rsidR="00FB5965" w:rsidRPr="004A6F24" w:rsidRDefault="00FB5965" w:rsidP="00F07CAD">
            <w:pPr>
              <w:pStyle w:val="NoSpacing"/>
              <w:jc w:val="center"/>
              <w:rPr>
                <w:rFonts w:ascii="Times New Roman" w:hAnsi="Times New Roman" w:cs="Times New Roman"/>
                <w:sz w:val="17"/>
                <w:szCs w:val="17"/>
                <w:highlight w:val="yellow"/>
              </w:rPr>
            </w:pPr>
            <w:r w:rsidRPr="004A6F24">
              <w:rPr>
                <w:rFonts w:ascii="Times New Roman" w:hAnsi="Times New Roman" w:cs="Times New Roman"/>
                <w:sz w:val="17"/>
                <w:szCs w:val="17"/>
                <w:highlight w:val="yellow"/>
              </w:rPr>
              <w:t>1.386</w:t>
            </w:r>
          </w:p>
        </w:tc>
        <w:tc>
          <w:tcPr>
            <w:tcW w:w="304" w:type="pct"/>
            <w:vAlign w:val="center"/>
          </w:tcPr>
          <w:p w14:paraId="3DE3F38E" w14:textId="77777777" w:rsidR="00FB5965" w:rsidRPr="004A6F24" w:rsidRDefault="00FB5965" w:rsidP="00F07CAD">
            <w:pPr>
              <w:pStyle w:val="NoSpacing"/>
              <w:jc w:val="center"/>
              <w:rPr>
                <w:rFonts w:ascii="Times New Roman" w:eastAsia="Times New Roman" w:hAnsi="Times New Roman" w:cs="Times New Roman"/>
                <w:kern w:val="0"/>
                <w:sz w:val="17"/>
                <w:szCs w:val="17"/>
                <w:highlight w:val="yellow"/>
                <w:lang w:eastAsia="en-IN"/>
                <w14:ligatures w14:val="none"/>
              </w:rPr>
            </w:pPr>
            <w:r w:rsidRPr="004A6F24">
              <w:rPr>
                <w:rFonts w:ascii="Times New Roman" w:hAnsi="Times New Roman" w:cs="Times New Roman"/>
                <w:sz w:val="17"/>
                <w:szCs w:val="17"/>
                <w:highlight w:val="yellow"/>
              </w:rPr>
              <w:t>1.515</w:t>
            </w:r>
          </w:p>
        </w:tc>
        <w:tc>
          <w:tcPr>
            <w:tcW w:w="304" w:type="pct"/>
            <w:vAlign w:val="center"/>
          </w:tcPr>
          <w:p w14:paraId="6D036C65" w14:textId="77777777" w:rsidR="00FB5965" w:rsidRPr="004A6F24" w:rsidRDefault="00FB5965" w:rsidP="00F07CAD">
            <w:pPr>
              <w:pStyle w:val="NoSpacing"/>
              <w:jc w:val="center"/>
              <w:rPr>
                <w:rFonts w:ascii="Times New Roman" w:eastAsia="Times New Roman" w:hAnsi="Times New Roman" w:cs="Times New Roman"/>
                <w:kern w:val="0"/>
                <w:sz w:val="17"/>
                <w:szCs w:val="17"/>
                <w:highlight w:val="yellow"/>
                <w:lang w:eastAsia="en-IN"/>
                <w14:ligatures w14:val="none"/>
              </w:rPr>
            </w:pPr>
            <w:r w:rsidRPr="004A6F24">
              <w:rPr>
                <w:rFonts w:ascii="Times New Roman" w:hAnsi="Times New Roman" w:cs="Times New Roman"/>
                <w:sz w:val="17"/>
                <w:szCs w:val="17"/>
                <w:highlight w:val="yellow"/>
              </w:rPr>
              <w:t>1.445</w:t>
            </w:r>
          </w:p>
        </w:tc>
        <w:tc>
          <w:tcPr>
            <w:tcW w:w="528" w:type="pct"/>
            <w:vAlign w:val="center"/>
          </w:tcPr>
          <w:p w14:paraId="3762486B" w14:textId="77777777" w:rsidR="00FB5965" w:rsidRPr="004A6F24" w:rsidRDefault="00FB5965" w:rsidP="00F07CAD">
            <w:pPr>
              <w:pStyle w:val="NoSpacing"/>
              <w:jc w:val="center"/>
              <w:rPr>
                <w:rFonts w:ascii="Times New Roman" w:eastAsia="Times New Roman" w:hAnsi="Times New Roman" w:cs="Times New Roman"/>
                <w:kern w:val="0"/>
                <w:sz w:val="17"/>
                <w:szCs w:val="17"/>
                <w:highlight w:val="yellow"/>
                <w:lang w:eastAsia="en-IN"/>
                <w14:ligatures w14:val="none"/>
              </w:rPr>
            </w:pPr>
            <w:r w:rsidRPr="004A6F24">
              <w:rPr>
                <w:rFonts w:ascii="Times New Roman" w:hAnsi="Times New Roman" w:cs="Times New Roman"/>
                <w:sz w:val="17"/>
                <w:szCs w:val="17"/>
                <w:highlight w:val="yellow"/>
              </w:rPr>
              <w:t>1.480</w:t>
            </w:r>
          </w:p>
        </w:tc>
      </w:tr>
      <w:tr w:rsidR="00FB5965" w:rsidRPr="004A6F24" w14:paraId="5F994196" w14:textId="77777777" w:rsidTr="00F07CAD">
        <w:trPr>
          <w:trHeight w:val="325"/>
        </w:trPr>
        <w:tc>
          <w:tcPr>
            <w:tcW w:w="829" w:type="pct"/>
            <w:vAlign w:val="center"/>
          </w:tcPr>
          <w:p w14:paraId="7D79E858" w14:textId="77777777" w:rsidR="00FB5965" w:rsidRPr="004A6F24" w:rsidRDefault="00FB5965" w:rsidP="00F07CAD">
            <w:pPr>
              <w:pStyle w:val="NoSpacing"/>
              <w:jc w:val="center"/>
              <w:rPr>
                <w:rFonts w:ascii="Times New Roman" w:hAnsi="Times New Roman" w:cs="Times New Roman"/>
                <w:b/>
                <w:bCs/>
                <w:sz w:val="17"/>
                <w:szCs w:val="17"/>
                <w:highlight w:val="yellow"/>
              </w:rPr>
            </w:pPr>
            <w:r w:rsidRPr="004A6F24">
              <w:rPr>
                <w:rFonts w:ascii="Times New Roman" w:eastAsia="Times New Roman" w:hAnsi="Times New Roman" w:cs="Times New Roman"/>
                <w:b/>
                <w:bCs/>
                <w:kern w:val="0"/>
                <w:sz w:val="17"/>
                <w:szCs w:val="17"/>
                <w:highlight w:val="yellow"/>
                <w:lang w:eastAsia="en-IN"/>
                <w14:ligatures w14:val="none"/>
              </w:rPr>
              <w:t>Absolute control</w:t>
            </w:r>
          </w:p>
        </w:tc>
        <w:tc>
          <w:tcPr>
            <w:tcW w:w="304" w:type="pct"/>
            <w:vAlign w:val="center"/>
          </w:tcPr>
          <w:p w14:paraId="48D36B22" w14:textId="77777777" w:rsidR="00FB5965" w:rsidRPr="004A6F24" w:rsidRDefault="00FB5965" w:rsidP="00F07CAD">
            <w:pPr>
              <w:pStyle w:val="NoSpacing"/>
              <w:jc w:val="center"/>
              <w:rPr>
                <w:rFonts w:ascii="Times New Roman" w:hAnsi="Times New Roman" w:cs="Times New Roman"/>
                <w:sz w:val="17"/>
                <w:szCs w:val="17"/>
                <w:highlight w:val="yellow"/>
              </w:rPr>
            </w:pPr>
            <w:r w:rsidRPr="004A6F24">
              <w:rPr>
                <w:rFonts w:ascii="Times New Roman" w:hAnsi="Times New Roman" w:cs="Times New Roman"/>
                <w:sz w:val="17"/>
                <w:szCs w:val="17"/>
                <w:highlight w:val="yellow"/>
              </w:rPr>
              <w:t>1.466</w:t>
            </w:r>
          </w:p>
        </w:tc>
        <w:tc>
          <w:tcPr>
            <w:tcW w:w="304" w:type="pct"/>
            <w:vAlign w:val="center"/>
          </w:tcPr>
          <w:p w14:paraId="71C1D83B" w14:textId="77777777" w:rsidR="00FB5965" w:rsidRPr="004A6F24" w:rsidRDefault="00FB5965" w:rsidP="00F07CAD">
            <w:pPr>
              <w:pStyle w:val="NoSpacing"/>
              <w:jc w:val="center"/>
              <w:rPr>
                <w:rFonts w:ascii="Times New Roman" w:hAnsi="Times New Roman" w:cs="Times New Roman"/>
                <w:sz w:val="17"/>
                <w:szCs w:val="17"/>
                <w:highlight w:val="yellow"/>
              </w:rPr>
            </w:pPr>
            <w:r w:rsidRPr="004A6F24">
              <w:rPr>
                <w:rFonts w:ascii="Times New Roman" w:hAnsi="Times New Roman" w:cs="Times New Roman"/>
                <w:sz w:val="17"/>
                <w:szCs w:val="17"/>
                <w:highlight w:val="yellow"/>
              </w:rPr>
              <w:t>1.422</w:t>
            </w:r>
          </w:p>
        </w:tc>
        <w:tc>
          <w:tcPr>
            <w:tcW w:w="304" w:type="pct"/>
            <w:vAlign w:val="center"/>
          </w:tcPr>
          <w:p w14:paraId="34914A51" w14:textId="77777777" w:rsidR="00FB5965" w:rsidRPr="004A6F24" w:rsidRDefault="00FB5965" w:rsidP="00F07CAD">
            <w:pPr>
              <w:pStyle w:val="NoSpacing"/>
              <w:jc w:val="center"/>
              <w:rPr>
                <w:rFonts w:ascii="Times New Roman" w:hAnsi="Times New Roman" w:cs="Times New Roman"/>
                <w:sz w:val="17"/>
                <w:szCs w:val="17"/>
                <w:highlight w:val="yellow"/>
              </w:rPr>
            </w:pPr>
            <w:r w:rsidRPr="004A6F24">
              <w:rPr>
                <w:rFonts w:ascii="Times New Roman" w:hAnsi="Times New Roman" w:cs="Times New Roman"/>
                <w:sz w:val="17"/>
                <w:szCs w:val="17"/>
                <w:highlight w:val="yellow"/>
              </w:rPr>
              <w:t>1.466</w:t>
            </w:r>
          </w:p>
        </w:tc>
        <w:tc>
          <w:tcPr>
            <w:tcW w:w="304" w:type="pct"/>
            <w:vAlign w:val="center"/>
          </w:tcPr>
          <w:p w14:paraId="44DCDB12" w14:textId="77777777" w:rsidR="00FB5965" w:rsidRPr="004A6F24" w:rsidRDefault="00FB5965" w:rsidP="00F07CAD">
            <w:pPr>
              <w:pStyle w:val="NoSpacing"/>
              <w:jc w:val="center"/>
              <w:rPr>
                <w:rFonts w:ascii="Times New Roman" w:hAnsi="Times New Roman" w:cs="Times New Roman"/>
                <w:sz w:val="17"/>
                <w:szCs w:val="17"/>
                <w:highlight w:val="yellow"/>
              </w:rPr>
            </w:pPr>
            <w:r w:rsidRPr="004A6F24">
              <w:rPr>
                <w:rFonts w:ascii="Times New Roman" w:hAnsi="Times New Roman" w:cs="Times New Roman"/>
                <w:sz w:val="17"/>
                <w:szCs w:val="17"/>
                <w:highlight w:val="yellow"/>
              </w:rPr>
              <w:t>1.422</w:t>
            </w:r>
          </w:p>
        </w:tc>
        <w:tc>
          <w:tcPr>
            <w:tcW w:w="304" w:type="pct"/>
            <w:vAlign w:val="center"/>
          </w:tcPr>
          <w:p w14:paraId="67CD0C9D" w14:textId="77777777" w:rsidR="00FB5965" w:rsidRPr="004A6F24" w:rsidRDefault="00FB5965" w:rsidP="00F07CAD">
            <w:pPr>
              <w:pStyle w:val="NoSpacing"/>
              <w:jc w:val="center"/>
              <w:rPr>
                <w:rFonts w:ascii="Times New Roman" w:hAnsi="Times New Roman" w:cs="Times New Roman"/>
                <w:sz w:val="17"/>
                <w:szCs w:val="17"/>
                <w:highlight w:val="yellow"/>
              </w:rPr>
            </w:pPr>
            <w:r w:rsidRPr="004A6F24">
              <w:rPr>
                <w:rFonts w:ascii="Times New Roman" w:hAnsi="Times New Roman" w:cs="Times New Roman"/>
                <w:sz w:val="17"/>
                <w:szCs w:val="17"/>
                <w:highlight w:val="yellow"/>
              </w:rPr>
              <w:t>1.466</w:t>
            </w:r>
          </w:p>
        </w:tc>
        <w:tc>
          <w:tcPr>
            <w:tcW w:w="304" w:type="pct"/>
            <w:vAlign w:val="center"/>
          </w:tcPr>
          <w:p w14:paraId="4069E363" w14:textId="77777777" w:rsidR="00FB5965" w:rsidRPr="004A6F24" w:rsidRDefault="00FB5965" w:rsidP="00F07CAD">
            <w:pPr>
              <w:pStyle w:val="NoSpacing"/>
              <w:jc w:val="center"/>
              <w:rPr>
                <w:rFonts w:ascii="Times New Roman" w:hAnsi="Times New Roman" w:cs="Times New Roman"/>
                <w:sz w:val="17"/>
                <w:szCs w:val="17"/>
                <w:highlight w:val="yellow"/>
              </w:rPr>
            </w:pPr>
            <w:r w:rsidRPr="004A6F24">
              <w:rPr>
                <w:rFonts w:ascii="Times New Roman" w:hAnsi="Times New Roman" w:cs="Times New Roman"/>
                <w:sz w:val="17"/>
                <w:szCs w:val="17"/>
                <w:highlight w:val="yellow"/>
              </w:rPr>
              <w:t>1.422</w:t>
            </w:r>
          </w:p>
        </w:tc>
        <w:tc>
          <w:tcPr>
            <w:tcW w:w="304" w:type="pct"/>
            <w:vAlign w:val="center"/>
          </w:tcPr>
          <w:p w14:paraId="39452C93" w14:textId="77777777" w:rsidR="00FB5965" w:rsidRPr="004A6F24" w:rsidRDefault="00FB5965" w:rsidP="00F07CAD">
            <w:pPr>
              <w:pStyle w:val="NoSpacing"/>
              <w:jc w:val="center"/>
              <w:rPr>
                <w:rFonts w:ascii="Times New Roman" w:hAnsi="Times New Roman" w:cs="Times New Roman"/>
                <w:sz w:val="17"/>
                <w:szCs w:val="17"/>
                <w:highlight w:val="yellow"/>
              </w:rPr>
            </w:pPr>
            <w:r w:rsidRPr="004A6F24">
              <w:rPr>
                <w:rFonts w:ascii="Times New Roman" w:hAnsi="Times New Roman" w:cs="Times New Roman"/>
                <w:sz w:val="17"/>
                <w:szCs w:val="17"/>
                <w:highlight w:val="yellow"/>
              </w:rPr>
              <w:t>1.466</w:t>
            </w:r>
          </w:p>
        </w:tc>
        <w:tc>
          <w:tcPr>
            <w:tcW w:w="304" w:type="pct"/>
            <w:vAlign w:val="center"/>
          </w:tcPr>
          <w:p w14:paraId="2DCBD48D" w14:textId="77777777" w:rsidR="00FB5965" w:rsidRPr="004A6F24" w:rsidRDefault="00FB5965" w:rsidP="00F07CAD">
            <w:pPr>
              <w:pStyle w:val="NoSpacing"/>
              <w:jc w:val="center"/>
              <w:rPr>
                <w:rFonts w:ascii="Times New Roman" w:hAnsi="Times New Roman" w:cs="Times New Roman"/>
                <w:sz w:val="17"/>
                <w:szCs w:val="17"/>
                <w:highlight w:val="yellow"/>
              </w:rPr>
            </w:pPr>
            <w:r w:rsidRPr="004A6F24">
              <w:rPr>
                <w:rFonts w:ascii="Times New Roman" w:hAnsi="Times New Roman" w:cs="Times New Roman"/>
                <w:sz w:val="17"/>
                <w:szCs w:val="17"/>
                <w:highlight w:val="yellow"/>
              </w:rPr>
              <w:t>1.422</w:t>
            </w:r>
          </w:p>
        </w:tc>
        <w:tc>
          <w:tcPr>
            <w:tcW w:w="304" w:type="pct"/>
            <w:vAlign w:val="center"/>
          </w:tcPr>
          <w:p w14:paraId="7FA5F432" w14:textId="77777777" w:rsidR="00FB5965" w:rsidRPr="004A6F24" w:rsidRDefault="00FB5965" w:rsidP="00F07CAD">
            <w:pPr>
              <w:pStyle w:val="NoSpacing"/>
              <w:jc w:val="center"/>
              <w:rPr>
                <w:rFonts w:ascii="Times New Roman" w:hAnsi="Times New Roman" w:cs="Times New Roman"/>
                <w:sz w:val="17"/>
                <w:szCs w:val="17"/>
                <w:highlight w:val="yellow"/>
              </w:rPr>
            </w:pPr>
            <w:r w:rsidRPr="004A6F24">
              <w:rPr>
                <w:rFonts w:ascii="Times New Roman" w:hAnsi="Times New Roman" w:cs="Times New Roman"/>
                <w:sz w:val="17"/>
                <w:szCs w:val="17"/>
                <w:highlight w:val="yellow"/>
              </w:rPr>
              <w:t>1.466</w:t>
            </w:r>
          </w:p>
        </w:tc>
        <w:tc>
          <w:tcPr>
            <w:tcW w:w="304" w:type="pct"/>
            <w:vAlign w:val="center"/>
          </w:tcPr>
          <w:p w14:paraId="1C960D3D" w14:textId="77777777" w:rsidR="00FB5965" w:rsidRPr="004A6F24" w:rsidRDefault="00FB5965" w:rsidP="00F07CAD">
            <w:pPr>
              <w:pStyle w:val="NoSpacing"/>
              <w:jc w:val="center"/>
              <w:rPr>
                <w:rFonts w:ascii="Times New Roman" w:hAnsi="Times New Roman" w:cs="Times New Roman"/>
                <w:sz w:val="17"/>
                <w:szCs w:val="17"/>
                <w:highlight w:val="yellow"/>
              </w:rPr>
            </w:pPr>
            <w:r w:rsidRPr="004A6F24">
              <w:rPr>
                <w:rFonts w:ascii="Times New Roman" w:hAnsi="Times New Roman" w:cs="Times New Roman"/>
                <w:sz w:val="17"/>
                <w:szCs w:val="17"/>
                <w:highlight w:val="yellow"/>
              </w:rPr>
              <w:t>1.422</w:t>
            </w:r>
          </w:p>
        </w:tc>
        <w:tc>
          <w:tcPr>
            <w:tcW w:w="304" w:type="pct"/>
            <w:vAlign w:val="center"/>
          </w:tcPr>
          <w:p w14:paraId="4386A65D" w14:textId="77777777" w:rsidR="00FB5965" w:rsidRPr="004A6F24" w:rsidRDefault="00FB5965" w:rsidP="00F07CAD">
            <w:pPr>
              <w:pStyle w:val="NoSpacing"/>
              <w:jc w:val="center"/>
              <w:rPr>
                <w:rFonts w:ascii="Times New Roman" w:eastAsia="Times New Roman" w:hAnsi="Times New Roman" w:cs="Times New Roman"/>
                <w:kern w:val="0"/>
                <w:sz w:val="17"/>
                <w:szCs w:val="17"/>
                <w:highlight w:val="yellow"/>
                <w:lang w:eastAsia="en-IN"/>
                <w14:ligatures w14:val="none"/>
              </w:rPr>
            </w:pPr>
            <w:r w:rsidRPr="004A6F24">
              <w:rPr>
                <w:rFonts w:ascii="Times New Roman" w:hAnsi="Times New Roman" w:cs="Times New Roman"/>
                <w:sz w:val="17"/>
                <w:szCs w:val="17"/>
                <w:highlight w:val="yellow"/>
              </w:rPr>
              <w:t>1.466</w:t>
            </w:r>
          </w:p>
        </w:tc>
        <w:tc>
          <w:tcPr>
            <w:tcW w:w="304" w:type="pct"/>
            <w:vAlign w:val="center"/>
          </w:tcPr>
          <w:p w14:paraId="1FA92962" w14:textId="77777777" w:rsidR="00FB5965" w:rsidRPr="004A6F24" w:rsidRDefault="00FB5965" w:rsidP="00F07CAD">
            <w:pPr>
              <w:pStyle w:val="NoSpacing"/>
              <w:jc w:val="center"/>
              <w:rPr>
                <w:rFonts w:ascii="Times New Roman" w:eastAsia="Times New Roman" w:hAnsi="Times New Roman" w:cs="Times New Roman"/>
                <w:kern w:val="0"/>
                <w:sz w:val="17"/>
                <w:szCs w:val="17"/>
                <w:highlight w:val="yellow"/>
                <w:lang w:eastAsia="en-IN"/>
                <w14:ligatures w14:val="none"/>
              </w:rPr>
            </w:pPr>
            <w:r w:rsidRPr="004A6F24">
              <w:rPr>
                <w:rFonts w:ascii="Times New Roman" w:hAnsi="Times New Roman" w:cs="Times New Roman"/>
                <w:sz w:val="17"/>
                <w:szCs w:val="17"/>
                <w:highlight w:val="yellow"/>
              </w:rPr>
              <w:t>1.422</w:t>
            </w:r>
          </w:p>
        </w:tc>
        <w:tc>
          <w:tcPr>
            <w:tcW w:w="528" w:type="pct"/>
            <w:vAlign w:val="center"/>
          </w:tcPr>
          <w:p w14:paraId="37A56826" w14:textId="77777777" w:rsidR="00FB5965" w:rsidRPr="004A6F24" w:rsidRDefault="00FB5965" w:rsidP="00F07CAD">
            <w:pPr>
              <w:pStyle w:val="NoSpacing"/>
              <w:jc w:val="center"/>
              <w:rPr>
                <w:rFonts w:ascii="Times New Roman" w:eastAsia="Times New Roman" w:hAnsi="Times New Roman" w:cs="Times New Roman"/>
                <w:kern w:val="0"/>
                <w:sz w:val="17"/>
                <w:szCs w:val="17"/>
                <w:highlight w:val="yellow"/>
                <w:lang w:eastAsia="en-IN"/>
                <w14:ligatures w14:val="none"/>
              </w:rPr>
            </w:pPr>
            <w:r w:rsidRPr="004A6F24">
              <w:rPr>
                <w:rFonts w:ascii="Times New Roman" w:hAnsi="Times New Roman" w:cs="Times New Roman"/>
                <w:sz w:val="17"/>
                <w:szCs w:val="17"/>
                <w:highlight w:val="yellow"/>
              </w:rPr>
              <w:t>1.444</w:t>
            </w:r>
          </w:p>
        </w:tc>
      </w:tr>
      <w:tr w:rsidR="00FB5965" w:rsidRPr="004A6F24" w14:paraId="666959E9" w14:textId="77777777" w:rsidTr="00F07CAD">
        <w:trPr>
          <w:trHeight w:val="514"/>
        </w:trPr>
        <w:tc>
          <w:tcPr>
            <w:tcW w:w="829" w:type="pct"/>
            <w:vAlign w:val="center"/>
          </w:tcPr>
          <w:p w14:paraId="1575F1C9" w14:textId="77777777" w:rsidR="00FB5965" w:rsidRPr="004A6F24" w:rsidRDefault="00FB5965" w:rsidP="00F07CAD">
            <w:pPr>
              <w:pStyle w:val="NoSpacing"/>
              <w:jc w:val="center"/>
              <w:rPr>
                <w:rFonts w:ascii="Times New Roman" w:hAnsi="Times New Roman" w:cs="Times New Roman"/>
                <w:b/>
                <w:bCs/>
                <w:sz w:val="17"/>
                <w:szCs w:val="17"/>
                <w:highlight w:val="yellow"/>
              </w:rPr>
            </w:pPr>
            <w:r w:rsidRPr="004A6F24">
              <w:rPr>
                <w:rFonts w:ascii="Times New Roman" w:eastAsia="Times New Roman" w:hAnsi="Times New Roman" w:cs="Times New Roman"/>
                <w:b/>
                <w:bCs/>
                <w:kern w:val="0"/>
                <w:sz w:val="17"/>
                <w:szCs w:val="17"/>
                <w:highlight w:val="yellow"/>
                <w:lang w:eastAsia="en-IN"/>
                <w14:ligatures w14:val="none"/>
              </w:rPr>
              <w:t>Bacteria un-inoculated</w:t>
            </w:r>
          </w:p>
        </w:tc>
        <w:tc>
          <w:tcPr>
            <w:tcW w:w="304" w:type="pct"/>
            <w:vAlign w:val="center"/>
          </w:tcPr>
          <w:p w14:paraId="68C95AC6" w14:textId="77777777" w:rsidR="00FB5965" w:rsidRPr="004A6F24" w:rsidRDefault="00FB5965" w:rsidP="00F07CAD">
            <w:pPr>
              <w:pStyle w:val="NoSpacing"/>
              <w:jc w:val="center"/>
              <w:rPr>
                <w:rFonts w:ascii="Times New Roman" w:hAnsi="Times New Roman" w:cs="Times New Roman"/>
                <w:sz w:val="17"/>
                <w:szCs w:val="17"/>
                <w:highlight w:val="yellow"/>
              </w:rPr>
            </w:pPr>
            <w:r w:rsidRPr="004A6F24">
              <w:rPr>
                <w:rFonts w:ascii="Times New Roman" w:hAnsi="Times New Roman" w:cs="Times New Roman"/>
                <w:sz w:val="17"/>
                <w:szCs w:val="17"/>
                <w:highlight w:val="yellow"/>
              </w:rPr>
              <w:t>2.047</w:t>
            </w:r>
          </w:p>
        </w:tc>
        <w:tc>
          <w:tcPr>
            <w:tcW w:w="304" w:type="pct"/>
            <w:vAlign w:val="center"/>
          </w:tcPr>
          <w:p w14:paraId="0FAC44F6" w14:textId="77777777" w:rsidR="00FB5965" w:rsidRPr="004A6F24" w:rsidRDefault="00FB5965" w:rsidP="00F07CAD">
            <w:pPr>
              <w:pStyle w:val="NoSpacing"/>
              <w:jc w:val="center"/>
              <w:rPr>
                <w:rFonts w:ascii="Times New Roman" w:hAnsi="Times New Roman" w:cs="Times New Roman"/>
                <w:sz w:val="17"/>
                <w:szCs w:val="17"/>
                <w:highlight w:val="yellow"/>
              </w:rPr>
            </w:pPr>
            <w:r w:rsidRPr="004A6F24">
              <w:rPr>
                <w:rFonts w:ascii="Times New Roman" w:hAnsi="Times New Roman" w:cs="Times New Roman"/>
                <w:sz w:val="17"/>
                <w:szCs w:val="17"/>
                <w:highlight w:val="yellow"/>
              </w:rPr>
              <w:t>2.034</w:t>
            </w:r>
          </w:p>
        </w:tc>
        <w:tc>
          <w:tcPr>
            <w:tcW w:w="304" w:type="pct"/>
            <w:vAlign w:val="center"/>
          </w:tcPr>
          <w:p w14:paraId="5EDE3B7A" w14:textId="77777777" w:rsidR="00FB5965" w:rsidRPr="004A6F24" w:rsidRDefault="00FB5965" w:rsidP="00F07CAD">
            <w:pPr>
              <w:pStyle w:val="NoSpacing"/>
              <w:jc w:val="center"/>
              <w:rPr>
                <w:rFonts w:ascii="Times New Roman" w:hAnsi="Times New Roman" w:cs="Times New Roman"/>
                <w:sz w:val="17"/>
                <w:szCs w:val="17"/>
                <w:highlight w:val="yellow"/>
              </w:rPr>
            </w:pPr>
            <w:r w:rsidRPr="004A6F24">
              <w:rPr>
                <w:rFonts w:ascii="Times New Roman" w:hAnsi="Times New Roman" w:cs="Times New Roman"/>
                <w:sz w:val="17"/>
                <w:szCs w:val="17"/>
                <w:highlight w:val="yellow"/>
              </w:rPr>
              <w:t>2.047</w:t>
            </w:r>
          </w:p>
        </w:tc>
        <w:tc>
          <w:tcPr>
            <w:tcW w:w="304" w:type="pct"/>
            <w:vAlign w:val="center"/>
          </w:tcPr>
          <w:p w14:paraId="0E9C944F" w14:textId="77777777" w:rsidR="00FB5965" w:rsidRPr="004A6F24" w:rsidRDefault="00FB5965" w:rsidP="00F07CAD">
            <w:pPr>
              <w:pStyle w:val="NoSpacing"/>
              <w:jc w:val="center"/>
              <w:rPr>
                <w:rFonts w:ascii="Times New Roman" w:hAnsi="Times New Roman" w:cs="Times New Roman"/>
                <w:sz w:val="17"/>
                <w:szCs w:val="17"/>
                <w:highlight w:val="yellow"/>
              </w:rPr>
            </w:pPr>
            <w:r w:rsidRPr="004A6F24">
              <w:rPr>
                <w:rFonts w:ascii="Times New Roman" w:hAnsi="Times New Roman" w:cs="Times New Roman"/>
                <w:sz w:val="17"/>
                <w:szCs w:val="17"/>
                <w:highlight w:val="yellow"/>
              </w:rPr>
              <w:t>2.034</w:t>
            </w:r>
          </w:p>
        </w:tc>
        <w:tc>
          <w:tcPr>
            <w:tcW w:w="304" w:type="pct"/>
            <w:vAlign w:val="center"/>
          </w:tcPr>
          <w:p w14:paraId="27F25E23" w14:textId="77777777" w:rsidR="00FB5965" w:rsidRPr="004A6F24" w:rsidRDefault="00FB5965" w:rsidP="00F07CAD">
            <w:pPr>
              <w:pStyle w:val="NoSpacing"/>
              <w:jc w:val="center"/>
              <w:rPr>
                <w:rFonts w:ascii="Times New Roman" w:hAnsi="Times New Roman" w:cs="Times New Roman"/>
                <w:sz w:val="17"/>
                <w:szCs w:val="17"/>
                <w:highlight w:val="yellow"/>
              </w:rPr>
            </w:pPr>
            <w:r w:rsidRPr="004A6F24">
              <w:rPr>
                <w:rFonts w:ascii="Times New Roman" w:hAnsi="Times New Roman" w:cs="Times New Roman"/>
                <w:sz w:val="17"/>
                <w:szCs w:val="17"/>
                <w:highlight w:val="yellow"/>
              </w:rPr>
              <w:t>2.047</w:t>
            </w:r>
          </w:p>
        </w:tc>
        <w:tc>
          <w:tcPr>
            <w:tcW w:w="304" w:type="pct"/>
            <w:vAlign w:val="center"/>
          </w:tcPr>
          <w:p w14:paraId="18122A7A" w14:textId="77777777" w:rsidR="00FB5965" w:rsidRPr="004A6F24" w:rsidRDefault="00FB5965" w:rsidP="00F07CAD">
            <w:pPr>
              <w:pStyle w:val="NoSpacing"/>
              <w:jc w:val="center"/>
              <w:rPr>
                <w:rFonts w:ascii="Times New Roman" w:hAnsi="Times New Roman" w:cs="Times New Roman"/>
                <w:sz w:val="17"/>
                <w:szCs w:val="17"/>
                <w:highlight w:val="yellow"/>
              </w:rPr>
            </w:pPr>
            <w:r w:rsidRPr="004A6F24">
              <w:rPr>
                <w:rFonts w:ascii="Times New Roman" w:hAnsi="Times New Roman" w:cs="Times New Roman"/>
                <w:sz w:val="17"/>
                <w:szCs w:val="17"/>
                <w:highlight w:val="yellow"/>
              </w:rPr>
              <w:t>2.034</w:t>
            </w:r>
          </w:p>
        </w:tc>
        <w:tc>
          <w:tcPr>
            <w:tcW w:w="304" w:type="pct"/>
            <w:vAlign w:val="center"/>
          </w:tcPr>
          <w:p w14:paraId="0BF441EC" w14:textId="77777777" w:rsidR="00FB5965" w:rsidRPr="004A6F24" w:rsidRDefault="00FB5965" w:rsidP="00F07CAD">
            <w:pPr>
              <w:pStyle w:val="NoSpacing"/>
              <w:jc w:val="center"/>
              <w:rPr>
                <w:rFonts w:ascii="Times New Roman" w:hAnsi="Times New Roman" w:cs="Times New Roman"/>
                <w:sz w:val="17"/>
                <w:szCs w:val="17"/>
                <w:highlight w:val="yellow"/>
              </w:rPr>
            </w:pPr>
            <w:r w:rsidRPr="004A6F24">
              <w:rPr>
                <w:rFonts w:ascii="Times New Roman" w:hAnsi="Times New Roman" w:cs="Times New Roman"/>
                <w:sz w:val="17"/>
                <w:szCs w:val="17"/>
                <w:highlight w:val="yellow"/>
              </w:rPr>
              <w:t>2.047</w:t>
            </w:r>
          </w:p>
        </w:tc>
        <w:tc>
          <w:tcPr>
            <w:tcW w:w="304" w:type="pct"/>
            <w:vAlign w:val="center"/>
          </w:tcPr>
          <w:p w14:paraId="3491A5AB" w14:textId="77777777" w:rsidR="00FB5965" w:rsidRPr="004A6F24" w:rsidRDefault="00FB5965" w:rsidP="00F07CAD">
            <w:pPr>
              <w:pStyle w:val="NoSpacing"/>
              <w:jc w:val="center"/>
              <w:rPr>
                <w:rFonts w:ascii="Times New Roman" w:hAnsi="Times New Roman" w:cs="Times New Roman"/>
                <w:sz w:val="17"/>
                <w:szCs w:val="17"/>
                <w:highlight w:val="yellow"/>
              </w:rPr>
            </w:pPr>
            <w:r w:rsidRPr="004A6F24">
              <w:rPr>
                <w:rFonts w:ascii="Times New Roman" w:hAnsi="Times New Roman" w:cs="Times New Roman"/>
                <w:sz w:val="17"/>
                <w:szCs w:val="17"/>
                <w:highlight w:val="yellow"/>
              </w:rPr>
              <w:t>2.034</w:t>
            </w:r>
          </w:p>
        </w:tc>
        <w:tc>
          <w:tcPr>
            <w:tcW w:w="304" w:type="pct"/>
            <w:vAlign w:val="center"/>
          </w:tcPr>
          <w:p w14:paraId="528D6E08" w14:textId="77777777" w:rsidR="00FB5965" w:rsidRPr="004A6F24" w:rsidRDefault="00FB5965" w:rsidP="00F07CAD">
            <w:pPr>
              <w:pStyle w:val="NoSpacing"/>
              <w:jc w:val="center"/>
              <w:rPr>
                <w:rFonts w:ascii="Times New Roman" w:hAnsi="Times New Roman" w:cs="Times New Roman"/>
                <w:sz w:val="17"/>
                <w:szCs w:val="17"/>
                <w:highlight w:val="yellow"/>
              </w:rPr>
            </w:pPr>
            <w:r w:rsidRPr="004A6F24">
              <w:rPr>
                <w:rFonts w:ascii="Times New Roman" w:hAnsi="Times New Roman" w:cs="Times New Roman"/>
                <w:sz w:val="17"/>
                <w:szCs w:val="17"/>
                <w:highlight w:val="yellow"/>
              </w:rPr>
              <w:t>2.047</w:t>
            </w:r>
          </w:p>
        </w:tc>
        <w:tc>
          <w:tcPr>
            <w:tcW w:w="304" w:type="pct"/>
            <w:vAlign w:val="center"/>
          </w:tcPr>
          <w:p w14:paraId="16C30BBD" w14:textId="77777777" w:rsidR="00FB5965" w:rsidRPr="004A6F24" w:rsidRDefault="00FB5965" w:rsidP="00F07CAD">
            <w:pPr>
              <w:pStyle w:val="NoSpacing"/>
              <w:jc w:val="center"/>
              <w:rPr>
                <w:rFonts w:ascii="Times New Roman" w:hAnsi="Times New Roman" w:cs="Times New Roman"/>
                <w:sz w:val="17"/>
                <w:szCs w:val="17"/>
                <w:highlight w:val="yellow"/>
              </w:rPr>
            </w:pPr>
            <w:r w:rsidRPr="004A6F24">
              <w:rPr>
                <w:rFonts w:ascii="Times New Roman" w:hAnsi="Times New Roman" w:cs="Times New Roman"/>
                <w:sz w:val="17"/>
                <w:szCs w:val="17"/>
                <w:highlight w:val="yellow"/>
              </w:rPr>
              <w:t>2.034</w:t>
            </w:r>
          </w:p>
        </w:tc>
        <w:tc>
          <w:tcPr>
            <w:tcW w:w="304" w:type="pct"/>
            <w:vAlign w:val="center"/>
          </w:tcPr>
          <w:p w14:paraId="53A61B8A" w14:textId="77777777" w:rsidR="00FB5965" w:rsidRPr="004A6F24" w:rsidRDefault="00FB5965" w:rsidP="00F07CAD">
            <w:pPr>
              <w:pStyle w:val="NoSpacing"/>
              <w:jc w:val="center"/>
              <w:rPr>
                <w:rFonts w:ascii="Times New Roman" w:eastAsia="Times New Roman" w:hAnsi="Times New Roman" w:cs="Times New Roman"/>
                <w:kern w:val="0"/>
                <w:sz w:val="17"/>
                <w:szCs w:val="17"/>
                <w:highlight w:val="yellow"/>
                <w:lang w:eastAsia="en-IN"/>
                <w14:ligatures w14:val="none"/>
              </w:rPr>
            </w:pPr>
            <w:r w:rsidRPr="004A6F24">
              <w:rPr>
                <w:rFonts w:ascii="Times New Roman" w:hAnsi="Times New Roman" w:cs="Times New Roman"/>
                <w:sz w:val="17"/>
                <w:szCs w:val="17"/>
                <w:highlight w:val="yellow"/>
              </w:rPr>
              <w:t>2.047</w:t>
            </w:r>
          </w:p>
        </w:tc>
        <w:tc>
          <w:tcPr>
            <w:tcW w:w="304" w:type="pct"/>
            <w:vAlign w:val="center"/>
          </w:tcPr>
          <w:p w14:paraId="267B5AB8" w14:textId="77777777" w:rsidR="00FB5965" w:rsidRPr="004A6F24" w:rsidRDefault="00FB5965" w:rsidP="00F07CAD">
            <w:pPr>
              <w:pStyle w:val="NoSpacing"/>
              <w:jc w:val="center"/>
              <w:rPr>
                <w:rFonts w:ascii="Times New Roman" w:eastAsia="Times New Roman" w:hAnsi="Times New Roman" w:cs="Times New Roman"/>
                <w:kern w:val="0"/>
                <w:sz w:val="17"/>
                <w:szCs w:val="17"/>
                <w:highlight w:val="yellow"/>
                <w:lang w:eastAsia="en-IN"/>
                <w14:ligatures w14:val="none"/>
              </w:rPr>
            </w:pPr>
            <w:r w:rsidRPr="004A6F24">
              <w:rPr>
                <w:rFonts w:ascii="Times New Roman" w:hAnsi="Times New Roman" w:cs="Times New Roman"/>
                <w:sz w:val="17"/>
                <w:szCs w:val="17"/>
                <w:highlight w:val="yellow"/>
              </w:rPr>
              <w:t>2.034</w:t>
            </w:r>
          </w:p>
        </w:tc>
        <w:tc>
          <w:tcPr>
            <w:tcW w:w="528" w:type="pct"/>
            <w:vAlign w:val="center"/>
          </w:tcPr>
          <w:p w14:paraId="655419A9" w14:textId="77777777" w:rsidR="00FB5965" w:rsidRPr="004A6F24" w:rsidRDefault="00FB5965" w:rsidP="00F07CAD">
            <w:pPr>
              <w:pStyle w:val="NoSpacing"/>
              <w:jc w:val="center"/>
              <w:rPr>
                <w:rFonts w:ascii="Times New Roman" w:eastAsia="Times New Roman" w:hAnsi="Times New Roman" w:cs="Times New Roman"/>
                <w:kern w:val="0"/>
                <w:sz w:val="17"/>
                <w:szCs w:val="17"/>
                <w:highlight w:val="yellow"/>
                <w:lang w:eastAsia="en-IN"/>
                <w14:ligatures w14:val="none"/>
              </w:rPr>
            </w:pPr>
            <w:r w:rsidRPr="004A6F24">
              <w:rPr>
                <w:rFonts w:ascii="Times New Roman" w:hAnsi="Times New Roman" w:cs="Times New Roman"/>
                <w:sz w:val="17"/>
                <w:szCs w:val="17"/>
                <w:highlight w:val="yellow"/>
              </w:rPr>
              <w:t>2.040</w:t>
            </w:r>
          </w:p>
        </w:tc>
      </w:tr>
      <w:tr w:rsidR="00FB5965" w:rsidRPr="004A6F24" w14:paraId="2DBFF450" w14:textId="77777777" w:rsidTr="00F07CAD">
        <w:trPr>
          <w:trHeight w:val="355"/>
        </w:trPr>
        <w:tc>
          <w:tcPr>
            <w:tcW w:w="829" w:type="pct"/>
            <w:vAlign w:val="center"/>
          </w:tcPr>
          <w:p w14:paraId="72AB2099" w14:textId="77777777" w:rsidR="00FB5965" w:rsidRPr="004A6F24" w:rsidRDefault="00FB5965" w:rsidP="00F07CAD">
            <w:pPr>
              <w:pStyle w:val="NoSpacing"/>
              <w:jc w:val="center"/>
              <w:rPr>
                <w:rFonts w:ascii="Times New Roman" w:hAnsi="Times New Roman" w:cs="Times New Roman"/>
                <w:b/>
                <w:bCs/>
                <w:sz w:val="17"/>
                <w:szCs w:val="17"/>
                <w:highlight w:val="yellow"/>
              </w:rPr>
            </w:pPr>
            <w:r w:rsidRPr="004A6F24">
              <w:rPr>
                <w:rFonts w:ascii="Times New Roman" w:eastAsia="Times New Roman" w:hAnsi="Times New Roman" w:cs="Times New Roman"/>
                <w:b/>
                <w:bCs/>
                <w:kern w:val="0"/>
                <w:sz w:val="17"/>
                <w:szCs w:val="17"/>
                <w:highlight w:val="yellow"/>
                <w:lang w:eastAsia="en-IN"/>
                <w14:ligatures w14:val="none"/>
              </w:rPr>
              <w:t>Mean</w:t>
            </w:r>
          </w:p>
        </w:tc>
        <w:tc>
          <w:tcPr>
            <w:tcW w:w="607" w:type="pct"/>
            <w:gridSpan w:val="2"/>
            <w:vAlign w:val="center"/>
          </w:tcPr>
          <w:p w14:paraId="2A0E8F6F" w14:textId="77777777" w:rsidR="00FB5965" w:rsidRPr="004A6F24" w:rsidRDefault="00FB5965" w:rsidP="00F07CAD">
            <w:pPr>
              <w:pStyle w:val="NoSpacing"/>
              <w:jc w:val="center"/>
              <w:rPr>
                <w:rFonts w:ascii="Times New Roman" w:hAnsi="Times New Roman" w:cs="Times New Roman"/>
                <w:sz w:val="17"/>
                <w:szCs w:val="17"/>
                <w:highlight w:val="yellow"/>
              </w:rPr>
            </w:pPr>
            <w:r w:rsidRPr="004A6F24">
              <w:rPr>
                <w:rFonts w:ascii="Times New Roman" w:hAnsi="Times New Roman" w:cs="Times New Roman"/>
                <w:sz w:val="17"/>
                <w:szCs w:val="17"/>
                <w:highlight w:val="yellow"/>
              </w:rPr>
              <w:t>1.706</w:t>
            </w:r>
          </w:p>
        </w:tc>
        <w:tc>
          <w:tcPr>
            <w:tcW w:w="607" w:type="pct"/>
            <w:gridSpan w:val="2"/>
            <w:vAlign w:val="center"/>
          </w:tcPr>
          <w:p w14:paraId="0BA166ED" w14:textId="77777777" w:rsidR="00FB5965" w:rsidRPr="004A6F24" w:rsidRDefault="00FB5965" w:rsidP="00F07CAD">
            <w:pPr>
              <w:pStyle w:val="NoSpacing"/>
              <w:jc w:val="center"/>
              <w:rPr>
                <w:rFonts w:ascii="Times New Roman" w:hAnsi="Times New Roman" w:cs="Times New Roman"/>
                <w:sz w:val="17"/>
                <w:szCs w:val="17"/>
                <w:highlight w:val="yellow"/>
              </w:rPr>
            </w:pPr>
            <w:r w:rsidRPr="004A6F24">
              <w:rPr>
                <w:rFonts w:ascii="Times New Roman" w:hAnsi="Times New Roman" w:cs="Times New Roman"/>
                <w:sz w:val="17"/>
                <w:szCs w:val="17"/>
                <w:highlight w:val="yellow"/>
              </w:rPr>
              <w:t>1.662</w:t>
            </w:r>
          </w:p>
        </w:tc>
        <w:tc>
          <w:tcPr>
            <w:tcW w:w="607" w:type="pct"/>
            <w:gridSpan w:val="2"/>
            <w:vAlign w:val="center"/>
          </w:tcPr>
          <w:p w14:paraId="49F63E28" w14:textId="77777777" w:rsidR="00FB5965" w:rsidRPr="004A6F24" w:rsidRDefault="00FB5965" w:rsidP="00F07CAD">
            <w:pPr>
              <w:pStyle w:val="NoSpacing"/>
              <w:jc w:val="center"/>
              <w:rPr>
                <w:rFonts w:ascii="Times New Roman" w:hAnsi="Times New Roman" w:cs="Times New Roman"/>
                <w:sz w:val="17"/>
                <w:szCs w:val="17"/>
                <w:highlight w:val="yellow"/>
              </w:rPr>
            </w:pPr>
            <w:r w:rsidRPr="004A6F24">
              <w:rPr>
                <w:rFonts w:ascii="Times New Roman" w:hAnsi="Times New Roman" w:cs="Times New Roman"/>
                <w:sz w:val="17"/>
                <w:szCs w:val="17"/>
                <w:highlight w:val="yellow"/>
              </w:rPr>
              <w:t>1.633</w:t>
            </w:r>
          </w:p>
        </w:tc>
        <w:tc>
          <w:tcPr>
            <w:tcW w:w="607" w:type="pct"/>
            <w:gridSpan w:val="2"/>
            <w:vAlign w:val="center"/>
          </w:tcPr>
          <w:p w14:paraId="06BB56E2" w14:textId="77777777" w:rsidR="00FB5965" w:rsidRPr="004A6F24" w:rsidRDefault="00FB5965" w:rsidP="00F07CAD">
            <w:pPr>
              <w:pStyle w:val="NoSpacing"/>
              <w:jc w:val="center"/>
              <w:rPr>
                <w:rFonts w:ascii="Times New Roman" w:hAnsi="Times New Roman" w:cs="Times New Roman"/>
                <w:sz w:val="17"/>
                <w:szCs w:val="17"/>
                <w:highlight w:val="yellow"/>
              </w:rPr>
            </w:pPr>
            <w:r w:rsidRPr="004A6F24">
              <w:rPr>
                <w:rFonts w:ascii="Times New Roman" w:hAnsi="Times New Roman" w:cs="Times New Roman"/>
                <w:sz w:val="17"/>
                <w:szCs w:val="17"/>
                <w:highlight w:val="yellow"/>
              </w:rPr>
              <w:t>1.633</w:t>
            </w:r>
          </w:p>
        </w:tc>
        <w:tc>
          <w:tcPr>
            <w:tcW w:w="607" w:type="pct"/>
            <w:gridSpan w:val="2"/>
            <w:vAlign w:val="center"/>
          </w:tcPr>
          <w:p w14:paraId="5C00C11D" w14:textId="77777777" w:rsidR="00FB5965" w:rsidRPr="004A6F24" w:rsidRDefault="00FB5965" w:rsidP="00F07CAD">
            <w:pPr>
              <w:pStyle w:val="NoSpacing"/>
              <w:jc w:val="center"/>
              <w:rPr>
                <w:rFonts w:ascii="Times New Roman" w:hAnsi="Times New Roman" w:cs="Times New Roman"/>
                <w:sz w:val="17"/>
                <w:szCs w:val="17"/>
                <w:highlight w:val="yellow"/>
              </w:rPr>
            </w:pPr>
            <w:r w:rsidRPr="004A6F24">
              <w:rPr>
                <w:rFonts w:ascii="Times New Roman" w:hAnsi="Times New Roman" w:cs="Times New Roman"/>
                <w:sz w:val="17"/>
                <w:szCs w:val="17"/>
                <w:highlight w:val="yellow"/>
              </w:rPr>
              <w:t>1.601</w:t>
            </w:r>
          </w:p>
        </w:tc>
        <w:tc>
          <w:tcPr>
            <w:tcW w:w="304" w:type="pct"/>
            <w:vAlign w:val="center"/>
          </w:tcPr>
          <w:p w14:paraId="23FD6B66" w14:textId="77777777" w:rsidR="00FB5965" w:rsidRPr="004A6F24" w:rsidRDefault="00FB5965" w:rsidP="00F07CAD">
            <w:pPr>
              <w:pStyle w:val="NoSpacing"/>
              <w:jc w:val="center"/>
              <w:rPr>
                <w:rFonts w:ascii="Times New Roman" w:eastAsia="Times New Roman" w:hAnsi="Times New Roman" w:cs="Times New Roman"/>
                <w:kern w:val="0"/>
                <w:sz w:val="17"/>
                <w:szCs w:val="17"/>
                <w:highlight w:val="yellow"/>
                <w:lang w:eastAsia="en-IN"/>
                <w14:ligatures w14:val="none"/>
              </w:rPr>
            </w:pPr>
            <w:r w:rsidRPr="004A6F24">
              <w:rPr>
                <w:rFonts w:ascii="Times New Roman" w:hAnsi="Times New Roman" w:cs="Times New Roman"/>
                <w:sz w:val="17"/>
                <w:szCs w:val="17"/>
                <w:highlight w:val="yellow"/>
              </w:rPr>
              <w:t>1.681</w:t>
            </w:r>
          </w:p>
        </w:tc>
        <w:tc>
          <w:tcPr>
            <w:tcW w:w="304" w:type="pct"/>
            <w:vAlign w:val="center"/>
          </w:tcPr>
          <w:p w14:paraId="4C0DF72E" w14:textId="77777777" w:rsidR="00FB5965" w:rsidRPr="004A6F24" w:rsidRDefault="00FB5965" w:rsidP="00F07CAD">
            <w:pPr>
              <w:pStyle w:val="NoSpacing"/>
              <w:jc w:val="center"/>
              <w:rPr>
                <w:rFonts w:ascii="Times New Roman" w:eastAsia="Times New Roman" w:hAnsi="Times New Roman" w:cs="Times New Roman"/>
                <w:kern w:val="0"/>
                <w:sz w:val="17"/>
                <w:szCs w:val="17"/>
                <w:highlight w:val="yellow"/>
                <w:lang w:eastAsia="en-IN"/>
                <w14:ligatures w14:val="none"/>
              </w:rPr>
            </w:pPr>
            <w:r w:rsidRPr="004A6F24">
              <w:rPr>
                <w:rFonts w:ascii="Times New Roman" w:hAnsi="Times New Roman" w:cs="Times New Roman"/>
                <w:sz w:val="17"/>
                <w:szCs w:val="17"/>
                <w:highlight w:val="yellow"/>
              </w:rPr>
              <w:t>1.613</w:t>
            </w:r>
          </w:p>
        </w:tc>
        <w:tc>
          <w:tcPr>
            <w:tcW w:w="528" w:type="pct"/>
            <w:vAlign w:val="center"/>
          </w:tcPr>
          <w:p w14:paraId="4ED0725B" w14:textId="77777777" w:rsidR="00FB5965" w:rsidRPr="004A6F24" w:rsidRDefault="00FB5965" w:rsidP="00F07CAD">
            <w:pPr>
              <w:pStyle w:val="NoSpacing"/>
              <w:jc w:val="center"/>
              <w:rPr>
                <w:rFonts w:ascii="Times New Roman" w:eastAsia="Times New Roman" w:hAnsi="Times New Roman" w:cs="Times New Roman"/>
                <w:kern w:val="0"/>
                <w:sz w:val="17"/>
                <w:szCs w:val="17"/>
                <w:highlight w:val="yellow"/>
                <w:lang w:eastAsia="en-IN"/>
                <w14:ligatures w14:val="none"/>
              </w:rPr>
            </w:pPr>
          </w:p>
        </w:tc>
      </w:tr>
      <w:tr w:rsidR="00FB5965" w:rsidRPr="004A6F24" w14:paraId="1B6A6831" w14:textId="77777777" w:rsidTr="00F07CAD">
        <w:trPr>
          <w:trHeight w:val="393"/>
        </w:trPr>
        <w:tc>
          <w:tcPr>
            <w:tcW w:w="829" w:type="pct"/>
            <w:vAlign w:val="center"/>
          </w:tcPr>
          <w:p w14:paraId="380C6014" w14:textId="77777777" w:rsidR="00FB5965" w:rsidRPr="004A6F24" w:rsidRDefault="00FB5965" w:rsidP="00F07CAD">
            <w:pPr>
              <w:pStyle w:val="NoSpacing"/>
              <w:jc w:val="center"/>
              <w:rPr>
                <w:rFonts w:ascii="Times New Roman" w:hAnsi="Times New Roman" w:cs="Times New Roman"/>
                <w:b/>
                <w:bCs/>
                <w:sz w:val="17"/>
                <w:szCs w:val="17"/>
                <w:highlight w:val="yellow"/>
              </w:rPr>
            </w:pPr>
            <w:r w:rsidRPr="004A6F24">
              <w:rPr>
                <w:rFonts w:ascii="Times New Roman" w:hAnsi="Times New Roman" w:cs="Times New Roman"/>
                <w:b/>
                <w:bCs/>
                <w:sz w:val="17"/>
                <w:szCs w:val="17"/>
                <w:highlight w:val="yellow"/>
              </w:rPr>
              <w:t>Mean A, B, C</w:t>
            </w:r>
          </w:p>
        </w:tc>
        <w:tc>
          <w:tcPr>
            <w:tcW w:w="3036" w:type="pct"/>
            <w:gridSpan w:val="10"/>
            <w:vAlign w:val="center"/>
          </w:tcPr>
          <w:p w14:paraId="4DCEAFE3" w14:textId="77777777" w:rsidR="00FB5965" w:rsidRPr="004A6F24" w:rsidRDefault="00FB5965" w:rsidP="00F07CAD">
            <w:pPr>
              <w:pStyle w:val="NoSpacing"/>
              <w:jc w:val="center"/>
              <w:rPr>
                <w:rFonts w:ascii="Times New Roman" w:hAnsi="Times New Roman" w:cs="Times New Roman"/>
                <w:sz w:val="17"/>
                <w:szCs w:val="17"/>
                <w:highlight w:val="yellow"/>
              </w:rPr>
            </w:pPr>
            <w:r w:rsidRPr="004A6F24">
              <w:rPr>
                <w:rFonts w:ascii="Times New Roman" w:hAnsi="Times New Roman" w:cs="Times New Roman"/>
                <w:sz w:val="17"/>
                <w:szCs w:val="17"/>
                <w:highlight w:val="yellow"/>
              </w:rPr>
              <w:t>1.647</w:t>
            </w:r>
          </w:p>
        </w:tc>
        <w:tc>
          <w:tcPr>
            <w:tcW w:w="608" w:type="pct"/>
            <w:gridSpan w:val="2"/>
            <w:vAlign w:val="center"/>
          </w:tcPr>
          <w:p w14:paraId="0D3E8264" w14:textId="77777777" w:rsidR="00FB5965" w:rsidRPr="004A6F24" w:rsidRDefault="00FB5965" w:rsidP="00F07CAD">
            <w:pPr>
              <w:pStyle w:val="NoSpacing"/>
              <w:jc w:val="center"/>
              <w:rPr>
                <w:rFonts w:ascii="Times New Roman" w:hAnsi="Times New Roman" w:cs="Times New Roman"/>
                <w:sz w:val="17"/>
                <w:szCs w:val="17"/>
                <w:highlight w:val="yellow"/>
              </w:rPr>
            </w:pPr>
            <w:r w:rsidRPr="004A6F24">
              <w:rPr>
                <w:rFonts w:ascii="Times New Roman" w:hAnsi="Times New Roman" w:cs="Times New Roman"/>
                <w:sz w:val="17"/>
                <w:szCs w:val="17"/>
                <w:highlight w:val="yellow"/>
              </w:rPr>
              <w:t>1.647</w:t>
            </w:r>
          </w:p>
        </w:tc>
        <w:tc>
          <w:tcPr>
            <w:tcW w:w="528" w:type="pct"/>
            <w:vAlign w:val="center"/>
          </w:tcPr>
          <w:p w14:paraId="321CF186" w14:textId="77777777" w:rsidR="00FB5965" w:rsidRPr="004A6F24" w:rsidRDefault="00FB5965" w:rsidP="00F07CAD">
            <w:pPr>
              <w:pStyle w:val="NoSpacing"/>
              <w:jc w:val="center"/>
              <w:rPr>
                <w:rFonts w:ascii="Times New Roman" w:hAnsi="Times New Roman" w:cs="Times New Roman"/>
                <w:sz w:val="17"/>
                <w:szCs w:val="17"/>
                <w:highlight w:val="yellow"/>
              </w:rPr>
            </w:pPr>
            <w:r w:rsidRPr="004A6F24">
              <w:rPr>
                <w:rFonts w:ascii="Times New Roman" w:hAnsi="Times New Roman" w:cs="Times New Roman"/>
                <w:sz w:val="17"/>
                <w:szCs w:val="17"/>
                <w:highlight w:val="yellow"/>
              </w:rPr>
              <w:t>1.647</w:t>
            </w:r>
          </w:p>
        </w:tc>
      </w:tr>
    </w:tbl>
    <w:p w14:paraId="5C2BD05A" w14:textId="77777777" w:rsidR="00FB5965" w:rsidRPr="004A6F24" w:rsidRDefault="00FB5965" w:rsidP="00FB5965">
      <w:pPr>
        <w:spacing w:line="360" w:lineRule="auto"/>
        <w:ind w:left="-567" w:right="-472"/>
        <w:jc w:val="both"/>
        <w:rPr>
          <w:rFonts w:ascii="Times New Roman" w:hAnsi="Times New Roman" w:cs="Times New Roman"/>
          <w:sz w:val="18"/>
          <w:szCs w:val="18"/>
          <w:highlight w:val="yellow"/>
        </w:rPr>
      </w:pPr>
    </w:p>
    <w:tbl>
      <w:tblPr>
        <w:tblStyle w:val="TableGrid"/>
        <w:tblpPr w:leftFromText="180" w:rightFromText="180" w:vertAnchor="text" w:horzAnchor="margin" w:tblpY="-100"/>
        <w:tblW w:w="5263" w:type="pct"/>
        <w:tblLook w:val="04A0" w:firstRow="1" w:lastRow="0" w:firstColumn="1" w:lastColumn="0" w:noHBand="0" w:noVBand="1"/>
      </w:tblPr>
      <w:tblGrid>
        <w:gridCol w:w="1435"/>
        <w:gridCol w:w="1133"/>
        <w:gridCol w:w="1133"/>
        <w:gridCol w:w="1135"/>
        <w:gridCol w:w="1135"/>
        <w:gridCol w:w="1135"/>
        <w:gridCol w:w="1135"/>
        <w:gridCol w:w="1249"/>
      </w:tblGrid>
      <w:tr w:rsidR="00FB5965" w:rsidRPr="004A6F24" w14:paraId="73545395" w14:textId="77777777" w:rsidTr="00F07CAD">
        <w:trPr>
          <w:trHeight w:val="416"/>
        </w:trPr>
        <w:tc>
          <w:tcPr>
            <w:tcW w:w="756" w:type="pct"/>
            <w:vAlign w:val="center"/>
          </w:tcPr>
          <w:p w14:paraId="17E50183" w14:textId="77777777" w:rsidR="00FB5965" w:rsidRPr="004A6F24" w:rsidRDefault="00FB5965" w:rsidP="00F07CAD">
            <w:pPr>
              <w:ind w:left="-567" w:right="-472"/>
              <w:jc w:val="center"/>
              <w:rPr>
                <w:rFonts w:ascii="Times New Roman" w:eastAsia="Times New Roman" w:hAnsi="Times New Roman" w:cs="Times New Roman"/>
                <w:b/>
                <w:bCs/>
                <w:color w:val="000000"/>
                <w:kern w:val="0"/>
                <w:sz w:val="16"/>
                <w:szCs w:val="16"/>
                <w:highlight w:val="yellow"/>
                <w:lang w:eastAsia="en-IN"/>
                <w14:ligatures w14:val="none"/>
              </w:rPr>
            </w:pPr>
          </w:p>
        </w:tc>
        <w:tc>
          <w:tcPr>
            <w:tcW w:w="597" w:type="pct"/>
            <w:vAlign w:val="center"/>
          </w:tcPr>
          <w:p w14:paraId="4777B8E2" w14:textId="77777777" w:rsidR="00FB5965" w:rsidRPr="004A6F24" w:rsidRDefault="00FB5965" w:rsidP="00F07CAD">
            <w:pPr>
              <w:ind w:left="-567" w:right="-472"/>
              <w:jc w:val="center"/>
              <w:rPr>
                <w:rFonts w:ascii="Times New Roman" w:eastAsia="Times New Roman" w:hAnsi="Times New Roman" w:cs="Times New Roman"/>
                <w:b/>
                <w:bCs/>
                <w:color w:val="000000"/>
                <w:kern w:val="0"/>
                <w:sz w:val="16"/>
                <w:szCs w:val="16"/>
                <w:highlight w:val="yellow"/>
                <w:lang w:eastAsia="en-IN"/>
                <w14:ligatures w14:val="none"/>
              </w:rPr>
            </w:pPr>
            <w:r w:rsidRPr="004A6F24">
              <w:rPr>
                <w:rFonts w:ascii="Times New Roman" w:eastAsia="Times New Roman" w:hAnsi="Times New Roman" w:cs="Times New Roman"/>
                <w:b/>
                <w:bCs/>
                <w:color w:val="000000"/>
                <w:kern w:val="0"/>
                <w:sz w:val="16"/>
                <w:szCs w:val="16"/>
                <w:highlight w:val="yellow"/>
                <w:lang w:eastAsia="en-IN"/>
                <w14:ligatures w14:val="none"/>
              </w:rPr>
              <w:t>A</w:t>
            </w:r>
          </w:p>
        </w:tc>
        <w:tc>
          <w:tcPr>
            <w:tcW w:w="597" w:type="pct"/>
            <w:vAlign w:val="center"/>
          </w:tcPr>
          <w:p w14:paraId="56FC9C14" w14:textId="77777777" w:rsidR="00FB5965" w:rsidRPr="004A6F24" w:rsidRDefault="00FB5965" w:rsidP="00F07CAD">
            <w:pPr>
              <w:ind w:left="-567" w:right="-472"/>
              <w:jc w:val="center"/>
              <w:rPr>
                <w:rFonts w:ascii="Times New Roman" w:eastAsia="Times New Roman" w:hAnsi="Times New Roman" w:cs="Times New Roman"/>
                <w:b/>
                <w:bCs/>
                <w:color w:val="000000"/>
                <w:kern w:val="0"/>
                <w:sz w:val="16"/>
                <w:szCs w:val="16"/>
                <w:highlight w:val="yellow"/>
                <w:lang w:eastAsia="en-IN"/>
                <w14:ligatures w14:val="none"/>
              </w:rPr>
            </w:pPr>
            <w:r w:rsidRPr="004A6F24">
              <w:rPr>
                <w:rFonts w:ascii="Times New Roman" w:eastAsia="Times New Roman" w:hAnsi="Times New Roman" w:cs="Times New Roman"/>
                <w:b/>
                <w:bCs/>
                <w:color w:val="000000"/>
                <w:kern w:val="0"/>
                <w:sz w:val="16"/>
                <w:szCs w:val="16"/>
                <w:highlight w:val="yellow"/>
                <w:lang w:eastAsia="en-IN"/>
                <w14:ligatures w14:val="none"/>
              </w:rPr>
              <w:t>B</w:t>
            </w:r>
          </w:p>
        </w:tc>
        <w:tc>
          <w:tcPr>
            <w:tcW w:w="598" w:type="pct"/>
            <w:vAlign w:val="center"/>
          </w:tcPr>
          <w:p w14:paraId="33FC8D46" w14:textId="77777777" w:rsidR="00FB5965" w:rsidRPr="004A6F24" w:rsidRDefault="00FB5965" w:rsidP="00F07CAD">
            <w:pPr>
              <w:ind w:left="-567" w:right="-472"/>
              <w:jc w:val="center"/>
              <w:rPr>
                <w:rFonts w:ascii="Times New Roman" w:eastAsia="Times New Roman" w:hAnsi="Times New Roman" w:cs="Times New Roman"/>
                <w:b/>
                <w:bCs/>
                <w:color w:val="000000"/>
                <w:kern w:val="0"/>
                <w:sz w:val="16"/>
                <w:szCs w:val="16"/>
                <w:highlight w:val="yellow"/>
                <w:lang w:eastAsia="en-IN"/>
                <w14:ligatures w14:val="none"/>
              </w:rPr>
            </w:pPr>
            <w:r w:rsidRPr="004A6F24">
              <w:rPr>
                <w:rFonts w:ascii="Times New Roman" w:eastAsia="Times New Roman" w:hAnsi="Times New Roman" w:cs="Times New Roman"/>
                <w:b/>
                <w:bCs/>
                <w:color w:val="000000"/>
                <w:kern w:val="0"/>
                <w:sz w:val="16"/>
                <w:szCs w:val="16"/>
                <w:highlight w:val="yellow"/>
                <w:lang w:eastAsia="en-IN"/>
                <w14:ligatures w14:val="none"/>
              </w:rPr>
              <w:t>AB</w:t>
            </w:r>
          </w:p>
        </w:tc>
        <w:tc>
          <w:tcPr>
            <w:tcW w:w="598" w:type="pct"/>
            <w:vAlign w:val="center"/>
          </w:tcPr>
          <w:p w14:paraId="7AC48061" w14:textId="77777777" w:rsidR="00FB5965" w:rsidRPr="004A6F24" w:rsidRDefault="00FB5965" w:rsidP="00F07CAD">
            <w:pPr>
              <w:ind w:left="-567" w:right="-472"/>
              <w:jc w:val="center"/>
              <w:rPr>
                <w:rFonts w:ascii="Times New Roman" w:eastAsia="Times New Roman" w:hAnsi="Times New Roman" w:cs="Times New Roman"/>
                <w:b/>
                <w:bCs/>
                <w:color w:val="000000"/>
                <w:kern w:val="0"/>
                <w:sz w:val="16"/>
                <w:szCs w:val="16"/>
                <w:highlight w:val="yellow"/>
                <w:lang w:eastAsia="en-IN"/>
                <w14:ligatures w14:val="none"/>
              </w:rPr>
            </w:pPr>
            <w:r w:rsidRPr="004A6F24">
              <w:rPr>
                <w:rFonts w:ascii="Times New Roman" w:eastAsia="Times New Roman" w:hAnsi="Times New Roman" w:cs="Times New Roman"/>
                <w:b/>
                <w:bCs/>
                <w:color w:val="000000"/>
                <w:kern w:val="0"/>
                <w:sz w:val="16"/>
                <w:szCs w:val="16"/>
                <w:highlight w:val="yellow"/>
                <w:lang w:eastAsia="en-IN"/>
                <w14:ligatures w14:val="none"/>
              </w:rPr>
              <w:t>C</w:t>
            </w:r>
          </w:p>
        </w:tc>
        <w:tc>
          <w:tcPr>
            <w:tcW w:w="598" w:type="pct"/>
            <w:vAlign w:val="center"/>
          </w:tcPr>
          <w:p w14:paraId="5F7E1427" w14:textId="77777777" w:rsidR="00FB5965" w:rsidRPr="004A6F24" w:rsidRDefault="00FB5965" w:rsidP="00F07CAD">
            <w:pPr>
              <w:ind w:left="-567" w:right="-472"/>
              <w:jc w:val="center"/>
              <w:rPr>
                <w:rFonts w:ascii="Times New Roman" w:eastAsia="Times New Roman" w:hAnsi="Times New Roman" w:cs="Times New Roman"/>
                <w:b/>
                <w:bCs/>
                <w:color w:val="000000"/>
                <w:kern w:val="0"/>
                <w:sz w:val="16"/>
                <w:szCs w:val="16"/>
                <w:highlight w:val="yellow"/>
                <w:lang w:eastAsia="en-IN"/>
                <w14:ligatures w14:val="none"/>
              </w:rPr>
            </w:pPr>
            <w:r w:rsidRPr="004A6F24">
              <w:rPr>
                <w:rFonts w:ascii="Times New Roman" w:eastAsia="Times New Roman" w:hAnsi="Times New Roman" w:cs="Times New Roman"/>
                <w:b/>
                <w:bCs/>
                <w:color w:val="000000"/>
                <w:kern w:val="0"/>
                <w:sz w:val="16"/>
                <w:szCs w:val="16"/>
                <w:highlight w:val="yellow"/>
                <w:lang w:eastAsia="en-IN"/>
                <w14:ligatures w14:val="none"/>
              </w:rPr>
              <w:t>AC</w:t>
            </w:r>
          </w:p>
        </w:tc>
        <w:tc>
          <w:tcPr>
            <w:tcW w:w="598" w:type="pct"/>
            <w:vAlign w:val="center"/>
          </w:tcPr>
          <w:p w14:paraId="02D81362" w14:textId="77777777" w:rsidR="00FB5965" w:rsidRPr="004A6F24" w:rsidRDefault="00FB5965" w:rsidP="00F07CAD">
            <w:pPr>
              <w:ind w:left="-567" w:right="-472"/>
              <w:jc w:val="center"/>
              <w:rPr>
                <w:rFonts w:ascii="Times New Roman" w:eastAsia="Times New Roman" w:hAnsi="Times New Roman" w:cs="Times New Roman"/>
                <w:b/>
                <w:bCs/>
                <w:color w:val="000000"/>
                <w:kern w:val="0"/>
                <w:sz w:val="16"/>
                <w:szCs w:val="16"/>
                <w:highlight w:val="yellow"/>
                <w:lang w:eastAsia="en-IN"/>
                <w14:ligatures w14:val="none"/>
              </w:rPr>
            </w:pPr>
            <w:r w:rsidRPr="004A6F24">
              <w:rPr>
                <w:rFonts w:ascii="Times New Roman" w:eastAsia="Times New Roman" w:hAnsi="Times New Roman" w:cs="Times New Roman"/>
                <w:b/>
                <w:bCs/>
                <w:color w:val="000000"/>
                <w:kern w:val="0"/>
                <w:sz w:val="16"/>
                <w:szCs w:val="16"/>
                <w:highlight w:val="yellow"/>
                <w:lang w:eastAsia="en-IN"/>
                <w14:ligatures w14:val="none"/>
              </w:rPr>
              <w:t>BC</w:t>
            </w:r>
          </w:p>
        </w:tc>
        <w:tc>
          <w:tcPr>
            <w:tcW w:w="655" w:type="pct"/>
            <w:vAlign w:val="center"/>
          </w:tcPr>
          <w:p w14:paraId="366C49B4" w14:textId="77777777" w:rsidR="00FB5965" w:rsidRPr="004A6F24" w:rsidRDefault="00FB5965" w:rsidP="00F07CAD">
            <w:pPr>
              <w:ind w:left="-567" w:right="-472"/>
              <w:jc w:val="center"/>
              <w:rPr>
                <w:rFonts w:ascii="Times New Roman" w:eastAsia="Times New Roman" w:hAnsi="Times New Roman" w:cs="Times New Roman"/>
                <w:b/>
                <w:bCs/>
                <w:color w:val="000000"/>
                <w:kern w:val="0"/>
                <w:sz w:val="16"/>
                <w:szCs w:val="16"/>
                <w:highlight w:val="yellow"/>
                <w:lang w:eastAsia="en-IN"/>
                <w14:ligatures w14:val="none"/>
              </w:rPr>
            </w:pPr>
            <w:r w:rsidRPr="004A6F24">
              <w:rPr>
                <w:rFonts w:ascii="Times New Roman" w:eastAsia="Times New Roman" w:hAnsi="Times New Roman" w:cs="Times New Roman"/>
                <w:b/>
                <w:bCs/>
                <w:color w:val="000000"/>
                <w:kern w:val="0"/>
                <w:sz w:val="16"/>
                <w:szCs w:val="16"/>
                <w:highlight w:val="yellow"/>
                <w:lang w:eastAsia="en-IN"/>
                <w14:ligatures w14:val="none"/>
              </w:rPr>
              <w:t>ABC</w:t>
            </w:r>
          </w:p>
        </w:tc>
      </w:tr>
      <w:tr w:rsidR="00FB5965" w:rsidRPr="004A6F24" w14:paraId="7EC81C91" w14:textId="77777777" w:rsidTr="00F07CAD">
        <w:trPr>
          <w:trHeight w:val="413"/>
        </w:trPr>
        <w:tc>
          <w:tcPr>
            <w:tcW w:w="756" w:type="pct"/>
            <w:vAlign w:val="center"/>
          </w:tcPr>
          <w:p w14:paraId="05178021" w14:textId="77777777" w:rsidR="00FB5965" w:rsidRPr="004A6F24" w:rsidRDefault="00FB5965" w:rsidP="00F07CAD">
            <w:pPr>
              <w:ind w:left="-567" w:right="-472"/>
              <w:jc w:val="center"/>
              <w:rPr>
                <w:rFonts w:ascii="Times New Roman" w:eastAsia="Times New Roman" w:hAnsi="Times New Roman" w:cs="Times New Roman"/>
                <w:b/>
                <w:bCs/>
                <w:color w:val="000000"/>
                <w:kern w:val="0"/>
                <w:sz w:val="16"/>
                <w:szCs w:val="16"/>
                <w:highlight w:val="yellow"/>
                <w:lang w:eastAsia="en-IN"/>
                <w14:ligatures w14:val="none"/>
              </w:rPr>
            </w:pPr>
            <w:r w:rsidRPr="004A6F24">
              <w:rPr>
                <w:rFonts w:ascii="Times New Roman" w:hAnsi="Times New Roman" w:cs="Times New Roman"/>
                <w:b/>
                <w:bCs/>
                <w:sz w:val="16"/>
                <w:szCs w:val="16"/>
                <w:highlight w:val="yellow"/>
              </w:rPr>
              <w:t>F-Test</w:t>
            </w:r>
          </w:p>
        </w:tc>
        <w:tc>
          <w:tcPr>
            <w:tcW w:w="597" w:type="pct"/>
            <w:vAlign w:val="center"/>
          </w:tcPr>
          <w:p w14:paraId="719B3559" w14:textId="77777777" w:rsidR="00FB5965" w:rsidRPr="004A6F24" w:rsidRDefault="00FB5965" w:rsidP="00F07CAD">
            <w:pPr>
              <w:ind w:left="-567" w:right="-472"/>
              <w:jc w:val="center"/>
              <w:rPr>
                <w:rFonts w:ascii="Times New Roman" w:eastAsia="Times New Roman" w:hAnsi="Times New Roman" w:cs="Times New Roman"/>
                <w:b/>
                <w:bCs/>
                <w:color w:val="000000"/>
                <w:kern w:val="0"/>
                <w:sz w:val="16"/>
                <w:szCs w:val="16"/>
                <w:highlight w:val="yellow"/>
                <w:lang w:eastAsia="en-IN"/>
                <w14:ligatures w14:val="none"/>
              </w:rPr>
            </w:pPr>
            <w:r w:rsidRPr="004A6F24">
              <w:rPr>
                <w:rFonts w:ascii="Times New Roman" w:hAnsi="Times New Roman" w:cs="Times New Roman"/>
                <w:color w:val="000000"/>
                <w:sz w:val="16"/>
                <w:szCs w:val="16"/>
                <w:highlight w:val="yellow"/>
              </w:rPr>
              <w:t>*</w:t>
            </w:r>
          </w:p>
        </w:tc>
        <w:tc>
          <w:tcPr>
            <w:tcW w:w="597" w:type="pct"/>
            <w:vAlign w:val="center"/>
          </w:tcPr>
          <w:p w14:paraId="6A5A7C7C" w14:textId="77777777" w:rsidR="00FB5965" w:rsidRPr="004A6F24" w:rsidRDefault="00FB5965" w:rsidP="00F07CAD">
            <w:pPr>
              <w:ind w:left="-567" w:right="-472"/>
              <w:jc w:val="center"/>
              <w:rPr>
                <w:rFonts w:ascii="Times New Roman" w:eastAsia="Times New Roman" w:hAnsi="Times New Roman" w:cs="Times New Roman"/>
                <w:b/>
                <w:bCs/>
                <w:color w:val="000000"/>
                <w:kern w:val="0"/>
                <w:sz w:val="16"/>
                <w:szCs w:val="16"/>
                <w:highlight w:val="yellow"/>
                <w:lang w:eastAsia="en-IN"/>
                <w14:ligatures w14:val="none"/>
              </w:rPr>
            </w:pPr>
            <w:r w:rsidRPr="004A6F24">
              <w:rPr>
                <w:rFonts w:ascii="Times New Roman" w:hAnsi="Times New Roman" w:cs="Times New Roman"/>
                <w:color w:val="000000"/>
                <w:sz w:val="16"/>
                <w:szCs w:val="16"/>
                <w:highlight w:val="yellow"/>
              </w:rPr>
              <w:t>*</w:t>
            </w:r>
          </w:p>
        </w:tc>
        <w:tc>
          <w:tcPr>
            <w:tcW w:w="598" w:type="pct"/>
            <w:vAlign w:val="center"/>
          </w:tcPr>
          <w:p w14:paraId="2C668348" w14:textId="77777777" w:rsidR="00FB5965" w:rsidRPr="004A6F24" w:rsidRDefault="00FB5965" w:rsidP="00F07CAD">
            <w:pPr>
              <w:ind w:left="-567" w:right="-472"/>
              <w:jc w:val="center"/>
              <w:rPr>
                <w:rFonts w:ascii="Times New Roman" w:eastAsia="Times New Roman" w:hAnsi="Times New Roman" w:cs="Times New Roman"/>
                <w:b/>
                <w:bCs/>
                <w:color w:val="000000"/>
                <w:kern w:val="0"/>
                <w:sz w:val="16"/>
                <w:szCs w:val="16"/>
                <w:highlight w:val="yellow"/>
                <w:lang w:eastAsia="en-IN"/>
                <w14:ligatures w14:val="none"/>
              </w:rPr>
            </w:pPr>
            <w:r w:rsidRPr="004A6F24">
              <w:rPr>
                <w:rFonts w:ascii="Times New Roman" w:hAnsi="Times New Roman" w:cs="Times New Roman"/>
                <w:color w:val="000000"/>
                <w:sz w:val="16"/>
                <w:szCs w:val="16"/>
                <w:highlight w:val="yellow"/>
              </w:rPr>
              <w:t>*</w:t>
            </w:r>
          </w:p>
        </w:tc>
        <w:tc>
          <w:tcPr>
            <w:tcW w:w="598" w:type="pct"/>
            <w:vAlign w:val="center"/>
          </w:tcPr>
          <w:p w14:paraId="73C719A6" w14:textId="77777777" w:rsidR="00FB5965" w:rsidRPr="004A6F24" w:rsidRDefault="00FB5965" w:rsidP="00F07CAD">
            <w:pPr>
              <w:ind w:left="-567" w:right="-472"/>
              <w:jc w:val="center"/>
              <w:rPr>
                <w:rFonts w:ascii="Times New Roman" w:eastAsia="Times New Roman" w:hAnsi="Times New Roman" w:cs="Times New Roman"/>
                <w:b/>
                <w:bCs/>
                <w:color w:val="000000"/>
                <w:kern w:val="0"/>
                <w:sz w:val="16"/>
                <w:szCs w:val="16"/>
                <w:highlight w:val="yellow"/>
                <w:lang w:eastAsia="en-IN"/>
                <w14:ligatures w14:val="none"/>
              </w:rPr>
            </w:pPr>
            <w:r w:rsidRPr="004A6F24">
              <w:rPr>
                <w:rFonts w:ascii="Times New Roman" w:hAnsi="Times New Roman" w:cs="Times New Roman"/>
                <w:color w:val="000000"/>
                <w:sz w:val="16"/>
                <w:szCs w:val="16"/>
                <w:highlight w:val="yellow"/>
              </w:rPr>
              <w:t>*</w:t>
            </w:r>
          </w:p>
        </w:tc>
        <w:tc>
          <w:tcPr>
            <w:tcW w:w="598" w:type="pct"/>
            <w:vAlign w:val="center"/>
          </w:tcPr>
          <w:p w14:paraId="382FF3DC" w14:textId="77777777" w:rsidR="00FB5965" w:rsidRPr="004A6F24" w:rsidRDefault="00FB5965" w:rsidP="00F07CAD">
            <w:pPr>
              <w:ind w:left="-567" w:right="-472"/>
              <w:jc w:val="center"/>
              <w:rPr>
                <w:rFonts w:ascii="Times New Roman" w:eastAsia="Times New Roman" w:hAnsi="Times New Roman" w:cs="Times New Roman"/>
                <w:b/>
                <w:bCs/>
                <w:color w:val="000000"/>
                <w:kern w:val="0"/>
                <w:sz w:val="16"/>
                <w:szCs w:val="16"/>
                <w:highlight w:val="yellow"/>
                <w:lang w:eastAsia="en-IN"/>
                <w14:ligatures w14:val="none"/>
              </w:rPr>
            </w:pPr>
            <w:r w:rsidRPr="004A6F24">
              <w:rPr>
                <w:rFonts w:ascii="Times New Roman" w:hAnsi="Times New Roman" w:cs="Times New Roman"/>
                <w:color w:val="000000"/>
                <w:sz w:val="16"/>
                <w:szCs w:val="16"/>
                <w:highlight w:val="yellow"/>
              </w:rPr>
              <w:t>NS</w:t>
            </w:r>
          </w:p>
        </w:tc>
        <w:tc>
          <w:tcPr>
            <w:tcW w:w="598" w:type="pct"/>
            <w:vAlign w:val="center"/>
          </w:tcPr>
          <w:p w14:paraId="22AB10D2" w14:textId="77777777" w:rsidR="00FB5965" w:rsidRPr="004A6F24" w:rsidRDefault="00FB5965" w:rsidP="00F07CAD">
            <w:pPr>
              <w:ind w:left="-567" w:right="-472"/>
              <w:jc w:val="center"/>
              <w:rPr>
                <w:rFonts w:ascii="Times New Roman" w:eastAsia="Times New Roman" w:hAnsi="Times New Roman" w:cs="Times New Roman"/>
                <w:b/>
                <w:bCs/>
                <w:color w:val="000000"/>
                <w:kern w:val="0"/>
                <w:sz w:val="16"/>
                <w:szCs w:val="16"/>
                <w:highlight w:val="yellow"/>
                <w:lang w:eastAsia="en-IN"/>
                <w14:ligatures w14:val="none"/>
              </w:rPr>
            </w:pPr>
            <w:r w:rsidRPr="004A6F24">
              <w:rPr>
                <w:rFonts w:ascii="Times New Roman" w:hAnsi="Times New Roman" w:cs="Times New Roman"/>
                <w:color w:val="000000"/>
                <w:sz w:val="16"/>
                <w:szCs w:val="16"/>
                <w:highlight w:val="yellow"/>
              </w:rPr>
              <w:t>*</w:t>
            </w:r>
          </w:p>
        </w:tc>
        <w:tc>
          <w:tcPr>
            <w:tcW w:w="655" w:type="pct"/>
            <w:vAlign w:val="center"/>
          </w:tcPr>
          <w:p w14:paraId="17B11039" w14:textId="77777777" w:rsidR="00FB5965" w:rsidRPr="004A6F24" w:rsidRDefault="00FB5965" w:rsidP="00F07CAD">
            <w:pPr>
              <w:ind w:left="-567" w:right="-472"/>
              <w:jc w:val="center"/>
              <w:rPr>
                <w:rFonts w:ascii="Times New Roman" w:eastAsia="Times New Roman" w:hAnsi="Times New Roman" w:cs="Times New Roman"/>
                <w:b/>
                <w:bCs/>
                <w:color w:val="000000"/>
                <w:kern w:val="0"/>
                <w:sz w:val="16"/>
                <w:szCs w:val="16"/>
                <w:highlight w:val="yellow"/>
                <w:lang w:eastAsia="en-IN"/>
                <w14:ligatures w14:val="none"/>
              </w:rPr>
            </w:pPr>
            <w:r w:rsidRPr="004A6F24">
              <w:rPr>
                <w:rFonts w:ascii="Times New Roman" w:hAnsi="Times New Roman" w:cs="Times New Roman"/>
                <w:color w:val="000000"/>
                <w:sz w:val="16"/>
                <w:szCs w:val="16"/>
                <w:highlight w:val="yellow"/>
              </w:rPr>
              <w:t>*</w:t>
            </w:r>
          </w:p>
        </w:tc>
      </w:tr>
      <w:tr w:rsidR="00FB5965" w:rsidRPr="004A6F24" w14:paraId="1617B61F" w14:textId="77777777" w:rsidTr="00F07CAD">
        <w:trPr>
          <w:trHeight w:val="392"/>
        </w:trPr>
        <w:tc>
          <w:tcPr>
            <w:tcW w:w="756" w:type="pct"/>
            <w:vAlign w:val="center"/>
          </w:tcPr>
          <w:p w14:paraId="5DFCD9EA" w14:textId="77777777" w:rsidR="00FB5965" w:rsidRPr="004A6F24" w:rsidRDefault="00FB5965" w:rsidP="00F07CAD">
            <w:pPr>
              <w:ind w:left="-567" w:right="-472"/>
              <w:jc w:val="center"/>
              <w:rPr>
                <w:rFonts w:ascii="Times New Roman" w:eastAsia="Times New Roman" w:hAnsi="Times New Roman" w:cs="Times New Roman"/>
                <w:b/>
                <w:bCs/>
                <w:color w:val="000000"/>
                <w:kern w:val="0"/>
                <w:sz w:val="16"/>
                <w:szCs w:val="16"/>
                <w:highlight w:val="yellow"/>
                <w:lang w:eastAsia="en-IN"/>
                <w14:ligatures w14:val="none"/>
              </w:rPr>
            </w:pPr>
            <w:r w:rsidRPr="004A6F24">
              <w:rPr>
                <w:rFonts w:ascii="Times New Roman" w:eastAsia="Times New Roman" w:hAnsi="Times New Roman" w:cs="Times New Roman"/>
                <w:b/>
                <w:bCs/>
                <w:color w:val="000000"/>
                <w:kern w:val="0"/>
                <w:sz w:val="16"/>
                <w:szCs w:val="16"/>
                <w:highlight w:val="yellow"/>
                <w:lang w:eastAsia="en-IN"/>
                <w14:ligatures w14:val="none"/>
              </w:rPr>
              <w:t>SEm ±</w:t>
            </w:r>
          </w:p>
        </w:tc>
        <w:tc>
          <w:tcPr>
            <w:tcW w:w="597" w:type="pct"/>
            <w:vAlign w:val="center"/>
          </w:tcPr>
          <w:p w14:paraId="4840CDEF" w14:textId="77777777" w:rsidR="00FB5965" w:rsidRPr="004A6F24" w:rsidRDefault="00FB5965" w:rsidP="00F07CAD">
            <w:pPr>
              <w:ind w:left="-567" w:right="-472"/>
              <w:jc w:val="center"/>
              <w:rPr>
                <w:rFonts w:ascii="Times New Roman" w:eastAsia="Times New Roman" w:hAnsi="Times New Roman" w:cs="Times New Roman"/>
                <w:b/>
                <w:bCs/>
                <w:color w:val="000000"/>
                <w:kern w:val="0"/>
                <w:sz w:val="16"/>
                <w:szCs w:val="16"/>
                <w:highlight w:val="yellow"/>
                <w:lang w:eastAsia="en-IN"/>
                <w14:ligatures w14:val="none"/>
              </w:rPr>
            </w:pPr>
            <w:r w:rsidRPr="004A6F24">
              <w:rPr>
                <w:rFonts w:ascii="Times New Roman" w:hAnsi="Times New Roman" w:cs="Times New Roman"/>
                <w:color w:val="000000"/>
                <w:sz w:val="16"/>
                <w:szCs w:val="16"/>
                <w:highlight w:val="yellow"/>
              </w:rPr>
              <w:t>0.0025</w:t>
            </w:r>
          </w:p>
        </w:tc>
        <w:tc>
          <w:tcPr>
            <w:tcW w:w="597" w:type="pct"/>
            <w:vAlign w:val="center"/>
          </w:tcPr>
          <w:p w14:paraId="79292130" w14:textId="77777777" w:rsidR="00FB5965" w:rsidRPr="004A6F24" w:rsidRDefault="00FB5965" w:rsidP="00F07CAD">
            <w:pPr>
              <w:ind w:left="-567" w:right="-472"/>
              <w:jc w:val="center"/>
              <w:rPr>
                <w:rFonts w:ascii="Times New Roman" w:eastAsia="Times New Roman" w:hAnsi="Times New Roman" w:cs="Times New Roman"/>
                <w:b/>
                <w:bCs/>
                <w:color w:val="000000"/>
                <w:kern w:val="0"/>
                <w:sz w:val="16"/>
                <w:szCs w:val="16"/>
                <w:highlight w:val="yellow"/>
                <w:lang w:eastAsia="en-IN"/>
                <w14:ligatures w14:val="none"/>
              </w:rPr>
            </w:pPr>
            <w:r w:rsidRPr="004A6F24">
              <w:rPr>
                <w:rFonts w:ascii="Times New Roman" w:hAnsi="Times New Roman" w:cs="Times New Roman"/>
                <w:color w:val="000000"/>
                <w:sz w:val="16"/>
                <w:szCs w:val="16"/>
                <w:highlight w:val="yellow"/>
              </w:rPr>
              <w:t>0.0052</w:t>
            </w:r>
          </w:p>
        </w:tc>
        <w:tc>
          <w:tcPr>
            <w:tcW w:w="598" w:type="pct"/>
            <w:vAlign w:val="center"/>
          </w:tcPr>
          <w:p w14:paraId="39EB26B3" w14:textId="77777777" w:rsidR="00FB5965" w:rsidRPr="004A6F24" w:rsidRDefault="00FB5965" w:rsidP="00F07CAD">
            <w:pPr>
              <w:ind w:left="-567" w:right="-472"/>
              <w:jc w:val="center"/>
              <w:rPr>
                <w:rFonts w:ascii="Times New Roman" w:eastAsia="Times New Roman" w:hAnsi="Times New Roman" w:cs="Times New Roman"/>
                <w:b/>
                <w:bCs/>
                <w:color w:val="000000"/>
                <w:kern w:val="0"/>
                <w:sz w:val="16"/>
                <w:szCs w:val="16"/>
                <w:highlight w:val="yellow"/>
                <w:lang w:eastAsia="en-IN"/>
                <w14:ligatures w14:val="none"/>
              </w:rPr>
            </w:pPr>
            <w:r w:rsidRPr="004A6F24">
              <w:rPr>
                <w:rFonts w:ascii="Times New Roman" w:hAnsi="Times New Roman" w:cs="Times New Roman"/>
                <w:color w:val="000000"/>
                <w:sz w:val="16"/>
                <w:szCs w:val="16"/>
                <w:highlight w:val="yellow"/>
              </w:rPr>
              <w:t>0.0074</w:t>
            </w:r>
          </w:p>
        </w:tc>
        <w:tc>
          <w:tcPr>
            <w:tcW w:w="598" w:type="pct"/>
            <w:vAlign w:val="center"/>
          </w:tcPr>
          <w:p w14:paraId="0D386909" w14:textId="77777777" w:rsidR="00FB5965" w:rsidRPr="004A6F24" w:rsidRDefault="00FB5965" w:rsidP="00F07CAD">
            <w:pPr>
              <w:ind w:left="-567" w:right="-472"/>
              <w:jc w:val="center"/>
              <w:rPr>
                <w:rFonts w:ascii="Times New Roman" w:eastAsia="Times New Roman" w:hAnsi="Times New Roman" w:cs="Times New Roman"/>
                <w:b/>
                <w:bCs/>
                <w:color w:val="000000"/>
                <w:kern w:val="0"/>
                <w:sz w:val="16"/>
                <w:szCs w:val="16"/>
                <w:highlight w:val="yellow"/>
                <w:lang w:eastAsia="en-IN"/>
                <w14:ligatures w14:val="none"/>
              </w:rPr>
            </w:pPr>
            <w:r w:rsidRPr="004A6F24">
              <w:rPr>
                <w:rFonts w:ascii="Times New Roman" w:hAnsi="Times New Roman" w:cs="Times New Roman"/>
                <w:color w:val="000000"/>
                <w:sz w:val="16"/>
                <w:szCs w:val="16"/>
                <w:highlight w:val="yellow"/>
              </w:rPr>
              <w:t>0.0039</w:t>
            </w:r>
          </w:p>
        </w:tc>
        <w:tc>
          <w:tcPr>
            <w:tcW w:w="598" w:type="pct"/>
            <w:vAlign w:val="center"/>
          </w:tcPr>
          <w:p w14:paraId="4822471A" w14:textId="77777777" w:rsidR="00FB5965" w:rsidRPr="004A6F24" w:rsidRDefault="00FB5965" w:rsidP="00F07CAD">
            <w:pPr>
              <w:ind w:left="-567" w:right="-472"/>
              <w:jc w:val="center"/>
              <w:rPr>
                <w:rFonts w:ascii="Times New Roman" w:eastAsia="Times New Roman" w:hAnsi="Times New Roman" w:cs="Times New Roman"/>
                <w:b/>
                <w:bCs/>
                <w:color w:val="000000"/>
                <w:kern w:val="0"/>
                <w:sz w:val="16"/>
                <w:szCs w:val="16"/>
                <w:highlight w:val="yellow"/>
                <w:lang w:eastAsia="en-IN"/>
                <w14:ligatures w14:val="none"/>
              </w:rPr>
            </w:pPr>
            <w:r w:rsidRPr="004A6F24">
              <w:rPr>
                <w:rFonts w:ascii="Times New Roman" w:hAnsi="Times New Roman" w:cs="Times New Roman"/>
                <w:color w:val="000000"/>
                <w:sz w:val="16"/>
                <w:szCs w:val="16"/>
                <w:highlight w:val="yellow"/>
              </w:rPr>
              <w:t>-</w:t>
            </w:r>
          </w:p>
        </w:tc>
        <w:tc>
          <w:tcPr>
            <w:tcW w:w="598" w:type="pct"/>
            <w:vAlign w:val="center"/>
          </w:tcPr>
          <w:p w14:paraId="660E7933" w14:textId="77777777" w:rsidR="00FB5965" w:rsidRPr="004A6F24" w:rsidRDefault="00FB5965" w:rsidP="00F07CAD">
            <w:pPr>
              <w:ind w:left="-567" w:right="-472"/>
              <w:jc w:val="center"/>
              <w:rPr>
                <w:rFonts w:ascii="Times New Roman" w:eastAsia="Times New Roman" w:hAnsi="Times New Roman" w:cs="Times New Roman"/>
                <w:b/>
                <w:bCs/>
                <w:color w:val="000000"/>
                <w:kern w:val="0"/>
                <w:sz w:val="16"/>
                <w:szCs w:val="16"/>
                <w:highlight w:val="yellow"/>
                <w:lang w:eastAsia="en-IN"/>
                <w14:ligatures w14:val="none"/>
              </w:rPr>
            </w:pPr>
            <w:r w:rsidRPr="004A6F24">
              <w:rPr>
                <w:rFonts w:ascii="Times New Roman" w:hAnsi="Times New Roman" w:cs="Times New Roman"/>
                <w:color w:val="000000"/>
                <w:sz w:val="16"/>
                <w:szCs w:val="16"/>
                <w:highlight w:val="yellow"/>
              </w:rPr>
              <w:t>0.0117</w:t>
            </w:r>
          </w:p>
        </w:tc>
        <w:tc>
          <w:tcPr>
            <w:tcW w:w="655" w:type="pct"/>
            <w:vAlign w:val="center"/>
          </w:tcPr>
          <w:p w14:paraId="544C81AD" w14:textId="77777777" w:rsidR="00FB5965" w:rsidRPr="004A6F24" w:rsidRDefault="00FB5965" w:rsidP="00F07CAD">
            <w:pPr>
              <w:ind w:left="-567" w:right="-472"/>
              <w:jc w:val="center"/>
              <w:rPr>
                <w:rFonts w:ascii="Times New Roman" w:eastAsia="Times New Roman" w:hAnsi="Times New Roman" w:cs="Times New Roman"/>
                <w:b/>
                <w:bCs/>
                <w:color w:val="000000"/>
                <w:kern w:val="0"/>
                <w:sz w:val="16"/>
                <w:szCs w:val="16"/>
                <w:highlight w:val="yellow"/>
                <w:lang w:eastAsia="en-IN"/>
                <w14:ligatures w14:val="none"/>
              </w:rPr>
            </w:pPr>
            <w:r w:rsidRPr="004A6F24">
              <w:rPr>
                <w:rFonts w:ascii="Times New Roman" w:hAnsi="Times New Roman" w:cs="Times New Roman"/>
                <w:color w:val="000000"/>
                <w:sz w:val="16"/>
                <w:szCs w:val="16"/>
                <w:highlight w:val="yellow"/>
              </w:rPr>
              <w:t>0.0166</w:t>
            </w:r>
          </w:p>
        </w:tc>
      </w:tr>
      <w:tr w:rsidR="00FB5965" w:rsidRPr="004A6F24" w14:paraId="72A03E90" w14:textId="77777777" w:rsidTr="00F07CAD">
        <w:trPr>
          <w:trHeight w:val="412"/>
        </w:trPr>
        <w:tc>
          <w:tcPr>
            <w:tcW w:w="756" w:type="pct"/>
            <w:vAlign w:val="center"/>
          </w:tcPr>
          <w:p w14:paraId="26B288CC" w14:textId="77777777" w:rsidR="00FB5965" w:rsidRPr="004A6F24" w:rsidRDefault="00FB5965" w:rsidP="00F07CAD">
            <w:pPr>
              <w:ind w:left="-567" w:right="-472"/>
              <w:jc w:val="center"/>
              <w:rPr>
                <w:rFonts w:ascii="Times New Roman" w:eastAsia="Times New Roman" w:hAnsi="Times New Roman" w:cs="Times New Roman"/>
                <w:b/>
                <w:bCs/>
                <w:color w:val="000000"/>
                <w:kern w:val="0"/>
                <w:sz w:val="16"/>
                <w:szCs w:val="16"/>
                <w:highlight w:val="yellow"/>
                <w:lang w:eastAsia="en-IN"/>
                <w14:ligatures w14:val="none"/>
              </w:rPr>
            </w:pPr>
            <w:r w:rsidRPr="004A6F24">
              <w:rPr>
                <w:rFonts w:ascii="Times New Roman" w:eastAsia="Times New Roman" w:hAnsi="Times New Roman" w:cs="Times New Roman"/>
                <w:b/>
                <w:bCs/>
                <w:color w:val="000000"/>
                <w:kern w:val="0"/>
                <w:sz w:val="16"/>
                <w:szCs w:val="16"/>
                <w:highlight w:val="yellow"/>
                <w:lang w:eastAsia="en-IN"/>
                <w14:ligatures w14:val="none"/>
              </w:rPr>
              <w:t>CD @ 5%</w:t>
            </w:r>
          </w:p>
        </w:tc>
        <w:tc>
          <w:tcPr>
            <w:tcW w:w="597" w:type="pct"/>
            <w:vAlign w:val="center"/>
          </w:tcPr>
          <w:p w14:paraId="2A36C32B" w14:textId="77777777" w:rsidR="00FB5965" w:rsidRPr="004A6F24" w:rsidRDefault="00FB5965" w:rsidP="00F07CAD">
            <w:pPr>
              <w:ind w:left="-567" w:right="-472"/>
              <w:jc w:val="center"/>
              <w:rPr>
                <w:rFonts w:ascii="Times New Roman" w:eastAsia="Times New Roman" w:hAnsi="Times New Roman" w:cs="Times New Roman"/>
                <w:b/>
                <w:bCs/>
                <w:color w:val="000000"/>
                <w:kern w:val="0"/>
                <w:sz w:val="16"/>
                <w:szCs w:val="16"/>
                <w:highlight w:val="yellow"/>
                <w:lang w:eastAsia="en-IN"/>
                <w14:ligatures w14:val="none"/>
              </w:rPr>
            </w:pPr>
            <w:r w:rsidRPr="004A6F24">
              <w:rPr>
                <w:rFonts w:ascii="Times New Roman" w:hAnsi="Times New Roman" w:cs="Times New Roman"/>
                <w:color w:val="000000"/>
                <w:sz w:val="16"/>
                <w:szCs w:val="16"/>
                <w:highlight w:val="yellow"/>
              </w:rPr>
              <w:t>0.0049</w:t>
            </w:r>
          </w:p>
        </w:tc>
        <w:tc>
          <w:tcPr>
            <w:tcW w:w="597" w:type="pct"/>
            <w:vAlign w:val="center"/>
          </w:tcPr>
          <w:p w14:paraId="11E9FFEC" w14:textId="77777777" w:rsidR="00FB5965" w:rsidRPr="004A6F24" w:rsidRDefault="00FB5965" w:rsidP="00F07CAD">
            <w:pPr>
              <w:ind w:left="-567" w:right="-472"/>
              <w:jc w:val="center"/>
              <w:rPr>
                <w:rFonts w:ascii="Times New Roman" w:eastAsia="Times New Roman" w:hAnsi="Times New Roman" w:cs="Times New Roman"/>
                <w:b/>
                <w:bCs/>
                <w:color w:val="000000"/>
                <w:kern w:val="0"/>
                <w:sz w:val="16"/>
                <w:szCs w:val="16"/>
                <w:highlight w:val="yellow"/>
                <w:lang w:eastAsia="en-IN"/>
                <w14:ligatures w14:val="none"/>
              </w:rPr>
            </w:pPr>
            <w:r w:rsidRPr="004A6F24">
              <w:rPr>
                <w:rFonts w:ascii="Times New Roman" w:hAnsi="Times New Roman" w:cs="Times New Roman"/>
                <w:color w:val="000000"/>
                <w:sz w:val="16"/>
                <w:szCs w:val="16"/>
                <w:highlight w:val="yellow"/>
              </w:rPr>
              <w:t>0.0104</w:t>
            </w:r>
          </w:p>
        </w:tc>
        <w:tc>
          <w:tcPr>
            <w:tcW w:w="598" w:type="pct"/>
            <w:vAlign w:val="center"/>
          </w:tcPr>
          <w:p w14:paraId="590BB628" w14:textId="77777777" w:rsidR="00FB5965" w:rsidRPr="004A6F24" w:rsidRDefault="00FB5965" w:rsidP="00F07CAD">
            <w:pPr>
              <w:ind w:left="-567" w:right="-472"/>
              <w:jc w:val="center"/>
              <w:rPr>
                <w:rFonts w:ascii="Times New Roman" w:eastAsia="Times New Roman" w:hAnsi="Times New Roman" w:cs="Times New Roman"/>
                <w:b/>
                <w:bCs/>
                <w:color w:val="000000"/>
                <w:kern w:val="0"/>
                <w:sz w:val="16"/>
                <w:szCs w:val="16"/>
                <w:highlight w:val="yellow"/>
                <w:lang w:eastAsia="en-IN"/>
                <w14:ligatures w14:val="none"/>
              </w:rPr>
            </w:pPr>
            <w:r w:rsidRPr="004A6F24">
              <w:rPr>
                <w:rFonts w:ascii="Times New Roman" w:hAnsi="Times New Roman" w:cs="Times New Roman"/>
                <w:color w:val="000000"/>
                <w:sz w:val="16"/>
                <w:szCs w:val="16"/>
                <w:highlight w:val="yellow"/>
              </w:rPr>
              <w:t>0.0146</w:t>
            </w:r>
          </w:p>
        </w:tc>
        <w:tc>
          <w:tcPr>
            <w:tcW w:w="598" w:type="pct"/>
            <w:vAlign w:val="center"/>
          </w:tcPr>
          <w:p w14:paraId="315809EE" w14:textId="77777777" w:rsidR="00FB5965" w:rsidRPr="004A6F24" w:rsidRDefault="00FB5965" w:rsidP="00F07CAD">
            <w:pPr>
              <w:ind w:left="-567" w:right="-472"/>
              <w:jc w:val="center"/>
              <w:rPr>
                <w:rFonts w:ascii="Times New Roman" w:eastAsia="Times New Roman" w:hAnsi="Times New Roman" w:cs="Times New Roman"/>
                <w:b/>
                <w:bCs/>
                <w:color w:val="000000"/>
                <w:kern w:val="0"/>
                <w:sz w:val="16"/>
                <w:szCs w:val="16"/>
                <w:highlight w:val="yellow"/>
                <w:lang w:eastAsia="en-IN"/>
                <w14:ligatures w14:val="none"/>
              </w:rPr>
            </w:pPr>
            <w:r w:rsidRPr="004A6F24">
              <w:rPr>
                <w:rFonts w:ascii="Times New Roman" w:hAnsi="Times New Roman" w:cs="Times New Roman"/>
                <w:color w:val="000000"/>
                <w:sz w:val="16"/>
                <w:szCs w:val="16"/>
                <w:highlight w:val="yellow"/>
              </w:rPr>
              <w:t>0.0077</w:t>
            </w:r>
          </w:p>
        </w:tc>
        <w:tc>
          <w:tcPr>
            <w:tcW w:w="598" w:type="pct"/>
            <w:vAlign w:val="center"/>
          </w:tcPr>
          <w:p w14:paraId="1981AA6F" w14:textId="77777777" w:rsidR="00FB5965" w:rsidRPr="004A6F24" w:rsidRDefault="00FB5965" w:rsidP="00F07CAD">
            <w:pPr>
              <w:ind w:left="-567" w:right="-472"/>
              <w:jc w:val="center"/>
              <w:rPr>
                <w:rFonts w:ascii="Times New Roman" w:eastAsia="Times New Roman" w:hAnsi="Times New Roman" w:cs="Times New Roman"/>
                <w:b/>
                <w:bCs/>
                <w:color w:val="000000"/>
                <w:kern w:val="0"/>
                <w:sz w:val="16"/>
                <w:szCs w:val="16"/>
                <w:highlight w:val="yellow"/>
                <w:lang w:eastAsia="en-IN"/>
                <w14:ligatures w14:val="none"/>
              </w:rPr>
            </w:pPr>
            <w:r w:rsidRPr="004A6F24">
              <w:rPr>
                <w:rFonts w:ascii="Times New Roman" w:hAnsi="Times New Roman" w:cs="Times New Roman"/>
                <w:color w:val="000000"/>
                <w:sz w:val="16"/>
                <w:szCs w:val="16"/>
                <w:highlight w:val="yellow"/>
              </w:rPr>
              <w:t>-</w:t>
            </w:r>
          </w:p>
        </w:tc>
        <w:tc>
          <w:tcPr>
            <w:tcW w:w="598" w:type="pct"/>
            <w:vAlign w:val="center"/>
          </w:tcPr>
          <w:p w14:paraId="1E7415EE" w14:textId="77777777" w:rsidR="00FB5965" w:rsidRPr="004A6F24" w:rsidRDefault="00FB5965" w:rsidP="00F07CAD">
            <w:pPr>
              <w:ind w:left="-567" w:right="-472"/>
              <w:jc w:val="center"/>
              <w:rPr>
                <w:rFonts w:ascii="Times New Roman" w:eastAsia="Times New Roman" w:hAnsi="Times New Roman" w:cs="Times New Roman"/>
                <w:b/>
                <w:bCs/>
                <w:color w:val="000000"/>
                <w:kern w:val="0"/>
                <w:sz w:val="16"/>
                <w:szCs w:val="16"/>
                <w:highlight w:val="yellow"/>
                <w:lang w:eastAsia="en-IN"/>
                <w14:ligatures w14:val="none"/>
              </w:rPr>
            </w:pPr>
            <w:r w:rsidRPr="004A6F24">
              <w:rPr>
                <w:rFonts w:ascii="Times New Roman" w:hAnsi="Times New Roman" w:cs="Times New Roman"/>
                <w:color w:val="000000"/>
                <w:sz w:val="16"/>
                <w:szCs w:val="16"/>
                <w:highlight w:val="yellow"/>
              </w:rPr>
              <w:t>0.0232</w:t>
            </w:r>
          </w:p>
        </w:tc>
        <w:tc>
          <w:tcPr>
            <w:tcW w:w="655" w:type="pct"/>
            <w:vAlign w:val="center"/>
          </w:tcPr>
          <w:p w14:paraId="667A0860" w14:textId="77777777" w:rsidR="00FB5965" w:rsidRPr="004A6F24" w:rsidRDefault="00FB5965" w:rsidP="00F07CAD">
            <w:pPr>
              <w:ind w:left="-567" w:right="-472"/>
              <w:jc w:val="center"/>
              <w:rPr>
                <w:rFonts w:ascii="Times New Roman" w:eastAsia="Times New Roman" w:hAnsi="Times New Roman" w:cs="Times New Roman"/>
                <w:b/>
                <w:bCs/>
                <w:color w:val="000000"/>
                <w:kern w:val="0"/>
                <w:sz w:val="16"/>
                <w:szCs w:val="16"/>
                <w:highlight w:val="yellow"/>
                <w:lang w:eastAsia="en-IN"/>
                <w14:ligatures w14:val="none"/>
              </w:rPr>
            </w:pPr>
            <w:r w:rsidRPr="004A6F24">
              <w:rPr>
                <w:rFonts w:ascii="Times New Roman" w:hAnsi="Times New Roman" w:cs="Times New Roman"/>
                <w:color w:val="000000"/>
                <w:sz w:val="16"/>
                <w:szCs w:val="16"/>
                <w:highlight w:val="yellow"/>
              </w:rPr>
              <w:t>0.0328</w:t>
            </w:r>
          </w:p>
        </w:tc>
      </w:tr>
      <w:tr w:rsidR="00FB5965" w:rsidRPr="004A6F24" w14:paraId="251A2FEA" w14:textId="77777777" w:rsidTr="00F07CAD">
        <w:trPr>
          <w:trHeight w:val="499"/>
        </w:trPr>
        <w:tc>
          <w:tcPr>
            <w:tcW w:w="5000" w:type="pct"/>
            <w:gridSpan w:val="8"/>
            <w:vAlign w:val="center"/>
          </w:tcPr>
          <w:p w14:paraId="088D058A" w14:textId="0D9CFB08" w:rsidR="00FB5965" w:rsidRPr="004A6F24" w:rsidRDefault="00FB5965" w:rsidP="00F07CAD">
            <w:pPr>
              <w:rPr>
                <w:rFonts w:ascii="Times New Roman" w:eastAsia="Times New Roman" w:hAnsi="Times New Roman" w:cs="Times New Roman"/>
                <w:color w:val="000000"/>
                <w:kern w:val="0"/>
                <w:sz w:val="16"/>
                <w:szCs w:val="16"/>
                <w:highlight w:val="yellow"/>
                <w:lang w:eastAsia="en-IN"/>
                <w14:ligatures w14:val="none"/>
              </w:rPr>
            </w:pPr>
            <w:r w:rsidRPr="004A6F24">
              <w:rPr>
                <w:rFonts w:ascii="Times New Roman" w:hAnsi="Times New Roman" w:cs="Times New Roman"/>
                <w:b/>
                <w:bCs/>
                <w:sz w:val="16"/>
                <w:szCs w:val="16"/>
                <w:highlight w:val="yellow"/>
              </w:rPr>
              <w:t xml:space="preserve">Note: </w:t>
            </w:r>
            <w:r w:rsidRPr="004A6F24">
              <w:rPr>
                <w:rFonts w:ascii="Times New Roman" w:hAnsi="Times New Roman" w:cs="Times New Roman"/>
                <w:sz w:val="16"/>
                <w:szCs w:val="16"/>
                <w:highlight w:val="yellow"/>
              </w:rPr>
              <w:t>* Significant; NS - Non-significant; A-</w:t>
            </w:r>
            <w:r w:rsidRPr="004A6F24">
              <w:rPr>
                <w:rFonts w:ascii="Times New Roman" w:eastAsia="Times New Roman" w:hAnsi="Times New Roman" w:cs="Times New Roman"/>
                <w:color w:val="000000"/>
                <w:kern w:val="0"/>
                <w:sz w:val="16"/>
                <w:szCs w:val="16"/>
                <w:highlight w:val="yellow"/>
                <w:lang w:eastAsia="en-IN"/>
                <w14:ligatures w14:val="none"/>
              </w:rPr>
              <w:t xml:space="preserve"> Bacterial strains; B- Treatments; C- Hours of post inoculation (hpi); </w:t>
            </w:r>
            <w:r w:rsidRPr="004A6F24">
              <w:rPr>
                <w:rFonts w:ascii="Times New Roman" w:eastAsia="Times New Roman" w:hAnsi="Times New Roman" w:cs="Times New Roman"/>
                <w:i/>
                <w:iCs/>
                <w:color w:val="000000"/>
                <w:kern w:val="0"/>
                <w:sz w:val="16"/>
                <w:szCs w:val="16"/>
                <w:highlight w:val="yellow"/>
                <w:lang w:eastAsia="en-IN"/>
                <w14:ligatures w14:val="none"/>
              </w:rPr>
              <w:t>Sa-</w:t>
            </w:r>
            <w:r w:rsidRPr="004A6F24">
              <w:rPr>
                <w:rFonts w:ascii="Times New Roman" w:eastAsia="Times New Roman" w:hAnsi="Times New Roman" w:cs="Times New Roman"/>
                <w:color w:val="000000"/>
                <w:kern w:val="0"/>
                <w:sz w:val="16"/>
                <w:szCs w:val="16"/>
                <w:highlight w:val="yellow"/>
                <w:lang w:eastAsia="en-IN"/>
                <w14:ligatures w14:val="none"/>
              </w:rPr>
              <w:t xml:space="preserve"> </w:t>
            </w:r>
            <w:r w:rsidR="00FB419A" w:rsidRPr="00FB419A">
              <w:rPr>
                <w:rFonts w:ascii="Times New Roman" w:hAnsi="Times New Roman" w:cs="Times New Roman"/>
                <w:i/>
                <w:iCs/>
                <w:sz w:val="16"/>
                <w:szCs w:val="16"/>
                <w:highlight w:val="yellow"/>
              </w:rPr>
              <w:t>Staphylococcus aureus</w:t>
            </w:r>
            <w:r w:rsidRPr="004A6F24">
              <w:rPr>
                <w:rFonts w:ascii="Times New Roman" w:hAnsi="Times New Roman" w:cs="Times New Roman"/>
                <w:sz w:val="16"/>
                <w:szCs w:val="16"/>
                <w:highlight w:val="yellow"/>
              </w:rPr>
              <w:t xml:space="preserve">; </w:t>
            </w:r>
            <w:r w:rsidRPr="004A6F24">
              <w:rPr>
                <w:rFonts w:ascii="Times New Roman" w:hAnsi="Times New Roman" w:cs="Times New Roman"/>
                <w:i/>
                <w:iCs/>
                <w:sz w:val="16"/>
                <w:szCs w:val="16"/>
                <w:highlight w:val="yellow"/>
              </w:rPr>
              <w:t xml:space="preserve">Bt- </w:t>
            </w:r>
            <w:r w:rsidR="00FB419A" w:rsidRPr="00FB419A">
              <w:rPr>
                <w:rFonts w:ascii="Times New Roman" w:hAnsi="Times New Roman" w:cs="Times New Roman"/>
                <w:i/>
                <w:iCs/>
                <w:sz w:val="16"/>
                <w:szCs w:val="16"/>
                <w:highlight w:val="yellow"/>
              </w:rPr>
              <w:t>Bacillus thuringiensis</w:t>
            </w:r>
            <w:r w:rsidRPr="004A6F24">
              <w:rPr>
                <w:rFonts w:ascii="Times New Roman" w:hAnsi="Times New Roman" w:cs="Times New Roman"/>
                <w:sz w:val="16"/>
                <w:szCs w:val="16"/>
                <w:highlight w:val="yellow"/>
              </w:rPr>
              <w:t>; Com.- Commercial chitosan</w:t>
            </w:r>
          </w:p>
        </w:tc>
      </w:tr>
    </w:tbl>
    <w:p w14:paraId="78ACE0FF" w14:textId="77777777" w:rsidR="00FB5965" w:rsidRPr="004A6F24" w:rsidRDefault="00FB5965" w:rsidP="00FB5965">
      <w:pPr>
        <w:ind w:left="-567" w:right="-472"/>
        <w:rPr>
          <w:rFonts w:ascii="Times New Roman" w:hAnsi="Times New Roman" w:cs="Times New Roman"/>
          <w:highlight w:val="yellow"/>
          <w:lang w:val="en-US"/>
        </w:rPr>
      </w:pPr>
    </w:p>
    <w:p w14:paraId="7EBF6A67" w14:textId="7146ED0E" w:rsidR="00525FEF" w:rsidRPr="004A6F24" w:rsidRDefault="00525FEF" w:rsidP="00525FEF">
      <w:pPr>
        <w:pStyle w:val="ListParagraph"/>
        <w:tabs>
          <w:tab w:val="left" w:pos="567"/>
          <w:tab w:val="left" w:pos="3544"/>
        </w:tabs>
        <w:spacing w:before="120" w:after="120" w:line="360" w:lineRule="auto"/>
        <w:ind w:left="0" w:right="14" w:firstLine="851"/>
        <w:jc w:val="both"/>
        <w:rPr>
          <w:rFonts w:ascii="Times New Roman" w:hAnsi="Times New Roman" w:cs="Times New Roman"/>
          <w:sz w:val="24"/>
          <w:szCs w:val="24"/>
          <w:highlight w:val="yellow"/>
        </w:rPr>
      </w:pPr>
      <w:r w:rsidRPr="004A6F24">
        <w:rPr>
          <w:rFonts w:ascii="Times New Roman" w:hAnsi="Times New Roman" w:cs="Times New Roman"/>
          <w:sz w:val="24"/>
          <w:szCs w:val="24"/>
          <w:highlight w:val="yellow"/>
        </w:rPr>
        <w:t>Cocoon weight was significantly influenced by bacterial strain, chitosan concentration</w:t>
      </w:r>
      <w:r w:rsidR="00FB419A">
        <w:rPr>
          <w:rFonts w:ascii="Times New Roman" w:hAnsi="Times New Roman" w:cs="Times New Roman"/>
          <w:sz w:val="24"/>
          <w:szCs w:val="24"/>
          <w:highlight w:val="yellow"/>
        </w:rPr>
        <w:t xml:space="preserve"> and</w:t>
      </w:r>
      <w:r w:rsidRPr="004A6F24">
        <w:rPr>
          <w:rFonts w:ascii="Times New Roman" w:hAnsi="Times New Roman" w:cs="Times New Roman"/>
          <w:sz w:val="24"/>
          <w:szCs w:val="24"/>
          <w:highlight w:val="yellow"/>
        </w:rPr>
        <w:t xml:space="preserve"> timing of application. Larvae infected with </w:t>
      </w:r>
      <w:r w:rsidR="00FB419A" w:rsidRPr="00FB419A">
        <w:rPr>
          <w:rFonts w:ascii="Times New Roman" w:hAnsi="Times New Roman" w:cs="Times New Roman"/>
          <w:i/>
          <w:iCs/>
          <w:sz w:val="24"/>
          <w:szCs w:val="24"/>
          <w:highlight w:val="yellow"/>
        </w:rPr>
        <w:t>Staphylococcus aureus</w:t>
      </w:r>
      <w:r w:rsidRPr="004A6F24">
        <w:rPr>
          <w:rFonts w:ascii="Times New Roman" w:hAnsi="Times New Roman" w:cs="Times New Roman"/>
          <w:sz w:val="24"/>
          <w:szCs w:val="24"/>
          <w:highlight w:val="yellow"/>
        </w:rPr>
        <w:t xml:space="preserve"> produced heavier cocoons (1.706 g) than those infected with </w:t>
      </w:r>
      <w:r w:rsidR="00FB419A" w:rsidRPr="00FB419A">
        <w:rPr>
          <w:rFonts w:ascii="Times New Roman" w:hAnsi="Times New Roman" w:cs="Times New Roman"/>
          <w:i/>
          <w:iCs/>
          <w:sz w:val="24"/>
          <w:szCs w:val="24"/>
          <w:highlight w:val="yellow"/>
        </w:rPr>
        <w:t>Bacillus thuringiensis</w:t>
      </w:r>
      <w:r w:rsidRPr="004A6F24">
        <w:rPr>
          <w:rFonts w:ascii="Times New Roman" w:hAnsi="Times New Roman" w:cs="Times New Roman"/>
          <w:sz w:val="24"/>
          <w:szCs w:val="24"/>
          <w:highlight w:val="yellow"/>
        </w:rPr>
        <w:t xml:space="preserve"> (1.662 g), reflecting the stronger metabolic stress caused by </w:t>
      </w:r>
      <w:r w:rsidR="00FB419A" w:rsidRPr="00FB419A">
        <w:rPr>
          <w:rFonts w:ascii="Times New Roman" w:hAnsi="Times New Roman" w:cs="Times New Roman"/>
          <w:i/>
          <w:iCs/>
          <w:sz w:val="24"/>
          <w:szCs w:val="24"/>
          <w:highlight w:val="yellow"/>
        </w:rPr>
        <w:t>B. thuringiensis</w:t>
      </w:r>
      <w:r w:rsidRPr="004A6F24">
        <w:rPr>
          <w:rFonts w:ascii="Times New Roman" w:hAnsi="Times New Roman" w:cs="Times New Roman"/>
          <w:sz w:val="24"/>
          <w:szCs w:val="24"/>
          <w:highlight w:val="yellow"/>
        </w:rPr>
        <w:t>. Uninfected larvae maintained the highest cocoon weight (2.040 g), while absolute and solvent controls recorded the lowest (1.444 g and 1.480 g), highlighting the detrimental effect of untreated infections. Chitosan treatments improved cocoon weight in a dose-dependent manner. At 5000 ppm, pupal chitosan yielded 1.640 g compared with 1.563 g at 3500 ppm. Ampicillin (1.773 g) produced the highest weight, followed by commercial chitosan at 1000 ppm (1.701 g). These results indicate that high-dose pupal chitosan approaches the protective effect of antibiotics, supporting larval growth under bacterial stress. Timing of application was equally critical. Treatments at 6 hpi achieved the best outcomes (1.706 g), while delayed applications at 18-24 hpi reduced cocoon weight (1.633 g). Early treatment with either ampicillin or high-dose chitosan was consistently effective across both pathogens. Interaction analysis confirmed that pathogen type, chitosan concentration</w:t>
      </w:r>
      <w:r w:rsidR="00FB419A">
        <w:rPr>
          <w:rFonts w:ascii="Times New Roman" w:hAnsi="Times New Roman" w:cs="Times New Roman"/>
          <w:sz w:val="24"/>
          <w:szCs w:val="24"/>
          <w:highlight w:val="yellow"/>
        </w:rPr>
        <w:t xml:space="preserve"> and</w:t>
      </w:r>
      <w:r w:rsidRPr="004A6F24">
        <w:rPr>
          <w:rFonts w:ascii="Times New Roman" w:hAnsi="Times New Roman" w:cs="Times New Roman"/>
          <w:sz w:val="24"/>
          <w:szCs w:val="24"/>
          <w:highlight w:val="yellow"/>
        </w:rPr>
        <w:t xml:space="preserve"> application timing together determined cocoon weight. The highest value (1.916 g) occurred with ampicillin at 6 hpi after </w:t>
      </w:r>
      <w:r w:rsidR="00FB419A" w:rsidRPr="00FB419A">
        <w:rPr>
          <w:rFonts w:ascii="Times New Roman" w:hAnsi="Times New Roman" w:cs="Times New Roman"/>
          <w:i/>
          <w:iCs/>
          <w:sz w:val="24"/>
          <w:szCs w:val="24"/>
          <w:highlight w:val="yellow"/>
        </w:rPr>
        <w:t>S. aureus</w:t>
      </w:r>
      <w:r w:rsidRPr="004A6F24">
        <w:rPr>
          <w:rFonts w:ascii="Times New Roman" w:hAnsi="Times New Roman" w:cs="Times New Roman"/>
          <w:sz w:val="24"/>
          <w:szCs w:val="24"/>
          <w:highlight w:val="yellow"/>
        </w:rPr>
        <w:t xml:space="preserve"> infection, but pupal chitosan at 5000 ppm applied at the same time (1.796 g) performed nearly as well.</w:t>
      </w:r>
    </w:p>
    <w:p w14:paraId="1061E08A" w14:textId="77777777" w:rsidR="00525FEF" w:rsidRPr="004A6F24" w:rsidRDefault="00525FEF" w:rsidP="00525FEF">
      <w:pPr>
        <w:pStyle w:val="ListParagraph"/>
        <w:tabs>
          <w:tab w:val="left" w:pos="567"/>
          <w:tab w:val="left" w:pos="3544"/>
        </w:tabs>
        <w:spacing w:before="120" w:after="120" w:line="360" w:lineRule="auto"/>
        <w:ind w:left="0" w:right="14" w:firstLine="851"/>
        <w:jc w:val="both"/>
        <w:rPr>
          <w:rFonts w:ascii="Times New Roman" w:hAnsi="Times New Roman" w:cs="Times New Roman"/>
          <w:sz w:val="24"/>
          <w:szCs w:val="24"/>
          <w:highlight w:val="yellow"/>
        </w:rPr>
      </w:pPr>
    </w:p>
    <w:p w14:paraId="15EFCFFF" w14:textId="09349A92" w:rsidR="00525FEF" w:rsidRPr="00511C9A" w:rsidRDefault="00525FEF" w:rsidP="00525FEF">
      <w:pPr>
        <w:pStyle w:val="ListParagraph"/>
        <w:tabs>
          <w:tab w:val="left" w:pos="567"/>
          <w:tab w:val="left" w:pos="3544"/>
        </w:tabs>
        <w:spacing w:before="120" w:after="120" w:line="360" w:lineRule="auto"/>
        <w:ind w:left="0" w:right="14" w:firstLine="851"/>
        <w:jc w:val="both"/>
        <w:rPr>
          <w:rFonts w:ascii="Times New Roman" w:hAnsi="Times New Roman" w:cs="Times New Roman"/>
          <w:sz w:val="24"/>
          <w:szCs w:val="24"/>
          <w:highlight w:val="yellow"/>
        </w:rPr>
      </w:pPr>
      <w:r w:rsidRPr="004A6F24">
        <w:rPr>
          <w:rFonts w:ascii="Times New Roman" w:hAnsi="Times New Roman" w:cs="Times New Roman"/>
          <w:sz w:val="24"/>
          <w:szCs w:val="24"/>
          <w:highlight w:val="yellow"/>
        </w:rPr>
        <w:lastRenderedPageBreak/>
        <w:t xml:space="preserve">The efficacy of chitosan can be explained by its direct antibacterial action. The cell walls of both </w:t>
      </w:r>
      <w:r w:rsidR="00FB419A" w:rsidRPr="00FB419A">
        <w:rPr>
          <w:rFonts w:ascii="Times New Roman" w:hAnsi="Times New Roman" w:cs="Times New Roman"/>
          <w:i/>
          <w:iCs/>
          <w:sz w:val="24"/>
          <w:szCs w:val="24"/>
          <w:highlight w:val="yellow"/>
        </w:rPr>
        <w:t>S. aureus</w:t>
      </w:r>
      <w:r w:rsidRPr="004A6F24">
        <w:rPr>
          <w:rFonts w:ascii="Times New Roman" w:hAnsi="Times New Roman" w:cs="Times New Roman"/>
          <w:sz w:val="24"/>
          <w:szCs w:val="24"/>
          <w:highlight w:val="yellow"/>
        </w:rPr>
        <w:t xml:space="preserve"> and </w:t>
      </w:r>
      <w:r w:rsidR="00FB419A" w:rsidRPr="00FB419A">
        <w:rPr>
          <w:rFonts w:ascii="Times New Roman" w:hAnsi="Times New Roman" w:cs="Times New Roman"/>
          <w:i/>
          <w:iCs/>
          <w:sz w:val="24"/>
          <w:szCs w:val="24"/>
          <w:highlight w:val="yellow"/>
        </w:rPr>
        <w:t>B. thuringiensis</w:t>
      </w:r>
      <w:r w:rsidRPr="004A6F24">
        <w:rPr>
          <w:rFonts w:ascii="Times New Roman" w:hAnsi="Times New Roman" w:cs="Times New Roman"/>
          <w:sz w:val="24"/>
          <w:szCs w:val="24"/>
          <w:highlight w:val="yellow"/>
        </w:rPr>
        <w:t xml:space="preserve"> are composed of peptidoglycans with acetylmuramic acid, amino acids</w:t>
      </w:r>
      <w:r w:rsidR="00FB419A">
        <w:rPr>
          <w:rFonts w:ascii="Times New Roman" w:hAnsi="Times New Roman" w:cs="Times New Roman"/>
          <w:sz w:val="24"/>
          <w:szCs w:val="24"/>
          <w:highlight w:val="yellow"/>
        </w:rPr>
        <w:t xml:space="preserve"> and</w:t>
      </w:r>
      <w:r w:rsidRPr="004A6F24">
        <w:rPr>
          <w:rFonts w:ascii="Times New Roman" w:hAnsi="Times New Roman" w:cs="Times New Roman"/>
          <w:sz w:val="24"/>
          <w:szCs w:val="24"/>
          <w:highlight w:val="yellow"/>
        </w:rPr>
        <w:t xml:space="preserve"> teichoic acid. The positively charged amino groups of chitosan bind to teichoic acid, disrupting the cell wall, exposing the membrane to osmotic stress</w:t>
      </w:r>
      <w:r w:rsidR="00FB419A">
        <w:rPr>
          <w:rFonts w:ascii="Times New Roman" w:hAnsi="Times New Roman" w:cs="Times New Roman"/>
          <w:sz w:val="24"/>
          <w:szCs w:val="24"/>
          <w:highlight w:val="yellow"/>
        </w:rPr>
        <w:t xml:space="preserve"> and</w:t>
      </w:r>
      <w:r w:rsidRPr="004A6F24">
        <w:rPr>
          <w:rFonts w:ascii="Times New Roman" w:hAnsi="Times New Roman" w:cs="Times New Roman"/>
          <w:sz w:val="24"/>
          <w:szCs w:val="24"/>
          <w:highlight w:val="yellow"/>
        </w:rPr>
        <w:t xml:space="preserve"> causing leakage of cytoplasmic contents (Vishu Kumar </w:t>
      </w:r>
      <w:r w:rsidR="00FB419A" w:rsidRPr="00FB419A">
        <w:rPr>
          <w:rFonts w:ascii="Times New Roman" w:hAnsi="Times New Roman" w:cs="Times New Roman"/>
          <w:i/>
          <w:iCs/>
          <w:sz w:val="24"/>
          <w:szCs w:val="24"/>
          <w:highlight w:val="yellow"/>
        </w:rPr>
        <w:t>et al</w:t>
      </w:r>
      <w:r w:rsidRPr="004A6F24">
        <w:rPr>
          <w:rFonts w:ascii="Times New Roman" w:hAnsi="Times New Roman" w:cs="Times New Roman"/>
          <w:sz w:val="24"/>
          <w:szCs w:val="24"/>
          <w:highlight w:val="yellow"/>
        </w:rPr>
        <w:t>., 2005). Combined with the removal of membrane lipids, this leads to bacterial death, thereby reducing pathogen load and protecting larval metabolism.</w:t>
      </w:r>
      <w:r w:rsidR="00D4585A" w:rsidRPr="00D4585A">
        <w:t xml:space="preserve"> </w:t>
      </w:r>
      <w:r w:rsidR="00D4585A" w:rsidRPr="00D4585A">
        <w:rPr>
          <w:rFonts w:ascii="Times New Roman" w:hAnsi="Times New Roman" w:cs="Times New Roman"/>
          <w:sz w:val="24"/>
          <w:szCs w:val="24"/>
          <w:highlight w:val="yellow"/>
        </w:rPr>
        <w:t>In addition to its antibacterial effects</w:t>
      </w:r>
      <w:r w:rsidR="00D4585A">
        <w:rPr>
          <w:rFonts w:ascii="Times New Roman" w:hAnsi="Times New Roman" w:cs="Times New Roman"/>
          <w:sz w:val="24"/>
          <w:szCs w:val="24"/>
          <w:highlight w:val="yellow"/>
        </w:rPr>
        <w:t>, c</w:t>
      </w:r>
      <w:r w:rsidR="00511C9A" w:rsidRPr="00511C9A">
        <w:rPr>
          <w:rFonts w:ascii="Times New Roman" w:hAnsi="Times New Roman" w:cs="Times New Roman"/>
          <w:sz w:val="24"/>
          <w:szCs w:val="24"/>
          <w:highlight w:val="yellow"/>
        </w:rPr>
        <w:t xml:space="preserve">hitosan modulates insect physiology by enhancing gut integrity, metabolic balance and enzyme activity, while boosting immunity through antimicrobial and antioxidant effects, aiding disease resistance in sericulture (Rehman </w:t>
      </w:r>
      <w:r w:rsidR="00511C9A" w:rsidRPr="00511C9A">
        <w:rPr>
          <w:rFonts w:ascii="Times New Roman" w:hAnsi="Times New Roman" w:cs="Times New Roman"/>
          <w:i/>
          <w:iCs/>
          <w:sz w:val="24"/>
          <w:szCs w:val="24"/>
          <w:highlight w:val="yellow"/>
        </w:rPr>
        <w:t>et al</w:t>
      </w:r>
      <w:r w:rsidR="00511C9A" w:rsidRPr="00511C9A">
        <w:rPr>
          <w:rFonts w:ascii="Times New Roman" w:hAnsi="Times New Roman" w:cs="Times New Roman"/>
          <w:sz w:val="24"/>
          <w:szCs w:val="24"/>
          <w:highlight w:val="yellow"/>
        </w:rPr>
        <w:t xml:space="preserve">., 2023; Mei </w:t>
      </w:r>
      <w:r w:rsidR="00511C9A" w:rsidRPr="00511C9A">
        <w:rPr>
          <w:rFonts w:ascii="Times New Roman" w:hAnsi="Times New Roman" w:cs="Times New Roman"/>
          <w:i/>
          <w:iCs/>
          <w:sz w:val="24"/>
          <w:szCs w:val="24"/>
          <w:highlight w:val="yellow"/>
        </w:rPr>
        <w:t>et al</w:t>
      </w:r>
      <w:r w:rsidR="00511C9A" w:rsidRPr="00511C9A">
        <w:rPr>
          <w:rFonts w:ascii="Times New Roman" w:hAnsi="Times New Roman" w:cs="Times New Roman"/>
          <w:sz w:val="24"/>
          <w:szCs w:val="24"/>
          <w:highlight w:val="yellow"/>
        </w:rPr>
        <w:t>., 2024).</w:t>
      </w:r>
    </w:p>
    <w:p w14:paraId="2C0B3684" w14:textId="77777777" w:rsidR="00525FEF" w:rsidRPr="004A6F24" w:rsidRDefault="00525FEF" w:rsidP="00525FEF">
      <w:pPr>
        <w:pStyle w:val="ListParagraph"/>
        <w:tabs>
          <w:tab w:val="left" w:pos="567"/>
          <w:tab w:val="left" w:pos="3544"/>
        </w:tabs>
        <w:spacing w:before="120" w:after="120" w:line="360" w:lineRule="auto"/>
        <w:ind w:left="0" w:right="14" w:firstLine="851"/>
        <w:jc w:val="both"/>
        <w:rPr>
          <w:rFonts w:ascii="Times New Roman" w:hAnsi="Times New Roman" w:cs="Times New Roman"/>
          <w:sz w:val="24"/>
          <w:szCs w:val="24"/>
          <w:highlight w:val="yellow"/>
        </w:rPr>
      </w:pPr>
    </w:p>
    <w:p w14:paraId="185A18F7" w14:textId="534A1D3D" w:rsidR="00525FEF" w:rsidRDefault="00525FEF" w:rsidP="00525FEF">
      <w:pPr>
        <w:pStyle w:val="ListParagraph"/>
        <w:tabs>
          <w:tab w:val="left" w:pos="567"/>
          <w:tab w:val="left" w:pos="3544"/>
        </w:tabs>
        <w:spacing w:before="120" w:after="120" w:line="360" w:lineRule="auto"/>
        <w:ind w:left="0" w:right="14" w:firstLine="851"/>
        <w:jc w:val="both"/>
        <w:rPr>
          <w:rFonts w:ascii="Times New Roman" w:hAnsi="Times New Roman" w:cs="Times New Roman"/>
          <w:sz w:val="24"/>
          <w:szCs w:val="24"/>
        </w:rPr>
      </w:pPr>
      <w:r w:rsidRPr="004A6F24">
        <w:rPr>
          <w:rFonts w:ascii="Times New Roman" w:hAnsi="Times New Roman" w:cs="Times New Roman"/>
          <w:sz w:val="24"/>
          <w:szCs w:val="24"/>
          <w:highlight w:val="yellow"/>
        </w:rPr>
        <w:t>Overall, bacterial infections reduced cocoon weight, but timely chitosan application</w:t>
      </w:r>
      <w:r w:rsidR="004A6F24" w:rsidRPr="004A6F24">
        <w:rPr>
          <w:rFonts w:ascii="Times New Roman" w:hAnsi="Times New Roman" w:cs="Times New Roman"/>
          <w:sz w:val="24"/>
          <w:szCs w:val="24"/>
          <w:highlight w:val="yellow"/>
        </w:rPr>
        <w:t>-</w:t>
      </w:r>
      <w:r w:rsidRPr="004A6F24">
        <w:rPr>
          <w:rFonts w:ascii="Times New Roman" w:hAnsi="Times New Roman" w:cs="Times New Roman"/>
          <w:sz w:val="24"/>
          <w:szCs w:val="24"/>
          <w:highlight w:val="yellow"/>
        </w:rPr>
        <w:t>especially at 4500</w:t>
      </w:r>
      <w:r w:rsidR="004A6F24" w:rsidRPr="004A6F24">
        <w:rPr>
          <w:rFonts w:ascii="Times New Roman" w:hAnsi="Times New Roman" w:cs="Times New Roman"/>
          <w:sz w:val="24"/>
          <w:szCs w:val="24"/>
          <w:highlight w:val="yellow"/>
        </w:rPr>
        <w:t>-</w:t>
      </w:r>
      <w:r w:rsidRPr="004A6F24">
        <w:rPr>
          <w:rFonts w:ascii="Times New Roman" w:hAnsi="Times New Roman" w:cs="Times New Roman"/>
          <w:sz w:val="24"/>
          <w:szCs w:val="24"/>
          <w:highlight w:val="yellow"/>
        </w:rPr>
        <w:t>5000 ppm</w:t>
      </w:r>
      <w:r w:rsidR="004A6F24" w:rsidRPr="004A6F24">
        <w:rPr>
          <w:rFonts w:ascii="Times New Roman" w:hAnsi="Times New Roman" w:cs="Times New Roman"/>
          <w:sz w:val="24"/>
          <w:szCs w:val="24"/>
          <w:highlight w:val="yellow"/>
        </w:rPr>
        <w:t xml:space="preserve"> </w:t>
      </w:r>
      <w:r w:rsidRPr="004A6F24">
        <w:rPr>
          <w:rFonts w:ascii="Times New Roman" w:hAnsi="Times New Roman" w:cs="Times New Roman"/>
          <w:sz w:val="24"/>
          <w:szCs w:val="24"/>
          <w:highlight w:val="yellow"/>
        </w:rPr>
        <w:t>significantly alleviated this loss. By stabilizing haemolymph lipids, moderating enzyme activity</w:t>
      </w:r>
      <w:r w:rsidR="00FB419A">
        <w:rPr>
          <w:rFonts w:ascii="Times New Roman" w:hAnsi="Times New Roman" w:cs="Times New Roman"/>
          <w:sz w:val="24"/>
          <w:szCs w:val="24"/>
          <w:highlight w:val="yellow"/>
        </w:rPr>
        <w:t xml:space="preserve"> and</w:t>
      </w:r>
      <w:r w:rsidRPr="004A6F24">
        <w:rPr>
          <w:rFonts w:ascii="Times New Roman" w:hAnsi="Times New Roman" w:cs="Times New Roman"/>
          <w:sz w:val="24"/>
          <w:szCs w:val="24"/>
          <w:highlight w:val="yellow"/>
        </w:rPr>
        <w:t xml:space="preserve"> directly inhibiting pathogens, chitosan enhanced cocoon productivity. These findings validate pupal-derived chitosan as an environmentally safe alternative to antibiotics, with strong potential to safeguard silk yield and ensure the long-term sustainability of sericulture.</w:t>
      </w:r>
      <w:r w:rsidR="004A6F24" w:rsidRPr="004A6F24">
        <w:rPr>
          <w:rFonts w:ascii="Times New Roman" w:hAnsi="Times New Roman" w:cs="Times New Roman"/>
          <w:sz w:val="24"/>
          <w:szCs w:val="24"/>
          <w:highlight w:val="yellow"/>
        </w:rPr>
        <w:t xml:space="preserve"> </w:t>
      </w:r>
      <w:r w:rsidRPr="004A6F24">
        <w:rPr>
          <w:rFonts w:ascii="Times New Roman" w:hAnsi="Times New Roman" w:cs="Times New Roman"/>
          <w:sz w:val="24"/>
          <w:szCs w:val="24"/>
          <w:highlight w:val="yellow"/>
        </w:rPr>
        <w:t>The integration of cocoon parameters with biochemical findings confirms the functional benefits of chitosan treatment. Infections suppressed both haemolymph lipids and cocoon weight, while early chitosan application at higher doses mitigated these losses. The parallel increase in lipid stability and cocoon weight demonstrates that metabolic regulation translates directly into economic traits. Although ampicillin remained most effective, pupal-derived chitosan at 5000 ppm provided near-comparable protection, validating its potential as a sustainable alternative for maintaining silk yield under pathogenic stress.</w:t>
      </w:r>
    </w:p>
    <w:p w14:paraId="46C7369C" w14:textId="1FC35B14" w:rsidR="00FB5965" w:rsidRPr="00B04B14" w:rsidRDefault="00FB5965" w:rsidP="00525FEF">
      <w:pPr>
        <w:pStyle w:val="ListParagraph"/>
        <w:tabs>
          <w:tab w:val="left" w:pos="567"/>
          <w:tab w:val="left" w:pos="3544"/>
        </w:tabs>
        <w:spacing w:before="120" w:after="120" w:line="360" w:lineRule="auto"/>
        <w:ind w:left="0" w:right="14" w:firstLine="851"/>
        <w:jc w:val="both"/>
        <w:rPr>
          <w:rFonts w:ascii="Times New Roman" w:hAnsi="Times New Roman" w:cs="Times New Roman"/>
          <w:sz w:val="24"/>
          <w:szCs w:val="24"/>
        </w:rPr>
      </w:pPr>
      <w:r>
        <w:rPr>
          <w:rFonts w:ascii="Times New Roman" w:hAnsi="Times New Roman" w:cs="Times New Roman"/>
          <w:sz w:val="24"/>
          <w:szCs w:val="24"/>
        </w:rPr>
        <w:t xml:space="preserve"> </w:t>
      </w:r>
    </w:p>
    <w:p w14:paraId="6A3E4F74" w14:textId="77777777" w:rsidR="00A77CD1" w:rsidRDefault="00A77CD1" w:rsidP="00E931F6">
      <w:pPr>
        <w:tabs>
          <w:tab w:val="left" w:pos="709"/>
          <w:tab w:val="left" w:pos="3544"/>
        </w:tabs>
        <w:spacing w:before="120" w:after="120" w:line="360" w:lineRule="auto"/>
        <w:ind w:right="14" w:firstLine="709"/>
        <w:jc w:val="both"/>
        <w:rPr>
          <w:rFonts w:ascii="Times New Roman" w:hAnsi="Times New Roman" w:cs="Times New Roman"/>
          <w:sz w:val="24"/>
          <w:szCs w:val="24"/>
        </w:rPr>
      </w:pPr>
    </w:p>
    <w:p w14:paraId="6B244E6B" w14:textId="031A6335" w:rsidR="00FB419A" w:rsidRPr="00FB419A" w:rsidRDefault="006567FB" w:rsidP="00FB419A">
      <w:pPr>
        <w:pStyle w:val="ListParagraph"/>
        <w:numPr>
          <w:ilvl w:val="0"/>
          <w:numId w:val="2"/>
        </w:numPr>
        <w:tabs>
          <w:tab w:val="left" w:pos="284"/>
          <w:tab w:val="left" w:pos="3544"/>
        </w:tabs>
        <w:spacing w:before="120" w:after="120" w:line="360" w:lineRule="auto"/>
        <w:ind w:right="14" w:hanging="720"/>
        <w:jc w:val="both"/>
        <w:rPr>
          <w:rStyle w:val="relative"/>
          <w:rFonts w:ascii="Times New Roman" w:hAnsi="Times New Roman" w:cs="Times New Roman"/>
          <w:b/>
          <w:bCs/>
          <w:sz w:val="24"/>
          <w:szCs w:val="24"/>
        </w:rPr>
      </w:pPr>
      <w:r w:rsidRPr="000825FD">
        <w:rPr>
          <w:rFonts w:ascii="Times New Roman" w:hAnsi="Times New Roman" w:cs="Times New Roman"/>
          <w:b/>
          <w:bCs/>
          <w:sz w:val="24"/>
          <w:szCs w:val="24"/>
        </w:rPr>
        <w:t>CONCLUSION</w:t>
      </w:r>
    </w:p>
    <w:p w14:paraId="601DCF46" w14:textId="42446939" w:rsidR="00FB419A" w:rsidRPr="00FB419A" w:rsidRDefault="00FB419A" w:rsidP="00FB419A">
      <w:pPr>
        <w:pStyle w:val="NormalWeb"/>
        <w:spacing w:before="240" w:after="0" w:line="360" w:lineRule="auto"/>
        <w:ind w:firstLine="851"/>
        <w:jc w:val="both"/>
        <w:rPr>
          <w:rStyle w:val="relative"/>
          <w:rFonts w:eastAsiaTheme="majorEastAsia"/>
          <w:highlight w:val="yellow"/>
        </w:rPr>
      </w:pPr>
      <w:r w:rsidRPr="00FB419A">
        <w:rPr>
          <w:rStyle w:val="relative"/>
          <w:rFonts w:eastAsiaTheme="majorEastAsia"/>
          <w:highlight w:val="yellow"/>
        </w:rPr>
        <w:t xml:space="preserve">In conclusion, our study demonstrates that chitosan extracted from silkworm pupae and exuviae via standardized protocols effectively modulates lipid metabolism, lipase activity and cocoon traits in </w:t>
      </w:r>
      <w:r w:rsidRPr="00FB419A">
        <w:rPr>
          <w:rStyle w:val="relative"/>
          <w:rFonts w:eastAsiaTheme="majorEastAsia"/>
          <w:i/>
          <w:iCs/>
          <w:highlight w:val="yellow"/>
        </w:rPr>
        <w:t>Bombyx mori</w:t>
      </w:r>
      <w:r w:rsidRPr="00FB419A">
        <w:rPr>
          <w:rStyle w:val="relative"/>
          <w:rFonts w:eastAsiaTheme="majorEastAsia"/>
          <w:highlight w:val="yellow"/>
        </w:rPr>
        <w:t xml:space="preserve"> larvae infected with </w:t>
      </w:r>
      <w:r w:rsidRPr="00FB419A">
        <w:rPr>
          <w:rStyle w:val="relative"/>
          <w:rFonts w:eastAsiaTheme="majorEastAsia"/>
          <w:i/>
          <w:iCs/>
          <w:highlight w:val="yellow"/>
        </w:rPr>
        <w:t>S. aureus</w:t>
      </w:r>
      <w:r w:rsidRPr="00FB419A">
        <w:rPr>
          <w:rStyle w:val="relative"/>
          <w:rFonts w:eastAsiaTheme="majorEastAsia"/>
          <w:highlight w:val="yellow"/>
        </w:rPr>
        <w:t xml:space="preserve"> and </w:t>
      </w:r>
      <w:r w:rsidRPr="00FB419A">
        <w:rPr>
          <w:rStyle w:val="relative"/>
          <w:rFonts w:eastAsiaTheme="majorEastAsia"/>
          <w:i/>
          <w:iCs/>
          <w:highlight w:val="yellow"/>
        </w:rPr>
        <w:t>B. thuringiensis</w:t>
      </w:r>
      <w:r w:rsidRPr="00FB419A">
        <w:rPr>
          <w:rStyle w:val="relative"/>
          <w:rFonts w:eastAsiaTheme="majorEastAsia"/>
          <w:highlight w:val="yellow"/>
        </w:rPr>
        <w:t>. Application of higher concentrations (3500–5000 ppm) shortly after bacterial inoculation elicited a significant rise in haemolymph lipid content, reaching nearly 25</w:t>
      </w:r>
      <w:r>
        <w:rPr>
          <w:rStyle w:val="relative"/>
          <w:rFonts w:eastAsiaTheme="majorEastAsia"/>
          <w:highlight w:val="yellow"/>
        </w:rPr>
        <w:t xml:space="preserve"> per cent</w:t>
      </w:r>
      <w:r w:rsidRPr="00FB419A">
        <w:rPr>
          <w:rStyle w:val="relative"/>
          <w:rFonts w:eastAsiaTheme="majorEastAsia"/>
          <w:highlight w:val="yellow"/>
        </w:rPr>
        <w:t xml:space="preserve"> higher than infected controls, while lipase activity peaked at 0.185 U/mL on day six before declining </w:t>
      </w:r>
      <w:r w:rsidRPr="00FB419A">
        <w:rPr>
          <w:rStyle w:val="relative"/>
          <w:rFonts w:eastAsiaTheme="majorEastAsia"/>
          <w:highlight w:val="yellow"/>
        </w:rPr>
        <w:lastRenderedPageBreak/>
        <w:t>toward pupation. Delayed applications, however, led to depleted carbohydrate reserves and unstable lipid homeostasis, underscoring the importance of timely intervention. Cocoon weight was also significantly improved by chitosan. At 5000 ppm, pupal chitosan supported 1.64 g compared with 1.44 g in untreated controls, closely approaching the antibiotic effect (1.77 g). Early application at 6 hpi consistently produced heavier cocoons, while delayed treatments resulted in reduced yield. These findings confirm that chitosan’s metabolic regulation directly translates into enhanced cocoon productivity, a critical economic trait in sericulture.</w:t>
      </w:r>
    </w:p>
    <w:p w14:paraId="544BC403" w14:textId="4D3BD44F" w:rsidR="00FB419A" w:rsidRPr="00FB419A" w:rsidRDefault="00FB419A" w:rsidP="00FB419A">
      <w:pPr>
        <w:pStyle w:val="NormalWeb"/>
        <w:spacing w:before="240" w:after="0" w:line="360" w:lineRule="auto"/>
        <w:ind w:firstLine="851"/>
        <w:jc w:val="both"/>
        <w:rPr>
          <w:rStyle w:val="relative"/>
          <w:rFonts w:eastAsiaTheme="majorEastAsia"/>
          <w:highlight w:val="yellow"/>
        </w:rPr>
      </w:pPr>
      <w:r w:rsidRPr="00FB419A">
        <w:rPr>
          <w:rStyle w:val="relative"/>
          <w:rFonts w:eastAsiaTheme="majorEastAsia"/>
          <w:highlight w:val="yellow"/>
        </w:rPr>
        <w:t xml:space="preserve">Mechanistically, chitosan acts by binding to teichoic acids in bacterial cell walls, disrupting structural integrity, exposing membranes to osmotic stress and causing cytoplasmic leakage, ultimately leading to bacterial death (Vishu Kumar </w:t>
      </w:r>
      <w:r w:rsidRPr="00FB419A">
        <w:rPr>
          <w:rStyle w:val="relative"/>
          <w:rFonts w:eastAsiaTheme="majorEastAsia"/>
          <w:i/>
          <w:iCs/>
          <w:highlight w:val="yellow"/>
        </w:rPr>
        <w:t>et al</w:t>
      </w:r>
      <w:r w:rsidRPr="00FB419A">
        <w:rPr>
          <w:rStyle w:val="relative"/>
          <w:rFonts w:eastAsiaTheme="majorEastAsia"/>
          <w:highlight w:val="yellow"/>
        </w:rPr>
        <w:t>., 2005). In addition, it indirectly strengthens silkworm immunity by stimulating phenol-oxidase activity and enhancing haemocyte function, collectively reducing mortality and improving silk yield.</w:t>
      </w:r>
    </w:p>
    <w:p w14:paraId="6C748725" w14:textId="7EDD3CC2" w:rsidR="00FB419A" w:rsidRDefault="00FB419A" w:rsidP="00FB419A">
      <w:pPr>
        <w:pStyle w:val="NormalWeb"/>
        <w:spacing w:before="240" w:beforeAutospacing="0" w:after="0" w:afterAutospacing="0" w:line="360" w:lineRule="auto"/>
        <w:ind w:firstLine="851"/>
        <w:jc w:val="both"/>
        <w:rPr>
          <w:rStyle w:val="relative"/>
          <w:rFonts w:eastAsiaTheme="majorEastAsia"/>
        </w:rPr>
      </w:pPr>
      <w:r w:rsidRPr="00FB419A">
        <w:rPr>
          <w:rStyle w:val="relative"/>
          <w:rFonts w:eastAsiaTheme="majorEastAsia"/>
          <w:highlight w:val="yellow"/>
        </w:rPr>
        <w:t xml:space="preserve">Overall, the integration of biochemical and cocoon parameter data validates pupal-derived chitosan as an eco-friendly and effective alternative to antibiotics. By stabilizing metabolism, suppressing pathogens and sustaining cocoon weight, chitosan enhances disease resilience and farmer profitability. </w:t>
      </w:r>
      <w:r w:rsidR="00E82A45" w:rsidRPr="00E82A45">
        <w:rPr>
          <w:rFonts w:eastAsiaTheme="majorEastAsia"/>
          <w:highlight w:val="yellow"/>
        </w:rPr>
        <w:t>Future work should aim to refine application strategies for sustainable sericulture through the use of biocompatible chitosan derived from silkworm pupae. Beyond reducing bacterial infection, chitosan also serves as an eco-friendly alternative to antibiotics, aligning with global efforts toward green pest management. By enhancing immune resilience and supporting overall larval health, silkworm-derived chitosan represents a promising, sustainable tool for improving productivity and disease resistance in sericulture</w:t>
      </w:r>
      <w:r w:rsidRPr="00FB419A">
        <w:rPr>
          <w:rStyle w:val="relative"/>
          <w:rFonts w:eastAsiaTheme="majorEastAsia"/>
          <w:highlight w:val="yellow"/>
        </w:rPr>
        <w:t>.</w:t>
      </w:r>
    </w:p>
    <w:p w14:paraId="5432AD02" w14:textId="45D3E13C" w:rsidR="00074BD6" w:rsidRPr="00587D67" w:rsidRDefault="00074BD6" w:rsidP="00FB419A">
      <w:pPr>
        <w:pStyle w:val="NormalWeb"/>
        <w:spacing w:before="240" w:beforeAutospacing="0" w:after="0" w:afterAutospacing="0" w:line="360" w:lineRule="auto"/>
        <w:jc w:val="both"/>
      </w:pPr>
      <w:r w:rsidRPr="00EB7E5A">
        <w:rPr>
          <w:b/>
          <w:bCs/>
          <w:color w:val="000000" w:themeColor="text1"/>
        </w:rPr>
        <w:t xml:space="preserve">Conflict of </w:t>
      </w:r>
      <w:r>
        <w:rPr>
          <w:b/>
          <w:bCs/>
          <w:color w:val="000000" w:themeColor="text1"/>
        </w:rPr>
        <w:t>I</w:t>
      </w:r>
      <w:r w:rsidRPr="00EB7E5A">
        <w:rPr>
          <w:b/>
          <w:bCs/>
          <w:color w:val="000000" w:themeColor="text1"/>
        </w:rPr>
        <w:t xml:space="preserve">nterest: </w:t>
      </w:r>
    </w:p>
    <w:p w14:paraId="35F049B3" w14:textId="633819E5" w:rsidR="006E75C9" w:rsidRPr="00737823" w:rsidRDefault="00074BD6" w:rsidP="00737823">
      <w:pPr>
        <w:spacing w:before="240" w:line="360" w:lineRule="auto"/>
        <w:ind w:right="71"/>
        <w:jc w:val="both"/>
        <w:rPr>
          <w:rFonts w:ascii="Times New Roman" w:hAnsi="Times New Roman" w:cs="Times New Roman"/>
          <w:b/>
          <w:bCs/>
          <w:color w:val="000000" w:themeColor="text1"/>
          <w:sz w:val="24"/>
          <w:szCs w:val="24"/>
        </w:rPr>
      </w:pPr>
      <w:r w:rsidRPr="00EB7E5A">
        <w:rPr>
          <w:rFonts w:ascii="Times New Roman" w:hAnsi="Times New Roman" w:cs="Times New Roman"/>
          <w:color w:val="000000" w:themeColor="text1"/>
          <w:sz w:val="24"/>
          <w:szCs w:val="24"/>
        </w:rPr>
        <w:t>I confirm that, I or my relative have a financial or other interest in the subject / matter of the work in which I will be involved, which may be considered as constituting a real, potential or apparent conflict of interest</w:t>
      </w:r>
    </w:p>
    <w:p w14:paraId="151D3655" w14:textId="77777777" w:rsidR="00A207FD" w:rsidRPr="00B27475" w:rsidRDefault="00A207FD" w:rsidP="00A207FD">
      <w:pPr>
        <w:spacing w:line="360" w:lineRule="auto"/>
        <w:jc w:val="both"/>
        <w:rPr>
          <w:rFonts w:ascii="Times New Roman" w:eastAsia="Calibri" w:hAnsi="Times New Roman" w:cs="Times New Roman"/>
          <w:b/>
          <w:bCs/>
          <w:sz w:val="24"/>
          <w:szCs w:val="24"/>
          <w:highlight w:val="yellow"/>
          <w:lang w:val="en-US"/>
        </w:rPr>
      </w:pPr>
      <w:bookmarkStart w:id="1" w:name="_Hlk202259943"/>
      <w:r w:rsidRPr="00B27475">
        <w:rPr>
          <w:rFonts w:ascii="Times New Roman" w:eastAsia="Calibri" w:hAnsi="Times New Roman" w:cs="Times New Roman"/>
          <w:b/>
          <w:bCs/>
          <w:sz w:val="24"/>
          <w:szCs w:val="24"/>
          <w:highlight w:val="yellow"/>
          <w:lang w:val="en-US"/>
        </w:rPr>
        <w:t>Disclaimer (Artificial intelligence)</w:t>
      </w:r>
    </w:p>
    <w:p w14:paraId="1CBA1CE5" w14:textId="77777777" w:rsidR="00A207FD" w:rsidRPr="00B27475" w:rsidRDefault="00A207FD" w:rsidP="00A207FD">
      <w:pPr>
        <w:spacing w:line="360" w:lineRule="auto"/>
        <w:jc w:val="both"/>
        <w:rPr>
          <w:rFonts w:ascii="Times New Roman" w:eastAsia="Calibri" w:hAnsi="Times New Roman" w:cs="Times New Roman"/>
          <w:sz w:val="24"/>
          <w:szCs w:val="24"/>
          <w:highlight w:val="yellow"/>
          <w:lang w:val="en-US"/>
        </w:rPr>
      </w:pPr>
      <w:r w:rsidRPr="00B27475">
        <w:rPr>
          <w:rFonts w:ascii="Times New Roman" w:eastAsia="Calibri" w:hAnsi="Times New Roman" w:cs="Times New Roman"/>
          <w:sz w:val="24"/>
          <w:szCs w:val="24"/>
          <w:highlight w:val="yellow"/>
          <w:lang w:val="en-US"/>
        </w:rPr>
        <w:t xml:space="preserve">We hereby declare that NO generative AI technologies such as Large Language Models (ChatGPT, COPILOT, etc.) and text-to-image generators have been used during the writing or editing of this manuscript. </w:t>
      </w:r>
    </w:p>
    <w:bookmarkEnd w:id="1"/>
    <w:p w14:paraId="118B9063" w14:textId="77777777" w:rsidR="006E75C9" w:rsidRDefault="006E75C9" w:rsidP="00F428BA">
      <w:pPr>
        <w:pStyle w:val="NormalWeb"/>
        <w:spacing w:line="360" w:lineRule="auto"/>
        <w:ind w:firstLine="774"/>
        <w:jc w:val="both"/>
      </w:pPr>
    </w:p>
    <w:p w14:paraId="77EDCC0D" w14:textId="77777777" w:rsidR="006567FB" w:rsidRPr="00744787" w:rsidRDefault="006567FB" w:rsidP="006567FB">
      <w:pPr>
        <w:pStyle w:val="ListParagraph"/>
        <w:numPr>
          <w:ilvl w:val="0"/>
          <w:numId w:val="2"/>
        </w:numPr>
        <w:spacing w:line="360" w:lineRule="auto"/>
        <w:ind w:left="284" w:hanging="284"/>
        <w:jc w:val="both"/>
        <w:rPr>
          <w:rFonts w:ascii="Times New Roman" w:hAnsi="Times New Roman" w:cs="Times New Roman"/>
          <w:b/>
          <w:bCs/>
          <w:sz w:val="24"/>
          <w:szCs w:val="24"/>
        </w:rPr>
      </w:pPr>
      <w:r w:rsidRPr="00744787">
        <w:rPr>
          <w:rFonts w:ascii="Times New Roman" w:hAnsi="Times New Roman" w:cs="Times New Roman"/>
          <w:b/>
          <w:bCs/>
          <w:sz w:val="24"/>
          <w:szCs w:val="24"/>
        </w:rPr>
        <w:lastRenderedPageBreak/>
        <w:t>REFERENCES</w:t>
      </w:r>
    </w:p>
    <w:p w14:paraId="2C38EC83" w14:textId="76E76AB1" w:rsidR="00F66DDA" w:rsidRPr="00543688" w:rsidRDefault="00F66DDA" w:rsidP="00365381">
      <w:pPr>
        <w:spacing w:before="120" w:after="120" w:line="360" w:lineRule="auto"/>
        <w:ind w:left="720" w:hanging="720"/>
        <w:jc w:val="both"/>
        <w:rPr>
          <w:rFonts w:ascii="Times New Roman" w:hAnsi="Times New Roman" w:cs="Times New Roman"/>
          <w:color w:val="000000" w:themeColor="text1"/>
          <w:sz w:val="24"/>
          <w:szCs w:val="24"/>
          <w:lang w:val="it-IT"/>
        </w:rPr>
      </w:pPr>
      <w:r w:rsidRPr="00365381">
        <w:rPr>
          <w:rFonts w:ascii="Times New Roman" w:hAnsi="Times New Roman" w:cs="Times New Roman"/>
          <w:color w:val="000000" w:themeColor="text1"/>
          <w:sz w:val="24"/>
          <w:szCs w:val="24"/>
        </w:rPr>
        <w:t xml:space="preserve">ANANTHA SELVI, G. S., CHELLADURAI, D., PATTU KUMAR, V. AND NAVIN CHANDRAN, M., 2023, Bacterial flacherie in </w:t>
      </w:r>
      <w:r w:rsidR="00FB419A" w:rsidRPr="00FB419A">
        <w:rPr>
          <w:rFonts w:ascii="Times New Roman" w:hAnsi="Times New Roman" w:cs="Times New Roman"/>
          <w:i/>
          <w:iCs/>
          <w:color w:val="000000" w:themeColor="text1"/>
          <w:sz w:val="24"/>
          <w:szCs w:val="24"/>
        </w:rPr>
        <w:t>Bombyx mori</w:t>
      </w:r>
      <w:r w:rsidRPr="00365381">
        <w:rPr>
          <w:rFonts w:ascii="Times New Roman" w:hAnsi="Times New Roman" w:cs="Times New Roman"/>
          <w:color w:val="000000" w:themeColor="text1"/>
          <w:sz w:val="24"/>
          <w:szCs w:val="24"/>
        </w:rPr>
        <w:t xml:space="preserve"> L.: Isolation and identification of pathogenic organism. </w:t>
      </w:r>
      <w:r w:rsidRPr="00543688">
        <w:rPr>
          <w:rFonts w:ascii="Times New Roman" w:hAnsi="Times New Roman" w:cs="Times New Roman"/>
          <w:i/>
          <w:iCs/>
          <w:color w:val="000000" w:themeColor="text1"/>
          <w:sz w:val="24"/>
          <w:szCs w:val="24"/>
          <w:lang w:val="it-IT"/>
        </w:rPr>
        <w:t>Uttar Pradesh J. Zool</w:t>
      </w:r>
      <w:r w:rsidRPr="00543688">
        <w:rPr>
          <w:rFonts w:ascii="Times New Roman" w:hAnsi="Times New Roman" w:cs="Times New Roman"/>
          <w:color w:val="000000" w:themeColor="text1"/>
          <w:sz w:val="24"/>
          <w:szCs w:val="24"/>
          <w:lang w:val="it-IT"/>
        </w:rPr>
        <w:t xml:space="preserve">., </w:t>
      </w:r>
      <w:r w:rsidRPr="00543688">
        <w:rPr>
          <w:rFonts w:ascii="Times New Roman" w:hAnsi="Times New Roman" w:cs="Times New Roman"/>
          <w:b/>
          <w:bCs/>
          <w:color w:val="000000" w:themeColor="text1"/>
          <w:sz w:val="24"/>
          <w:szCs w:val="24"/>
          <w:lang w:val="it-IT"/>
        </w:rPr>
        <w:t>44</w:t>
      </w:r>
      <w:r w:rsidRPr="00543688">
        <w:rPr>
          <w:rFonts w:ascii="Times New Roman" w:hAnsi="Times New Roman" w:cs="Times New Roman"/>
          <w:color w:val="000000" w:themeColor="text1"/>
          <w:sz w:val="24"/>
          <w:szCs w:val="24"/>
          <w:lang w:val="it-IT"/>
        </w:rPr>
        <w:t xml:space="preserve"> (14): 52-61. </w:t>
      </w:r>
    </w:p>
    <w:p w14:paraId="1ED62C0B" w14:textId="77777777" w:rsidR="00F66DDA" w:rsidRPr="005C5DA8" w:rsidRDefault="00F66DDA" w:rsidP="005C5DA8">
      <w:pPr>
        <w:spacing w:before="120" w:after="120" w:line="360" w:lineRule="auto"/>
        <w:ind w:left="720" w:hanging="720"/>
        <w:jc w:val="both"/>
        <w:rPr>
          <w:rFonts w:ascii="Times New Roman" w:hAnsi="Times New Roman" w:cs="Times New Roman"/>
          <w:color w:val="000000" w:themeColor="text1"/>
          <w:sz w:val="24"/>
          <w:szCs w:val="24"/>
        </w:rPr>
      </w:pPr>
      <w:r w:rsidRPr="00543688">
        <w:rPr>
          <w:rFonts w:ascii="Times New Roman" w:hAnsi="Times New Roman" w:cs="Times New Roman"/>
          <w:color w:val="000000" w:themeColor="text1"/>
          <w:sz w:val="24"/>
          <w:szCs w:val="24"/>
          <w:lang w:val="it-IT"/>
        </w:rPr>
        <w:t xml:space="preserve">COSTA, A. F., BATISTA, B. G., SOUZA, A. Q. AND SOUZA, J. V., 2018. </w:t>
      </w:r>
      <w:r w:rsidRPr="005C5DA8">
        <w:rPr>
          <w:rFonts w:ascii="Times New Roman" w:hAnsi="Times New Roman" w:cs="Times New Roman"/>
          <w:color w:val="000000" w:themeColor="text1"/>
          <w:sz w:val="24"/>
          <w:szCs w:val="24"/>
        </w:rPr>
        <w:t xml:space="preserve">Enzymatic comparison and mortality of </w:t>
      </w:r>
      <w:r w:rsidRPr="00AE36AC">
        <w:rPr>
          <w:rFonts w:ascii="Times New Roman" w:hAnsi="Times New Roman" w:cs="Times New Roman"/>
          <w:i/>
          <w:iCs/>
          <w:color w:val="000000" w:themeColor="text1"/>
          <w:sz w:val="24"/>
          <w:szCs w:val="24"/>
        </w:rPr>
        <w:t>Beauveria bassiana</w:t>
      </w:r>
      <w:r w:rsidRPr="005C5DA8">
        <w:rPr>
          <w:rFonts w:ascii="Times New Roman" w:hAnsi="Times New Roman" w:cs="Times New Roman"/>
          <w:color w:val="000000" w:themeColor="text1"/>
          <w:sz w:val="24"/>
          <w:szCs w:val="24"/>
        </w:rPr>
        <w:t xml:space="preserve"> strains against </w:t>
      </w:r>
      <w:r w:rsidRPr="00AE36AC">
        <w:rPr>
          <w:rFonts w:ascii="Times New Roman" w:hAnsi="Times New Roman" w:cs="Times New Roman"/>
          <w:i/>
          <w:iCs/>
          <w:color w:val="000000" w:themeColor="text1"/>
          <w:sz w:val="24"/>
          <w:szCs w:val="24"/>
        </w:rPr>
        <w:t>Pieris brassicae</w:t>
      </w:r>
      <w:r w:rsidRPr="005C5DA8">
        <w:rPr>
          <w:rFonts w:ascii="Times New Roman" w:hAnsi="Times New Roman" w:cs="Times New Roman"/>
          <w:color w:val="000000" w:themeColor="text1"/>
          <w:sz w:val="24"/>
          <w:szCs w:val="24"/>
        </w:rPr>
        <w:t xml:space="preserve"> larvae. </w:t>
      </w:r>
      <w:r w:rsidRPr="00AE36AC">
        <w:rPr>
          <w:rFonts w:ascii="Times New Roman" w:hAnsi="Times New Roman" w:cs="Times New Roman"/>
          <w:i/>
          <w:iCs/>
          <w:color w:val="000000" w:themeColor="text1"/>
          <w:sz w:val="24"/>
          <w:szCs w:val="24"/>
        </w:rPr>
        <w:t>Brazilian J. Microbiol</w:t>
      </w:r>
      <w:r>
        <w:rPr>
          <w:rFonts w:ascii="Times New Roman" w:hAnsi="Times New Roman" w:cs="Times New Roman"/>
          <w:color w:val="000000" w:themeColor="text1"/>
          <w:sz w:val="24"/>
          <w:szCs w:val="24"/>
        </w:rPr>
        <w:t>.</w:t>
      </w:r>
      <w:r w:rsidRPr="005C5DA8">
        <w:rPr>
          <w:rFonts w:ascii="Times New Roman" w:hAnsi="Times New Roman" w:cs="Times New Roman"/>
          <w:color w:val="000000" w:themeColor="text1"/>
          <w:sz w:val="24"/>
          <w:szCs w:val="24"/>
        </w:rPr>
        <w:t xml:space="preserve">, </w:t>
      </w:r>
      <w:r w:rsidRPr="00AE36AC">
        <w:rPr>
          <w:rFonts w:ascii="Times New Roman" w:hAnsi="Times New Roman" w:cs="Times New Roman"/>
          <w:b/>
          <w:bCs/>
          <w:color w:val="000000" w:themeColor="text1"/>
          <w:sz w:val="24"/>
          <w:szCs w:val="24"/>
        </w:rPr>
        <w:t>49</w:t>
      </w:r>
      <w:r>
        <w:rPr>
          <w:rFonts w:ascii="Times New Roman" w:hAnsi="Times New Roman" w:cs="Times New Roman"/>
          <w:b/>
          <w:bCs/>
          <w:color w:val="000000" w:themeColor="text1"/>
          <w:sz w:val="24"/>
          <w:szCs w:val="24"/>
        </w:rPr>
        <w:t xml:space="preserve"> </w:t>
      </w:r>
      <w:r w:rsidRPr="005C5DA8">
        <w:rPr>
          <w:rFonts w:ascii="Times New Roman" w:hAnsi="Times New Roman" w:cs="Times New Roman"/>
          <w:color w:val="000000" w:themeColor="text1"/>
          <w:sz w:val="24"/>
          <w:szCs w:val="24"/>
        </w:rPr>
        <w:t>(2): 369</w:t>
      </w:r>
      <w:r>
        <w:rPr>
          <w:rFonts w:ascii="Times New Roman" w:hAnsi="Times New Roman" w:cs="Times New Roman"/>
          <w:color w:val="000000" w:themeColor="text1"/>
          <w:sz w:val="24"/>
          <w:szCs w:val="24"/>
        </w:rPr>
        <w:t>-</w:t>
      </w:r>
      <w:r w:rsidRPr="005C5DA8">
        <w:rPr>
          <w:rFonts w:ascii="Times New Roman" w:hAnsi="Times New Roman" w:cs="Times New Roman"/>
          <w:color w:val="000000" w:themeColor="text1"/>
          <w:sz w:val="24"/>
          <w:szCs w:val="24"/>
        </w:rPr>
        <w:t>376.</w:t>
      </w:r>
    </w:p>
    <w:p w14:paraId="19645C4B" w14:textId="77777777" w:rsidR="00F66DDA" w:rsidRPr="00365381" w:rsidRDefault="00F66DDA" w:rsidP="006567FB">
      <w:pPr>
        <w:spacing w:before="120" w:after="120" w:line="360" w:lineRule="auto"/>
        <w:ind w:left="720" w:hanging="720"/>
        <w:jc w:val="both"/>
        <w:rPr>
          <w:rFonts w:ascii="Times New Roman" w:hAnsi="Times New Roman" w:cs="Times New Roman"/>
          <w:color w:val="000000" w:themeColor="text1"/>
          <w:sz w:val="24"/>
          <w:szCs w:val="24"/>
        </w:rPr>
      </w:pPr>
      <w:r w:rsidRPr="00365381">
        <w:rPr>
          <w:rFonts w:ascii="Times New Roman" w:hAnsi="Times New Roman" w:cs="Times New Roman"/>
          <w:color w:val="000000" w:themeColor="text1"/>
          <w:sz w:val="24"/>
          <w:szCs w:val="24"/>
        </w:rPr>
        <w:t xml:space="preserve">DANDIN, S. B. AND GIRIDHAR, K., 2014, Handbook of Sericulture Technologies, CSB, Madivala, Bangalore, pp. 335-385. </w:t>
      </w:r>
    </w:p>
    <w:p w14:paraId="3A3568DC" w14:textId="21A76AC9" w:rsidR="00F66DDA" w:rsidRPr="00365381" w:rsidRDefault="00F66DDA" w:rsidP="00365381">
      <w:pPr>
        <w:spacing w:before="120" w:after="120" w:line="360" w:lineRule="auto"/>
        <w:ind w:left="720" w:hanging="720"/>
        <w:jc w:val="both"/>
        <w:rPr>
          <w:rFonts w:ascii="Times New Roman" w:hAnsi="Times New Roman" w:cs="Times New Roman"/>
          <w:color w:val="000000" w:themeColor="text1"/>
          <w:sz w:val="24"/>
          <w:szCs w:val="24"/>
        </w:rPr>
      </w:pPr>
      <w:hyperlink r:id="rId18" w:history="1">
        <w:r w:rsidRPr="00365381">
          <w:rPr>
            <w:rStyle w:val="Hyperlink"/>
            <w:rFonts w:ascii="Times New Roman" w:hAnsi="Times New Roman" w:cs="Times New Roman"/>
            <w:color w:val="auto"/>
            <w:sz w:val="24"/>
            <w:szCs w:val="24"/>
            <w:u w:val="none"/>
          </w:rPr>
          <w:t>FANGYING, Y.</w:t>
        </w:r>
      </w:hyperlink>
      <w:r w:rsidRPr="00365381">
        <w:rPr>
          <w:rFonts w:ascii="Times New Roman" w:hAnsi="Times New Roman" w:cs="Times New Roman"/>
          <w:sz w:val="24"/>
          <w:szCs w:val="24"/>
        </w:rPr>
        <w:t>, </w:t>
      </w:r>
      <w:hyperlink r:id="rId19" w:history="1">
        <w:r w:rsidRPr="00365381">
          <w:rPr>
            <w:rStyle w:val="Hyperlink"/>
            <w:rFonts w:ascii="Times New Roman" w:hAnsi="Times New Roman" w:cs="Times New Roman"/>
            <w:color w:val="auto"/>
            <w:sz w:val="24"/>
            <w:szCs w:val="24"/>
            <w:u w:val="none"/>
          </w:rPr>
          <w:t>XIAOYAN, X.</w:t>
        </w:r>
      </w:hyperlink>
      <w:r w:rsidRPr="00365381">
        <w:rPr>
          <w:rFonts w:ascii="Times New Roman" w:hAnsi="Times New Roman" w:cs="Times New Roman"/>
          <w:sz w:val="24"/>
          <w:szCs w:val="24"/>
        </w:rPr>
        <w:t>, </w:t>
      </w:r>
      <w:hyperlink r:id="rId20" w:history="1">
        <w:r w:rsidRPr="00365381">
          <w:rPr>
            <w:rStyle w:val="Hyperlink"/>
            <w:rFonts w:ascii="Times New Roman" w:hAnsi="Times New Roman" w:cs="Times New Roman"/>
            <w:color w:val="auto"/>
            <w:sz w:val="24"/>
            <w:szCs w:val="24"/>
            <w:u w:val="none"/>
          </w:rPr>
          <w:t>BO, H.</w:t>
        </w:r>
      </w:hyperlink>
      <w:r w:rsidRPr="00365381">
        <w:rPr>
          <w:rFonts w:ascii="Times New Roman" w:hAnsi="Times New Roman" w:cs="Times New Roman"/>
          <w:sz w:val="24"/>
          <w:szCs w:val="24"/>
        </w:rPr>
        <w:t>, </w:t>
      </w:r>
      <w:hyperlink r:id="rId21" w:history="1">
        <w:r w:rsidRPr="00365381">
          <w:rPr>
            <w:rStyle w:val="Hyperlink"/>
            <w:rFonts w:ascii="Times New Roman" w:hAnsi="Times New Roman" w:cs="Times New Roman"/>
            <w:color w:val="auto"/>
            <w:sz w:val="24"/>
            <w:szCs w:val="24"/>
            <w:u w:val="none"/>
          </w:rPr>
          <w:t>ZHONGJIE, Z.</w:t>
        </w:r>
      </w:hyperlink>
      <w:r w:rsidRPr="00365381">
        <w:rPr>
          <w:rFonts w:ascii="Times New Roman" w:hAnsi="Times New Roman" w:cs="Times New Roman"/>
          <w:sz w:val="24"/>
          <w:szCs w:val="24"/>
        </w:rPr>
        <w:t>, </w:t>
      </w:r>
      <w:hyperlink r:id="rId22" w:history="1">
        <w:r w:rsidRPr="00365381">
          <w:rPr>
            <w:rStyle w:val="Hyperlink"/>
            <w:rFonts w:ascii="Times New Roman" w:hAnsi="Times New Roman" w:cs="Times New Roman"/>
            <w:color w:val="auto"/>
            <w:sz w:val="24"/>
            <w:szCs w:val="24"/>
            <w:u w:val="none"/>
          </w:rPr>
          <w:t>KAI, C.</w:t>
        </w:r>
      </w:hyperlink>
      <w:r w:rsidRPr="00365381">
        <w:rPr>
          <w:rFonts w:ascii="Times New Roman" w:hAnsi="Times New Roman" w:cs="Times New Roman"/>
          <w:sz w:val="24"/>
          <w:szCs w:val="24"/>
        </w:rPr>
        <w:t>, </w:t>
      </w:r>
      <w:hyperlink r:id="rId23" w:history="1">
        <w:r w:rsidRPr="00365381">
          <w:rPr>
            <w:rStyle w:val="Hyperlink"/>
            <w:rFonts w:ascii="Times New Roman" w:hAnsi="Times New Roman" w:cs="Times New Roman"/>
            <w:color w:val="auto"/>
            <w:sz w:val="24"/>
            <w:szCs w:val="24"/>
            <w:u w:val="none"/>
          </w:rPr>
          <w:t>YE, Y.</w:t>
        </w:r>
      </w:hyperlink>
      <w:r w:rsidRPr="00365381">
        <w:rPr>
          <w:rFonts w:ascii="Times New Roman" w:hAnsi="Times New Roman" w:cs="Times New Roman"/>
          <w:sz w:val="24"/>
          <w:szCs w:val="24"/>
        </w:rPr>
        <w:t>, </w:t>
      </w:r>
      <w:hyperlink r:id="rId24" w:history="1">
        <w:r w:rsidRPr="00365381">
          <w:rPr>
            <w:rStyle w:val="Hyperlink"/>
            <w:rFonts w:ascii="Times New Roman" w:hAnsi="Times New Roman" w:cs="Times New Roman"/>
            <w:color w:val="auto"/>
            <w:sz w:val="24"/>
            <w:szCs w:val="24"/>
            <w:u w:val="none"/>
          </w:rPr>
          <w:t>HUA, B.</w:t>
        </w:r>
      </w:hyperlink>
      <w:r w:rsidRPr="00365381">
        <w:rPr>
          <w:rFonts w:ascii="Times New Roman" w:hAnsi="Times New Roman" w:cs="Times New Roman"/>
          <w:sz w:val="24"/>
          <w:szCs w:val="24"/>
        </w:rPr>
        <w:t xml:space="preserve"> AND </w:t>
      </w:r>
      <w:hyperlink r:id="rId25" w:history="1">
        <w:r w:rsidRPr="00365381">
          <w:rPr>
            <w:rStyle w:val="Hyperlink"/>
            <w:rFonts w:ascii="Times New Roman" w:hAnsi="Times New Roman" w:cs="Times New Roman"/>
            <w:color w:val="auto"/>
            <w:sz w:val="24"/>
            <w:szCs w:val="24"/>
            <w:u w:val="none"/>
          </w:rPr>
          <w:t>ANJIANG, T.</w:t>
        </w:r>
      </w:hyperlink>
      <w:r w:rsidRPr="00365381">
        <w:rPr>
          <w:rFonts w:ascii="Times New Roman" w:hAnsi="Times New Roman" w:cs="Times New Roman"/>
          <w:sz w:val="24"/>
          <w:szCs w:val="24"/>
        </w:rPr>
        <w:t>,</w:t>
      </w:r>
      <w:r w:rsidRPr="00365381">
        <w:rPr>
          <w:rFonts w:ascii="Times New Roman" w:hAnsi="Times New Roman" w:cs="Times New Roman"/>
          <w:sz w:val="24"/>
          <w:szCs w:val="24"/>
          <w:vertAlign w:val="superscript"/>
        </w:rPr>
        <w:t xml:space="preserve"> </w:t>
      </w:r>
      <w:r w:rsidRPr="00365381">
        <w:rPr>
          <w:rFonts w:ascii="Times New Roman" w:hAnsi="Times New Roman" w:cs="Times New Roman"/>
          <w:sz w:val="24"/>
          <w:szCs w:val="24"/>
        </w:rPr>
        <w:t>20</w:t>
      </w:r>
      <w:r w:rsidRPr="00365381">
        <w:rPr>
          <w:rFonts w:ascii="Times New Roman" w:hAnsi="Times New Roman" w:cs="Times New Roman"/>
          <w:color w:val="000000" w:themeColor="text1"/>
          <w:sz w:val="24"/>
          <w:szCs w:val="24"/>
        </w:rPr>
        <w:t xml:space="preserve">24, Lipid homeostasis is essential for oogenesis and embryogenesis in the silkworm, </w:t>
      </w:r>
      <w:r w:rsidR="00FB419A" w:rsidRPr="00FB419A">
        <w:rPr>
          <w:rFonts w:ascii="Times New Roman" w:hAnsi="Times New Roman" w:cs="Times New Roman"/>
          <w:i/>
          <w:iCs/>
          <w:color w:val="000000" w:themeColor="text1"/>
          <w:sz w:val="24"/>
          <w:szCs w:val="24"/>
        </w:rPr>
        <w:t>Bombyx mori</w:t>
      </w:r>
      <w:r w:rsidRPr="00365381">
        <w:rPr>
          <w:rFonts w:ascii="Times New Roman" w:hAnsi="Times New Roman" w:cs="Times New Roman"/>
          <w:color w:val="000000" w:themeColor="text1"/>
          <w:sz w:val="24"/>
          <w:szCs w:val="24"/>
        </w:rPr>
        <w:t xml:space="preserve">. </w:t>
      </w:r>
      <w:r w:rsidRPr="00365381">
        <w:rPr>
          <w:rFonts w:ascii="Times New Roman" w:hAnsi="Times New Roman" w:cs="Times New Roman"/>
          <w:i/>
          <w:iCs/>
          <w:color w:val="000000" w:themeColor="text1"/>
          <w:sz w:val="24"/>
          <w:szCs w:val="24"/>
        </w:rPr>
        <w:t>Cellular Mol. Life Sci.</w:t>
      </w:r>
      <w:r w:rsidRPr="00365381">
        <w:rPr>
          <w:rFonts w:ascii="Times New Roman" w:hAnsi="Times New Roman" w:cs="Times New Roman"/>
          <w:color w:val="000000" w:themeColor="text1"/>
          <w:sz w:val="24"/>
          <w:szCs w:val="24"/>
        </w:rPr>
        <w:t xml:space="preserve">, </w:t>
      </w:r>
      <w:r w:rsidRPr="00365381">
        <w:rPr>
          <w:rFonts w:ascii="Times New Roman" w:hAnsi="Times New Roman" w:cs="Times New Roman"/>
          <w:b/>
          <w:bCs/>
          <w:color w:val="000000" w:themeColor="text1"/>
          <w:sz w:val="24"/>
          <w:szCs w:val="24"/>
        </w:rPr>
        <w:t>81</w:t>
      </w:r>
      <w:r w:rsidRPr="00365381">
        <w:rPr>
          <w:rFonts w:ascii="Times New Roman" w:hAnsi="Times New Roman" w:cs="Times New Roman"/>
          <w:color w:val="000000" w:themeColor="text1"/>
          <w:sz w:val="24"/>
          <w:szCs w:val="24"/>
        </w:rPr>
        <w:t xml:space="preserve"> (1):127-135.</w:t>
      </w:r>
    </w:p>
    <w:p w14:paraId="2E04A1EE" w14:textId="77777777" w:rsidR="00F66DDA" w:rsidRPr="00365381" w:rsidRDefault="00F66DDA" w:rsidP="00084FA4">
      <w:pPr>
        <w:spacing w:before="120" w:after="120" w:line="360" w:lineRule="auto"/>
        <w:ind w:left="720" w:hanging="720"/>
        <w:jc w:val="both"/>
        <w:rPr>
          <w:rFonts w:ascii="Times New Roman" w:hAnsi="Times New Roman" w:cs="Times New Roman"/>
          <w:color w:val="000000" w:themeColor="text1"/>
          <w:sz w:val="24"/>
          <w:szCs w:val="24"/>
        </w:rPr>
      </w:pPr>
      <w:r w:rsidRPr="00365381">
        <w:rPr>
          <w:rFonts w:ascii="Times New Roman" w:hAnsi="Times New Roman" w:cs="Times New Roman"/>
          <w:color w:val="000000" w:themeColor="text1"/>
          <w:sz w:val="24"/>
          <w:szCs w:val="24"/>
        </w:rPr>
        <w:t xml:space="preserve">FRINGS, C. S. AND DUNN, R. T., 1970, A colorimetric method for determination of total serum lipids based on the sulfo-phospho-vanillin reaction. </w:t>
      </w:r>
      <w:r w:rsidRPr="00365381">
        <w:rPr>
          <w:rFonts w:ascii="Times New Roman" w:hAnsi="Times New Roman" w:cs="Times New Roman"/>
          <w:i/>
          <w:iCs/>
          <w:color w:val="000000" w:themeColor="text1"/>
          <w:sz w:val="24"/>
          <w:szCs w:val="24"/>
        </w:rPr>
        <w:t>Oxford J</w:t>
      </w:r>
      <w:r w:rsidRPr="00365381">
        <w:rPr>
          <w:rFonts w:ascii="Times New Roman" w:hAnsi="Times New Roman" w:cs="Times New Roman"/>
          <w:color w:val="000000" w:themeColor="text1"/>
          <w:sz w:val="24"/>
          <w:szCs w:val="24"/>
        </w:rPr>
        <w:t xml:space="preserve">., </w:t>
      </w:r>
      <w:r w:rsidRPr="00365381">
        <w:rPr>
          <w:rFonts w:ascii="Times New Roman" w:hAnsi="Times New Roman" w:cs="Times New Roman"/>
          <w:b/>
          <w:bCs/>
          <w:color w:val="000000" w:themeColor="text1"/>
          <w:sz w:val="24"/>
          <w:szCs w:val="24"/>
        </w:rPr>
        <w:t>53</w:t>
      </w:r>
      <w:r w:rsidRPr="00365381">
        <w:rPr>
          <w:rFonts w:ascii="Times New Roman" w:hAnsi="Times New Roman" w:cs="Times New Roman"/>
          <w:color w:val="000000" w:themeColor="text1"/>
          <w:sz w:val="24"/>
          <w:szCs w:val="24"/>
        </w:rPr>
        <w:t>: 89-91.</w:t>
      </w:r>
    </w:p>
    <w:p w14:paraId="02C4F16B" w14:textId="77777777" w:rsidR="00F66DDA" w:rsidRPr="00365381" w:rsidRDefault="00F66DDA" w:rsidP="00365381">
      <w:pPr>
        <w:spacing w:before="120" w:after="120" w:line="360" w:lineRule="auto"/>
        <w:ind w:left="720" w:hanging="720"/>
        <w:jc w:val="both"/>
        <w:rPr>
          <w:rFonts w:ascii="Times New Roman" w:hAnsi="Times New Roman" w:cs="Times New Roman"/>
          <w:color w:val="000000" w:themeColor="text1"/>
          <w:sz w:val="24"/>
          <w:szCs w:val="24"/>
        </w:rPr>
      </w:pPr>
      <w:r w:rsidRPr="00365381">
        <w:rPr>
          <w:rFonts w:ascii="Times New Roman" w:hAnsi="Times New Roman" w:cs="Times New Roman"/>
          <w:color w:val="000000" w:themeColor="text1"/>
          <w:sz w:val="24"/>
          <w:szCs w:val="24"/>
        </w:rPr>
        <w:t xml:space="preserve">HOBBS, J., KATZFUSS, M., NGUYEN, H., YADAV, V. AND LIU, J., 2024, Functional analysis of variance (ANOVA) for carbon flux estimates from remote sensing data. </w:t>
      </w:r>
      <w:r w:rsidRPr="00365381">
        <w:rPr>
          <w:rFonts w:ascii="Times New Roman" w:hAnsi="Times New Roman" w:cs="Times New Roman"/>
          <w:i/>
          <w:iCs/>
          <w:color w:val="000000" w:themeColor="text1"/>
          <w:sz w:val="24"/>
          <w:szCs w:val="24"/>
        </w:rPr>
        <w:t>Geoscientific Model Development</w:t>
      </w:r>
      <w:r w:rsidRPr="00365381">
        <w:rPr>
          <w:rFonts w:ascii="Times New Roman" w:hAnsi="Times New Roman" w:cs="Times New Roman"/>
          <w:color w:val="000000" w:themeColor="text1"/>
          <w:sz w:val="24"/>
          <w:szCs w:val="24"/>
        </w:rPr>
        <w:t xml:space="preserve">, </w:t>
      </w:r>
      <w:r w:rsidRPr="00365381">
        <w:rPr>
          <w:rFonts w:ascii="Times New Roman" w:hAnsi="Times New Roman" w:cs="Times New Roman"/>
          <w:b/>
          <w:bCs/>
          <w:color w:val="000000" w:themeColor="text1"/>
          <w:sz w:val="24"/>
          <w:szCs w:val="24"/>
        </w:rPr>
        <w:t>17</w:t>
      </w:r>
      <w:r w:rsidRPr="00365381">
        <w:rPr>
          <w:rFonts w:ascii="Times New Roman" w:hAnsi="Times New Roman" w:cs="Times New Roman"/>
          <w:color w:val="000000" w:themeColor="text1"/>
          <w:sz w:val="24"/>
          <w:szCs w:val="24"/>
        </w:rPr>
        <w:t>: 1133-1151.</w:t>
      </w:r>
    </w:p>
    <w:p w14:paraId="586E540F" w14:textId="77777777" w:rsidR="00F66DDA" w:rsidRPr="00365381" w:rsidRDefault="00F66DDA" w:rsidP="00084FA4">
      <w:pPr>
        <w:spacing w:before="120" w:after="120" w:line="360" w:lineRule="auto"/>
        <w:ind w:left="720" w:hanging="720"/>
        <w:jc w:val="both"/>
        <w:rPr>
          <w:rFonts w:ascii="Times New Roman" w:hAnsi="Times New Roman" w:cs="Times New Roman"/>
          <w:color w:val="000000" w:themeColor="text1"/>
          <w:sz w:val="24"/>
          <w:szCs w:val="24"/>
        </w:rPr>
      </w:pPr>
      <w:r w:rsidRPr="00365381">
        <w:rPr>
          <w:rFonts w:ascii="Times New Roman" w:hAnsi="Times New Roman" w:cs="Times New Roman"/>
          <w:color w:val="000000" w:themeColor="text1"/>
          <w:sz w:val="24"/>
          <w:szCs w:val="24"/>
        </w:rPr>
        <w:t xml:space="preserve">KILCAWLEY, K. N., WILKINSON, M. G. AND FOX, P. F., 2002, Determination of key enzyme activities in commercial peptidase and lipase preparations from microbial or animal sources. </w:t>
      </w:r>
      <w:r w:rsidRPr="00365381">
        <w:rPr>
          <w:rFonts w:ascii="Times New Roman" w:hAnsi="Times New Roman" w:cs="Times New Roman"/>
          <w:i/>
          <w:iCs/>
          <w:color w:val="000000" w:themeColor="text1"/>
          <w:sz w:val="24"/>
          <w:szCs w:val="24"/>
        </w:rPr>
        <w:t>Enzyme Microb. Technol</w:t>
      </w:r>
      <w:r w:rsidRPr="00365381">
        <w:rPr>
          <w:rFonts w:ascii="Times New Roman" w:hAnsi="Times New Roman" w:cs="Times New Roman"/>
          <w:color w:val="000000" w:themeColor="text1"/>
          <w:sz w:val="24"/>
          <w:szCs w:val="24"/>
        </w:rPr>
        <w:t xml:space="preserve">., </w:t>
      </w:r>
      <w:r w:rsidRPr="00365381">
        <w:rPr>
          <w:rFonts w:ascii="Times New Roman" w:hAnsi="Times New Roman" w:cs="Times New Roman"/>
          <w:b/>
          <w:bCs/>
          <w:color w:val="000000" w:themeColor="text1"/>
          <w:sz w:val="24"/>
          <w:szCs w:val="24"/>
        </w:rPr>
        <w:t xml:space="preserve">31 </w:t>
      </w:r>
      <w:r w:rsidRPr="00365381">
        <w:rPr>
          <w:rFonts w:ascii="Times New Roman" w:hAnsi="Times New Roman" w:cs="Times New Roman"/>
          <w:color w:val="000000" w:themeColor="text1"/>
          <w:sz w:val="24"/>
          <w:szCs w:val="24"/>
        </w:rPr>
        <w:t>(3): 310-320.</w:t>
      </w:r>
    </w:p>
    <w:p w14:paraId="1B9BBA84" w14:textId="77777777" w:rsidR="00F66DDA" w:rsidRPr="00365381" w:rsidRDefault="00F66DDA" w:rsidP="005C5DA8">
      <w:pPr>
        <w:spacing w:before="120" w:after="120" w:line="360" w:lineRule="auto"/>
        <w:ind w:left="720" w:hanging="720"/>
        <w:jc w:val="both"/>
        <w:rPr>
          <w:rFonts w:ascii="Times New Roman" w:hAnsi="Times New Roman" w:cs="Times New Roman"/>
          <w:color w:val="000000" w:themeColor="text1"/>
          <w:sz w:val="24"/>
          <w:szCs w:val="24"/>
        </w:rPr>
      </w:pPr>
      <w:r w:rsidRPr="005C5DA8">
        <w:rPr>
          <w:rFonts w:ascii="Times New Roman" w:hAnsi="Times New Roman" w:cs="Times New Roman"/>
          <w:color w:val="000000" w:themeColor="text1"/>
          <w:sz w:val="24"/>
          <w:szCs w:val="24"/>
        </w:rPr>
        <w:t>KUMAR, S., GUPTA, R. AND SHARMA, A., 2024</w:t>
      </w:r>
      <w:r>
        <w:rPr>
          <w:rFonts w:ascii="Times New Roman" w:hAnsi="Times New Roman" w:cs="Times New Roman"/>
          <w:color w:val="000000" w:themeColor="text1"/>
          <w:sz w:val="24"/>
          <w:szCs w:val="24"/>
        </w:rPr>
        <w:t>,</w:t>
      </w:r>
      <w:r w:rsidRPr="005C5DA8">
        <w:rPr>
          <w:rFonts w:ascii="Times New Roman" w:hAnsi="Times New Roman" w:cs="Times New Roman"/>
          <w:color w:val="000000" w:themeColor="text1"/>
          <w:sz w:val="24"/>
          <w:szCs w:val="24"/>
        </w:rPr>
        <w:t xml:space="preserve"> Enzymes of entomopathogenic fungi: Advances and insights into cuticle degradation and host invasion. </w:t>
      </w:r>
      <w:r w:rsidRPr="00AE36AC">
        <w:rPr>
          <w:rFonts w:ascii="Times New Roman" w:hAnsi="Times New Roman" w:cs="Times New Roman"/>
          <w:i/>
          <w:iCs/>
          <w:color w:val="000000" w:themeColor="text1"/>
          <w:sz w:val="24"/>
          <w:szCs w:val="24"/>
        </w:rPr>
        <w:t>Int. J. Biol. Macromol.,</w:t>
      </w:r>
      <w:r w:rsidRPr="005C5DA8">
        <w:rPr>
          <w:rFonts w:ascii="Times New Roman" w:hAnsi="Times New Roman" w:cs="Times New Roman"/>
          <w:color w:val="000000" w:themeColor="text1"/>
          <w:sz w:val="24"/>
          <w:szCs w:val="24"/>
        </w:rPr>
        <w:t> </w:t>
      </w:r>
      <w:r w:rsidRPr="00AE36AC">
        <w:rPr>
          <w:rFonts w:ascii="Times New Roman" w:hAnsi="Times New Roman" w:cs="Times New Roman"/>
          <w:b/>
          <w:bCs/>
          <w:color w:val="000000" w:themeColor="text1"/>
          <w:sz w:val="24"/>
          <w:szCs w:val="24"/>
        </w:rPr>
        <w:t>242</w:t>
      </w:r>
      <w:r w:rsidRPr="005C5DA8">
        <w:rPr>
          <w:rFonts w:ascii="Times New Roman" w:hAnsi="Times New Roman" w:cs="Times New Roman"/>
          <w:color w:val="000000" w:themeColor="text1"/>
          <w:sz w:val="24"/>
          <w:szCs w:val="24"/>
        </w:rPr>
        <w:t>: 124763.</w:t>
      </w:r>
    </w:p>
    <w:p w14:paraId="404F161F" w14:textId="77777777" w:rsidR="00F66DDA" w:rsidRPr="00365381" w:rsidRDefault="00F66DDA" w:rsidP="00365381">
      <w:pPr>
        <w:spacing w:before="120" w:after="120" w:line="360" w:lineRule="auto"/>
        <w:ind w:left="720" w:hanging="720"/>
        <w:jc w:val="both"/>
        <w:rPr>
          <w:rFonts w:ascii="Times New Roman" w:hAnsi="Times New Roman" w:cs="Times New Roman"/>
          <w:color w:val="000000" w:themeColor="text1"/>
          <w:sz w:val="24"/>
          <w:szCs w:val="24"/>
        </w:rPr>
      </w:pPr>
      <w:r w:rsidRPr="00365381">
        <w:rPr>
          <w:rFonts w:ascii="Times New Roman" w:hAnsi="Times New Roman" w:cs="Times New Roman"/>
          <w:color w:val="000000" w:themeColor="text1"/>
          <w:sz w:val="24"/>
          <w:szCs w:val="24"/>
        </w:rPr>
        <w:t xml:space="preserve">MA, L., ZHOU, L., LIN, J., </w:t>
      </w:r>
      <w:hyperlink r:id="rId26" w:history="1">
        <w:r w:rsidRPr="00365381">
          <w:rPr>
            <w:rStyle w:val="Hyperlink"/>
            <w:rFonts w:ascii="Times New Roman" w:hAnsi="Times New Roman" w:cs="Times New Roman"/>
            <w:color w:val="000000" w:themeColor="text1"/>
            <w:sz w:val="24"/>
            <w:szCs w:val="24"/>
            <w:u w:val="none"/>
          </w:rPr>
          <w:t>JIUYUAN, J</w:t>
        </w:r>
      </w:hyperlink>
      <w:r w:rsidRPr="00365381">
        <w:rPr>
          <w:rFonts w:ascii="Times New Roman" w:hAnsi="Times New Roman" w:cs="Times New Roman"/>
          <w:color w:val="000000" w:themeColor="text1"/>
          <w:sz w:val="24"/>
          <w:szCs w:val="24"/>
        </w:rPr>
        <w:t>., </w:t>
      </w:r>
      <w:hyperlink r:id="rId27" w:history="1">
        <w:r w:rsidRPr="00365381">
          <w:rPr>
            <w:rStyle w:val="Hyperlink"/>
            <w:rFonts w:ascii="Times New Roman" w:hAnsi="Times New Roman" w:cs="Times New Roman"/>
            <w:color w:val="000000" w:themeColor="text1"/>
            <w:sz w:val="24"/>
            <w:szCs w:val="24"/>
            <w:u w:val="none"/>
          </w:rPr>
          <w:t>YANG, W.</w:t>
        </w:r>
      </w:hyperlink>
      <w:r w:rsidRPr="00365381">
        <w:rPr>
          <w:rFonts w:ascii="Times New Roman" w:hAnsi="Times New Roman" w:cs="Times New Roman"/>
          <w:color w:val="000000" w:themeColor="text1"/>
          <w:sz w:val="24"/>
          <w:szCs w:val="24"/>
        </w:rPr>
        <w:t>, </w:t>
      </w:r>
      <w:hyperlink r:id="rId28" w:history="1">
        <w:r w:rsidRPr="00365381">
          <w:rPr>
            <w:rStyle w:val="Hyperlink"/>
            <w:rFonts w:ascii="Times New Roman" w:hAnsi="Times New Roman" w:cs="Times New Roman"/>
            <w:color w:val="000000" w:themeColor="text1"/>
            <w:sz w:val="24"/>
            <w:szCs w:val="24"/>
            <w:u w:val="none"/>
          </w:rPr>
          <w:t>HAOBO, J.</w:t>
        </w:r>
      </w:hyperlink>
      <w:r w:rsidRPr="00365381">
        <w:rPr>
          <w:rFonts w:ascii="Times New Roman" w:hAnsi="Times New Roman" w:cs="Times New Roman"/>
          <w:color w:val="000000" w:themeColor="text1"/>
          <w:sz w:val="24"/>
          <w:szCs w:val="24"/>
        </w:rPr>
        <w:t>, </w:t>
      </w:r>
      <w:hyperlink r:id="rId29" w:history="1">
        <w:r w:rsidRPr="00365381">
          <w:rPr>
            <w:rStyle w:val="Hyperlink"/>
            <w:rFonts w:ascii="Times New Roman" w:hAnsi="Times New Roman" w:cs="Times New Roman"/>
            <w:color w:val="000000" w:themeColor="text1"/>
            <w:sz w:val="24"/>
            <w:szCs w:val="24"/>
            <w:u w:val="none"/>
          </w:rPr>
          <w:t>XIHUI, S.</w:t>
        </w:r>
      </w:hyperlink>
      <w:r w:rsidRPr="00365381">
        <w:rPr>
          <w:rFonts w:ascii="Times New Roman" w:hAnsi="Times New Roman" w:cs="Times New Roman"/>
          <w:color w:val="000000" w:themeColor="text1"/>
          <w:sz w:val="24"/>
          <w:szCs w:val="24"/>
        </w:rPr>
        <w:t xml:space="preserve"> AND </w:t>
      </w:r>
      <w:hyperlink r:id="rId30" w:history="1">
        <w:r w:rsidRPr="00365381">
          <w:rPr>
            <w:rStyle w:val="Hyperlink"/>
            <w:rFonts w:ascii="Times New Roman" w:hAnsi="Times New Roman" w:cs="Times New Roman"/>
            <w:color w:val="000000" w:themeColor="text1"/>
            <w:sz w:val="24"/>
            <w:szCs w:val="24"/>
            <w:u w:val="none"/>
          </w:rPr>
          <w:t>ZHIQIANG, L.</w:t>
        </w:r>
      </w:hyperlink>
      <w:r w:rsidRPr="00365381">
        <w:rPr>
          <w:rFonts w:ascii="Times New Roman" w:hAnsi="Times New Roman" w:cs="Times New Roman"/>
          <w:color w:val="000000" w:themeColor="text1"/>
          <w:sz w:val="24"/>
          <w:szCs w:val="24"/>
        </w:rPr>
        <w:t>, 2018, Manipulation of the silkworm immune system by a metalloprotease from the pathogenic bacterium</w:t>
      </w:r>
      <w:r w:rsidRPr="00365381">
        <w:rPr>
          <w:rFonts w:ascii="Times New Roman" w:hAnsi="Times New Roman" w:cs="Times New Roman"/>
          <w:i/>
          <w:iCs/>
          <w:color w:val="000000" w:themeColor="text1"/>
          <w:sz w:val="24"/>
          <w:szCs w:val="24"/>
        </w:rPr>
        <w:t xml:space="preserve"> Pseudomonas aeruginosa</w:t>
      </w:r>
      <w:r w:rsidRPr="00365381">
        <w:rPr>
          <w:rFonts w:ascii="Times New Roman" w:hAnsi="Times New Roman" w:cs="Times New Roman"/>
          <w:color w:val="000000" w:themeColor="text1"/>
          <w:sz w:val="24"/>
          <w:szCs w:val="24"/>
        </w:rPr>
        <w:t xml:space="preserve">. </w:t>
      </w:r>
      <w:r w:rsidRPr="00365381">
        <w:rPr>
          <w:rFonts w:ascii="Times New Roman" w:hAnsi="Times New Roman" w:cs="Times New Roman"/>
          <w:i/>
          <w:iCs/>
          <w:color w:val="000000" w:themeColor="text1"/>
          <w:sz w:val="24"/>
          <w:szCs w:val="24"/>
        </w:rPr>
        <w:t>Devp. Comp. Immunol.</w:t>
      </w:r>
      <w:r w:rsidRPr="00365381">
        <w:rPr>
          <w:rFonts w:ascii="Times New Roman" w:hAnsi="Times New Roman" w:cs="Times New Roman"/>
          <w:color w:val="000000" w:themeColor="text1"/>
          <w:sz w:val="24"/>
          <w:szCs w:val="24"/>
        </w:rPr>
        <w:t xml:space="preserve">, </w:t>
      </w:r>
      <w:r w:rsidRPr="00365381">
        <w:rPr>
          <w:rFonts w:ascii="Times New Roman" w:hAnsi="Times New Roman" w:cs="Times New Roman"/>
          <w:b/>
          <w:bCs/>
          <w:color w:val="000000" w:themeColor="text1"/>
          <w:sz w:val="24"/>
          <w:szCs w:val="24"/>
        </w:rPr>
        <w:t>24</w:t>
      </w:r>
      <w:r w:rsidRPr="00365381">
        <w:rPr>
          <w:rFonts w:ascii="Times New Roman" w:hAnsi="Times New Roman" w:cs="Times New Roman"/>
          <w:color w:val="000000" w:themeColor="text1"/>
          <w:sz w:val="24"/>
          <w:szCs w:val="24"/>
        </w:rPr>
        <w:t xml:space="preserve"> (90):176-185.</w:t>
      </w:r>
    </w:p>
    <w:p w14:paraId="351077A2" w14:textId="77777777" w:rsidR="00F66DDA" w:rsidRPr="00365381" w:rsidRDefault="00F66DDA" w:rsidP="00D15EFD">
      <w:pPr>
        <w:spacing w:before="120" w:after="120" w:line="360" w:lineRule="auto"/>
        <w:ind w:left="720" w:hanging="720"/>
        <w:jc w:val="both"/>
        <w:rPr>
          <w:rFonts w:ascii="Times New Roman" w:hAnsi="Times New Roman" w:cs="Times New Roman"/>
          <w:color w:val="000000" w:themeColor="text1"/>
          <w:sz w:val="24"/>
          <w:szCs w:val="24"/>
        </w:rPr>
      </w:pPr>
      <w:r w:rsidRPr="00365381">
        <w:rPr>
          <w:rFonts w:ascii="Times New Roman" w:hAnsi="Times New Roman" w:cs="Times New Roman"/>
          <w:color w:val="000000" w:themeColor="text1"/>
          <w:sz w:val="24"/>
          <w:szCs w:val="24"/>
        </w:rPr>
        <w:t xml:space="preserve">MAHESH, D. S., VIDHATHRI, B. S., NARAYANASWAMY, T. K., SUBBARAYAPPA, C. T., MUTHURAJU, R. AND SHRUTHI, P., 2015, Bio-nutritional science of silkworm pupal residue to many new ways for utilization. </w:t>
      </w:r>
      <w:r w:rsidRPr="00365381">
        <w:rPr>
          <w:rFonts w:ascii="Times New Roman" w:hAnsi="Times New Roman" w:cs="Times New Roman"/>
          <w:i/>
          <w:iCs/>
          <w:color w:val="000000" w:themeColor="text1"/>
          <w:sz w:val="24"/>
          <w:szCs w:val="24"/>
        </w:rPr>
        <w:t>Int. J. Adv. Res. Biol. Sci</w:t>
      </w:r>
      <w:r w:rsidRPr="00365381">
        <w:rPr>
          <w:rFonts w:ascii="Times New Roman" w:hAnsi="Times New Roman" w:cs="Times New Roman"/>
          <w:color w:val="000000" w:themeColor="text1"/>
          <w:sz w:val="24"/>
          <w:szCs w:val="24"/>
        </w:rPr>
        <w:t xml:space="preserve">., </w:t>
      </w:r>
      <w:r w:rsidRPr="00365381">
        <w:rPr>
          <w:rFonts w:ascii="Times New Roman" w:hAnsi="Times New Roman" w:cs="Times New Roman"/>
          <w:b/>
          <w:bCs/>
          <w:color w:val="000000" w:themeColor="text1"/>
          <w:sz w:val="24"/>
          <w:szCs w:val="24"/>
        </w:rPr>
        <w:t xml:space="preserve">2 </w:t>
      </w:r>
      <w:r w:rsidRPr="00365381">
        <w:rPr>
          <w:rFonts w:ascii="Times New Roman" w:hAnsi="Times New Roman" w:cs="Times New Roman"/>
          <w:color w:val="000000" w:themeColor="text1"/>
          <w:sz w:val="24"/>
          <w:szCs w:val="24"/>
        </w:rPr>
        <w:t>(9): 35-40.</w:t>
      </w:r>
    </w:p>
    <w:p w14:paraId="53CA498F" w14:textId="759343FF" w:rsidR="00F66DDA" w:rsidRDefault="00F66DDA" w:rsidP="00365381">
      <w:pPr>
        <w:pStyle w:val="ListParagraph"/>
        <w:spacing w:after="240" w:line="360" w:lineRule="auto"/>
        <w:ind w:hanging="720"/>
        <w:jc w:val="both"/>
        <w:rPr>
          <w:rFonts w:ascii="Times New Roman" w:hAnsi="Times New Roman" w:cs="Times New Roman"/>
          <w:color w:val="000000" w:themeColor="text1"/>
          <w:sz w:val="24"/>
          <w:szCs w:val="24"/>
        </w:rPr>
      </w:pPr>
      <w:bookmarkStart w:id="2" w:name="_Hlk188003217"/>
      <w:r w:rsidRPr="00365381">
        <w:rPr>
          <w:rFonts w:ascii="Times New Roman" w:hAnsi="Times New Roman" w:cs="Times New Roman"/>
          <w:color w:val="000000" w:themeColor="text1"/>
          <w:sz w:val="24"/>
          <w:szCs w:val="24"/>
        </w:rPr>
        <w:lastRenderedPageBreak/>
        <w:t xml:space="preserve">MALLIKARJUNA, M., BALAVENKATASUBBAIAH, M., NATARAJU, B. AND THIAGRAJAN, V., 2002, Effect of systematic fungicide on total haemocyte count and haemolymph biochemical changes in silkworm, </w:t>
      </w:r>
      <w:r w:rsidR="00FB419A" w:rsidRPr="00FB419A">
        <w:rPr>
          <w:rFonts w:ascii="Times New Roman" w:hAnsi="Times New Roman" w:cs="Times New Roman"/>
          <w:i/>
          <w:iCs/>
          <w:color w:val="000000" w:themeColor="text1"/>
          <w:sz w:val="24"/>
          <w:szCs w:val="24"/>
        </w:rPr>
        <w:t>Bombyx mori</w:t>
      </w:r>
      <w:r w:rsidRPr="00365381">
        <w:rPr>
          <w:rFonts w:ascii="Times New Roman" w:hAnsi="Times New Roman" w:cs="Times New Roman"/>
          <w:color w:val="000000" w:themeColor="text1"/>
          <w:sz w:val="24"/>
          <w:szCs w:val="24"/>
        </w:rPr>
        <w:t xml:space="preserve"> L. infected with </w:t>
      </w:r>
      <w:r w:rsidRPr="00365381">
        <w:rPr>
          <w:rFonts w:ascii="Times New Roman" w:hAnsi="Times New Roman" w:cs="Times New Roman"/>
          <w:i/>
          <w:iCs/>
          <w:color w:val="000000" w:themeColor="text1"/>
          <w:sz w:val="24"/>
          <w:szCs w:val="24"/>
        </w:rPr>
        <w:t>Beauveria bassiana</w:t>
      </w:r>
      <w:r w:rsidRPr="00365381">
        <w:rPr>
          <w:rFonts w:ascii="Times New Roman" w:hAnsi="Times New Roman" w:cs="Times New Roman"/>
          <w:color w:val="000000" w:themeColor="text1"/>
          <w:sz w:val="24"/>
          <w:szCs w:val="24"/>
        </w:rPr>
        <w:t xml:space="preserve">. </w:t>
      </w:r>
      <w:r w:rsidRPr="00365381">
        <w:rPr>
          <w:rFonts w:ascii="Times New Roman" w:hAnsi="Times New Roman" w:cs="Times New Roman"/>
          <w:i/>
          <w:iCs/>
          <w:color w:val="000000" w:themeColor="text1"/>
          <w:sz w:val="24"/>
          <w:szCs w:val="24"/>
        </w:rPr>
        <w:t>Int. J. Indust. Entomol</w:t>
      </w:r>
      <w:r w:rsidRPr="00365381">
        <w:rPr>
          <w:rFonts w:ascii="Times New Roman" w:hAnsi="Times New Roman" w:cs="Times New Roman"/>
          <w:color w:val="000000" w:themeColor="text1"/>
          <w:sz w:val="24"/>
          <w:szCs w:val="24"/>
        </w:rPr>
        <w:t xml:space="preserve">., </w:t>
      </w:r>
      <w:r w:rsidRPr="00365381">
        <w:rPr>
          <w:rFonts w:ascii="Times New Roman" w:hAnsi="Times New Roman" w:cs="Times New Roman"/>
          <w:b/>
          <w:bCs/>
          <w:color w:val="000000" w:themeColor="text1"/>
          <w:sz w:val="24"/>
          <w:szCs w:val="24"/>
        </w:rPr>
        <w:t>5</w:t>
      </w:r>
      <w:r w:rsidRPr="00365381">
        <w:rPr>
          <w:rFonts w:ascii="Times New Roman" w:hAnsi="Times New Roman" w:cs="Times New Roman"/>
          <w:color w:val="000000" w:themeColor="text1"/>
          <w:sz w:val="24"/>
          <w:szCs w:val="24"/>
        </w:rPr>
        <w:t>: 189-194.</w:t>
      </w:r>
    </w:p>
    <w:p w14:paraId="1274C646" w14:textId="1CB724B8" w:rsidR="00F66DDA" w:rsidRPr="00365381" w:rsidRDefault="00F66DDA" w:rsidP="00365381">
      <w:pPr>
        <w:pStyle w:val="ListParagraph"/>
        <w:spacing w:before="240" w:after="240" w:line="360" w:lineRule="auto"/>
        <w:ind w:hanging="720"/>
        <w:jc w:val="both"/>
        <w:rPr>
          <w:rFonts w:ascii="Times New Roman" w:hAnsi="Times New Roman" w:cs="Times New Roman"/>
          <w:color w:val="000000" w:themeColor="text1"/>
          <w:sz w:val="24"/>
          <w:szCs w:val="24"/>
        </w:rPr>
      </w:pPr>
      <w:r w:rsidRPr="00365381">
        <w:rPr>
          <w:rFonts w:ascii="Times New Roman" w:hAnsi="Times New Roman" w:cs="Times New Roman"/>
          <w:color w:val="000000" w:themeColor="text1"/>
          <w:sz w:val="24"/>
          <w:szCs w:val="24"/>
        </w:rPr>
        <w:t xml:space="preserve">MAMATHA, M. AND BALAVENKATASUBBAIAH, M., 2014, Biochemical changes during the progressive infection of </w:t>
      </w:r>
      <w:r w:rsidRPr="00365381">
        <w:rPr>
          <w:rFonts w:ascii="Times New Roman" w:hAnsi="Times New Roman" w:cs="Times New Roman"/>
          <w:i/>
          <w:iCs/>
          <w:color w:val="000000" w:themeColor="text1"/>
          <w:sz w:val="24"/>
          <w:szCs w:val="24"/>
        </w:rPr>
        <w:t xml:space="preserve">Bm </w:t>
      </w:r>
      <w:r w:rsidRPr="00365381">
        <w:rPr>
          <w:rFonts w:ascii="Times New Roman" w:hAnsi="Times New Roman" w:cs="Times New Roman"/>
          <w:color w:val="000000" w:themeColor="text1"/>
          <w:sz w:val="24"/>
          <w:szCs w:val="24"/>
        </w:rPr>
        <w:t xml:space="preserve">IFV in the silkworm, </w:t>
      </w:r>
      <w:r w:rsidR="00FB419A" w:rsidRPr="00FB419A">
        <w:rPr>
          <w:rFonts w:ascii="Times New Roman" w:hAnsi="Times New Roman" w:cs="Times New Roman"/>
          <w:i/>
          <w:iCs/>
          <w:color w:val="000000" w:themeColor="text1"/>
          <w:sz w:val="24"/>
          <w:szCs w:val="24"/>
        </w:rPr>
        <w:t>Bombyx mori</w:t>
      </w:r>
      <w:r w:rsidRPr="00365381">
        <w:rPr>
          <w:rFonts w:ascii="Times New Roman" w:hAnsi="Times New Roman" w:cs="Times New Roman"/>
          <w:color w:val="000000" w:themeColor="text1"/>
          <w:sz w:val="24"/>
          <w:szCs w:val="24"/>
        </w:rPr>
        <w:t xml:space="preserve"> L. </w:t>
      </w:r>
      <w:r w:rsidRPr="00365381">
        <w:rPr>
          <w:rFonts w:ascii="Times New Roman" w:hAnsi="Times New Roman" w:cs="Times New Roman"/>
          <w:i/>
          <w:iCs/>
          <w:color w:val="000000" w:themeColor="text1"/>
          <w:sz w:val="24"/>
          <w:szCs w:val="24"/>
        </w:rPr>
        <w:t>Intl. J. Pl. Ani. Envi. Sci.</w:t>
      </w:r>
      <w:r w:rsidRPr="00365381">
        <w:rPr>
          <w:rFonts w:ascii="Times New Roman" w:hAnsi="Times New Roman" w:cs="Times New Roman"/>
          <w:color w:val="000000" w:themeColor="text1"/>
          <w:sz w:val="24"/>
          <w:szCs w:val="24"/>
        </w:rPr>
        <w:t xml:space="preserve">, </w:t>
      </w:r>
      <w:r w:rsidRPr="00365381">
        <w:rPr>
          <w:rFonts w:ascii="Times New Roman" w:hAnsi="Times New Roman" w:cs="Times New Roman"/>
          <w:b/>
          <w:bCs/>
          <w:color w:val="000000" w:themeColor="text1"/>
          <w:sz w:val="24"/>
          <w:szCs w:val="24"/>
        </w:rPr>
        <w:t xml:space="preserve">4 </w:t>
      </w:r>
      <w:r w:rsidRPr="00365381">
        <w:rPr>
          <w:rFonts w:ascii="Times New Roman" w:hAnsi="Times New Roman" w:cs="Times New Roman"/>
          <w:color w:val="000000" w:themeColor="text1"/>
          <w:sz w:val="24"/>
          <w:szCs w:val="24"/>
        </w:rPr>
        <w:t>(2): 372-378.</w:t>
      </w:r>
    </w:p>
    <w:bookmarkEnd w:id="2"/>
    <w:p w14:paraId="24E71E4F" w14:textId="6A4B4386" w:rsidR="00F66DDA" w:rsidRDefault="00F66DDA" w:rsidP="006567FB">
      <w:pPr>
        <w:spacing w:before="120" w:after="120" w:line="360" w:lineRule="auto"/>
        <w:ind w:left="720" w:hanging="720"/>
        <w:jc w:val="both"/>
        <w:rPr>
          <w:rFonts w:ascii="Times New Roman" w:hAnsi="Times New Roman" w:cs="Times New Roman"/>
          <w:color w:val="000000" w:themeColor="text1"/>
          <w:sz w:val="24"/>
          <w:szCs w:val="24"/>
        </w:rPr>
      </w:pPr>
      <w:r w:rsidRPr="00365381">
        <w:rPr>
          <w:rFonts w:ascii="Times New Roman" w:hAnsi="Times New Roman" w:cs="Times New Roman"/>
          <w:color w:val="000000" w:themeColor="text1"/>
          <w:sz w:val="24"/>
          <w:szCs w:val="24"/>
        </w:rPr>
        <w:t xml:space="preserve">MANJUNATH GOWDA, 2009, Inheritance of tolerance to </w:t>
      </w:r>
      <w:r w:rsidRPr="00365381">
        <w:rPr>
          <w:rFonts w:ascii="Times New Roman" w:hAnsi="Times New Roman" w:cs="Times New Roman"/>
          <w:i/>
          <w:iCs/>
          <w:color w:val="000000" w:themeColor="text1"/>
          <w:sz w:val="24"/>
          <w:szCs w:val="24"/>
        </w:rPr>
        <w:t>Bm</w:t>
      </w:r>
      <w:r w:rsidRPr="00365381">
        <w:rPr>
          <w:rFonts w:ascii="Times New Roman" w:hAnsi="Times New Roman" w:cs="Times New Roman"/>
          <w:color w:val="000000" w:themeColor="text1"/>
          <w:sz w:val="24"/>
          <w:szCs w:val="24"/>
        </w:rPr>
        <w:t xml:space="preserve">NPV among popular breeds of silkworm, </w:t>
      </w:r>
      <w:r w:rsidR="00FB419A" w:rsidRPr="00FB419A">
        <w:rPr>
          <w:rFonts w:ascii="Times New Roman" w:hAnsi="Times New Roman" w:cs="Times New Roman"/>
          <w:i/>
          <w:iCs/>
          <w:color w:val="000000" w:themeColor="text1"/>
          <w:sz w:val="24"/>
          <w:szCs w:val="24"/>
        </w:rPr>
        <w:t>Bombyx mori</w:t>
      </w:r>
      <w:r w:rsidRPr="00365381">
        <w:rPr>
          <w:rFonts w:ascii="Times New Roman" w:hAnsi="Times New Roman" w:cs="Times New Roman"/>
          <w:color w:val="000000" w:themeColor="text1"/>
          <w:sz w:val="24"/>
          <w:szCs w:val="24"/>
        </w:rPr>
        <w:t xml:space="preserve"> L. </w:t>
      </w:r>
      <w:r w:rsidRPr="00365381">
        <w:rPr>
          <w:rFonts w:ascii="Times New Roman" w:hAnsi="Times New Roman" w:cs="Times New Roman"/>
          <w:i/>
          <w:iCs/>
          <w:color w:val="000000" w:themeColor="text1"/>
          <w:sz w:val="24"/>
          <w:szCs w:val="24"/>
        </w:rPr>
        <w:t>Ph. D. Thesis</w:t>
      </w:r>
      <w:r w:rsidRPr="00365381">
        <w:rPr>
          <w:rFonts w:ascii="Times New Roman" w:hAnsi="Times New Roman" w:cs="Times New Roman"/>
          <w:color w:val="000000" w:themeColor="text1"/>
          <w:sz w:val="24"/>
          <w:szCs w:val="24"/>
        </w:rPr>
        <w:t>, UAS, Bangalore, P.182.</w:t>
      </w:r>
    </w:p>
    <w:p w14:paraId="0D73C8EF" w14:textId="7A5363F7" w:rsidR="00511C9A" w:rsidRPr="00365381" w:rsidRDefault="00511C9A" w:rsidP="006567FB">
      <w:pPr>
        <w:spacing w:before="120" w:after="120" w:line="360" w:lineRule="auto"/>
        <w:ind w:left="720" w:hanging="720"/>
        <w:jc w:val="both"/>
        <w:rPr>
          <w:rFonts w:ascii="Times New Roman" w:hAnsi="Times New Roman" w:cs="Times New Roman"/>
          <w:color w:val="000000" w:themeColor="text1"/>
          <w:sz w:val="24"/>
          <w:szCs w:val="24"/>
        </w:rPr>
      </w:pPr>
      <w:r w:rsidRPr="00511C9A">
        <w:rPr>
          <w:rFonts w:ascii="Times New Roman" w:hAnsi="Times New Roman" w:cs="Times New Roman"/>
          <w:color w:val="000000" w:themeColor="text1"/>
          <w:sz w:val="24"/>
          <w:szCs w:val="24"/>
          <w:highlight w:val="yellow"/>
        </w:rPr>
        <w:t>MEI, Z., KUZHIR, P. AND GODEAU, G., 2024, Update on chitin and chitosan from insects: sources, production, characterization and biomedical applications.</w:t>
      </w:r>
      <w:r w:rsidRPr="00511C9A">
        <w:rPr>
          <w:rFonts w:ascii="Times New Roman" w:hAnsi="Times New Roman" w:cs="Times New Roman"/>
          <w:b/>
          <w:bCs/>
          <w:color w:val="000000" w:themeColor="text1"/>
          <w:sz w:val="24"/>
          <w:szCs w:val="24"/>
          <w:highlight w:val="yellow"/>
        </w:rPr>
        <w:t xml:space="preserve"> </w:t>
      </w:r>
      <w:r w:rsidRPr="00511C9A">
        <w:rPr>
          <w:rFonts w:ascii="Times New Roman" w:hAnsi="Times New Roman" w:cs="Times New Roman"/>
          <w:i/>
          <w:iCs/>
          <w:color w:val="000000" w:themeColor="text1"/>
          <w:sz w:val="24"/>
          <w:szCs w:val="24"/>
          <w:highlight w:val="yellow"/>
        </w:rPr>
        <w:t>Biomimetics,</w:t>
      </w:r>
      <w:r w:rsidRPr="00511C9A">
        <w:rPr>
          <w:rFonts w:ascii="Times New Roman" w:hAnsi="Times New Roman" w:cs="Times New Roman"/>
          <w:color w:val="000000" w:themeColor="text1"/>
          <w:sz w:val="24"/>
          <w:szCs w:val="24"/>
          <w:highlight w:val="yellow"/>
        </w:rPr>
        <w:t xml:space="preserve"> </w:t>
      </w:r>
      <w:r w:rsidRPr="00511C9A">
        <w:rPr>
          <w:rFonts w:ascii="Times New Roman" w:hAnsi="Times New Roman" w:cs="Times New Roman"/>
          <w:b/>
          <w:bCs/>
          <w:color w:val="000000" w:themeColor="text1"/>
          <w:sz w:val="24"/>
          <w:szCs w:val="24"/>
          <w:highlight w:val="yellow"/>
        </w:rPr>
        <w:t>9</w:t>
      </w:r>
      <w:r w:rsidRPr="00511C9A">
        <w:rPr>
          <w:rFonts w:ascii="Times New Roman" w:hAnsi="Times New Roman" w:cs="Times New Roman"/>
          <w:color w:val="000000" w:themeColor="text1"/>
          <w:sz w:val="24"/>
          <w:szCs w:val="24"/>
          <w:highlight w:val="yellow"/>
        </w:rPr>
        <w:t xml:space="preserve"> (5): 297.</w:t>
      </w:r>
    </w:p>
    <w:p w14:paraId="51827CFD" w14:textId="77777777" w:rsidR="00F66DDA" w:rsidRPr="00365381" w:rsidRDefault="00F66DDA" w:rsidP="00365381">
      <w:pPr>
        <w:spacing w:before="120" w:after="120" w:line="360" w:lineRule="auto"/>
        <w:ind w:left="720" w:hanging="720"/>
        <w:jc w:val="both"/>
        <w:rPr>
          <w:rFonts w:ascii="Times New Roman" w:hAnsi="Times New Roman" w:cs="Times New Roman"/>
          <w:color w:val="000000" w:themeColor="text1"/>
          <w:sz w:val="24"/>
          <w:szCs w:val="24"/>
        </w:rPr>
      </w:pPr>
      <w:r w:rsidRPr="00365381">
        <w:rPr>
          <w:rFonts w:ascii="Times New Roman" w:hAnsi="Times New Roman" w:cs="Times New Roman"/>
          <w:sz w:val="24"/>
          <w:szCs w:val="24"/>
          <w:lang w:val="en-GB"/>
        </w:rPr>
        <w:t xml:space="preserve">OTHO, S. A., CHEN, K., ZHANG, Y., WANG, P. AND LU, Z., 2016, Silkworm ferritin 1 heavy chain homolog is involved in defence against bacterial infection through regulation of haemolymph iron homeostasis. </w:t>
      </w:r>
      <w:r w:rsidRPr="00365381">
        <w:rPr>
          <w:rFonts w:ascii="Times New Roman" w:hAnsi="Times New Roman" w:cs="Times New Roman"/>
          <w:i/>
          <w:iCs/>
          <w:sz w:val="24"/>
          <w:szCs w:val="24"/>
          <w:lang w:val="en-GB"/>
        </w:rPr>
        <w:t>Devp. Comp. Immunol</w:t>
      </w:r>
      <w:r w:rsidRPr="00365381">
        <w:rPr>
          <w:rFonts w:ascii="Times New Roman" w:hAnsi="Times New Roman" w:cs="Times New Roman"/>
          <w:sz w:val="24"/>
          <w:szCs w:val="24"/>
          <w:lang w:val="en-GB"/>
        </w:rPr>
        <w:t xml:space="preserve">., </w:t>
      </w:r>
      <w:r w:rsidRPr="00365381">
        <w:rPr>
          <w:rFonts w:ascii="Times New Roman" w:hAnsi="Times New Roman" w:cs="Times New Roman"/>
          <w:b/>
          <w:bCs/>
          <w:sz w:val="24"/>
          <w:szCs w:val="24"/>
          <w:lang w:val="en-GB"/>
        </w:rPr>
        <w:t>55</w:t>
      </w:r>
      <w:r w:rsidRPr="00365381">
        <w:rPr>
          <w:rFonts w:ascii="Times New Roman" w:hAnsi="Times New Roman" w:cs="Times New Roman"/>
          <w:sz w:val="24"/>
          <w:szCs w:val="24"/>
          <w:lang w:val="en-GB"/>
        </w:rPr>
        <w:t>; 152-158.</w:t>
      </w:r>
    </w:p>
    <w:p w14:paraId="1601C9E8" w14:textId="1B110AC2" w:rsidR="00F66DDA" w:rsidRPr="00365381" w:rsidRDefault="00F66DDA" w:rsidP="00D15EFD">
      <w:pPr>
        <w:pStyle w:val="ListParagraph"/>
        <w:spacing w:before="120" w:after="120" w:line="360" w:lineRule="auto"/>
        <w:ind w:hanging="720"/>
        <w:contextualSpacing w:val="0"/>
        <w:jc w:val="both"/>
        <w:rPr>
          <w:rFonts w:ascii="Times New Roman" w:hAnsi="Times New Roman" w:cs="Times New Roman"/>
          <w:color w:val="000000" w:themeColor="text1"/>
          <w:sz w:val="24"/>
          <w:szCs w:val="24"/>
        </w:rPr>
      </w:pPr>
      <w:r w:rsidRPr="00365381">
        <w:rPr>
          <w:rFonts w:ascii="Times New Roman" w:hAnsi="Times New Roman" w:cs="Times New Roman"/>
          <w:color w:val="000000" w:themeColor="text1"/>
          <w:sz w:val="24"/>
          <w:szCs w:val="24"/>
        </w:rPr>
        <w:t xml:space="preserve">PRIYADHARSHINI, P., MAHALINGAM, C. A., PRABHU, S., THANGAMALAR, A. AND UMAPATHY, G., 2018, </w:t>
      </w:r>
      <w:r w:rsidRPr="00365381">
        <w:rPr>
          <w:rFonts w:ascii="Times New Roman" w:hAnsi="Times New Roman" w:cs="Times New Roman"/>
          <w:i/>
          <w:iCs/>
          <w:color w:val="000000" w:themeColor="text1"/>
          <w:sz w:val="24"/>
          <w:szCs w:val="24"/>
        </w:rPr>
        <w:t>In-vivo</w:t>
      </w:r>
      <w:r w:rsidRPr="00365381">
        <w:rPr>
          <w:rFonts w:ascii="Times New Roman" w:hAnsi="Times New Roman" w:cs="Times New Roman"/>
          <w:color w:val="000000" w:themeColor="text1"/>
          <w:sz w:val="24"/>
          <w:szCs w:val="24"/>
        </w:rPr>
        <w:t xml:space="preserve"> antibacterial effect of chitosan against </w:t>
      </w:r>
      <w:r w:rsidR="00FB419A" w:rsidRPr="00FB419A">
        <w:rPr>
          <w:rFonts w:ascii="Times New Roman" w:hAnsi="Times New Roman" w:cs="Times New Roman"/>
          <w:i/>
          <w:iCs/>
          <w:color w:val="000000" w:themeColor="text1"/>
          <w:sz w:val="24"/>
          <w:szCs w:val="24"/>
        </w:rPr>
        <w:t>S. aureus</w:t>
      </w:r>
      <w:r w:rsidRPr="00365381">
        <w:rPr>
          <w:rFonts w:ascii="Times New Roman" w:hAnsi="Times New Roman" w:cs="Times New Roman"/>
          <w:color w:val="000000" w:themeColor="text1"/>
          <w:sz w:val="24"/>
          <w:szCs w:val="24"/>
        </w:rPr>
        <w:t xml:space="preserve"> and </w:t>
      </w:r>
      <w:r w:rsidR="00FB419A" w:rsidRPr="00FB419A">
        <w:rPr>
          <w:rFonts w:ascii="Times New Roman" w:hAnsi="Times New Roman" w:cs="Times New Roman"/>
          <w:i/>
          <w:iCs/>
          <w:color w:val="000000" w:themeColor="text1"/>
          <w:sz w:val="24"/>
          <w:szCs w:val="24"/>
        </w:rPr>
        <w:t>B. thuringiensis</w:t>
      </w:r>
      <w:r w:rsidRPr="00365381">
        <w:rPr>
          <w:rFonts w:ascii="Times New Roman" w:hAnsi="Times New Roman" w:cs="Times New Roman"/>
          <w:color w:val="000000" w:themeColor="text1"/>
          <w:sz w:val="24"/>
          <w:szCs w:val="24"/>
        </w:rPr>
        <w:t xml:space="preserve"> and its impact on economic parameters of silkworm, </w:t>
      </w:r>
      <w:r w:rsidR="00FB419A" w:rsidRPr="00FB419A">
        <w:rPr>
          <w:rFonts w:ascii="Times New Roman" w:hAnsi="Times New Roman" w:cs="Times New Roman"/>
          <w:i/>
          <w:iCs/>
          <w:color w:val="000000" w:themeColor="text1"/>
          <w:sz w:val="24"/>
          <w:szCs w:val="24"/>
        </w:rPr>
        <w:t>Bombyx mori</w:t>
      </w:r>
      <w:r w:rsidRPr="00365381">
        <w:rPr>
          <w:rFonts w:ascii="Times New Roman" w:hAnsi="Times New Roman" w:cs="Times New Roman"/>
          <w:color w:val="000000" w:themeColor="text1"/>
          <w:sz w:val="24"/>
          <w:szCs w:val="24"/>
        </w:rPr>
        <w:t>. L</w:t>
      </w:r>
      <w:r w:rsidRPr="00365381">
        <w:rPr>
          <w:rFonts w:ascii="Times New Roman" w:hAnsi="Times New Roman" w:cs="Times New Roman"/>
          <w:i/>
          <w:iCs/>
          <w:color w:val="000000" w:themeColor="text1"/>
          <w:sz w:val="24"/>
          <w:szCs w:val="24"/>
        </w:rPr>
        <w:t>. J. Pharmacognosy Phytochem</w:t>
      </w:r>
      <w:r w:rsidRPr="00365381">
        <w:rPr>
          <w:rFonts w:ascii="Times New Roman" w:hAnsi="Times New Roman" w:cs="Times New Roman"/>
          <w:color w:val="000000" w:themeColor="text1"/>
          <w:sz w:val="24"/>
          <w:szCs w:val="24"/>
        </w:rPr>
        <w:t xml:space="preserve">., </w:t>
      </w:r>
      <w:r w:rsidRPr="00365381">
        <w:rPr>
          <w:rFonts w:ascii="Times New Roman" w:hAnsi="Times New Roman" w:cs="Times New Roman"/>
          <w:b/>
          <w:bCs/>
          <w:color w:val="000000" w:themeColor="text1"/>
          <w:sz w:val="24"/>
          <w:szCs w:val="24"/>
        </w:rPr>
        <w:t xml:space="preserve">7 </w:t>
      </w:r>
      <w:r w:rsidRPr="00365381">
        <w:rPr>
          <w:rFonts w:ascii="Times New Roman" w:hAnsi="Times New Roman" w:cs="Times New Roman"/>
          <w:color w:val="000000" w:themeColor="text1"/>
          <w:sz w:val="24"/>
          <w:szCs w:val="24"/>
        </w:rPr>
        <w:t>(2): 2448-2451.</w:t>
      </w:r>
    </w:p>
    <w:p w14:paraId="5DAB9482" w14:textId="2D781B9B" w:rsidR="00F66DDA" w:rsidRPr="00365381" w:rsidRDefault="00F66DDA" w:rsidP="00CF7E7D">
      <w:pPr>
        <w:pStyle w:val="ListParagraph"/>
        <w:spacing w:after="240" w:line="360" w:lineRule="auto"/>
        <w:ind w:hanging="720"/>
        <w:jc w:val="both"/>
        <w:rPr>
          <w:rFonts w:ascii="Times New Roman" w:hAnsi="Times New Roman" w:cs="Times New Roman"/>
          <w:color w:val="000000" w:themeColor="text1"/>
          <w:sz w:val="24"/>
          <w:szCs w:val="24"/>
        </w:rPr>
      </w:pPr>
      <w:r w:rsidRPr="00365381">
        <w:rPr>
          <w:rFonts w:ascii="Times New Roman" w:hAnsi="Times New Roman" w:cs="Times New Roman"/>
          <w:color w:val="000000" w:themeColor="text1"/>
          <w:sz w:val="24"/>
          <w:szCs w:val="24"/>
        </w:rPr>
        <w:t xml:space="preserve">RAJASEKHAR, R., PRASAD, B., SUBRAMANYAM REDDY, C., BHASKAR, M., MURALI, K. AND GOVINDAPPA, S., 1992, Variations in the tissue biochemical composition in the muscardine infected silkworm larvae </w:t>
      </w:r>
      <w:r w:rsidR="00FB419A" w:rsidRPr="00FB419A">
        <w:rPr>
          <w:rFonts w:ascii="Times New Roman" w:hAnsi="Times New Roman" w:cs="Times New Roman"/>
          <w:i/>
          <w:iCs/>
          <w:color w:val="000000" w:themeColor="text1"/>
          <w:sz w:val="24"/>
          <w:szCs w:val="24"/>
        </w:rPr>
        <w:t>Bombyx mori</w:t>
      </w:r>
      <w:r w:rsidRPr="00365381">
        <w:rPr>
          <w:rFonts w:ascii="Times New Roman" w:hAnsi="Times New Roman" w:cs="Times New Roman"/>
          <w:color w:val="000000" w:themeColor="text1"/>
          <w:sz w:val="24"/>
          <w:szCs w:val="24"/>
        </w:rPr>
        <w:t xml:space="preserve"> L. </w:t>
      </w:r>
      <w:r w:rsidRPr="00365381">
        <w:rPr>
          <w:rFonts w:ascii="Times New Roman" w:hAnsi="Times New Roman" w:cs="Times New Roman"/>
          <w:i/>
          <w:iCs/>
          <w:color w:val="000000" w:themeColor="text1"/>
          <w:sz w:val="24"/>
          <w:szCs w:val="24"/>
        </w:rPr>
        <w:t>Indian J. Comp. Anim. Physiol</w:t>
      </w:r>
      <w:r w:rsidRPr="00365381">
        <w:rPr>
          <w:rFonts w:ascii="Times New Roman" w:hAnsi="Times New Roman" w:cs="Times New Roman"/>
          <w:color w:val="000000" w:themeColor="text1"/>
          <w:sz w:val="24"/>
          <w:szCs w:val="24"/>
        </w:rPr>
        <w:t xml:space="preserve">., </w:t>
      </w:r>
      <w:r w:rsidRPr="00365381">
        <w:rPr>
          <w:rFonts w:ascii="Times New Roman" w:hAnsi="Times New Roman" w:cs="Times New Roman"/>
          <w:b/>
          <w:bCs/>
          <w:color w:val="000000" w:themeColor="text1"/>
          <w:sz w:val="24"/>
          <w:szCs w:val="24"/>
        </w:rPr>
        <w:t>10</w:t>
      </w:r>
      <w:r w:rsidRPr="00365381">
        <w:rPr>
          <w:rFonts w:ascii="Times New Roman" w:hAnsi="Times New Roman" w:cs="Times New Roman"/>
          <w:color w:val="000000" w:themeColor="text1"/>
          <w:sz w:val="24"/>
          <w:szCs w:val="24"/>
        </w:rPr>
        <w:t>: 24-27.</w:t>
      </w:r>
    </w:p>
    <w:p w14:paraId="1A6D2728" w14:textId="53B01984" w:rsidR="00F66DDA" w:rsidRDefault="00F66DDA" w:rsidP="00CF7E7D">
      <w:pPr>
        <w:tabs>
          <w:tab w:val="left" w:pos="567"/>
        </w:tabs>
        <w:spacing w:line="360" w:lineRule="auto"/>
        <w:ind w:left="720" w:hanging="720"/>
        <w:jc w:val="both"/>
        <w:rPr>
          <w:rFonts w:ascii="Times New Roman" w:hAnsi="Times New Roman" w:cs="Times New Roman"/>
          <w:color w:val="000000" w:themeColor="text1"/>
          <w:sz w:val="24"/>
          <w:szCs w:val="24"/>
        </w:rPr>
      </w:pPr>
      <w:r w:rsidRPr="00365381">
        <w:rPr>
          <w:rFonts w:ascii="Times New Roman" w:hAnsi="Times New Roman" w:cs="Times New Roman"/>
          <w:color w:val="000000" w:themeColor="text1"/>
          <w:sz w:val="24"/>
          <w:szCs w:val="24"/>
        </w:rPr>
        <w:t xml:space="preserve">RAJITHA, K. AND SAVITHRI, G., 2013, Day to day analysis of lipids and lipase activity in the haemolymph of silkworm, </w:t>
      </w:r>
      <w:r w:rsidR="00FB419A" w:rsidRPr="00FB419A">
        <w:rPr>
          <w:rFonts w:ascii="Times New Roman" w:hAnsi="Times New Roman" w:cs="Times New Roman"/>
          <w:i/>
          <w:iCs/>
          <w:color w:val="000000" w:themeColor="text1"/>
          <w:sz w:val="24"/>
          <w:szCs w:val="24"/>
        </w:rPr>
        <w:t>Bombyx mori</w:t>
      </w:r>
      <w:r w:rsidRPr="00365381">
        <w:rPr>
          <w:rFonts w:ascii="Times New Roman" w:hAnsi="Times New Roman" w:cs="Times New Roman"/>
          <w:color w:val="000000" w:themeColor="text1"/>
          <w:sz w:val="24"/>
          <w:szCs w:val="24"/>
        </w:rPr>
        <w:t xml:space="preserve"> L. infected with fungal pathogen </w:t>
      </w:r>
      <w:r w:rsidRPr="00365381">
        <w:rPr>
          <w:rFonts w:ascii="Times New Roman" w:hAnsi="Times New Roman" w:cs="Times New Roman"/>
          <w:i/>
          <w:iCs/>
          <w:color w:val="000000" w:themeColor="text1"/>
          <w:sz w:val="24"/>
          <w:szCs w:val="24"/>
        </w:rPr>
        <w:t xml:space="preserve">Beauveria bassiana </w:t>
      </w:r>
      <w:r w:rsidRPr="00365381">
        <w:rPr>
          <w:rFonts w:ascii="Times New Roman" w:hAnsi="Times New Roman" w:cs="Times New Roman"/>
          <w:color w:val="000000" w:themeColor="text1"/>
          <w:sz w:val="24"/>
          <w:szCs w:val="24"/>
        </w:rPr>
        <w:t xml:space="preserve">(Bals.) Vuill. </w:t>
      </w:r>
      <w:r w:rsidRPr="00365381">
        <w:rPr>
          <w:rFonts w:ascii="Times New Roman" w:hAnsi="Times New Roman" w:cs="Times New Roman"/>
          <w:i/>
          <w:iCs/>
          <w:color w:val="000000" w:themeColor="text1"/>
          <w:sz w:val="24"/>
          <w:szCs w:val="24"/>
        </w:rPr>
        <w:t>Indo American J. Pharma. Res.</w:t>
      </w:r>
      <w:r w:rsidRPr="00365381">
        <w:rPr>
          <w:rFonts w:ascii="Times New Roman" w:hAnsi="Times New Roman" w:cs="Times New Roman"/>
          <w:color w:val="000000" w:themeColor="text1"/>
          <w:sz w:val="24"/>
          <w:szCs w:val="24"/>
        </w:rPr>
        <w:t xml:space="preserve"> </w:t>
      </w:r>
      <w:r w:rsidRPr="00365381">
        <w:rPr>
          <w:rFonts w:ascii="Times New Roman" w:hAnsi="Times New Roman" w:cs="Times New Roman"/>
          <w:b/>
          <w:bCs/>
          <w:color w:val="000000" w:themeColor="text1"/>
          <w:sz w:val="24"/>
          <w:szCs w:val="24"/>
        </w:rPr>
        <w:t xml:space="preserve">3 </w:t>
      </w:r>
      <w:r w:rsidRPr="00365381">
        <w:rPr>
          <w:rFonts w:ascii="Times New Roman" w:hAnsi="Times New Roman" w:cs="Times New Roman"/>
          <w:color w:val="000000" w:themeColor="text1"/>
          <w:sz w:val="24"/>
          <w:szCs w:val="24"/>
        </w:rPr>
        <w:t>(11): 9213-9217.</w:t>
      </w:r>
    </w:p>
    <w:p w14:paraId="5FAB6806" w14:textId="7B7B5D48" w:rsidR="00511C9A" w:rsidRDefault="00511C9A" w:rsidP="00CF7E7D">
      <w:pPr>
        <w:tabs>
          <w:tab w:val="left" w:pos="567"/>
        </w:tabs>
        <w:spacing w:line="360" w:lineRule="auto"/>
        <w:ind w:left="720" w:hanging="720"/>
        <w:jc w:val="both"/>
        <w:rPr>
          <w:rFonts w:ascii="Times New Roman" w:hAnsi="Times New Roman" w:cs="Times New Roman"/>
          <w:color w:val="000000" w:themeColor="text1"/>
          <w:sz w:val="24"/>
          <w:szCs w:val="24"/>
        </w:rPr>
      </w:pPr>
      <w:r w:rsidRPr="00B415C5">
        <w:rPr>
          <w:rFonts w:ascii="Times New Roman" w:hAnsi="Times New Roman" w:cs="Times New Roman"/>
          <w:color w:val="000000" w:themeColor="text1"/>
          <w:sz w:val="24"/>
          <w:szCs w:val="24"/>
          <w:highlight w:val="yellow"/>
        </w:rPr>
        <w:t>REHMAN, K. U., HOLLAH, C., WIESOTZKI, K., HEINZ, V., AGANOVIC, K., REHMAN, R. U., PETRUSAN, J., ZHENG, L., ZHANG, J. AND SOHAIL, S., 2023, Insect</w:t>
      </w:r>
      <w:r w:rsidRPr="00B415C5">
        <w:rPr>
          <w:rFonts w:ascii="Times New Roman" w:hAnsi="Times New Roman" w:cs="Times New Roman"/>
          <w:color w:val="000000" w:themeColor="text1"/>
          <w:sz w:val="24"/>
          <w:szCs w:val="24"/>
          <w:highlight w:val="yellow"/>
        </w:rPr>
        <w:noBreakHyphen/>
        <w:t>derived chitin and chitosan: a still unexploited resource for the edible insect sector.</w:t>
      </w:r>
      <w:r w:rsidRPr="00B415C5">
        <w:rPr>
          <w:rFonts w:ascii="Times New Roman" w:hAnsi="Times New Roman" w:cs="Times New Roman"/>
          <w:b/>
          <w:bCs/>
          <w:color w:val="000000" w:themeColor="text1"/>
          <w:sz w:val="24"/>
          <w:szCs w:val="24"/>
          <w:highlight w:val="yellow"/>
        </w:rPr>
        <w:t xml:space="preserve"> </w:t>
      </w:r>
      <w:r w:rsidRPr="00B415C5">
        <w:rPr>
          <w:rFonts w:ascii="Times New Roman" w:hAnsi="Times New Roman" w:cs="Times New Roman"/>
          <w:i/>
          <w:iCs/>
          <w:color w:val="000000" w:themeColor="text1"/>
          <w:sz w:val="24"/>
          <w:szCs w:val="24"/>
          <w:highlight w:val="yellow"/>
        </w:rPr>
        <w:t>Sustainability</w:t>
      </w:r>
      <w:r w:rsidRPr="00B415C5">
        <w:rPr>
          <w:rFonts w:ascii="Times New Roman" w:hAnsi="Times New Roman" w:cs="Times New Roman"/>
          <w:color w:val="000000" w:themeColor="text1"/>
          <w:sz w:val="24"/>
          <w:szCs w:val="24"/>
          <w:highlight w:val="yellow"/>
        </w:rPr>
        <w:t xml:space="preserve">, </w:t>
      </w:r>
      <w:r w:rsidRPr="00B415C5">
        <w:rPr>
          <w:rFonts w:ascii="Times New Roman" w:hAnsi="Times New Roman" w:cs="Times New Roman"/>
          <w:b/>
          <w:bCs/>
          <w:color w:val="000000" w:themeColor="text1"/>
          <w:sz w:val="24"/>
          <w:szCs w:val="24"/>
          <w:highlight w:val="yellow"/>
        </w:rPr>
        <w:t>15</w:t>
      </w:r>
      <w:r w:rsidRPr="00B415C5">
        <w:rPr>
          <w:rFonts w:ascii="Times New Roman" w:hAnsi="Times New Roman" w:cs="Times New Roman"/>
          <w:color w:val="000000" w:themeColor="text1"/>
          <w:sz w:val="24"/>
          <w:szCs w:val="24"/>
          <w:highlight w:val="yellow"/>
        </w:rPr>
        <w:t xml:space="preserve"> (6): 4864.</w:t>
      </w:r>
    </w:p>
    <w:p w14:paraId="6883DA88" w14:textId="77777777" w:rsidR="00F66DDA" w:rsidRPr="002A2252" w:rsidRDefault="00F66DDA" w:rsidP="002A2252">
      <w:pPr>
        <w:pStyle w:val="ListParagraph"/>
        <w:spacing w:before="120" w:after="120" w:line="360" w:lineRule="auto"/>
        <w:ind w:hanging="720"/>
        <w:contextualSpacing w:val="0"/>
        <w:jc w:val="both"/>
        <w:rPr>
          <w:rFonts w:ascii="Times New Roman" w:hAnsi="Times New Roman" w:cs="Times New Roman"/>
          <w:color w:val="000000" w:themeColor="text1"/>
          <w:sz w:val="24"/>
          <w:szCs w:val="24"/>
        </w:rPr>
      </w:pPr>
      <w:r w:rsidRPr="001C6AD7">
        <w:rPr>
          <w:rFonts w:ascii="Times New Roman" w:hAnsi="Times New Roman" w:cs="Times New Roman"/>
          <w:color w:val="000000" w:themeColor="text1"/>
          <w:sz w:val="24"/>
          <w:szCs w:val="24"/>
        </w:rPr>
        <w:lastRenderedPageBreak/>
        <w:t xml:space="preserve">RITTICK, M., DIPANJAN, D. AND AMIT KUMAR, M., 2025, Antibiotic stewardship in silkworms: navigating the pros and cons. </w:t>
      </w:r>
      <w:r w:rsidRPr="001C6AD7">
        <w:rPr>
          <w:rFonts w:ascii="Times New Roman" w:hAnsi="Times New Roman" w:cs="Times New Roman"/>
          <w:i/>
          <w:iCs/>
          <w:color w:val="000000" w:themeColor="text1"/>
          <w:sz w:val="24"/>
          <w:szCs w:val="24"/>
        </w:rPr>
        <w:t>Bacteria</w:t>
      </w:r>
      <w:r w:rsidRPr="001C6AD7">
        <w:rPr>
          <w:rFonts w:ascii="Times New Roman" w:hAnsi="Times New Roman" w:cs="Times New Roman"/>
          <w:color w:val="000000" w:themeColor="text1"/>
          <w:sz w:val="24"/>
          <w:szCs w:val="24"/>
        </w:rPr>
        <w:t xml:space="preserve">, </w:t>
      </w:r>
      <w:r w:rsidRPr="001C6AD7">
        <w:rPr>
          <w:rFonts w:ascii="Times New Roman" w:hAnsi="Times New Roman" w:cs="Times New Roman"/>
          <w:b/>
          <w:bCs/>
          <w:color w:val="000000" w:themeColor="text1"/>
          <w:sz w:val="24"/>
          <w:szCs w:val="24"/>
        </w:rPr>
        <w:t>4</w:t>
      </w:r>
      <w:r w:rsidRPr="001C6AD7">
        <w:rPr>
          <w:rFonts w:ascii="Times New Roman" w:hAnsi="Times New Roman" w:cs="Times New Roman"/>
          <w:color w:val="000000" w:themeColor="text1"/>
          <w:sz w:val="24"/>
          <w:szCs w:val="24"/>
        </w:rPr>
        <w:t xml:space="preserve"> (2): 111-122.</w:t>
      </w:r>
    </w:p>
    <w:p w14:paraId="25638BAB" w14:textId="2B56EA6C" w:rsidR="00F66DDA" w:rsidRDefault="00F66DDA" w:rsidP="006567FB">
      <w:pPr>
        <w:spacing w:before="120" w:after="120" w:line="360" w:lineRule="auto"/>
        <w:ind w:left="720" w:hanging="720"/>
        <w:jc w:val="both"/>
        <w:rPr>
          <w:rFonts w:ascii="Times New Roman" w:hAnsi="Times New Roman" w:cs="Times New Roman"/>
          <w:color w:val="000000" w:themeColor="text1"/>
          <w:sz w:val="24"/>
          <w:szCs w:val="24"/>
        </w:rPr>
      </w:pPr>
      <w:r w:rsidRPr="00365381">
        <w:rPr>
          <w:rFonts w:ascii="Times New Roman" w:hAnsi="Times New Roman" w:cs="Times New Roman"/>
          <w:color w:val="000000" w:themeColor="text1"/>
          <w:sz w:val="24"/>
          <w:szCs w:val="24"/>
        </w:rPr>
        <w:t xml:space="preserve">SURESH, H. N., MAHALINGAM, C. A. AND PALLAVI, 2012, Amount of chitin, chitosan and chitosan based on chitin weight in pure races of multivoltine and bivoltine silkworm pupae </w:t>
      </w:r>
      <w:r w:rsidR="00FB419A" w:rsidRPr="00FB419A">
        <w:rPr>
          <w:rFonts w:ascii="Times New Roman" w:hAnsi="Times New Roman" w:cs="Times New Roman"/>
          <w:i/>
          <w:iCs/>
          <w:color w:val="000000" w:themeColor="text1"/>
          <w:sz w:val="24"/>
          <w:szCs w:val="24"/>
        </w:rPr>
        <w:t>Bombyx mori</w:t>
      </w:r>
      <w:r w:rsidRPr="00365381">
        <w:rPr>
          <w:rFonts w:ascii="Times New Roman" w:hAnsi="Times New Roman" w:cs="Times New Roman"/>
          <w:color w:val="000000" w:themeColor="text1"/>
          <w:sz w:val="24"/>
          <w:szCs w:val="24"/>
        </w:rPr>
        <w:t xml:space="preserve"> L. </w:t>
      </w:r>
      <w:r w:rsidRPr="00365381">
        <w:rPr>
          <w:rFonts w:ascii="Times New Roman" w:hAnsi="Times New Roman" w:cs="Times New Roman"/>
          <w:i/>
          <w:iCs/>
          <w:color w:val="000000" w:themeColor="text1"/>
          <w:sz w:val="24"/>
          <w:szCs w:val="24"/>
        </w:rPr>
        <w:t>Int. J. Sci. Nature</w:t>
      </w:r>
      <w:r w:rsidRPr="00365381">
        <w:rPr>
          <w:rFonts w:ascii="Times New Roman" w:hAnsi="Times New Roman" w:cs="Times New Roman"/>
          <w:color w:val="000000" w:themeColor="text1"/>
          <w:sz w:val="24"/>
          <w:szCs w:val="24"/>
        </w:rPr>
        <w:t xml:space="preserve">, </w:t>
      </w:r>
      <w:r w:rsidRPr="00365381">
        <w:rPr>
          <w:rFonts w:ascii="Times New Roman" w:hAnsi="Times New Roman" w:cs="Times New Roman"/>
          <w:b/>
          <w:bCs/>
          <w:color w:val="000000" w:themeColor="text1"/>
          <w:sz w:val="24"/>
          <w:szCs w:val="24"/>
        </w:rPr>
        <w:t>3</w:t>
      </w:r>
      <w:r w:rsidRPr="00365381">
        <w:rPr>
          <w:rFonts w:ascii="Times New Roman" w:hAnsi="Times New Roman" w:cs="Times New Roman"/>
          <w:color w:val="000000" w:themeColor="text1"/>
          <w:sz w:val="24"/>
          <w:szCs w:val="24"/>
        </w:rPr>
        <w:t>: 214.</w:t>
      </w:r>
    </w:p>
    <w:p w14:paraId="69B5D550" w14:textId="44279353" w:rsidR="00525FEF" w:rsidRDefault="00525FEF" w:rsidP="00525FEF">
      <w:pPr>
        <w:spacing w:before="120" w:after="120" w:line="360" w:lineRule="auto"/>
        <w:ind w:left="720" w:hanging="720"/>
        <w:jc w:val="both"/>
        <w:rPr>
          <w:rFonts w:ascii="Times New Roman" w:hAnsi="Times New Roman" w:cs="Times New Roman"/>
          <w:color w:val="000000" w:themeColor="text1"/>
          <w:sz w:val="24"/>
          <w:szCs w:val="24"/>
        </w:rPr>
      </w:pPr>
      <w:r w:rsidRPr="00525FEF">
        <w:rPr>
          <w:rFonts w:ascii="Times New Roman" w:hAnsi="Times New Roman" w:cs="Times New Roman"/>
          <w:color w:val="000000" w:themeColor="text1"/>
          <w:sz w:val="24"/>
          <w:szCs w:val="24"/>
          <w:highlight w:val="yellow"/>
        </w:rPr>
        <w:t xml:space="preserve">VISHU KUMAR, A. B., VARADARAJ, M. C., GOWDA, L. R. AND THARANATHAN, R. N., 2005, Characterization of chito-oligosaccharides prepared by chitosanolysis with the aid of papain and pronase and their bacterial action against </w:t>
      </w:r>
      <w:r w:rsidRPr="00525FEF">
        <w:rPr>
          <w:rFonts w:ascii="Times New Roman" w:hAnsi="Times New Roman" w:cs="Times New Roman"/>
          <w:i/>
          <w:iCs/>
          <w:color w:val="000000" w:themeColor="text1"/>
          <w:sz w:val="24"/>
          <w:szCs w:val="24"/>
          <w:highlight w:val="yellow"/>
        </w:rPr>
        <w:t>Bacillus cereus</w:t>
      </w:r>
      <w:r w:rsidRPr="00525FEF">
        <w:rPr>
          <w:rFonts w:ascii="Times New Roman" w:hAnsi="Times New Roman" w:cs="Times New Roman"/>
          <w:color w:val="000000" w:themeColor="text1"/>
          <w:sz w:val="24"/>
          <w:szCs w:val="24"/>
          <w:highlight w:val="yellow"/>
        </w:rPr>
        <w:t xml:space="preserve"> and </w:t>
      </w:r>
      <w:r w:rsidRPr="00525FEF">
        <w:rPr>
          <w:rFonts w:ascii="Times New Roman" w:hAnsi="Times New Roman" w:cs="Times New Roman"/>
          <w:i/>
          <w:iCs/>
          <w:color w:val="000000" w:themeColor="text1"/>
          <w:sz w:val="24"/>
          <w:szCs w:val="24"/>
          <w:highlight w:val="yellow"/>
        </w:rPr>
        <w:t>Escherichia coli</w:t>
      </w:r>
      <w:r w:rsidRPr="00525FEF">
        <w:rPr>
          <w:rFonts w:ascii="Times New Roman" w:hAnsi="Times New Roman" w:cs="Times New Roman"/>
          <w:color w:val="000000" w:themeColor="text1"/>
          <w:sz w:val="24"/>
          <w:szCs w:val="24"/>
          <w:highlight w:val="yellow"/>
        </w:rPr>
        <w:t xml:space="preserve">. </w:t>
      </w:r>
      <w:r w:rsidRPr="00525FEF">
        <w:rPr>
          <w:rFonts w:ascii="Times New Roman" w:hAnsi="Times New Roman" w:cs="Times New Roman"/>
          <w:i/>
          <w:iCs/>
          <w:color w:val="000000" w:themeColor="text1"/>
          <w:sz w:val="24"/>
          <w:szCs w:val="24"/>
          <w:highlight w:val="yellow"/>
        </w:rPr>
        <w:t>Biochem. J</w:t>
      </w:r>
      <w:r w:rsidRPr="00525FEF">
        <w:rPr>
          <w:rFonts w:ascii="Times New Roman" w:hAnsi="Times New Roman" w:cs="Times New Roman"/>
          <w:color w:val="000000" w:themeColor="text1"/>
          <w:sz w:val="24"/>
          <w:szCs w:val="24"/>
          <w:highlight w:val="yellow"/>
        </w:rPr>
        <w:t xml:space="preserve">., </w:t>
      </w:r>
      <w:r w:rsidRPr="00525FEF">
        <w:rPr>
          <w:rFonts w:ascii="Times New Roman" w:hAnsi="Times New Roman" w:cs="Times New Roman"/>
          <w:b/>
          <w:bCs/>
          <w:color w:val="000000" w:themeColor="text1"/>
          <w:sz w:val="24"/>
          <w:szCs w:val="24"/>
          <w:highlight w:val="yellow"/>
        </w:rPr>
        <w:t>391</w:t>
      </w:r>
      <w:r w:rsidRPr="00525FEF">
        <w:rPr>
          <w:rFonts w:ascii="Times New Roman" w:hAnsi="Times New Roman" w:cs="Times New Roman"/>
          <w:color w:val="000000" w:themeColor="text1"/>
          <w:sz w:val="24"/>
          <w:szCs w:val="24"/>
          <w:highlight w:val="yellow"/>
        </w:rPr>
        <w:t>: 167-175.</w:t>
      </w:r>
    </w:p>
    <w:p w14:paraId="2F289D4E" w14:textId="77777777" w:rsidR="00525FEF" w:rsidRDefault="00525FEF" w:rsidP="00525FEF">
      <w:pPr>
        <w:spacing w:before="120" w:after="120" w:line="360" w:lineRule="auto"/>
        <w:ind w:left="720" w:hanging="720"/>
        <w:jc w:val="both"/>
        <w:rPr>
          <w:rFonts w:ascii="Times New Roman" w:hAnsi="Times New Roman" w:cs="Times New Roman"/>
          <w:color w:val="000000" w:themeColor="text1"/>
          <w:sz w:val="24"/>
          <w:szCs w:val="24"/>
        </w:rPr>
      </w:pPr>
      <w:r w:rsidRPr="005C5DA8">
        <w:rPr>
          <w:rFonts w:ascii="Times New Roman" w:hAnsi="Times New Roman" w:cs="Times New Roman"/>
          <w:color w:val="000000" w:themeColor="text1"/>
          <w:sz w:val="24"/>
          <w:szCs w:val="24"/>
        </w:rPr>
        <w:t>ZHANG, Y., WANG, C. AND FENG, M., 2022</w:t>
      </w:r>
      <w:r>
        <w:rPr>
          <w:rFonts w:ascii="Times New Roman" w:hAnsi="Times New Roman" w:cs="Times New Roman"/>
          <w:color w:val="000000" w:themeColor="text1"/>
          <w:sz w:val="24"/>
          <w:szCs w:val="24"/>
        </w:rPr>
        <w:t>,</w:t>
      </w:r>
      <w:r w:rsidRPr="005C5DA8">
        <w:rPr>
          <w:rFonts w:ascii="Times New Roman" w:hAnsi="Times New Roman" w:cs="Times New Roman"/>
          <w:color w:val="000000" w:themeColor="text1"/>
          <w:sz w:val="24"/>
          <w:szCs w:val="24"/>
        </w:rPr>
        <w:t xml:space="preserve"> A secretory phospholipase A₂ contributes to lipid metabolism and immune evasion in </w:t>
      </w:r>
      <w:r w:rsidRPr="00AE36AC">
        <w:rPr>
          <w:rFonts w:ascii="Times New Roman" w:hAnsi="Times New Roman" w:cs="Times New Roman"/>
          <w:i/>
          <w:iCs/>
          <w:color w:val="000000" w:themeColor="text1"/>
          <w:sz w:val="24"/>
          <w:szCs w:val="24"/>
        </w:rPr>
        <w:t>Beauveria bassiana</w:t>
      </w:r>
      <w:r w:rsidRPr="005C5DA8">
        <w:rPr>
          <w:rFonts w:ascii="Times New Roman" w:hAnsi="Times New Roman" w:cs="Times New Roman"/>
          <w:color w:val="000000" w:themeColor="text1"/>
          <w:sz w:val="24"/>
          <w:szCs w:val="24"/>
        </w:rPr>
        <w:t xml:space="preserve">. </w:t>
      </w:r>
      <w:r w:rsidRPr="00AE36AC">
        <w:rPr>
          <w:rFonts w:ascii="Times New Roman" w:hAnsi="Times New Roman" w:cs="Times New Roman"/>
          <w:i/>
          <w:iCs/>
          <w:color w:val="000000" w:themeColor="text1"/>
          <w:sz w:val="24"/>
          <w:szCs w:val="24"/>
        </w:rPr>
        <w:t>Frontiers in Microbiology</w:t>
      </w:r>
      <w:r w:rsidRPr="005C5DA8">
        <w:rPr>
          <w:rFonts w:ascii="Times New Roman" w:hAnsi="Times New Roman" w:cs="Times New Roman"/>
          <w:color w:val="000000" w:themeColor="text1"/>
          <w:sz w:val="24"/>
          <w:szCs w:val="24"/>
        </w:rPr>
        <w:t xml:space="preserve">, </w:t>
      </w:r>
      <w:r w:rsidRPr="00AE36AC">
        <w:rPr>
          <w:rFonts w:ascii="Times New Roman" w:hAnsi="Times New Roman" w:cs="Times New Roman"/>
          <w:b/>
          <w:bCs/>
          <w:color w:val="000000" w:themeColor="text1"/>
          <w:sz w:val="24"/>
          <w:szCs w:val="24"/>
        </w:rPr>
        <w:t>13</w:t>
      </w:r>
      <w:r w:rsidRPr="005C5DA8">
        <w:rPr>
          <w:rFonts w:ascii="Times New Roman" w:hAnsi="Times New Roman" w:cs="Times New Roman"/>
          <w:color w:val="000000" w:themeColor="text1"/>
          <w:sz w:val="24"/>
          <w:szCs w:val="24"/>
        </w:rPr>
        <w:t>: 857143.</w:t>
      </w:r>
    </w:p>
    <w:p w14:paraId="56164381" w14:textId="77777777" w:rsidR="00525FEF" w:rsidRPr="00525FEF" w:rsidRDefault="00525FEF" w:rsidP="00525FEF">
      <w:pPr>
        <w:spacing w:before="120" w:after="120" w:line="360" w:lineRule="auto"/>
        <w:ind w:left="720" w:hanging="720"/>
        <w:jc w:val="both"/>
        <w:rPr>
          <w:rFonts w:ascii="Times New Roman" w:hAnsi="Times New Roman" w:cs="Times New Roman"/>
          <w:color w:val="000000" w:themeColor="text1"/>
          <w:sz w:val="24"/>
          <w:szCs w:val="24"/>
        </w:rPr>
      </w:pPr>
    </w:p>
    <w:p w14:paraId="33D0A938" w14:textId="77777777" w:rsidR="00525FEF" w:rsidRPr="005C5DA8" w:rsidRDefault="00525FEF" w:rsidP="00B11CA5">
      <w:pPr>
        <w:spacing w:before="120" w:after="120" w:line="360" w:lineRule="auto"/>
        <w:ind w:left="720" w:hanging="720"/>
        <w:jc w:val="both"/>
        <w:rPr>
          <w:rFonts w:ascii="Times New Roman" w:hAnsi="Times New Roman" w:cs="Times New Roman"/>
          <w:color w:val="000000" w:themeColor="text1"/>
          <w:sz w:val="24"/>
          <w:szCs w:val="24"/>
        </w:rPr>
      </w:pPr>
    </w:p>
    <w:p w14:paraId="14D2F064" w14:textId="77777777" w:rsidR="00365381" w:rsidRDefault="00365381" w:rsidP="00304671">
      <w:pPr>
        <w:spacing w:before="120" w:after="120" w:line="360" w:lineRule="auto"/>
        <w:ind w:left="720" w:hanging="720"/>
        <w:jc w:val="both"/>
        <w:rPr>
          <w:rFonts w:ascii="Times New Roman" w:hAnsi="Times New Roman" w:cs="Times New Roman"/>
          <w:color w:val="000000" w:themeColor="text1"/>
          <w:sz w:val="24"/>
          <w:szCs w:val="24"/>
        </w:rPr>
      </w:pPr>
    </w:p>
    <w:p w14:paraId="1DB470DE" w14:textId="77777777" w:rsidR="00CF7E7D" w:rsidRPr="00FA5589" w:rsidRDefault="00CF7E7D" w:rsidP="00CF7E7D">
      <w:pPr>
        <w:pStyle w:val="ListParagraph"/>
        <w:spacing w:after="240" w:line="360" w:lineRule="auto"/>
        <w:ind w:hanging="720"/>
        <w:jc w:val="both"/>
        <w:rPr>
          <w:rFonts w:ascii="Times New Roman" w:hAnsi="Times New Roman" w:cs="Times New Roman"/>
          <w:color w:val="000000" w:themeColor="text1"/>
          <w:sz w:val="24"/>
          <w:szCs w:val="24"/>
        </w:rPr>
      </w:pPr>
      <w:bookmarkStart w:id="3" w:name="_Hlk185197474"/>
    </w:p>
    <w:bookmarkEnd w:id="3"/>
    <w:p w14:paraId="1E29500F" w14:textId="77777777" w:rsidR="007020DB" w:rsidRDefault="007020DB"/>
    <w:sectPr w:rsidR="007020DB">
      <w:headerReference w:type="even" r:id="rId31"/>
      <w:headerReference w:type="default" r:id="rId32"/>
      <w:footerReference w:type="even" r:id="rId33"/>
      <w:footerReference w:type="default" r:id="rId34"/>
      <w:headerReference w:type="first" r:id="rId35"/>
      <w:footerReference w:type="first" r:id="rId3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F4F8A" w14:textId="77777777" w:rsidR="001938B4" w:rsidRDefault="001938B4" w:rsidP="003B71F1">
      <w:pPr>
        <w:spacing w:after="0" w:line="240" w:lineRule="auto"/>
      </w:pPr>
      <w:r>
        <w:separator/>
      </w:r>
    </w:p>
  </w:endnote>
  <w:endnote w:type="continuationSeparator" w:id="0">
    <w:p w14:paraId="5CB2860F" w14:textId="77777777" w:rsidR="001938B4" w:rsidRDefault="001938B4" w:rsidP="003B71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3BF51" w14:textId="77777777" w:rsidR="00E97C4A" w:rsidRDefault="00E97C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3657273"/>
      <w:docPartObj>
        <w:docPartGallery w:val="Page Numbers (Bottom of Page)"/>
        <w:docPartUnique/>
      </w:docPartObj>
    </w:sdtPr>
    <w:sdtEndPr/>
    <w:sdtContent>
      <w:sdt>
        <w:sdtPr>
          <w:id w:val="-1705238520"/>
          <w:docPartObj>
            <w:docPartGallery w:val="Page Numbers (Top of Page)"/>
            <w:docPartUnique/>
          </w:docPartObj>
        </w:sdtPr>
        <w:sdtEndPr/>
        <w:sdtContent>
          <w:p w14:paraId="7CCB9F97" w14:textId="46419B2D" w:rsidR="003B71F1" w:rsidRDefault="003B71F1" w:rsidP="003B71F1">
            <w:pPr>
              <w:pStyle w:val="Footer"/>
              <w:jc w:val="center"/>
            </w:pPr>
            <w:r w:rsidRPr="003B71F1">
              <w:rPr>
                <w:rFonts w:ascii="Book Antiqua" w:hAnsi="Book Antiqua"/>
                <w:i/>
                <w:iCs/>
                <w:sz w:val="20"/>
                <w:szCs w:val="20"/>
              </w:rPr>
              <w:t xml:space="preserve">Page </w:t>
            </w:r>
            <w:r w:rsidRPr="003B71F1">
              <w:rPr>
                <w:rFonts w:ascii="Book Antiqua" w:hAnsi="Book Antiqua"/>
                <w:b/>
                <w:bCs/>
                <w:i/>
                <w:iCs/>
              </w:rPr>
              <w:fldChar w:fldCharType="begin"/>
            </w:r>
            <w:r w:rsidRPr="003B71F1">
              <w:rPr>
                <w:rFonts w:ascii="Book Antiqua" w:hAnsi="Book Antiqua"/>
                <w:b/>
                <w:bCs/>
                <w:i/>
                <w:iCs/>
                <w:sz w:val="20"/>
                <w:szCs w:val="20"/>
              </w:rPr>
              <w:instrText xml:space="preserve"> PAGE </w:instrText>
            </w:r>
            <w:r w:rsidRPr="003B71F1">
              <w:rPr>
                <w:rFonts w:ascii="Book Antiqua" w:hAnsi="Book Antiqua"/>
                <w:b/>
                <w:bCs/>
                <w:i/>
                <w:iCs/>
              </w:rPr>
              <w:fldChar w:fldCharType="separate"/>
            </w:r>
            <w:r w:rsidRPr="003B71F1">
              <w:rPr>
                <w:rFonts w:ascii="Book Antiqua" w:hAnsi="Book Antiqua"/>
                <w:b/>
                <w:bCs/>
                <w:i/>
                <w:iCs/>
                <w:noProof/>
                <w:sz w:val="20"/>
                <w:szCs w:val="20"/>
              </w:rPr>
              <w:t>2</w:t>
            </w:r>
            <w:r w:rsidRPr="003B71F1">
              <w:rPr>
                <w:rFonts w:ascii="Book Antiqua" w:hAnsi="Book Antiqua"/>
                <w:b/>
                <w:bCs/>
                <w:i/>
                <w:iCs/>
              </w:rPr>
              <w:fldChar w:fldCharType="end"/>
            </w:r>
            <w:r w:rsidRPr="003B71F1">
              <w:rPr>
                <w:rFonts w:ascii="Book Antiqua" w:hAnsi="Book Antiqua"/>
                <w:i/>
                <w:iCs/>
                <w:sz w:val="20"/>
                <w:szCs w:val="20"/>
              </w:rPr>
              <w:t xml:space="preserve"> of </w:t>
            </w:r>
            <w:r w:rsidRPr="003B71F1">
              <w:rPr>
                <w:rFonts w:ascii="Book Antiqua" w:hAnsi="Book Antiqua"/>
                <w:b/>
                <w:bCs/>
                <w:i/>
                <w:iCs/>
              </w:rPr>
              <w:fldChar w:fldCharType="begin"/>
            </w:r>
            <w:r w:rsidRPr="003B71F1">
              <w:rPr>
                <w:rFonts w:ascii="Book Antiqua" w:hAnsi="Book Antiqua"/>
                <w:b/>
                <w:bCs/>
                <w:i/>
                <w:iCs/>
                <w:sz w:val="20"/>
                <w:szCs w:val="20"/>
              </w:rPr>
              <w:instrText xml:space="preserve"> NUMPAGES  </w:instrText>
            </w:r>
            <w:r w:rsidRPr="003B71F1">
              <w:rPr>
                <w:rFonts w:ascii="Book Antiqua" w:hAnsi="Book Antiqua"/>
                <w:b/>
                <w:bCs/>
                <w:i/>
                <w:iCs/>
              </w:rPr>
              <w:fldChar w:fldCharType="separate"/>
            </w:r>
            <w:r w:rsidRPr="003B71F1">
              <w:rPr>
                <w:rFonts w:ascii="Book Antiqua" w:hAnsi="Book Antiqua"/>
                <w:b/>
                <w:bCs/>
                <w:i/>
                <w:iCs/>
                <w:noProof/>
                <w:sz w:val="20"/>
                <w:szCs w:val="20"/>
              </w:rPr>
              <w:t>2</w:t>
            </w:r>
            <w:r w:rsidRPr="003B71F1">
              <w:rPr>
                <w:rFonts w:ascii="Book Antiqua" w:hAnsi="Book Antiqua"/>
                <w:b/>
                <w:bCs/>
                <w:i/>
                <w:iCs/>
              </w:rPr>
              <w:fldChar w:fldCharType="end"/>
            </w:r>
          </w:p>
        </w:sdtContent>
      </w:sdt>
    </w:sdtContent>
  </w:sdt>
  <w:p w14:paraId="4D8954B8" w14:textId="77777777" w:rsidR="003B71F1" w:rsidRDefault="003B71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A2288" w14:textId="77777777" w:rsidR="00E97C4A" w:rsidRDefault="00E97C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89010" w14:textId="77777777" w:rsidR="001938B4" w:rsidRDefault="001938B4" w:rsidP="003B71F1">
      <w:pPr>
        <w:spacing w:after="0" w:line="240" w:lineRule="auto"/>
      </w:pPr>
      <w:r>
        <w:separator/>
      </w:r>
    </w:p>
  </w:footnote>
  <w:footnote w:type="continuationSeparator" w:id="0">
    <w:p w14:paraId="27D3BFD9" w14:textId="77777777" w:rsidR="001938B4" w:rsidRDefault="001938B4" w:rsidP="003B71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46A7E" w14:textId="26394A39" w:rsidR="00E97C4A" w:rsidRDefault="00737823">
    <w:pPr>
      <w:pStyle w:val="Header"/>
    </w:pPr>
    <w:r>
      <w:rPr>
        <w:noProof/>
      </w:rPr>
      <w:pict w14:anchorId="452B39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6786204"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A7B72" w14:textId="4427E98E" w:rsidR="00E97C4A" w:rsidRDefault="00737823">
    <w:pPr>
      <w:pStyle w:val="Header"/>
    </w:pPr>
    <w:r>
      <w:rPr>
        <w:noProof/>
      </w:rPr>
      <w:pict w14:anchorId="012A05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6786205"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A48F8" w14:textId="01242825" w:rsidR="00E97C4A" w:rsidRDefault="00737823">
    <w:pPr>
      <w:pStyle w:val="Header"/>
    </w:pPr>
    <w:r>
      <w:rPr>
        <w:noProof/>
      </w:rPr>
      <w:pict w14:anchorId="5A942A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6786203"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30A08"/>
    <w:multiLevelType w:val="hybridMultilevel"/>
    <w:tmpl w:val="50C8964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2D372F8"/>
    <w:multiLevelType w:val="hybridMultilevel"/>
    <w:tmpl w:val="50C8964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C525E36"/>
    <w:multiLevelType w:val="hybridMultilevel"/>
    <w:tmpl w:val="2A7E7ED0"/>
    <w:lvl w:ilvl="0" w:tplc="4009000F">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823767851">
    <w:abstractNumId w:val="0"/>
  </w:num>
  <w:num w:numId="2" w16cid:durableId="1679841728">
    <w:abstractNumId w:val="2"/>
  </w:num>
  <w:num w:numId="3" w16cid:durableId="21075780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7FB"/>
    <w:rsid w:val="00010484"/>
    <w:rsid w:val="00030F73"/>
    <w:rsid w:val="00040958"/>
    <w:rsid w:val="00074BD6"/>
    <w:rsid w:val="00084FA4"/>
    <w:rsid w:val="00090794"/>
    <w:rsid w:val="00096C8C"/>
    <w:rsid w:val="00122662"/>
    <w:rsid w:val="00130DE0"/>
    <w:rsid w:val="00191D36"/>
    <w:rsid w:val="001938B4"/>
    <w:rsid w:val="00254CA6"/>
    <w:rsid w:val="002820E8"/>
    <w:rsid w:val="002A2252"/>
    <w:rsid w:val="002A2AAD"/>
    <w:rsid w:val="002C0F31"/>
    <w:rsid w:val="002E6FB8"/>
    <w:rsid w:val="00304671"/>
    <w:rsid w:val="003169C3"/>
    <w:rsid w:val="00355396"/>
    <w:rsid w:val="00365381"/>
    <w:rsid w:val="00394319"/>
    <w:rsid w:val="003B71F1"/>
    <w:rsid w:val="0041155B"/>
    <w:rsid w:val="00484B5C"/>
    <w:rsid w:val="004A6F24"/>
    <w:rsid w:val="004C7486"/>
    <w:rsid w:val="004D6084"/>
    <w:rsid w:val="004F4A3B"/>
    <w:rsid w:val="00511C9A"/>
    <w:rsid w:val="00525FEF"/>
    <w:rsid w:val="00531A04"/>
    <w:rsid w:val="00543688"/>
    <w:rsid w:val="00587D67"/>
    <w:rsid w:val="00594B72"/>
    <w:rsid w:val="00595394"/>
    <w:rsid w:val="005A402E"/>
    <w:rsid w:val="005B5D49"/>
    <w:rsid w:val="005B694A"/>
    <w:rsid w:val="005C5DA8"/>
    <w:rsid w:val="006043FE"/>
    <w:rsid w:val="006567FB"/>
    <w:rsid w:val="00694BF2"/>
    <w:rsid w:val="006E75C9"/>
    <w:rsid w:val="007020DB"/>
    <w:rsid w:val="007074C7"/>
    <w:rsid w:val="00737823"/>
    <w:rsid w:val="00782806"/>
    <w:rsid w:val="007A08C8"/>
    <w:rsid w:val="007C368D"/>
    <w:rsid w:val="008315DB"/>
    <w:rsid w:val="00842C7F"/>
    <w:rsid w:val="008862DE"/>
    <w:rsid w:val="008867EE"/>
    <w:rsid w:val="008A1C74"/>
    <w:rsid w:val="008C135D"/>
    <w:rsid w:val="008E3646"/>
    <w:rsid w:val="008E5A40"/>
    <w:rsid w:val="00913D6E"/>
    <w:rsid w:val="00976F0A"/>
    <w:rsid w:val="00980A4E"/>
    <w:rsid w:val="00981516"/>
    <w:rsid w:val="009A2269"/>
    <w:rsid w:val="009E1FD6"/>
    <w:rsid w:val="009E73C3"/>
    <w:rsid w:val="00A045F8"/>
    <w:rsid w:val="00A207FD"/>
    <w:rsid w:val="00A36CAE"/>
    <w:rsid w:val="00A50688"/>
    <w:rsid w:val="00A77CD1"/>
    <w:rsid w:val="00A86754"/>
    <w:rsid w:val="00AA2A1A"/>
    <w:rsid w:val="00AE36AC"/>
    <w:rsid w:val="00B11CA5"/>
    <w:rsid w:val="00B415C5"/>
    <w:rsid w:val="00B5332A"/>
    <w:rsid w:val="00B63D85"/>
    <w:rsid w:val="00BB4306"/>
    <w:rsid w:val="00BE5BBA"/>
    <w:rsid w:val="00C041C7"/>
    <w:rsid w:val="00C116FC"/>
    <w:rsid w:val="00C60DC3"/>
    <w:rsid w:val="00C61B2C"/>
    <w:rsid w:val="00C86B80"/>
    <w:rsid w:val="00CF59ED"/>
    <w:rsid w:val="00CF7E7D"/>
    <w:rsid w:val="00D15EFD"/>
    <w:rsid w:val="00D33C82"/>
    <w:rsid w:val="00D4585A"/>
    <w:rsid w:val="00D502EC"/>
    <w:rsid w:val="00D51971"/>
    <w:rsid w:val="00D957F5"/>
    <w:rsid w:val="00E02911"/>
    <w:rsid w:val="00E37BCE"/>
    <w:rsid w:val="00E37C81"/>
    <w:rsid w:val="00E57255"/>
    <w:rsid w:val="00E61AFE"/>
    <w:rsid w:val="00E82A45"/>
    <w:rsid w:val="00E84E75"/>
    <w:rsid w:val="00E931F6"/>
    <w:rsid w:val="00E97C4A"/>
    <w:rsid w:val="00EA6A62"/>
    <w:rsid w:val="00EC0B74"/>
    <w:rsid w:val="00EE6C46"/>
    <w:rsid w:val="00F17462"/>
    <w:rsid w:val="00F428BA"/>
    <w:rsid w:val="00F66DDA"/>
    <w:rsid w:val="00FA6C39"/>
    <w:rsid w:val="00FB419A"/>
    <w:rsid w:val="00FB5965"/>
    <w:rsid w:val="00FC17F2"/>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3492AC"/>
  <w15:chartTrackingRefBased/>
  <w15:docId w15:val="{B2207304-242D-41E0-8127-96A2EC1A0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7FB"/>
  </w:style>
  <w:style w:type="paragraph" w:styleId="Heading1">
    <w:name w:val="heading 1"/>
    <w:basedOn w:val="Normal"/>
    <w:next w:val="Normal"/>
    <w:link w:val="Heading1Char"/>
    <w:uiPriority w:val="9"/>
    <w:qFormat/>
    <w:rsid w:val="006567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567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567F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567F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567F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567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67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67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67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67F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567F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567F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567F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567F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567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67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67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67FB"/>
    <w:rPr>
      <w:rFonts w:eastAsiaTheme="majorEastAsia" w:cstheme="majorBidi"/>
      <w:color w:val="272727" w:themeColor="text1" w:themeTint="D8"/>
    </w:rPr>
  </w:style>
  <w:style w:type="paragraph" w:styleId="Title">
    <w:name w:val="Title"/>
    <w:basedOn w:val="Normal"/>
    <w:next w:val="Normal"/>
    <w:link w:val="TitleChar"/>
    <w:uiPriority w:val="10"/>
    <w:qFormat/>
    <w:rsid w:val="006567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67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67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67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67FB"/>
    <w:pPr>
      <w:spacing w:before="160"/>
      <w:jc w:val="center"/>
    </w:pPr>
    <w:rPr>
      <w:i/>
      <w:iCs/>
      <w:color w:val="404040" w:themeColor="text1" w:themeTint="BF"/>
    </w:rPr>
  </w:style>
  <w:style w:type="character" w:customStyle="1" w:styleId="QuoteChar">
    <w:name w:val="Quote Char"/>
    <w:basedOn w:val="DefaultParagraphFont"/>
    <w:link w:val="Quote"/>
    <w:uiPriority w:val="29"/>
    <w:rsid w:val="006567FB"/>
    <w:rPr>
      <w:i/>
      <w:iCs/>
      <w:color w:val="404040" w:themeColor="text1" w:themeTint="BF"/>
    </w:rPr>
  </w:style>
  <w:style w:type="paragraph" w:styleId="ListParagraph">
    <w:name w:val="List Paragraph"/>
    <w:basedOn w:val="Normal"/>
    <w:uiPriority w:val="34"/>
    <w:qFormat/>
    <w:rsid w:val="006567FB"/>
    <w:pPr>
      <w:ind w:left="720"/>
      <w:contextualSpacing/>
    </w:pPr>
  </w:style>
  <w:style w:type="character" w:styleId="IntenseEmphasis">
    <w:name w:val="Intense Emphasis"/>
    <w:basedOn w:val="DefaultParagraphFont"/>
    <w:uiPriority w:val="21"/>
    <w:qFormat/>
    <w:rsid w:val="006567FB"/>
    <w:rPr>
      <w:i/>
      <w:iCs/>
      <w:color w:val="2F5496" w:themeColor="accent1" w:themeShade="BF"/>
    </w:rPr>
  </w:style>
  <w:style w:type="paragraph" w:styleId="IntenseQuote">
    <w:name w:val="Intense Quote"/>
    <w:basedOn w:val="Normal"/>
    <w:next w:val="Normal"/>
    <w:link w:val="IntenseQuoteChar"/>
    <w:uiPriority w:val="30"/>
    <w:qFormat/>
    <w:rsid w:val="006567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567FB"/>
    <w:rPr>
      <w:i/>
      <w:iCs/>
      <w:color w:val="2F5496" w:themeColor="accent1" w:themeShade="BF"/>
    </w:rPr>
  </w:style>
  <w:style w:type="character" w:styleId="IntenseReference">
    <w:name w:val="Intense Reference"/>
    <w:basedOn w:val="DefaultParagraphFont"/>
    <w:uiPriority w:val="32"/>
    <w:qFormat/>
    <w:rsid w:val="006567FB"/>
    <w:rPr>
      <w:b/>
      <w:bCs/>
      <w:smallCaps/>
      <w:color w:val="2F5496" w:themeColor="accent1" w:themeShade="BF"/>
      <w:spacing w:val="5"/>
    </w:rPr>
  </w:style>
  <w:style w:type="table" w:styleId="TableGrid">
    <w:name w:val="Table Grid"/>
    <w:basedOn w:val="TableNormal"/>
    <w:uiPriority w:val="39"/>
    <w:rsid w:val="006567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567FB"/>
    <w:pPr>
      <w:spacing w:after="0" w:line="240" w:lineRule="auto"/>
    </w:pPr>
  </w:style>
  <w:style w:type="paragraph" w:styleId="NormalWeb">
    <w:name w:val="Normal (Web)"/>
    <w:basedOn w:val="Normal"/>
    <w:uiPriority w:val="99"/>
    <w:unhideWhenUsed/>
    <w:rsid w:val="00595394"/>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customStyle="1" w:styleId="relative">
    <w:name w:val="relative"/>
    <w:basedOn w:val="DefaultParagraphFont"/>
    <w:rsid w:val="00595394"/>
  </w:style>
  <w:style w:type="character" w:styleId="Emphasis">
    <w:name w:val="Emphasis"/>
    <w:basedOn w:val="DefaultParagraphFont"/>
    <w:uiPriority w:val="20"/>
    <w:qFormat/>
    <w:rsid w:val="00595394"/>
    <w:rPr>
      <w:i/>
      <w:iCs/>
    </w:rPr>
  </w:style>
  <w:style w:type="character" w:customStyle="1" w:styleId="ms-1">
    <w:name w:val="ms-1"/>
    <w:basedOn w:val="DefaultParagraphFont"/>
    <w:rsid w:val="00595394"/>
  </w:style>
  <w:style w:type="character" w:customStyle="1" w:styleId="max-w-full">
    <w:name w:val="max-w-full"/>
    <w:basedOn w:val="DefaultParagraphFont"/>
    <w:rsid w:val="00595394"/>
  </w:style>
  <w:style w:type="character" w:customStyle="1" w:styleId="-me-1">
    <w:name w:val="-me-1"/>
    <w:basedOn w:val="DefaultParagraphFont"/>
    <w:rsid w:val="00595394"/>
  </w:style>
  <w:style w:type="character" w:styleId="Hyperlink">
    <w:name w:val="Hyperlink"/>
    <w:basedOn w:val="DefaultParagraphFont"/>
    <w:uiPriority w:val="99"/>
    <w:unhideWhenUsed/>
    <w:rsid w:val="00304671"/>
    <w:rPr>
      <w:color w:val="0563C1" w:themeColor="hyperlink"/>
      <w:u w:val="single"/>
    </w:rPr>
  </w:style>
  <w:style w:type="character" w:styleId="UnresolvedMention">
    <w:name w:val="Unresolved Mention"/>
    <w:basedOn w:val="DefaultParagraphFont"/>
    <w:uiPriority w:val="99"/>
    <w:semiHidden/>
    <w:unhideWhenUsed/>
    <w:rsid w:val="00304671"/>
    <w:rPr>
      <w:color w:val="605E5C"/>
      <w:shd w:val="clear" w:color="auto" w:fill="E1DFDD"/>
    </w:rPr>
  </w:style>
  <w:style w:type="paragraph" w:styleId="Header">
    <w:name w:val="header"/>
    <w:basedOn w:val="Normal"/>
    <w:link w:val="HeaderChar"/>
    <w:uiPriority w:val="99"/>
    <w:unhideWhenUsed/>
    <w:rsid w:val="003B71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71F1"/>
  </w:style>
  <w:style w:type="paragraph" w:styleId="Footer">
    <w:name w:val="footer"/>
    <w:basedOn w:val="Normal"/>
    <w:link w:val="FooterChar"/>
    <w:uiPriority w:val="99"/>
    <w:unhideWhenUsed/>
    <w:rsid w:val="003B71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71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135773">
      <w:bodyDiv w:val="1"/>
      <w:marLeft w:val="0"/>
      <w:marRight w:val="0"/>
      <w:marTop w:val="0"/>
      <w:marBottom w:val="0"/>
      <w:divBdr>
        <w:top w:val="none" w:sz="0" w:space="0" w:color="auto"/>
        <w:left w:val="none" w:sz="0" w:space="0" w:color="auto"/>
        <w:bottom w:val="none" w:sz="0" w:space="0" w:color="auto"/>
        <w:right w:val="none" w:sz="0" w:space="0" w:color="auto"/>
      </w:divBdr>
    </w:div>
    <w:div w:id="1724332309">
      <w:bodyDiv w:val="1"/>
      <w:marLeft w:val="0"/>
      <w:marRight w:val="0"/>
      <w:marTop w:val="0"/>
      <w:marBottom w:val="0"/>
      <w:divBdr>
        <w:top w:val="none" w:sz="0" w:space="0" w:color="auto"/>
        <w:left w:val="none" w:sz="0" w:space="0" w:color="auto"/>
        <w:bottom w:val="none" w:sz="0" w:space="0" w:color="auto"/>
        <w:right w:val="none" w:sz="0" w:space="0" w:color="auto"/>
      </w:divBdr>
    </w:div>
    <w:div w:id="1847593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hyperlink" Target="https://pubmed.ncbi.nlm.nih.gov/?term=Yang+F&amp;cauthor_id=38472536" TargetMode="External"/><Relationship Id="rId26" Type="http://schemas.openxmlformats.org/officeDocument/2006/relationships/hyperlink" Target="https://pubmed.ncbi.nlm.nih.gov/?term=%22Ji%20J%22%5BAuthor%5D" TargetMode="External"/><Relationship Id="rId21" Type="http://schemas.openxmlformats.org/officeDocument/2006/relationships/hyperlink" Target="https://pubmed.ncbi.nlm.nih.gov/?term=Zhang+Z&amp;cauthor_id=38472536" TargetMode="External"/><Relationship Id="rId34" Type="http://schemas.openxmlformats.org/officeDocument/2006/relationships/footer" Target="footer2.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hyperlink" Target="https://pubmed.ncbi.nlm.nih.gov/?term=Tan+A&amp;cauthor_id=38472536"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hyperlink" Target="https://pubmed.ncbi.nlm.nih.gov/?term=Hu+B&amp;cauthor_id=38472536" TargetMode="External"/><Relationship Id="rId29" Type="http://schemas.openxmlformats.org/officeDocument/2006/relationships/hyperlink" Target="https://pubmed.ncbi.nlm.nih.gov/?term=%22Shen%20X%22%5BAuthor%5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s://pubmed.ncbi.nlm.nih.gov/?term=Bai+H&amp;cauthor_id=38472536"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yperlink" Target="https://pubmed.ncbi.nlm.nih.gov/?term=Yu+Y&amp;cauthor_id=38472536" TargetMode="External"/><Relationship Id="rId28" Type="http://schemas.openxmlformats.org/officeDocument/2006/relationships/hyperlink" Target="https://pubmed.ncbi.nlm.nih.gov/?term=%22Jiang%20H%22%5BAuthor%5D" TargetMode="External"/><Relationship Id="rId36" Type="http://schemas.openxmlformats.org/officeDocument/2006/relationships/footer" Target="footer3.xml"/><Relationship Id="rId10" Type="http://schemas.openxmlformats.org/officeDocument/2006/relationships/image" Target="media/image4.png"/><Relationship Id="rId19" Type="http://schemas.openxmlformats.org/officeDocument/2006/relationships/hyperlink" Target="https://pubmed.ncbi.nlm.nih.gov/?term=Xu+X&amp;cauthor_id=38472536"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yperlink" Target="https://pubmed.ncbi.nlm.nih.gov/?term=Chen+K&amp;cauthor_id=38472536" TargetMode="External"/><Relationship Id="rId27" Type="http://schemas.openxmlformats.org/officeDocument/2006/relationships/hyperlink" Target="https://pubmed.ncbi.nlm.nih.gov/?term=%22Wang%20Y%22%5BAuthor%5D" TargetMode="External"/><Relationship Id="rId30" Type="http://schemas.openxmlformats.org/officeDocument/2006/relationships/hyperlink" Target="https://pubmed.ncbi.nlm.nih.gov/?term=%22Lu%20Z%22%5BAuthor%5D" TargetMode="External"/><Relationship Id="rId35" Type="http://schemas.openxmlformats.org/officeDocument/2006/relationships/header" Target="header3.xml"/><Relationship Id="rId8" Type="http://schemas.openxmlformats.org/officeDocument/2006/relationships/image" Target="media/image2.pn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455</TotalTime>
  <Pages>15</Pages>
  <Words>4698</Words>
  <Characters>26783</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bhuvaneshwarrajeshnaik@outlook.com</dc:creator>
  <cp:keywords/>
  <dc:description/>
  <cp:lastModifiedBy>Amarnatha N</cp:lastModifiedBy>
  <cp:revision>69</cp:revision>
  <dcterms:created xsi:type="dcterms:W3CDTF">2025-08-01T13:11:00Z</dcterms:created>
  <dcterms:modified xsi:type="dcterms:W3CDTF">2025-09-29T09:28:00Z</dcterms:modified>
</cp:coreProperties>
</file>