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2079CC" w14:textId="4BAA1A23" w:rsidR="001A18FC" w:rsidRDefault="001A18FC" w:rsidP="001A18FC">
      <w:pPr>
        <w:jc w:val="center"/>
        <w:rPr>
          <w:rFonts w:ascii="Times New Roman" w:hAnsi="Times New Roman" w:cs="Times New Roman"/>
          <w:b/>
          <w:bCs/>
          <w:sz w:val="24"/>
          <w:szCs w:val="24"/>
        </w:rPr>
      </w:pPr>
      <w:r w:rsidRPr="001A18FC">
        <w:rPr>
          <w:rFonts w:ascii="Times New Roman" w:hAnsi="Times New Roman" w:cs="Times New Roman"/>
          <w:b/>
          <w:bCs/>
          <w:sz w:val="24"/>
          <w:szCs w:val="24"/>
        </w:rPr>
        <w:t xml:space="preserve">Influence of Organic and Inorganic Nutrient Sources on Growth and </w:t>
      </w:r>
      <w:r>
        <w:rPr>
          <w:rFonts w:ascii="Times New Roman" w:hAnsi="Times New Roman" w:cs="Times New Roman"/>
          <w:b/>
          <w:bCs/>
          <w:sz w:val="24"/>
          <w:szCs w:val="24"/>
        </w:rPr>
        <w:t>yield attributes</w:t>
      </w:r>
      <w:r w:rsidR="00440F00">
        <w:rPr>
          <w:rFonts w:ascii="Times New Roman" w:hAnsi="Times New Roman" w:cs="Times New Roman"/>
          <w:b/>
          <w:bCs/>
          <w:sz w:val="24"/>
          <w:szCs w:val="24"/>
        </w:rPr>
        <w:t xml:space="preserve"> of Mustard in Semi-Arid Region</w:t>
      </w:r>
    </w:p>
    <w:p w14:paraId="4DC3C217" w14:textId="3707E9F2" w:rsidR="003F0F0E" w:rsidRDefault="003F0F0E" w:rsidP="00AE1A1B">
      <w:pPr>
        <w:jc w:val="center"/>
        <w:rPr>
          <w:rFonts w:ascii="Times New Roman" w:hAnsi="Times New Roman" w:cs="Times New Roman"/>
          <w:b/>
          <w:bCs/>
          <w:sz w:val="24"/>
          <w:szCs w:val="24"/>
        </w:rPr>
      </w:pPr>
      <w:r w:rsidRPr="004B4C83">
        <w:rPr>
          <w:rFonts w:ascii="Times New Roman" w:hAnsi="Times New Roman" w:cs="Times New Roman"/>
          <w:b/>
          <w:bCs/>
          <w:sz w:val="24"/>
          <w:szCs w:val="24"/>
        </w:rPr>
        <w:t>Abstract</w:t>
      </w:r>
    </w:p>
    <w:p w14:paraId="18AC1D5B" w14:textId="0A5B6DE8" w:rsidR="000D7BF0" w:rsidRDefault="000D7BF0" w:rsidP="000D7BF0">
      <w:pPr>
        <w:jc w:val="both"/>
        <w:rPr>
          <w:rFonts w:ascii="Times New Roman" w:hAnsi="Times New Roman" w:cs="Times New Roman"/>
          <w:sz w:val="24"/>
          <w:szCs w:val="24"/>
        </w:rPr>
      </w:pPr>
      <w:r w:rsidRPr="000D7BF0">
        <w:rPr>
          <w:rFonts w:ascii="Times New Roman" w:hAnsi="Times New Roman" w:cs="Times New Roman"/>
          <w:sz w:val="24"/>
          <w:szCs w:val="24"/>
        </w:rPr>
        <w:t xml:space="preserve">A field experiment was conducted during the </w:t>
      </w:r>
      <w:proofErr w:type="spellStart"/>
      <w:r w:rsidRPr="000D7BF0">
        <w:rPr>
          <w:rFonts w:ascii="Times New Roman" w:hAnsi="Times New Roman" w:cs="Times New Roman"/>
          <w:sz w:val="24"/>
          <w:szCs w:val="24"/>
        </w:rPr>
        <w:t>rabi</w:t>
      </w:r>
      <w:proofErr w:type="spellEnd"/>
      <w:r w:rsidRPr="000D7BF0">
        <w:rPr>
          <w:rFonts w:ascii="Times New Roman" w:hAnsi="Times New Roman" w:cs="Times New Roman"/>
          <w:sz w:val="24"/>
          <w:szCs w:val="24"/>
        </w:rPr>
        <w:t xml:space="preserve"> season of 2024–25 at the Organic Research Farm, Bundelkhand University, Jhansi (U.P.), India, to study the effect of organic and inorganic nutrient sources on growth and yield of mustard (</w:t>
      </w:r>
      <w:r w:rsidRPr="000D7BF0">
        <w:rPr>
          <w:rFonts w:ascii="Times New Roman" w:hAnsi="Times New Roman" w:cs="Times New Roman"/>
          <w:i/>
          <w:iCs/>
          <w:sz w:val="24"/>
          <w:szCs w:val="24"/>
        </w:rPr>
        <w:t xml:space="preserve">Brassica </w:t>
      </w:r>
      <w:proofErr w:type="spellStart"/>
      <w:r w:rsidRPr="000D7BF0">
        <w:rPr>
          <w:rFonts w:ascii="Times New Roman" w:hAnsi="Times New Roman" w:cs="Times New Roman"/>
          <w:i/>
          <w:iCs/>
          <w:sz w:val="24"/>
          <w:szCs w:val="24"/>
        </w:rPr>
        <w:t>juncea</w:t>
      </w:r>
      <w:proofErr w:type="spellEnd"/>
      <w:r w:rsidRPr="000D7BF0">
        <w:rPr>
          <w:rFonts w:ascii="Times New Roman" w:hAnsi="Times New Roman" w:cs="Times New Roman"/>
          <w:sz w:val="24"/>
          <w:szCs w:val="24"/>
        </w:rPr>
        <w:t xml:space="preserve"> L.). The soil of the experimental site was sandy loam, alkaline, low in organic carbon, nitrogen, and zinc, and medium in phosphorus and potassium. The experiment was laid out in a randomized block design with 11 treatment combinations of rock phosphate, sulphur, farmyard manure (FYM), vermicompost, and recommended dose of fertilizers (RDF), replicated thrice. Results revealed significant differences in growth and yield attributes </w:t>
      </w:r>
      <w:r w:rsidR="00956133">
        <w:rPr>
          <w:rFonts w:ascii="Times New Roman" w:hAnsi="Times New Roman" w:cs="Times New Roman"/>
          <w:sz w:val="24"/>
          <w:szCs w:val="24"/>
        </w:rPr>
        <w:t xml:space="preserve">and yield </w:t>
      </w:r>
      <w:r w:rsidRPr="000D7BF0">
        <w:rPr>
          <w:rFonts w:ascii="Times New Roman" w:hAnsi="Times New Roman" w:cs="Times New Roman"/>
          <w:sz w:val="24"/>
          <w:szCs w:val="24"/>
        </w:rPr>
        <w:t xml:space="preserve">of mustard due to nutrient sources. The application of 100% RDF through chemical fertilizers (T₀) recorded the maximum plant height (27.78, 111.35, and 142.68 cm), dry matter accumulation (2.60, 9.07, and 13.43 g plant⁻¹), number of leaves (36.80 plant⁻¹), and branches (9.46 plant⁻¹) at different growth stages. Similarly, the highest yield attributes, viz., siliquae plant⁻¹ (220.93) and test weight (4.52 g), </w:t>
      </w:r>
      <w:r w:rsidR="00956133">
        <w:rPr>
          <w:rFonts w:ascii="Times New Roman" w:hAnsi="Times New Roman" w:cs="Times New Roman"/>
          <w:sz w:val="24"/>
          <w:szCs w:val="24"/>
        </w:rPr>
        <w:t xml:space="preserve">and yield </w:t>
      </w:r>
      <w:r w:rsidRPr="000D7BF0">
        <w:rPr>
          <w:rFonts w:ascii="Times New Roman" w:hAnsi="Times New Roman" w:cs="Times New Roman"/>
          <w:sz w:val="24"/>
          <w:szCs w:val="24"/>
        </w:rPr>
        <w:t xml:space="preserve">were also obtained with 100% RDF, which remained statistically at par with integrated treatments involving FYM, vermicompost, sulphur, and rock phosphate (T₇, T₆, and T₅). The lowest growth and yield parameters </w:t>
      </w:r>
      <w:r w:rsidR="00956133">
        <w:rPr>
          <w:rFonts w:ascii="Times New Roman" w:hAnsi="Times New Roman" w:cs="Times New Roman"/>
          <w:sz w:val="24"/>
          <w:szCs w:val="24"/>
        </w:rPr>
        <w:t xml:space="preserve">and yield </w:t>
      </w:r>
      <w:r w:rsidRPr="000D7BF0">
        <w:rPr>
          <w:rFonts w:ascii="Times New Roman" w:hAnsi="Times New Roman" w:cs="Times New Roman"/>
          <w:sz w:val="24"/>
          <w:szCs w:val="24"/>
        </w:rPr>
        <w:t>were consistently recorded under sulphur + RDF (T₁). The improvement in growth and productivity with integrated nutrient sources was attributed to better nutrient availability, enhanced root growth, and prolonged photosynthetically active leaf area. Overall, the study indicated that although 100% RDF through chemical fertilizers produced the highest yield, integrated nutrient management involving FYM, vermicompost, sulphur, and rock phosphate performed equally well, suggesting their potential for sustaining mustard productivity under semi-arid conditions.</w:t>
      </w:r>
    </w:p>
    <w:p w14:paraId="709421EA" w14:textId="7DE5F688" w:rsidR="003C1B75" w:rsidRDefault="003C1B75" w:rsidP="000D7BF0">
      <w:pPr>
        <w:jc w:val="both"/>
        <w:rPr>
          <w:rFonts w:ascii="Times New Roman" w:hAnsi="Times New Roman" w:cs="Times New Roman"/>
          <w:sz w:val="24"/>
          <w:szCs w:val="24"/>
        </w:rPr>
      </w:pPr>
    </w:p>
    <w:p w14:paraId="7A2FA83A" w14:textId="0D9131C4" w:rsidR="003C1B75" w:rsidRPr="000D7BF0" w:rsidRDefault="003C1B75" w:rsidP="000D7BF0">
      <w:pPr>
        <w:jc w:val="both"/>
        <w:rPr>
          <w:rFonts w:ascii="Times New Roman" w:hAnsi="Times New Roman" w:cs="Times New Roman"/>
          <w:sz w:val="24"/>
          <w:szCs w:val="24"/>
        </w:rPr>
      </w:pPr>
      <w:proofErr w:type="gramStart"/>
      <w:r w:rsidRPr="003C1B75">
        <w:rPr>
          <w:rFonts w:ascii="Times New Roman" w:hAnsi="Times New Roman" w:cs="Times New Roman"/>
          <w:sz w:val="24"/>
          <w:szCs w:val="24"/>
        </w:rPr>
        <w:t>Keywords :</w:t>
      </w:r>
      <w:proofErr w:type="gramEnd"/>
      <w:r w:rsidRPr="003C1B75">
        <w:rPr>
          <w:rFonts w:ascii="Times New Roman" w:hAnsi="Times New Roman" w:cs="Times New Roman"/>
          <w:sz w:val="24"/>
          <w:szCs w:val="24"/>
        </w:rPr>
        <w:t xml:space="preserve"> Nutrient Sources, </w:t>
      </w:r>
      <w:proofErr w:type="spellStart"/>
      <w:r w:rsidRPr="003C1B75">
        <w:rPr>
          <w:rFonts w:ascii="Times New Roman" w:hAnsi="Times New Roman" w:cs="Times New Roman"/>
          <w:sz w:val="24"/>
          <w:szCs w:val="24"/>
        </w:rPr>
        <w:t>vermicompost</w:t>
      </w:r>
      <w:proofErr w:type="spellEnd"/>
      <w:r w:rsidRPr="003C1B75">
        <w:rPr>
          <w:rFonts w:ascii="Times New Roman" w:hAnsi="Times New Roman" w:cs="Times New Roman"/>
          <w:sz w:val="24"/>
          <w:szCs w:val="24"/>
        </w:rPr>
        <w:t>, organic carbon, fertilizers</w:t>
      </w:r>
      <w:bookmarkStart w:id="0" w:name="_GoBack"/>
      <w:bookmarkEnd w:id="0"/>
    </w:p>
    <w:p w14:paraId="20086A2C" w14:textId="234FC74B" w:rsidR="007950A4" w:rsidRPr="004B4C83" w:rsidRDefault="00675D77" w:rsidP="003F0F0E">
      <w:pPr>
        <w:rPr>
          <w:rFonts w:ascii="Times New Roman" w:hAnsi="Times New Roman" w:cs="Times New Roman"/>
          <w:b/>
          <w:bCs/>
          <w:sz w:val="24"/>
          <w:szCs w:val="24"/>
        </w:rPr>
      </w:pPr>
      <w:r w:rsidRPr="004B4C83">
        <w:rPr>
          <w:rFonts w:ascii="Times New Roman" w:hAnsi="Times New Roman" w:cs="Times New Roman"/>
          <w:b/>
          <w:bCs/>
          <w:sz w:val="24"/>
          <w:szCs w:val="24"/>
        </w:rPr>
        <w:t xml:space="preserve">Introduction </w:t>
      </w:r>
    </w:p>
    <w:p w14:paraId="5E83A845" w14:textId="6320055F" w:rsidR="0041774A" w:rsidRPr="0041774A" w:rsidRDefault="0041774A" w:rsidP="0041774A">
      <w:pPr>
        <w:jc w:val="both"/>
        <w:rPr>
          <w:rFonts w:ascii="Times New Roman" w:hAnsi="Times New Roman" w:cs="Times New Roman"/>
          <w:sz w:val="24"/>
          <w:szCs w:val="24"/>
        </w:rPr>
      </w:pPr>
      <w:r w:rsidRPr="0041774A">
        <w:rPr>
          <w:rFonts w:ascii="Times New Roman" w:hAnsi="Times New Roman" w:cs="Times New Roman"/>
          <w:sz w:val="24"/>
          <w:szCs w:val="24"/>
        </w:rPr>
        <w:t>Oilseed crops constitute an indispensable segment of global agriculture, providing multiple products and services vital to food, energy, and industrial sectors. They serve as sources of edible oils for human consumption, protein-rich meals for livestock and poultry, biofuel feedstocks, and raw materials for soap, cosmetics, paints, and pharmaceuticals. The global production of oilseeds has increased remarkably in the past few decades due to rising demand for vegetable oils and renewable energy. Among the major producers, the United States, China, Brazil, and India occupy leading positions, collectively accounting for a significant share of the world’s oilseed output (Chahal</w:t>
      </w:r>
      <w:r>
        <w:rPr>
          <w:rFonts w:ascii="Times New Roman" w:hAnsi="Times New Roman" w:cs="Times New Roman"/>
          <w:sz w:val="24"/>
          <w:szCs w:val="24"/>
        </w:rPr>
        <w:t xml:space="preserve"> </w:t>
      </w:r>
      <w:r w:rsidRPr="0041774A">
        <w:rPr>
          <w:rFonts w:ascii="Times New Roman" w:hAnsi="Times New Roman" w:cs="Times New Roman"/>
          <w:i/>
          <w:iCs/>
          <w:sz w:val="24"/>
          <w:szCs w:val="24"/>
        </w:rPr>
        <w:t>et al.,</w:t>
      </w:r>
      <w:r>
        <w:rPr>
          <w:rFonts w:ascii="Times New Roman" w:hAnsi="Times New Roman" w:cs="Times New Roman"/>
          <w:sz w:val="24"/>
          <w:szCs w:val="24"/>
        </w:rPr>
        <w:t xml:space="preserve"> </w:t>
      </w:r>
      <w:r w:rsidRPr="0041774A">
        <w:rPr>
          <w:rFonts w:ascii="Times New Roman" w:hAnsi="Times New Roman" w:cs="Times New Roman"/>
          <w:sz w:val="24"/>
          <w:szCs w:val="24"/>
        </w:rPr>
        <w:t>2024).</w:t>
      </w:r>
    </w:p>
    <w:p w14:paraId="7BDB44E4" w14:textId="4999D80A" w:rsidR="0041774A" w:rsidRPr="0041774A" w:rsidRDefault="0041774A" w:rsidP="0041774A">
      <w:pPr>
        <w:jc w:val="both"/>
        <w:rPr>
          <w:rFonts w:ascii="Times New Roman" w:hAnsi="Times New Roman" w:cs="Times New Roman"/>
          <w:sz w:val="24"/>
          <w:szCs w:val="24"/>
        </w:rPr>
      </w:pPr>
      <w:r w:rsidRPr="0041774A">
        <w:rPr>
          <w:rFonts w:ascii="Times New Roman" w:hAnsi="Times New Roman" w:cs="Times New Roman"/>
          <w:sz w:val="24"/>
          <w:szCs w:val="24"/>
        </w:rPr>
        <w:t xml:space="preserve">In India, oilseeds play a crucial role in the agricultural economy. The country is one of the largest oilseed-producing nations, and the sub-sector contributes substantially to rural livelihoods, farm income, and nutritional security. Oilseed crops occupy approximately 27 million hectares of cultivated area, producing over 30 million tonnes annually. Despite this, India remains a net importer of edible oils due to the widening gap between domestic production and consumption. The Government of India has implemented various missions such as the National Mission on Oilseeds and Oil Palm (NMOOP) to boost productivity and reduce import dependency (Verma, </w:t>
      </w:r>
      <w:r w:rsidRPr="0041774A">
        <w:rPr>
          <w:rFonts w:ascii="Times New Roman" w:hAnsi="Times New Roman" w:cs="Times New Roman"/>
          <w:i/>
          <w:iCs/>
          <w:sz w:val="24"/>
          <w:szCs w:val="24"/>
        </w:rPr>
        <w:t>et al.,</w:t>
      </w:r>
      <w:r>
        <w:rPr>
          <w:rFonts w:ascii="Times New Roman" w:hAnsi="Times New Roman" w:cs="Times New Roman"/>
          <w:sz w:val="24"/>
          <w:szCs w:val="24"/>
        </w:rPr>
        <w:t xml:space="preserve"> </w:t>
      </w:r>
      <w:r w:rsidRPr="0041774A">
        <w:rPr>
          <w:rFonts w:ascii="Times New Roman" w:hAnsi="Times New Roman" w:cs="Times New Roman"/>
          <w:sz w:val="24"/>
          <w:szCs w:val="24"/>
        </w:rPr>
        <w:t>2022).</w:t>
      </w:r>
    </w:p>
    <w:p w14:paraId="25EED943" w14:textId="77777777" w:rsidR="0041774A" w:rsidRPr="0041774A" w:rsidRDefault="0041774A" w:rsidP="0041774A">
      <w:pPr>
        <w:jc w:val="both"/>
        <w:rPr>
          <w:rFonts w:ascii="Times New Roman" w:hAnsi="Times New Roman" w:cs="Times New Roman"/>
          <w:sz w:val="24"/>
          <w:szCs w:val="24"/>
        </w:rPr>
      </w:pPr>
      <w:r w:rsidRPr="0041774A">
        <w:rPr>
          <w:rFonts w:ascii="Times New Roman" w:hAnsi="Times New Roman" w:cs="Times New Roman"/>
          <w:sz w:val="24"/>
          <w:szCs w:val="24"/>
        </w:rPr>
        <w:lastRenderedPageBreak/>
        <w:t>Among the different oilseed crops, rapeseed–mustard (</w:t>
      </w:r>
      <w:r w:rsidRPr="0041774A">
        <w:rPr>
          <w:rFonts w:ascii="Times New Roman" w:hAnsi="Times New Roman" w:cs="Times New Roman"/>
          <w:i/>
          <w:iCs/>
          <w:sz w:val="24"/>
          <w:szCs w:val="24"/>
        </w:rPr>
        <w:t xml:space="preserve">Brassica </w:t>
      </w:r>
      <w:proofErr w:type="spellStart"/>
      <w:r w:rsidRPr="0041774A">
        <w:rPr>
          <w:rFonts w:ascii="Times New Roman" w:hAnsi="Times New Roman" w:cs="Times New Roman"/>
          <w:i/>
          <w:iCs/>
          <w:sz w:val="24"/>
          <w:szCs w:val="24"/>
        </w:rPr>
        <w:t>juncea</w:t>
      </w:r>
      <w:proofErr w:type="spellEnd"/>
      <w:r w:rsidRPr="0041774A">
        <w:rPr>
          <w:rFonts w:ascii="Times New Roman" w:hAnsi="Times New Roman" w:cs="Times New Roman"/>
          <w:sz w:val="24"/>
          <w:szCs w:val="24"/>
        </w:rPr>
        <w:t xml:space="preserve"> L.) occupies a prominent place in Indian agriculture. It ranks second after groundnut and contributes nearly 28% of the total oilseed production in the country. The crop is primarily cultivated during the </w:t>
      </w:r>
      <w:proofErr w:type="spellStart"/>
      <w:r w:rsidRPr="0041774A">
        <w:rPr>
          <w:rFonts w:ascii="Times New Roman" w:hAnsi="Times New Roman" w:cs="Times New Roman"/>
          <w:sz w:val="24"/>
          <w:szCs w:val="24"/>
        </w:rPr>
        <w:t>rabi</w:t>
      </w:r>
      <w:proofErr w:type="spellEnd"/>
      <w:r w:rsidRPr="0041774A">
        <w:rPr>
          <w:rFonts w:ascii="Times New Roman" w:hAnsi="Times New Roman" w:cs="Times New Roman"/>
          <w:sz w:val="24"/>
          <w:szCs w:val="24"/>
        </w:rPr>
        <w:t xml:space="preserve"> season in the states of Rajasthan, Uttar Pradesh, Haryana, Madhya Pradesh, and Gujarat, which together account for more than 80% of the national production. Mustard is well adapted to a wide range of soil textures from sandy loam to clay loam and is known for its tolerance to drought and low rainfall (25–40 cm annually). The optimum temperature for mustard growth is between 15–20 °C, and exposure to temperatures exceeding 25 °C during flowering and seed filling leads to poor siliquae development and reduced oil content (Kumar and Kumar, 2011).</w:t>
      </w:r>
    </w:p>
    <w:p w14:paraId="5711B1AF" w14:textId="26B497FF" w:rsidR="0041774A" w:rsidRPr="0041774A" w:rsidRDefault="0041774A" w:rsidP="0041774A">
      <w:pPr>
        <w:jc w:val="both"/>
        <w:rPr>
          <w:rFonts w:ascii="Times New Roman" w:hAnsi="Times New Roman" w:cs="Times New Roman"/>
          <w:sz w:val="24"/>
          <w:szCs w:val="24"/>
        </w:rPr>
      </w:pPr>
      <w:r w:rsidRPr="0041774A">
        <w:rPr>
          <w:rFonts w:ascii="Times New Roman" w:hAnsi="Times New Roman" w:cs="Times New Roman"/>
          <w:sz w:val="24"/>
          <w:szCs w:val="24"/>
        </w:rPr>
        <w:t xml:space="preserve">Nutrient management is a critical determinant of mustard productivity. Nitrogen (N) is the most limiting macronutrient and is directly involved in chlorophyll formation, amino acid and protein synthesis, and enzymatic activity. It plays a vital role in leaf expansion, branching, and siliquae formation, ultimately determining seed yield and quality. Deficiency of nitrogen results in yellowing of leaves, reduced plant height, and low seed yield. However, nitrogen use efficiency (NUE) in Indian agriculture remains as low as 30–40%, primarily due to leaching, volatilization, and denitrification losses, resulting in both economic and environmental implications such as nitrate contamination and greenhouse gas emissions (Poisson, </w:t>
      </w:r>
      <w:bookmarkStart w:id="1" w:name="_Hlk210519653"/>
      <w:r w:rsidRPr="0041774A">
        <w:rPr>
          <w:rFonts w:ascii="Times New Roman" w:hAnsi="Times New Roman" w:cs="Times New Roman"/>
          <w:i/>
          <w:iCs/>
          <w:sz w:val="24"/>
          <w:szCs w:val="24"/>
        </w:rPr>
        <w:t>et al.,</w:t>
      </w:r>
      <w:bookmarkEnd w:id="1"/>
      <w:r w:rsidRPr="0041774A">
        <w:rPr>
          <w:rFonts w:ascii="Times New Roman" w:hAnsi="Times New Roman" w:cs="Times New Roman"/>
          <w:sz w:val="24"/>
          <w:szCs w:val="24"/>
        </w:rPr>
        <w:t xml:space="preserve"> 2019).</w:t>
      </w:r>
    </w:p>
    <w:p w14:paraId="5CDA7850" w14:textId="35F9854F" w:rsidR="0041774A" w:rsidRPr="0041774A" w:rsidRDefault="0041774A" w:rsidP="0041774A">
      <w:pPr>
        <w:jc w:val="both"/>
        <w:rPr>
          <w:rFonts w:ascii="Times New Roman" w:hAnsi="Times New Roman" w:cs="Times New Roman"/>
          <w:sz w:val="24"/>
          <w:szCs w:val="24"/>
        </w:rPr>
      </w:pPr>
      <w:r w:rsidRPr="0041774A">
        <w:rPr>
          <w:rFonts w:ascii="Times New Roman" w:hAnsi="Times New Roman" w:cs="Times New Roman"/>
          <w:sz w:val="24"/>
          <w:szCs w:val="24"/>
        </w:rPr>
        <w:t xml:space="preserve">Sulphur (S) is another essential nutrient that plays a significant role in the growth and quality of oilseed crops. It is often considered the fourth major plant nutrient after N, P, and K, and oilseeds require nearly two to three times more </w:t>
      </w:r>
      <w:proofErr w:type="spellStart"/>
      <w:r w:rsidRPr="0041774A">
        <w:rPr>
          <w:rFonts w:ascii="Times New Roman" w:hAnsi="Times New Roman" w:cs="Times New Roman"/>
          <w:sz w:val="24"/>
          <w:szCs w:val="24"/>
        </w:rPr>
        <w:t>S</w:t>
      </w:r>
      <w:proofErr w:type="spellEnd"/>
      <w:r w:rsidRPr="0041774A">
        <w:rPr>
          <w:rFonts w:ascii="Times New Roman" w:hAnsi="Times New Roman" w:cs="Times New Roman"/>
          <w:sz w:val="24"/>
          <w:szCs w:val="24"/>
        </w:rPr>
        <w:t xml:space="preserve"> than cereals (</w:t>
      </w:r>
      <w:proofErr w:type="spellStart"/>
      <w:r w:rsidRPr="0041774A">
        <w:rPr>
          <w:rFonts w:ascii="Times New Roman" w:hAnsi="Times New Roman" w:cs="Times New Roman"/>
          <w:sz w:val="24"/>
          <w:szCs w:val="24"/>
        </w:rPr>
        <w:t>Chahal</w:t>
      </w:r>
      <w:proofErr w:type="spellEnd"/>
      <w:r>
        <w:rPr>
          <w:rFonts w:ascii="Times New Roman" w:hAnsi="Times New Roman" w:cs="Times New Roman"/>
          <w:sz w:val="24"/>
          <w:szCs w:val="24"/>
        </w:rPr>
        <w:t xml:space="preserve"> </w:t>
      </w:r>
      <w:r w:rsidRPr="0041774A">
        <w:rPr>
          <w:rFonts w:ascii="Times New Roman" w:hAnsi="Times New Roman" w:cs="Times New Roman"/>
          <w:i/>
          <w:iCs/>
          <w:sz w:val="24"/>
          <w:szCs w:val="24"/>
        </w:rPr>
        <w:t>et al.,</w:t>
      </w:r>
      <w:r w:rsidRPr="0041774A">
        <w:rPr>
          <w:rFonts w:ascii="Times New Roman" w:hAnsi="Times New Roman" w:cs="Times New Roman"/>
          <w:sz w:val="24"/>
          <w:szCs w:val="24"/>
        </w:rPr>
        <w:t xml:space="preserve"> 2024). Sulphur is a key constituent of the amino acids methionine, cysteine, and cystine and is involved in protein synthesis, chlorophyll formation, enzyme activation, and </w:t>
      </w:r>
      <w:proofErr w:type="spellStart"/>
      <w:r w:rsidRPr="0041774A">
        <w:rPr>
          <w:rFonts w:ascii="Times New Roman" w:hAnsi="Times New Roman" w:cs="Times New Roman"/>
          <w:sz w:val="24"/>
          <w:szCs w:val="24"/>
        </w:rPr>
        <w:t>glucosinolate</w:t>
      </w:r>
      <w:proofErr w:type="spellEnd"/>
      <w:r w:rsidRPr="0041774A">
        <w:rPr>
          <w:rFonts w:ascii="Times New Roman" w:hAnsi="Times New Roman" w:cs="Times New Roman"/>
          <w:sz w:val="24"/>
          <w:szCs w:val="24"/>
        </w:rPr>
        <w:t xml:space="preserve"> biosynthesis—the compounds responsible for mustard’s characteristic flavour and pungency. Deficiency of sulphur causes chlorosis of young leaves, delayed maturity, fewer siliquae per plant, and low seed oil content. In many Indian soils, especially those under continuous intensive cropping, S deficiency has become widespread due to the reduced use of sulphur-containing fertilizers and organic manures (Verma, </w:t>
      </w:r>
      <w:r w:rsidRPr="0041774A">
        <w:rPr>
          <w:rFonts w:ascii="Times New Roman" w:hAnsi="Times New Roman" w:cs="Times New Roman"/>
          <w:i/>
          <w:iCs/>
          <w:sz w:val="24"/>
          <w:szCs w:val="24"/>
        </w:rPr>
        <w:t>et al.,</w:t>
      </w:r>
      <w:r w:rsidRPr="0041774A">
        <w:rPr>
          <w:rFonts w:ascii="Times New Roman" w:hAnsi="Times New Roman" w:cs="Times New Roman"/>
          <w:sz w:val="24"/>
          <w:szCs w:val="24"/>
        </w:rPr>
        <w:t xml:space="preserve"> 2022).</w:t>
      </w:r>
    </w:p>
    <w:p w14:paraId="44468AED" w14:textId="09D13DD5" w:rsidR="0041774A" w:rsidRPr="0041774A" w:rsidRDefault="0041774A" w:rsidP="0041774A">
      <w:pPr>
        <w:jc w:val="both"/>
        <w:rPr>
          <w:rFonts w:ascii="Times New Roman" w:hAnsi="Times New Roman" w:cs="Times New Roman"/>
          <w:sz w:val="24"/>
          <w:szCs w:val="24"/>
        </w:rPr>
      </w:pPr>
      <w:r w:rsidRPr="0041774A">
        <w:rPr>
          <w:rFonts w:ascii="Times New Roman" w:hAnsi="Times New Roman" w:cs="Times New Roman"/>
          <w:sz w:val="24"/>
          <w:szCs w:val="24"/>
        </w:rPr>
        <w:t xml:space="preserve">The interaction between nitrogen and sulphur is synergistic, as both nutrients are closely associated in metabolic pathways, particularly in protein synthesis. Deficiency of one limits the utilization of the other. Balanced and adequate application of N and S enhances vegetative growth, photosynthetic activity, nutrient uptake, and seed quality parameters. </w:t>
      </w:r>
      <w:r>
        <w:rPr>
          <w:rFonts w:ascii="Times New Roman" w:hAnsi="Times New Roman" w:cs="Times New Roman"/>
          <w:sz w:val="24"/>
          <w:szCs w:val="24"/>
        </w:rPr>
        <w:t>(</w:t>
      </w:r>
      <w:r w:rsidRPr="0041774A">
        <w:rPr>
          <w:rFonts w:ascii="Times New Roman" w:hAnsi="Times New Roman" w:cs="Times New Roman"/>
          <w:sz w:val="24"/>
          <w:szCs w:val="24"/>
        </w:rPr>
        <w:t xml:space="preserve">Poisson, </w:t>
      </w:r>
      <w:r w:rsidRPr="0041774A">
        <w:rPr>
          <w:rFonts w:ascii="Times New Roman" w:hAnsi="Times New Roman" w:cs="Times New Roman"/>
          <w:i/>
          <w:iCs/>
          <w:sz w:val="24"/>
          <w:szCs w:val="24"/>
        </w:rPr>
        <w:t>et al.,</w:t>
      </w:r>
      <w:r w:rsidRPr="0041774A">
        <w:rPr>
          <w:rFonts w:ascii="Times New Roman" w:hAnsi="Times New Roman" w:cs="Times New Roman"/>
          <w:sz w:val="24"/>
          <w:szCs w:val="24"/>
        </w:rPr>
        <w:t xml:space="preserve">2019) reported that the combined application of N and S significantly improved seed yield components and oil quality in </w:t>
      </w:r>
      <w:r w:rsidRPr="0041774A">
        <w:rPr>
          <w:rFonts w:ascii="Times New Roman" w:hAnsi="Times New Roman" w:cs="Times New Roman"/>
          <w:i/>
          <w:iCs/>
          <w:sz w:val="24"/>
          <w:szCs w:val="24"/>
        </w:rPr>
        <w:t xml:space="preserve">Brassica </w:t>
      </w:r>
      <w:proofErr w:type="spellStart"/>
      <w:r w:rsidRPr="0041774A">
        <w:rPr>
          <w:rFonts w:ascii="Times New Roman" w:hAnsi="Times New Roman" w:cs="Times New Roman"/>
          <w:i/>
          <w:iCs/>
          <w:sz w:val="24"/>
          <w:szCs w:val="24"/>
        </w:rPr>
        <w:t>napus</w:t>
      </w:r>
      <w:proofErr w:type="spellEnd"/>
      <w:r w:rsidRPr="0041774A">
        <w:rPr>
          <w:rFonts w:ascii="Times New Roman" w:hAnsi="Times New Roman" w:cs="Times New Roman"/>
          <w:sz w:val="24"/>
          <w:szCs w:val="24"/>
        </w:rPr>
        <w:t xml:space="preserve">. Similarly, </w:t>
      </w:r>
      <w:r>
        <w:rPr>
          <w:rFonts w:ascii="Times New Roman" w:hAnsi="Times New Roman" w:cs="Times New Roman"/>
          <w:sz w:val="24"/>
          <w:szCs w:val="24"/>
        </w:rPr>
        <w:t>(</w:t>
      </w:r>
      <w:proofErr w:type="spellStart"/>
      <w:r w:rsidRPr="0041774A">
        <w:rPr>
          <w:rFonts w:ascii="Times New Roman" w:hAnsi="Times New Roman" w:cs="Times New Roman"/>
          <w:sz w:val="24"/>
          <w:szCs w:val="24"/>
        </w:rPr>
        <w:t>Zelwerowicz</w:t>
      </w:r>
      <w:proofErr w:type="spellEnd"/>
      <w:r>
        <w:rPr>
          <w:rFonts w:ascii="Times New Roman" w:hAnsi="Times New Roman" w:cs="Times New Roman"/>
          <w:sz w:val="24"/>
          <w:szCs w:val="24"/>
        </w:rPr>
        <w:t xml:space="preserve"> </w:t>
      </w:r>
      <w:r w:rsidRPr="0041774A">
        <w:rPr>
          <w:rFonts w:ascii="Times New Roman" w:hAnsi="Times New Roman" w:cs="Times New Roman"/>
          <w:i/>
          <w:iCs/>
          <w:sz w:val="24"/>
          <w:szCs w:val="24"/>
        </w:rPr>
        <w:t>et al.,</w:t>
      </w:r>
      <w:r>
        <w:rPr>
          <w:rFonts w:ascii="Times New Roman" w:hAnsi="Times New Roman" w:cs="Times New Roman"/>
          <w:i/>
          <w:iCs/>
          <w:sz w:val="24"/>
          <w:szCs w:val="24"/>
        </w:rPr>
        <w:t xml:space="preserve"> </w:t>
      </w:r>
      <w:r w:rsidRPr="0041774A">
        <w:rPr>
          <w:rFonts w:ascii="Times New Roman" w:hAnsi="Times New Roman" w:cs="Times New Roman"/>
          <w:sz w:val="24"/>
          <w:szCs w:val="24"/>
        </w:rPr>
        <w:t xml:space="preserve">2024) observed that integrated N and S fertilization enhanced winter oilseed rape yield, seed weight, and oil content. </w:t>
      </w:r>
      <w:r>
        <w:rPr>
          <w:rFonts w:ascii="Times New Roman" w:hAnsi="Times New Roman" w:cs="Times New Roman"/>
          <w:sz w:val="24"/>
          <w:szCs w:val="24"/>
        </w:rPr>
        <w:t>(</w:t>
      </w:r>
      <w:r w:rsidRPr="0041774A">
        <w:rPr>
          <w:rFonts w:ascii="Times New Roman" w:hAnsi="Times New Roman" w:cs="Times New Roman"/>
          <w:sz w:val="24"/>
          <w:szCs w:val="24"/>
        </w:rPr>
        <w:t>Chahal</w:t>
      </w:r>
      <w:r w:rsidRPr="0041774A">
        <w:rPr>
          <w:rFonts w:ascii="Times New Roman" w:hAnsi="Times New Roman" w:cs="Times New Roman"/>
          <w:i/>
          <w:iCs/>
          <w:sz w:val="24"/>
          <w:szCs w:val="24"/>
        </w:rPr>
        <w:t xml:space="preserve"> et al.,</w:t>
      </w:r>
      <w:r>
        <w:rPr>
          <w:rFonts w:ascii="Times New Roman" w:hAnsi="Times New Roman" w:cs="Times New Roman"/>
          <w:i/>
          <w:iCs/>
          <w:sz w:val="24"/>
          <w:szCs w:val="24"/>
        </w:rPr>
        <w:t xml:space="preserve"> </w:t>
      </w:r>
      <w:r w:rsidRPr="0041774A">
        <w:rPr>
          <w:rFonts w:ascii="Times New Roman" w:hAnsi="Times New Roman" w:cs="Times New Roman"/>
          <w:sz w:val="24"/>
          <w:szCs w:val="24"/>
        </w:rPr>
        <w:t>2024) emphasized that optimum S application not only improves oil quality but also enhances nitrogen use efficiency.</w:t>
      </w:r>
    </w:p>
    <w:p w14:paraId="614C7538" w14:textId="1DEA43E1" w:rsidR="0041774A" w:rsidRPr="0041774A" w:rsidRDefault="0041774A" w:rsidP="0041774A">
      <w:pPr>
        <w:jc w:val="both"/>
        <w:rPr>
          <w:rFonts w:ascii="Times New Roman" w:hAnsi="Times New Roman" w:cs="Times New Roman"/>
          <w:sz w:val="24"/>
          <w:szCs w:val="24"/>
        </w:rPr>
      </w:pPr>
      <w:r w:rsidRPr="0041774A">
        <w:rPr>
          <w:rFonts w:ascii="Times New Roman" w:hAnsi="Times New Roman" w:cs="Times New Roman"/>
          <w:sz w:val="24"/>
          <w:szCs w:val="24"/>
        </w:rPr>
        <w:t>Organic nutrient sources such as farmyard manure (FYM), compost, and vermicompost can further improve soil health and nutrient availability. These organic amendments supply N, S, and micronutrients in available forms and enhance soil organic carbon, microbial activity, and water-holding capacity. The integration of organic and inorganic nutrient sources improves soil structure, reduces nutrient losses, and ensures sustainable yield gains, particularly under resource-constrained or rainfed conditions (Verma</w:t>
      </w:r>
      <w:r w:rsidRPr="0041774A">
        <w:rPr>
          <w:rFonts w:ascii="Times New Roman" w:hAnsi="Times New Roman" w:cs="Times New Roman"/>
          <w:i/>
          <w:iCs/>
          <w:sz w:val="24"/>
          <w:szCs w:val="24"/>
        </w:rPr>
        <w:t xml:space="preserve"> et al.,</w:t>
      </w:r>
      <w:r w:rsidRPr="0041774A">
        <w:rPr>
          <w:rFonts w:ascii="Times New Roman" w:hAnsi="Times New Roman" w:cs="Times New Roman"/>
          <w:sz w:val="24"/>
          <w:szCs w:val="24"/>
        </w:rPr>
        <w:t xml:space="preserve"> 2022). Rock phosphate, a natural P source, becomes more effective when applied in combination with organic materials due to </w:t>
      </w:r>
      <w:r w:rsidRPr="0041774A">
        <w:rPr>
          <w:rFonts w:ascii="Times New Roman" w:hAnsi="Times New Roman" w:cs="Times New Roman"/>
          <w:sz w:val="24"/>
          <w:szCs w:val="24"/>
        </w:rPr>
        <w:lastRenderedPageBreak/>
        <w:t>increased microbial solubilization, leading to improved phosphorus availability (Kumar and Kumar, 2011).</w:t>
      </w:r>
    </w:p>
    <w:p w14:paraId="4D39DE5A" w14:textId="77777777" w:rsidR="0041774A" w:rsidRPr="0041774A" w:rsidRDefault="0041774A" w:rsidP="0041774A">
      <w:pPr>
        <w:jc w:val="both"/>
        <w:rPr>
          <w:rFonts w:ascii="Times New Roman" w:hAnsi="Times New Roman" w:cs="Times New Roman"/>
          <w:sz w:val="24"/>
          <w:szCs w:val="24"/>
        </w:rPr>
      </w:pPr>
      <w:r w:rsidRPr="0041774A">
        <w:rPr>
          <w:rFonts w:ascii="Times New Roman" w:hAnsi="Times New Roman" w:cs="Times New Roman"/>
          <w:sz w:val="24"/>
          <w:szCs w:val="24"/>
        </w:rPr>
        <w:t>Given the growing need for sustainable intensification, integrated nutrient management that combines chemical fertilizers with organic amendments and balanced application of N and S is vital. Such strategies improve soil fertility, enhance nutrient efficiency, and sustain productivity in mustard-based cropping systems. The experimental site for the present study was characterized by low organic carbon, low available N and Zn, and medium P and K status, providing an ideal environment to assess the interactive effects of nitrogen and sulphur nutrition on the growth, yield, and quality of mustard.</w:t>
      </w:r>
    </w:p>
    <w:p w14:paraId="0CE547EC" w14:textId="65E2B73C" w:rsidR="005F531B" w:rsidRPr="004B4C83" w:rsidRDefault="005F531B" w:rsidP="005F531B">
      <w:pPr>
        <w:jc w:val="both"/>
        <w:rPr>
          <w:rFonts w:ascii="Times New Roman" w:hAnsi="Times New Roman" w:cs="Times New Roman"/>
          <w:b/>
          <w:bCs/>
          <w:sz w:val="24"/>
          <w:szCs w:val="24"/>
        </w:rPr>
      </w:pPr>
      <w:r w:rsidRPr="004B4C83">
        <w:rPr>
          <w:rFonts w:ascii="Times New Roman" w:hAnsi="Times New Roman" w:cs="Times New Roman"/>
          <w:b/>
          <w:bCs/>
          <w:sz w:val="24"/>
          <w:szCs w:val="24"/>
        </w:rPr>
        <w:t>Materials and Methods</w:t>
      </w:r>
    </w:p>
    <w:p w14:paraId="5304ED71" w14:textId="77777777" w:rsidR="005F531B" w:rsidRPr="004B4C83" w:rsidRDefault="005F531B" w:rsidP="005F531B">
      <w:pPr>
        <w:jc w:val="both"/>
        <w:rPr>
          <w:rFonts w:ascii="Times New Roman" w:hAnsi="Times New Roman" w:cs="Times New Roman"/>
          <w:b/>
          <w:bCs/>
          <w:sz w:val="24"/>
          <w:szCs w:val="24"/>
        </w:rPr>
      </w:pPr>
      <w:r w:rsidRPr="004B4C83">
        <w:rPr>
          <w:rFonts w:ascii="Times New Roman" w:hAnsi="Times New Roman" w:cs="Times New Roman"/>
          <w:b/>
          <w:bCs/>
          <w:sz w:val="24"/>
          <w:szCs w:val="24"/>
        </w:rPr>
        <w:t>Experimental Site</w:t>
      </w:r>
    </w:p>
    <w:p w14:paraId="7F15F78A" w14:textId="77777777" w:rsidR="005F531B" w:rsidRPr="004B4C83" w:rsidRDefault="005F531B" w:rsidP="005F531B">
      <w:pPr>
        <w:jc w:val="both"/>
        <w:rPr>
          <w:rFonts w:ascii="Times New Roman" w:hAnsi="Times New Roman" w:cs="Times New Roman"/>
          <w:sz w:val="24"/>
          <w:szCs w:val="24"/>
        </w:rPr>
      </w:pPr>
      <w:r w:rsidRPr="004B4C83">
        <w:rPr>
          <w:rFonts w:ascii="Times New Roman" w:hAnsi="Times New Roman" w:cs="Times New Roman"/>
          <w:sz w:val="24"/>
          <w:szCs w:val="24"/>
        </w:rPr>
        <w:t xml:space="preserve">A field experiment was conducted during the </w:t>
      </w:r>
      <w:proofErr w:type="spellStart"/>
      <w:r w:rsidRPr="004B4C83">
        <w:rPr>
          <w:rFonts w:ascii="Times New Roman" w:hAnsi="Times New Roman" w:cs="Times New Roman"/>
          <w:i/>
          <w:iCs/>
          <w:sz w:val="24"/>
          <w:szCs w:val="24"/>
        </w:rPr>
        <w:t>rabi</w:t>
      </w:r>
      <w:proofErr w:type="spellEnd"/>
      <w:r w:rsidRPr="004B4C83">
        <w:rPr>
          <w:rFonts w:ascii="Times New Roman" w:hAnsi="Times New Roman" w:cs="Times New Roman"/>
          <w:sz w:val="24"/>
          <w:szCs w:val="24"/>
        </w:rPr>
        <w:t xml:space="preserve"> season of 2024–25 at the Organic Research Farm, </w:t>
      </w:r>
      <w:proofErr w:type="spellStart"/>
      <w:r w:rsidRPr="004B4C83">
        <w:rPr>
          <w:rFonts w:ascii="Times New Roman" w:hAnsi="Times New Roman" w:cs="Times New Roman"/>
          <w:sz w:val="24"/>
          <w:szCs w:val="24"/>
        </w:rPr>
        <w:t>Kargua</w:t>
      </w:r>
      <w:proofErr w:type="spellEnd"/>
      <w:r w:rsidRPr="004B4C83">
        <w:rPr>
          <w:rFonts w:ascii="Times New Roman" w:hAnsi="Times New Roman" w:cs="Times New Roman"/>
          <w:sz w:val="24"/>
          <w:szCs w:val="24"/>
        </w:rPr>
        <w:t xml:space="preserve"> Ji, Institute of Agricultural Sciences, Bundelkhand University, Jhansi (U.P.), India, covering 174.80 m² with uniform topography and fertility.</w:t>
      </w:r>
    </w:p>
    <w:p w14:paraId="08C67421" w14:textId="77777777" w:rsidR="005F531B" w:rsidRPr="004B4C83" w:rsidRDefault="005F531B" w:rsidP="005F531B">
      <w:pPr>
        <w:jc w:val="both"/>
        <w:rPr>
          <w:rFonts w:ascii="Times New Roman" w:hAnsi="Times New Roman" w:cs="Times New Roman"/>
          <w:b/>
          <w:bCs/>
          <w:sz w:val="24"/>
          <w:szCs w:val="24"/>
        </w:rPr>
      </w:pPr>
      <w:r w:rsidRPr="004B4C83">
        <w:rPr>
          <w:rFonts w:ascii="Times New Roman" w:hAnsi="Times New Roman" w:cs="Times New Roman"/>
          <w:b/>
          <w:bCs/>
          <w:sz w:val="24"/>
          <w:szCs w:val="24"/>
        </w:rPr>
        <w:t>Climate and Weather</w:t>
      </w:r>
    </w:p>
    <w:p w14:paraId="4061C75E" w14:textId="110A87F4" w:rsidR="005F531B" w:rsidRPr="004B4C83" w:rsidRDefault="005F531B" w:rsidP="005F531B">
      <w:pPr>
        <w:jc w:val="both"/>
        <w:rPr>
          <w:rFonts w:ascii="Times New Roman" w:hAnsi="Times New Roman" w:cs="Times New Roman"/>
          <w:sz w:val="24"/>
          <w:szCs w:val="24"/>
        </w:rPr>
      </w:pPr>
      <w:r w:rsidRPr="004B4C83">
        <w:rPr>
          <w:rFonts w:ascii="Times New Roman" w:hAnsi="Times New Roman" w:cs="Times New Roman"/>
          <w:sz w:val="24"/>
          <w:szCs w:val="24"/>
        </w:rPr>
        <w:t>The site has a semi-arid climate with hot summers (45.5°C) and cold winters (4°C). Annual rainfall averages 500–700 mm, mostly during July–September; 32.4 mm fell during the crop season. Weekly temperature, humidity, evaporation, and rainfall data are given in</w:t>
      </w:r>
      <w:r w:rsidR="009A0FBF" w:rsidRPr="004B4C83">
        <w:rPr>
          <w:rFonts w:ascii="Times New Roman" w:hAnsi="Times New Roman" w:cs="Times New Roman"/>
          <w:sz w:val="24"/>
          <w:szCs w:val="24"/>
        </w:rPr>
        <w:t xml:space="preserve"> </w:t>
      </w:r>
      <w:r w:rsidRPr="004B4C83">
        <w:rPr>
          <w:rFonts w:ascii="Times New Roman" w:hAnsi="Times New Roman" w:cs="Times New Roman"/>
          <w:sz w:val="24"/>
          <w:szCs w:val="24"/>
        </w:rPr>
        <w:t>Figure 3.1.</w:t>
      </w:r>
    </w:p>
    <w:p w14:paraId="022A2F87" w14:textId="77777777" w:rsidR="005F531B" w:rsidRPr="004B4C83" w:rsidRDefault="005F531B" w:rsidP="005F531B">
      <w:pPr>
        <w:jc w:val="both"/>
        <w:rPr>
          <w:rFonts w:ascii="Times New Roman" w:hAnsi="Times New Roman" w:cs="Times New Roman"/>
          <w:b/>
          <w:bCs/>
          <w:sz w:val="24"/>
          <w:szCs w:val="24"/>
        </w:rPr>
      </w:pPr>
      <w:r w:rsidRPr="004B4C83">
        <w:rPr>
          <w:rFonts w:ascii="Times New Roman" w:hAnsi="Times New Roman" w:cs="Times New Roman"/>
          <w:b/>
          <w:bCs/>
          <w:sz w:val="24"/>
          <w:szCs w:val="24"/>
        </w:rPr>
        <w:t>Soil</w:t>
      </w:r>
    </w:p>
    <w:p w14:paraId="276E015F" w14:textId="33D247AF" w:rsidR="005F531B" w:rsidRPr="004B4C83" w:rsidRDefault="005F531B" w:rsidP="005F531B">
      <w:pPr>
        <w:jc w:val="both"/>
        <w:rPr>
          <w:rFonts w:ascii="Times New Roman" w:hAnsi="Times New Roman" w:cs="Times New Roman"/>
          <w:sz w:val="24"/>
          <w:szCs w:val="24"/>
        </w:rPr>
      </w:pPr>
      <w:r w:rsidRPr="004B4C83">
        <w:rPr>
          <w:rFonts w:ascii="Times New Roman" w:hAnsi="Times New Roman" w:cs="Times New Roman"/>
          <w:sz w:val="24"/>
          <w:szCs w:val="24"/>
        </w:rPr>
        <w:t xml:space="preserve">Before layout, composite soil samples (0–30 cm) from five random points were </w:t>
      </w:r>
      <w:proofErr w:type="spellStart"/>
      <w:r w:rsidRPr="004B4C83">
        <w:rPr>
          <w:rFonts w:ascii="Times New Roman" w:hAnsi="Times New Roman" w:cs="Times New Roman"/>
          <w:sz w:val="24"/>
          <w:szCs w:val="24"/>
        </w:rPr>
        <w:t>analyzed</w:t>
      </w:r>
      <w:proofErr w:type="spellEnd"/>
      <w:r w:rsidRPr="004B4C83">
        <w:rPr>
          <w:rFonts w:ascii="Times New Roman" w:hAnsi="Times New Roman" w:cs="Times New Roman"/>
          <w:sz w:val="24"/>
          <w:szCs w:val="24"/>
        </w:rPr>
        <w:t>. The soil was sandy loam, alkaline, low in organic carbon, nitrogen, and zinc, and medium in phosphorus and potassium.</w:t>
      </w:r>
    </w:p>
    <w:p w14:paraId="42375D40" w14:textId="77777777" w:rsidR="005F531B" w:rsidRPr="004B4C83" w:rsidRDefault="005F531B" w:rsidP="005F531B">
      <w:pPr>
        <w:jc w:val="both"/>
        <w:rPr>
          <w:rFonts w:ascii="Times New Roman" w:hAnsi="Times New Roman" w:cs="Times New Roman"/>
          <w:b/>
          <w:bCs/>
          <w:sz w:val="24"/>
          <w:szCs w:val="24"/>
        </w:rPr>
      </w:pPr>
      <w:r w:rsidRPr="004B4C83">
        <w:rPr>
          <w:rFonts w:ascii="Times New Roman" w:hAnsi="Times New Roman" w:cs="Times New Roman"/>
          <w:b/>
          <w:bCs/>
          <w:sz w:val="24"/>
          <w:szCs w:val="24"/>
        </w:rPr>
        <w:t>Experimental Design and Treatments</w:t>
      </w:r>
    </w:p>
    <w:p w14:paraId="61013285" w14:textId="41DB9327" w:rsidR="005F531B" w:rsidRDefault="005F531B" w:rsidP="005F531B">
      <w:pPr>
        <w:jc w:val="both"/>
        <w:rPr>
          <w:rFonts w:ascii="Times New Roman" w:hAnsi="Times New Roman" w:cs="Times New Roman"/>
          <w:sz w:val="24"/>
          <w:szCs w:val="24"/>
        </w:rPr>
      </w:pPr>
      <w:r w:rsidRPr="004B4C83">
        <w:rPr>
          <w:rFonts w:ascii="Times New Roman" w:hAnsi="Times New Roman" w:cs="Times New Roman"/>
          <w:sz w:val="24"/>
          <w:szCs w:val="24"/>
        </w:rPr>
        <w:t>The study included 11 treatment combinations of rock phosphate, sulphur, FYM, and vermicompost, arranged in a randomized block design (RBD) with three replications (Fisher and Yates, 1963)</w:t>
      </w:r>
      <w:r w:rsidR="00B65D9E">
        <w:rPr>
          <w:rFonts w:ascii="Times New Roman" w:hAnsi="Times New Roman" w:cs="Times New Roman"/>
          <w:sz w:val="24"/>
          <w:szCs w:val="24"/>
        </w:rPr>
        <w:t xml:space="preserve"> presented in table 1</w:t>
      </w:r>
      <w:r w:rsidRPr="004B4C83">
        <w:rPr>
          <w:rFonts w:ascii="Times New Roman" w:hAnsi="Times New Roman" w:cs="Times New Roman"/>
          <w:sz w:val="24"/>
          <w:szCs w:val="24"/>
        </w:rPr>
        <w:t>.</w:t>
      </w:r>
    </w:p>
    <w:p w14:paraId="1BA86835" w14:textId="6BEABD87" w:rsidR="00B65D9E" w:rsidRPr="008052AB" w:rsidRDefault="00B65D9E" w:rsidP="00B65D9E">
      <w:pPr>
        <w:rPr>
          <w:rFonts w:ascii="Times New Roman" w:hAnsi="Times New Roman" w:cs="Times New Roman"/>
          <w:sz w:val="24"/>
          <w:szCs w:val="24"/>
        </w:rPr>
      </w:pPr>
      <w:r w:rsidRPr="008052AB">
        <w:rPr>
          <w:rFonts w:ascii="Times New Roman" w:hAnsi="Times New Roman" w:cs="Times New Roman"/>
          <w:sz w:val="24"/>
          <w:szCs w:val="24"/>
        </w:rPr>
        <w:t xml:space="preserve">Table 1 Treatments with their symbols </w:t>
      </w:r>
    </w:p>
    <w:p w14:paraId="26B27ABE" w14:textId="77777777" w:rsidR="00B65D9E" w:rsidRPr="008052AB" w:rsidRDefault="00B65D9E" w:rsidP="00B65D9E">
      <w:pPr>
        <w:pBdr>
          <w:bottom w:val="single" w:sz="4" w:space="1" w:color="auto"/>
        </w:pBdr>
        <w:spacing w:after="170"/>
        <w:jc w:val="both"/>
        <w:rPr>
          <w:rFonts w:ascii="Times New Roman" w:hAnsi="Times New Roman" w:cs="Times New Roman"/>
          <w:b/>
          <w:bCs/>
          <w:sz w:val="24"/>
          <w:szCs w:val="24"/>
        </w:rPr>
      </w:pPr>
      <w:r w:rsidRPr="008052AB">
        <w:rPr>
          <w:rFonts w:ascii="Times New Roman" w:hAnsi="Times New Roman" w:cs="Times New Roman"/>
          <w:b/>
          <w:bCs/>
          <w:sz w:val="24"/>
          <w:szCs w:val="24"/>
        </w:rPr>
        <w:t>S. No   Symbols                                                  Treatments</w:t>
      </w:r>
    </w:p>
    <w:p w14:paraId="281B9B6C" w14:textId="583E7ADA" w:rsidR="00B65D9E" w:rsidRPr="008052AB" w:rsidRDefault="00B65D9E" w:rsidP="008052AB">
      <w:pPr>
        <w:numPr>
          <w:ilvl w:val="0"/>
          <w:numId w:val="2"/>
        </w:numPr>
        <w:spacing w:after="170"/>
        <w:ind w:left="567" w:right="-472" w:hanging="283"/>
        <w:jc w:val="both"/>
        <w:rPr>
          <w:rFonts w:ascii="Times New Roman" w:hAnsi="Times New Roman" w:cs="Times New Roman"/>
          <w:sz w:val="24"/>
          <w:szCs w:val="24"/>
        </w:rPr>
      </w:pPr>
      <w:r w:rsidRPr="008052AB">
        <w:rPr>
          <w:rFonts w:ascii="Times New Roman" w:hAnsi="Times New Roman" w:cs="Times New Roman"/>
          <w:sz w:val="24"/>
          <w:szCs w:val="24"/>
        </w:rPr>
        <w:t xml:space="preserve">       T0    100 % RDF through chemical fertilizers   </w:t>
      </w:r>
    </w:p>
    <w:p w14:paraId="46265441" w14:textId="5EF1C9B8" w:rsidR="00B65D9E" w:rsidRPr="008052AB" w:rsidRDefault="00B65D9E" w:rsidP="00B65D9E">
      <w:pPr>
        <w:numPr>
          <w:ilvl w:val="0"/>
          <w:numId w:val="2"/>
        </w:numPr>
        <w:spacing w:after="170"/>
        <w:ind w:hanging="436"/>
        <w:jc w:val="both"/>
        <w:rPr>
          <w:rFonts w:ascii="Times New Roman" w:hAnsi="Times New Roman" w:cs="Times New Roman"/>
          <w:sz w:val="24"/>
          <w:szCs w:val="24"/>
        </w:rPr>
      </w:pPr>
      <w:r w:rsidRPr="008052AB">
        <w:rPr>
          <w:rFonts w:ascii="Times New Roman" w:hAnsi="Times New Roman" w:cs="Times New Roman"/>
          <w:sz w:val="24"/>
          <w:szCs w:val="24"/>
        </w:rPr>
        <w:t xml:space="preserve">    T1   </w:t>
      </w:r>
      <w:r w:rsidR="008052AB">
        <w:rPr>
          <w:rFonts w:ascii="Times New Roman" w:hAnsi="Times New Roman" w:cs="Times New Roman"/>
          <w:sz w:val="24"/>
          <w:szCs w:val="24"/>
        </w:rPr>
        <w:t xml:space="preserve"> </w:t>
      </w:r>
      <w:r w:rsidRPr="008052AB">
        <w:rPr>
          <w:rFonts w:ascii="Times New Roman" w:hAnsi="Times New Roman" w:cs="Times New Roman"/>
          <w:sz w:val="24"/>
          <w:szCs w:val="24"/>
        </w:rPr>
        <w:t xml:space="preserve">100% RDF through Sulphur </w:t>
      </w:r>
    </w:p>
    <w:p w14:paraId="477B092B" w14:textId="7CD48BD4" w:rsidR="00B65D9E" w:rsidRPr="008052AB" w:rsidRDefault="00B65D9E" w:rsidP="00B65D9E">
      <w:pPr>
        <w:numPr>
          <w:ilvl w:val="0"/>
          <w:numId w:val="2"/>
        </w:numPr>
        <w:spacing w:after="170"/>
        <w:ind w:hanging="436"/>
        <w:jc w:val="both"/>
        <w:rPr>
          <w:rFonts w:ascii="Times New Roman" w:hAnsi="Times New Roman" w:cs="Times New Roman"/>
          <w:sz w:val="24"/>
          <w:szCs w:val="24"/>
        </w:rPr>
      </w:pPr>
      <w:r w:rsidRPr="008052AB">
        <w:rPr>
          <w:rFonts w:ascii="Times New Roman" w:hAnsi="Times New Roman" w:cs="Times New Roman"/>
          <w:sz w:val="24"/>
          <w:szCs w:val="24"/>
        </w:rPr>
        <w:t xml:space="preserve">    T2</w:t>
      </w:r>
      <w:r w:rsidRPr="008052AB">
        <w:rPr>
          <w:rFonts w:ascii="Times New Roman" w:hAnsi="Times New Roman" w:cs="Times New Roman"/>
          <w:sz w:val="24"/>
          <w:szCs w:val="24"/>
        </w:rPr>
        <w:tab/>
      </w:r>
      <w:r w:rsidR="008052AB">
        <w:rPr>
          <w:rFonts w:ascii="Times New Roman" w:hAnsi="Times New Roman" w:cs="Times New Roman"/>
          <w:sz w:val="24"/>
          <w:szCs w:val="24"/>
        </w:rPr>
        <w:t xml:space="preserve"> </w:t>
      </w:r>
      <w:r w:rsidRPr="008052AB">
        <w:rPr>
          <w:rFonts w:ascii="Times New Roman" w:hAnsi="Times New Roman" w:cs="Times New Roman"/>
          <w:sz w:val="24"/>
          <w:szCs w:val="24"/>
        </w:rPr>
        <w:t>100% RDF through Rock Phosphate</w:t>
      </w:r>
    </w:p>
    <w:p w14:paraId="561BA25E" w14:textId="01054B1E" w:rsidR="00B65D9E" w:rsidRPr="008052AB" w:rsidRDefault="00B65D9E" w:rsidP="00B65D9E">
      <w:pPr>
        <w:numPr>
          <w:ilvl w:val="0"/>
          <w:numId w:val="2"/>
        </w:numPr>
        <w:spacing w:after="170"/>
        <w:ind w:hanging="436"/>
        <w:jc w:val="both"/>
        <w:rPr>
          <w:rFonts w:ascii="Times New Roman" w:hAnsi="Times New Roman" w:cs="Times New Roman"/>
          <w:sz w:val="24"/>
          <w:szCs w:val="24"/>
        </w:rPr>
      </w:pPr>
      <w:r w:rsidRPr="008052AB">
        <w:rPr>
          <w:rFonts w:ascii="Times New Roman" w:hAnsi="Times New Roman" w:cs="Times New Roman"/>
          <w:sz w:val="24"/>
          <w:szCs w:val="24"/>
        </w:rPr>
        <w:t xml:space="preserve">    T3   </w:t>
      </w:r>
      <w:r w:rsidR="008052AB">
        <w:rPr>
          <w:rFonts w:ascii="Times New Roman" w:hAnsi="Times New Roman" w:cs="Times New Roman"/>
          <w:sz w:val="24"/>
          <w:szCs w:val="24"/>
        </w:rPr>
        <w:t xml:space="preserve"> </w:t>
      </w:r>
      <w:r w:rsidRPr="008052AB">
        <w:rPr>
          <w:rFonts w:ascii="Times New Roman" w:hAnsi="Times New Roman" w:cs="Times New Roman"/>
          <w:sz w:val="24"/>
          <w:szCs w:val="24"/>
        </w:rPr>
        <w:t xml:space="preserve">100% RDF through FYM + Rock phosphate </w:t>
      </w:r>
    </w:p>
    <w:p w14:paraId="7D30D1A0" w14:textId="431F5E31" w:rsidR="00B65D9E" w:rsidRPr="008052AB" w:rsidRDefault="00B65D9E" w:rsidP="00B65D9E">
      <w:pPr>
        <w:spacing w:after="77"/>
        <w:ind w:left="-5" w:right="815"/>
        <w:rPr>
          <w:rFonts w:ascii="Times New Roman" w:hAnsi="Times New Roman" w:cs="Times New Roman"/>
          <w:sz w:val="24"/>
          <w:szCs w:val="24"/>
        </w:rPr>
      </w:pPr>
      <w:r w:rsidRPr="008052AB">
        <w:rPr>
          <w:rFonts w:ascii="Times New Roman" w:hAnsi="Times New Roman" w:cs="Times New Roman"/>
          <w:sz w:val="24"/>
          <w:szCs w:val="24"/>
        </w:rPr>
        <w:t xml:space="preserve">     5.         T4  </w:t>
      </w:r>
      <w:r w:rsidR="008052AB">
        <w:rPr>
          <w:rFonts w:ascii="Times New Roman" w:hAnsi="Times New Roman" w:cs="Times New Roman"/>
          <w:sz w:val="24"/>
          <w:szCs w:val="24"/>
        </w:rPr>
        <w:t xml:space="preserve">  </w:t>
      </w:r>
      <w:r w:rsidRPr="008052AB">
        <w:rPr>
          <w:rFonts w:ascii="Times New Roman" w:hAnsi="Times New Roman" w:cs="Times New Roman"/>
          <w:sz w:val="24"/>
          <w:szCs w:val="24"/>
        </w:rPr>
        <w:t xml:space="preserve">100% RDF through FYM + Sulphur </w:t>
      </w:r>
    </w:p>
    <w:p w14:paraId="54E6F364" w14:textId="256D62A8" w:rsidR="00B65D9E" w:rsidRPr="008052AB" w:rsidRDefault="00B65D9E" w:rsidP="00B65D9E">
      <w:pPr>
        <w:spacing w:after="77"/>
        <w:ind w:left="-5" w:right="815"/>
        <w:rPr>
          <w:rFonts w:ascii="Times New Roman" w:hAnsi="Times New Roman" w:cs="Times New Roman"/>
          <w:sz w:val="24"/>
          <w:szCs w:val="24"/>
        </w:rPr>
      </w:pPr>
      <w:r w:rsidRPr="008052AB">
        <w:rPr>
          <w:rFonts w:ascii="Times New Roman" w:hAnsi="Times New Roman" w:cs="Times New Roman"/>
          <w:sz w:val="24"/>
          <w:szCs w:val="24"/>
        </w:rPr>
        <w:t xml:space="preserve">     6.         T5   </w:t>
      </w:r>
      <w:r w:rsidR="008052AB">
        <w:rPr>
          <w:rFonts w:ascii="Times New Roman" w:hAnsi="Times New Roman" w:cs="Times New Roman"/>
          <w:sz w:val="24"/>
          <w:szCs w:val="24"/>
        </w:rPr>
        <w:t xml:space="preserve"> </w:t>
      </w:r>
      <w:proofErr w:type="spellStart"/>
      <w:r w:rsidRPr="008052AB">
        <w:rPr>
          <w:rFonts w:ascii="Times New Roman" w:hAnsi="Times New Roman" w:cs="Times New Roman"/>
          <w:sz w:val="24"/>
          <w:szCs w:val="24"/>
        </w:rPr>
        <w:t>V</w:t>
      </w:r>
      <w:r w:rsidR="008052AB">
        <w:rPr>
          <w:rFonts w:ascii="Times New Roman" w:hAnsi="Times New Roman" w:cs="Times New Roman"/>
          <w:sz w:val="24"/>
          <w:szCs w:val="24"/>
        </w:rPr>
        <w:t>e</w:t>
      </w:r>
      <w:r w:rsidRPr="008052AB">
        <w:rPr>
          <w:rFonts w:ascii="Times New Roman" w:hAnsi="Times New Roman" w:cs="Times New Roman"/>
          <w:sz w:val="24"/>
          <w:szCs w:val="24"/>
        </w:rPr>
        <w:t>rmi</w:t>
      </w:r>
      <w:proofErr w:type="spellEnd"/>
      <w:r w:rsidRPr="008052AB">
        <w:rPr>
          <w:rFonts w:ascii="Times New Roman" w:hAnsi="Times New Roman" w:cs="Times New Roman"/>
          <w:sz w:val="24"/>
          <w:szCs w:val="24"/>
        </w:rPr>
        <w:t xml:space="preserve"> compost (50%) + FYM (50%) + Sulphur (100%)   </w:t>
      </w:r>
    </w:p>
    <w:p w14:paraId="3B141E5E" w14:textId="500E6E4B" w:rsidR="00B65D9E" w:rsidRPr="008052AB" w:rsidRDefault="00B65D9E" w:rsidP="00B65D9E">
      <w:pPr>
        <w:spacing w:after="77"/>
        <w:ind w:left="-5" w:right="815"/>
        <w:rPr>
          <w:rFonts w:ascii="Times New Roman" w:hAnsi="Times New Roman" w:cs="Times New Roman"/>
          <w:sz w:val="24"/>
          <w:szCs w:val="24"/>
        </w:rPr>
      </w:pPr>
      <w:r w:rsidRPr="008052AB">
        <w:rPr>
          <w:rFonts w:ascii="Times New Roman" w:hAnsi="Times New Roman" w:cs="Times New Roman"/>
          <w:sz w:val="24"/>
          <w:szCs w:val="24"/>
        </w:rPr>
        <w:t xml:space="preserve">     7.         T6    FYM (50%) + </w:t>
      </w:r>
      <w:proofErr w:type="spellStart"/>
      <w:r w:rsidRPr="008052AB">
        <w:rPr>
          <w:rFonts w:ascii="Times New Roman" w:hAnsi="Times New Roman" w:cs="Times New Roman"/>
          <w:sz w:val="24"/>
          <w:szCs w:val="24"/>
        </w:rPr>
        <w:t>V</w:t>
      </w:r>
      <w:r w:rsidR="008052AB">
        <w:rPr>
          <w:rFonts w:ascii="Times New Roman" w:hAnsi="Times New Roman" w:cs="Times New Roman"/>
          <w:sz w:val="24"/>
          <w:szCs w:val="24"/>
        </w:rPr>
        <w:t>e</w:t>
      </w:r>
      <w:r w:rsidRPr="008052AB">
        <w:rPr>
          <w:rFonts w:ascii="Times New Roman" w:hAnsi="Times New Roman" w:cs="Times New Roman"/>
          <w:sz w:val="24"/>
          <w:szCs w:val="24"/>
        </w:rPr>
        <w:t>rmi</w:t>
      </w:r>
      <w:proofErr w:type="spellEnd"/>
      <w:r w:rsidRPr="008052AB">
        <w:rPr>
          <w:rFonts w:ascii="Times New Roman" w:hAnsi="Times New Roman" w:cs="Times New Roman"/>
          <w:sz w:val="24"/>
          <w:szCs w:val="24"/>
        </w:rPr>
        <w:t xml:space="preserve"> compost (50%) + Rock Phosphate (100%)</w:t>
      </w:r>
    </w:p>
    <w:p w14:paraId="10A3D0E4" w14:textId="601F0DA4" w:rsidR="00B65D9E" w:rsidRPr="00B65D9E" w:rsidRDefault="00B65D9E" w:rsidP="001275B9">
      <w:pPr>
        <w:spacing w:after="77"/>
        <w:ind w:right="-897"/>
        <w:rPr>
          <w:rFonts w:cstheme="minorHAnsi"/>
          <w:sz w:val="24"/>
          <w:szCs w:val="24"/>
        </w:rPr>
      </w:pPr>
      <w:r w:rsidRPr="008052AB">
        <w:rPr>
          <w:rFonts w:ascii="Times New Roman" w:hAnsi="Times New Roman" w:cs="Times New Roman"/>
          <w:sz w:val="24"/>
          <w:szCs w:val="24"/>
        </w:rPr>
        <w:t xml:space="preserve">     8.         T7    FYM (50%) + </w:t>
      </w:r>
      <w:proofErr w:type="spellStart"/>
      <w:r w:rsidRPr="008052AB">
        <w:rPr>
          <w:rFonts w:ascii="Times New Roman" w:hAnsi="Times New Roman" w:cs="Times New Roman"/>
          <w:sz w:val="24"/>
          <w:szCs w:val="24"/>
        </w:rPr>
        <w:t>V</w:t>
      </w:r>
      <w:r w:rsidR="008052AB">
        <w:rPr>
          <w:rFonts w:ascii="Times New Roman" w:hAnsi="Times New Roman" w:cs="Times New Roman"/>
          <w:sz w:val="24"/>
          <w:szCs w:val="24"/>
        </w:rPr>
        <w:t>e</w:t>
      </w:r>
      <w:r w:rsidRPr="008052AB">
        <w:rPr>
          <w:rFonts w:ascii="Times New Roman" w:hAnsi="Times New Roman" w:cs="Times New Roman"/>
          <w:sz w:val="24"/>
          <w:szCs w:val="24"/>
        </w:rPr>
        <w:t>rmi</w:t>
      </w:r>
      <w:proofErr w:type="spellEnd"/>
      <w:r w:rsidRPr="008052AB">
        <w:rPr>
          <w:rFonts w:ascii="Times New Roman" w:hAnsi="Times New Roman" w:cs="Times New Roman"/>
          <w:sz w:val="24"/>
          <w:szCs w:val="24"/>
        </w:rPr>
        <w:t xml:space="preserve"> compost (50%) + Sulphur (50%</w:t>
      </w:r>
      <w:r w:rsidR="001275B9" w:rsidRPr="008052AB">
        <w:rPr>
          <w:rFonts w:ascii="Times New Roman" w:hAnsi="Times New Roman" w:cs="Times New Roman"/>
          <w:sz w:val="24"/>
          <w:szCs w:val="24"/>
        </w:rPr>
        <w:t xml:space="preserve"> </w:t>
      </w:r>
      <w:r w:rsidRPr="008052AB">
        <w:rPr>
          <w:rFonts w:ascii="Times New Roman" w:hAnsi="Times New Roman" w:cs="Times New Roman"/>
          <w:sz w:val="24"/>
          <w:szCs w:val="24"/>
        </w:rPr>
        <w:t>+ Rock</w:t>
      </w:r>
      <w:r w:rsidR="001275B9" w:rsidRPr="008052AB">
        <w:rPr>
          <w:rFonts w:ascii="Times New Roman" w:hAnsi="Times New Roman" w:cs="Times New Roman"/>
          <w:sz w:val="24"/>
          <w:szCs w:val="24"/>
        </w:rPr>
        <w:t xml:space="preserve"> </w:t>
      </w:r>
      <w:r w:rsidRPr="008052AB">
        <w:rPr>
          <w:rFonts w:ascii="Times New Roman" w:hAnsi="Times New Roman" w:cs="Times New Roman"/>
          <w:sz w:val="24"/>
          <w:szCs w:val="24"/>
        </w:rPr>
        <w:t>phosphate</w:t>
      </w:r>
      <w:r w:rsidR="008052AB">
        <w:rPr>
          <w:rFonts w:ascii="Times New Roman" w:hAnsi="Times New Roman" w:cs="Times New Roman"/>
          <w:sz w:val="24"/>
          <w:szCs w:val="24"/>
        </w:rPr>
        <w:t xml:space="preserve"> </w:t>
      </w:r>
      <w:r w:rsidRPr="008052AB">
        <w:rPr>
          <w:rFonts w:ascii="Times New Roman" w:hAnsi="Times New Roman" w:cs="Times New Roman"/>
          <w:sz w:val="24"/>
          <w:szCs w:val="24"/>
        </w:rPr>
        <w:t>(100%)</w:t>
      </w:r>
      <w:r w:rsidRPr="00B65D9E">
        <w:rPr>
          <w:rFonts w:cstheme="minorHAnsi"/>
          <w:sz w:val="24"/>
          <w:szCs w:val="24"/>
        </w:rPr>
        <w:t xml:space="preserve">                             </w:t>
      </w:r>
    </w:p>
    <w:p w14:paraId="05FC0318" w14:textId="77777777" w:rsidR="005F531B" w:rsidRPr="004B4C83" w:rsidRDefault="005F531B" w:rsidP="005F531B">
      <w:pPr>
        <w:jc w:val="both"/>
        <w:rPr>
          <w:rFonts w:ascii="Times New Roman" w:hAnsi="Times New Roman" w:cs="Times New Roman"/>
          <w:b/>
          <w:bCs/>
          <w:sz w:val="24"/>
          <w:szCs w:val="24"/>
        </w:rPr>
      </w:pPr>
      <w:r w:rsidRPr="004B4C83">
        <w:rPr>
          <w:rFonts w:ascii="Times New Roman" w:hAnsi="Times New Roman" w:cs="Times New Roman"/>
          <w:b/>
          <w:bCs/>
          <w:sz w:val="24"/>
          <w:szCs w:val="24"/>
        </w:rPr>
        <w:lastRenderedPageBreak/>
        <w:t>Field Preparation and Sowing</w:t>
      </w:r>
    </w:p>
    <w:p w14:paraId="300F5CFA" w14:textId="77777777" w:rsidR="005F531B" w:rsidRPr="004B4C83" w:rsidRDefault="005F531B" w:rsidP="005F531B">
      <w:pPr>
        <w:jc w:val="both"/>
        <w:rPr>
          <w:rFonts w:ascii="Times New Roman" w:hAnsi="Times New Roman" w:cs="Times New Roman"/>
          <w:sz w:val="24"/>
          <w:szCs w:val="24"/>
        </w:rPr>
      </w:pPr>
      <w:r w:rsidRPr="004B4C83">
        <w:rPr>
          <w:rFonts w:ascii="Times New Roman" w:hAnsi="Times New Roman" w:cs="Times New Roman"/>
          <w:sz w:val="24"/>
          <w:szCs w:val="24"/>
        </w:rPr>
        <w:t xml:space="preserve">The land was prepared by one deep ploughing, two </w:t>
      </w:r>
      <w:proofErr w:type="spellStart"/>
      <w:r w:rsidRPr="004B4C83">
        <w:rPr>
          <w:rFonts w:ascii="Times New Roman" w:hAnsi="Times New Roman" w:cs="Times New Roman"/>
          <w:sz w:val="24"/>
          <w:szCs w:val="24"/>
        </w:rPr>
        <w:t>harrowings</w:t>
      </w:r>
      <w:proofErr w:type="spellEnd"/>
      <w:r w:rsidRPr="004B4C83">
        <w:rPr>
          <w:rFonts w:ascii="Times New Roman" w:hAnsi="Times New Roman" w:cs="Times New Roman"/>
          <w:sz w:val="24"/>
          <w:szCs w:val="24"/>
        </w:rPr>
        <w:t xml:space="preserve">, and </w:t>
      </w:r>
      <w:proofErr w:type="spellStart"/>
      <w:r w:rsidRPr="004B4C83">
        <w:rPr>
          <w:rFonts w:ascii="Times New Roman" w:hAnsi="Times New Roman" w:cs="Times New Roman"/>
          <w:sz w:val="24"/>
          <w:szCs w:val="24"/>
        </w:rPr>
        <w:t>leveling</w:t>
      </w:r>
      <w:proofErr w:type="spellEnd"/>
      <w:r w:rsidRPr="004B4C83">
        <w:rPr>
          <w:rFonts w:ascii="Times New Roman" w:hAnsi="Times New Roman" w:cs="Times New Roman"/>
          <w:sz w:val="24"/>
          <w:szCs w:val="24"/>
        </w:rPr>
        <w:t>. Fertilizers and organics were applied at 5–7 cm depth as per treatments. Mustard was sown on 15 October 2023 (</w:t>
      </w:r>
      <w:proofErr w:type="spellStart"/>
      <w:r w:rsidRPr="004B4C83">
        <w:rPr>
          <w:rFonts w:ascii="Times New Roman" w:hAnsi="Times New Roman" w:cs="Times New Roman"/>
          <w:i/>
          <w:iCs/>
          <w:sz w:val="24"/>
          <w:szCs w:val="24"/>
        </w:rPr>
        <w:t>pora</w:t>
      </w:r>
      <w:proofErr w:type="spellEnd"/>
      <w:r w:rsidRPr="004B4C83">
        <w:rPr>
          <w:rFonts w:ascii="Times New Roman" w:hAnsi="Times New Roman" w:cs="Times New Roman"/>
          <w:sz w:val="24"/>
          <w:szCs w:val="24"/>
        </w:rPr>
        <w:t xml:space="preserve"> method) at 30 cm row spacing, 3 cm depth, and 4 kg ha⁻¹ seed rate. Intra-row spacing (10 cm) was maintained by thinning at 15–30 DAS. Seeds were treated with Apron 35SD (6 g kg⁻¹) for white rust control.</w:t>
      </w:r>
    </w:p>
    <w:p w14:paraId="586EB192" w14:textId="77777777" w:rsidR="005F531B" w:rsidRPr="004B4C83" w:rsidRDefault="005F531B" w:rsidP="005F531B">
      <w:pPr>
        <w:jc w:val="both"/>
        <w:rPr>
          <w:rFonts w:ascii="Times New Roman" w:hAnsi="Times New Roman" w:cs="Times New Roman"/>
          <w:b/>
          <w:bCs/>
          <w:sz w:val="24"/>
          <w:szCs w:val="24"/>
        </w:rPr>
      </w:pPr>
      <w:r w:rsidRPr="004B4C83">
        <w:rPr>
          <w:rFonts w:ascii="Times New Roman" w:hAnsi="Times New Roman" w:cs="Times New Roman"/>
          <w:b/>
          <w:bCs/>
          <w:sz w:val="24"/>
          <w:szCs w:val="24"/>
        </w:rPr>
        <w:t>Crop Management</w:t>
      </w:r>
    </w:p>
    <w:p w14:paraId="562EDE87" w14:textId="4128D1F7" w:rsidR="00D731BC" w:rsidRPr="00D731BC" w:rsidRDefault="005F531B" w:rsidP="00D731BC">
      <w:pPr>
        <w:jc w:val="both"/>
      </w:pPr>
      <w:r w:rsidRPr="004B4C83">
        <w:rPr>
          <w:rFonts w:ascii="Times New Roman" w:hAnsi="Times New Roman" w:cs="Times New Roman"/>
          <w:sz w:val="24"/>
          <w:szCs w:val="24"/>
        </w:rPr>
        <w:t>One manual hoeing-cum-weeding was done at 15–30 DAS. Irrigation and plant protection were applied as required.</w:t>
      </w:r>
    </w:p>
    <w:p w14:paraId="4CF7406F" w14:textId="77777777" w:rsidR="004606D9" w:rsidRDefault="004606D9" w:rsidP="007950A4">
      <w:pPr>
        <w:jc w:val="both"/>
        <w:rPr>
          <w:rFonts w:ascii="Times New Roman" w:hAnsi="Times New Roman" w:cs="Times New Roman"/>
          <w:b/>
          <w:bCs/>
          <w:sz w:val="24"/>
          <w:szCs w:val="24"/>
        </w:rPr>
      </w:pPr>
      <w:r w:rsidRPr="004606D9">
        <w:rPr>
          <w:rFonts w:ascii="Times New Roman" w:hAnsi="Times New Roman" w:cs="Times New Roman"/>
          <w:b/>
          <w:bCs/>
          <w:sz w:val="24"/>
          <w:szCs w:val="24"/>
        </w:rPr>
        <w:t xml:space="preserve">Growth parameters </w:t>
      </w:r>
    </w:p>
    <w:p w14:paraId="06099D5C" w14:textId="6E9B0AB9" w:rsidR="00D731BC" w:rsidRDefault="004606D9" w:rsidP="007950A4">
      <w:pPr>
        <w:jc w:val="both"/>
        <w:rPr>
          <w:rFonts w:ascii="Times New Roman" w:hAnsi="Times New Roman" w:cs="Times New Roman"/>
          <w:b/>
          <w:bCs/>
          <w:sz w:val="24"/>
          <w:szCs w:val="24"/>
        </w:rPr>
      </w:pPr>
      <w:r w:rsidRPr="004606D9">
        <w:rPr>
          <w:rFonts w:ascii="Times New Roman" w:hAnsi="Times New Roman" w:cs="Times New Roman"/>
          <w:b/>
          <w:bCs/>
          <w:sz w:val="24"/>
          <w:szCs w:val="24"/>
        </w:rPr>
        <w:t>Plant height (cm)</w:t>
      </w:r>
    </w:p>
    <w:p w14:paraId="76A86CEB" w14:textId="77777777" w:rsidR="004606D9" w:rsidRPr="004606D9" w:rsidRDefault="004606D9" w:rsidP="007950A4">
      <w:pPr>
        <w:jc w:val="both"/>
        <w:rPr>
          <w:rFonts w:ascii="Times New Roman" w:hAnsi="Times New Roman" w:cs="Times New Roman"/>
          <w:sz w:val="24"/>
          <w:szCs w:val="24"/>
        </w:rPr>
      </w:pPr>
      <w:r w:rsidRPr="004606D9">
        <w:rPr>
          <w:rFonts w:ascii="Times New Roman" w:hAnsi="Times New Roman" w:cs="Times New Roman"/>
          <w:sz w:val="24"/>
          <w:szCs w:val="24"/>
        </w:rPr>
        <w:t>Plant height was measured from the base to the tip of the main shoot in randomly tagged plants at 40, 80 DAS and harvest. The mean values were expressed in cm.</w:t>
      </w:r>
    </w:p>
    <w:p w14:paraId="6F8B016C" w14:textId="01B1E165" w:rsidR="004606D9" w:rsidRDefault="004606D9" w:rsidP="007950A4">
      <w:pPr>
        <w:jc w:val="both"/>
        <w:rPr>
          <w:rFonts w:ascii="Times New Roman" w:hAnsi="Times New Roman" w:cs="Times New Roman"/>
          <w:b/>
          <w:bCs/>
          <w:sz w:val="24"/>
          <w:szCs w:val="24"/>
        </w:rPr>
      </w:pPr>
      <w:r w:rsidRPr="004606D9">
        <w:rPr>
          <w:rFonts w:ascii="Times New Roman" w:hAnsi="Times New Roman" w:cs="Times New Roman"/>
          <w:b/>
          <w:bCs/>
          <w:sz w:val="24"/>
          <w:szCs w:val="24"/>
        </w:rPr>
        <w:t>Dry weight</w:t>
      </w:r>
      <w:r>
        <w:rPr>
          <w:rFonts w:ascii="Times New Roman" w:hAnsi="Times New Roman" w:cs="Times New Roman"/>
          <w:b/>
          <w:bCs/>
          <w:sz w:val="24"/>
          <w:szCs w:val="24"/>
        </w:rPr>
        <w:t xml:space="preserve"> </w:t>
      </w:r>
      <w:r w:rsidRPr="004606D9">
        <w:rPr>
          <w:rFonts w:ascii="Times New Roman" w:hAnsi="Times New Roman" w:cs="Times New Roman"/>
          <w:b/>
          <w:bCs/>
          <w:sz w:val="24"/>
          <w:szCs w:val="24"/>
        </w:rPr>
        <w:t>(g)</w:t>
      </w:r>
    </w:p>
    <w:p w14:paraId="42237831" w14:textId="77777777" w:rsidR="004606D9" w:rsidRPr="004606D9" w:rsidRDefault="004606D9" w:rsidP="007950A4">
      <w:pPr>
        <w:jc w:val="both"/>
        <w:rPr>
          <w:rFonts w:ascii="Times New Roman" w:hAnsi="Times New Roman" w:cs="Times New Roman"/>
          <w:sz w:val="24"/>
          <w:szCs w:val="24"/>
        </w:rPr>
      </w:pPr>
      <w:r w:rsidRPr="004606D9">
        <w:rPr>
          <w:rFonts w:ascii="Times New Roman" w:hAnsi="Times New Roman" w:cs="Times New Roman"/>
          <w:sz w:val="24"/>
          <w:szCs w:val="24"/>
        </w:rPr>
        <w:t>Tagged plants were cut at 40, 80 DAS and harvest, oven-dried at 60°C for 24 h, and weighed. Dry weight was expressed in g plant⁻¹.</w:t>
      </w:r>
    </w:p>
    <w:p w14:paraId="60BD4CD2" w14:textId="7CCC3BEA" w:rsidR="004606D9" w:rsidRDefault="004606D9" w:rsidP="007950A4">
      <w:pPr>
        <w:jc w:val="both"/>
        <w:rPr>
          <w:rFonts w:ascii="Times New Roman" w:hAnsi="Times New Roman" w:cs="Times New Roman"/>
          <w:b/>
          <w:bCs/>
          <w:sz w:val="24"/>
          <w:szCs w:val="24"/>
        </w:rPr>
      </w:pPr>
      <w:r w:rsidRPr="004606D9">
        <w:rPr>
          <w:rFonts w:ascii="Times New Roman" w:hAnsi="Times New Roman" w:cs="Times New Roman"/>
          <w:b/>
          <w:bCs/>
          <w:sz w:val="24"/>
          <w:szCs w:val="24"/>
        </w:rPr>
        <w:t>Number of leaves per plant</w:t>
      </w:r>
    </w:p>
    <w:p w14:paraId="604AE34F" w14:textId="77777777" w:rsidR="004606D9" w:rsidRPr="004606D9" w:rsidRDefault="004606D9" w:rsidP="007950A4">
      <w:pPr>
        <w:jc w:val="both"/>
        <w:rPr>
          <w:rFonts w:ascii="Times New Roman" w:hAnsi="Times New Roman" w:cs="Times New Roman"/>
          <w:sz w:val="24"/>
          <w:szCs w:val="24"/>
        </w:rPr>
      </w:pPr>
      <w:r w:rsidRPr="004606D9">
        <w:rPr>
          <w:rFonts w:ascii="Times New Roman" w:hAnsi="Times New Roman" w:cs="Times New Roman"/>
          <w:sz w:val="24"/>
          <w:szCs w:val="24"/>
        </w:rPr>
        <w:t>Number of leaves was recorded from five permanently tagged plants at 80 DAS and averaged.</w:t>
      </w:r>
    </w:p>
    <w:p w14:paraId="57E2366F" w14:textId="5D033D13" w:rsidR="004606D9" w:rsidRDefault="004606D9" w:rsidP="007950A4">
      <w:pPr>
        <w:jc w:val="both"/>
        <w:rPr>
          <w:rFonts w:ascii="Times New Roman" w:hAnsi="Times New Roman" w:cs="Times New Roman"/>
          <w:b/>
          <w:bCs/>
          <w:sz w:val="24"/>
          <w:szCs w:val="24"/>
        </w:rPr>
      </w:pPr>
      <w:r w:rsidRPr="004606D9">
        <w:rPr>
          <w:rFonts w:ascii="Times New Roman" w:hAnsi="Times New Roman" w:cs="Times New Roman"/>
          <w:b/>
          <w:bCs/>
          <w:sz w:val="24"/>
          <w:szCs w:val="24"/>
        </w:rPr>
        <w:t>Number of branches per plant</w:t>
      </w:r>
    </w:p>
    <w:p w14:paraId="657894AB" w14:textId="77777777" w:rsidR="004606D9" w:rsidRPr="004606D9" w:rsidRDefault="004606D9" w:rsidP="007950A4">
      <w:pPr>
        <w:jc w:val="both"/>
        <w:rPr>
          <w:rFonts w:ascii="Times New Roman" w:hAnsi="Times New Roman" w:cs="Times New Roman"/>
          <w:sz w:val="24"/>
          <w:szCs w:val="24"/>
        </w:rPr>
      </w:pPr>
      <w:r w:rsidRPr="004606D9">
        <w:rPr>
          <w:rFonts w:ascii="Times New Roman" w:hAnsi="Times New Roman" w:cs="Times New Roman"/>
          <w:sz w:val="24"/>
          <w:szCs w:val="24"/>
        </w:rPr>
        <w:t>Branches per plant were counted at 80 DAS from the same tagged plants and averaged.</w:t>
      </w:r>
    </w:p>
    <w:p w14:paraId="325BDB08" w14:textId="04A5BE0C" w:rsidR="004606D9" w:rsidRDefault="004606D9" w:rsidP="007950A4">
      <w:pPr>
        <w:jc w:val="both"/>
        <w:rPr>
          <w:rFonts w:ascii="Times New Roman" w:hAnsi="Times New Roman" w:cs="Times New Roman"/>
          <w:b/>
          <w:bCs/>
          <w:sz w:val="24"/>
          <w:szCs w:val="24"/>
        </w:rPr>
      </w:pPr>
      <w:r w:rsidRPr="004606D9">
        <w:rPr>
          <w:rFonts w:ascii="Times New Roman" w:hAnsi="Times New Roman" w:cs="Times New Roman"/>
          <w:b/>
          <w:bCs/>
          <w:sz w:val="24"/>
          <w:szCs w:val="24"/>
        </w:rPr>
        <w:t xml:space="preserve">Yield attributes and yield </w:t>
      </w:r>
    </w:p>
    <w:p w14:paraId="60D44C64" w14:textId="2DA7580E" w:rsidR="004606D9" w:rsidRDefault="004606D9" w:rsidP="007950A4">
      <w:pPr>
        <w:jc w:val="both"/>
        <w:rPr>
          <w:rFonts w:ascii="Times New Roman" w:hAnsi="Times New Roman" w:cs="Times New Roman"/>
          <w:b/>
          <w:bCs/>
          <w:sz w:val="24"/>
          <w:szCs w:val="24"/>
        </w:rPr>
      </w:pPr>
      <w:r w:rsidRPr="004606D9">
        <w:rPr>
          <w:rFonts w:ascii="Times New Roman" w:hAnsi="Times New Roman" w:cs="Times New Roman"/>
          <w:b/>
          <w:bCs/>
          <w:sz w:val="24"/>
          <w:szCs w:val="24"/>
        </w:rPr>
        <w:t>Number of siliqua</w:t>
      </w:r>
      <w:r>
        <w:rPr>
          <w:rFonts w:ascii="Times New Roman" w:hAnsi="Times New Roman" w:cs="Times New Roman"/>
          <w:b/>
          <w:bCs/>
          <w:sz w:val="24"/>
          <w:szCs w:val="24"/>
        </w:rPr>
        <w:t xml:space="preserve"> </w:t>
      </w:r>
      <w:r w:rsidRPr="004606D9">
        <w:rPr>
          <w:rFonts w:ascii="Times New Roman" w:hAnsi="Times New Roman" w:cs="Times New Roman"/>
          <w:b/>
          <w:bCs/>
          <w:sz w:val="24"/>
          <w:szCs w:val="24"/>
        </w:rPr>
        <w:t>plant</w:t>
      </w:r>
      <w:r w:rsidRPr="004606D9">
        <w:rPr>
          <w:rFonts w:ascii="Times New Roman" w:hAnsi="Times New Roman" w:cs="Times New Roman"/>
          <w:b/>
          <w:bCs/>
          <w:sz w:val="24"/>
          <w:szCs w:val="24"/>
          <w:vertAlign w:val="superscript"/>
        </w:rPr>
        <w:t>-1</w:t>
      </w:r>
    </w:p>
    <w:p w14:paraId="4F64863F" w14:textId="14D820C1" w:rsidR="004606D9" w:rsidRPr="004606D9" w:rsidRDefault="004606D9" w:rsidP="007950A4">
      <w:pPr>
        <w:jc w:val="both"/>
        <w:rPr>
          <w:rFonts w:ascii="Times New Roman" w:hAnsi="Times New Roman" w:cs="Times New Roman"/>
          <w:sz w:val="24"/>
          <w:szCs w:val="24"/>
        </w:rPr>
      </w:pPr>
      <w:r w:rsidRPr="004606D9">
        <w:rPr>
          <w:rFonts w:ascii="Times New Roman" w:hAnsi="Times New Roman" w:cs="Times New Roman"/>
          <w:sz w:val="24"/>
          <w:szCs w:val="24"/>
        </w:rPr>
        <w:t>Siliquae were counted manually on five tagged plants, and the mean was expressed as siliquae plant⁻¹.</w:t>
      </w:r>
    </w:p>
    <w:p w14:paraId="6A886E32" w14:textId="2700342C" w:rsidR="004606D9" w:rsidRDefault="004606D9" w:rsidP="007950A4">
      <w:pPr>
        <w:jc w:val="both"/>
        <w:rPr>
          <w:rFonts w:ascii="Times New Roman" w:hAnsi="Times New Roman" w:cs="Times New Roman"/>
          <w:b/>
          <w:bCs/>
          <w:sz w:val="24"/>
          <w:szCs w:val="24"/>
        </w:rPr>
      </w:pPr>
      <w:r>
        <w:rPr>
          <w:rFonts w:ascii="Times New Roman" w:hAnsi="Times New Roman" w:cs="Times New Roman"/>
          <w:b/>
          <w:bCs/>
          <w:sz w:val="24"/>
          <w:szCs w:val="24"/>
        </w:rPr>
        <w:t>Number of Seeds Siliqua</w:t>
      </w:r>
      <w:r w:rsidRPr="004606D9">
        <w:rPr>
          <w:rFonts w:ascii="Times New Roman" w:hAnsi="Times New Roman" w:cs="Times New Roman"/>
          <w:b/>
          <w:bCs/>
          <w:sz w:val="24"/>
          <w:szCs w:val="24"/>
          <w:vertAlign w:val="superscript"/>
        </w:rPr>
        <w:t>-1</w:t>
      </w:r>
    </w:p>
    <w:p w14:paraId="0B7A47BA" w14:textId="157FFFE3" w:rsidR="004606D9" w:rsidRPr="004606D9" w:rsidRDefault="004606D9" w:rsidP="007950A4">
      <w:pPr>
        <w:jc w:val="both"/>
        <w:rPr>
          <w:rFonts w:ascii="Times New Roman" w:hAnsi="Times New Roman" w:cs="Times New Roman"/>
          <w:sz w:val="24"/>
          <w:szCs w:val="24"/>
        </w:rPr>
      </w:pPr>
      <w:r w:rsidRPr="004606D9">
        <w:rPr>
          <w:rFonts w:ascii="Times New Roman" w:hAnsi="Times New Roman" w:cs="Times New Roman"/>
          <w:sz w:val="24"/>
          <w:szCs w:val="24"/>
        </w:rPr>
        <w:t>Seeds from 10 siliquae per tagged plant were counted and averaged to express seeds siliqua⁻¹.</w:t>
      </w:r>
    </w:p>
    <w:p w14:paraId="0F988495" w14:textId="469E991C" w:rsidR="004606D9" w:rsidRDefault="004606D9" w:rsidP="007950A4">
      <w:pPr>
        <w:jc w:val="both"/>
        <w:rPr>
          <w:rFonts w:ascii="Times New Roman" w:hAnsi="Times New Roman" w:cs="Times New Roman"/>
          <w:b/>
          <w:bCs/>
          <w:sz w:val="24"/>
          <w:szCs w:val="24"/>
        </w:rPr>
      </w:pPr>
      <w:r w:rsidRPr="004606D9">
        <w:rPr>
          <w:rFonts w:ascii="Times New Roman" w:hAnsi="Times New Roman" w:cs="Times New Roman"/>
          <w:b/>
          <w:bCs/>
          <w:sz w:val="24"/>
          <w:szCs w:val="24"/>
        </w:rPr>
        <w:t>Test weight (g)</w:t>
      </w:r>
    </w:p>
    <w:p w14:paraId="13C61D77" w14:textId="30EF15B9" w:rsidR="004606D9" w:rsidRPr="004606D9" w:rsidRDefault="004606D9" w:rsidP="007950A4">
      <w:pPr>
        <w:jc w:val="both"/>
        <w:rPr>
          <w:rFonts w:ascii="Times New Roman" w:hAnsi="Times New Roman" w:cs="Times New Roman"/>
          <w:sz w:val="24"/>
          <w:szCs w:val="24"/>
        </w:rPr>
      </w:pPr>
      <w:r w:rsidRPr="004606D9">
        <w:rPr>
          <w:rFonts w:ascii="Times New Roman" w:hAnsi="Times New Roman" w:cs="Times New Roman"/>
          <w:sz w:val="24"/>
          <w:szCs w:val="24"/>
        </w:rPr>
        <w:t>A sample of 1000 seeds from each treatment-replication was weighed using an electronic balance, and expressed in g.</w:t>
      </w:r>
    </w:p>
    <w:p w14:paraId="2B83ED4E" w14:textId="036651A4" w:rsidR="004606D9" w:rsidRDefault="004606D9" w:rsidP="007950A4">
      <w:pPr>
        <w:jc w:val="both"/>
        <w:rPr>
          <w:rFonts w:ascii="Times New Roman" w:hAnsi="Times New Roman" w:cs="Times New Roman"/>
          <w:b/>
          <w:bCs/>
          <w:sz w:val="24"/>
          <w:szCs w:val="24"/>
          <w:vertAlign w:val="superscript"/>
        </w:rPr>
      </w:pPr>
      <w:r>
        <w:rPr>
          <w:rFonts w:ascii="Times New Roman" w:hAnsi="Times New Roman" w:cs="Times New Roman"/>
          <w:b/>
          <w:bCs/>
          <w:sz w:val="24"/>
          <w:szCs w:val="24"/>
        </w:rPr>
        <w:t xml:space="preserve">Seed yield </w:t>
      </w:r>
      <w:r w:rsidRPr="004606D9">
        <w:rPr>
          <w:rFonts w:ascii="Times New Roman" w:hAnsi="Times New Roman" w:cs="Times New Roman"/>
          <w:b/>
          <w:bCs/>
          <w:sz w:val="24"/>
          <w:szCs w:val="24"/>
        </w:rPr>
        <w:t>(kg ha⁻¹)</w:t>
      </w:r>
    </w:p>
    <w:p w14:paraId="4C42A047" w14:textId="44EEBFB6" w:rsidR="004606D9" w:rsidRPr="004606D9" w:rsidRDefault="004606D9" w:rsidP="007950A4">
      <w:pPr>
        <w:jc w:val="both"/>
        <w:rPr>
          <w:rFonts w:ascii="Times New Roman" w:hAnsi="Times New Roman" w:cs="Times New Roman"/>
          <w:sz w:val="24"/>
          <w:szCs w:val="24"/>
        </w:rPr>
      </w:pPr>
      <w:r w:rsidRPr="004606D9">
        <w:rPr>
          <w:rFonts w:ascii="Times New Roman" w:hAnsi="Times New Roman" w:cs="Times New Roman"/>
          <w:sz w:val="24"/>
          <w:szCs w:val="24"/>
        </w:rPr>
        <w:t>Seed yield was recorded plot-wise after processing and expressed in kg ha⁻¹.</w:t>
      </w:r>
    </w:p>
    <w:p w14:paraId="4F64BBC3" w14:textId="585FA571" w:rsidR="004606D9" w:rsidRDefault="00106AF4" w:rsidP="007950A4">
      <w:pPr>
        <w:jc w:val="both"/>
        <w:rPr>
          <w:rFonts w:ascii="Times New Roman" w:hAnsi="Times New Roman" w:cs="Times New Roman"/>
          <w:b/>
          <w:bCs/>
          <w:sz w:val="24"/>
          <w:szCs w:val="24"/>
        </w:rPr>
      </w:pPr>
      <w:r>
        <w:rPr>
          <w:rFonts w:ascii="Times New Roman" w:hAnsi="Times New Roman" w:cs="Times New Roman"/>
          <w:b/>
          <w:bCs/>
          <w:sz w:val="24"/>
          <w:szCs w:val="24"/>
        </w:rPr>
        <w:t>S</w:t>
      </w:r>
      <w:r w:rsidR="00233C85" w:rsidRPr="00233C85">
        <w:rPr>
          <w:rFonts w:ascii="Times New Roman" w:hAnsi="Times New Roman" w:cs="Times New Roman"/>
          <w:b/>
          <w:bCs/>
          <w:sz w:val="24"/>
          <w:szCs w:val="24"/>
        </w:rPr>
        <w:t>tover</w:t>
      </w:r>
      <w:r w:rsidR="004606D9" w:rsidRPr="004606D9">
        <w:rPr>
          <w:rFonts w:ascii="Times New Roman" w:hAnsi="Times New Roman" w:cs="Times New Roman"/>
          <w:b/>
          <w:bCs/>
          <w:sz w:val="24"/>
          <w:szCs w:val="24"/>
        </w:rPr>
        <w:t xml:space="preserve"> yield (kg ha⁻¹)</w:t>
      </w:r>
    </w:p>
    <w:p w14:paraId="2E305D03" w14:textId="7B77B30C" w:rsidR="004606D9" w:rsidRPr="004606D9" w:rsidRDefault="00106AF4" w:rsidP="007950A4">
      <w:pPr>
        <w:jc w:val="both"/>
        <w:rPr>
          <w:rFonts w:ascii="Times New Roman" w:hAnsi="Times New Roman" w:cs="Times New Roman"/>
          <w:sz w:val="24"/>
          <w:szCs w:val="24"/>
        </w:rPr>
      </w:pPr>
      <w:r>
        <w:rPr>
          <w:rFonts w:ascii="Times New Roman" w:hAnsi="Times New Roman" w:cs="Times New Roman"/>
          <w:sz w:val="24"/>
          <w:szCs w:val="24"/>
        </w:rPr>
        <w:t>S</w:t>
      </w:r>
      <w:r w:rsidR="00233C85" w:rsidRPr="00233C85">
        <w:rPr>
          <w:rFonts w:ascii="Times New Roman" w:hAnsi="Times New Roman" w:cs="Times New Roman"/>
          <w:sz w:val="24"/>
          <w:szCs w:val="24"/>
        </w:rPr>
        <w:t>tover</w:t>
      </w:r>
      <w:r w:rsidR="004606D9" w:rsidRPr="004606D9">
        <w:rPr>
          <w:rFonts w:ascii="Times New Roman" w:hAnsi="Times New Roman" w:cs="Times New Roman"/>
          <w:sz w:val="24"/>
          <w:szCs w:val="24"/>
        </w:rPr>
        <w:t xml:space="preserve"> yield was obtained by subtracting seed yield from total bundle weight, and converted to kg ha⁻¹.</w:t>
      </w:r>
    </w:p>
    <w:p w14:paraId="419EF7C6" w14:textId="19CD294B" w:rsidR="004606D9" w:rsidRDefault="004606D9" w:rsidP="007950A4">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Harvest Index </w:t>
      </w:r>
    </w:p>
    <w:p w14:paraId="068F95C7" w14:textId="106D067F" w:rsidR="004606D9" w:rsidRPr="004606D9" w:rsidRDefault="004606D9" w:rsidP="007950A4">
      <w:pPr>
        <w:jc w:val="both"/>
        <w:rPr>
          <w:rFonts w:ascii="Times New Roman" w:hAnsi="Times New Roman" w:cs="Times New Roman"/>
          <w:sz w:val="24"/>
          <w:szCs w:val="24"/>
        </w:rPr>
      </w:pPr>
      <w:r w:rsidRPr="004606D9">
        <w:rPr>
          <w:rFonts w:ascii="Times New Roman" w:hAnsi="Times New Roman" w:cs="Times New Roman"/>
          <w:sz w:val="24"/>
          <w:szCs w:val="24"/>
        </w:rPr>
        <w:t xml:space="preserve">Harvest index (HI) was calculated using the formula of Singh and </w:t>
      </w:r>
      <w:proofErr w:type="spellStart"/>
      <w:r w:rsidRPr="004606D9">
        <w:rPr>
          <w:rFonts w:ascii="Times New Roman" w:hAnsi="Times New Roman" w:cs="Times New Roman"/>
          <w:sz w:val="24"/>
          <w:szCs w:val="24"/>
        </w:rPr>
        <w:t>Stoskopf</w:t>
      </w:r>
      <w:proofErr w:type="spellEnd"/>
      <w:r w:rsidRPr="004606D9">
        <w:rPr>
          <w:rFonts w:ascii="Times New Roman" w:hAnsi="Times New Roman" w:cs="Times New Roman"/>
          <w:sz w:val="24"/>
          <w:szCs w:val="24"/>
        </w:rPr>
        <w:t xml:space="preserve"> (1971):</w:t>
      </w:r>
    </w:p>
    <w:p w14:paraId="4FE9367C" w14:textId="505F7310" w:rsidR="004606D9" w:rsidRDefault="004606D9" w:rsidP="004606D9">
      <w:pPr>
        <w:jc w:val="center"/>
        <w:rPr>
          <w:rFonts w:ascii="Times New Roman" w:hAnsi="Times New Roman" w:cs="Times New Roman"/>
          <w:b/>
          <w:bCs/>
          <w:sz w:val="24"/>
          <w:szCs w:val="24"/>
        </w:rPr>
      </w:pPr>
      <w:r w:rsidRPr="004606D9">
        <w:rPr>
          <w:rFonts w:ascii="Times New Roman" w:hAnsi="Times New Roman" w:cs="Times New Roman"/>
          <w:b/>
          <w:bCs/>
          <w:noProof/>
          <w:sz w:val="24"/>
          <w:szCs w:val="24"/>
          <w:lang w:val="en-US"/>
        </w:rPr>
        <w:drawing>
          <wp:inline distT="0" distB="0" distL="0" distR="0" wp14:anchorId="78CE1C27" wp14:editId="161B013A">
            <wp:extent cx="2438611" cy="624894"/>
            <wp:effectExtent l="0" t="0" r="0" b="3810"/>
            <wp:docPr id="874200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200410" name=""/>
                    <pic:cNvPicPr/>
                  </pic:nvPicPr>
                  <pic:blipFill>
                    <a:blip r:embed="rId5"/>
                    <a:stretch>
                      <a:fillRect/>
                    </a:stretch>
                  </pic:blipFill>
                  <pic:spPr>
                    <a:xfrm>
                      <a:off x="0" y="0"/>
                      <a:ext cx="2438611" cy="624894"/>
                    </a:xfrm>
                    <a:prstGeom prst="rect">
                      <a:avLst/>
                    </a:prstGeom>
                  </pic:spPr>
                </pic:pic>
              </a:graphicData>
            </a:graphic>
          </wp:inline>
        </w:drawing>
      </w:r>
    </w:p>
    <w:p w14:paraId="4FD50BD1" w14:textId="6EB5CF93" w:rsidR="007950A4" w:rsidRPr="00D731BC" w:rsidRDefault="00675D77" w:rsidP="007950A4">
      <w:pPr>
        <w:jc w:val="both"/>
        <w:rPr>
          <w:rFonts w:ascii="Times New Roman" w:hAnsi="Times New Roman" w:cs="Times New Roman"/>
          <w:sz w:val="24"/>
          <w:szCs w:val="24"/>
        </w:rPr>
      </w:pPr>
      <w:r w:rsidRPr="00EF0B6B">
        <w:rPr>
          <w:rFonts w:ascii="Times New Roman" w:hAnsi="Times New Roman" w:cs="Times New Roman"/>
          <w:b/>
          <w:bCs/>
          <w:sz w:val="24"/>
          <w:szCs w:val="24"/>
        </w:rPr>
        <w:t xml:space="preserve">Results </w:t>
      </w:r>
    </w:p>
    <w:p w14:paraId="5A9E8FD5" w14:textId="77777777" w:rsidR="00233C85" w:rsidRPr="00233C85" w:rsidRDefault="00233C85" w:rsidP="00233C85">
      <w:pPr>
        <w:jc w:val="both"/>
        <w:rPr>
          <w:rFonts w:ascii="Times New Roman" w:hAnsi="Times New Roman" w:cs="Times New Roman"/>
          <w:b/>
          <w:bCs/>
          <w:sz w:val="24"/>
          <w:szCs w:val="24"/>
        </w:rPr>
      </w:pPr>
      <w:r w:rsidRPr="00233C85">
        <w:rPr>
          <w:rFonts w:ascii="Times New Roman" w:hAnsi="Times New Roman" w:cs="Times New Roman"/>
          <w:b/>
          <w:bCs/>
          <w:sz w:val="24"/>
          <w:szCs w:val="24"/>
        </w:rPr>
        <w:t>4.1 Growth Parameters</w:t>
      </w:r>
    </w:p>
    <w:p w14:paraId="1000B227" w14:textId="6B2D52B4" w:rsidR="00233C85" w:rsidRPr="00233C85" w:rsidRDefault="00233C85" w:rsidP="00233C85">
      <w:pPr>
        <w:jc w:val="both"/>
        <w:rPr>
          <w:rFonts w:ascii="Times New Roman" w:hAnsi="Times New Roman" w:cs="Times New Roman"/>
          <w:sz w:val="24"/>
          <w:szCs w:val="24"/>
        </w:rPr>
      </w:pPr>
      <w:r w:rsidRPr="00233C85">
        <w:rPr>
          <w:rFonts w:ascii="Times New Roman" w:hAnsi="Times New Roman" w:cs="Times New Roman"/>
          <w:sz w:val="24"/>
          <w:szCs w:val="24"/>
        </w:rPr>
        <w:t>The growth parameters of mustard, namely plant height, dry matter accumulation and number of leaves per plant, were significantly influenced by different nutrient management practices (Table</w:t>
      </w:r>
      <w:r w:rsidR="00106AF4">
        <w:rPr>
          <w:rFonts w:ascii="Times New Roman" w:hAnsi="Times New Roman" w:cs="Times New Roman"/>
          <w:sz w:val="24"/>
          <w:szCs w:val="24"/>
        </w:rPr>
        <w:t xml:space="preserve"> </w:t>
      </w:r>
      <w:r w:rsidRPr="00233C85">
        <w:rPr>
          <w:rFonts w:ascii="Times New Roman" w:hAnsi="Times New Roman" w:cs="Times New Roman"/>
          <w:sz w:val="24"/>
          <w:szCs w:val="24"/>
        </w:rPr>
        <w:t>2). Among the treatments, the maximum plant height (27.78, 111.35 and 142.68 cm), dry matter accumulation (2.60, 9.07 and 13.43 g plant⁻¹), and number of leaves per plant (36.80) were recorded under T₀ (100% RDF through chemical fertilizers), which was found statistically at par with integrated nutrient treatments like T₇ (FYM + Vermicompost + Sulphur + Rock phosphate), T₆ (FYM + Vermicompost + Rock phosphate) and T₅ (Vermicompost + FYM + Sulphur) at 40, 80 DAS and harvest stages. Conversely, the lowest values of these growth parameters were consistently observed in T₁ (Sulphur + RDF).</w:t>
      </w:r>
    </w:p>
    <w:p w14:paraId="5C3283DB" w14:textId="14B363CF" w:rsidR="00ED0411" w:rsidRDefault="00ED0411" w:rsidP="00233C85">
      <w:pPr>
        <w:jc w:val="both"/>
        <w:rPr>
          <w:rFonts w:ascii="Times New Roman" w:hAnsi="Times New Roman" w:cs="Times New Roman"/>
          <w:sz w:val="24"/>
          <w:szCs w:val="24"/>
        </w:rPr>
      </w:pPr>
      <w:r w:rsidRPr="00ED0411">
        <w:rPr>
          <w:rFonts w:ascii="Times New Roman" w:hAnsi="Times New Roman" w:cs="Times New Roman"/>
          <w:sz w:val="24"/>
          <w:szCs w:val="24"/>
        </w:rPr>
        <w:t>he superiority of RDF and integrated organic–inorganic nutrient treatments can be attributed to their ability to provide a balanced and continuous nutrient supply throughout the crop growth period. These treatments ensure better root proliferation, cell division, elongation, and expansion during the vegetative phase, which directly contributes to increased plant height and vigour (Singh and Meena, 2004). The combined use of vermicompost and farmyard manure (FYM) improves soil physical structure, water-holding capacity, and microbial activity, thereby enhancing the availability of both macro- and micronutrients. This improvement in the rhizosphere environment promotes photosynthetically active leaf area, maintains higher chlorophyll content for a longer duration, and extends the effective photosynthetic period of the crop (Manna</w:t>
      </w:r>
      <w:r>
        <w:rPr>
          <w:rFonts w:ascii="Times New Roman" w:hAnsi="Times New Roman" w:cs="Times New Roman"/>
          <w:sz w:val="24"/>
          <w:szCs w:val="24"/>
        </w:rPr>
        <w:t xml:space="preserve"> </w:t>
      </w:r>
      <w:r w:rsidRPr="00ED0411">
        <w:rPr>
          <w:rFonts w:ascii="Times New Roman" w:hAnsi="Times New Roman" w:cs="Times New Roman"/>
          <w:i/>
          <w:iCs/>
          <w:sz w:val="24"/>
          <w:szCs w:val="24"/>
        </w:rPr>
        <w:t>et al.,</w:t>
      </w:r>
      <w:r>
        <w:rPr>
          <w:rFonts w:ascii="Times New Roman" w:hAnsi="Times New Roman" w:cs="Times New Roman"/>
          <w:sz w:val="24"/>
          <w:szCs w:val="24"/>
        </w:rPr>
        <w:t xml:space="preserve"> </w:t>
      </w:r>
      <w:r w:rsidRPr="00ED0411">
        <w:rPr>
          <w:rFonts w:ascii="Times New Roman" w:hAnsi="Times New Roman" w:cs="Times New Roman"/>
          <w:sz w:val="24"/>
          <w:szCs w:val="24"/>
        </w:rPr>
        <w:t>2005). Such conditions facilitate greater interception and utilization of solar radiation, resulting in higher dry matter accumulation (Rao</w:t>
      </w:r>
      <w:r w:rsidRPr="00ED0411">
        <w:rPr>
          <w:rFonts w:ascii="Times New Roman" w:hAnsi="Times New Roman" w:cs="Times New Roman"/>
          <w:i/>
          <w:iCs/>
          <w:sz w:val="24"/>
          <w:szCs w:val="24"/>
        </w:rPr>
        <w:t xml:space="preserve"> et al.,</w:t>
      </w:r>
      <w:r>
        <w:rPr>
          <w:rFonts w:ascii="Times New Roman" w:hAnsi="Times New Roman" w:cs="Times New Roman"/>
          <w:i/>
          <w:iCs/>
          <w:sz w:val="24"/>
          <w:szCs w:val="24"/>
        </w:rPr>
        <w:t xml:space="preserve"> </w:t>
      </w:r>
      <w:r w:rsidRPr="00ED0411">
        <w:rPr>
          <w:rFonts w:ascii="Times New Roman" w:hAnsi="Times New Roman" w:cs="Times New Roman"/>
          <w:sz w:val="24"/>
          <w:szCs w:val="24"/>
        </w:rPr>
        <w:t xml:space="preserve">2013). Furthermore, vermicompost releases plant growth regulators such as auxins, gibberellins, and </w:t>
      </w:r>
      <w:proofErr w:type="spellStart"/>
      <w:r w:rsidRPr="00ED0411">
        <w:rPr>
          <w:rFonts w:ascii="Times New Roman" w:hAnsi="Times New Roman" w:cs="Times New Roman"/>
          <w:sz w:val="24"/>
          <w:szCs w:val="24"/>
        </w:rPr>
        <w:t>cytokinins</w:t>
      </w:r>
      <w:proofErr w:type="spellEnd"/>
      <w:r w:rsidRPr="00ED0411">
        <w:rPr>
          <w:rFonts w:ascii="Times New Roman" w:hAnsi="Times New Roman" w:cs="Times New Roman"/>
          <w:sz w:val="24"/>
          <w:szCs w:val="24"/>
        </w:rPr>
        <w:t>, which stimulate leaf proliferation, root initiation, and photosynthetic efficiency (</w:t>
      </w:r>
      <w:proofErr w:type="spellStart"/>
      <w:r w:rsidRPr="00ED0411">
        <w:rPr>
          <w:rFonts w:ascii="Times New Roman" w:hAnsi="Times New Roman" w:cs="Times New Roman"/>
          <w:sz w:val="24"/>
          <w:szCs w:val="24"/>
        </w:rPr>
        <w:t>Arancon</w:t>
      </w:r>
      <w:proofErr w:type="spellEnd"/>
      <w:r w:rsidRPr="00ED0411">
        <w:rPr>
          <w:rFonts w:ascii="Times New Roman" w:hAnsi="Times New Roman" w:cs="Times New Roman"/>
          <w:i/>
          <w:iCs/>
          <w:sz w:val="24"/>
          <w:szCs w:val="24"/>
        </w:rPr>
        <w:t xml:space="preserve"> et al.,</w:t>
      </w:r>
      <w:r w:rsidRPr="00ED0411">
        <w:rPr>
          <w:rFonts w:ascii="Times New Roman" w:hAnsi="Times New Roman" w:cs="Times New Roman"/>
          <w:sz w:val="24"/>
          <w:szCs w:val="24"/>
        </w:rPr>
        <w:t xml:space="preserve"> 2004). The increased leaf number and prolonged photosynthetic activity under RDF and integrated nutrient management systems not only enhance the photosynthetic rate but also ensure efficient assimilate partitioning toward both structural and reproductive organs, culminating in greater biomass production and improved yield attributes.</w:t>
      </w:r>
    </w:p>
    <w:p w14:paraId="3F838F77" w14:textId="43137313" w:rsidR="00233C85" w:rsidRPr="00233C85" w:rsidRDefault="00233C85" w:rsidP="00233C85">
      <w:pPr>
        <w:jc w:val="both"/>
        <w:rPr>
          <w:rFonts w:ascii="Times New Roman" w:hAnsi="Times New Roman" w:cs="Times New Roman"/>
          <w:b/>
          <w:bCs/>
          <w:sz w:val="24"/>
          <w:szCs w:val="24"/>
        </w:rPr>
      </w:pPr>
      <w:r w:rsidRPr="00233C85">
        <w:rPr>
          <w:rFonts w:ascii="Times New Roman" w:hAnsi="Times New Roman" w:cs="Times New Roman"/>
          <w:b/>
          <w:bCs/>
          <w:sz w:val="24"/>
          <w:szCs w:val="24"/>
        </w:rPr>
        <w:t>4.2 Yield Attributes</w:t>
      </w:r>
    </w:p>
    <w:p w14:paraId="3523AFDB" w14:textId="320EEC58" w:rsidR="00233C85" w:rsidRPr="00233C85" w:rsidRDefault="00233C85" w:rsidP="00233C85">
      <w:pPr>
        <w:jc w:val="both"/>
        <w:rPr>
          <w:rFonts w:ascii="Times New Roman" w:hAnsi="Times New Roman" w:cs="Times New Roman"/>
          <w:sz w:val="24"/>
          <w:szCs w:val="24"/>
        </w:rPr>
      </w:pPr>
      <w:r w:rsidRPr="00233C85">
        <w:rPr>
          <w:rFonts w:ascii="Times New Roman" w:hAnsi="Times New Roman" w:cs="Times New Roman"/>
          <w:sz w:val="24"/>
          <w:szCs w:val="24"/>
        </w:rPr>
        <w:t xml:space="preserve">The yield-attributing characters of mustard, namely number of branches plant⁻¹, number of siliquae plant⁻¹, number of seeds siliqua⁻¹ and test weight, were significantly influenced by different nutrient management practices (Table 3). The maximum number of branches per plant (9.46), siliquae per plant (220.93), and highest test weight (4.52 g) were recorded with T₀ (100% RDF through chemical fertilizers), which remained statistically comparable with the integrated nutrient treatments T₇ (FYM + Vermicompost + Sulphur + Rock phosphate), T₆ (FYM + Vermicompost + Rock phosphate) and T₅ (Vermicompost + FYM + Sulphur). On the other hand, the lowest values of these yield attributes (branches: 6.84, siliquae plant⁻¹: 172.0, </w:t>
      </w:r>
      <w:r w:rsidRPr="00233C85">
        <w:rPr>
          <w:rFonts w:ascii="Times New Roman" w:hAnsi="Times New Roman" w:cs="Times New Roman"/>
          <w:sz w:val="24"/>
          <w:szCs w:val="24"/>
        </w:rPr>
        <w:lastRenderedPageBreak/>
        <w:t>test weight: 3.80 g) were observed under T₁ (Sulphur + RDF). Interestingly, the number of seeds siliqua⁻¹ did not differ significantly among treatments, indicating that this trait is relatively less responsive to nutrient management practices.</w:t>
      </w:r>
    </w:p>
    <w:p w14:paraId="28BD7CB5" w14:textId="77777777" w:rsidR="00ED0411" w:rsidRDefault="00ED0411" w:rsidP="00233C85">
      <w:pPr>
        <w:jc w:val="both"/>
        <w:rPr>
          <w:rFonts w:ascii="Times New Roman" w:hAnsi="Times New Roman" w:cs="Times New Roman"/>
          <w:sz w:val="24"/>
          <w:szCs w:val="24"/>
        </w:rPr>
      </w:pPr>
      <w:r w:rsidRPr="00ED0411">
        <w:rPr>
          <w:rFonts w:ascii="Times New Roman" w:hAnsi="Times New Roman" w:cs="Times New Roman"/>
          <w:sz w:val="24"/>
          <w:szCs w:val="24"/>
        </w:rPr>
        <w:t xml:space="preserve">The improvement in the number of branches per plant and siliquae formation under RDF and integrated nutrient management treatments can be ascribed to enhanced nutrient availability and balanced uptake of nitrogen, phosphorus, potassium, and sulphur. This balance promotes better photosynthetic activity, efficient assimilate partitioning, and reproductive growth processes (Singh </w:t>
      </w:r>
      <w:r>
        <w:rPr>
          <w:rFonts w:ascii="Times New Roman" w:hAnsi="Times New Roman" w:cs="Times New Roman"/>
          <w:i/>
          <w:iCs/>
          <w:sz w:val="24"/>
          <w:szCs w:val="24"/>
        </w:rPr>
        <w:t xml:space="preserve">et al., </w:t>
      </w:r>
      <w:r w:rsidRPr="00ED0411">
        <w:rPr>
          <w:rFonts w:ascii="Times New Roman" w:hAnsi="Times New Roman" w:cs="Times New Roman"/>
          <w:sz w:val="24"/>
          <w:szCs w:val="24"/>
        </w:rPr>
        <w:t xml:space="preserve">2013). Sulphur, in particular, plays a pivotal role in chlorophyll synthesis, amino acid formation, protein metabolism, and enzymatic activation, thereby facilitating branch development and siliquae formation, which directly contribute to increased sink capacity (Rao, </w:t>
      </w:r>
      <w:r>
        <w:rPr>
          <w:rFonts w:ascii="Times New Roman" w:hAnsi="Times New Roman" w:cs="Times New Roman"/>
          <w:i/>
          <w:iCs/>
          <w:sz w:val="24"/>
          <w:szCs w:val="24"/>
        </w:rPr>
        <w:t xml:space="preserve">et al., </w:t>
      </w:r>
      <w:r w:rsidRPr="00ED0411">
        <w:rPr>
          <w:rFonts w:ascii="Times New Roman" w:hAnsi="Times New Roman" w:cs="Times New Roman"/>
          <w:sz w:val="24"/>
          <w:szCs w:val="24"/>
        </w:rPr>
        <w:t>2013). Recent studies further corroborate these findings, highlighting the positive impact of integrated nutrient management on growth and yield attributes in various crops (Ranjan</w:t>
      </w:r>
      <w:r w:rsidRPr="00ED0411">
        <w:rPr>
          <w:rFonts w:ascii="Times New Roman" w:hAnsi="Times New Roman" w:cs="Times New Roman"/>
          <w:i/>
          <w:iCs/>
          <w:sz w:val="24"/>
          <w:szCs w:val="24"/>
        </w:rPr>
        <w:t xml:space="preserve"> </w:t>
      </w:r>
      <w:r>
        <w:rPr>
          <w:rFonts w:ascii="Times New Roman" w:hAnsi="Times New Roman" w:cs="Times New Roman"/>
          <w:i/>
          <w:iCs/>
          <w:sz w:val="24"/>
          <w:szCs w:val="24"/>
        </w:rPr>
        <w:t xml:space="preserve">et al., </w:t>
      </w:r>
      <w:r w:rsidRPr="00ED0411">
        <w:rPr>
          <w:rFonts w:ascii="Times New Roman" w:hAnsi="Times New Roman" w:cs="Times New Roman"/>
          <w:sz w:val="24"/>
          <w:szCs w:val="24"/>
        </w:rPr>
        <w:t>2018).</w:t>
      </w:r>
    </w:p>
    <w:p w14:paraId="08FAF8C4" w14:textId="7DCFD223" w:rsidR="00233C85" w:rsidRPr="00233C85" w:rsidRDefault="00233C85" w:rsidP="00233C85">
      <w:pPr>
        <w:jc w:val="both"/>
        <w:rPr>
          <w:rFonts w:ascii="Times New Roman" w:hAnsi="Times New Roman" w:cs="Times New Roman"/>
          <w:b/>
          <w:bCs/>
          <w:sz w:val="24"/>
          <w:szCs w:val="24"/>
        </w:rPr>
      </w:pPr>
      <w:r w:rsidRPr="00233C85">
        <w:rPr>
          <w:rFonts w:ascii="Times New Roman" w:hAnsi="Times New Roman" w:cs="Times New Roman"/>
          <w:b/>
          <w:bCs/>
          <w:sz w:val="24"/>
          <w:szCs w:val="24"/>
        </w:rPr>
        <w:t>Yield</w:t>
      </w:r>
    </w:p>
    <w:p w14:paraId="370C8407" w14:textId="3582AFEF" w:rsidR="00233C85" w:rsidRDefault="00233C85" w:rsidP="00233C85">
      <w:pPr>
        <w:jc w:val="both"/>
        <w:rPr>
          <w:rFonts w:ascii="Times New Roman" w:hAnsi="Times New Roman" w:cs="Times New Roman"/>
          <w:sz w:val="24"/>
          <w:szCs w:val="24"/>
        </w:rPr>
      </w:pPr>
      <w:r w:rsidRPr="00233C85">
        <w:rPr>
          <w:rFonts w:ascii="Times New Roman" w:hAnsi="Times New Roman" w:cs="Times New Roman"/>
          <w:sz w:val="24"/>
          <w:szCs w:val="24"/>
        </w:rPr>
        <w:t xml:space="preserve">The seed yield, </w:t>
      </w:r>
      <w:proofErr w:type="spellStart"/>
      <w:r w:rsidRPr="00233C85">
        <w:rPr>
          <w:rFonts w:ascii="Times New Roman" w:hAnsi="Times New Roman" w:cs="Times New Roman"/>
          <w:sz w:val="24"/>
          <w:szCs w:val="24"/>
        </w:rPr>
        <w:t>stover</w:t>
      </w:r>
      <w:proofErr w:type="spellEnd"/>
      <w:r w:rsidRPr="00233C85">
        <w:rPr>
          <w:rFonts w:ascii="Times New Roman" w:hAnsi="Times New Roman" w:cs="Times New Roman"/>
          <w:sz w:val="24"/>
          <w:szCs w:val="24"/>
        </w:rPr>
        <w:t xml:space="preserve"> yield and harvest index of mustard were significantly influenced by different nutrient management practices (Table 4</w:t>
      </w:r>
      <w:r w:rsidR="00106AF4">
        <w:rPr>
          <w:rFonts w:ascii="Times New Roman" w:hAnsi="Times New Roman" w:cs="Times New Roman"/>
          <w:sz w:val="24"/>
          <w:szCs w:val="24"/>
        </w:rPr>
        <w:t xml:space="preserve"> an</w:t>
      </w:r>
      <w:r w:rsidR="00ED0411">
        <w:rPr>
          <w:rFonts w:ascii="Times New Roman" w:hAnsi="Times New Roman" w:cs="Times New Roman"/>
          <w:sz w:val="24"/>
          <w:szCs w:val="24"/>
        </w:rPr>
        <w:t>d</w:t>
      </w:r>
      <w:r w:rsidR="00106AF4">
        <w:rPr>
          <w:rFonts w:ascii="Times New Roman" w:hAnsi="Times New Roman" w:cs="Times New Roman"/>
          <w:sz w:val="24"/>
          <w:szCs w:val="24"/>
        </w:rPr>
        <w:t xml:space="preserve"> Fig.1</w:t>
      </w:r>
      <w:r w:rsidRPr="00233C85">
        <w:rPr>
          <w:rFonts w:ascii="Times New Roman" w:hAnsi="Times New Roman" w:cs="Times New Roman"/>
          <w:sz w:val="24"/>
          <w:szCs w:val="24"/>
        </w:rPr>
        <w:t xml:space="preserve">). </w:t>
      </w:r>
    </w:p>
    <w:p w14:paraId="71733522" w14:textId="6AB76A58" w:rsidR="00233C85" w:rsidRPr="00233C85" w:rsidRDefault="00233C85" w:rsidP="00233C85">
      <w:pPr>
        <w:jc w:val="both"/>
        <w:rPr>
          <w:rFonts w:ascii="Times New Roman" w:hAnsi="Times New Roman" w:cs="Times New Roman"/>
          <w:b/>
          <w:bCs/>
          <w:sz w:val="24"/>
          <w:szCs w:val="24"/>
        </w:rPr>
      </w:pPr>
      <w:r w:rsidRPr="00233C85">
        <w:rPr>
          <w:rFonts w:ascii="Times New Roman" w:hAnsi="Times New Roman" w:cs="Times New Roman"/>
          <w:b/>
          <w:bCs/>
          <w:sz w:val="24"/>
          <w:szCs w:val="24"/>
        </w:rPr>
        <w:t>Seed yield</w:t>
      </w:r>
      <w:r>
        <w:rPr>
          <w:rFonts w:ascii="Times New Roman" w:hAnsi="Times New Roman" w:cs="Times New Roman"/>
          <w:b/>
          <w:bCs/>
          <w:sz w:val="24"/>
          <w:szCs w:val="24"/>
        </w:rPr>
        <w:t xml:space="preserve"> </w:t>
      </w:r>
      <w:r w:rsidRPr="00233C85">
        <w:rPr>
          <w:rFonts w:ascii="Times New Roman" w:hAnsi="Times New Roman" w:cs="Times New Roman"/>
          <w:b/>
          <w:bCs/>
          <w:sz w:val="24"/>
          <w:szCs w:val="24"/>
        </w:rPr>
        <w:t>(kg ha⁻¹)</w:t>
      </w:r>
    </w:p>
    <w:p w14:paraId="54458BFA" w14:textId="77777777" w:rsidR="00ED0411" w:rsidRDefault="00ED0411" w:rsidP="00233C85">
      <w:pPr>
        <w:jc w:val="both"/>
        <w:rPr>
          <w:rFonts w:ascii="Times New Roman" w:hAnsi="Times New Roman" w:cs="Times New Roman"/>
          <w:sz w:val="24"/>
          <w:szCs w:val="24"/>
        </w:rPr>
      </w:pPr>
      <w:r w:rsidRPr="00ED0411">
        <w:rPr>
          <w:rFonts w:ascii="Times New Roman" w:hAnsi="Times New Roman" w:cs="Times New Roman"/>
          <w:sz w:val="24"/>
          <w:szCs w:val="24"/>
        </w:rPr>
        <w:t>Seed yield varied from 1194 to 1815 kg ha⁻¹, with the maximum value (1815 kg ha⁻¹) recorded in T₀ (100% RDF through chemical fertilizers), which remained at par with T₇ (FYM + Vermicompost + Sulphur + Rock phosphate), T₆ (FYM + Vermicompost + Rock phosphate), T₅ (Vermicompost + FYM + Sulphur), and T₄ (FYM + Sulphur). The lowest seed yield was observed under absolute rock phosphate application. The improvement in seed yield under RDF and integrated nutrient sources can be attributed to their positive effects on vegetative growth and yield attributes such as the number of siliquae plant⁻¹ and test weight. Sulphur application enhanced leaf area, chlorophyll synthesis, photosynthesis, and assimilate translocation, which supported better seed setting and filling (Singh</w:t>
      </w:r>
      <w:r>
        <w:rPr>
          <w:rFonts w:ascii="Times New Roman" w:hAnsi="Times New Roman" w:cs="Times New Roman"/>
          <w:sz w:val="24"/>
          <w:szCs w:val="24"/>
        </w:rPr>
        <w:t xml:space="preserve"> </w:t>
      </w:r>
      <w:r>
        <w:rPr>
          <w:rFonts w:ascii="Times New Roman" w:hAnsi="Times New Roman" w:cs="Times New Roman"/>
          <w:i/>
          <w:iCs/>
          <w:sz w:val="24"/>
          <w:szCs w:val="24"/>
        </w:rPr>
        <w:t xml:space="preserve">et al., </w:t>
      </w:r>
      <w:r w:rsidRPr="00ED0411">
        <w:rPr>
          <w:rFonts w:ascii="Times New Roman" w:hAnsi="Times New Roman" w:cs="Times New Roman"/>
          <w:sz w:val="24"/>
          <w:szCs w:val="24"/>
        </w:rPr>
        <w:t>2022). Vermicompost and FYM further improved soil structure, nutrient availability, and microbial activity, promoting root growth and efficient uptake of nutrients from deeper layers, thereby enhancing crop growth and seed production (Kumar</w:t>
      </w:r>
      <w:r>
        <w:rPr>
          <w:rFonts w:ascii="Times New Roman" w:hAnsi="Times New Roman" w:cs="Times New Roman"/>
          <w:sz w:val="24"/>
          <w:szCs w:val="24"/>
        </w:rPr>
        <w:t xml:space="preserve"> </w:t>
      </w:r>
      <w:r>
        <w:rPr>
          <w:rFonts w:ascii="Times New Roman" w:hAnsi="Times New Roman" w:cs="Times New Roman"/>
          <w:i/>
          <w:iCs/>
          <w:sz w:val="24"/>
          <w:szCs w:val="24"/>
        </w:rPr>
        <w:t>et al.,</w:t>
      </w:r>
      <w:r w:rsidRPr="00ED0411">
        <w:rPr>
          <w:rFonts w:ascii="Times New Roman" w:hAnsi="Times New Roman" w:cs="Times New Roman"/>
          <w:sz w:val="24"/>
          <w:szCs w:val="24"/>
        </w:rPr>
        <w:t xml:space="preserve"> 2008; </w:t>
      </w:r>
      <w:proofErr w:type="spellStart"/>
      <w:r w:rsidRPr="00ED0411">
        <w:rPr>
          <w:rFonts w:ascii="Times New Roman" w:hAnsi="Times New Roman" w:cs="Times New Roman"/>
          <w:sz w:val="24"/>
          <w:szCs w:val="24"/>
        </w:rPr>
        <w:t>Babu</w:t>
      </w:r>
      <w:proofErr w:type="spellEnd"/>
      <w:r>
        <w:rPr>
          <w:rFonts w:ascii="Times New Roman" w:hAnsi="Times New Roman" w:cs="Times New Roman"/>
          <w:sz w:val="24"/>
          <w:szCs w:val="24"/>
        </w:rPr>
        <w:t xml:space="preserve"> </w:t>
      </w:r>
      <w:r w:rsidRPr="00ED0411">
        <w:rPr>
          <w:rFonts w:ascii="Times New Roman" w:hAnsi="Times New Roman" w:cs="Times New Roman"/>
          <w:i/>
          <w:iCs/>
          <w:sz w:val="24"/>
          <w:szCs w:val="24"/>
        </w:rPr>
        <w:t>et al.,</w:t>
      </w:r>
      <w:r>
        <w:rPr>
          <w:rFonts w:ascii="Times New Roman" w:hAnsi="Times New Roman" w:cs="Times New Roman"/>
          <w:sz w:val="24"/>
          <w:szCs w:val="24"/>
        </w:rPr>
        <w:t xml:space="preserve"> </w:t>
      </w:r>
      <w:r w:rsidRPr="00ED0411">
        <w:rPr>
          <w:rFonts w:ascii="Times New Roman" w:hAnsi="Times New Roman" w:cs="Times New Roman"/>
          <w:sz w:val="24"/>
          <w:szCs w:val="24"/>
        </w:rPr>
        <w:t>2022).</w:t>
      </w:r>
    </w:p>
    <w:p w14:paraId="742902EB" w14:textId="6A8D92CC" w:rsidR="00233C85" w:rsidRPr="00233C85" w:rsidRDefault="00106AF4" w:rsidP="00233C85">
      <w:pPr>
        <w:jc w:val="both"/>
        <w:rPr>
          <w:rFonts w:ascii="Times New Roman" w:hAnsi="Times New Roman" w:cs="Times New Roman"/>
          <w:b/>
          <w:bCs/>
          <w:sz w:val="24"/>
          <w:szCs w:val="24"/>
        </w:rPr>
      </w:pPr>
      <w:r>
        <w:rPr>
          <w:rFonts w:ascii="Times New Roman" w:hAnsi="Times New Roman" w:cs="Times New Roman"/>
          <w:b/>
          <w:bCs/>
          <w:sz w:val="24"/>
          <w:szCs w:val="24"/>
        </w:rPr>
        <w:t>S</w:t>
      </w:r>
      <w:r w:rsidR="00233C85" w:rsidRPr="00233C85">
        <w:rPr>
          <w:rFonts w:ascii="Times New Roman" w:hAnsi="Times New Roman" w:cs="Times New Roman"/>
          <w:b/>
          <w:bCs/>
          <w:sz w:val="24"/>
          <w:szCs w:val="24"/>
        </w:rPr>
        <w:t>tover</w:t>
      </w:r>
      <w:r w:rsidR="00233C85" w:rsidRPr="004606D9">
        <w:rPr>
          <w:rFonts w:ascii="Times New Roman" w:hAnsi="Times New Roman" w:cs="Times New Roman"/>
          <w:b/>
          <w:bCs/>
          <w:sz w:val="24"/>
          <w:szCs w:val="24"/>
        </w:rPr>
        <w:t xml:space="preserve"> yield (kg ha⁻¹)</w:t>
      </w:r>
    </w:p>
    <w:p w14:paraId="1603C99A" w14:textId="4905F59E" w:rsidR="00233C85" w:rsidRPr="00233C85" w:rsidRDefault="00233C85" w:rsidP="00233C85">
      <w:pPr>
        <w:jc w:val="both"/>
        <w:rPr>
          <w:rFonts w:ascii="Times New Roman" w:hAnsi="Times New Roman" w:cs="Times New Roman"/>
          <w:sz w:val="24"/>
          <w:szCs w:val="24"/>
        </w:rPr>
      </w:pPr>
      <w:r w:rsidRPr="00233C85">
        <w:rPr>
          <w:rFonts w:ascii="Times New Roman" w:hAnsi="Times New Roman" w:cs="Times New Roman"/>
          <w:sz w:val="24"/>
          <w:szCs w:val="24"/>
        </w:rPr>
        <w:t xml:space="preserve">The </w:t>
      </w:r>
      <w:proofErr w:type="spellStart"/>
      <w:r w:rsidRPr="00233C85">
        <w:rPr>
          <w:rFonts w:ascii="Times New Roman" w:hAnsi="Times New Roman" w:cs="Times New Roman"/>
          <w:sz w:val="24"/>
          <w:szCs w:val="24"/>
        </w:rPr>
        <w:t>stover</w:t>
      </w:r>
      <w:proofErr w:type="spellEnd"/>
      <w:r w:rsidRPr="00233C85">
        <w:rPr>
          <w:rFonts w:ascii="Times New Roman" w:hAnsi="Times New Roman" w:cs="Times New Roman"/>
          <w:sz w:val="24"/>
          <w:szCs w:val="24"/>
        </w:rPr>
        <w:t xml:space="preserve"> yield followed a similar pattern, ranging from 4042 to 5845 kg ha⁻¹, with the maximum yield recorded under T₀ (100% RDF). The increase in </w:t>
      </w:r>
      <w:proofErr w:type="spellStart"/>
      <w:r w:rsidRPr="00233C85">
        <w:rPr>
          <w:rFonts w:ascii="Times New Roman" w:hAnsi="Times New Roman" w:cs="Times New Roman"/>
          <w:sz w:val="24"/>
          <w:szCs w:val="24"/>
        </w:rPr>
        <w:t>stover</w:t>
      </w:r>
      <w:proofErr w:type="spellEnd"/>
      <w:r w:rsidRPr="00233C85">
        <w:rPr>
          <w:rFonts w:ascii="Times New Roman" w:hAnsi="Times New Roman" w:cs="Times New Roman"/>
          <w:sz w:val="24"/>
          <w:szCs w:val="24"/>
        </w:rPr>
        <w:t xml:space="preserve"> yield under chemical and integrated nutrient sources was largely due to improved biomass accumulation, better vegetative growth and nutrient uptake efficiency, which collectively contributed to higher structural dry matter (</w:t>
      </w:r>
      <w:proofErr w:type="spellStart"/>
      <w:r w:rsidRPr="00233C85">
        <w:rPr>
          <w:rFonts w:ascii="Times New Roman" w:hAnsi="Times New Roman" w:cs="Times New Roman"/>
          <w:sz w:val="24"/>
          <w:szCs w:val="24"/>
        </w:rPr>
        <w:t>Sah</w:t>
      </w:r>
      <w:proofErr w:type="spellEnd"/>
      <w:r w:rsidRPr="00233C85">
        <w:rPr>
          <w:rFonts w:ascii="Times New Roman" w:hAnsi="Times New Roman" w:cs="Times New Roman"/>
          <w:sz w:val="24"/>
          <w:szCs w:val="24"/>
        </w:rPr>
        <w:t xml:space="preserve"> </w:t>
      </w:r>
      <w:r w:rsidR="00106AF4" w:rsidRPr="00106AF4">
        <w:rPr>
          <w:rFonts w:ascii="Times New Roman" w:hAnsi="Times New Roman" w:cs="Times New Roman"/>
          <w:i/>
          <w:iCs/>
          <w:sz w:val="24"/>
          <w:szCs w:val="24"/>
        </w:rPr>
        <w:t>et al.,</w:t>
      </w:r>
      <w:r w:rsidRPr="00233C85">
        <w:rPr>
          <w:rFonts w:ascii="Times New Roman" w:hAnsi="Times New Roman" w:cs="Times New Roman"/>
          <w:sz w:val="24"/>
          <w:szCs w:val="24"/>
        </w:rPr>
        <w:t xml:space="preserve"> 2013).</w:t>
      </w:r>
    </w:p>
    <w:p w14:paraId="433B4846" w14:textId="43BA4D95" w:rsidR="00106AF4" w:rsidRPr="00106AF4" w:rsidRDefault="00106AF4" w:rsidP="00233C85">
      <w:pPr>
        <w:jc w:val="both"/>
        <w:rPr>
          <w:rFonts w:ascii="Times New Roman" w:hAnsi="Times New Roman" w:cs="Times New Roman"/>
          <w:b/>
          <w:bCs/>
          <w:sz w:val="24"/>
          <w:szCs w:val="24"/>
        </w:rPr>
      </w:pPr>
      <w:r w:rsidRPr="00106AF4">
        <w:rPr>
          <w:rFonts w:ascii="Times New Roman" w:hAnsi="Times New Roman" w:cs="Times New Roman"/>
          <w:b/>
          <w:bCs/>
          <w:sz w:val="24"/>
          <w:szCs w:val="24"/>
        </w:rPr>
        <w:t xml:space="preserve">Harvesting Index (%) </w:t>
      </w:r>
    </w:p>
    <w:p w14:paraId="2A59D5CA" w14:textId="2CEE0B7B" w:rsidR="00233C85" w:rsidRPr="00233C85" w:rsidRDefault="00233C85" w:rsidP="00233C85">
      <w:pPr>
        <w:jc w:val="both"/>
        <w:rPr>
          <w:rFonts w:ascii="Times New Roman" w:hAnsi="Times New Roman" w:cs="Times New Roman"/>
          <w:sz w:val="24"/>
          <w:szCs w:val="24"/>
        </w:rPr>
      </w:pPr>
      <w:r w:rsidRPr="00233C85">
        <w:rPr>
          <w:rFonts w:ascii="Times New Roman" w:hAnsi="Times New Roman" w:cs="Times New Roman"/>
          <w:sz w:val="24"/>
          <w:szCs w:val="24"/>
        </w:rPr>
        <w:t xml:space="preserve">The harvest index (HI) did not differ significantly among treatments at the 5% level. However, the highest HI (24.18%) was observed with T₇ (FYM + Vermicompost + Sulphur + Rock phosphate), suggesting that integrated nutrient management optimized partitioning of assimilates into economic yield. The non-significant differences indicate that while nutrient management increased both seed and </w:t>
      </w:r>
      <w:proofErr w:type="spellStart"/>
      <w:r w:rsidRPr="00233C85">
        <w:rPr>
          <w:rFonts w:ascii="Times New Roman" w:hAnsi="Times New Roman" w:cs="Times New Roman"/>
          <w:sz w:val="24"/>
          <w:szCs w:val="24"/>
        </w:rPr>
        <w:t>stover</w:t>
      </w:r>
      <w:proofErr w:type="spellEnd"/>
      <w:r w:rsidRPr="00233C85">
        <w:rPr>
          <w:rFonts w:ascii="Times New Roman" w:hAnsi="Times New Roman" w:cs="Times New Roman"/>
          <w:sz w:val="24"/>
          <w:szCs w:val="24"/>
        </w:rPr>
        <w:t xml:space="preserve"> yields, the proportion of seed yield to biological yield remained nearly constant (Singh &amp; Meena, 2004).</w:t>
      </w:r>
    </w:p>
    <w:p w14:paraId="3F40F267" w14:textId="77777777" w:rsidR="00C158F1" w:rsidRPr="00C158F1" w:rsidRDefault="00C158F1" w:rsidP="00C158F1">
      <w:pPr>
        <w:jc w:val="both"/>
        <w:rPr>
          <w:rFonts w:ascii="Times New Roman" w:hAnsi="Times New Roman" w:cs="Times New Roman"/>
          <w:b/>
          <w:bCs/>
          <w:sz w:val="24"/>
          <w:szCs w:val="24"/>
        </w:rPr>
      </w:pPr>
      <w:r w:rsidRPr="00C158F1">
        <w:rPr>
          <w:rFonts w:ascii="Times New Roman" w:hAnsi="Times New Roman" w:cs="Times New Roman"/>
          <w:b/>
          <w:bCs/>
          <w:sz w:val="24"/>
          <w:szCs w:val="24"/>
        </w:rPr>
        <w:lastRenderedPageBreak/>
        <w:t xml:space="preserve">Conclusion </w:t>
      </w:r>
    </w:p>
    <w:p w14:paraId="7F9A0595" w14:textId="57B99B56" w:rsidR="00675D77" w:rsidRDefault="00C158F1" w:rsidP="007950A4">
      <w:pPr>
        <w:jc w:val="both"/>
        <w:rPr>
          <w:rFonts w:ascii="Times New Roman" w:hAnsi="Times New Roman" w:cs="Times New Roman"/>
          <w:sz w:val="24"/>
          <w:szCs w:val="24"/>
        </w:rPr>
      </w:pPr>
      <w:r w:rsidRPr="00C158F1">
        <w:rPr>
          <w:rFonts w:ascii="Times New Roman" w:hAnsi="Times New Roman" w:cs="Times New Roman"/>
          <w:sz w:val="24"/>
          <w:szCs w:val="24"/>
        </w:rPr>
        <w:t xml:space="preserve">The present investigation </w:t>
      </w:r>
      <w:r w:rsidRPr="00D04A69">
        <w:rPr>
          <w:rFonts w:ascii="Times New Roman" w:hAnsi="Times New Roman" w:cs="Times New Roman"/>
          <w:sz w:val="24"/>
          <w:szCs w:val="24"/>
        </w:rPr>
        <w:t>demonstrated that</w:t>
      </w:r>
      <w:r w:rsidR="005A7F06" w:rsidRPr="00D04A69">
        <w:rPr>
          <w:rFonts w:ascii="Times New Roman" w:hAnsi="Times New Roman" w:cs="Times New Roman"/>
          <w:sz w:val="24"/>
          <w:szCs w:val="24"/>
        </w:rPr>
        <w:t xml:space="preserve"> Growth, yield attributes, and yield of mustard were significantly influenced by nutrient management practices. The highest performance was obtained with 100% RDF, though treatments integrating FYM, vermicompost, sulphur, and rock phosphate produced comparable results. Improved growth, siliquae formation, seed and </w:t>
      </w:r>
      <w:proofErr w:type="spellStart"/>
      <w:r w:rsidR="005A7F06" w:rsidRPr="00D04A69">
        <w:rPr>
          <w:rFonts w:ascii="Times New Roman" w:hAnsi="Times New Roman" w:cs="Times New Roman"/>
          <w:sz w:val="24"/>
          <w:szCs w:val="24"/>
        </w:rPr>
        <w:t>stover</w:t>
      </w:r>
      <w:proofErr w:type="spellEnd"/>
      <w:r w:rsidR="005A7F06" w:rsidRPr="00D04A69">
        <w:rPr>
          <w:rFonts w:ascii="Times New Roman" w:hAnsi="Times New Roman" w:cs="Times New Roman"/>
          <w:sz w:val="24"/>
          <w:szCs w:val="24"/>
        </w:rPr>
        <w:t xml:space="preserve"> yields under integrated nutrient sources highlight their role in sustaining productivity through better nutrient availability, soil health improvement</w:t>
      </w:r>
      <w:r w:rsidR="005A7F06" w:rsidRPr="005A7F06">
        <w:rPr>
          <w:rFonts w:ascii="Times New Roman" w:hAnsi="Times New Roman" w:cs="Times New Roman"/>
          <w:sz w:val="24"/>
          <w:szCs w:val="24"/>
        </w:rPr>
        <w:t>, and efficient assimilate translocation. Thus, integrated nutrient management can serve as a sustainable alternative to sole chemical fertilization for achieving high mustard yield.</w:t>
      </w:r>
    </w:p>
    <w:p w14:paraId="06891E4B" w14:textId="555BD3E0" w:rsidR="00440F00" w:rsidRDefault="00440F00" w:rsidP="007950A4">
      <w:pPr>
        <w:jc w:val="both"/>
        <w:rPr>
          <w:rFonts w:ascii="Times New Roman" w:hAnsi="Times New Roman" w:cs="Times New Roman"/>
          <w:sz w:val="24"/>
          <w:szCs w:val="24"/>
        </w:rPr>
      </w:pPr>
    </w:p>
    <w:p w14:paraId="339A7250" w14:textId="77777777" w:rsidR="00440F00" w:rsidRPr="00440F00" w:rsidRDefault="00440F00" w:rsidP="00440F00">
      <w:pPr>
        <w:jc w:val="both"/>
        <w:rPr>
          <w:rFonts w:ascii="Times New Roman" w:hAnsi="Times New Roman" w:cs="Times New Roman"/>
          <w:sz w:val="24"/>
          <w:szCs w:val="24"/>
        </w:rPr>
      </w:pPr>
      <w:r w:rsidRPr="00440F00">
        <w:rPr>
          <w:rFonts w:ascii="Times New Roman" w:hAnsi="Times New Roman" w:cs="Times New Roman"/>
          <w:sz w:val="24"/>
          <w:szCs w:val="24"/>
        </w:rPr>
        <w:t>Disclaimer (Artificial intelligence)</w:t>
      </w:r>
    </w:p>
    <w:p w14:paraId="4720421A" w14:textId="77777777" w:rsidR="00440F00" w:rsidRPr="00440F00" w:rsidRDefault="00440F00" w:rsidP="00440F00">
      <w:pPr>
        <w:jc w:val="both"/>
        <w:rPr>
          <w:rFonts w:ascii="Times New Roman" w:hAnsi="Times New Roman" w:cs="Times New Roman"/>
          <w:sz w:val="24"/>
          <w:szCs w:val="24"/>
        </w:rPr>
      </w:pPr>
      <w:r w:rsidRPr="00440F00">
        <w:rPr>
          <w:rFonts w:ascii="Times New Roman" w:hAnsi="Times New Roman" w:cs="Times New Roman"/>
          <w:sz w:val="24"/>
          <w:szCs w:val="24"/>
        </w:rPr>
        <w:t xml:space="preserve">Option 1: </w:t>
      </w:r>
    </w:p>
    <w:p w14:paraId="3B94AD85" w14:textId="77777777" w:rsidR="00440F00" w:rsidRPr="00440F00" w:rsidRDefault="00440F00" w:rsidP="00440F00">
      <w:pPr>
        <w:jc w:val="both"/>
        <w:rPr>
          <w:rFonts w:ascii="Times New Roman" w:hAnsi="Times New Roman" w:cs="Times New Roman"/>
          <w:sz w:val="24"/>
          <w:szCs w:val="24"/>
        </w:rPr>
      </w:pPr>
      <w:r w:rsidRPr="00440F00">
        <w:rPr>
          <w:rFonts w:ascii="Times New Roman" w:hAnsi="Times New Roman" w:cs="Times New Roman"/>
          <w:sz w:val="24"/>
          <w:szCs w:val="24"/>
        </w:rPr>
        <w:t>Author(s) hereby declare that NO generative AI technologies such as Large Language Models (</w:t>
      </w:r>
      <w:proofErr w:type="spellStart"/>
      <w:r w:rsidRPr="00440F00">
        <w:rPr>
          <w:rFonts w:ascii="Times New Roman" w:hAnsi="Times New Roman" w:cs="Times New Roman"/>
          <w:sz w:val="24"/>
          <w:szCs w:val="24"/>
        </w:rPr>
        <w:t>ChatGPT</w:t>
      </w:r>
      <w:proofErr w:type="spellEnd"/>
      <w:r w:rsidRPr="00440F00">
        <w:rPr>
          <w:rFonts w:ascii="Times New Roman" w:hAnsi="Times New Roman" w:cs="Times New Roman"/>
          <w:sz w:val="24"/>
          <w:szCs w:val="24"/>
        </w:rPr>
        <w:t xml:space="preserve">, COPILOT, </w:t>
      </w:r>
      <w:proofErr w:type="spellStart"/>
      <w:r w:rsidRPr="00440F00">
        <w:rPr>
          <w:rFonts w:ascii="Times New Roman" w:hAnsi="Times New Roman" w:cs="Times New Roman"/>
          <w:sz w:val="24"/>
          <w:szCs w:val="24"/>
        </w:rPr>
        <w:t>etc</w:t>
      </w:r>
      <w:proofErr w:type="spellEnd"/>
      <w:r w:rsidRPr="00440F00">
        <w:rPr>
          <w:rFonts w:ascii="Times New Roman" w:hAnsi="Times New Roman" w:cs="Times New Roman"/>
          <w:sz w:val="24"/>
          <w:szCs w:val="24"/>
        </w:rPr>
        <w:t xml:space="preserve">) and text-to-image generators have been used during writing or editing of manuscripts. </w:t>
      </w:r>
    </w:p>
    <w:p w14:paraId="51D1AB7F" w14:textId="77777777" w:rsidR="00440F00" w:rsidRPr="00440F00" w:rsidRDefault="00440F00" w:rsidP="00440F00">
      <w:pPr>
        <w:jc w:val="both"/>
        <w:rPr>
          <w:rFonts w:ascii="Times New Roman" w:hAnsi="Times New Roman" w:cs="Times New Roman"/>
          <w:sz w:val="24"/>
          <w:szCs w:val="24"/>
        </w:rPr>
      </w:pPr>
      <w:r w:rsidRPr="00440F00">
        <w:rPr>
          <w:rFonts w:ascii="Times New Roman" w:hAnsi="Times New Roman" w:cs="Times New Roman"/>
          <w:sz w:val="24"/>
          <w:szCs w:val="24"/>
        </w:rPr>
        <w:t xml:space="preserve">Option 2: </w:t>
      </w:r>
    </w:p>
    <w:p w14:paraId="73ACFB5A" w14:textId="77777777" w:rsidR="00440F00" w:rsidRPr="00440F00" w:rsidRDefault="00440F00" w:rsidP="00440F00">
      <w:pPr>
        <w:jc w:val="both"/>
        <w:rPr>
          <w:rFonts w:ascii="Times New Roman" w:hAnsi="Times New Roman" w:cs="Times New Roman"/>
          <w:sz w:val="24"/>
          <w:szCs w:val="24"/>
        </w:rPr>
      </w:pPr>
      <w:r w:rsidRPr="00440F00">
        <w:rPr>
          <w:rFonts w:ascii="Times New Roman" w:hAnsi="Times New Roman" w:cs="Times New Roman"/>
          <w:sz w:val="24"/>
          <w:szCs w:val="24"/>
        </w:rPr>
        <w:t xml:space="preserve">Author(s) hereby declare that generative AI technologies such as Large Language Models, </w:t>
      </w:r>
      <w:proofErr w:type="spellStart"/>
      <w:r w:rsidRPr="00440F00">
        <w:rPr>
          <w:rFonts w:ascii="Times New Roman" w:hAnsi="Times New Roman" w:cs="Times New Roman"/>
          <w:sz w:val="24"/>
          <w:szCs w:val="24"/>
        </w:rPr>
        <w:t>etc</w:t>
      </w:r>
      <w:proofErr w:type="spellEnd"/>
      <w:r w:rsidRPr="00440F00">
        <w:rPr>
          <w:rFonts w:ascii="Times New Roman" w:hAnsi="Times New Roman" w:cs="Times New Roman"/>
          <w:sz w:val="24"/>
          <w:szCs w:val="24"/>
        </w:rPr>
        <w:t xml:space="preserve"> have been used during writing or editing of manuscripts. This explanation will include the name, version, model, and source of the generative AI technology and as well as all input prompts provided to the generative AI technology</w:t>
      </w:r>
    </w:p>
    <w:p w14:paraId="4E33B231" w14:textId="77777777" w:rsidR="00440F00" w:rsidRPr="00440F00" w:rsidRDefault="00440F00" w:rsidP="00440F00">
      <w:pPr>
        <w:jc w:val="both"/>
        <w:rPr>
          <w:rFonts w:ascii="Times New Roman" w:hAnsi="Times New Roman" w:cs="Times New Roman"/>
          <w:sz w:val="24"/>
          <w:szCs w:val="24"/>
        </w:rPr>
      </w:pPr>
      <w:r w:rsidRPr="00440F00">
        <w:rPr>
          <w:rFonts w:ascii="Times New Roman" w:hAnsi="Times New Roman" w:cs="Times New Roman"/>
          <w:sz w:val="24"/>
          <w:szCs w:val="24"/>
        </w:rPr>
        <w:t>Details of the AI usage are given below:</w:t>
      </w:r>
    </w:p>
    <w:p w14:paraId="3047DD70" w14:textId="77777777" w:rsidR="00440F00" w:rsidRPr="00440F00" w:rsidRDefault="00440F00" w:rsidP="00440F00">
      <w:pPr>
        <w:jc w:val="both"/>
        <w:rPr>
          <w:rFonts w:ascii="Times New Roman" w:hAnsi="Times New Roman" w:cs="Times New Roman"/>
          <w:sz w:val="24"/>
          <w:szCs w:val="24"/>
        </w:rPr>
      </w:pPr>
      <w:r w:rsidRPr="00440F00">
        <w:rPr>
          <w:rFonts w:ascii="Times New Roman" w:hAnsi="Times New Roman" w:cs="Times New Roman"/>
          <w:sz w:val="24"/>
          <w:szCs w:val="24"/>
        </w:rPr>
        <w:t>1.</w:t>
      </w:r>
    </w:p>
    <w:p w14:paraId="5006F125" w14:textId="77777777" w:rsidR="00440F00" w:rsidRPr="00440F00" w:rsidRDefault="00440F00" w:rsidP="00440F00">
      <w:pPr>
        <w:jc w:val="both"/>
        <w:rPr>
          <w:rFonts w:ascii="Times New Roman" w:hAnsi="Times New Roman" w:cs="Times New Roman"/>
          <w:sz w:val="24"/>
          <w:szCs w:val="24"/>
        </w:rPr>
      </w:pPr>
      <w:r w:rsidRPr="00440F00">
        <w:rPr>
          <w:rFonts w:ascii="Times New Roman" w:hAnsi="Times New Roman" w:cs="Times New Roman"/>
          <w:sz w:val="24"/>
          <w:szCs w:val="24"/>
        </w:rPr>
        <w:t>2.</w:t>
      </w:r>
    </w:p>
    <w:p w14:paraId="3EDC0DCB" w14:textId="355E0204" w:rsidR="00440F00" w:rsidRPr="004B4C83" w:rsidRDefault="00440F00" w:rsidP="00440F00">
      <w:pPr>
        <w:jc w:val="both"/>
        <w:rPr>
          <w:rFonts w:ascii="Times New Roman" w:hAnsi="Times New Roman" w:cs="Times New Roman"/>
          <w:sz w:val="24"/>
          <w:szCs w:val="24"/>
        </w:rPr>
      </w:pPr>
      <w:r w:rsidRPr="00440F00">
        <w:rPr>
          <w:rFonts w:ascii="Times New Roman" w:hAnsi="Times New Roman" w:cs="Times New Roman"/>
          <w:sz w:val="24"/>
          <w:szCs w:val="24"/>
        </w:rPr>
        <w:t>3.</w:t>
      </w:r>
    </w:p>
    <w:p w14:paraId="7A7B773C" w14:textId="77777777" w:rsidR="00675D77" w:rsidRPr="004B4C83" w:rsidRDefault="00675D77" w:rsidP="007950A4">
      <w:pPr>
        <w:jc w:val="both"/>
        <w:rPr>
          <w:rFonts w:ascii="Times New Roman" w:hAnsi="Times New Roman" w:cs="Times New Roman"/>
          <w:sz w:val="24"/>
          <w:szCs w:val="24"/>
        </w:rPr>
      </w:pPr>
    </w:p>
    <w:p w14:paraId="4FA670E3" w14:textId="77777777" w:rsidR="00675D77" w:rsidRPr="004B4C83" w:rsidRDefault="00675D77" w:rsidP="007950A4">
      <w:pPr>
        <w:jc w:val="both"/>
        <w:rPr>
          <w:rFonts w:ascii="Times New Roman" w:hAnsi="Times New Roman" w:cs="Times New Roman"/>
          <w:sz w:val="24"/>
          <w:szCs w:val="24"/>
        </w:rPr>
      </w:pPr>
    </w:p>
    <w:p w14:paraId="6D2E7873" w14:textId="77777777" w:rsidR="00675D77" w:rsidRPr="004B4C83" w:rsidRDefault="00675D77" w:rsidP="007950A4">
      <w:pPr>
        <w:jc w:val="both"/>
        <w:rPr>
          <w:rFonts w:ascii="Times New Roman" w:hAnsi="Times New Roman" w:cs="Times New Roman"/>
          <w:sz w:val="24"/>
          <w:szCs w:val="24"/>
        </w:rPr>
      </w:pPr>
    </w:p>
    <w:p w14:paraId="00BC64AD" w14:textId="77777777" w:rsidR="00675D77" w:rsidRPr="004B4C83" w:rsidRDefault="00675D77" w:rsidP="007950A4">
      <w:pPr>
        <w:jc w:val="both"/>
        <w:rPr>
          <w:rFonts w:ascii="Times New Roman" w:hAnsi="Times New Roman" w:cs="Times New Roman"/>
          <w:sz w:val="24"/>
          <w:szCs w:val="24"/>
        </w:rPr>
      </w:pPr>
    </w:p>
    <w:p w14:paraId="7C042A47" w14:textId="77777777" w:rsidR="00675D77" w:rsidRPr="004B4C83" w:rsidRDefault="00675D77" w:rsidP="007950A4">
      <w:pPr>
        <w:jc w:val="both"/>
        <w:rPr>
          <w:rFonts w:ascii="Times New Roman" w:hAnsi="Times New Roman" w:cs="Times New Roman"/>
          <w:sz w:val="24"/>
          <w:szCs w:val="24"/>
        </w:rPr>
      </w:pPr>
    </w:p>
    <w:p w14:paraId="39D860B3" w14:textId="77777777" w:rsidR="00675D77" w:rsidRPr="004B4C83" w:rsidRDefault="00675D77" w:rsidP="007950A4">
      <w:pPr>
        <w:jc w:val="both"/>
        <w:rPr>
          <w:rFonts w:ascii="Times New Roman" w:hAnsi="Times New Roman" w:cs="Times New Roman"/>
          <w:sz w:val="24"/>
          <w:szCs w:val="24"/>
        </w:rPr>
      </w:pPr>
    </w:p>
    <w:p w14:paraId="24E31DD5" w14:textId="77777777" w:rsidR="00675D77" w:rsidRPr="004B4C83" w:rsidRDefault="00675D77" w:rsidP="007950A4">
      <w:pPr>
        <w:jc w:val="both"/>
        <w:rPr>
          <w:rFonts w:ascii="Times New Roman" w:hAnsi="Times New Roman" w:cs="Times New Roman"/>
          <w:sz w:val="24"/>
          <w:szCs w:val="24"/>
        </w:rPr>
      </w:pPr>
    </w:p>
    <w:p w14:paraId="62B989E3" w14:textId="77777777" w:rsidR="00675D77" w:rsidRPr="004B4C83" w:rsidRDefault="00675D77" w:rsidP="007950A4">
      <w:pPr>
        <w:jc w:val="both"/>
        <w:rPr>
          <w:rFonts w:ascii="Times New Roman" w:hAnsi="Times New Roman" w:cs="Times New Roman"/>
          <w:sz w:val="24"/>
          <w:szCs w:val="24"/>
        </w:rPr>
      </w:pPr>
    </w:p>
    <w:p w14:paraId="298223DB" w14:textId="77777777" w:rsidR="00675D77" w:rsidRPr="004B4C83" w:rsidRDefault="00675D77" w:rsidP="007950A4">
      <w:pPr>
        <w:jc w:val="both"/>
        <w:rPr>
          <w:rFonts w:ascii="Times New Roman" w:hAnsi="Times New Roman" w:cs="Times New Roman"/>
          <w:sz w:val="24"/>
          <w:szCs w:val="24"/>
        </w:rPr>
      </w:pPr>
    </w:p>
    <w:p w14:paraId="092B3678" w14:textId="77777777" w:rsidR="00675D77" w:rsidRPr="004B4C83" w:rsidRDefault="00675D77" w:rsidP="007950A4">
      <w:pPr>
        <w:jc w:val="both"/>
        <w:rPr>
          <w:rFonts w:ascii="Times New Roman" w:hAnsi="Times New Roman" w:cs="Times New Roman"/>
          <w:sz w:val="24"/>
          <w:szCs w:val="24"/>
        </w:rPr>
      </w:pPr>
    </w:p>
    <w:p w14:paraId="6511DEB2" w14:textId="77777777" w:rsidR="00675D77" w:rsidRPr="004B4C83" w:rsidRDefault="00675D77" w:rsidP="007950A4">
      <w:pPr>
        <w:jc w:val="both"/>
        <w:rPr>
          <w:rFonts w:ascii="Times New Roman" w:hAnsi="Times New Roman" w:cs="Times New Roman"/>
          <w:sz w:val="24"/>
          <w:szCs w:val="24"/>
        </w:rPr>
      </w:pPr>
    </w:p>
    <w:p w14:paraId="07ED98C4" w14:textId="77777777" w:rsidR="00675D77" w:rsidRPr="004B4C83" w:rsidRDefault="00675D77" w:rsidP="007950A4">
      <w:pPr>
        <w:jc w:val="both"/>
        <w:rPr>
          <w:rFonts w:ascii="Times New Roman" w:hAnsi="Times New Roman" w:cs="Times New Roman"/>
          <w:sz w:val="24"/>
          <w:szCs w:val="24"/>
        </w:rPr>
      </w:pPr>
    </w:p>
    <w:p w14:paraId="448EF37C" w14:textId="77777777" w:rsidR="00675D77" w:rsidRPr="004B4C83" w:rsidRDefault="00675D77" w:rsidP="007950A4">
      <w:pPr>
        <w:jc w:val="both"/>
        <w:rPr>
          <w:rFonts w:ascii="Times New Roman" w:hAnsi="Times New Roman" w:cs="Times New Roman"/>
          <w:sz w:val="24"/>
          <w:szCs w:val="24"/>
        </w:rPr>
      </w:pPr>
    </w:p>
    <w:p w14:paraId="49D99F6A" w14:textId="77777777" w:rsidR="00675D77" w:rsidRPr="004B4C83" w:rsidRDefault="00675D77" w:rsidP="007950A4">
      <w:pPr>
        <w:jc w:val="both"/>
        <w:rPr>
          <w:rFonts w:ascii="Times New Roman" w:hAnsi="Times New Roman" w:cs="Times New Roman"/>
          <w:sz w:val="24"/>
          <w:szCs w:val="24"/>
        </w:rPr>
      </w:pPr>
    </w:p>
    <w:p w14:paraId="7EEA140E" w14:textId="77777777" w:rsidR="00675D77" w:rsidRPr="004B4C83" w:rsidRDefault="00675D77" w:rsidP="007950A4">
      <w:pPr>
        <w:jc w:val="both"/>
        <w:rPr>
          <w:rFonts w:ascii="Times New Roman" w:hAnsi="Times New Roman" w:cs="Times New Roman"/>
          <w:sz w:val="24"/>
          <w:szCs w:val="24"/>
        </w:rPr>
      </w:pPr>
    </w:p>
    <w:p w14:paraId="0D035239" w14:textId="77777777" w:rsidR="00675D77" w:rsidRPr="004B4C83" w:rsidRDefault="00675D77" w:rsidP="007950A4">
      <w:pPr>
        <w:jc w:val="both"/>
        <w:rPr>
          <w:rFonts w:ascii="Times New Roman" w:hAnsi="Times New Roman" w:cs="Times New Roman"/>
          <w:sz w:val="24"/>
          <w:szCs w:val="24"/>
        </w:rPr>
      </w:pPr>
    </w:p>
    <w:p w14:paraId="738934B5" w14:textId="77777777" w:rsidR="00675D77" w:rsidRPr="004B4C83" w:rsidRDefault="00675D77" w:rsidP="007950A4">
      <w:pPr>
        <w:jc w:val="both"/>
        <w:rPr>
          <w:rFonts w:ascii="Times New Roman" w:hAnsi="Times New Roman" w:cs="Times New Roman"/>
          <w:sz w:val="24"/>
          <w:szCs w:val="24"/>
        </w:rPr>
      </w:pPr>
    </w:p>
    <w:p w14:paraId="3993F5BD" w14:textId="77777777" w:rsidR="00675D77" w:rsidRPr="004B4C83" w:rsidRDefault="00675D77" w:rsidP="007950A4">
      <w:pPr>
        <w:jc w:val="both"/>
        <w:rPr>
          <w:rFonts w:ascii="Times New Roman" w:hAnsi="Times New Roman" w:cs="Times New Roman"/>
          <w:sz w:val="24"/>
          <w:szCs w:val="24"/>
        </w:rPr>
      </w:pPr>
    </w:p>
    <w:p w14:paraId="4E67BEAD" w14:textId="77777777" w:rsidR="00675D77" w:rsidRPr="004B4C83" w:rsidRDefault="00675D77" w:rsidP="007950A4">
      <w:pPr>
        <w:jc w:val="both"/>
        <w:rPr>
          <w:rFonts w:ascii="Times New Roman" w:hAnsi="Times New Roman" w:cs="Times New Roman"/>
          <w:sz w:val="24"/>
          <w:szCs w:val="24"/>
        </w:rPr>
      </w:pPr>
    </w:p>
    <w:p w14:paraId="232A444D" w14:textId="77777777" w:rsidR="00675D77" w:rsidRPr="004B4C83" w:rsidRDefault="00675D77" w:rsidP="007950A4">
      <w:pPr>
        <w:jc w:val="both"/>
        <w:rPr>
          <w:rFonts w:ascii="Times New Roman" w:hAnsi="Times New Roman" w:cs="Times New Roman"/>
          <w:sz w:val="24"/>
          <w:szCs w:val="24"/>
        </w:rPr>
      </w:pPr>
    </w:p>
    <w:p w14:paraId="19D90961" w14:textId="77777777" w:rsidR="00675D77" w:rsidRPr="004B4C83" w:rsidRDefault="00675D77" w:rsidP="007950A4">
      <w:pPr>
        <w:jc w:val="both"/>
        <w:rPr>
          <w:rFonts w:ascii="Times New Roman" w:hAnsi="Times New Roman" w:cs="Times New Roman"/>
          <w:sz w:val="24"/>
          <w:szCs w:val="24"/>
        </w:rPr>
      </w:pPr>
    </w:p>
    <w:p w14:paraId="41A8259D" w14:textId="77777777" w:rsidR="00675D77" w:rsidRPr="004B4C83" w:rsidRDefault="00675D77" w:rsidP="007950A4">
      <w:pPr>
        <w:jc w:val="both"/>
        <w:rPr>
          <w:rFonts w:ascii="Times New Roman" w:hAnsi="Times New Roman" w:cs="Times New Roman"/>
          <w:sz w:val="24"/>
          <w:szCs w:val="24"/>
        </w:rPr>
      </w:pPr>
    </w:p>
    <w:p w14:paraId="2632701F" w14:textId="77777777" w:rsidR="00675D77" w:rsidRPr="004B4C83" w:rsidRDefault="00675D77" w:rsidP="007950A4">
      <w:pPr>
        <w:jc w:val="both"/>
        <w:rPr>
          <w:rFonts w:ascii="Times New Roman" w:hAnsi="Times New Roman" w:cs="Times New Roman"/>
          <w:sz w:val="24"/>
          <w:szCs w:val="24"/>
        </w:rPr>
      </w:pPr>
    </w:p>
    <w:p w14:paraId="516DA2B0" w14:textId="77777777" w:rsidR="00675D77" w:rsidRPr="004B4C83" w:rsidRDefault="00675D77" w:rsidP="007950A4">
      <w:pPr>
        <w:jc w:val="both"/>
        <w:rPr>
          <w:rFonts w:ascii="Times New Roman" w:hAnsi="Times New Roman" w:cs="Times New Roman"/>
          <w:sz w:val="24"/>
          <w:szCs w:val="24"/>
        </w:rPr>
      </w:pPr>
    </w:p>
    <w:p w14:paraId="0AD8F096" w14:textId="77777777" w:rsidR="00675D77" w:rsidRPr="004B4C83" w:rsidRDefault="00675D77" w:rsidP="007950A4">
      <w:pPr>
        <w:jc w:val="both"/>
        <w:rPr>
          <w:rFonts w:ascii="Times New Roman" w:hAnsi="Times New Roman" w:cs="Times New Roman"/>
          <w:sz w:val="24"/>
          <w:szCs w:val="24"/>
        </w:rPr>
      </w:pPr>
    </w:p>
    <w:p w14:paraId="6D9EBF97" w14:textId="77777777" w:rsidR="00675D77" w:rsidRPr="004B4C83" w:rsidRDefault="00675D77" w:rsidP="007950A4">
      <w:pPr>
        <w:jc w:val="both"/>
        <w:rPr>
          <w:rFonts w:ascii="Times New Roman" w:hAnsi="Times New Roman" w:cs="Times New Roman"/>
          <w:sz w:val="24"/>
          <w:szCs w:val="24"/>
        </w:rPr>
      </w:pPr>
    </w:p>
    <w:p w14:paraId="04C759A2" w14:textId="77777777" w:rsidR="00675D77" w:rsidRPr="004B4C83" w:rsidRDefault="00675D77" w:rsidP="007950A4">
      <w:pPr>
        <w:jc w:val="both"/>
        <w:rPr>
          <w:rFonts w:ascii="Times New Roman" w:hAnsi="Times New Roman" w:cs="Times New Roman"/>
          <w:sz w:val="24"/>
          <w:szCs w:val="24"/>
        </w:rPr>
      </w:pPr>
    </w:p>
    <w:p w14:paraId="49B2D19E" w14:textId="77777777" w:rsidR="00675D77" w:rsidRPr="004B4C83" w:rsidRDefault="00675D77" w:rsidP="007950A4">
      <w:pPr>
        <w:jc w:val="both"/>
        <w:rPr>
          <w:rFonts w:ascii="Times New Roman" w:hAnsi="Times New Roman" w:cs="Times New Roman"/>
          <w:sz w:val="24"/>
          <w:szCs w:val="24"/>
        </w:rPr>
      </w:pPr>
    </w:p>
    <w:p w14:paraId="3451973F" w14:textId="77777777" w:rsidR="00675D77" w:rsidRPr="004B4C83" w:rsidRDefault="00675D77" w:rsidP="007950A4">
      <w:pPr>
        <w:jc w:val="both"/>
        <w:rPr>
          <w:rFonts w:ascii="Times New Roman" w:hAnsi="Times New Roman" w:cs="Times New Roman"/>
          <w:sz w:val="24"/>
          <w:szCs w:val="24"/>
        </w:rPr>
      </w:pPr>
    </w:p>
    <w:p w14:paraId="6C500CF8" w14:textId="77777777" w:rsidR="00675D77" w:rsidRPr="004B4C83" w:rsidRDefault="00675D77" w:rsidP="007950A4">
      <w:pPr>
        <w:jc w:val="both"/>
        <w:rPr>
          <w:rFonts w:ascii="Times New Roman" w:hAnsi="Times New Roman" w:cs="Times New Roman"/>
          <w:sz w:val="24"/>
          <w:szCs w:val="24"/>
        </w:rPr>
        <w:sectPr w:rsidR="00675D77" w:rsidRPr="004B4C83">
          <w:pgSz w:w="11906" w:h="16838"/>
          <w:pgMar w:top="1440" w:right="1440" w:bottom="1440" w:left="1440" w:header="708" w:footer="708" w:gutter="0"/>
          <w:cols w:space="708"/>
          <w:docGrid w:linePitch="360"/>
        </w:sectPr>
      </w:pPr>
    </w:p>
    <w:tbl>
      <w:tblPr>
        <w:tblStyle w:val="TableGrid"/>
        <w:tblpPr w:leftFromText="180" w:rightFromText="180" w:vertAnchor="text" w:horzAnchor="margin" w:tblpY="668"/>
        <w:tblW w:w="13931" w:type="dxa"/>
        <w:tblLook w:val="04A0" w:firstRow="1" w:lastRow="0" w:firstColumn="1" w:lastColumn="0" w:noHBand="0" w:noVBand="1"/>
      </w:tblPr>
      <w:tblGrid>
        <w:gridCol w:w="3507"/>
        <w:gridCol w:w="1308"/>
        <w:gridCol w:w="1276"/>
        <w:gridCol w:w="1422"/>
        <w:gridCol w:w="1271"/>
        <w:gridCol w:w="1276"/>
        <w:gridCol w:w="1559"/>
        <w:gridCol w:w="2312"/>
      </w:tblGrid>
      <w:tr w:rsidR="00CF57F1" w:rsidRPr="004B4C83" w14:paraId="6443F48F" w14:textId="205C718F" w:rsidTr="00CF57F1">
        <w:trPr>
          <w:trHeight w:val="467"/>
        </w:trPr>
        <w:tc>
          <w:tcPr>
            <w:tcW w:w="3507" w:type="dxa"/>
            <w:vMerge w:val="restart"/>
          </w:tcPr>
          <w:p w14:paraId="560E7FB4" w14:textId="77777777" w:rsidR="00CF57F1" w:rsidRPr="004B4C83" w:rsidRDefault="00CF57F1" w:rsidP="00481926">
            <w:pPr>
              <w:jc w:val="both"/>
              <w:rPr>
                <w:rFonts w:ascii="Times New Roman" w:hAnsi="Times New Roman" w:cs="Times New Roman"/>
                <w:b/>
                <w:bCs/>
              </w:rPr>
            </w:pPr>
            <w:r w:rsidRPr="004B4C83">
              <w:rPr>
                <w:rFonts w:ascii="Times New Roman" w:hAnsi="Times New Roman" w:cs="Times New Roman"/>
                <w:b/>
                <w:bCs/>
              </w:rPr>
              <w:lastRenderedPageBreak/>
              <w:t xml:space="preserve">      Treatments</w:t>
            </w:r>
          </w:p>
        </w:tc>
        <w:tc>
          <w:tcPr>
            <w:tcW w:w="4006" w:type="dxa"/>
            <w:gridSpan w:val="3"/>
            <w:tcBorders>
              <w:right w:val="nil"/>
            </w:tcBorders>
            <w:vAlign w:val="center"/>
          </w:tcPr>
          <w:p w14:paraId="0545EEBE" w14:textId="754F671A" w:rsidR="00CF57F1" w:rsidRPr="0058657F" w:rsidRDefault="00CF57F1" w:rsidP="00CF57F1">
            <w:pPr>
              <w:jc w:val="center"/>
              <w:rPr>
                <w:rFonts w:ascii="Times New Roman" w:hAnsi="Times New Roman" w:cs="Times New Roman"/>
                <w:b/>
                <w:bCs/>
              </w:rPr>
            </w:pPr>
            <w:r w:rsidRPr="0058657F">
              <w:rPr>
                <w:rFonts w:ascii="Times New Roman" w:hAnsi="Times New Roman" w:cs="Times New Roman"/>
                <w:b/>
                <w:bCs/>
              </w:rPr>
              <w:t>Plant height</w:t>
            </w:r>
            <w:r w:rsidR="00106AF4">
              <w:rPr>
                <w:rFonts w:ascii="Times New Roman" w:hAnsi="Times New Roman" w:cs="Times New Roman"/>
                <w:b/>
                <w:bCs/>
              </w:rPr>
              <w:t xml:space="preserve"> (cm)</w:t>
            </w:r>
          </w:p>
          <w:p w14:paraId="66E49409" w14:textId="2457B2F1" w:rsidR="00CF57F1" w:rsidRPr="0058657F" w:rsidRDefault="00CF57F1" w:rsidP="00CF57F1">
            <w:pPr>
              <w:jc w:val="center"/>
              <w:rPr>
                <w:rFonts w:ascii="Times New Roman" w:hAnsi="Times New Roman" w:cs="Times New Roman"/>
                <w:b/>
                <w:bCs/>
              </w:rPr>
            </w:pPr>
          </w:p>
        </w:tc>
        <w:tc>
          <w:tcPr>
            <w:tcW w:w="4106" w:type="dxa"/>
            <w:gridSpan w:val="3"/>
            <w:tcBorders>
              <w:right w:val="nil"/>
            </w:tcBorders>
            <w:vAlign w:val="center"/>
          </w:tcPr>
          <w:p w14:paraId="3FDA73E4" w14:textId="7F6F4608" w:rsidR="00CF57F1" w:rsidRPr="0058657F" w:rsidRDefault="00CF57F1" w:rsidP="00CF57F1">
            <w:pPr>
              <w:jc w:val="center"/>
              <w:rPr>
                <w:rFonts w:ascii="Times New Roman" w:hAnsi="Times New Roman" w:cs="Times New Roman"/>
                <w:b/>
                <w:bCs/>
              </w:rPr>
            </w:pPr>
            <w:r w:rsidRPr="0058657F">
              <w:rPr>
                <w:rFonts w:ascii="Times New Roman" w:hAnsi="Times New Roman" w:cs="Times New Roman"/>
                <w:b/>
                <w:bCs/>
              </w:rPr>
              <w:t>Plant Dry Matter</w:t>
            </w:r>
            <w:r w:rsidR="005A7F06">
              <w:rPr>
                <w:rFonts w:ascii="Times New Roman" w:hAnsi="Times New Roman" w:cs="Times New Roman"/>
                <w:b/>
                <w:bCs/>
              </w:rPr>
              <w:t xml:space="preserve"> </w:t>
            </w:r>
            <w:r w:rsidR="00106AF4">
              <w:rPr>
                <w:rFonts w:ascii="Times New Roman" w:hAnsi="Times New Roman" w:cs="Times New Roman"/>
                <w:b/>
                <w:bCs/>
              </w:rPr>
              <w:t>(g)</w:t>
            </w:r>
          </w:p>
        </w:tc>
        <w:tc>
          <w:tcPr>
            <w:tcW w:w="2312" w:type="dxa"/>
            <w:vMerge w:val="restart"/>
            <w:vAlign w:val="center"/>
          </w:tcPr>
          <w:p w14:paraId="0BB274A1" w14:textId="316D3CF8" w:rsidR="00CF57F1" w:rsidRPr="004B4C83" w:rsidRDefault="00CF57F1" w:rsidP="00CF57F1">
            <w:pPr>
              <w:rPr>
                <w:rFonts w:ascii="Times New Roman" w:hAnsi="Times New Roman" w:cs="Times New Roman"/>
                <w:b/>
                <w:bCs/>
              </w:rPr>
            </w:pPr>
            <w:r>
              <w:rPr>
                <w:rFonts w:ascii="Times New Roman" w:hAnsi="Times New Roman" w:cs="Times New Roman"/>
                <w:b/>
                <w:bCs/>
              </w:rPr>
              <w:t xml:space="preserve">No. of leaves plant </w:t>
            </w:r>
            <w:r w:rsidRPr="0058657F">
              <w:rPr>
                <w:rFonts w:ascii="Times New Roman" w:hAnsi="Times New Roman" w:cs="Times New Roman"/>
                <w:b/>
                <w:bCs/>
                <w:vertAlign w:val="superscript"/>
              </w:rPr>
              <w:t>-1</w:t>
            </w:r>
          </w:p>
        </w:tc>
      </w:tr>
      <w:tr w:rsidR="00CF57F1" w:rsidRPr="004B4C83" w14:paraId="376AAF15" w14:textId="7E2E7FFB" w:rsidTr="00CF57F1">
        <w:trPr>
          <w:trHeight w:val="339"/>
        </w:trPr>
        <w:tc>
          <w:tcPr>
            <w:tcW w:w="3507" w:type="dxa"/>
            <w:vMerge/>
          </w:tcPr>
          <w:p w14:paraId="5F9146E5" w14:textId="77777777" w:rsidR="00CF57F1" w:rsidRPr="004B4C83" w:rsidRDefault="00CF57F1" w:rsidP="000D7BF0">
            <w:pPr>
              <w:jc w:val="both"/>
              <w:rPr>
                <w:rFonts w:ascii="Times New Roman" w:hAnsi="Times New Roman" w:cs="Times New Roman"/>
              </w:rPr>
            </w:pPr>
          </w:p>
        </w:tc>
        <w:tc>
          <w:tcPr>
            <w:tcW w:w="1308" w:type="dxa"/>
          </w:tcPr>
          <w:p w14:paraId="6359A731" w14:textId="2A7554D2" w:rsidR="00CF57F1" w:rsidRPr="0058657F" w:rsidRDefault="00CF57F1" w:rsidP="000D7BF0">
            <w:pPr>
              <w:jc w:val="both"/>
              <w:rPr>
                <w:rFonts w:ascii="Times New Roman" w:hAnsi="Times New Roman" w:cs="Times New Roman"/>
              </w:rPr>
            </w:pPr>
            <w:r w:rsidRPr="0058657F">
              <w:rPr>
                <w:rFonts w:ascii="Times New Roman" w:hAnsi="Times New Roman" w:cs="Times New Roman"/>
                <w:b/>
                <w:bCs/>
              </w:rPr>
              <w:t>At 40 DAS</w:t>
            </w:r>
          </w:p>
        </w:tc>
        <w:tc>
          <w:tcPr>
            <w:tcW w:w="1276" w:type="dxa"/>
            <w:tcBorders>
              <w:top w:val="single" w:sz="4" w:space="0" w:color="A5A5A5" w:themeColor="accent3"/>
            </w:tcBorders>
          </w:tcPr>
          <w:p w14:paraId="016FE124" w14:textId="3DB534E9" w:rsidR="00CF57F1" w:rsidRPr="0058657F" w:rsidRDefault="00CF57F1" w:rsidP="00CF57F1">
            <w:pPr>
              <w:ind w:right="-245"/>
              <w:jc w:val="both"/>
              <w:rPr>
                <w:rFonts w:ascii="Times New Roman" w:hAnsi="Times New Roman" w:cs="Times New Roman"/>
              </w:rPr>
            </w:pPr>
            <w:r w:rsidRPr="0058657F">
              <w:rPr>
                <w:rFonts w:ascii="Times New Roman" w:hAnsi="Times New Roman" w:cs="Times New Roman"/>
                <w:b/>
                <w:bCs/>
              </w:rPr>
              <w:t>At 80 DAS</w:t>
            </w:r>
          </w:p>
        </w:tc>
        <w:tc>
          <w:tcPr>
            <w:tcW w:w="1422" w:type="dxa"/>
          </w:tcPr>
          <w:p w14:paraId="3C1CC97E" w14:textId="601F22B2" w:rsidR="00CF57F1" w:rsidRPr="0058657F" w:rsidRDefault="00CF57F1" w:rsidP="00CF57F1">
            <w:pPr>
              <w:ind w:right="-103"/>
              <w:jc w:val="both"/>
              <w:rPr>
                <w:rFonts w:ascii="Times New Roman" w:hAnsi="Times New Roman" w:cs="Times New Roman"/>
              </w:rPr>
            </w:pPr>
            <w:r w:rsidRPr="0058657F">
              <w:rPr>
                <w:rFonts w:ascii="Times New Roman" w:hAnsi="Times New Roman" w:cs="Times New Roman"/>
                <w:b/>
                <w:bCs/>
              </w:rPr>
              <w:t xml:space="preserve">   At harvest</w:t>
            </w:r>
          </w:p>
        </w:tc>
        <w:tc>
          <w:tcPr>
            <w:tcW w:w="1271" w:type="dxa"/>
          </w:tcPr>
          <w:p w14:paraId="77431E17" w14:textId="17A5645E" w:rsidR="00CF57F1" w:rsidRPr="0058657F" w:rsidRDefault="00CF57F1" w:rsidP="00CF57F1">
            <w:pPr>
              <w:ind w:right="-104"/>
              <w:jc w:val="both"/>
              <w:rPr>
                <w:rFonts w:ascii="Times New Roman" w:hAnsi="Times New Roman" w:cs="Times New Roman"/>
                <w:b/>
                <w:bCs/>
              </w:rPr>
            </w:pPr>
            <w:r w:rsidRPr="0058657F">
              <w:rPr>
                <w:rFonts w:ascii="Times New Roman" w:hAnsi="Times New Roman" w:cs="Times New Roman"/>
                <w:b/>
                <w:bCs/>
              </w:rPr>
              <w:t>At 40 DAS</w:t>
            </w:r>
          </w:p>
        </w:tc>
        <w:tc>
          <w:tcPr>
            <w:tcW w:w="1276" w:type="dxa"/>
          </w:tcPr>
          <w:p w14:paraId="3E080883" w14:textId="3F08209F" w:rsidR="00CF57F1" w:rsidRPr="0058657F" w:rsidRDefault="00CF57F1" w:rsidP="00CF57F1">
            <w:pPr>
              <w:ind w:right="-105"/>
              <w:jc w:val="both"/>
              <w:rPr>
                <w:rFonts w:ascii="Times New Roman" w:hAnsi="Times New Roman" w:cs="Times New Roman"/>
                <w:b/>
                <w:bCs/>
              </w:rPr>
            </w:pPr>
            <w:r w:rsidRPr="0058657F">
              <w:rPr>
                <w:rFonts w:ascii="Times New Roman" w:hAnsi="Times New Roman" w:cs="Times New Roman"/>
                <w:b/>
                <w:bCs/>
              </w:rPr>
              <w:t>At 80 DAS</w:t>
            </w:r>
          </w:p>
        </w:tc>
        <w:tc>
          <w:tcPr>
            <w:tcW w:w="1559" w:type="dxa"/>
          </w:tcPr>
          <w:p w14:paraId="622C0FC1" w14:textId="35D84FA0" w:rsidR="00CF57F1" w:rsidRPr="0058657F" w:rsidRDefault="00CF57F1" w:rsidP="000D7BF0">
            <w:pPr>
              <w:jc w:val="both"/>
              <w:rPr>
                <w:rFonts w:ascii="Times New Roman" w:hAnsi="Times New Roman" w:cs="Times New Roman"/>
                <w:b/>
                <w:bCs/>
              </w:rPr>
            </w:pPr>
            <w:r w:rsidRPr="0058657F">
              <w:rPr>
                <w:rFonts w:ascii="Times New Roman" w:hAnsi="Times New Roman" w:cs="Times New Roman"/>
                <w:b/>
                <w:bCs/>
              </w:rPr>
              <w:t xml:space="preserve">   At harvest</w:t>
            </w:r>
          </w:p>
        </w:tc>
        <w:tc>
          <w:tcPr>
            <w:tcW w:w="2312" w:type="dxa"/>
            <w:vMerge/>
          </w:tcPr>
          <w:p w14:paraId="6AE4A20B" w14:textId="77777777" w:rsidR="00CF57F1" w:rsidRPr="004B4C83" w:rsidRDefault="00CF57F1" w:rsidP="000D7BF0">
            <w:pPr>
              <w:jc w:val="both"/>
              <w:rPr>
                <w:rFonts w:ascii="Times New Roman" w:hAnsi="Times New Roman" w:cs="Times New Roman"/>
                <w:b/>
                <w:bCs/>
              </w:rPr>
            </w:pPr>
          </w:p>
        </w:tc>
      </w:tr>
      <w:tr w:rsidR="0058657F" w:rsidRPr="004B4C83" w14:paraId="09D5B9FE" w14:textId="2878B779" w:rsidTr="00CF57F1">
        <w:trPr>
          <w:trHeight w:val="467"/>
        </w:trPr>
        <w:tc>
          <w:tcPr>
            <w:tcW w:w="3507" w:type="dxa"/>
          </w:tcPr>
          <w:p w14:paraId="1E0A08F0" w14:textId="77777777" w:rsidR="0058657F" w:rsidRPr="004B4C83" w:rsidRDefault="0058657F" w:rsidP="0058657F">
            <w:pPr>
              <w:jc w:val="both"/>
              <w:rPr>
                <w:rFonts w:ascii="Times New Roman" w:hAnsi="Times New Roman" w:cs="Times New Roman"/>
              </w:rPr>
            </w:pPr>
            <w:r w:rsidRPr="004B4C83">
              <w:rPr>
                <w:rFonts w:ascii="Times New Roman" w:hAnsi="Times New Roman" w:cs="Times New Roman"/>
              </w:rPr>
              <w:t xml:space="preserve">T0 (100 % RDF through </w:t>
            </w:r>
          </w:p>
          <w:p w14:paraId="0205A3C0" w14:textId="77777777" w:rsidR="0058657F" w:rsidRPr="004B4C83" w:rsidRDefault="0058657F" w:rsidP="0058657F">
            <w:pPr>
              <w:jc w:val="both"/>
              <w:rPr>
                <w:rFonts w:ascii="Times New Roman" w:hAnsi="Times New Roman" w:cs="Times New Roman"/>
              </w:rPr>
            </w:pPr>
            <w:r w:rsidRPr="004B4C83">
              <w:rPr>
                <w:rFonts w:ascii="Times New Roman" w:hAnsi="Times New Roman" w:cs="Times New Roman"/>
              </w:rPr>
              <w:t>chemical fertilizers)</w:t>
            </w:r>
          </w:p>
        </w:tc>
        <w:tc>
          <w:tcPr>
            <w:tcW w:w="1308" w:type="dxa"/>
            <w:vAlign w:val="center"/>
          </w:tcPr>
          <w:p w14:paraId="2D67B7F2" w14:textId="2F34848B"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27.78</w:t>
            </w:r>
          </w:p>
        </w:tc>
        <w:tc>
          <w:tcPr>
            <w:tcW w:w="1276" w:type="dxa"/>
            <w:tcBorders>
              <w:top w:val="single" w:sz="4" w:space="0" w:color="A5A5A5" w:themeColor="accent3"/>
            </w:tcBorders>
            <w:vAlign w:val="center"/>
          </w:tcPr>
          <w:p w14:paraId="7F08856C" w14:textId="0CCD892A"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111.35</w:t>
            </w:r>
          </w:p>
        </w:tc>
        <w:tc>
          <w:tcPr>
            <w:tcW w:w="1422" w:type="dxa"/>
            <w:vAlign w:val="center"/>
          </w:tcPr>
          <w:p w14:paraId="04F36E28" w14:textId="4413BA5E"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142.68</w:t>
            </w:r>
          </w:p>
        </w:tc>
        <w:tc>
          <w:tcPr>
            <w:tcW w:w="1271" w:type="dxa"/>
            <w:vAlign w:val="center"/>
          </w:tcPr>
          <w:p w14:paraId="33022DAF" w14:textId="77777777"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2.60</w:t>
            </w:r>
          </w:p>
          <w:p w14:paraId="70D25ADF" w14:textId="77777777" w:rsidR="0058657F" w:rsidRPr="0058657F" w:rsidRDefault="0058657F" w:rsidP="00CF57F1">
            <w:pPr>
              <w:jc w:val="center"/>
              <w:rPr>
                <w:rFonts w:ascii="Times New Roman" w:hAnsi="Times New Roman" w:cs="Times New Roman"/>
              </w:rPr>
            </w:pPr>
          </w:p>
        </w:tc>
        <w:tc>
          <w:tcPr>
            <w:tcW w:w="1276" w:type="dxa"/>
            <w:vAlign w:val="center"/>
          </w:tcPr>
          <w:p w14:paraId="759F62F8" w14:textId="77777777" w:rsidR="0058657F" w:rsidRPr="0058657F" w:rsidRDefault="0058657F" w:rsidP="00CF57F1">
            <w:pPr>
              <w:jc w:val="center"/>
              <w:rPr>
                <w:rFonts w:ascii="Times New Roman" w:hAnsi="Times New Roman" w:cs="Times New Roman"/>
              </w:rPr>
            </w:pPr>
            <w:r w:rsidRPr="0058657F">
              <w:rPr>
                <w:rFonts w:ascii="Times New Roman" w:hAnsi="Times New Roman" w:cs="Times New Roman"/>
              </w:rPr>
              <w:t>9.07</w:t>
            </w:r>
          </w:p>
          <w:p w14:paraId="62AA3867" w14:textId="77777777" w:rsidR="0058657F" w:rsidRPr="0058657F" w:rsidRDefault="0058657F" w:rsidP="00CF57F1">
            <w:pPr>
              <w:jc w:val="center"/>
              <w:rPr>
                <w:rFonts w:ascii="Times New Roman" w:hAnsi="Times New Roman" w:cs="Times New Roman"/>
              </w:rPr>
            </w:pPr>
          </w:p>
        </w:tc>
        <w:tc>
          <w:tcPr>
            <w:tcW w:w="1559" w:type="dxa"/>
            <w:vAlign w:val="center"/>
          </w:tcPr>
          <w:p w14:paraId="7EA4C079" w14:textId="77777777"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13.43</w:t>
            </w:r>
          </w:p>
          <w:p w14:paraId="7AAB2A46" w14:textId="77777777" w:rsidR="0058657F" w:rsidRPr="0058657F" w:rsidRDefault="0058657F" w:rsidP="00CF57F1">
            <w:pPr>
              <w:jc w:val="center"/>
              <w:rPr>
                <w:rFonts w:ascii="Times New Roman" w:hAnsi="Times New Roman" w:cs="Times New Roman"/>
              </w:rPr>
            </w:pPr>
          </w:p>
        </w:tc>
        <w:tc>
          <w:tcPr>
            <w:tcW w:w="2312" w:type="dxa"/>
            <w:vAlign w:val="center"/>
          </w:tcPr>
          <w:p w14:paraId="3386D1EF" w14:textId="608BFB68" w:rsidR="0058657F" w:rsidRPr="0058657F" w:rsidRDefault="0058657F" w:rsidP="00CF57F1">
            <w:pPr>
              <w:jc w:val="center"/>
              <w:rPr>
                <w:rFonts w:ascii="Times New Roman" w:hAnsi="Times New Roman" w:cs="Times New Roman"/>
              </w:rPr>
            </w:pPr>
            <w:r w:rsidRPr="0058657F">
              <w:rPr>
                <w:rFonts w:ascii="Times New Roman" w:hAnsi="Times New Roman" w:cs="Times New Roman"/>
              </w:rPr>
              <w:t>36.80</w:t>
            </w:r>
          </w:p>
        </w:tc>
      </w:tr>
      <w:tr w:rsidR="0058657F" w:rsidRPr="004B4C83" w14:paraId="72C4B066" w14:textId="7B0A7EE0" w:rsidTr="00CF57F1">
        <w:trPr>
          <w:trHeight w:val="467"/>
        </w:trPr>
        <w:tc>
          <w:tcPr>
            <w:tcW w:w="3507" w:type="dxa"/>
          </w:tcPr>
          <w:p w14:paraId="674D075C" w14:textId="77777777" w:rsidR="0058657F" w:rsidRPr="004B4C83" w:rsidRDefault="0058657F" w:rsidP="0058657F">
            <w:pPr>
              <w:jc w:val="both"/>
              <w:rPr>
                <w:rFonts w:ascii="Times New Roman" w:hAnsi="Times New Roman" w:cs="Times New Roman"/>
              </w:rPr>
            </w:pPr>
            <w:r w:rsidRPr="004B4C83">
              <w:rPr>
                <w:rFonts w:ascii="Times New Roman" w:hAnsi="Times New Roman" w:cs="Times New Roman"/>
              </w:rPr>
              <w:t>T1(Sulphur 100% + RDF)</w:t>
            </w:r>
          </w:p>
        </w:tc>
        <w:tc>
          <w:tcPr>
            <w:tcW w:w="1308" w:type="dxa"/>
            <w:vAlign w:val="center"/>
          </w:tcPr>
          <w:p w14:paraId="11203635" w14:textId="43E18522"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20.43</w:t>
            </w:r>
          </w:p>
        </w:tc>
        <w:tc>
          <w:tcPr>
            <w:tcW w:w="1276" w:type="dxa"/>
            <w:vAlign w:val="center"/>
          </w:tcPr>
          <w:p w14:paraId="1BCC444E" w14:textId="3DBD5327" w:rsidR="0058657F" w:rsidRPr="0058657F" w:rsidRDefault="0058657F" w:rsidP="00CF57F1">
            <w:pPr>
              <w:jc w:val="center"/>
              <w:rPr>
                <w:rFonts w:ascii="Times New Roman" w:hAnsi="Times New Roman" w:cs="Times New Roman"/>
              </w:rPr>
            </w:pPr>
            <w:r w:rsidRPr="0058657F">
              <w:rPr>
                <w:rFonts w:ascii="Times New Roman" w:hAnsi="Times New Roman" w:cs="Times New Roman"/>
              </w:rPr>
              <w:t>90.23</w:t>
            </w:r>
          </w:p>
        </w:tc>
        <w:tc>
          <w:tcPr>
            <w:tcW w:w="1422" w:type="dxa"/>
            <w:vAlign w:val="center"/>
          </w:tcPr>
          <w:p w14:paraId="06652EE5" w14:textId="232BC4EE"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116.40</w:t>
            </w:r>
          </w:p>
        </w:tc>
        <w:tc>
          <w:tcPr>
            <w:tcW w:w="1271" w:type="dxa"/>
            <w:vAlign w:val="center"/>
          </w:tcPr>
          <w:p w14:paraId="62EAE148" w14:textId="62CBB032"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1.77</w:t>
            </w:r>
          </w:p>
        </w:tc>
        <w:tc>
          <w:tcPr>
            <w:tcW w:w="1276" w:type="dxa"/>
            <w:vAlign w:val="center"/>
          </w:tcPr>
          <w:p w14:paraId="1292EE41" w14:textId="3B33569D" w:rsidR="0058657F" w:rsidRPr="0058657F" w:rsidRDefault="0058657F" w:rsidP="00CF57F1">
            <w:pPr>
              <w:jc w:val="center"/>
              <w:rPr>
                <w:rFonts w:ascii="Times New Roman" w:hAnsi="Times New Roman" w:cs="Times New Roman"/>
              </w:rPr>
            </w:pPr>
            <w:r w:rsidRPr="0058657F">
              <w:rPr>
                <w:rFonts w:ascii="Times New Roman" w:hAnsi="Times New Roman" w:cs="Times New Roman"/>
              </w:rPr>
              <w:t>5.70</w:t>
            </w:r>
          </w:p>
        </w:tc>
        <w:tc>
          <w:tcPr>
            <w:tcW w:w="1559" w:type="dxa"/>
            <w:vAlign w:val="center"/>
          </w:tcPr>
          <w:p w14:paraId="71B8D195" w14:textId="3B8EA6D1" w:rsidR="0058657F" w:rsidRPr="0058657F" w:rsidRDefault="0058657F" w:rsidP="00CF57F1">
            <w:pPr>
              <w:jc w:val="center"/>
              <w:rPr>
                <w:rFonts w:ascii="Times New Roman" w:hAnsi="Times New Roman" w:cs="Times New Roman"/>
              </w:rPr>
            </w:pPr>
            <w:r w:rsidRPr="0058657F">
              <w:rPr>
                <w:rFonts w:ascii="Times New Roman" w:hAnsi="Times New Roman" w:cs="Times New Roman"/>
              </w:rPr>
              <w:t>9.37</w:t>
            </w:r>
          </w:p>
        </w:tc>
        <w:tc>
          <w:tcPr>
            <w:tcW w:w="2312" w:type="dxa"/>
            <w:vAlign w:val="center"/>
          </w:tcPr>
          <w:p w14:paraId="1E03EB4A" w14:textId="7538B10D"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26.4.3</w:t>
            </w:r>
          </w:p>
        </w:tc>
      </w:tr>
      <w:tr w:rsidR="0058657F" w:rsidRPr="004B4C83" w14:paraId="14A5453A" w14:textId="41BF6FF6" w:rsidTr="00CF57F1">
        <w:trPr>
          <w:trHeight w:val="467"/>
        </w:trPr>
        <w:tc>
          <w:tcPr>
            <w:tcW w:w="3507" w:type="dxa"/>
          </w:tcPr>
          <w:p w14:paraId="7EB03582" w14:textId="77777777" w:rsidR="0058657F" w:rsidRPr="004B4C83" w:rsidRDefault="0058657F" w:rsidP="0058657F">
            <w:pPr>
              <w:jc w:val="both"/>
              <w:rPr>
                <w:rFonts w:ascii="Times New Roman" w:hAnsi="Times New Roman" w:cs="Times New Roman"/>
              </w:rPr>
            </w:pPr>
            <w:r w:rsidRPr="004B4C83">
              <w:rPr>
                <w:rFonts w:ascii="Times New Roman" w:hAnsi="Times New Roman" w:cs="Times New Roman"/>
              </w:rPr>
              <w:t>T2 (Rock phosphate 100% + RDF)</w:t>
            </w:r>
          </w:p>
        </w:tc>
        <w:tc>
          <w:tcPr>
            <w:tcW w:w="1308" w:type="dxa"/>
            <w:vAlign w:val="center"/>
          </w:tcPr>
          <w:p w14:paraId="4901B130" w14:textId="612E960E"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21.40</w:t>
            </w:r>
          </w:p>
        </w:tc>
        <w:tc>
          <w:tcPr>
            <w:tcW w:w="1276" w:type="dxa"/>
            <w:vAlign w:val="center"/>
          </w:tcPr>
          <w:p w14:paraId="60F76D1B" w14:textId="533F8EBF" w:rsidR="0058657F" w:rsidRPr="0058657F" w:rsidRDefault="0058657F" w:rsidP="00CF57F1">
            <w:pPr>
              <w:jc w:val="center"/>
              <w:rPr>
                <w:rFonts w:ascii="Times New Roman" w:hAnsi="Times New Roman" w:cs="Times New Roman"/>
              </w:rPr>
            </w:pPr>
            <w:r w:rsidRPr="0058657F">
              <w:rPr>
                <w:rFonts w:ascii="Times New Roman" w:hAnsi="Times New Roman" w:cs="Times New Roman"/>
              </w:rPr>
              <w:t>94.35</w:t>
            </w:r>
          </w:p>
        </w:tc>
        <w:tc>
          <w:tcPr>
            <w:tcW w:w="1422" w:type="dxa"/>
            <w:vAlign w:val="center"/>
          </w:tcPr>
          <w:p w14:paraId="0F218984" w14:textId="4854124C"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124.95</w:t>
            </w:r>
          </w:p>
        </w:tc>
        <w:tc>
          <w:tcPr>
            <w:tcW w:w="1271" w:type="dxa"/>
            <w:vAlign w:val="center"/>
          </w:tcPr>
          <w:p w14:paraId="665D89FD" w14:textId="76628328"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1.93</w:t>
            </w:r>
          </w:p>
        </w:tc>
        <w:tc>
          <w:tcPr>
            <w:tcW w:w="1276" w:type="dxa"/>
            <w:vAlign w:val="center"/>
          </w:tcPr>
          <w:p w14:paraId="69FE98C8" w14:textId="3C4E8B78" w:rsidR="0058657F" w:rsidRPr="0058657F" w:rsidRDefault="0058657F" w:rsidP="00CF57F1">
            <w:pPr>
              <w:jc w:val="center"/>
              <w:rPr>
                <w:rFonts w:ascii="Times New Roman" w:hAnsi="Times New Roman" w:cs="Times New Roman"/>
              </w:rPr>
            </w:pPr>
            <w:r w:rsidRPr="0058657F">
              <w:rPr>
                <w:rFonts w:ascii="Times New Roman" w:hAnsi="Times New Roman" w:cs="Times New Roman"/>
              </w:rPr>
              <w:t>7.26</w:t>
            </w:r>
          </w:p>
        </w:tc>
        <w:tc>
          <w:tcPr>
            <w:tcW w:w="1559" w:type="dxa"/>
            <w:vAlign w:val="center"/>
          </w:tcPr>
          <w:p w14:paraId="5D8BB12F" w14:textId="2C4950D6"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11.26</w:t>
            </w:r>
          </w:p>
        </w:tc>
        <w:tc>
          <w:tcPr>
            <w:tcW w:w="2312" w:type="dxa"/>
            <w:vAlign w:val="center"/>
          </w:tcPr>
          <w:p w14:paraId="48C5B822" w14:textId="1AED2B9F"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27.40</w:t>
            </w:r>
          </w:p>
        </w:tc>
      </w:tr>
      <w:tr w:rsidR="0058657F" w:rsidRPr="004B4C83" w14:paraId="27FE1CEE" w14:textId="2435F1EB" w:rsidTr="00CF57F1">
        <w:trPr>
          <w:trHeight w:val="467"/>
        </w:trPr>
        <w:tc>
          <w:tcPr>
            <w:tcW w:w="3507" w:type="dxa"/>
          </w:tcPr>
          <w:p w14:paraId="235D855C" w14:textId="77777777" w:rsidR="0058657F" w:rsidRPr="004B4C83" w:rsidRDefault="0058657F" w:rsidP="0058657F">
            <w:pPr>
              <w:jc w:val="both"/>
              <w:rPr>
                <w:rFonts w:ascii="Times New Roman" w:hAnsi="Times New Roman" w:cs="Times New Roman"/>
              </w:rPr>
            </w:pPr>
            <w:r w:rsidRPr="004B4C83">
              <w:rPr>
                <w:rFonts w:ascii="Times New Roman" w:hAnsi="Times New Roman" w:cs="Times New Roman"/>
              </w:rPr>
              <w:t>T3 (FYM 100% + Rock phosphate 100%)</w:t>
            </w:r>
          </w:p>
        </w:tc>
        <w:tc>
          <w:tcPr>
            <w:tcW w:w="1308" w:type="dxa"/>
            <w:vAlign w:val="center"/>
          </w:tcPr>
          <w:p w14:paraId="55D1D23E" w14:textId="5C4ED070"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22.47</w:t>
            </w:r>
          </w:p>
        </w:tc>
        <w:tc>
          <w:tcPr>
            <w:tcW w:w="1276" w:type="dxa"/>
            <w:vAlign w:val="center"/>
          </w:tcPr>
          <w:p w14:paraId="6D7B7AB9" w14:textId="569F48EE" w:rsidR="0058657F" w:rsidRPr="0058657F" w:rsidRDefault="0058657F" w:rsidP="00CF57F1">
            <w:pPr>
              <w:jc w:val="center"/>
              <w:rPr>
                <w:rFonts w:ascii="Times New Roman" w:hAnsi="Times New Roman" w:cs="Times New Roman"/>
              </w:rPr>
            </w:pPr>
            <w:r w:rsidRPr="0058657F">
              <w:rPr>
                <w:rFonts w:ascii="Times New Roman" w:hAnsi="Times New Roman" w:cs="Times New Roman"/>
              </w:rPr>
              <w:t>98.53</w:t>
            </w:r>
          </w:p>
        </w:tc>
        <w:tc>
          <w:tcPr>
            <w:tcW w:w="1422" w:type="dxa"/>
            <w:vAlign w:val="center"/>
          </w:tcPr>
          <w:p w14:paraId="3520021F" w14:textId="37BDB00C"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129.80</w:t>
            </w:r>
          </w:p>
        </w:tc>
        <w:tc>
          <w:tcPr>
            <w:tcW w:w="1271" w:type="dxa"/>
            <w:vAlign w:val="center"/>
          </w:tcPr>
          <w:p w14:paraId="2C5845F2" w14:textId="3B5AF046"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2.03</w:t>
            </w:r>
          </w:p>
        </w:tc>
        <w:tc>
          <w:tcPr>
            <w:tcW w:w="1276" w:type="dxa"/>
            <w:vAlign w:val="center"/>
          </w:tcPr>
          <w:p w14:paraId="6EE899EC" w14:textId="2AC09009" w:rsidR="0058657F" w:rsidRPr="0058657F" w:rsidRDefault="0058657F" w:rsidP="00CF57F1">
            <w:pPr>
              <w:jc w:val="center"/>
              <w:rPr>
                <w:rFonts w:ascii="Times New Roman" w:hAnsi="Times New Roman" w:cs="Times New Roman"/>
              </w:rPr>
            </w:pPr>
            <w:r w:rsidRPr="0058657F">
              <w:rPr>
                <w:rFonts w:ascii="Times New Roman" w:hAnsi="Times New Roman" w:cs="Times New Roman"/>
              </w:rPr>
              <w:t>7.70</w:t>
            </w:r>
          </w:p>
        </w:tc>
        <w:tc>
          <w:tcPr>
            <w:tcW w:w="1559" w:type="dxa"/>
            <w:vAlign w:val="center"/>
          </w:tcPr>
          <w:p w14:paraId="0A09BF42" w14:textId="3862849C"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11.70</w:t>
            </w:r>
          </w:p>
        </w:tc>
        <w:tc>
          <w:tcPr>
            <w:tcW w:w="2312" w:type="dxa"/>
            <w:vAlign w:val="center"/>
          </w:tcPr>
          <w:p w14:paraId="7D6CB90C" w14:textId="17AF3BD2"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28.47</w:t>
            </w:r>
          </w:p>
        </w:tc>
      </w:tr>
      <w:tr w:rsidR="0058657F" w:rsidRPr="004B4C83" w14:paraId="291FA541" w14:textId="29BAE472" w:rsidTr="00CF57F1">
        <w:trPr>
          <w:trHeight w:val="467"/>
        </w:trPr>
        <w:tc>
          <w:tcPr>
            <w:tcW w:w="3507" w:type="dxa"/>
          </w:tcPr>
          <w:p w14:paraId="5AA89CBE" w14:textId="77777777" w:rsidR="0058657F" w:rsidRPr="004B4C83" w:rsidRDefault="0058657F" w:rsidP="0058657F">
            <w:pPr>
              <w:jc w:val="both"/>
              <w:rPr>
                <w:rFonts w:ascii="Times New Roman" w:hAnsi="Times New Roman" w:cs="Times New Roman"/>
              </w:rPr>
            </w:pPr>
            <w:r w:rsidRPr="004B4C83">
              <w:rPr>
                <w:rFonts w:ascii="Times New Roman" w:hAnsi="Times New Roman" w:cs="Times New Roman"/>
              </w:rPr>
              <w:t>T4 (FYM 100% + Sulphur 100%)</w:t>
            </w:r>
          </w:p>
        </w:tc>
        <w:tc>
          <w:tcPr>
            <w:tcW w:w="1308" w:type="dxa"/>
            <w:vAlign w:val="center"/>
          </w:tcPr>
          <w:p w14:paraId="11920D67" w14:textId="0317912F"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22.83</w:t>
            </w:r>
          </w:p>
        </w:tc>
        <w:tc>
          <w:tcPr>
            <w:tcW w:w="1276" w:type="dxa"/>
            <w:vAlign w:val="center"/>
          </w:tcPr>
          <w:p w14:paraId="2B18DCDF" w14:textId="3A295CDD"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102.44</w:t>
            </w:r>
          </w:p>
        </w:tc>
        <w:tc>
          <w:tcPr>
            <w:tcW w:w="1422" w:type="dxa"/>
            <w:vAlign w:val="center"/>
          </w:tcPr>
          <w:p w14:paraId="73DE102E" w14:textId="5FDC6B3E"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133.75</w:t>
            </w:r>
          </w:p>
        </w:tc>
        <w:tc>
          <w:tcPr>
            <w:tcW w:w="1271" w:type="dxa"/>
            <w:vAlign w:val="center"/>
          </w:tcPr>
          <w:p w14:paraId="3C8E9F4C" w14:textId="515D6FAC"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2.13</w:t>
            </w:r>
          </w:p>
        </w:tc>
        <w:tc>
          <w:tcPr>
            <w:tcW w:w="1276" w:type="dxa"/>
            <w:vAlign w:val="center"/>
          </w:tcPr>
          <w:p w14:paraId="1D3FBD48" w14:textId="0891EF35" w:rsidR="0058657F" w:rsidRPr="0058657F" w:rsidRDefault="0058657F" w:rsidP="00CF57F1">
            <w:pPr>
              <w:jc w:val="center"/>
              <w:rPr>
                <w:rFonts w:ascii="Times New Roman" w:hAnsi="Times New Roman" w:cs="Times New Roman"/>
              </w:rPr>
            </w:pPr>
            <w:r w:rsidRPr="0058657F">
              <w:rPr>
                <w:rFonts w:ascii="Times New Roman" w:hAnsi="Times New Roman" w:cs="Times New Roman"/>
              </w:rPr>
              <w:t>8.03</w:t>
            </w:r>
          </w:p>
        </w:tc>
        <w:tc>
          <w:tcPr>
            <w:tcW w:w="1559" w:type="dxa"/>
            <w:vAlign w:val="center"/>
          </w:tcPr>
          <w:p w14:paraId="6363CEEC" w14:textId="61926FEF"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12.00</w:t>
            </w:r>
          </w:p>
        </w:tc>
        <w:tc>
          <w:tcPr>
            <w:tcW w:w="2312" w:type="dxa"/>
            <w:vAlign w:val="center"/>
          </w:tcPr>
          <w:p w14:paraId="69469144" w14:textId="38969E96"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29.83</w:t>
            </w:r>
          </w:p>
        </w:tc>
      </w:tr>
      <w:tr w:rsidR="0058657F" w:rsidRPr="004B4C83" w14:paraId="0B6358EF" w14:textId="3B8DBF52" w:rsidTr="00CF57F1">
        <w:trPr>
          <w:trHeight w:val="467"/>
        </w:trPr>
        <w:tc>
          <w:tcPr>
            <w:tcW w:w="3507" w:type="dxa"/>
          </w:tcPr>
          <w:p w14:paraId="3E1381DC" w14:textId="77777777" w:rsidR="0058657F" w:rsidRPr="004B4C83" w:rsidRDefault="0058657F" w:rsidP="0058657F">
            <w:pPr>
              <w:jc w:val="both"/>
              <w:rPr>
                <w:rFonts w:ascii="Times New Roman" w:hAnsi="Times New Roman" w:cs="Times New Roman"/>
              </w:rPr>
            </w:pPr>
            <w:r w:rsidRPr="004B4C83">
              <w:rPr>
                <w:rFonts w:ascii="Times New Roman" w:hAnsi="Times New Roman" w:cs="Times New Roman"/>
              </w:rPr>
              <w:t>T5 (</w:t>
            </w:r>
            <w:proofErr w:type="spellStart"/>
            <w:r w:rsidRPr="004B4C83">
              <w:rPr>
                <w:rFonts w:ascii="Times New Roman" w:hAnsi="Times New Roman" w:cs="Times New Roman"/>
              </w:rPr>
              <w:t>Varmi</w:t>
            </w:r>
            <w:proofErr w:type="spellEnd"/>
            <w:r w:rsidRPr="004B4C83">
              <w:rPr>
                <w:rFonts w:ascii="Times New Roman" w:hAnsi="Times New Roman" w:cs="Times New Roman"/>
              </w:rPr>
              <w:t xml:space="preserve"> compost 50% + FYM 50% +Sulphur 100%)</w:t>
            </w:r>
          </w:p>
        </w:tc>
        <w:tc>
          <w:tcPr>
            <w:tcW w:w="1308" w:type="dxa"/>
            <w:vAlign w:val="center"/>
          </w:tcPr>
          <w:p w14:paraId="0D69A732" w14:textId="260B1C04"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25.63</w:t>
            </w:r>
          </w:p>
        </w:tc>
        <w:tc>
          <w:tcPr>
            <w:tcW w:w="1276" w:type="dxa"/>
            <w:vAlign w:val="center"/>
          </w:tcPr>
          <w:p w14:paraId="293FED93" w14:textId="133E8DE9"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106.36</w:t>
            </w:r>
          </w:p>
        </w:tc>
        <w:tc>
          <w:tcPr>
            <w:tcW w:w="1422" w:type="dxa"/>
            <w:vAlign w:val="center"/>
          </w:tcPr>
          <w:p w14:paraId="1489F406" w14:textId="61D6EFEB"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136.87</w:t>
            </w:r>
          </w:p>
        </w:tc>
        <w:tc>
          <w:tcPr>
            <w:tcW w:w="1271" w:type="dxa"/>
            <w:vAlign w:val="center"/>
          </w:tcPr>
          <w:p w14:paraId="01C00B54" w14:textId="43239912"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2.41</w:t>
            </w:r>
          </w:p>
        </w:tc>
        <w:tc>
          <w:tcPr>
            <w:tcW w:w="1276" w:type="dxa"/>
            <w:vAlign w:val="center"/>
          </w:tcPr>
          <w:p w14:paraId="7C36B3D3" w14:textId="47B4152A" w:rsidR="0058657F" w:rsidRPr="0058657F" w:rsidRDefault="0058657F" w:rsidP="00CF57F1">
            <w:pPr>
              <w:jc w:val="center"/>
              <w:rPr>
                <w:rFonts w:ascii="Times New Roman" w:hAnsi="Times New Roman" w:cs="Times New Roman"/>
              </w:rPr>
            </w:pPr>
            <w:r w:rsidRPr="0058657F">
              <w:rPr>
                <w:rFonts w:ascii="Times New Roman" w:hAnsi="Times New Roman" w:cs="Times New Roman"/>
              </w:rPr>
              <w:t>8.41</w:t>
            </w:r>
          </w:p>
        </w:tc>
        <w:tc>
          <w:tcPr>
            <w:tcW w:w="1559" w:type="dxa"/>
            <w:vAlign w:val="center"/>
          </w:tcPr>
          <w:p w14:paraId="0E1E33C2" w14:textId="629CCCFD"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12.41</w:t>
            </w:r>
          </w:p>
        </w:tc>
        <w:tc>
          <w:tcPr>
            <w:tcW w:w="2312" w:type="dxa"/>
            <w:vAlign w:val="center"/>
          </w:tcPr>
          <w:p w14:paraId="5000AF31" w14:textId="054EBC49" w:rsidR="0058657F" w:rsidRPr="0058657F" w:rsidRDefault="0058657F" w:rsidP="00CF57F1">
            <w:pPr>
              <w:jc w:val="center"/>
              <w:rPr>
                <w:rFonts w:ascii="Times New Roman" w:hAnsi="Times New Roman" w:cs="Times New Roman"/>
              </w:rPr>
            </w:pPr>
            <w:r w:rsidRPr="0058657F">
              <w:rPr>
                <w:rFonts w:ascii="Times New Roman" w:hAnsi="Times New Roman" w:cs="Times New Roman"/>
              </w:rPr>
              <w:t>32.97</w:t>
            </w:r>
          </w:p>
        </w:tc>
      </w:tr>
      <w:tr w:rsidR="0058657F" w:rsidRPr="004B4C83" w14:paraId="3960F55F" w14:textId="141AC175" w:rsidTr="00CF57F1">
        <w:trPr>
          <w:trHeight w:val="467"/>
        </w:trPr>
        <w:tc>
          <w:tcPr>
            <w:tcW w:w="3507" w:type="dxa"/>
          </w:tcPr>
          <w:p w14:paraId="7D5778A0" w14:textId="77777777" w:rsidR="0058657F" w:rsidRPr="004B4C83" w:rsidRDefault="0058657F" w:rsidP="0058657F">
            <w:pPr>
              <w:jc w:val="both"/>
              <w:rPr>
                <w:rFonts w:ascii="Times New Roman" w:hAnsi="Times New Roman" w:cs="Times New Roman"/>
              </w:rPr>
            </w:pPr>
            <w:r w:rsidRPr="004B4C83">
              <w:rPr>
                <w:rFonts w:ascii="Times New Roman" w:hAnsi="Times New Roman" w:cs="Times New Roman"/>
              </w:rPr>
              <w:t xml:space="preserve">T6 (FYM 50% + </w:t>
            </w:r>
            <w:proofErr w:type="spellStart"/>
            <w:r w:rsidRPr="004B4C83">
              <w:rPr>
                <w:rFonts w:ascii="Times New Roman" w:hAnsi="Times New Roman" w:cs="Times New Roman"/>
              </w:rPr>
              <w:t>Varmi</w:t>
            </w:r>
            <w:proofErr w:type="spellEnd"/>
            <w:r w:rsidRPr="004B4C83">
              <w:rPr>
                <w:rFonts w:ascii="Times New Roman" w:hAnsi="Times New Roman" w:cs="Times New Roman"/>
              </w:rPr>
              <w:t xml:space="preserve"> compost 50% + Rock phosphate 100%)</w:t>
            </w:r>
          </w:p>
        </w:tc>
        <w:tc>
          <w:tcPr>
            <w:tcW w:w="1308" w:type="dxa"/>
            <w:vAlign w:val="center"/>
          </w:tcPr>
          <w:p w14:paraId="1FBB8DFC" w14:textId="0DBF0721"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26.23</w:t>
            </w:r>
          </w:p>
        </w:tc>
        <w:tc>
          <w:tcPr>
            <w:tcW w:w="1276" w:type="dxa"/>
            <w:vAlign w:val="center"/>
          </w:tcPr>
          <w:p w14:paraId="7942B9C3" w14:textId="74814105"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106.60</w:t>
            </w:r>
          </w:p>
        </w:tc>
        <w:tc>
          <w:tcPr>
            <w:tcW w:w="1422" w:type="dxa"/>
            <w:vAlign w:val="center"/>
          </w:tcPr>
          <w:p w14:paraId="0FDD570B" w14:textId="1DA85A53"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138.69</w:t>
            </w:r>
          </w:p>
        </w:tc>
        <w:tc>
          <w:tcPr>
            <w:tcW w:w="1271" w:type="dxa"/>
            <w:vAlign w:val="center"/>
          </w:tcPr>
          <w:p w14:paraId="0FFDB703" w14:textId="6C219971"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2.46</w:t>
            </w:r>
          </w:p>
        </w:tc>
        <w:tc>
          <w:tcPr>
            <w:tcW w:w="1276" w:type="dxa"/>
            <w:vAlign w:val="center"/>
          </w:tcPr>
          <w:p w14:paraId="0F3E5C54" w14:textId="600874BE" w:rsidR="0058657F" w:rsidRPr="0058657F" w:rsidRDefault="0058657F" w:rsidP="00CF57F1">
            <w:pPr>
              <w:jc w:val="center"/>
              <w:rPr>
                <w:rFonts w:ascii="Times New Roman" w:hAnsi="Times New Roman" w:cs="Times New Roman"/>
              </w:rPr>
            </w:pPr>
            <w:r w:rsidRPr="0058657F">
              <w:rPr>
                <w:rFonts w:ascii="Times New Roman" w:hAnsi="Times New Roman" w:cs="Times New Roman"/>
              </w:rPr>
              <w:t>8.48</w:t>
            </w:r>
          </w:p>
        </w:tc>
        <w:tc>
          <w:tcPr>
            <w:tcW w:w="1559" w:type="dxa"/>
            <w:vAlign w:val="center"/>
          </w:tcPr>
          <w:p w14:paraId="1D2F44D6" w14:textId="3F737E0E"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12.48</w:t>
            </w:r>
          </w:p>
        </w:tc>
        <w:tc>
          <w:tcPr>
            <w:tcW w:w="2312" w:type="dxa"/>
            <w:vAlign w:val="center"/>
          </w:tcPr>
          <w:p w14:paraId="53D0F580" w14:textId="3899DD30" w:rsidR="0058657F" w:rsidRPr="0058657F" w:rsidRDefault="0058657F" w:rsidP="00CF57F1">
            <w:pPr>
              <w:jc w:val="center"/>
              <w:rPr>
                <w:rFonts w:ascii="Times New Roman" w:hAnsi="Times New Roman" w:cs="Times New Roman"/>
              </w:rPr>
            </w:pPr>
            <w:r w:rsidRPr="0058657F">
              <w:rPr>
                <w:rFonts w:ascii="Times New Roman" w:hAnsi="Times New Roman" w:cs="Times New Roman"/>
              </w:rPr>
              <w:t>33.67</w:t>
            </w:r>
          </w:p>
        </w:tc>
      </w:tr>
      <w:tr w:rsidR="0058657F" w:rsidRPr="004B4C83" w14:paraId="77B047E6" w14:textId="79BC2EDF" w:rsidTr="00CF57F1">
        <w:trPr>
          <w:trHeight w:val="467"/>
        </w:trPr>
        <w:tc>
          <w:tcPr>
            <w:tcW w:w="3507" w:type="dxa"/>
          </w:tcPr>
          <w:p w14:paraId="57B21613" w14:textId="77777777" w:rsidR="0058657F" w:rsidRPr="004B4C83" w:rsidRDefault="0058657F" w:rsidP="0058657F">
            <w:pPr>
              <w:jc w:val="both"/>
              <w:rPr>
                <w:rFonts w:ascii="Times New Roman" w:hAnsi="Times New Roman" w:cs="Times New Roman"/>
              </w:rPr>
            </w:pPr>
            <w:r w:rsidRPr="004B4C83">
              <w:rPr>
                <w:rFonts w:ascii="Times New Roman" w:hAnsi="Times New Roman" w:cs="Times New Roman"/>
              </w:rPr>
              <w:t xml:space="preserve">T7 (FYM 50% + </w:t>
            </w:r>
            <w:proofErr w:type="spellStart"/>
            <w:r w:rsidRPr="004B4C83">
              <w:rPr>
                <w:rFonts w:ascii="Times New Roman" w:hAnsi="Times New Roman" w:cs="Times New Roman"/>
              </w:rPr>
              <w:t>Varmi</w:t>
            </w:r>
            <w:proofErr w:type="spellEnd"/>
            <w:r w:rsidRPr="004B4C83">
              <w:rPr>
                <w:rFonts w:ascii="Times New Roman" w:hAnsi="Times New Roman" w:cs="Times New Roman"/>
              </w:rPr>
              <w:t xml:space="preserve"> compost 50% + Sulphur 50% + Rock phosphate 100%)</w:t>
            </w:r>
          </w:p>
        </w:tc>
        <w:tc>
          <w:tcPr>
            <w:tcW w:w="1308" w:type="dxa"/>
            <w:vAlign w:val="center"/>
          </w:tcPr>
          <w:p w14:paraId="6605CB90" w14:textId="5E9DDF38"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26.77</w:t>
            </w:r>
          </w:p>
        </w:tc>
        <w:tc>
          <w:tcPr>
            <w:tcW w:w="1276" w:type="dxa"/>
            <w:vAlign w:val="center"/>
          </w:tcPr>
          <w:p w14:paraId="075F4C67" w14:textId="6989429B"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108.62</w:t>
            </w:r>
          </w:p>
        </w:tc>
        <w:tc>
          <w:tcPr>
            <w:tcW w:w="1422" w:type="dxa"/>
            <w:vAlign w:val="center"/>
          </w:tcPr>
          <w:p w14:paraId="6E02ACE9" w14:textId="51CD174A"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139.26</w:t>
            </w:r>
          </w:p>
        </w:tc>
        <w:tc>
          <w:tcPr>
            <w:tcW w:w="1271" w:type="dxa"/>
            <w:vAlign w:val="center"/>
          </w:tcPr>
          <w:p w14:paraId="4C60EC61" w14:textId="4088BEE6"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2.52</w:t>
            </w:r>
          </w:p>
        </w:tc>
        <w:tc>
          <w:tcPr>
            <w:tcW w:w="1276" w:type="dxa"/>
            <w:vAlign w:val="center"/>
          </w:tcPr>
          <w:p w14:paraId="59208E32" w14:textId="59104962" w:rsidR="0058657F" w:rsidRPr="0058657F" w:rsidRDefault="0058657F" w:rsidP="00CF57F1">
            <w:pPr>
              <w:jc w:val="center"/>
              <w:rPr>
                <w:rFonts w:ascii="Times New Roman" w:hAnsi="Times New Roman" w:cs="Times New Roman"/>
              </w:rPr>
            </w:pPr>
            <w:r w:rsidRPr="0058657F">
              <w:rPr>
                <w:rFonts w:ascii="Times New Roman" w:hAnsi="Times New Roman" w:cs="Times New Roman"/>
              </w:rPr>
              <w:t>8.62</w:t>
            </w:r>
          </w:p>
        </w:tc>
        <w:tc>
          <w:tcPr>
            <w:tcW w:w="1559" w:type="dxa"/>
            <w:vAlign w:val="center"/>
          </w:tcPr>
          <w:p w14:paraId="2FA71450" w14:textId="60DC078C"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12.62</w:t>
            </w:r>
          </w:p>
        </w:tc>
        <w:tc>
          <w:tcPr>
            <w:tcW w:w="2312" w:type="dxa"/>
            <w:vAlign w:val="center"/>
          </w:tcPr>
          <w:p w14:paraId="152348B0" w14:textId="01C75BC6" w:rsidR="0058657F" w:rsidRPr="0058657F" w:rsidRDefault="0058657F" w:rsidP="00CF57F1">
            <w:pPr>
              <w:jc w:val="center"/>
              <w:rPr>
                <w:rFonts w:ascii="Times New Roman" w:hAnsi="Times New Roman" w:cs="Times New Roman"/>
              </w:rPr>
            </w:pPr>
            <w:r w:rsidRPr="0058657F">
              <w:rPr>
                <w:rFonts w:ascii="Times New Roman" w:hAnsi="Times New Roman" w:cs="Times New Roman"/>
              </w:rPr>
              <w:t>34.25</w:t>
            </w:r>
          </w:p>
        </w:tc>
      </w:tr>
      <w:tr w:rsidR="0058657F" w:rsidRPr="004B4C83" w14:paraId="1150A0B4" w14:textId="3184A402" w:rsidTr="00CF57F1">
        <w:trPr>
          <w:trHeight w:val="467"/>
        </w:trPr>
        <w:tc>
          <w:tcPr>
            <w:tcW w:w="3507" w:type="dxa"/>
            <w:vAlign w:val="center"/>
          </w:tcPr>
          <w:p w14:paraId="1C976D3A" w14:textId="3108AA7A" w:rsidR="0058657F" w:rsidRPr="00447806" w:rsidRDefault="00447806" w:rsidP="00CF57F1">
            <w:pPr>
              <w:jc w:val="center"/>
              <w:rPr>
                <w:rFonts w:ascii="Times New Roman" w:hAnsi="Times New Roman" w:cs="Times New Roman"/>
              </w:rPr>
            </w:pPr>
            <w:r w:rsidRPr="00DB2836">
              <w:rPr>
                <w:rFonts w:ascii="Times New Roman" w:hAnsi="Times New Roman" w:cs="Times New Roman"/>
                <w:b/>
                <w:bCs/>
              </w:rPr>
              <w:t>Sem</w:t>
            </w:r>
            <w:r w:rsidRPr="00447806">
              <w:rPr>
                <w:rFonts w:ascii="Bahnschrift" w:eastAsia="Times New Roman" w:hAnsi="Bahnschrift" w:cs="Times New Roman"/>
                <w:b/>
                <w:bCs/>
                <w:color w:val="1B1B1B"/>
                <w:kern w:val="36"/>
                <w:sz w:val="36"/>
                <w:szCs w:val="36"/>
                <w:lang w:eastAsia="en-IN" w:bidi="hi-IN"/>
                <w14:ligatures w14:val="none"/>
              </w:rPr>
              <w:t xml:space="preserve"> </w:t>
            </w:r>
            <w:r w:rsidRPr="00447806">
              <w:rPr>
                <w:rFonts w:ascii="Times New Roman" w:hAnsi="Times New Roman" w:cs="Times New Roman"/>
                <w:b/>
                <w:bCs/>
              </w:rPr>
              <w:t>±</w:t>
            </w:r>
          </w:p>
        </w:tc>
        <w:tc>
          <w:tcPr>
            <w:tcW w:w="1308" w:type="dxa"/>
            <w:vAlign w:val="center"/>
          </w:tcPr>
          <w:p w14:paraId="784615BF" w14:textId="440349B3" w:rsidR="0058657F" w:rsidRPr="0058657F" w:rsidRDefault="0058657F" w:rsidP="00CF57F1">
            <w:pPr>
              <w:jc w:val="center"/>
              <w:rPr>
                <w:rFonts w:ascii="Times New Roman" w:hAnsi="Times New Roman" w:cs="Times New Roman"/>
              </w:rPr>
            </w:pPr>
            <w:r w:rsidRPr="0058657F">
              <w:rPr>
                <w:rFonts w:ascii="Times New Roman" w:hAnsi="Times New Roman" w:cs="Times New Roman"/>
              </w:rPr>
              <w:t>0.93</w:t>
            </w:r>
          </w:p>
        </w:tc>
        <w:tc>
          <w:tcPr>
            <w:tcW w:w="1276" w:type="dxa"/>
            <w:vAlign w:val="center"/>
          </w:tcPr>
          <w:p w14:paraId="33BD2BC3" w14:textId="4D2F2D5F"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2.61</w:t>
            </w:r>
          </w:p>
        </w:tc>
        <w:tc>
          <w:tcPr>
            <w:tcW w:w="1422" w:type="dxa"/>
            <w:vAlign w:val="center"/>
          </w:tcPr>
          <w:p w14:paraId="7B44968D" w14:textId="25EC6B15"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2.64</w:t>
            </w:r>
          </w:p>
        </w:tc>
        <w:tc>
          <w:tcPr>
            <w:tcW w:w="1271" w:type="dxa"/>
            <w:vAlign w:val="center"/>
          </w:tcPr>
          <w:p w14:paraId="1E9CD8DB" w14:textId="334642A8" w:rsidR="0058657F" w:rsidRPr="0058657F" w:rsidRDefault="0058657F" w:rsidP="00CF57F1">
            <w:pPr>
              <w:jc w:val="center"/>
              <w:rPr>
                <w:rFonts w:ascii="Times New Roman" w:hAnsi="Times New Roman" w:cs="Times New Roman"/>
              </w:rPr>
            </w:pPr>
            <w:r w:rsidRPr="0058657F">
              <w:rPr>
                <w:rFonts w:ascii="Times New Roman" w:hAnsi="Times New Roman" w:cs="Times New Roman"/>
              </w:rPr>
              <w:t>0.13</w:t>
            </w:r>
          </w:p>
        </w:tc>
        <w:tc>
          <w:tcPr>
            <w:tcW w:w="1276" w:type="dxa"/>
            <w:vAlign w:val="center"/>
          </w:tcPr>
          <w:p w14:paraId="6DD1F7EB" w14:textId="2977F93B" w:rsidR="0058657F" w:rsidRPr="0058657F" w:rsidRDefault="0058657F" w:rsidP="00CF57F1">
            <w:pPr>
              <w:jc w:val="center"/>
              <w:rPr>
                <w:rFonts w:ascii="Times New Roman" w:hAnsi="Times New Roman" w:cs="Times New Roman"/>
              </w:rPr>
            </w:pPr>
            <w:r w:rsidRPr="0058657F">
              <w:rPr>
                <w:rFonts w:ascii="Times New Roman" w:hAnsi="Times New Roman" w:cs="Times New Roman"/>
              </w:rPr>
              <w:t>0.34</w:t>
            </w:r>
          </w:p>
        </w:tc>
        <w:tc>
          <w:tcPr>
            <w:tcW w:w="1559" w:type="dxa"/>
            <w:vAlign w:val="center"/>
          </w:tcPr>
          <w:p w14:paraId="5053DF77" w14:textId="7AA109DF" w:rsidR="0058657F" w:rsidRPr="0058657F" w:rsidRDefault="0058657F" w:rsidP="00CF57F1">
            <w:pPr>
              <w:jc w:val="center"/>
              <w:rPr>
                <w:rFonts w:ascii="Times New Roman" w:hAnsi="Times New Roman" w:cs="Times New Roman"/>
              </w:rPr>
            </w:pPr>
            <w:r w:rsidRPr="0058657F">
              <w:rPr>
                <w:rFonts w:ascii="Times New Roman" w:hAnsi="Times New Roman" w:cs="Times New Roman"/>
              </w:rPr>
              <w:t>0.47</w:t>
            </w:r>
          </w:p>
        </w:tc>
        <w:tc>
          <w:tcPr>
            <w:tcW w:w="2312" w:type="dxa"/>
            <w:vAlign w:val="center"/>
          </w:tcPr>
          <w:p w14:paraId="21D1051F" w14:textId="58186C88"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1.60</w:t>
            </w:r>
          </w:p>
        </w:tc>
      </w:tr>
      <w:tr w:rsidR="0058657F" w:rsidRPr="004B4C83" w14:paraId="3A3CEC85" w14:textId="09EEDF12" w:rsidTr="00CF57F1">
        <w:trPr>
          <w:trHeight w:val="467"/>
        </w:trPr>
        <w:tc>
          <w:tcPr>
            <w:tcW w:w="3507" w:type="dxa"/>
          </w:tcPr>
          <w:p w14:paraId="59D53A99" w14:textId="77777777" w:rsidR="0058657F" w:rsidRPr="004B4C83" w:rsidRDefault="0058657F" w:rsidP="0058657F">
            <w:pPr>
              <w:jc w:val="both"/>
              <w:rPr>
                <w:rFonts w:ascii="Times New Roman" w:hAnsi="Times New Roman" w:cs="Times New Roman"/>
                <w:b/>
                <w:bCs/>
              </w:rPr>
            </w:pPr>
            <w:r w:rsidRPr="004B4C83">
              <w:rPr>
                <w:rFonts w:ascii="Times New Roman" w:hAnsi="Times New Roman" w:cs="Times New Roman"/>
              </w:rPr>
              <w:t xml:space="preserve">          </w:t>
            </w:r>
            <w:r w:rsidRPr="004B4C83">
              <w:rPr>
                <w:rFonts w:ascii="Times New Roman" w:hAnsi="Times New Roman" w:cs="Times New Roman"/>
                <w:b/>
                <w:bCs/>
              </w:rPr>
              <w:t>C.D (P=0.05)</w:t>
            </w:r>
          </w:p>
        </w:tc>
        <w:tc>
          <w:tcPr>
            <w:tcW w:w="1308" w:type="dxa"/>
            <w:vAlign w:val="center"/>
          </w:tcPr>
          <w:p w14:paraId="6435D42D" w14:textId="79D4C8BC"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2.83</w:t>
            </w:r>
          </w:p>
        </w:tc>
        <w:tc>
          <w:tcPr>
            <w:tcW w:w="1276" w:type="dxa"/>
            <w:vAlign w:val="center"/>
          </w:tcPr>
          <w:p w14:paraId="00199EF7" w14:textId="7325D8C4" w:rsidR="0058657F" w:rsidRPr="0058657F" w:rsidRDefault="0058657F" w:rsidP="00CF57F1">
            <w:pPr>
              <w:jc w:val="center"/>
              <w:rPr>
                <w:rFonts w:ascii="Times New Roman" w:hAnsi="Times New Roman" w:cs="Times New Roman"/>
              </w:rPr>
            </w:pPr>
            <w:r w:rsidRPr="0058657F">
              <w:rPr>
                <w:rFonts w:ascii="Times New Roman" w:hAnsi="Times New Roman" w:cs="Times New Roman"/>
              </w:rPr>
              <w:t>7.93</w:t>
            </w:r>
          </w:p>
        </w:tc>
        <w:tc>
          <w:tcPr>
            <w:tcW w:w="1422" w:type="dxa"/>
            <w:vAlign w:val="center"/>
          </w:tcPr>
          <w:p w14:paraId="71F40A52" w14:textId="0DF9DCCE" w:rsidR="0058657F" w:rsidRPr="0058657F" w:rsidRDefault="0058657F" w:rsidP="00CF57F1">
            <w:pPr>
              <w:jc w:val="center"/>
              <w:rPr>
                <w:rFonts w:ascii="Times New Roman" w:hAnsi="Times New Roman" w:cs="Times New Roman"/>
              </w:rPr>
            </w:pPr>
            <w:r w:rsidRPr="0058657F">
              <w:rPr>
                <w:rFonts w:ascii="Times New Roman" w:hAnsi="Times New Roman" w:cs="Times New Roman"/>
              </w:rPr>
              <w:t>8.00</w:t>
            </w:r>
          </w:p>
        </w:tc>
        <w:tc>
          <w:tcPr>
            <w:tcW w:w="1271" w:type="dxa"/>
            <w:vAlign w:val="center"/>
          </w:tcPr>
          <w:p w14:paraId="395A8F49" w14:textId="41988359" w:rsidR="0058657F" w:rsidRPr="0058657F" w:rsidRDefault="0058657F" w:rsidP="00CF57F1">
            <w:pPr>
              <w:jc w:val="center"/>
              <w:rPr>
                <w:rFonts w:ascii="Times New Roman" w:hAnsi="Times New Roman" w:cs="Times New Roman"/>
              </w:rPr>
            </w:pPr>
            <w:r w:rsidRPr="0058657F">
              <w:rPr>
                <w:rFonts w:ascii="Times New Roman" w:hAnsi="Times New Roman" w:cs="Times New Roman"/>
              </w:rPr>
              <w:t>0.39</w:t>
            </w:r>
          </w:p>
        </w:tc>
        <w:tc>
          <w:tcPr>
            <w:tcW w:w="1276" w:type="dxa"/>
            <w:vAlign w:val="center"/>
          </w:tcPr>
          <w:p w14:paraId="27D63C4B" w14:textId="12F3CDFE"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1.03</w:t>
            </w:r>
          </w:p>
        </w:tc>
        <w:tc>
          <w:tcPr>
            <w:tcW w:w="1559" w:type="dxa"/>
            <w:vAlign w:val="center"/>
          </w:tcPr>
          <w:p w14:paraId="6089DB45" w14:textId="2E3248E4"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1.43</w:t>
            </w:r>
          </w:p>
        </w:tc>
        <w:tc>
          <w:tcPr>
            <w:tcW w:w="2312" w:type="dxa"/>
            <w:vAlign w:val="center"/>
          </w:tcPr>
          <w:p w14:paraId="1FC681A2" w14:textId="3C0880B0" w:rsidR="0058657F" w:rsidRPr="0058657F" w:rsidRDefault="0058657F" w:rsidP="00CF57F1">
            <w:pPr>
              <w:jc w:val="center"/>
              <w:rPr>
                <w:rFonts w:ascii="Times New Roman" w:hAnsi="Times New Roman" w:cs="Times New Roman"/>
              </w:rPr>
            </w:pPr>
            <w:r w:rsidRPr="0058657F">
              <w:rPr>
                <w:rFonts w:ascii="Times New Roman" w:hAnsi="Times New Roman" w:cs="Times New Roman"/>
              </w:rPr>
              <w:t>4.86</w:t>
            </w:r>
          </w:p>
        </w:tc>
      </w:tr>
    </w:tbl>
    <w:p w14:paraId="53927C14" w14:textId="614825D2" w:rsidR="005A7F06" w:rsidRPr="005A7F06" w:rsidRDefault="005A7F06" w:rsidP="005A7F06">
      <w:pPr>
        <w:jc w:val="both"/>
        <w:rPr>
          <w:rFonts w:ascii="Times New Roman" w:hAnsi="Times New Roman" w:cs="Times New Roman"/>
          <w:b/>
          <w:bCs/>
          <w:sz w:val="24"/>
          <w:szCs w:val="24"/>
        </w:rPr>
      </w:pPr>
      <w:r w:rsidRPr="005A7F06">
        <w:rPr>
          <w:rFonts w:ascii="Times New Roman" w:hAnsi="Times New Roman" w:cs="Times New Roman"/>
          <w:b/>
          <w:bCs/>
          <w:sz w:val="24"/>
          <w:szCs w:val="24"/>
        </w:rPr>
        <w:t xml:space="preserve">Table </w:t>
      </w:r>
      <w:r w:rsidR="00106AF4">
        <w:rPr>
          <w:rFonts w:ascii="Times New Roman" w:hAnsi="Times New Roman" w:cs="Times New Roman"/>
          <w:b/>
          <w:bCs/>
          <w:sz w:val="24"/>
          <w:szCs w:val="24"/>
        </w:rPr>
        <w:t>2</w:t>
      </w:r>
      <w:r w:rsidRPr="005A7F06">
        <w:rPr>
          <w:rFonts w:ascii="Times New Roman" w:hAnsi="Times New Roman" w:cs="Times New Roman"/>
          <w:b/>
          <w:bCs/>
          <w:sz w:val="24"/>
          <w:szCs w:val="24"/>
        </w:rPr>
        <w:t xml:space="preserve">. Effect of Different Nutrient Management Treatments on </w:t>
      </w:r>
      <w:r>
        <w:rPr>
          <w:rFonts w:ascii="Times New Roman" w:hAnsi="Times New Roman" w:cs="Times New Roman"/>
          <w:b/>
          <w:bCs/>
          <w:sz w:val="24"/>
          <w:szCs w:val="24"/>
        </w:rPr>
        <w:t>growth parameter</w:t>
      </w:r>
      <w:r w:rsidRPr="005A7F06">
        <w:rPr>
          <w:rFonts w:ascii="Times New Roman" w:hAnsi="Times New Roman" w:cs="Times New Roman"/>
          <w:b/>
          <w:bCs/>
          <w:sz w:val="24"/>
          <w:szCs w:val="24"/>
        </w:rPr>
        <w:t xml:space="preserve"> of Mustard</w:t>
      </w:r>
    </w:p>
    <w:p w14:paraId="51EC0BB5" w14:textId="7A721218" w:rsidR="00675D77" w:rsidRPr="004B4C83" w:rsidRDefault="00675D77" w:rsidP="007950A4">
      <w:pPr>
        <w:jc w:val="both"/>
        <w:rPr>
          <w:rFonts w:ascii="Times New Roman" w:hAnsi="Times New Roman" w:cs="Times New Roman"/>
          <w:sz w:val="24"/>
          <w:szCs w:val="24"/>
        </w:rPr>
      </w:pPr>
    </w:p>
    <w:p w14:paraId="319D01B4" w14:textId="77777777" w:rsidR="00675D77" w:rsidRPr="004B4C83" w:rsidRDefault="00675D77" w:rsidP="007950A4">
      <w:pPr>
        <w:jc w:val="both"/>
        <w:rPr>
          <w:rFonts w:ascii="Times New Roman" w:hAnsi="Times New Roman" w:cs="Times New Roman"/>
          <w:sz w:val="24"/>
          <w:szCs w:val="24"/>
        </w:rPr>
      </w:pPr>
    </w:p>
    <w:p w14:paraId="7E9D1C35" w14:textId="77777777" w:rsidR="00675D77" w:rsidRDefault="00675D77" w:rsidP="007950A4">
      <w:pPr>
        <w:jc w:val="both"/>
        <w:rPr>
          <w:rFonts w:ascii="Times New Roman" w:hAnsi="Times New Roman" w:cs="Times New Roman"/>
          <w:sz w:val="24"/>
          <w:szCs w:val="24"/>
        </w:rPr>
      </w:pPr>
    </w:p>
    <w:p w14:paraId="1D089BEE" w14:textId="77777777" w:rsidR="00CF57F1" w:rsidRPr="004B4C83" w:rsidRDefault="00CF57F1" w:rsidP="007950A4">
      <w:pPr>
        <w:jc w:val="both"/>
        <w:rPr>
          <w:rFonts w:ascii="Times New Roman" w:hAnsi="Times New Roman" w:cs="Times New Roman"/>
          <w:sz w:val="24"/>
          <w:szCs w:val="24"/>
        </w:rPr>
      </w:pPr>
    </w:p>
    <w:tbl>
      <w:tblPr>
        <w:tblStyle w:val="TableGrid"/>
        <w:tblpPr w:leftFromText="180" w:rightFromText="180" w:horzAnchor="margin" w:tblpY="780"/>
        <w:tblW w:w="13615" w:type="dxa"/>
        <w:tblLook w:val="04A0" w:firstRow="1" w:lastRow="0" w:firstColumn="1" w:lastColumn="0" w:noHBand="0" w:noVBand="1"/>
      </w:tblPr>
      <w:tblGrid>
        <w:gridCol w:w="4248"/>
        <w:gridCol w:w="2846"/>
        <w:gridCol w:w="2552"/>
        <w:gridCol w:w="2551"/>
        <w:gridCol w:w="1418"/>
      </w:tblGrid>
      <w:tr w:rsidR="0058657F" w:rsidRPr="0058657F" w14:paraId="697D32CE" w14:textId="77777777" w:rsidTr="005A7F06">
        <w:trPr>
          <w:trHeight w:val="696"/>
        </w:trPr>
        <w:tc>
          <w:tcPr>
            <w:tcW w:w="4248" w:type="dxa"/>
          </w:tcPr>
          <w:p w14:paraId="766AA7F1" w14:textId="77777777" w:rsidR="0058657F" w:rsidRPr="0058657F" w:rsidRDefault="0058657F" w:rsidP="005A7F06">
            <w:pPr>
              <w:jc w:val="center"/>
              <w:rPr>
                <w:rFonts w:ascii="Times New Roman" w:hAnsi="Times New Roman" w:cs="Times New Roman"/>
                <w:b/>
                <w:bCs/>
              </w:rPr>
            </w:pPr>
            <w:r w:rsidRPr="0058657F">
              <w:rPr>
                <w:rFonts w:ascii="Times New Roman" w:hAnsi="Times New Roman" w:cs="Times New Roman"/>
                <w:b/>
                <w:bCs/>
              </w:rPr>
              <w:lastRenderedPageBreak/>
              <w:t>Treatments</w:t>
            </w:r>
          </w:p>
        </w:tc>
        <w:tc>
          <w:tcPr>
            <w:tcW w:w="2846" w:type="dxa"/>
          </w:tcPr>
          <w:p w14:paraId="74B9B246" w14:textId="0C5293D8" w:rsidR="0058657F" w:rsidRPr="0058657F" w:rsidRDefault="0058657F" w:rsidP="005A7F06">
            <w:pPr>
              <w:jc w:val="both"/>
              <w:rPr>
                <w:rFonts w:ascii="Times New Roman" w:hAnsi="Times New Roman" w:cs="Times New Roman"/>
                <w:b/>
                <w:bCs/>
              </w:rPr>
            </w:pPr>
            <w:r w:rsidRPr="0058657F">
              <w:rPr>
                <w:rFonts w:ascii="Times New Roman" w:hAnsi="Times New Roman" w:cs="Times New Roman"/>
                <w:b/>
                <w:bCs/>
              </w:rPr>
              <w:t xml:space="preserve">No. of </w:t>
            </w:r>
            <w:r w:rsidR="005A7F06">
              <w:rPr>
                <w:rFonts w:ascii="Times New Roman" w:hAnsi="Times New Roman" w:cs="Times New Roman"/>
                <w:b/>
                <w:bCs/>
              </w:rPr>
              <w:t>b</w:t>
            </w:r>
            <w:r w:rsidRPr="0058657F">
              <w:rPr>
                <w:rFonts w:ascii="Times New Roman" w:hAnsi="Times New Roman" w:cs="Times New Roman"/>
                <w:b/>
                <w:bCs/>
              </w:rPr>
              <w:t>ranches</w:t>
            </w:r>
            <w:r w:rsidR="005A7F06">
              <w:rPr>
                <w:rFonts w:ascii="Times New Roman" w:hAnsi="Times New Roman" w:cs="Times New Roman"/>
                <w:b/>
                <w:bCs/>
              </w:rPr>
              <w:t xml:space="preserve"> </w:t>
            </w:r>
            <w:r w:rsidRPr="0058657F">
              <w:rPr>
                <w:rFonts w:ascii="Times New Roman" w:hAnsi="Times New Roman" w:cs="Times New Roman"/>
                <w:b/>
                <w:bCs/>
              </w:rPr>
              <w:t>plant</w:t>
            </w:r>
            <w:r w:rsidR="005A7F06" w:rsidRPr="005A7F06">
              <w:rPr>
                <w:rFonts w:ascii="Times New Roman" w:hAnsi="Times New Roman" w:cs="Times New Roman"/>
                <w:b/>
                <w:bCs/>
                <w:vertAlign w:val="superscript"/>
              </w:rPr>
              <w:t>-1</w:t>
            </w:r>
          </w:p>
        </w:tc>
        <w:tc>
          <w:tcPr>
            <w:tcW w:w="2552" w:type="dxa"/>
          </w:tcPr>
          <w:p w14:paraId="12F90CA9" w14:textId="35B1C1B4" w:rsidR="0058657F" w:rsidRPr="0058657F" w:rsidRDefault="0058657F" w:rsidP="005A7F06">
            <w:pPr>
              <w:jc w:val="both"/>
              <w:rPr>
                <w:rFonts w:ascii="Times New Roman" w:hAnsi="Times New Roman" w:cs="Times New Roman"/>
                <w:b/>
                <w:bCs/>
              </w:rPr>
            </w:pPr>
            <w:r w:rsidRPr="0058657F">
              <w:rPr>
                <w:rFonts w:ascii="Times New Roman" w:hAnsi="Times New Roman" w:cs="Times New Roman"/>
                <w:b/>
                <w:bCs/>
              </w:rPr>
              <w:t xml:space="preserve">No. of siliqua </w:t>
            </w:r>
            <w:r w:rsidR="005A7F06" w:rsidRPr="0058657F">
              <w:rPr>
                <w:rFonts w:ascii="Times New Roman" w:hAnsi="Times New Roman" w:cs="Times New Roman"/>
                <w:b/>
                <w:bCs/>
              </w:rPr>
              <w:t>plant</w:t>
            </w:r>
            <w:r w:rsidR="005A7F06" w:rsidRPr="005A7F06">
              <w:rPr>
                <w:rFonts w:ascii="Times New Roman" w:hAnsi="Times New Roman" w:cs="Times New Roman"/>
                <w:b/>
                <w:bCs/>
                <w:vertAlign w:val="superscript"/>
              </w:rPr>
              <w:t>-1</w:t>
            </w:r>
          </w:p>
        </w:tc>
        <w:tc>
          <w:tcPr>
            <w:tcW w:w="2551" w:type="dxa"/>
          </w:tcPr>
          <w:p w14:paraId="77677227" w14:textId="4F257782" w:rsidR="0058657F" w:rsidRPr="0058657F" w:rsidRDefault="0058657F" w:rsidP="005A7F06">
            <w:pPr>
              <w:jc w:val="both"/>
              <w:rPr>
                <w:rFonts w:ascii="Times New Roman" w:hAnsi="Times New Roman" w:cs="Times New Roman"/>
                <w:b/>
                <w:bCs/>
              </w:rPr>
            </w:pPr>
            <w:r w:rsidRPr="0058657F">
              <w:rPr>
                <w:rFonts w:ascii="Times New Roman" w:hAnsi="Times New Roman" w:cs="Times New Roman"/>
                <w:b/>
                <w:bCs/>
              </w:rPr>
              <w:t>No. of seeds siliqua</w:t>
            </w:r>
            <w:r w:rsidR="005A7F06" w:rsidRPr="005A7F06">
              <w:rPr>
                <w:rFonts w:ascii="Times New Roman" w:hAnsi="Times New Roman" w:cs="Times New Roman"/>
                <w:b/>
                <w:bCs/>
                <w:vertAlign w:val="superscript"/>
              </w:rPr>
              <w:t>-1</w:t>
            </w:r>
          </w:p>
        </w:tc>
        <w:tc>
          <w:tcPr>
            <w:tcW w:w="1418" w:type="dxa"/>
          </w:tcPr>
          <w:p w14:paraId="56933C4D" w14:textId="65C7A121" w:rsidR="0058657F" w:rsidRPr="0058657F" w:rsidRDefault="0058657F" w:rsidP="005A7F06">
            <w:pPr>
              <w:jc w:val="both"/>
              <w:rPr>
                <w:rFonts w:ascii="Times New Roman" w:hAnsi="Times New Roman" w:cs="Times New Roman"/>
                <w:b/>
                <w:bCs/>
              </w:rPr>
            </w:pPr>
            <w:r w:rsidRPr="0058657F">
              <w:rPr>
                <w:rFonts w:ascii="Times New Roman" w:hAnsi="Times New Roman" w:cs="Times New Roman"/>
                <w:b/>
                <w:bCs/>
              </w:rPr>
              <w:t>Test weight</w:t>
            </w:r>
            <w:r w:rsidR="005A7F06">
              <w:rPr>
                <w:rFonts w:ascii="Times New Roman" w:hAnsi="Times New Roman" w:cs="Times New Roman"/>
                <w:b/>
                <w:bCs/>
              </w:rPr>
              <w:t xml:space="preserve"> (g)</w:t>
            </w:r>
          </w:p>
        </w:tc>
      </w:tr>
      <w:tr w:rsidR="0058657F" w:rsidRPr="0058657F" w14:paraId="10298AE9" w14:textId="77777777" w:rsidTr="005A7F06">
        <w:trPr>
          <w:trHeight w:val="676"/>
        </w:trPr>
        <w:tc>
          <w:tcPr>
            <w:tcW w:w="4248" w:type="dxa"/>
          </w:tcPr>
          <w:p w14:paraId="03130B11" w14:textId="77777777" w:rsidR="0058657F" w:rsidRPr="0058657F" w:rsidRDefault="0058657F" w:rsidP="005A7F06">
            <w:pPr>
              <w:jc w:val="both"/>
              <w:rPr>
                <w:rFonts w:ascii="Times New Roman" w:hAnsi="Times New Roman" w:cs="Times New Roman"/>
              </w:rPr>
            </w:pPr>
            <w:r w:rsidRPr="0058657F">
              <w:rPr>
                <w:rFonts w:ascii="Times New Roman" w:hAnsi="Times New Roman" w:cs="Times New Roman"/>
              </w:rPr>
              <w:t xml:space="preserve">T0 (100 % RDF through </w:t>
            </w:r>
          </w:p>
          <w:p w14:paraId="0C9C32D1" w14:textId="77777777" w:rsidR="0058657F" w:rsidRPr="0058657F" w:rsidRDefault="0058657F" w:rsidP="005A7F06">
            <w:pPr>
              <w:jc w:val="both"/>
              <w:rPr>
                <w:rFonts w:ascii="Times New Roman" w:hAnsi="Times New Roman" w:cs="Times New Roman"/>
                <w:b/>
                <w:bCs/>
              </w:rPr>
            </w:pPr>
            <w:r w:rsidRPr="0058657F">
              <w:rPr>
                <w:rFonts w:ascii="Times New Roman" w:hAnsi="Times New Roman" w:cs="Times New Roman"/>
              </w:rPr>
              <w:t>chemical fertilizers)</w:t>
            </w:r>
          </w:p>
        </w:tc>
        <w:tc>
          <w:tcPr>
            <w:tcW w:w="2846" w:type="dxa"/>
          </w:tcPr>
          <w:p w14:paraId="5F5632C6"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9.46</w:t>
            </w:r>
          </w:p>
        </w:tc>
        <w:tc>
          <w:tcPr>
            <w:tcW w:w="2552" w:type="dxa"/>
          </w:tcPr>
          <w:p w14:paraId="08E6C544"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220.93</w:t>
            </w:r>
          </w:p>
        </w:tc>
        <w:tc>
          <w:tcPr>
            <w:tcW w:w="2551" w:type="dxa"/>
          </w:tcPr>
          <w:p w14:paraId="182A891D"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11.81</w:t>
            </w:r>
          </w:p>
        </w:tc>
        <w:tc>
          <w:tcPr>
            <w:tcW w:w="1418" w:type="dxa"/>
          </w:tcPr>
          <w:p w14:paraId="32DAD4FC"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4.52</w:t>
            </w:r>
          </w:p>
        </w:tc>
      </w:tr>
      <w:tr w:rsidR="0058657F" w:rsidRPr="0058657F" w14:paraId="1324EC86" w14:textId="77777777" w:rsidTr="005A7F06">
        <w:trPr>
          <w:trHeight w:val="696"/>
        </w:trPr>
        <w:tc>
          <w:tcPr>
            <w:tcW w:w="4248" w:type="dxa"/>
          </w:tcPr>
          <w:p w14:paraId="24C2CB70" w14:textId="77777777" w:rsidR="0058657F" w:rsidRPr="0058657F" w:rsidRDefault="0058657F" w:rsidP="005A7F06">
            <w:pPr>
              <w:jc w:val="both"/>
              <w:rPr>
                <w:rFonts w:ascii="Times New Roman" w:hAnsi="Times New Roman" w:cs="Times New Roman"/>
                <w:b/>
                <w:bCs/>
              </w:rPr>
            </w:pPr>
            <w:r w:rsidRPr="0058657F">
              <w:rPr>
                <w:rFonts w:ascii="Times New Roman" w:hAnsi="Times New Roman" w:cs="Times New Roman"/>
              </w:rPr>
              <w:t>T1(Sulphur 100% + RDF)</w:t>
            </w:r>
          </w:p>
        </w:tc>
        <w:tc>
          <w:tcPr>
            <w:tcW w:w="2846" w:type="dxa"/>
          </w:tcPr>
          <w:p w14:paraId="60034367"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5.73</w:t>
            </w:r>
          </w:p>
        </w:tc>
        <w:tc>
          <w:tcPr>
            <w:tcW w:w="2552" w:type="dxa"/>
          </w:tcPr>
          <w:p w14:paraId="783DBDB3"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172.00</w:t>
            </w:r>
          </w:p>
        </w:tc>
        <w:tc>
          <w:tcPr>
            <w:tcW w:w="2551" w:type="dxa"/>
          </w:tcPr>
          <w:p w14:paraId="73A382D2"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10.36</w:t>
            </w:r>
          </w:p>
        </w:tc>
        <w:tc>
          <w:tcPr>
            <w:tcW w:w="1418" w:type="dxa"/>
          </w:tcPr>
          <w:p w14:paraId="62DEA9CC"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3.80</w:t>
            </w:r>
          </w:p>
        </w:tc>
      </w:tr>
      <w:tr w:rsidR="0058657F" w:rsidRPr="0058657F" w14:paraId="144418F8" w14:textId="77777777" w:rsidTr="005A7F06">
        <w:trPr>
          <w:trHeight w:val="676"/>
        </w:trPr>
        <w:tc>
          <w:tcPr>
            <w:tcW w:w="4248" w:type="dxa"/>
          </w:tcPr>
          <w:p w14:paraId="0A929C5C" w14:textId="77777777" w:rsidR="0058657F" w:rsidRPr="0058657F" w:rsidRDefault="0058657F" w:rsidP="005A7F06">
            <w:pPr>
              <w:jc w:val="both"/>
              <w:rPr>
                <w:rFonts w:ascii="Times New Roman" w:hAnsi="Times New Roman" w:cs="Times New Roman"/>
                <w:b/>
                <w:bCs/>
              </w:rPr>
            </w:pPr>
            <w:r w:rsidRPr="0058657F">
              <w:rPr>
                <w:rFonts w:ascii="Times New Roman" w:hAnsi="Times New Roman" w:cs="Times New Roman"/>
              </w:rPr>
              <w:t>T2 (Rock phosphate 100% + RDF)</w:t>
            </w:r>
          </w:p>
        </w:tc>
        <w:tc>
          <w:tcPr>
            <w:tcW w:w="2846" w:type="dxa"/>
          </w:tcPr>
          <w:p w14:paraId="35853A6F"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6.08</w:t>
            </w:r>
          </w:p>
        </w:tc>
        <w:tc>
          <w:tcPr>
            <w:tcW w:w="2552" w:type="dxa"/>
          </w:tcPr>
          <w:p w14:paraId="531F72F7"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180.83</w:t>
            </w:r>
          </w:p>
        </w:tc>
        <w:tc>
          <w:tcPr>
            <w:tcW w:w="2551" w:type="dxa"/>
          </w:tcPr>
          <w:p w14:paraId="788A41DF"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10.43</w:t>
            </w:r>
          </w:p>
        </w:tc>
        <w:tc>
          <w:tcPr>
            <w:tcW w:w="1418" w:type="dxa"/>
          </w:tcPr>
          <w:p w14:paraId="6B0E078A"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4.00</w:t>
            </w:r>
          </w:p>
        </w:tc>
      </w:tr>
      <w:tr w:rsidR="0058657F" w:rsidRPr="0058657F" w14:paraId="6A68EBB7" w14:textId="77777777" w:rsidTr="005A7F06">
        <w:trPr>
          <w:trHeight w:val="696"/>
        </w:trPr>
        <w:tc>
          <w:tcPr>
            <w:tcW w:w="4248" w:type="dxa"/>
          </w:tcPr>
          <w:p w14:paraId="137EA1DC" w14:textId="77777777" w:rsidR="0058657F" w:rsidRPr="0058657F" w:rsidRDefault="0058657F" w:rsidP="005A7F06">
            <w:pPr>
              <w:jc w:val="both"/>
              <w:rPr>
                <w:rFonts w:ascii="Times New Roman" w:hAnsi="Times New Roman" w:cs="Times New Roman"/>
                <w:b/>
                <w:bCs/>
              </w:rPr>
            </w:pPr>
            <w:r w:rsidRPr="0058657F">
              <w:rPr>
                <w:rFonts w:ascii="Times New Roman" w:hAnsi="Times New Roman" w:cs="Times New Roman"/>
              </w:rPr>
              <w:t>T3 (FYM 100% + Rock phosphate 100%)</w:t>
            </w:r>
          </w:p>
        </w:tc>
        <w:tc>
          <w:tcPr>
            <w:tcW w:w="2846" w:type="dxa"/>
          </w:tcPr>
          <w:p w14:paraId="7C143E80"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6.50</w:t>
            </w:r>
          </w:p>
        </w:tc>
        <w:tc>
          <w:tcPr>
            <w:tcW w:w="2552" w:type="dxa"/>
          </w:tcPr>
          <w:p w14:paraId="2FAE9C94"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185.67</w:t>
            </w:r>
          </w:p>
        </w:tc>
        <w:tc>
          <w:tcPr>
            <w:tcW w:w="2551" w:type="dxa"/>
          </w:tcPr>
          <w:p w14:paraId="58B998C7"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10.55</w:t>
            </w:r>
          </w:p>
        </w:tc>
        <w:tc>
          <w:tcPr>
            <w:tcW w:w="1418" w:type="dxa"/>
          </w:tcPr>
          <w:p w14:paraId="63270147"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4.10</w:t>
            </w:r>
          </w:p>
        </w:tc>
      </w:tr>
      <w:tr w:rsidR="0058657F" w:rsidRPr="0058657F" w14:paraId="0E59256F" w14:textId="77777777" w:rsidTr="005A7F06">
        <w:trPr>
          <w:trHeight w:val="676"/>
        </w:trPr>
        <w:tc>
          <w:tcPr>
            <w:tcW w:w="4248" w:type="dxa"/>
          </w:tcPr>
          <w:p w14:paraId="5627AD09" w14:textId="77777777" w:rsidR="0058657F" w:rsidRPr="0058657F" w:rsidRDefault="0058657F" w:rsidP="005A7F06">
            <w:pPr>
              <w:jc w:val="both"/>
              <w:rPr>
                <w:rFonts w:ascii="Times New Roman" w:hAnsi="Times New Roman" w:cs="Times New Roman"/>
                <w:b/>
                <w:bCs/>
              </w:rPr>
            </w:pPr>
            <w:r w:rsidRPr="0058657F">
              <w:rPr>
                <w:rFonts w:ascii="Times New Roman" w:hAnsi="Times New Roman" w:cs="Times New Roman"/>
              </w:rPr>
              <w:t>T4 (FYM 100% + Sulphur 100%)</w:t>
            </w:r>
          </w:p>
        </w:tc>
        <w:tc>
          <w:tcPr>
            <w:tcW w:w="2846" w:type="dxa"/>
          </w:tcPr>
          <w:p w14:paraId="4B261F24"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7.04</w:t>
            </w:r>
          </w:p>
        </w:tc>
        <w:tc>
          <w:tcPr>
            <w:tcW w:w="2552" w:type="dxa"/>
          </w:tcPr>
          <w:p w14:paraId="10857F00"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190.40</w:t>
            </w:r>
          </w:p>
        </w:tc>
        <w:tc>
          <w:tcPr>
            <w:tcW w:w="2551" w:type="dxa"/>
          </w:tcPr>
          <w:p w14:paraId="6C65CB16"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10.90</w:t>
            </w:r>
          </w:p>
        </w:tc>
        <w:tc>
          <w:tcPr>
            <w:tcW w:w="1418" w:type="dxa"/>
          </w:tcPr>
          <w:p w14:paraId="182CEBA7"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4.25</w:t>
            </w:r>
          </w:p>
        </w:tc>
      </w:tr>
      <w:tr w:rsidR="0058657F" w:rsidRPr="0058657F" w14:paraId="5FEB1E7C" w14:textId="77777777" w:rsidTr="005A7F06">
        <w:trPr>
          <w:trHeight w:val="696"/>
        </w:trPr>
        <w:tc>
          <w:tcPr>
            <w:tcW w:w="4248" w:type="dxa"/>
          </w:tcPr>
          <w:p w14:paraId="0CFDDCE8" w14:textId="77777777" w:rsidR="0058657F" w:rsidRPr="0058657F" w:rsidRDefault="0058657F" w:rsidP="005A7F06">
            <w:pPr>
              <w:jc w:val="both"/>
              <w:rPr>
                <w:rFonts w:ascii="Times New Roman" w:hAnsi="Times New Roman" w:cs="Times New Roman"/>
                <w:b/>
                <w:bCs/>
              </w:rPr>
            </w:pPr>
            <w:r w:rsidRPr="0058657F">
              <w:rPr>
                <w:rFonts w:ascii="Times New Roman" w:hAnsi="Times New Roman" w:cs="Times New Roman"/>
              </w:rPr>
              <w:t>T5 (</w:t>
            </w:r>
            <w:proofErr w:type="spellStart"/>
            <w:r w:rsidRPr="0058657F">
              <w:rPr>
                <w:rFonts w:ascii="Times New Roman" w:hAnsi="Times New Roman" w:cs="Times New Roman"/>
              </w:rPr>
              <w:t>Varmi</w:t>
            </w:r>
            <w:proofErr w:type="spellEnd"/>
            <w:r w:rsidRPr="0058657F">
              <w:rPr>
                <w:rFonts w:ascii="Times New Roman" w:hAnsi="Times New Roman" w:cs="Times New Roman"/>
              </w:rPr>
              <w:t xml:space="preserve"> compost 50% + FYM 50% +Sulphur 100%)</w:t>
            </w:r>
          </w:p>
        </w:tc>
        <w:tc>
          <w:tcPr>
            <w:tcW w:w="2846" w:type="dxa"/>
          </w:tcPr>
          <w:p w14:paraId="021071FF"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7.92</w:t>
            </w:r>
          </w:p>
        </w:tc>
        <w:tc>
          <w:tcPr>
            <w:tcW w:w="2552" w:type="dxa"/>
          </w:tcPr>
          <w:p w14:paraId="4BF20293"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206.56</w:t>
            </w:r>
          </w:p>
        </w:tc>
        <w:tc>
          <w:tcPr>
            <w:tcW w:w="2551" w:type="dxa"/>
          </w:tcPr>
          <w:p w14:paraId="1E59B16D"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11.19</w:t>
            </w:r>
          </w:p>
        </w:tc>
        <w:tc>
          <w:tcPr>
            <w:tcW w:w="1418" w:type="dxa"/>
          </w:tcPr>
          <w:p w14:paraId="71F85BEA"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4.30</w:t>
            </w:r>
          </w:p>
        </w:tc>
      </w:tr>
      <w:tr w:rsidR="0058657F" w:rsidRPr="0058657F" w14:paraId="4925C9F7" w14:textId="77777777" w:rsidTr="005A7F06">
        <w:trPr>
          <w:trHeight w:val="696"/>
        </w:trPr>
        <w:tc>
          <w:tcPr>
            <w:tcW w:w="4248" w:type="dxa"/>
          </w:tcPr>
          <w:p w14:paraId="59FD6C43" w14:textId="77777777" w:rsidR="0058657F" w:rsidRPr="0058657F" w:rsidRDefault="0058657F" w:rsidP="005A7F06">
            <w:pPr>
              <w:jc w:val="both"/>
              <w:rPr>
                <w:rFonts w:ascii="Times New Roman" w:hAnsi="Times New Roman" w:cs="Times New Roman"/>
                <w:b/>
                <w:bCs/>
              </w:rPr>
            </w:pPr>
            <w:r w:rsidRPr="0058657F">
              <w:rPr>
                <w:rFonts w:ascii="Times New Roman" w:hAnsi="Times New Roman" w:cs="Times New Roman"/>
              </w:rPr>
              <w:t xml:space="preserve">T6 (FYM 50% + </w:t>
            </w:r>
            <w:proofErr w:type="spellStart"/>
            <w:r w:rsidRPr="0058657F">
              <w:rPr>
                <w:rFonts w:ascii="Times New Roman" w:hAnsi="Times New Roman" w:cs="Times New Roman"/>
              </w:rPr>
              <w:t>Varmi</w:t>
            </w:r>
            <w:proofErr w:type="spellEnd"/>
            <w:r w:rsidRPr="0058657F">
              <w:rPr>
                <w:rFonts w:ascii="Times New Roman" w:hAnsi="Times New Roman" w:cs="Times New Roman"/>
              </w:rPr>
              <w:t xml:space="preserve"> compost 50% + Rock phosphate 100%)</w:t>
            </w:r>
          </w:p>
        </w:tc>
        <w:tc>
          <w:tcPr>
            <w:tcW w:w="2846" w:type="dxa"/>
          </w:tcPr>
          <w:p w14:paraId="6A2F31C9"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8.45</w:t>
            </w:r>
          </w:p>
        </w:tc>
        <w:tc>
          <w:tcPr>
            <w:tcW w:w="2552" w:type="dxa"/>
          </w:tcPr>
          <w:p w14:paraId="2F95D7FE"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210.15</w:t>
            </w:r>
          </w:p>
        </w:tc>
        <w:tc>
          <w:tcPr>
            <w:tcW w:w="2551" w:type="dxa"/>
          </w:tcPr>
          <w:p w14:paraId="228BFB4D"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11.28</w:t>
            </w:r>
          </w:p>
        </w:tc>
        <w:tc>
          <w:tcPr>
            <w:tcW w:w="1418" w:type="dxa"/>
          </w:tcPr>
          <w:p w14:paraId="6F346C25"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4.34</w:t>
            </w:r>
          </w:p>
        </w:tc>
      </w:tr>
      <w:tr w:rsidR="0058657F" w:rsidRPr="0058657F" w14:paraId="2FC261F6" w14:textId="77777777" w:rsidTr="005A7F06">
        <w:trPr>
          <w:trHeight w:val="676"/>
        </w:trPr>
        <w:tc>
          <w:tcPr>
            <w:tcW w:w="4248" w:type="dxa"/>
          </w:tcPr>
          <w:p w14:paraId="49C1F2C1" w14:textId="77777777" w:rsidR="0058657F" w:rsidRPr="0058657F" w:rsidRDefault="0058657F" w:rsidP="005A7F06">
            <w:pPr>
              <w:jc w:val="both"/>
              <w:rPr>
                <w:rFonts w:ascii="Times New Roman" w:hAnsi="Times New Roman" w:cs="Times New Roman"/>
                <w:b/>
                <w:bCs/>
              </w:rPr>
            </w:pPr>
            <w:r w:rsidRPr="0058657F">
              <w:rPr>
                <w:rFonts w:ascii="Times New Roman" w:hAnsi="Times New Roman" w:cs="Times New Roman"/>
              </w:rPr>
              <w:t xml:space="preserve">T7 (FYM 50% + </w:t>
            </w:r>
            <w:proofErr w:type="spellStart"/>
            <w:r w:rsidRPr="0058657F">
              <w:rPr>
                <w:rFonts w:ascii="Times New Roman" w:hAnsi="Times New Roman" w:cs="Times New Roman"/>
              </w:rPr>
              <w:t>Varmi</w:t>
            </w:r>
            <w:proofErr w:type="spellEnd"/>
            <w:r w:rsidRPr="0058657F">
              <w:rPr>
                <w:rFonts w:ascii="Times New Roman" w:hAnsi="Times New Roman" w:cs="Times New Roman"/>
              </w:rPr>
              <w:t xml:space="preserve"> compost 50% + Sulphur 50% + Rock phosphate 100%)</w:t>
            </w:r>
          </w:p>
        </w:tc>
        <w:tc>
          <w:tcPr>
            <w:tcW w:w="2846" w:type="dxa"/>
          </w:tcPr>
          <w:p w14:paraId="308AB0C7"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9.15</w:t>
            </w:r>
          </w:p>
        </w:tc>
        <w:tc>
          <w:tcPr>
            <w:tcW w:w="2552" w:type="dxa"/>
          </w:tcPr>
          <w:p w14:paraId="53AC93E4"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215.20</w:t>
            </w:r>
          </w:p>
        </w:tc>
        <w:tc>
          <w:tcPr>
            <w:tcW w:w="2551" w:type="dxa"/>
          </w:tcPr>
          <w:p w14:paraId="1EB26440"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211.48</w:t>
            </w:r>
          </w:p>
        </w:tc>
        <w:tc>
          <w:tcPr>
            <w:tcW w:w="1418" w:type="dxa"/>
          </w:tcPr>
          <w:p w14:paraId="3CBCBD99"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4.48</w:t>
            </w:r>
          </w:p>
        </w:tc>
      </w:tr>
      <w:tr w:rsidR="0058657F" w:rsidRPr="0058657F" w14:paraId="30C35C1C" w14:textId="77777777" w:rsidTr="005A7F06">
        <w:trPr>
          <w:trHeight w:val="696"/>
        </w:trPr>
        <w:tc>
          <w:tcPr>
            <w:tcW w:w="4248" w:type="dxa"/>
          </w:tcPr>
          <w:p w14:paraId="4F34E9DE" w14:textId="77777777" w:rsidR="0058657F" w:rsidRPr="00447806" w:rsidRDefault="0058657F" w:rsidP="005A7F06">
            <w:pPr>
              <w:jc w:val="both"/>
              <w:rPr>
                <w:rFonts w:ascii="Times New Roman" w:hAnsi="Times New Roman" w:cs="Times New Roman"/>
                <w:b/>
                <w:bCs/>
              </w:rPr>
            </w:pPr>
          </w:p>
          <w:p w14:paraId="3BFCB8C6" w14:textId="6717386E" w:rsidR="0058657F" w:rsidRPr="00447806" w:rsidRDefault="00447806" w:rsidP="005A7F06">
            <w:pPr>
              <w:jc w:val="center"/>
              <w:rPr>
                <w:rFonts w:ascii="Times New Roman" w:hAnsi="Times New Roman" w:cs="Times New Roman"/>
                <w:b/>
                <w:bCs/>
              </w:rPr>
            </w:pPr>
            <w:r w:rsidRPr="00447806">
              <w:rPr>
                <w:rFonts w:ascii="Times New Roman" w:hAnsi="Times New Roman" w:cs="Times New Roman"/>
                <w:b/>
                <w:bCs/>
              </w:rPr>
              <w:t>Sem</w:t>
            </w:r>
            <w:r w:rsidRPr="00447806">
              <w:rPr>
                <w:rFonts w:ascii="Bahnschrift" w:eastAsia="Times New Roman" w:hAnsi="Bahnschrift" w:cs="Times New Roman"/>
                <w:b/>
                <w:bCs/>
                <w:color w:val="1B1B1B"/>
                <w:kern w:val="36"/>
                <w:sz w:val="36"/>
                <w:szCs w:val="36"/>
                <w:lang w:eastAsia="en-IN" w:bidi="hi-IN"/>
                <w14:ligatures w14:val="none"/>
              </w:rPr>
              <w:t xml:space="preserve"> </w:t>
            </w:r>
            <w:r w:rsidRPr="00447806">
              <w:rPr>
                <w:rFonts w:ascii="Times New Roman" w:hAnsi="Times New Roman" w:cs="Times New Roman"/>
                <w:b/>
                <w:bCs/>
              </w:rPr>
              <w:t>±</w:t>
            </w:r>
          </w:p>
        </w:tc>
        <w:tc>
          <w:tcPr>
            <w:tcW w:w="2846" w:type="dxa"/>
          </w:tcPr>
          <w:p w14:paraId="69495693"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0.53</w:t>
            </w:r>
          </w:p>
        </w:tc>
        <w:tc>
          <w:tcPr>
            <w:tcW w:w="2552" w:type="dxa"/>
          </w:tcPr>
          <w:p w14:paraId="3D8B2CA7"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6.81</w:t>
            </w:r>
          </w:p>
        </w:tc>
        <w:tc>
          <w:tcPr>
            <w:tcW w:w="2551" w:type="dxa"/>
          </w:tcPr>
          <w:p w14:paraId="1F3CE80C"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0.56</w:t>
            </w:r>
          </w:p>
        </w:tc>
        <w:tc>
          <w:tcPr>
            <w:tcW w:w="1418" w:type="dxa"/>
          </w:tcPr>
          <w:p w14:paraId="7E9EE4FB"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0.13</w:t>
            </w:r>
          </w:p>
        </w:tc>
      </w:tr>
      <w:tr w:rsidR="0058657F" w:rsidRPr="0058657F" w14:paraId="6C26F1AB" w14:textId="77777777" w:rsidTr="005A7F06">
        <w:trPr>
          <w:trHeight w:val="676"/>
        </w:trPr>
        <w:tc>
          <w:tcPr>
            <w:tcW w:w="4248" w:type="dxa"/>
          </w:tcPr>
          <w:p w14:paraId="51B15970" w14:textId="77777777" w:rsidR="0058657F" w:rsidRPr="00447806" w:rsidRDefault="0058657F" w:rsidP="005A7F06">
            <w:pPr>
              <w:jc w:val="both"/>
              <w:rPr>
                <w:rFonts w:ascii="Times New Roman" w:hAnsi="Times New Roman" w:cs="Times New Roman"/>
                <w:b/>
                <w:bCs/>
              </w:rPr>
            </w:pPr>
          </w:p>
          <w:p w14:paraId="1BC11187" w14:textId="77777777" w:rsidR="0058657F" w:rsidRPr="00447806" w:rsidRDefault="0058657F" w:rsidP="005A7F06">
            <w:pPr>
              <w:jc w:val="center"/>
              <w:rPr>
                <w:rFonts w:ascii="Times New Roman" w:hAnsi="Times New Roman" w:cs="Times New Roman"/>
                <w:b/>
                <w:bCs/>
              </w:rPr>
            </w:pPr>
            <w:r w:rsidRPr="00447806">
              <w:rPr>
                <w:rFonts w:ascii="Times New Roman" w:hAnsi="Times New Roman" w:cs="Times New Roman"/>
                <w:b/>
                <w:bCs/>
              </w:rPr>
              <w:t>C.D (P=0.05)</w:t>
            </w:r>
          </w:p>
        </w:tc>
        <w:tc>
          <w:tcPr>
            <w:tcW w:w="2846" w:type="dxa"/>
          </w:tcPr>
          <w:p w14:paraId="58CA3AD6"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1.62</w:t>
            </w:r>
          </w:p>
        </w:tc>
        <w:tc>
          <w:tcPr>
            <w:tcW w:w="2552" w:type="dxa"/>
          </w:tcPr>
          <w:p w14:paraId="614018EE"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20.65</w:t>
            </w:r>
          </w:p>
        </w:tc>
        <w:tc>
          <w:tcPr>
            <w:tcW w:w="2551" w:type="dxa"/>
          </w:tcPr>
          <w:p w14:paraId="73093F98"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NS</w:t>
            </w:r>
          </w:p>
        </w:tc>
        <w:tc>
          <w:tcPr>
            <w:tcW w:w="1418" w:type="dxa"/>
          </w:tcPr>
          <w:p w14:paraId="44D9A1F4" w14:textId="77777777" w:rsidR="0058657F" w:rsidRPr="0058657F" w:rsidRDefault="0058657F" w:rsidP="005A7F06">
            <w:pPr>
              <w:jc w:val="center"/>
              <w:rPr>
                <w:rFonts w:ascii="Times New Roman" w:hAnsi="Times New Roman" w:cs="Times New Roman"/>
              </w:rPr>
            </w:pPr>
            <w:r w:rsidRPr="0058657F">
              <w:rPr>
                <w:rFonts w:ascii="Times New Roman" w:hAnsi="Times New Roman" w:cs="Times New Roman"/>
              </w:rPr>
              <w:t>0.40</w:t>
            </w:r>
          </w:p>
        </w:tc>
      </w:tr>
    </w:tbl>
    <w:p w14:paraId="4EC5268C" w14:textId="5345BEB3" w:rsidR="006A7009" w:rsidRPr="005A7F06" w:rsidRDefault="005A7F06" w:rsidP="007950A4">
      <w:pPr>
        <w:jc w:val="both"/>
        <w:rPr>
          <w:rFonts w:ascii="Times New Roman" w:hAnsi="Times New Roman" w:cs="Times New Roman"/>
          <w:b/>
          <w:bCs/>
          <w:sz w:val="24"/>
          <w:szCs w:val="24"/>
        </w:rPr>
      </w:pPr>
      <w:r w:rsidRPr="005A7F06">
        <w:rPr>
          <w:rFonts w:ascii="Times New Roman" w:hAnsi="Times New Roman" w:cs="Times New Roman"/>
          <w:b/>
          <w:bCs/>
          <w:sz w:val="24"/>
          <w:szCs w:val="24"/>
        </w:rPr>
        <w:t xml:space="preserve">Table 3. Effect of Different </w:t>
      </w:r>
      <w:r w:rsidR="00106AF4">
        <w:rPr>
          <w:rFonts w:ascii="Times New Roman" w:hAnsi="Times New Roman" w:cs="Times New Roman"/>
          <w:b/>
          <w:bCs/>
          <w:sz w:val="24"/>
          <w:szCs w:val="24"/>
        </w:rPr>
        <w:t>n</w:t>
      </w:r>
      <w:r w:rsidRPr="005A7F06">
        <w:rPr>
          <w:rFonts w:ascii="Times New Roman" w:hAnsi="Times New Roman" w:cs="Times New Roman"/>
          <w:b/>
          <w:bCs/>
          <w:sz w:val="24"/>
          <w:szCs w:val="24"/>
        </w:rPr>
        <w:t xml:space="preserve">utrient </w:t>
      </w:r>
      <w:r w:rsidR="00106AF4">
        <w:rPr>
          <w:rFonts w:ascii="Times New Roman" w:hAnsi="Times New Roman" w:cs="Times New Roman"/>
          <w:b/>
          <w:bCs/>
          <w:sz w:val="24"/>
          <w:szCs w:val="24"/>
        </w:rPr>
        <w:t>m</w:t>
      </w:r>
      <w:r w:rsidRPr="005A7F06">
        <w:rPr>
          <w:rFonts w:ascii="Times New Roman" w:hAnsi="Times New Roman" w:cs="Times New Roman"/>
          <w:b/>
          <w:bCs/>
          <w:sz w:val="24"/>
          <w:szCs w:val="24"/>
        </w:rPr>
        <w:t xml:space="preserve">anagement </w:t>
      </w:r>
      <w:r w:rsidR="00106AF4">
        <w:rPr>
          <w:rFonts w:ascii="Times New Roman" w:hAnsi="Times New Roman" w:cs="Times New Roman"/>
          <w:b/>
          <w:bCs/>
          <w:sz w:val="24"/>
          <w:szCs w:val="24"/>
        </w:rPr>
        <w:t>t</w:t>
      </w:r>
      <w:r w:rsidRPr="005A7F06">
        <w:rPr>
          <w:rFonts w:ascii="Times New Roman" w:hAnsi="Times New Roman" w:cs="Times New Roman"/>
          <w:b/>
          <w:bCs/>
          <w:sz w:val="24"/>
          <w:szCs w:val="24"/>
        </w:rPr>
        <w:t xml:space="preserve">reatments on yield attributes of </w:t>
      </w:r>
      <w:r w:rsidR="00106AF4">
        <w:rPr>
          <w:rFonts w:ascii="Times New Roman" w:hAnsi="Times New Roman" w:cs="Times New Roman"/>
          <w:b/>
          <w:bCs/>
          <w:sz w:val="24"/>
          <w:szCs w:val="24"/>
        </w:rPr>
        <w:t>m</w:t>
      </w:r>
      <w:r w:rsidRPr="005A7F06">
        <w:rPr>
          <w:rFonts w:ascii="Times New Roman" w:hAnsi="Times New Roman" w:cs="Times New Roman"/>
          <w:b/>
          <w:bCs/>
          <w:sz w:val="24"/>
          <w:szCs w:val="24"/>
        </w:rPr>
        <w:t>ustard</w:t>
      </w:r>
    </w:p>
    <w:p w14:paraId="3E5D60B2" w14:textId="77777777" w:rsidR="006A7009" w:rsidRDefault="006A7009" w:rsidP="007950A4">
      <w:pPr>
        <w:jc w:val="both"/>
        <w:rPr>
          <w:rFonts w:ascii="Times New Roman" w:hAnsi="Times New Roman" w:cs="Times New Roman"/>
          <w:sz w:val="24"/>
          <w:szCs w:val="24"/>
        </w:rPr>
      </w:pPr>
    </w:p>
    <w:p w14:paraId="5FE9E424" w14:textId="77777777" w:rsidR="005A7F06" w:rsidRDefault="005A7F06" w:rsidP="007950A4">
      <w:pPr>
        <w:jc w:val="both"/>
        <w:rPr>
          <w:rFonts w:ascii="Times New Roman" w:hAnsi="Times New Roman" w:cs="Times New Roman"/>
          <w:sz w:val="24"/>
          <w:szCs w:val="24"/>
        </w:rPr>
      </w:pPr>
    </w:p>
    <w:p w14:paraId="19F14B6C" w14:textId="3CE1AF2C" w:rsidR="006A7009" w:rsidRPr="005A7F06" w:rsidRDefault="005A7F06" w:rsidP="007950A4">
      <w:pPr>
        <w:jc w:val="both"/>
        <w:rPr>
          <w:rFonts w:ascii="Times New Roman" w:hAnsi="Times New Roman" w:cs="Times New Roman"/>
          <w:b/>
          <w:bCs/>
          <w:sz w:val="24"/>
          <w:szCs w:val="24"/>
        </w:rPr>
      </w:pPr>
      <w:r w:rsidRPr="005A7F06">
        <w:rPr>
          <w:rFonts w:ascii="Times New Roman" w:hAnsi="Times New Roman" w:cs="Times New Roman"/>
          <w:b/>
          <w:bCs/>
          <w:sz w:val="24"/>
          <w:szCs w:val="24"/>
        </w:rPr>
        <w:lastRenderedPageBreak/>
        <w:t>Table 4. Effect of Different Nutrient Management Treatments on Seed Yield, Stover Yield, and Harvest Index of Mustard</w:t>
      </w:r>
    </w:p>
    <w:tbl>
      <w:tblPr>
        <w:tblStyle w:val="TableGrid"/>
        <w:tblW w:w="13313" w:type="dxa"/>
        <w:tblLook w:val="04A0" w:firstRow="1" w:lastRow="0" w:firstColumn="1" w:lastColumn="0" w:noHBand="0" w:noVBand="1"/>
      </w:tblPr>
      <w:tblGrid>
        <w:gridCol w:w="4898"/>
        <w:gridCol w:w="2912"/>
        <w:gridCol w:w="2728"/>
        <w:gridCol w:w="2775"/>
      </w:tblGrid>
      <w:tr w:rsidR="00CF57F1" w:rsidRPr="00DB2836" w14:paraId="35D865DA" w14:textId="77777777" w:rsidTr="00CF57F1">
        <w:trPr>
          <w:trHeight w:val="640"/>
        </w:trPr>
        <w:tc>
          <w:tcPr>
            <w:tcW w:w="4898" w:type="dxa"/>
          </w:tcPr>
          <w:p w14:paraId="7EBF053C" w14:textId="77777777" w:rsidR="00DB2836" w:rsidRPr="00DB2836" w:rsidRDefault="00DB2836" w:rsidP="00481926">
            <w:pPr>
              <w:jc w:val="center"/>
              <w:rPr>
                <w:rFonts w:ascii="Times New Roman" w:hAnsi="Times New Roman" w:cs="Times New Roman"/>
                <w:b/>
                <w:bCs/>
              </w:rPr>
            </w:pPr>
            <w:r w:rsidRPr="00DB2836">
              <w:rPr>
                <w:rFonts w:ascii="Times New Roman" w:hAnsi="Times New Roman" w:cs="Times New Roman"/>
                <w:b/>
                <w:bCs/>
              </w:rPr>
              <w:t>Treatments</w:t>
            </w:r>
          </w:p>
        </w:tc>
        <w:tc>
          <w:tcPr>
            <w:tcW w:w="2912" w:type="dxa"/>
            <w:vAlign w:val="center"/>
          </w:tcPr>
          <w:p w14:paraId="7A19B3F3" w14:textId="7F60E6B6" w:rsidR="00DB2836" w:rsidRPr="00DB2836" w:rsidRDefault="00DB2836" w:rsidP="00CF57F1">
            <w:pPr>
              <w:jc w:val="center"/>
              <w:rPr>
                <w:rFonts w:ascii="Times New Roman" w:hAnsi="Times New Roman" w:cs="Times New Roman"/>
                <w:b/>
                <w:bCs/>
              </w:rPr>
            </w:pPr>
            <w:r w:rsidRPr="00DB2836">
              <w:rPr>
                <w:rFonts w:ascii="Times New Roman" w:hAnsi="Times New Roman" w:cs="Times New Roman"/>
                <w:b/>
                <w:bCs/>
              </w:rPr>
              <w:t>Seed Yield (kg ha</w:t>
            </w:r>
            <w:r w:rsidRPr="00CF57F1">
              <w:rPr>
                <w:rFonts w:ascii="Times New Roman" w:hAnsi="Times New Roman" w:cs="Times New Roman"/>
                <w:b/>
                <w:bCs/>
                <w:vertAlign w:val="superscript"/>
              </w:rPr>
              <w:t>-1</w:t>
            </w:r>
            <w:r w:rsidRPr="00DB2836">
              <w:rPr>
                <w:rFonts w:ascii="Times New Roman" w:hAnsi="Times New Roman" w:cs="Times New Roman"/>
                <w:b/>
                <w:bCs/>
              </w:rPr>
              <w:t>)</w:t>
            </w:r>
          </w:p>
        </w:tc>
        <w:tc>
          <w:tcPr>
            <w:tcW w:w="2728" w:type="dxa"/>
            <w:vAlign w:val="center"/>
          </w:tcPr>
          <w:p w14:paraId="35AD7E33" w14:textId="66A828AD" w:rsidR="00DB2836" w:rsidRPr="00DB2836" w:rsidRDefault="00DB2836" w:rsidP="00CF57F1">
            <w:pPr>
              <w:jc w:val="center"/>
              <w:rPr>
                <w:rFonts w:ascii="Times New Roman" w:hAnsi="Times New Roman" w:cs="Times New Roman"/>
                <w:b/>
                <w:bCs/>
              </w:rPr>
            </w:pPr>
            <w:r w:rsidRPr="00DB2836">
              <w:rPr>
                <w:rFonts w:ascii="Times New Roman" w:hAnsi="Times New Roman" w:cs="Times New Roman"/>
                <w:b/>
                <w:bCs/>
              </w:rPr>
              <w:t>Stover yield</w:t>
            </w:r>
            <w:r w:rsidR="00CF57F1">
              <w:rPr>
                <w:rFonts w:ascii="Times New Roman" w:hAnsi="Times New Roman" w:cs="Times New Roman"/>
                <w:b/>
                <w:bCs/>
              </w:rPr>
              <w:t xml:space="preserve"> </w:t>
            </w:r>
            <w:r w:rsidRPr="00DB2836">
              <w:rPr>
                <w:rFonts w:ascii="Times New Roman" w:hAnsi="Times New Roman" w:cs="Times New Roman"/>
                <w:b/>
                <w:bCs/>
              </w:rPr>
              <w:t>(kg ha</w:t>
            </w:r>
            <w:r w:rsidRPr="00CF57F1">
              <w:rPr>
                <w:rFonts w:ascii="Times New Roman" w:hAnsi="Times New Roman" w:cs="Times New Roman"/>
                <w:b/>
                <w:bCs/>
                <w:vertAlign w:val="superscript"/>
              </w:rPr>
              <w:t>-1</w:t>
            </w:r>
            <w:r w:rsidRPr="00DB2836">
              <w:rPr>
                <w:rFonts w:ascii="Times New Roman" w:hAnsi="Times New Roman" w:cs="Times New Roman"/>
                <w:b/>
                <w:bCs/>
              </w:rPr>
              <w:t>)</w:t>
            </w:r>
          </w:p>
        </w:tc>
        <w:tc>
          <w:tcPr>
            <w:tcW w:w="2775" w:type="dxa"/>
            <w:vAlign w:val="center"/>
          </w:tcPr>
          <w:p w14:paraId="5BCF2C03" w14:textId="632242FB" w:rsidR="00DB2836" w:rsidRPr="00DB2836" w:rsidRDefault="00DB2836" w:rsidP="00CF57F1">
            <w:pPr>
              <w:jc w:val="center"/>
              <w:rPr>
                <w:rFonts w:ascii="Times New Roman" w:hAnsi="Times New Roman" w:cs="Times New Roman"/>
                <w:b/>
                <w:bCs/>
              </w:rPr>
            </w:pPr>
            <w:r w:rsidRPr="00DB2836">
              <w:rPr>
                <w:rFonts w:ascii="Times New Roman" w:hAnsi="Times New Roman" w:cs="Times New Roman"/>
                <w:b/>
                <w:bCs/>
              </w:rPr>
              <w:t>Harvest Index</w:t>
            </w:r>
            <w:r w:rsidR="00447806">
              <w:rPr>
                <w:rFonts w:ascii="Times New Roman" w:hAnsi="Times New Roman" w:cs="Times New Roman"/>
                <w:b/>
                <w:bCs/>
              </w:rPr>
              <w:t xml:space="preserve"> (%)</w:t>
            </w:r>
          </w:p>
        </w:tc>
      </w:tr>
      <w:tr w:rsidR="00DB2836" w:rsidRPr="00DB2836" w14:paraId="4A23431C" w14:textId="77777777" w:rsidTr="00CF57F1">
        <w:trPr>
          <w:trHeight w:val="659"/>
        </w:trPr>
        <w:tc>
          <w:tcPr>
            <w:tcW w:w="4898" w:type="dxa"/>
          </w:tcPr>
          <w:p w14:paraId="49C83236" w14:textId="77777777" w:rsidR="00DB2836" w:rsidRPr="00DB2836" w:rsidRDefault="00DB2836" w:rsidP="00481926">
            <w:pPr>
              <w:jc w:val="both"/>
              <w:rPr>
                <w:rFonts w:ascii="Times New Roman" w:hAnsi="Times New Roman" w:cs="Times New Roman"/>
              </w:rPr>
            </w:pPr>
            <w:r w:rsidRPr="00DB2836">
              <w:rPr>
                <w:rFonts w:ascii="Times New Roman" w:hAnsi="Times New Roman" w:cs="Times New Roman"/>
              </w:rPr>
              <w:t xml:space="preserve">T0 (100 % RDF through </w:t>
            </w:r>
          </w:p>
          <w:p w14:paraId="203B2F8A" w14:textId="77777777" w:rsidR="00DB2836" w:rsidRPr="00DB2836" w:rsidRDefault="00DB2836" w:rsidP="00481926">
            <w:pPr>
              <w:jc w:val="both"/>
              <w:rPr>
                <w:rFonts w:ascii="Times New Roman" w:hAnsi="Times New Roman" w:cs="Times New Roman"/>
              </w:rPr>
            </w:pPr>
            <w:r w:rsidRPr="00DB2836">
              <w:rPr>
                <w:rFonts w:ascii="Times New Roman" w:hAnsi="Times New Roman" w:cs="Times New Roman"/>
              </w:rPr>
              <w:t>chemical fertilizers)</w:t>
            </w:r>
          </w:p>
        </w:tc>
        <w:tc>
          <w:tcPr>
            <w:tcW w:w="2912" w:type="dxa"/>
          </w:tcPr>
          <w:p w14:paraId="199B8685"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1815</w:t>
            </w:r>
          </w:p>
        </w:tc>
        <w:tc>
          <w:tcPr>
            <w:tcW w:w="2728" w:type="dxa"/>
          </w:tcPr>
          <w:p w14:paraId="7E84576E"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5845</w:t>
            </w:r>
          </w:p>
        </w:tc>
        <w:tc>
          <w:tcPr>
            <w:tcW w:w="2775" w:type="dxa"/>
          </w:tcPr>
          <w:p w14:paraId="361B233A"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23.92</w:t>
            </w:r>
          </w:p>
        </w:tc>
      </w:tr>
      <w:tr w:rsidR="00DB2836" w:rsidRPr="00DB2836" w14:paraId="60294437" w14:textId="77777777" w:rsidTr="00CF57F1">
        <w:trPr>
          <w:trHeight w:val="640"/>
        </w:trPr>
        <w:tc>
          <w:tcPr>
            <w:tcW w:w="4898" w:type="dxa"/>
          </w:tcPr>
          <w:p w14:paraId="45D2573F" w14:textId="77777777" w:rsidR="00DB2836" w:rsidRPr="00DB2836" w:rsidRDefault="00DB2836" w:rsidP="00481926">
            <w:pPr>
              <w:jc w:val="both"/>
              <w:rPr>
                <w:rFonts w:ascii="Times New Roman" w:hAnsi="Times New Roman" w:cs="Times New Roman"/>
              </w:rPr>
            </w:pPr>
            <w:r w:rsidRPr="00DB2836">
              <w:rPr>
                <w:rFonts w:ascii="Times New Roman" w:hAnsi="Times New Roman" w:cs="Times New Roman"/>
              </w:rPr>
              <w:t>T1(Sulphur 100% + RDF)</w:t>
            </w:r>
          </w:p>
        </w:tc>
        <w:tc>
          <w:tcPr>
            <w:tcW w:w="2912" w:type="dxa"/>
          </w:tcPr>
          <w:p w14:paraId="3169F011"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1194</w:t>
            </w:r>
          </w:p>
        </w:tc>
        <w:tc>
          <w:tcPr>
            <w:tcW w:w="2728" w:type="dxa"/>
          </w:tcPr>
          <w:p w14:paraId="482B9065"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4042</w:t>
            </w:r>
          </w:p>
        </w:tc>
        <w:tc>
          <w:tcPr>
            <w:tcW w:w="2775" w:type="dxa"/>
          </w:tcPr>
          <w:p w14:paraId="4A4F52D3"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22.85</w:t>
            </w:r>
          </w:p>
        </w:tc>
      </w:tr>
      <w:tr w:rsidR="00DB2836" w:rsidRPr="00DB2836" w14:paraId="61370EA6" w14:textId="77777777" w:rsidTr="00CF57F1">
        <w:trPr>
          <w:trHeight w:val="640"/>
        </w:trPr>
        <w:tc>
          <w:tcPr>
            <w:tcW w:w="4898" w:type="dxa"/>
          </w:tcPr>
          <w:p w14:paraId="2A2ACA79" w14:textId="77777777" w:rsidR="00DB2836" w:rsidRPr="00DB2836" w:rsidRDefault="00DB2836" w:rsidP="00481926">
            <w:pPr>
              <w:jc w:val="both"/>
              <w:rPr>
                <w:rFonts w:ascii="Times New Roman" w:hAnsi="Times New Roman" w:cs="Times New Roman"/>
              </w:rPr>
            </w:pPr>
            <w:r w:rsidRPr="00DB2836">
              <w:rPr>
                <w:rFonts w:ascii="Times New Roman" w:hAnsi="Times New Roman" w:cs="Times New Roman"/>
              </w:rPr>
              <w:t>T2 (Rock phosphate 100% + RDF)</w:t>
            </w:r>
          </w:p>
        </w:tc>
        <w:tc>
          <w:tcPr>
            <w:tcW w:w="2912" w:type="dxa"/>
          </w:tcPr>
          <w:p w14:paraId="46A64B4A"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1361</w:t>
            </w:r>
          </w:p>
        </w:tc>
        <w:tc>
          <w:tcPr>
            <w:tcW w:w="2728" w:type="dxa"/>
          </w:tcPr>
          <w:p w14:paraId="74A32CB9"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4626</w:t>
            </w:r>
          </w:p>
        </w:tc>
        <w:tc>
          <w:tcPr>
            <w:tcW w:w="2775" w:type="dxa"/>
          </w:tcPr>
          <w:p w14:paraId="32F7A30E"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22.68</w:t>
            </w:r>
          </w:p>
        </w:tc>
      </w:tr>
      <w:tr w:rsidR="00DB2836" w:rsidRPr="00DB2836" w14:paraId="1AE6BAF0" w14:textId="77777777" w:rsidTr="00CF57F1">
        <w:trPr>
          <w:trHeight w:val="659"/>
        </w:trPr>
        <w:tc>
          <w:tcPr>
            <w:tcW w:w="4898" w:type="dxa"/>
          </w:tcPr>
          <w:p w14:paraId="1839E9D9" w14:textId="77777777" w:rsidR="00DB2836" w:rsidRPr="00DB2836" w:rsidRDefault="00DB2836" w:rsidP="00481926">
            <w:pPr>
              <w:jc w:val="both"/>
              <w:rPr>
                <w:rFonts w:ascii="Times New Roman" w:hAnsi="Times New Roman" w:cs="Times New Roman"/>
              </w:rPr>
            </w:pPr>
            <w:r w:rsidRPr="00DB2836">
              <w:rPr>
                <w:rFonts w:ascii="Times New Roman" w:hAnsi="Times New Roman" w:cs="Times New Roman"/>
              </w:rPr>
              <w:t>T3 (FYM 100% + Rock phosphate 100%)</w:t>
            </w:r>
          </w:p>
        </w:tc>
        <w:tc>
          <w:tcPr>
            <w:tcW w:w="2912" w:type="dxa"/>
          </w:tcPr>
          <w:p w14:paraId="00CCE0C2"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1456</w:t>
            </w:r>
          </w:p>
        </w:tc>
        <w:tc>
          <w:tcPr>
            <w:tcW w:w="2728" w:type="dxa"/>
          </w:tcPr>
          <w:p w14:paraId="4ED72B6C"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4794</w:t>
            </w:r>
          </w:p>
        </w:tc>
        <w:tc>
          <w:tcPr>
            <w:tcW w:w="2775" w:type="dxa"/>
          </w:tcPr>
          <w:p w14:paraId="2FA9A9E0"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23.34</w:t>
            </w:r>
          </w:p>
        </w:tc>
      </w:tr>
      <w:tr w:rsidR="00DB2836" w:rsidRPr="00DB2836" w14:paraId="70E2E27E" w14:textId="77777777" w:rsidTr="00CF57F1">
        <w:trPr>
          <w:trHeight w:val="640"/>
        </w:trPr>
        <w:tc>
          <w:tcPr>
            <w:tcW w:w="4898" w:type="dxa"/>
          </w:tcPr>
          <w:p w14:paraId="209E4462" w14:textId="77777777" w:rsidR="00DB2836" w:rsidRPr="00DB2836" w:rsidRDefault="00DB2836" w:rsidP="00481926">
            <w:pPr>
              <w:jc w:val="both"/>
              <w:rPr>
                <w:rFonts w:ascii="Times New Roman" w:hAnsi="Times New Roman" w:cs="Times New Roman"/>
              </w:rPr>
            </w:pPr>
            <w:r w:rsidRPr="00DB2836">
              <w:rPr>
                <w:rFonts w:ascii="Times New Roman" w:hAnsi="Times New Roman" w:cs="Times New Roman"/>
              </w:rPr>
              <w:t>T4 (FYM 100% + Sulphur 100%)</w:t>
            </w:r>
          </w:p>
        </w:tc>
        <w:tc>
          <w:tcPr>
            <w:tcW w:w="2912" w:type="dxa"/>
          </w:tcPr>
          <w:p w14:paraId="72B22A1B"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1564</w:t>
            </w:r>
          </w:p>
        </w:tc>
        <w:tc>
          <w:tcPr>
            <w:tcW w:w="2728" w:type="dxa"/>
          </w:tcPr>
          <w:p w14:paraId="38064B17"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4963</w:t>
            </w:r>
          </w:p>
        </w:tc>
        <w:tc>
          <w:tcPr>
            <w:tcW w:w="2775" w:type="dxa"/>
          </w:tcPr>
          <w:p w14:paraId="647B7FCE"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24.04</w:t>
            </w:r>
          </w:p>
        </w:tc>
      </w:tr>
      <w:tr w:rsidR="00DB2836" w:rsidRPr="00DB2836" w14:paraId="74F078DA" w14:textId="77777777" w:rsidTr="00CF57F1">
        <w:trPr>
          <w:trHeight w:val="640"/>
        </w:trPr>
        <w:tc>
          <w:tcPr>
            <w:tcW w:w="4898" w:type="dxa"/>
          </w:tcPr>
          <w:p w14:paraId="4B17E1C0" w14:textId="77777777" w:rsidR="00DB2836" w:rsidRPr="00DB2836" w:rsidRDefault="00DB2836" w:rsidP="00481926">
            <w:pPr>
              <w:jc w:val="both"/>
              <w:rPr>
                <w:rFonts w:ascii="Times New Roman" w:hAnsi="Times New Roman" w:cs="Times New Roman"/>
              </w:rPr>
            </w:pPr>
            <w:r w:rsidRPr="00DB2836">
              <w:rPr>
                <w:rFonts w:ascii="Times New Roman" w:hAnsi="Times New Roman" w:cs="Times New Roman"/>
              </w:rPr>
              <w:t>T5 (</w:t>
            </w:r>
            <w:proofErr w:type="spellStart"/>
            <w:r w:rsidRPr="00DB2836">
              <w:rPr>
                <w:rFonts w:ascii="Times New Roman" w:hAnsi="Times New Roman" w:cs="Times New Roman"/>
              </w:rPr>
              <w:t>Varmi</w:t>
            </w:r>
            <w:proofErr w:type="spellEnd"/>
            <w:r w:rsidRPr="00DB2836">
              <w:rPr>
                <w:rFonts w:ascii="Times New Roman" w:hAnsi="Times New Roman" w:cs="Times New Roman"/>
              </w:rPr>
              <w:t xml:space="preserve"> compost 50% + FYM 50% +Sulphur 100%)</w:t>
            </w:r>
          </w:p>
        </w:tc>
        <w:tc>
          <w:tcPr>
            <w:tcW w:w="2912" w:type="dxa"/>
          </w:tcPr>
          <w:p w14:paraId="6E3C64D4"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1659</w:t>
            </w:r>
          </w:p>
        </w:tc>
        <w:tc>
          <w:tcPr>
            <w:tcW w:w="2728" w:type="dxa"/>
          </w:tcPr>
          <w:p w14:paraId="1DF5104E"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5240</w:t>
            </w:r>
          </w:p>
        </w:tc>
        <w:tc>
          <w:tcPr>
            <w:tcW w:w="2775" w:type="dxa"/>
          </w:tcPr>
          <w:p w14:paraId="5D7F3A67"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24.08</w:t>
            </w:r>
          </w:p>
        </w:tc>
      </w:tr>
      <w:tr w:rsidR="00DB2836" w:rsidRPr="00DB2836" w14:paraId="24D6755B" w14:textId="77777777" w:rsidTr="00CF57F1">
        <w:trPr>
          <w:trHeight w:val="659"/>
        </w:trPr>
        <w:tc>
          <w:tcPr>
            <w:tcW w:w="4898" w:type="dxa"/>
          </w:tcPr>
          <w:p w14:paraId="48593191" w14:textId="77777777" w:rsidR="00DB2836" w:rsidRPr="00DB2836" w:rsidRDefault="00DB2836" w:rsidP="00481926">
            <w:pPr>
              <w:jc w:val="both"/>
              <w:rPr>
                <w:rFonts w:ascii="Times New Roman" w:hAnsi="Times New Roman" w:cs="Times New Roman"/>
              </w:rPr>
            </w:pPr>
            <w:r w:rsidRPr="00DB2836">
              <w:rPr>
                <w:rFonts w:ascii="Times New Roman" w:hAnsi="Times New Roman" w:cs="Times New Roman"/>
              </w:rPr>
              <w:t xml:space="preserve">T6 (FYM 50% + </w:t>
            </w:r>
            <w:proofErr w:type="spellStart"/>
            <w:r w:rsidRPr="00DB2836">
              <w:rPr>
                <w:rFonts w:ascii="Times New Roman" w:hAnsi="Times New Roman" w:cs="Times New Roman"/>
              </w:rPr>
              <w:t>Varmi</w:t>
            </w:r>
            <w:proofErr w:type="spellEnd"/>
            <w:r w:rsidRPr="00DB2836">
              <w:rPr>
                <w:rFonts w:ascii="Times New Roman" w:hAnsi="Times New Roman" w:cs="Times New Roman"/>
              </w:rPr>
              <w:t xml:space="preserve"> compost 50% + Rock phosphate 100%)</w:t>
            </w:r>
          </w:p>
        </w:tc>
        <w:tc>
          <w:tcPr>
            <w:tcW w:w="2912" w:type="dxa"/>
          </w:tcPr>
          <w:p w14:paraId="20CF5095"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1659</w:t>
            </w:r>
          </w:p>
        </w:tc>
        <w:tc>
          <w:tcPr>
            <w:tcW w:w="2728" w:type="dxa"/>
          </w:tcPr>
          <w:p w14:paraId="4C5333DA"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5344</w:t>
            </w:r>
          </w:p>
        </w:tc>
        <w:tc>
          <w:tcPr>
            <w:tcW w:w="2775" w:type="dxa"/>
          </w:tcPr>
          <w:p w14:paraId="2EF9163A"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24.10</w:t>
            </w:r>
          </w:p>
        </w:tc>
      </w:tr>
      <w:tr w:rsidR="00DB2836" w:rsidRPr="00DB2836" w14:paraId="6B9F9A21" w14:textId="77777777" w:rsidTr="00CF57F1">
        <w:trPr>
          <w:trHeight w:val="640"/>
        </w:trPr>
        <w:tc>
          <w:tcPr>
            <w:tcW w:w="4898" w:type="dxa"/>
          </w:tcPr>
          <w:p w14:paraId="5260E612" w14:textId="77777777" w:rsidR="00DB2836" w:rsidRPr="00DB2836" w:rsidRDefault="00DB2836" w:rsidP="00481926">
            <w:pPr>
              <w:jc w:val="both"/>
              <w:rPr>
                <w:rFonts w:ascii="Times New Roman" w:hAnsi="Times New Roman" w:cs="Times New Roman"/>
              </w:rPr>
            </w:pPr>
            <w:r w:rsidRPr="00DB2836">
              <w:rPr>
                <w:rFonts w:ascii="Times New Roman" w:hAnsi="Times New Roman" w:cs="Times New Roman"/>
              </w:rPr>
              <w:t xml:space="preserve">T7 (FYM 50% + </w:t>
            </w:r>
            <w:proofErr w:type="spellStart"/>
            <w:r w:rsidRPr="00DB2836">
              <w:rPr>
                <w:rFonts w:ascii="Times New Roman" w:hAnsi="Times New Roman" w:cs="Times New Roman"/>
              </w:rPr>
              <w:t>Varmi</w:t>
            </w:r>
            <w:proofErr w:type="spellEnd"/>
            <w:r w:rsidRPr="00DB2836">
              <w:rPr>
                <w:rFonts w:ascii="Times New Roman" w:hAnsi="Times New Roman" w:cs="Times New Roman"/>
              </w:rPr>
              <w:t xml:space="preserve"> compost 50% + Sulphur 50% + Rock phosphate 100%)</w:t>
            </w:r>
          </w:p>
        </w:tc>
        <w:tc>
          <w:tcPr>
            <w:tcW w:w="2912" w:type="dxa"/>
          </w:tcPr>
          <w:p w14:paraId="6A671B5A"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1730</w:t>
            </w:r>
          </w:p>
        </w:tc>
        <w:tc>
          <w:tcPr>
            <w:tcW w:w="2728" w:type="dxa"/>
          </w:tcPr>
          <w:p w14:paraId="10912B3B"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5425</w:t>
            </w:r>
          </w:p>
        </w:tc>
        <w:tc>
          <w:tcPr>
            <w:tcW w:w="2775" w:type="dxa"/>
          </w:tcPr>
          <w:p w14:paraId="2C34409D"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24.18</w:t>
            </w:r>
          </w:p>
        </w:tc>
      </w:tr>
      <w:tr w:rsidR="00DB2836" w:rsidRPr="00DB2836" w14:paraId="30343039" w14:textId="77777777" w:rsidTr="00CF57F1">
        <w:trPr>
          <w:trHeight w:val="640"/>
        </w:trPr>
        <w:tc>
          <w:tcPr>
            <w:tcW w:w="4898" w:type="dxa"/>
          </w:tcPr>
          <w:p w14:paraId="64E8CEAF" w14:textId="77777777" w:rsidR="00DB2836" w:rsidRPr="00DB2836" w:rsidRDefault="00DB2836" w:rsidP="00481926">
            <w:pPr>
              <w:jc w:val="both"/>
              <w:rPr>
                <w:rFonts w:ascii="Times New Roman" w:hAnsi="Times New Roman" w:cs="Times New Roman"/>
                <w:b/>
                <w:bCs/>
              </w:rPr>
            </w:pPr>
          </w:p>
          <w:p w14:paraId="524E0297" w14:textId="5411790A" w:rsidR="00DB2836" w:rsidRPr="00DB2836" w:rsidRDefault="00DB2836" w:rsidP="00447806">
            <w:pPr>
              <w:jc w:val="center"/>
              <w:rPr>
                <w:rFonts w:ascii="Times New Roman" w:hAnsi="Times New Roman" w:cs="Times New Roman"/>
                <w:b/>
                <w:bCs/>
              </w:rPr>
            </w:pPr>
            <w:r w:rsidRPr="00DB2836">
              <w:rPr>
                <w:rFonts w:ascii="Times New Roman" w:hAnsi="Times New Roman" w:cs="Times New Roman"/>
                <w:b/>
                <w:bCs/>
              </w:rPr>
              <w:t>Sem</w:t>
            </w:r>
            <w:r w:rsidR="00447806" w:rsidRPr="00447806">
              <w:rPr>
                <w:rFonts w:ascii="Bahnschrift" w:eastAsia="Times New Roman" w:hAnsi="Bahnschrift" w:cs="Times New Roman"/>
                <w:b/>
                <w:bCs/>
                <w:color w:val="1B1B1B"/>
                <w:kern w:val="36"/>
                <w:sz w:val="36"/>
                <w:szCs w:val="36"/>
                <w:lang w:eastAsia="en-IN" w:bidi="hi-IN"/>
                <w14:ligatures w14:val="none"/>
              </w:rPr>
              <w:t xml:space="preserve"> </w:t>
            </w:r>
            <w:r w:rsidR="00447806" w:rsidRPr="00447806">
              <w:rPr>
                <w:rFonts w:ascii="Times New Roman" w:hAnsi="Times New Roman" w:cs="Times New Roman"/>
                <w:b/>
                <w:bCs/>
              </w:rPr>
              <w:t>±</w:t>
            </w:r>
          </w:p>
        </w:tc>
        <w:tc>
          <w:tcPr>
            <w:tcW w:w="2912" w:type="dxa"/>
          </w:tcPr>
          <w:p w14:paraId="15C62DBB"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90</w:t>
            </w:r>
          </w:p>
        </w:tc>
        <w:tc>
          <w:tcPr>
            <w:tcW w:w="2728" w:type="dxa"/>
          </w:tcPr>
          <w:p w14:paraId="6ED50E5C"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226</w:t>
            </w:r>
          </w:p>
        </w:tc>
        <w:tc>
          <w:tcPr>
            <w:tcW w:w="2775" w:type="dxa"/>
          </w:tcPr>
          <w:p w14:paraId="7E94DECC"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1.63</w:t>
            </w:r>
          </w:p>
        </w:tc>
      </w:tr>
      <w:tr w:rsidR="00DB2836" w:rsidRPr="00DB2836" w14:paraId="2BE2BA49" w14:textId="77777777" w:rsidTr="00CF57F1">
        <w:trPr>
          <w:trHeight w:val="659"/>
        </w:trPr>
        <w:tc>
          <w:tcPr>
            <w:tcW w:w="4898" w:type="dxa"/>
          </w:tcPr>
          <w:p w14:paraId="5D2AB4C6" w14:textId="77777777" w:rsidR="00DB2836" w:rsidRPr="00DB2836" w:rsidRDefault="00DB2836" w:rsidP="00481926">
            <w:pPr>
              <w:jc w:val="both"/>
              <w:rPr>
                <w:rFonts w:ascii="Times New Roman" w:hAnsi="Times New Roman" w:cs="Times New Roman"/>
                <w:b/>
                <w:bCs/>
              </w:rPr>
            </w:pPr>
          </w:p>
          <w:p w14:paraId="4A66075D" w14:textId="77777777" w:rsidR="00DB2836" w:rsidRPr="00DB2836" w:rsidRDefault="00DB2836" w:rsidP="00481926">
            <w:pPr>
              <w:jc w:val="center"/>
              <w:rPr>
                <w:rFonts w:ascii="Times New Roman" w:hAnsi="Times New Roman" w:cs="Times New Roman"/>
                <w:b/>
                <w:bCs/>
              </w:rPr>
            </w:pPr>
            <w:r w:rsidRPr="00DB2836">
              <w:rPr>
                <w:rFonts w:ascii="Times New Roman" w:hAnsi="Times New Roman" w:cs="Times New Roman"/>
                <w:b/>
                <w:bCs/>
              </w:rPr>
              <w:t>C.D (P=0.05)</w:t>
            </w:r>
          </w:p>
        </w:tc>
        <w:tc>
          <w:tcPr>
            <w:tcW w:w="2912" w:type="dxa"/>
          </w:tcPr>
          <w:p w14:paraId="47356928"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274</w:t>
            </w:r>
          </w:p>
        </w:tc>
        <w:tc>
          <w:tcPr>
            <w:tcW w:w="2728" w:type="dxa"/>
          </w:tcPr>
          <w:p w14:paraId="670FEC5C"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686</w:t>
            </w:r>
          </w:p>
        </w:tc>
        <w:tc>
          <w:tcPr>
            <w:tcW w:w="2775" w:type="dxa"/>
          </w:tcPr>
          <w:p w14:paraId="68EB748A" w14:textId="77777777" w:rsidR="00DB2836" w:rsidRPr="00DB2836" w:rsidRDefault="00DB2836" w:rsidP="00481926">
            <w:pPr>
              <w:jc w:val="center"/>
              <w:rPr>
                <w:rFonts w:ascii="Times New Roman" w:hAnsi="Times New Roman" w:cs="Times New Roman"/>
              </w:rPr>
            </w:pPr>
            <w:r w:rsidRPr="00DB2836">
              <w:rPr>
                <w:rFonts w:ascii="Times New Roman" w:hAnsi="Times New Roman" w:cs="Times New Roman"/>
              </w:rPr>
              <w:t>NS</w:t>
            </w:r>
          </w:p>
        </w:tc>
      </w:tr>
    </w:tbl>
    <w:p w14:paraId="37E81611" w14:textId="77777777" w:rsidR="006A7009" w:rsidRDefault="006A7009" w:rsidP="007950A4">
      <w:pPr>
        <w:jc w:val="both"/>
        <w:rPr>
          <w:rFonts w:ascii="Times New Roman" w:hAnsi="Times New Roman" w:cs="Times New Roman"/>
          <w:sz w:val="24"/>
          <w:szCs w:val="24"/>
        </w:rPr>
      </w:pPr>
    </w:p>
    <w:p w14:paraId="5E8EB2A7" w14:textId="77777777" w:rsidR="006A7009" w:rsidRDefault="006A7009" w:rsidP="007950A4">
      <w:pPr>
        <w:jc w:val="both"/>
        <w:rPr>
          <w:rFonts w:ascii="Times New Roman" w:hAnsi="Times New Roman" w:cs="Times New Roman"/>
          <w:sz w:val="24"/>
          <w:szCs w:val="24"/>
        </w:rPr>
      </w:pPr>
    </w:p>
    <w:p w14:paraId="7DCA010F" w14:textId="77777777" w:rsidR="006A7009" w:rsidRDefault="006A7009" w:rsidP="007950A4">
      <w:pPr>
        <w:jc w:val="both"/>
        <w:rPr>
          <w:rFonts w:ascii="Times New Roman" w:hAnsi="Times New Roman" w:cs="Times New Roman"/>
          <w:sz w:val="24"/>
          <w:szCs w:val="24"/>
        </w:rPr>
      </w:pPr>
    </w:p>
    <w:p w14:paraId="557905D6" w14:textId="77777777" w:rsidR="006A7009" w:rsidRDefault="006A7009" w:rsidP="007950A4">
      <w:pPr>
        <w:jc w:val="both"/>
        <w:rPr>
          <w:rFonts w:ascii="Times New Roman" w:hAnsi="Times New Roman" w:cs="Times New Roman"/>
          <w:sz w:val="24"/>
          <w:szCs w:val="24"/>
        </w:rPr>
      </w:pPr>
    </w:p>
    <w:p w14:paraId="53F59E58" w14:textId="5E228BF2" w:rsidR="006A7009" w:rsidRDefault="005A7F06" w:rsidP="007950A4">
      <w:pPr>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569C3D38" wp14:editId="05FB4F0B">
            <wp:extent cx="8858250" cy="5143500"/>
            <wp:effectExtent l="0" t="0" r="0" b="0"/>
            <wp:docPr id="2545979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0" cy="5143500"/>
                    </a:xfrm>
                    <a:prstGeom prst="rect">
                      <a:avLst/>
                    </a:prstGeom>
                    <a:noFill/>
                    <a:ln>
                      <a:noFill/>
                    </a:ln>
                  </pic:spPr>
                </pic:pic>
              </a:graphicData>
            </a:graphic>
          </wp:inline>
        </w:drawing>
      </w:r>
    </w:p>
    <w:p w14:paraId="3C78050C" w14:textId="77777777" w:rsidR="00447806" w:rsidRDefault="005A7F06" w:rsidP="005A7F06">
      <w:pPr>
        <w:jc w:val="center"/>
        <w:rPr>
          <w:rFonts w:ascii="Times New Roman" w:hAnsi="Times New Roman" w:cs="Times New Roman"/>
          <w:b/>
          <w:bCs/>
          <w:sz w:val="24"/>
          <w:szCs w:val="24"/>
        </w:rPr>
        <w:sectPr w:rsidR="00447806" w:rsidSect="00675D77">
          <w:pgSz w:w="16838" w:h="11906" w:orient="landscape"/>
          <w:pgMar w:top="1440" w:right="1440" w:bottom="1440" w:left="1440" w:header="709" w:footer="709" w:gutter="0"/>
          <w:cols w:space="708"/>
          <w:docGrid w:linePitch="360"/>
        </w:sectPr>
      </w:pPr>
      <w:r w:rsidRPr="005A7F06">
        <w:rPr>
          <w:rFonts w:ascii="Times New Roman" w:hAnsi="Times New Roman" w:cs="Times New Roman"/>
          <w:b/>
          <w:bCs/>
          <w:sz w:val="24"/>
          <w:szCs w:val="24"/>
        </w:rPr>
        <w:t>Fig. 1.  Effect of Different Nutrient Management Treatments on Seed Yield, Stover Yield, and Harvest Index of Mustard</w:t>
      </w:r>
    </w:p>
    <w:p w14:paraId="76CEEED7" w14:textId="7BA66A1B" w:rsidR="006A7009" w:rsidRPr="005A7F06" w:rsidRDefault="006A7009" w:rsidP="005A7F06">
      <w:pPr>
        <w:jc w:val="center"/>
        <w:rPr>
          <w:rFonts w:ascii="Times New Roman" w:hAnsi="Times New Roman" w:cs="Times New Roman"/>
          <w:b/>
          <w:bCs/>
          <w:sz w:val="24"/>
          <w:szCs w:val="24"/>
        </w:rPr>
      </w:pPr>
    </w:p>
    <w:p w14:paraId="038FADE9" w14:textId="6ADA9572" w:rsidR="00B23D3E" w:rsidRPr="004B4C83" w:rsidRDefault="00B23D3E" w:rsidP="00B23D3E">
      <w:pPr>
        <w:jc w:val="both"/>
        <w:rPr>
          <w:rFonts w:ascii="Times New Roman" w:hAnsi="Times New Roman" w:cs="Times New Roman"/>
          <w:b/>
          <w:bCs/>
          <w:sz w:val="24"/>
          <w:szCs w:val="24"/>
        </w:rPr>
      </w:pPr>
      <w:r w:rsidRPr="004B4C83">
        <w:rPr>
          <w:rFonts w:ascii="Times New Roman" w:hAnsi="Times New Roman" w:cs="Times New Roman"/>
          <w:b/>
          <w:bCs/>
          <w:sz w:val="24"/>
          <w:szCs w:val="24"/>
        </w:rPr>
        <w:t xml:space="preserve">References </w:t>
      </w:r>
    </w:p>
    <w:p w14:paraId="419558A4" w14:textId="77777777" w:rsidR="00D04A69" w:rsidRPr="00ED0411" w:rsidRDefault="00D04A69" w:rsidP="00ED0411">
      <w:pPr>
        <w:jc w:val="both"/>
        <w:rPr>
          <w:rFonts w:ascii="Times New Roman" w:hAnsi="Times New Roman" w:cs="Times New Roman"/>
          <w:sz w:val="24"/>
          <w:szCs w:val="24"/>
        </w:rPr>
      </w:pPr>
    </w:p>
    <w:p w14:paraId="19766D83" w14:textId="77777777" w:rsidR="00D04A69" w:rsidRDefault="00D04A69" w:rsidP="00B23D3E">
      <w:pPr>
        <w:jc w:val="both"/>
        <w:rPr>
          <w:rFonts w:ascii="Times New Roman" w:hAnsi="Times New Roman" w:cs="Times New Roman"/>
          <w:sz w:val="24"/>
          <w:szCs w:val="24"/>
        </w:rPr>
      </w:pPr>
    </w:p>
    <w:p w14:paraId="6F53FD93" w14:textId="77777777" w:rsidR="00D04A69" w:rsidRDefault="00D04A69" w:rsidP="00B23D3E">
      <w:pPr>
        <w:jc w:val="both"/>
        <w:rPr>
          <w:rFonts w:ascii="Times New Roman" w:hAnsi="Times New Roman" w:cs="Times New Roman"/>
          <w:sz w:val="24"/>
          <w:szCs w:val="24"/>
        </w:rPr>
      </w:pPr>
    </w:p>
    <w:p w14:paraId="541BA4AA" w14:textId="404A60D5" w:rsidR="00D04A69" w:rsidRPr="00B369C8" w:rsidRDefault="00D04A69" w:rsidP="00B369C8">
      <w:pPr>
        <w:pStyle w:val="ListParagraph"/>
        <w:numPr>
          <w:ilvl w:val="0"/>
          <w:numId w:val="3"/>
        </w:numPr>
        <w:jc w:val="both"/>
        <w:rPr>
          <w:rFonts w:ascii="Times New Roman" w:hAnsi="Times New Roman" w:cs="Times New Roman"/>
          <w:sz w:val="24"/>
          <w:szCs w:val="24"/>
        </w:rPr>
      </w:pPr>
      <w:r w:rsidRPr="00B369C8">
        <w:rPr>
          <w:rFonts w:ascii="Times New Roman" w:hAnsi="Times New Roman" w:cs="Times New Roman"/>
          <w:sz w:val="24"/>
          <w:szCs w:val="24"/>
        </w:rPr>
        <w:t xml:space="preserve">Anonymous. (2020). </w:t>
      </w:r>
      <w:r w:rsidRPr="00B369C8">
        <w:rPr>
          <w:rFonts w:ascii="Times New Roman" w:hAnsi="Times New Roman" w:cs="Times New Roman"/>
          <w:i/>
          <w:iCs/>
          <w:sz w:val="24"/>
          <w:szCs w:val="24"/>
        </w:rPr>
        <w:t>Agricultural Statistics at a Glance</w:t>
      </w:r>
      <w:r w:rsidRPr="00B369C8">
        <w:rPr>
          <w:rFonts w:ascii="Times New Roman" w:hAnsi="Times New Roman" w:cs="Times New Roman"/>
          <w:sz w:val="24"/>
          <w:szCs w:val="24"/>
        </w:rPr>
        <w:t>. Directorate of Economics and Statistics, Ministry of Agriculture, Government of India.</w:t>
      </w:r>
    </w:p>
    <w:p w14:paraId="4388E3C7" w14:textId="77777777" w:rsidR="00D04A69" w:rsidRPr="00B369C8" w:rsidRDefault="00D04A69" w:rsidP="00B369C8">
      <w:pPr>
        <w:pStyle w:val="ListParagraph"/>
        <w:numPr>
          <w:ilvl w:val="0"/>
          <w:numId w:val="3"/>
        </w:numPr>
        <w:jc w:val="both"/>
        <w:rPr>
          <w:rFonts w:ascii="Times New Roman" w:hAnsi="Times New Roman" w:cs="Times New Roman"/>
          <w:sz w:val="24"/>
          <w:szCs w:val="24"/>
        </w:rPr>
      </w:pPr>
      <w:proofErr w:type="spellStart"/>
      <w:r w:rsidRPr="00B369C8">
        <w:rPr>
          <w:rFonts w:ascii="Times New Roman" w:hAnsi="Times New Roman" w:cs="Times New Roman"/>
          <w:sz w:val="24"/>
          <w:szCs w:val="24"/>
        </w:rPr>
        <w:t>Arancon</w:t>
      </w:r>
      <w:proofErr w:type="spellEnd"/>
      <w:r w:rsidRPr="00B369C8">
        <w:rPr>
          <w:rFonts w:ascii="Times New Roman" w:hAnsi="Times New Roman" w:cs="Times New Roman"/>
          <w:sz w:val="24"/>
          <w:szCs w:val="24"/>
        </w:rPr>
        <w:t xml:space="preserve">, N.Q., Edwards, C.A., Bierman, P., Welch, C. &amp; Metzger, J.D. (2004). Influences of </w:t>
      </w:r>
      <w:proofErr w:type="spellStart"/>
      <w:r w:rsidRPr="00B369C8">
        <w:rPr>
          <w:rFonts w:ascii="Times New Roman" w:hAnsi="Times New Roman" w:cs="Times New Roman"/>
          <w:sz w:val="24"/>
          <w:szCs w:val="24"/>
        </w:rPr>
        <w:t>vermicomposts</w:t>
      </w:r>
      <w:proofErr w:type="spellEnd"/>
      <w:r w:rsidRPr="00B369C8">
        <w:rPr>
          <w:rFonts w:ascii="Times New Roman" w:hAnsi="Times New Roman" w:cs="Times New Roman"/>
          <w:sz w:val="24"/>
          <w:szCs w:val="24"/>
        </w:rPr>
        <w:t xml:space="preserve"> on field strawberries: Effects on growth and yields. </w:t>
      </w:r>
      <w:r w:rsidRPr="00B369C8">
        <w:rPr>
          <w:rFonts w:ascii="Times New Roman" w:hAnsi="Times New Roman" w:cs="Times New Roman"/>
          <w:i/>
          <w:iCs/>
          <w:sz w:val="24"/>
          <w:szCs w:val="24"/>
        </w:rPr>
        <w:t>Bioresource Technology</w:t>
      </w:r>
      <w:r w:rsidRPr="00B369C8">
        <w:rPr>
          <w:rFonts w:ascii="Times New Roman" w:hAnsi="Times New Roman" w:cs="Times New Roman"/>
          <w:sz w:val="24"/>
          <w:szCs w:val="24"/>
        </w:rPr>
        <w:t>, 93(2): 145–153.</w:t>
      </w:r>
    </w:p>
    <w:p w14:paraId="759710D9" w14:textId="77777777" w:rsidR="00D04A69" w:rsidRPr="00B369C8" w:rsidRDefault="00D04A69" w:rsidP="00B369C8">
      <w:pPr>
        <w:pStyle w:val="ListParagraph"/>
        <w:numPr>
          <w:ilvl w:val="0"/>
          <w:numId w:val="3"/>
        </w:numPr>
        <w:jc w:val="both"/>
        <w:rPr>
          <w:rFonts w:ascii="Times New Roman" w:hAnsi="Times New Roman" w:cs="Times New Roman"/>
          <w:sz w:val="24"/>
          <w:szCs w:val="24"/>
        </w:rPr>
      </w:pPr>
      <w:proofErr w:type="spellStart"/>
      <w:r w:rsidRPr="00B369C8">
        <w:rPr>
          <w:rFonts w:ascii="Times New Roman" w:hAnsi="Times New Roman" w:cs="Times New Roman"/>
          <w:sz w:val="24"/>
          <w:szCs w:val="24"/>
        </w:rPr>
        <w:t>Babu</w:t>
      </w:r>
      <w:proofErr w:type="spellEnd"/>
      <w:r w:rsidRPr="00B369C8">
        <w:rPr>
          <w:rFonts w:ascii="Times New Roman" w:hAnsi="Times New Roman" w:cs="Times New Roman"/>
          <w:sz w:val="24"/>
          <w:szCs w:val="24"/>
        </w:rPr>
        <w:t>, C. S., Singh, S., and Kumar, S. P. (2022). Effect of mulching and sulphur on growth and yield of yellow mustard (</w:t>
      </w:r>
      <w:proofErr w:type="spellStart"/>
      <w:r w:rsidRPr="00B369C8">
        <w:rPr>
          <w:rFonts w:ascii="Times New Roman" w:hAnsi="Times New Roman" w:cs="Times New Roman"/>
          <w:i/>
          <w:iCs/>
          <w:sz w:val="24"/>
          <w:szCs w:val="24"/>
        </w:rPr>
        <w:t>Sinapis</w:t>
      </w:r>
      <w:proofErr w:type="spellEnd"/>
      <w:r w:rsidRPr="00B369C8">
        <w:rPr>
          <w:rFonts w:ascii="Times New Roman" w:hAnsi="Times New Roman" w:cs="Times New Roman"/>
          <w:i/>
          <w:iCs/>
          <w:sz w:val="24"/>
          <w:szCs w:val="24"/>
        </w:rPr>
        <w:t xml:space="preserve"> alba</w:t>
      </w:r>
      <w:r w:rsidRPr="00B369C8">
        <w:rPr>
          <w:rFonts w:ascii="Times New Roman" w:hAnsi="Times New Roman" w:cs="Times New Roman"/>
          <w:sz w:val="24"/>
          <w:szCs w:val="24"/>
        </w:rPr>
        <w:t xml:space="preserve">). </w:t>
      </w:r>
      <w:r w:rsidRPr="00B369C8">
        <w:rPr>
          <w:rFonts w:ascii="Times New Roman" w:hAnsi="Times New Roman" w:cs="Times New Roman"/>
          <w:i/>
          <w:iCs/>
          <w:sz w:val="24"/>
          <w:szCs w:val="24"/>
        </w:rPr>
        <w:t>International Journal of Plant and Soil Science, 34</w:t>
      </w:r>
      <w:r w:rsidRPr="00B369C8">
        <w:rPr>
          <w:rFonts w:ascii="Times New Roman" w:hAnsi="Times New Roman" w:cs="Times New Roman"/>
          <w:sz w:val="24"/>
          <w:szCs w:val="24"/>
        </w:rPr>
        <w:t>(2), 194–199.</w:t>
      </w:r>
    </w:p>
    <w:p w14:paraId="3F6E4094" w14:textId="77777777" w:rsidR="00D04A69" w:rsidRPr="00B369C8" w:rsidRDefault="00D04A69" w:rsidP="00B369C8">
      <w:pPr>
        <w:pStyle w:val="ListParagraph"/>
        <w:numPr>
          <w:ilvl w:val="0"/>
          <w:numId w:val="3"/>
        </w:numPr>
        <w:jc w:val="both"/>
        <w:rPr>
          <w:rFonts w:ascii="Times New Roman" w:hAnsi="Times New Roman" w:cs="Times New Roman"/>
          <w:sz w:val="24"/>
          <w:szCs w:val="24"/>
        </w:rPr>
      </w:pPr>
      <w:r w:rsidRPr="00B369C8">
        <w:rPr>
          <w:rFonts w:ascii="Times New Roman" w:hAnsi="Times New Roman" w:cs="Times New Roman"/>
          <w:sz w:val="24"/>
          <w:szCs w:val="24"/>
        </w:rPr>
        <w:t xml:space="preserve">Chahal, H. S., Singh, A., and </w:t>
      </w:r>
      <w:proofErr w:type="spellStart"/>
      <w:r w:rsidRPr="00B369C8">
        <w:rPr>
          <w:rFonts w:ascii="Times New Roman" w:hAnsi="Times New Roman" w:cs="Times New Roman"/>
          <w:sz w:val="24"/>
          <w:szCs w:val="24"/>
        </w:rPr>
        <w:t>Malhi</w:t>
      </w:r>
      <w:proofErr w:type="spellEnd"/>
      <w:r w:rsidRPr="00B369C8">
        <w:rPr>
          <w:rFonts w:ascii="Times New Roman" w:hAnsi="Times New Roman" w:cs="Times New Roman"/>
          <w:sz w:val="24"/>
          <w:szCs w:val="24"/>
        </w:rPr>
        <w:t xml:space="preserve">, G. S. (2024). Role of sulphur nutrition in oilseed crop production: A review. </w:t>
      </w:r>
      <w:r w:rsidRPr="00B369C8">
        <w:rPr>
          <w:rFonts w:ascii="Times New Roman" w:hAnsi="Times New Roman" w:cs="Times New Roman"/>
          <w:i/>
          <w:iCs/>
          <w:sz w:val="24"/>
          <w:szCs w:val="24"/>
        </w:rPr>
        <w:t>Journal of Oilseed Brassica, 11</w:t>
      </w:r>
      <w:r w:rsidRPr="00B369C8">
        <w:rPr>
          <w:rFonts w:ascii="Times New Roman" w:hAnsi="Times New Roman" w:cs="Times New Roman"/>
          <w:sz w:val="24"/>
          <w:szCs w:val="24"/>
        </w:rPr>
        <w:t xml:space="preserve">(2), 95–102. </w:t>
      </w:r>
    </w:p>
    <w:p w14:paraId="03B04F67" w14:textId="77777777" w:rsidR="00D04A69" w:rsidRPr="00B369C8" w:rsidRDefault="00D04A69" w:rsidP="00B369C8">
      <w:pPr>
        <w:pStyle w:val="ListParagraph"/>
        <w:numPr>
          <w:ilvl w:val="0"/>
          <w:numId w:val="3"/>
        </w:numPr>
        <w:jc w:val="both"/>
        <w:rPr>
          <w:rFonts w:ascii="Times New Roman" w:hAnsi="Times New Roman" w:cs="Times New Roman"/>
          <w:sz w:val="24"/>
          <w:szCs w:val="24"/>
        </w:rPr>
      </w:pPr>
      <w:r w:rsidRPr="00B369C8">
        <w:rPr>
          <w:rFonts w:ascii="Times New Roman" w:hAnsi="Times New Roman" w:cs="Times New Roman"/>
          <w:sz w:val="24"/>
          <w:szCs w:val="24"/>
        </w:rPr>
        <w:t xml:space="preserve">Kumar, A., </w:t>
      </w:r>
      <w:proofErr w:type="spellStart"/>
      <w:r w:rsidRPr="00B369C8">
        <w:rPr>
          <w:rFonts w:ascii="Times New Roman" w:hAnsi="Times New Roman" w:cs="Times New Roman"/>
          <w:sz w:val="24"/>
          <w:szCs w:val="24"/>
        </w:rPr>
        <w:t>Premi</w:t>
      </w:r>
      <w:proofErr w:type="spellEnd"/>
      <w:r w:rsidRPr="00B369C8">
        <w:rPr>
          <w:rFonts w:ascii="Times New Roman" w:hAnsi="Times New Roman" w:cs="Times New Roman"/>
          <w:sz w:val="24"/>
          <w:szCs w:val="24"/>
        </w:rPr>
        <w:t xml:space="preserve">, O. P., and Thomas, L. (2008). Rapeseed-mustard cultivation in India—an overview. </w:t>
      </w:r>
      <w:r w:rsidRPr="00B369C8">
        <w:rPr>
          <w:rFonts w:ascii="Times New Roman" w:hAnsi="Times New Roman" w:cs="Times New Roman"/>
          <w:i/>
          <w:iCs/>
          <w:sz w:val="24"/>
          <w:szCs w:val="24"/>
        </w:rPr>
        <w:t>National Research Centre on Rapeseed-Mustard, 1–12.</w:t>
      </w:r>
      <w:r w:rsidRPr="00B369C8">
        <w:rPr>
          <w:rFonts w:ascii="Times New Roman" w:hAnsi="Times New Roman" w:cs="Times New Roman"/>
          <w:sz w:val="24"/>
          <w:szCs w:val="24"/>
        </w:rPr>
        <w:t xml:space="preserve"> </w:t>
      </w:r>
    </w:p>
    <w:p w14:paraId="1DE2C988" w14:textId="77777777" w:rsidR="00D04A69" w:rsidRPr="00B369C8" w:rsidRDefault="00D04A69" w:rsidP="00B369C8">
      <w:pPr>
        <w:pStyle w:val="ListParagraph"/>
        <w:numPr>
          <w:ilvl w:val="0"/>
          <w:numId w:val="3"/>
        </w:numPr>
        <w:jc w:val="both"/>
        <w:rPr>
          <w:rFonts w:ascii="Times New Roman" w:hAnsi="Times New Roman" w:cs="Times New Roman"/>
          <w:sz w:val="24"/>
          <w:szCs w:val="24"/>
          <w:highlight w:val="red"/>
        </w:rPr>
      </w:pPr>
      <w:r w:rsidRPr="00B369C8">
        <w:rPr>
          <w:rFonts w:ascii="Times New Roman" w:hAnsi="Times New Roman" w:cs="Times New Roman"/>
          <w:sz w:val="24"/>
          <w:szCs w:val="24"/>
          <w:highlight w:val="red"/>
        </w:rPr>
        <w:t xml:space="preserve">Kumar, R., and Kumar, P. (2011). Integrated nutrient management in oilseed crops under rainfed conditions. </w:t>
      </w:r>
      <w:r w:rsidRPr="00B369C8">
        <w:rPr>
          <w:rFonts w:ascii="Times New Roman" w:hAnsi="Times New Roman" w:cs="Times New Roman"/>
          <w:i/>
          <w:iCs/>
          <w:sz w:val="24"/>
          <w:szCs w:val="24"/>
          <w:highlight w:val="red"/>
        </w:rPr>
        <w:t>Agricultural Reviews, 32</w:t>
      </w:r>
      <w:r w:rsidRPr="00B369C8">
        <w:rPr>
          <w:rFonts w:ascii="Times New Roman" w:hAnsi="Times New Roman" w:cs="Times New Roman"/>
          <w:sz w:val="24"/>
          <w:szCs w:val="24"/>
          <w:highlight w:val="red"/>
        </w:rPr>
        <w:t>(2), 120–127.</w:t>
      </w:r>
    </w:p>
    <w:p w14:paraId="205A3934" w14:textId="77777777" w:rsidR="00D04A69" w:rsidRPr="00B369C8" w:rsidRDefault="00D04A69" w:rsidP="00B369C8">
      <w:pPr>
        <w:pStyle w:val="ListParagraph"/>
        <w:numPr>
          <w:ilvl w:val="0"/>
          <w:numId w:val="3"/>
        </w:numPr>
        <w:jc w:val="both"/>
        <w:rPr>
          <w:rFonts w:ascii="Times New Roman" w:hAnsi="Times New Roman" w:cs="Times New Roman"/>
          <w:sz w:val="24"/>
          <w:szCs w:val="24"/>
        </w:rPr>
      </w:pPr>
      <w:r w:rsidRPr="00B369C8">
        <w:rPr>
          <w:rFonts w:ascii="Times New Roman" w:hAnsi="Times New Roman" w:cs="Times New Roman"/>
          <w:sz w:val="24"/>
          <w:szCs w:val="24"/>
        </w:rPr>
        <w:t xml:space="preserve">Manna, M. C., Swarup, A., </w:t>
      </w:r>
      <w:proofErr w:type="spellStart"/>
      <w:r w:rsidRPr="00B369C8">
        <w:rPr>
          <w:rFonts w:ascii="Times New Roman" w:hAnsi="Times New Roman" w:cs="Times New Roman"/>
          <w:sz w:val="24"/>
          <w:szCs w:val="24"/>
        </w:rPr>
        <w:t>Wanjari</w:t>
      </w:r>
      <w:proofErr w:type="spellEnd"/>
      <w:r w:rsidRPr="00B369C8">
        <w:rPr>
          <w:rFonts w:ascii="Times New Roman" w:hAnsi="Times New Roman" w:cs="Times New Roman"/>
          <w:sz w:val="24"/>
          <w:szCs w:val="24"/>
        </w:rPr>
        <w:t xml:space="preserve">, R. H., </w:t>
      </w:r>
      <w:proofErr w:type="spellStart"/>
      <w:r w:rsidRPr="00B369C8">
        <w:rPr>
          <w:rFonts w:ascii="Times New Roman" w:hAnsi="Times New Roman" w:cs="Times New Roman"/>
          <w:sz w:val="24"/>
          <w:szCs w:val="24"/>
        </w:rPr>
        <w:t>Ravankar</w:t>
      </w:r>
      <w:proofErr w:type="spellEnd"/>
      <w:r w:rsidRPr="00B369C8">
        <w:rPr>
          <w:rFonts w:ascii="Times New Roman" w:hAnsi="Times New Roman" w:cs="Times New Roman"/>
          <w:sz w:val="24"/>
          <w:szCs w:val="24"/>
        </w:rPr>
        <w:t xml:space="preserve">, H. N., Mishra, B., </w:t>
      </w:r>
      <w:proofErr w:type="spellStart"/>
      <w:r w:rsidRPr="00B369C8">
        <w:rPr>
          <w:rFonts w:ascii="Times New Roman" w:hAnsi="Times New Roman" w:cs="Times New Roman"/>
          <w:sz w:val="24"/>
          <w:szCs w:val="24"/>
        </w:rPr>
        <w:t>Saha</w:t>
      </w:r>
      <w:proofErr w:type="spellEnd"/>
      <w:r w:rsidRPr="00B369C8">
        <w:rPr>
          <w:rFonts w:ascii="Times New Roman" w:hAnsi="Times New Roman" w:cs="Times New Roman"/>
          <w:sz w:val="24"/>
          <w:szCs w:val="24"/>
        </w:rPr>
        <w:t xml:space="preserve">, M. N., Singh, Y. V., and </w:t>
      </w:r>
      <w:proofErr w:type="spellStart"/>
      <w:r w:rsidRPr="00B369C8">
        <w:rPr>
          <w:rFonts w:ascii="Times New Roman" w:hAnsi="Times New Roman" w:cs="Times New Roman"/>
          <w:sz w:val="24"/>
          <w:szCs w:val="24"/>
        </w:rPr>
        <w:t>Sahi</w:t>
      </w:r>
      <w:proofErr w:type="spellEnd"/>
      <w:r w:rsidRPr="00B369C8">
        <w:rPr>
          <w:rFonts w:ascii="Times New Roman" w:hAnsi="Times New Roman" w:cs="Times New Roman"/>
          <w:sz w:val="24"/>
          <w:szCs w:val="24"/>
        </w:rPr>
        <w:t xml:space="preserve">, D. K. (2005). Long-term effect of fertilizer and manure application on soil organic carbon storage, soil quality, and yield sustainability under sub-humid conditions in India. </w:t>
      </w:r>
      <w:r w:rsidRPr="00B369C8">
        <w:rPr>
          <w:rFonts w:ascii="Times New Roman" w:hAnsi="Times New Roman" w:cs="Times New Roman"/>
          <w:i/>
          <w:iCs/>
          <w:sz w:val="24"/>
          <w:szCs w:val="24"/>
        </w:rPr>
        <w:t>Soil &amp; Tillage Research, 84</w:t>
      </w:r>
      <w:r w:rsidRPr="00B369C8">
        <w:rPr>
          <w:rFonts w:ascii="Times New Roman" w:hAnsi="Times New Roman" w:cs="Times New Roman"/>
          <w:sz w:val="24"/>
          <w:szCs w:val="24"/>
        </w:rPr>
        <w:t xml:space="preserve">(2), 218–231. </w:t>
      </w:r>
    </w:p>
    <w:p w14:paraId="40514EB7" w14:textId="16CEDB36" w:rsidR="00D04A69" w:rsidRPr="00B369C8" w:rsidRDefault="00D04A69" w:rsidP="00B369C8">
      <w:pPr>
        <w:pStyle w:val="ListParagraph"/>
        <w:numPr>
          <w:ilvl w:val="0"/>
          <w:numId w:val="3"/>
        </w:numPr>
        <w:jc w:val="both"/>
        <w:rPr>
          <w:rFonts w:ascii="Times New Roman" w:hAnsi="Times New Roman" w:cs="Times New Roman"/>
          <w:sz w:val="24"/>
          <w:szCs w:val="24"/>
        </w:rPr>
      </w:pPr>
      <w:r w:rsidRPr="00B369C8">
        <w:rPr>
          <w:rFonts w:ascii="Times New Roman" w:hAnsi="Times New Roman" w:cs="Times New Roman"/>
          <w:sz w:val="24"/>
          <w:szCs w:val="24"/>
        </w:rPr>
        <w:t xml:space="preserve">Manna, M.C., Swarup, A., </w:t>
      </w:r>
      <w:proofErr w:type="spellStart"/>
      <w:r w:rsidRPr="00B369C8">
        <w:rPr>
          <w:rFonts w:ascii="Times New Roman" w:hAnsi="Times New Roman" w:cs="Times New Roman"/>
          <w:sz w:val="24"/>
          <w:szCs w:val="24"/>
        </w:rPr>
        <w:t>Wanjari</w:t>
      </w:r>
      <w:proofErr w:type="spellEnd"/>
      <w:r w:rsidRPr="00B369C8">
        <w:rPr>
          <w:rFonts w:ascii="Times New Roman" w:hAnsi="Times New Roman" w:cs="Times New Roman"/>
          <w:sz w:val="24"/>
          <w:szCs w:val="24"/>
        </w:rPr>
        <w:t xml:space="preserve">, R.H., </w:t>
      </w:r>
      <w:proofErr w:type="spellStart"/>
      <w:r w:rsidRPr="00B369C8">
        <w:rPr>
          <w:rFonts w:ascii="Times New Roman" w:hAnsi="Times New Roman" w:cs="Times New Roman"/>
          <w:sz w:val="24"/>
          <w:szCs w:val="24"/>
        </w:rPr>
        <w:t>Ravankar</w:t>
      </w:r>
      <w:proofErr w:type="spellEnd"/>
      <w:r w:rsidRPr="00B369C8">
        <w:rPr>
          <w:rFonts w:ascii="Times New Roman" w:hAnsi="Times New Roman" w:cs="Times New Roman"/>
          <w:sz w:val="24"/>
          <w:szCs w:val="24"/>
        </w:rPr>
        <w:t xml:space="preserve">, H.N., Mishra, B., </w:t>
      </w:r>
      <w:proofErr w:type="spellStart"/>
      <w:r w:rsidRPr="00B369C8">
        <w:rPr>
          <w:rFonts w:ascii="Times New Roman" w:hAnsi="Times New Roman" w:cs="Times New Roman"/>
          <w:sz w:val="24"/>
          <w:szCs w:val="24"/>
        </w:rPr>
        <w:t>Saha</w:t>
      </w:r>
      <w:proofErr w:type="spellEnd"/>
      <w:r w:rsidRPr="00B369C8">
        <w:rPr>
          <w:rFonts w:ascii="Times New Roman" w:hAnsi="Times New Roman" w:cs="Times New Roman"/>
          <w:sz w:val="24"/>
          <w:szCs w:val="24"/>
        </w:rPr>
        <w:t xml:space="preserve">, M.N. &amp; Singh, Y.V. (2005). Long-term effect of fertilizer and manure application on soil organic carbon storage, soil quality and yield sustainability under sub-humid and semi-arid tropical India. </w:t>
      </w:r>
      <w:r w:rsidRPr="00B369C8">
        <w:rPr>
          <w:rFonts w:ascii="Times New Roman" w:hAnsi="Times New Roman" w:cs="Times New Roman"/>
          <w:i/>
          <w:iCs/>
          <w:sz w:val="24"/>
          <w:szCs w:val="24"/>
        </w:rPr>
        <w:t>Field Crops Research</w:t>
      </w:r>
      <w:r w:rsidRPr="00B369C8">
        <w:rPr>
          <w:rFonts w:ascii="Times New Roman" w:hAnsi="Times New Roman" w:cs="Times New Roman"/>
          <w:sz w:val="24"/>
          <w:szCs w:val="24"/>
        </w:rPr>
        <w:t>, 93(2-3): 264–280.</w:t>
      </w:r>
    </w:p>
    <w:p w14:paraId="0A459F9F" w14:textId="77777777" w:rsidR="00D04A69" w:rsidRPr="00B369C8" w:rsidRDefault="00D04A69" w:rsidP="00B369C8">
      <w:pPr>
        <w:pStyle w:val="ListParagraph"/>
        <w:numPr>
          <w:ilvl w:val="0"/>
          <w:numId w:val="3"/>
        </w:numPr>
        <w:jc w:val="both"/>
        <w:rPr>
          <w:rFonts w:ascii="Times New Roman" w:hAnsi="Times New Roman" w:cs="Times New Roman"/>
          <w:sz w:val="24"/>
          <w:szCs w:val="24"/>
        </w:rPr>
      </w:pPr>
      <w:r w:rsidRPr="00B369C8">
        <w:rPr>
          <w:rFonts w:ascii="Times New Roman" w:hAnsi="Times New Roman" w:cs="Times New Roman"/>
          <w:sz w:val="24"/>
          <w:szCs w:val="24"/>
        </w:rPr>
        <w:t xml:space="preserve">Poisson, E., </w:t>
      </w:r>
      <w:proofErr w:type="spellStart"/>
      <w:r w:rsidRPr="00B369C8">
        <w:rPr>
          <w:rFonts w:ascii="Times New Roman" w:hAnsi="Times New Roman" w:cs="Times New Roman"/>
          <w:sz w:val="24"/>
          <w:szCs w:val="24"/>
        </w:rPr>
        <w:t>Trouverie</w:t>
      </w:r>
      <w:proofErr w:type="spellEnd"/>
      <w:r w:rsidRPr="00B369C8">
        <w:rPr>
          <w:rFonts w:ascii="Times New Roman" w:hAnsi="Times New Roman" w:cs="Times New Roman"/>
          <w:sz w:val="24"/>
          <w:szCs w:val="24"/>
        </w:rPr>
        <w:t>, J., Brunel-</w:t>
      </w:r>
      <w:proofErr w:type="spellStart"/>
      <w:r w:rsidRPr="00B369C8">
        <w:rPr>
          <w:rFonts w:ascii="Times New Roman" w:hAnsi="Times New Roman" w:cs="Times New Roman"/>
          <w:sz w:val="24"/>
          <w:szCs w:val="24"/>
        </w:rPr>
        <w:t>Muguet</w:t>
      </w:r>
      <w:proofErr w:type="spellEnd"/>
      <w:r w:rsidRPr="00B369C8">
        <w:rPr>
          <w:rFonts w:ascii="Times New Roman" w:hAnsi="Times New Roman" w:cs="Times New Roman"/>
          <w:sz w:val="24"/>
          <w:szCs w:val="24"/>
        </w:rPr>
        <w:t xml:space="preserve">, S., </w:t>
      </w:r>
      <w:proofErr w:type="spellStart"/>
      <w:r w:rsidRPr="00B369C8">
        <w:rPr>
          <w:rFonts w:ascii="Times New Roman" w:hAnsi="Times New Roman" w:cs="Times New Roman"/>
          <w:sz w:val="24"/>
          <w:szCs w:val="24"/>
        </w:rPr>
        <w:t>Akmouche</w:t>
      </w:r>
      <w:proofErr w:type="spellEnd"/>
      <w:r w:rsidRPr="00B369C8">
        <w:rPr>
          <w:rFonts w:ascii="Times New Roman" w:hAnsi="Times New Roman" w:cs="Times New Roman"/>
          <w:sz w:val="24"/>
          <w:szCs w:val="24"/>
        </w:rPr>
        <w:t xml:space="preserve">, Y., </w:t>
      </w:r>
      <w:proofErr w:type="spellStart"/>
      <w:r w:rsidRPr="00B369C8">
        <w:rPr>
          <w:rFonts w:ascii="Times New Roman" w:hAnsi="Times New Roman" w:cs="Times New Roman"/>
          <w:sz w:val="24"/>
          <w:szCs w:val="24"/>
        </w:rPr>
        <w:t>Pontet</w:t>
      </w:r>
      <w:proofErr w:type="spellEnd"/>
      <w:r w:rsidRPr="00B369C8">
        <w:rPr>
          <w:rFonts w:ascii="Times New Roman" w:hAnsi="Times New Roman" w:cs="Times New Roman"/>
          <w:sz w:val="24"/>
          <w:szCs w:val="24"/>
        </w:rPr>
        <w:t xml:space="preserve">, C., Pinochet, X., and </w:t>
      </w:r>
      <w:proofErr w:type="spellStart"/>
      <w:r w:rsidRPr="00B369C8">
        <w:rPr>
          <w:rFonts w:ascii="Times New Roman" w:hAnsi="Times New Roman" w:cs="Times New Roman"/>
          <w:sz w:val="24"/>
          <w:szCs w:val="24"/>
        </w:rPr>
        <w:t>Avice</w:t>
      </w:r>
      <w:proofErr w:type="spellEnd"/>
      <w:r w:rsidRPr="00B369C8">
        <w:rPr>
          <w:rFonts w:ascii="Times New Roman" w:hAnsi="Times New Roman" w:cs="Times New Roman"/>
          <w:sz w:val="24"/>
          <w:szCs w:val="24"/>
        </w:rPr>
        <w:t xml:space="preserve">, J.-C. (2019). Seed yield components and seed quality of oilseed rape are impacted by </w:t>
      </w:r>
      <w:proofErr w:type="spellStart"/>
      <w:r w:rsidRPr="00B369C8">
        <w:rPr>
          <w:rFonts w:ascii="Times New Roman" w:hAnsi="Times New Roman" w:cs="Times New Roman"/>
          <w:sz w:val="24"/>
          <w:szCs w:val="24"/>
        </w:rPr>
        <w:t>sulfur</w:t>
      </w:r>
      <w:proofErr w:type="spellEnd"/>
      <w:r w:rsidRPr="00B369C8">
        <w:rPr>
          <w:rFonts w:ascii="Times New Roman" w:hAnsi="Times New Roman" w:cs="Times New Roman"/>
          <w:sz w:val="24"/>
          <w:szCs w:val="24"/>
        </w:rPr>
        <w:t xml:space="preserve"> fertilization and its interactions with nitrogen fertilization. </w:t>
      </w:r>
      <w:r w:rsidRPr="00B369C8">
        <w:rPr>
          <w:rFonts w:ascii="Times New Roman" w:hAnsi="Times New Roman" w:cs="Times New Roman"/>
          <w:i/>
          <w:iCs/>
          <w:sz w:val="24"/>
          <w:szCs w:val="24"/>
        </w:rPr>
        <w:t>Frontiers in Plant Science, 10</w:t>
      </w:r>
      <w:r w:rsidRPr="00B369C8">
        <w:rPr>
          <w:rFonts w:ascii="Times New Roman" w:hAnsi="Times New Roman" w:cs="Times New Roman"/>
          <w:sz w:val="24"/>
          <w:szCs w:val="24"/>
        </w:rPr>
        <w:t xml:space="preserve">, 458. </w:t>
      </w:r>
    </w:p>
    <w:p w14:paraId="2C0941C6" w14:textId="77777777" w:rsidR="00D04A69" w:rsidRPr="00B369C8" w:rsidRDefault="00D04A69" w:rsidP="00B369C8">
      <w:pPr>
        <w:pStyle w:val="ListParagraph"/>
        <w:numPr>
          <w:ilvl w:val="0"/>
          <w:numId w:val="3"/>
        </w:numPr>
        <w:jc w:val="both"/>
        <w:rPr>
          <w:rFonts w:ascii="Times New Roman" w:hAnsi="Times New Roman" w:cs="Times New Roman"/>
          <w:sz w:val="24"/>
          <w:szCs w:val="24"/>
          <w:highlight w:val="red"/>
        </w:rPr>
      </w:pPr>
      <w:r w:rsidRPr="00B369C8">
        <w:rPr>
          <w:rFonts w:ascii="Times New Roman" w:hAnsi="Times New Roman" w:cs="Times New Roman"/>
          <w:sz w:val="24"/>
          <w:szCs w:val="24"/>
          <w:highlight w:val="red"/>
        </w:rPr>
        <w:t xml:space="preserve">Rao, C. S., Reddy, K. S., Singh, A. K., and </w:t>
      </w:r>
      <w:proofErr w:type="spellStart"/>
      <w:r w:rsidRPr="00B369C8">
        <w:rPr>
          <w:rFonts w:ascii="Times New Roman" w:hAnsi="Times New Roman" w:cs="Times New Roman"/>
          <w:sz w:val="24"/>
          <w:szCs w:val="24"/>
          <w:highlight w:val="red"/>
        </w:rPr>
        <w:t>Subba</w:t>
      </w:r>
      <w:proofErr w:type="spellEnd"/>
      <w:r w:rsidRPr="00B369C8">
        <w:rPr>
          <w:rFonts w:ascii="Times New Roman" w:hAnsi="Times New Roman" w:cs="Times New Roman"/>
          <w:sz w:val="24"/>
          <w:szCs w:val="24"/>
          <w:highlight w:val="red"/>
        </w:rPr>
        <w:t xml:space="preserve"> Rao, A. (2013). Nutrient management for sustainable crop production under rainfed conditions. </w:t>
      </w:r>
      <w:r w:rsidRPr="00B369C8">
        <w:rPr>
          <w:rFonts w:ascii="Times New Roman" w:hAnsi="Times New Roman" w:cs="Times New Roman"/>
          <w:i/>
          <w:iCs/>
          <w:sz w:val="24"/>
          <w:szCs w:val="24"/>
          <w:highlight w:val="red"/>
        </w:rPr>
        <w:t>Indian Journal of Fertilisers, 9</w:t>
      </w:r>
      <w:r w:rsidRPr="00B369C8">
        <w:rPr>
          <w:rFonts w:ascii="Times New Roman" w:hAnsi="Times New Roman" w:cs="Times New Roman"/>
          <w:sz w:val="24"/>
          <w:szCs w:val="24"/>
          <w:highlight w:val="red"/>
        </w:rPr>
        <w:t>(4), 20–34.</w:t>
      </w:r>
    </w:p>
    <w:p w14:paraId="7A2D0671" w14:textId="77777777" w:rsidR="00D04A69" w:rsidRPr="00B369C8" w:rsidRDefault="00D04A69" w:rsidP="00B369C8">
      <w:pPr>
        <w:pStyle w:val="ListParagraph"/>
        <w:numPr>
          <w:ilvl w:val="0"/>
          <w:numId w:val="3"/>
        </w:numPr>
        <w:jc w:val="both"/>
        <w:rPr>
          <w:rFonts w:ascii="Times New Roman" w:hAnsi="Times New Roman" w:cs="Times New Roman"/>
          <w:sz w:val="24"/>
          <w:szCs w:val="24"/>
          <w:highlight w:val="red"/>
        </w:rPr>
      </w:pPr>
      <w:proofErr w:type="spellStart"/>
      <w:r w:rsidRPr="00B369C8">
        <w:rPr>
          <w:rFonts w:ascii="Times New Roman" w:hAnsi="Times New Roman" w:cs="Times New Roman"/>
          <w:sz w:val="24"/>
          <w:szCs w:val="24"/>
          <w:highlight w:val="red"/>
        </w:rPr>
        <w:t>Rathore</w:t>
      </w:r>
      <w:proofErr w:type="spellEnd"/>
      <w:r w:rsidRPr="00B369C8">
        <w:rPr>
          <w:rFonts w:ascii="Times New Roman" w:hAnsi="Times New Roman" w:cs="Times New Roman"/>
          <w:sz w:val="24"/>
          <w:szCs w:val="24"/>
          <w:highlight w:val="red"/>
        </w:rPr>
        <w:t xml:space="preserve">, S.S., </w:t>
      </w:r>
      <w:proofErr w:type="spellStart"/>
      <w:r w:rsidRPr="00B369C8">
        <w:rPr>
          <w:rFonts w:ascii="Times New Roman" w:hAnsi="Times New Roman" w:cs="Times New Roman"/>
          <w:sz w:val="24"/>
          <w:szCs w:val="24"/>
          <w:highlight w:val="red"/>
        </w:rPr>
        <w:t>Shekhawat</w:t>
      </w:r>
      <w:proofErr w:type="spellEnd"/>
      <w:r w:rsidRPr="00B369C8">
        <w:rPr>
          <w:rFonts w:ascii="Times New Roman" w:hAnsi="Times New Roman" w:cs="Times New Roman"/>
          <w:sz w:val="24"/>
          <w:szCs w:val="24"/>
          <w:highlight w:val="red"/>
        </w:rPr>
        <w:t xml:space="preserve">, K., &amp; </w:t>
      </w:r>
      <w:proofErr w:type="spellStart"/>
      <w:r w:rsidRPr="00B369C8">
        <w:rPr>
          <w:rFonts w:ascii="Times New Roman" w:hAnsi="Times New Roman" w:cs="Times New Roman"/>
          <w:sz w:val="24"/>
          <w:szCs w:val="24"/>
          <w:highlight w:val="red"/>
        </w:rPr>
        <w:t>Premi</w:t>
      </w:r>
      <w:proofErr w:type="spellEnd"/>
      <w:r w:rsidRPr="00B369C8">
        <w:rPr>
          <w:rFonts w:ascii="Times New Roman" w:hAnsi="Times New Roman" w:cs="Times New Roman"/>
          <w:sz w:val="24"/>
          <w:szCs w:val="24"/>
          <w:highlight w:val="red"/>
        </w:rPr>
        <w:t xml:space="preserve">, O.P. (2014). Sulphur management in oilseed crops. </w:t>
      </w:r>
      <w:r w:rsidRPr="00B369C8">
        <w:rPr>
          <w:rFonts w:ascii="Times New Roman" w:hAnsi="Times New Roman" w:cs="Times New Roman"/>
          <w:i/>
          <w:iCs/>
          <w:sz w:val="24"/>
          <w:szCs w:val="24"/>
          <w:highlight w:val="red"/>
        </w:rPr>
        <w:t>Indian Journal of Agronomy</w:t>
      </w:r>
      <w:r w:rsidRPr="00B369C8">
        <w:rPr>
          <w:rFonts w:ascii="Times New Roman" w:hAnsi="Times New Roman" w:cs="Times New Roman"/>
          <w:sz w:val="24"/>
          <w:szCs w:val="24"/>
          <w:highlight w:val="red"/>
        </w:rPr>
        <w:t>, 59(1), 79–86.</w:t>
      </w:r>
    </w:p>
    <w:p w14:paraId="2C5D2220" w14:textId="77777777" w:rsidR="00D04A69" w:rsidRPr="00B369C8" w:rsidRDefault="00D04A69" w:rsidP="00B369C8">
      <w:pPr>
        <w:pStyle w:val="ListParagraph"/>
        <w:numPr>
          <w:ilvl w:val="0"/>
          <w:numId w:val="3"/>
        </w:numPr>
        <w:jc w:val="both"/>
        <w:rPr>
          <w:rFonts w:ascii="Times New Roman" w:hAnsi="Times New Roman" w:cs="Times New Roman"/>
          <w:sz w:val="24"/>
          <w:szCs w:val="24"/>
        </w:rPr>
      </w:pPr>
      <w:proofErr w:type="spellStart"/>
      <w:r w:rsidRPr="00B369C8">
        <w:rPr>
          <w:rFonts w:ascii="Times New Roman" w:hAnsi="Times New Roman" w:cs="Times New Roman"/>
          <w:sz w:val="24"/>
          <w:szCs w:val="24"/>
        </w:rPr>
        <w:t>Shekhawat</w:t>
      </w:r>
      <w:proofErr w:type="spellEnd"/>
      <w:r w:rsidRPr="00B369C8">
        <w:rPr>
          <w:rFonts w:ascii="Times New Roman" w:hAnsi="Times New Roman" w:cs="Times New Roman"/>
          <w:sz w:val="24"/>
          <w:szCs w:val="24"/>
        </w:rPr>
        <w:t xml:space="preserve">, K., </w:t>
      </w:r>
      <w:proofErr w:type="spellStart"/>
      <w:r w:rsidRPr="00B369C8">
        <w:rPr>
          <w:rFonts w:ascii="Times New Roman" w:hAnsi="Times New Roman" w:cs="Times New Roman"/>
          <w:sz w:val="24"/>
          <w:szCs w:val="24"/>
        </w:rPr>
        <w:t>Rathore</w:t>
      </w:r>
      <w:proofErr w:type="spellEnd"/>
      <w:r w:rsidRPr="00B369C8">
        <w:rPr>
          <w:rFonts w:ascii="Times New Roman" w:hAnsi="Times New Roman" w:cs="Times New Roman"/>
          <w:sz w:val="24"/>
          <w:szCs w:val="24"/>
        </w:rPr>
        <w:t xml:space="preserve">, S.S., </w:t>
      </w:r>
      <w:proofErr w:type="spellStart"/>
      <w:r w:rsidRPr="00B369C8">
        <w:rPr>
          <w:rFonts w:ascii="Times New Roman" w:hAnsi="Times New Roman" w:cs="Times New Roman"/>
          <w:sz w:val="24"/>
          <w:szCs w:val="24"/>
        </w:rPr>
        <w:t>Premi</w:t>
      </w:r>
      <w:proofErr w:type="spellEnd"/>
      <w:r w:rsidRPr="00B369C8">
        <w:rPr>
          <w:rFonts w:ascii="Times New Roman" w:hAnsi="Times New Roman" w:cs="Times New Roman"/>
          <w:sz w:val="24"/>
          <w:szCs w:val="24"/>
        </w:rPr>
        <w:t xml:space="preserve">, O.P., </w:t>
      </w:r>
      <w:proofErr w:type="spellStart"/>
      <w:r w:rsidRPr="00B369C8">
        <w:rPr>
          <w:rFonts w:ascii="Times New Roman" w:hAnsi="Times New Roman" w:cs="Times New Roman"/>
          <w:sz w:val="24"/>
          <w:szCs w:val="24"/>
        </w:rPr>
        <w:t>Kandpal</w:t>
      </w:r>
      <w:proofErr w:type="spellEnd"/>
      <w:r w:rsidRPr="00B369C8">
        <w:rPr>
          <w:rFonts w:ascii="Times New Roman" w:hAnsi="Times New Roman" w:cs="Times New Roman"/>
          <w:sz w:val="24"/>
          <w:szCs w:val="24"/>
        </w:rPr>
        <w:t>, B.K., &amp; Chauhan, J.S. (2012). Advances in agronomic management of Indian mustard (</w:t>
      </w:r>
      <w:r w:rsidRPr="00B369C8">
        <w:rPr>
          <w:rFonts w:ascii="Times New Roman" w:hAnsi="Times New Roman" w:cs="Times New Roman"/>
          <w:i/>
          <w:iCs/>
          <w:sz w:val="24"/>
          <w:szCs w:val="24"/>
        </w:rPr>
        <w:t xml:space="preserve">Brassica </w:t>
      </w:r>
      <w:proofErr w:type="spellStart"/>
      <w:r w:rsidRPr="00B369C8">
        <w:rPr>
          <w:rFonts w:ascii="Times New Roman" w:hAnsi="Times New Roman" w:cs="Times New Roman"/>
          <w:i/>
          <w:iCs/>
          <w:sz w:val="24"/>
          <w:szCs w:val="24"/>
        </w:rPr>
        <w:t>juncea</w:t>
      </w:r>
      <w:proofErr w:type="spellEnd"/>
      <w:r w:rsidRPr="00B369C8">
        <w:rPr>
          <w:rFonts w:ascii="Times New Roman" w:hAnsi="Times New Roman" w:cs="Times New Roman"/>
          <w:sz w:val="24"/>
          <w:szCs w:val="24"/>
        </w:rPr>
        <w:t xml:space="preserve"> L. </w:t>
      </w:r>
      <w:proofErr w:type="spellStart"/>
      <w:r w:rsidRPr="00B369C8">
        <w:rPr>
          <w:rFonts w:ascii="Times New Roman" w:hAnsi="Times New Roman" w:cs="Times New Roman"/>
          <w:sz w:val="24"/>
          <w:szCs w:val="24"/>
        </w:rPr>
        <w:t>Czern</w:t>
      </w:r>
      <w:proofErr w:type="spellEnd"/>
      <w:r w:rsidRPr="00B369C8">
        <w:rPr>
          <w:rFonts w:ascii="Times New Roman" w:hAnsi="Times New Roman" w:cs="Times New Roman"/>
          <w:sz w:val="24"/>
          <w:szCs w:val="24"/>
        </w:rPr>
        <w:t xml:space="preserve"> &amp; </w:t>
      </w:r>
      <w:proofErr w:type="spellStart"/>
      <w:r w:rsidRPr="00B369C8">
        <w:rPr>
          <w:rFonts w:ascii="Times New Roman" w:hAnsi="Times New Roman" w:cs="Times New Roman"/>
          <w:sz w:val="24"/>
          <w:szCs w:val="24"/>
        </w:rPr>
        <w:t>Coss</w:t>
      </w:r>
      <w:proofErr w:type="spellEnd"/>
      <w:r w:rsidRPr="00B369C8">
        <w:rPr>
          <w:rFonts w:ascii="Times New Roman" w:hAnsi="Times New Roman" w:cs="Times New Roman"/>
          <w:sz w:val="24"/>
          <w:szCs w:val="24"/>
        </w:rPr>
        <w:t xml:space="preserve">.): An overview. </w:t>
      </w:r>
      <w:r w:rsidRPr="00B369C8">
        <w:rPr>
          <w:rFonts w:ascii="Times New Roman" w:hAnsi="Times New Roman" w:cs="Times New Roman"/>
          <w:i/>
          <w:iCs/>
          <w:sz w:val="24"/>
          <w:szCs w:val="24"/>
        </w:rPr>
        <w:t>International Journal of Agronomy</w:t>
      </w:r>
      <w:r w:rsidRPr="00B369C8">
        <w:rPr>
          <w:rFonts w:ascii="Times New Roman" w:hAnsi="Times New Roman" w:cs="Times New Roman"/>
          <w:sz w:val="24"/>
          <w:szCs w:val="24"/>
        </w:rPr>
        <w:t>, 2012, Article ID 408284.</w:t>
      </w:r>
    </w:p>
    <w:p w14:paraId="0BF2EFE2" w14:textId="77777777" w:rsidR="00D04A69" w:rsidRPr="00B369C8" w:rsidRDefault="00D04A69" w:rsidP="00B369C8">
      <w:pPr>
        <w:pStyle w:val="ListParagraph"/>
        <w:numPr>
          <w:ilvl w:val="0"/>
          <w:numId w:val="3"/>
        </w:numPr>
        <w:jc w:val="both"/>
        <w:rPr>
          <w:rFonts w:ascii="Times New Roman" w:hAnsi="Times New Roman" w:cs="Times New Roman"/>
          <w:sz w:val="24"/>
          <w:szCs w:val="24"/>
        </w:rPr>
      </w:pPr>
      <w:r w:rsidRPr="00B369C8">
        <w:rPr>
          <w:rFonts w:ascii="Times New Roman" w:hAnsi="Times New Roman" w:cs="Times New Roman"/>
          <w:sz w:val="24"/>
          <w:szCs w:val="24"/>
        </w:rPr>
        <w:t>Singh, A. K., and Meena, M. C. (2004). Effect of integrated nutrient management on growth and yield of mustard (</w:t>
      </w:r>
      <w:r w:rsidRPr="00B369C8">
        <w:rPr>
          <w:rFonts w:ascii="Times New Roman" w:hAnsi="Times New Roman" w:cs="Times New Roman"/>
          <w:i/>
          <w:iCs/>
          <w:sz w:val="24"/>
          <w:szCs w:val="24"/>
        </w:rPr>
        <w:t xml:space="preserve">Brassica </w:t>
      </w:r>
      <w:proofErr w:type="spellStart"/>
      <w:r w:rsidRPr="00B369C8">
        <w:rPr>
          <w:rFonts w:ascii="Times New Roman" w:hAnsi="Times New Roman" w:cs="Times New Roman"/>
          <w:i/>
          <w:iCs/>
          <w:sz w:val="24"/>
          <w:szCs w:val="24"/>
        </w:rPr>
        <w:t>juncea</w:t>
      </w:r>
      <w:proofErr w:type="spellEnd"/>
      <w:r w:rsidRPr="00B369C8">
        <w:rPr>
          <w:rFonts w:ascii="Times New Roman" w:hAnsi="Times New Roman" w:cs="Times New Roman"/>
          <w:sz w:val="24"/>
          <w:szCs w:val="24"/>
        </w:rPr>
        <w:t xml:space="preserve"> L.) under rainfed conditions. </w:t>
      </w:r>
      <w:r w:rsidRPr="00B369C8">
        <w:rPr>
          <w:rFonts w:ascii="Times New Roman" w:hAnsi="Times New Roman" w:cs="Times New Roman"/>
          <w:i/>
          <w:iCs/>
          <w:sz w:val="24"/>
          <w:szCs w:val="24"/>
        </w:rPr>
        <w:t>Indian Journal of Agronomy, 49</w:t>
      </w:r>
      <w:r w:rsidRPr="00B369C8">
        <w:rPr>
          <w:rFonts w:ascii="Times New Roman" w:hAnsi="Times New Roman" w:cs="Times New Roman"/>
          <w:sz w:val="24"/>
          <w:szCs w:val="24"/>
        </w:rPr>
        <w:t>(4), 238–240.</w:t>
      </w:r>
    </w:p>
    <w:p w14:paraId="01E964CE" w14:textId="77777777" w:rsidR="00D04A69" w:rsidRPr="00B369C8" w:rsidRDefault="00D04A69" w:rsidP="00B369C8">
      <w:pPr>
        <w:pStyle w:val="ListParagraph"/>
        <w:numPr>
          <w:ilvl w:val="0"/>
          <w:numId w:val="3"/>
        </w:numPr>
        <w:jc w:val="both"/>
        <w:rPr>
          <w:rFonts w:ascii="Times New Roman" w:hAnsi="Times New Roman" w:cs="Times New Roman"/>
          <w:sz w:val="24"/>
          <w:szCs w:val="24"/>
        </w:rPr>
      </w:pPr>
      <w:r w:rsidRPr="00B369C8">
        <w:rPr>
          <w:rFonts w:ascii="Times New Roman" w:hAnsi="Times New Roman" w:cs="Times New Roman"/>
          <w:sz w:val="24"/>
          <w:szCs w:val="24"/>
        </w:rPr>
        <w:lastRenderedPageBreak/>
        <w:t>Singh, T., Bohra, J. S., Singh, R. K., Singh, D. N., and Singh, P. (2022). Effect of sulphur and boron levels, and integrated nutrient management on growth and yield of Indian mustard (</w:t>
      </w:r>
      <w:r w:rsidRPr="00B369C8">
        <w:rPr>
          <w:rFonts w:ascii="Times New Roman" w:hAnsi="Times New Roman" w:cs="Times New Roman"/>
          <w:i/>
          <w:iCs/>
          <w:sz w:val="24"/>
          <w:szCs w:val="24"/>
        </w:rPr>
        <w:t xml:space="preserve">Brassica </w:t>
      </w:r>
      <w:proofErr w:type="spellStart"/>
      <w:r w:rsidRPr="00B369C8">
        <w:rPr>
          <w:rFonts w:ascii="Times New Roman" w:hAnsi="Times New Roman" w:cs="Times New Roman"/>
          <w:i/>
          <w:iCs/>
          <w:sz w:val="24"/>
          <w:szCs w:val="24"/>
        </w:rPr>
        <w:t>juncea</w:t>
      </w:r>
      <w:proofErr w:type="spellEnd"/>
      <w:r w:rsidRPr="00B369C8">
        <w:rPr>
          <w:rFonts w:ascii="Times New Roman" w:hAnsi="Times New Roman" w:cs="Times New Roman"/>
          <w:sz w:val="24"/>
          <w:szCs w:val="24"/>
        </w:rPr>
        <w:t xml:space="preserve"> L.). </w:t>
      </w:r>
      <w:r w:rsidRPr="00B369C8">
        <w:rPr>
          <w:rFonts w:ascii="Times New Roman" w:hAnsi="Times New Roman" w:cs="Times New Roman"/>
          <w:i/>
          <w:iCs/>
          <w:sz w:val="24"/>
          <w:szCs w:val="24"/>
        </w:rPr>
        <w:t>Annals of Agricultural Research, 43</w:t>
      </w:r>
      <w:r w:rsidRPr="00B369C8">
        <w:rPr>
          <w:rFonts w:ascii="Times New Roman" w:hAnsi="Times New Roman" w:cs="Times New Roman"/>
          <w:sz w:val="24"/>
          <w:szCs w:val="24"/>
        </w:rPr>
        <w:t xml:space="preserve">(4), 311–316. </w:t>
      </w:r>
    </w:p>
    <w:p w14:paraId="71CCF30C" w14:textId="77777777" w:rsidR="00D04A69" w:rsidRPr="00B369C8" w:rsidRDefault="00D04A69" w:rsidP="00B369C8">
      <w:pPr>
        <w:pStyle w:val="ListParagraph"/>
        <w:numPr>
          <w:ilvl w:val="0"/>
          <w:numId w:val="3"/>
        </w:numPr>
        <w:jc w:val="both"/>
        <w:rPr>
          <w:rFonts w:ascii="Times New Roman" w:hAnsi="Times New Roman" w:cs="Times New Roman"/>
          <w:sz w:val="24"/>
          <w:szCs w:val="24"/>
        </w:rPr>
      </w:pPr>
      <w:r w:rsidRPr="00B369C8">
        <w:rPr>
          <w:rFonts w:ascii="Times New Roman" w:hAnsi="Times New Roman" w:cs="Times New Roman"/>
          <w:sz w:val="24"/>
          <w:szCs w:val="24"/>
        </w:rPr>
        <w:t xml:space="preserve">Verma, S., Singh, A. B., Swati, S. P., Pooja, V. K., and Vikrant, K. (2022). Effect of sulphur nutrition on the production potential of </w:t>
      </w:r>
      <w:r w:rsidRPr="00B369C8">
        <w:rPr>
          <w:rFonts w:ascii="Times New Roman" w:hAnsi="Times New Roman" w:cs="Times New Roman"/>
          <w:i/>
          <w:iCs/>
          <w:sz w:val="24"/>
          <w:szCs w:val="24"/>
        </w:rPr>
        <w:t>Brassica</w:t>
      </w:r>
      <w:r w:rsidRPr="00B369C8">
        <w:rPr>
          <w:rFonts w:ascii="Times New Roman" w:hAnsi="Times New Roman" w:cs="Times New Roman"/>
          <w:sz w:val="24"/>
          <w:szCs w:val="24"/>
        </w:rPr>
        <w:t xml:space="preserve"> species: A review. </w:t>
      </w:r>
      <w:r w:rsidRPr="00B369C8">
        <w:rPr>
          <w:rFonts w:ascii="Times New Roman" w:hAnsi="Times New Roman" w:cs="Times New Roman"/>
          <w:i/>
          <w:iCs/>
          <w:sz w:val="24"/>
          <w:szCs w:val="24"/>
        </w:rPr>
        <w:t>International Journal of Plant &amp; Soil Science, 34</w:t>
      </w:r>
      <w:r w:rsidRPr="00B369C8">
        <w:rPr>
          <w:rFonts w:ascii="Times New Roman" w:hAnsi="Times New Roman" w:cs="Times New Roman"/>
          <w:sz w:val="24"/>
          <w:szCs w:val="24"/>
        </w:rPr>
        <w:t xml:space="preserve">(24), 880–887. </w:t>
      </w:r>
    </w:p>
    <w:p w14:paraId="5E9506C0" w14:textId="77777777" w:rsidR="00D04A69" w:rsidRPr="00B369C8" w:rsidRDefault="00D04A69" w:rsidP="00B369C8">
      <w:pPr>
        <w:pStyle w:val="ListParagraph"/>
        <w:numPr>
          <w:ilvl w:val="0"/>
          <w:numId w:val="3"/>
        </w:numPr>
        <w:jc w:val="both"/>
        <w:rPr>
          <w:rFonts w:ascii="Times New Roman" w:hAnsi="Times New Roman" w:cs="Times New Roman"/>
          <w:sz w:val="24"/>
          <w:szCs w:val="24"/>
        </w:rPr>
      </w:pPr>
      <w:proofErr w:type="spellStart"/>
      <w:r w:rsidRPr="00B369C8">
        <w:rPr>
          <w:rFonts w:ascii="Times New Roman" w:hAnsi="Times New Roman" w:cs="Times New Roman"/>
          <w:sz w:val="24"/>
          <w:szCs w:val="24"/>
        </w:rPr>
        <w:t>Zelwerowicz</w:t>
      </w:r>
      <w:proofErr w:type="spellEnd"/>
      <w:r w:rsidRPr="00B369C8">
        <w:rPr>
          <w:rFonts w:ascii="Times New Roman" w:hAnsi="Times New Roman" w:cs="Times New Roman"/>
          <w:sz w:val="24"/>
          <w:szCs w:val="24"/>
        </w:rPr>
        <w:t xml:space="preserve">, A., </w:t>
      </w:r>
      <w:proofErr w:type="spellStart"/>
      <w:r w:rsidRPr="00B369C8">
        <w:rPr>
          <w:rFonts w:ascii="Times New Roman" w:hAnsi="Times New Roman" w:cs="Times New Roman"/>
          <w:sz w:val="24"/>
          <w:szCs w:val="24"/>
        </w:rPr>
        <w:t>Kowalska</w:t>
      </w:r>
      <w:proofErr w:type="spellEnd"/>
      <w:r w:rsidRPr="00B369C8">
        <w:rPr>
          <w:rFonts w:ascii="Times New Roman" w:hAnsi="Times New Roman" w:cs="Times New Roman"/>
          <w:sz w:val="24"/>
          <w:szCs w:val="24"/>
        </w:rPr>
        <w:t xml:space="preserve">, J., and Nowak, P. (2024). Effect of nitrogen and sulphur fertilization on winter oilseed rape yield. </w:t>
      </w:r>
      <w:r w:rsidRPr="00B369C8">
        <w:rPr>
          <w:rFonts w:ascii="Times New Roman" w:hAnsi="Times New Roman" w:cs="Times New Roman"/>
          <w:i/>
          <w:iCs/>
          <w:sz w:val="24"/>
          <w:szCs w:val="24"/>
        </w:rPr>
        <w:t>Nitrogen, 5</w:t>
      </w:r>
      <w:r w:rsidRPr="00B369C8">
        <w:rPr>
          <w:rFonts w:ascii="Times New Roman" w:hAnsi="Times New Roman" w:cs="Times New Roman"/>
          <w:sz w:val="24"/>
          <w:szCs w:val="24"/>
        </w:rPr>
        <w:t>(4), 64.</w:t>
      </w:r>
    </w:p>
    <w:p w14:paraId="55D67CC4" w14:textId="77777777" w:rsidR="00233C85" w:rsidRPr="004B4C83" w:rsidRDefault="00233C85" w:rsidP="00B23D3E">
      <w:pPr>
        <w:jc w:val="both"/>
        <w:rPr>
          <w:rFonts w:ascii="Times New Roman" w:hAnsi="Times New Roman" w:cs="Times New Roman"/>
          <w:sz w:val="24"/>
          <w:szCs w:val="24"/>
        </w:rPr>
      </w:pPr>
    </w:p>
    <w:p w14:paraId="1BD266D5" w14:textId="77777777" w:rsidR="00B23D3E" w:rsidRPr="004B4C83" w:rsidRDefault="00B23D3E" w:rsidP="007950A4">
      <w:pPr>
        <w:jc w:val="both"/>
        <w:rPr>
          <w:rFonts w:ascii="Times New Roman" w:hAnsi="Times New Roman" w:cs="Times New Roman"/>
          <w:sz w:val="24"/>
          <w:szCs w:val="24"/>
        </w:rPr>
      </w:pPr>
    </w:p>
    <w:p w14:paraId="626832F1" w14:textId="77777777" w:rsidR="00B23D3E" w:rsidRPr="004B4C83" w:rsidRDefault="00B23D3E" w:rsidP="007950A4">
      <w:pPr>
        <w:jc w:val="both"/>
        <w:rPr>
          <w:rFonts w:ascii="Times New Roman" w:hAnsi="Times New Roman" w:cs="Times New Roman"/>
          <w:sz w:val="24"/>
          <w:szCs w:val="24"/>
        </w:rPr>
      </w:pPr>
    </w:p>
    <w:sectPr w:rsidR="00B23D3E" w:rsidRPr="004B4C83" w:rsidSect="00447806">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D52CB"/>
    <w:multiLevelType w:val="hybridMultilevel"/>
    <w:tmpl w:val="13E20F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59068D0"/>
    <w:multiLevelType w:val="hybridMultilevel"/>
    <w:tmpl w:val="A75AB5D4"/>
    <w:lvl w:ilvl="0" w:tplc="893AEEAA">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8A76042"/>
    <w:multiLevelType w:val="multilevel"/>
    <w:tmpl w:val="1EF85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D78"/>
    <w:rsid w:val="00035691"/>
    <w:rsid w:val="00060821"/>
    <w:rsid w:val="000D7BF0"/>
    <w:rsid w:val="00106416"/>
    <w:rsid w:val="00106AF4"/>
    <w:rsid w:val="001275B9"/>
    <w:rsid w:val="00150D54"/>
    <w:rsid w:val="001A18FC"/>
    <w:rsid w:val="001F26B3"/>
    <w:rsid w:val="00211ECF"/>
    <w:rsid w:val="00233C85"/>
    <w:rsid w:val="00262540"/>
    <w:rsid w:val="00301AAD"/>
    <w:rsid w:val="00373833"/>
    <w:rsid w:val="003C1B75"/>
    <w:rsid w:val="003C29F4"/>
    <w:rsid w:val="003F0F0E"/>
    <w:rsid w:val="0041774A"/>
    <w:rsid w:val="00440F00"/>
    <w:rsid w:val="00447806"/>
    <w:rsid w:val="004606D9"/>
    <w:rsid w:val="004A588A"/>
    <w:rsid w:val="004B4C83"/>
    <w:rsid w:val="004D2048"/>
    <w:rsid w:val="0056046D"/>
    <w:rsid w:val="0058657F"/>
    <w:rsid w:val="005A3CA6"/>
    <w:rsid w:val="005A7F06"/>
    <w:rsid w:val="005F531B"/>
    <w:rsid w:val="00671C17"/>
    <w:rsid w:val="00675D77"/>
    <w:rsid w:val="006A7009"/>
    <w:rsid w:val="006E1DF7"/>
    <w:rsid w:val="006E3F87"/>
    <w:rsid w:val="0074766E"/>
    <w:rsid w:val="007950A4"/>
    <w:rsid w:val="008052AB"/>
    <w:rsid w:val="00814B07"/>
    <w:rsid w:val="008C4002"/>
    <w:rsid w:val="00942EDD"/>
    <w:rsid w:val="00956133"/>
    <w:rsid w:val="009A0FBF"/>
    <w:rsid w:val="009E2F99"/>
    <w:rsid w:val="009E3627"/>
    <w:rsid w:val="00AE1A1B"/>
    <w:rsid w:val="00AE2856"/>
    <w:rsid w:val="00B23D3E"/>
    <w:rsid w:val="00B369C8"/>
    <w:rsid w:val="00B65D9E"/>
    <w:rsid w:val="00BB3F94"/>
    <w:rsid w:val="00BD075A"/>
    <w:rsid w:val="00C158F1"/>
    <w:rsid w:val="00C66C33"/>
    <w:rsid w:val="00CF57F1"/>
    <w:rsid w:val="00D04A69"/>
    <w:rsid w:val="00D731BC"/>
    <w:rsid w:val="00DB2836"/>
    <w:rsid w:val="00ED0411"/>
    <w:rsid w:val="00EF0B6B"/>
    <w:rsid w:val="00F12739"/>
    <w:rsid w:val="00FD5D7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2AC64"/>
  <w15:chartTrackingRefBased/>
  <w15:docId w15:val="{392C3881-46E4-43BF-A396-42201FCC2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D5D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5D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5D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5D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5D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5D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D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D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D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5D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5D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5D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5D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5D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5D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D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D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D78"/>
    <w:rPr>
      <w:rFonts w:eastAsiaTheme="majorEastAsia" w:cstheme="majorBidi"/>
      <w:color w:val="272727" w:themeColor="text1" w:themeTint="D8"/>
    </w:rPr>
  </w:style>
  <w:style w:type="paragraph" w:styleId="Title">
    <w:name w:val="Title"/>
    <w:basedOn w:val="Normal"/>
    <w:next w:val="Normal"/>
    <w:link w:val="TitleChar"/>
    <w:uiPriority w:val="10"/>
    <w:qFormat/>
    <w:rsid w:val="00FD5D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D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D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D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D78"/>
    <w:pPr>
      <w:spacing w:before="160"/>
      <w:jc w:val="center"/>
    </w:pPr>
    <w:rPr>
      <w:i/>
      <w:iCs/>
      <w:color w:val="404040" w:themeColor="text1" w:themeTint="BF"/>
    </w:rPr>
  </w:style>
  <w:style w:type="character" w:customStyle="1" w:styleId="QuoteChar">
    <w:name w:val="Quote Char"/>
    <w:basedOn w:val="DefaultParagraphFont"/>
    <w:link w:val="Quote"/>
    <w:uiPriority w:val="29"/>
    <w:rsid w:val="00FD5D78"/>
    <w:rPr>
      <w:i/>
      <w:iCs/>
      <w:color w:val="404040" w:themeColor="text1" w:themeTint="BF"/>
    </w:rPr>
  </w:style>
  <w:style w:type="paragraph" w:styleId="ListParagraph">
    <w:name w:val="List Paragraph"/>
    <w:basedOn w:val="Normal"/>
    <w:uiPriority w:val="34"/>
    <w:qFormat/>
    <w:rsid w:val="00FD5D78"/>
    <w:pPr>
      <w:ind w:left="720"/>
      <w:contextualSpacing/>
    </w:pPr>
  </w:style>
  <w:style w:type="character" w:styleId="IntenseEmphasis">
    <w:name w:val="Intense Emphasis"/>
    <w:basedOn w:val="DefaultParagraphFont"/>
    <w:uiPriority w:val="21"/>
    <w:qFormat/>
    <w:rsid w:val="00FD5D78"/>
    <w:rPr>
      <w:i/>
      <w:iCs/>
      <w:color w:val="2F5496" w:themeColor="accent1" w:themeShade="BF"/>
    </w:rPr>
  </w:style>
  <w:style w:type="paragraph" w:styleId="IntenseQuote">
    <w:name w:val="Intense Quote"/>
    <w:basedOn w:val="Normal"/>
    <w:next w:val="Normal"/>
    <w:link w:val="IntenseQuoteChar"/>
    <w:uiPriority w:val="30"/>
    <w:qFormat/>
    <w:rsid w:val="00FD5D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5D78"/>
    <w:rPr>
      <w:i/>
      <w:iCs/>
      <w:color w:val="2F5496" w:themeColor="accent1" w:themeShade="BF"/>
    </w:rPr>
  </w:style>
  <w:style w:type="character" w:styleId="IntenseReference">
    <w:name w:val="Intense Reference"/>
    <w:basedOn w:val="DefaultParagraphFont"/>
    <w:uiPriority w:val="32"/>
    <w:qFormat/>
    <w:rsid w:val="00FD5D78"/>
    <w:rPr>
      <w:b/>
      <w:bCs/>
      <w:smallCaps/>
      <w:color w:val="2F5496" w:themeColor="accent1" w:themeShade="BF"/>
      <w:spacing w:val="5"/>
    </w:rPr>
  </w:style>
  <w:style w:type="table" w:styleId="TableGrid">
    <w:name w:val="Table Grid"/>
    <w:basedOn w:val="TableNormal"/>
    <w:uiPriority w:val="39"/>
    <w:rsid w:val="00675D7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731BC"/>
    <w:rPr>
      <w:rFonts w:ascii="Times New Roman" w:hAnsi="Times New Roman" w:cs="Times New Roman"/>
      <w:sz w:val="24"/>
      <w:szCs w:val="24"/>
    </w:rPr>
  </w:style>
  <w:style w:type="paragraph" w:styleId="NoSpacing">
    <w:name w:val="No Spacing"/>
    <w:uiPriority w:val="1"/>
    <w:qFormat/>
    <w:rsid w:val="00D731BC"/>
    <w:pPr>
      <w:spacing w:after="0" w:line="240" w:lineRule="auto"/>
    </w:pPr>
  </w:style>
  <w:style w:type="character" w:styleId="Hyperlink">
    <w:name w:val="Hyperlink"/>
    <w:basedOn w:val="DefaultParagraphFont"/>
    <w:uiPriority w:val="99"/>
    <w:unhideWhenUsed/>
    <w:rsid w:val="0041774A"/>
    <w:rPr>
      <w:color w:val="0563C1" w:themeColor="hyperlink"/>
      <w:u w:val="single"/>
    </w:rPr>
  </w:style>
  <w:style w:type="character" w:customStyle="1" w:styleId="UnresolvedMention">
    <w:name w:val="Unresolved Mention"/>
    <w:basedOn w:val="DefaultParagraphFont"/>
    <w:uiPriority w:val="99"/>
    <w:semiHidden/>
    <w:unhideWhenUsed/>
    <w:rsid w:val="00417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3900</TotalTime>
  <Pages>14</Pages>
  <Words>3785</Words>
  <Characters>21576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hritik srivastava</dc:creator>
  <cp:keywords/>
  <dc:description/>
  <cp:lastModifiedBy>SDI CPU 1117</cp:lastModifiedBy>
  <cp:revision>32</cp:revision>
  <dcterms:created xsi:type="dcterms:W3CDTF">2025-08-13T08:28:00Z</dcterms:created>
  <dcterms:modified xsi:type="dcterms:W3CDTF">2025-10-13T12:31:00Z</dcterms:modified>
</cp:coreProperties>
</file>