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29CCC1" w14:textId="77777777" w:rsidR="00754C9A" w:rsidRDefault="00754C9A" w:rsidP="00441B6F">
      <w:pPr>
        <w:pStyle w:val="Title"/>
        <w:spacing w:after="0"/>
        <w:jc w:val="both"/>
        <w:rPr>
          <w:rFonts w:ascii="Arial" w:hAnsi="Arial" w:cs="Arial"/>
        </w:rPr>
      </w:pPr>
    </w:p>
    <w:p w14:paraId="160D1E58" w14:textId="77777777" w:rsidR="000575A4" w:rsidRPr="000575A4" w:rsidRDefault="000575A4" w:rsidP="000575A4">
      <w:pPr>
        <w:pStyle w:val="Author"/>
        <w:rPr>
          <w:rFonts w:ascii="Arial" w:hAnsi="Arial" w:cs="Arial"/>
          <w:bCs/>
          <w:i/>
          <w:iCs/>
          <w:kern w:val="28"/>
          <w:sz w:val="18"/>
          <w:szCs w:val="18"/>
          <w:u w:val="single"/>
        </w:rPr>
      </w:pPr>
      <w:r w:rsidRPr="000575A4">
        <w:rPr>
          <w:rFonts w:ascii="Arial" w:hAnsi="Arial" w:cs="Arial"/>
          <w:bCs/>
          <w:i/>
          <w:iCs/>
          <w:kern w:val="28"/>
          <w:sz w:val="18"/>
          <w:szCs w:val="18"/>
          <w:u w:val="single"/>
        </w:rPr>
        <w:t>Original Research Article</w:t>
      </w:r>
    </w:p>
    <w:p w14:paraId="2BA0C40F" w14:textId="3D5AD47C" w:rsidR="00163BC4" w:rsidRDefault="00B944D1" w:rsidP="00441B6F">
      <w:pPr>
        <w:pStyle w:val="Author"/>
        <w:spacing w:line="240" w:lineRule="auto"/>
        <w:rPr>
          <w:rFonts w:ascii="Arial" w:hAnsi="Arial" w:cs="Arial"/>
          <w:bCs/>
          <w:iCs/>
          <w:kern w:val="28"/>
          <w:sz w:val="36"/>
          <w:lang w:val="en-IN"/>
        </w:rPr>
      </w:pPr>
      <w:r w:rsidRPr="00B944D1">
        <w:rPr>
          <w:rFonts w:ascii="Arial" w:hAnsi="Arial" w:cs="Arial"/>
          <w:bCs/>
          <w:iCs/>
          <w:kern w:val="28"/>
          <w:sz w:val="36"/>
          <w:lang w:val="en-IN"/>
        </w:rPr>
        <w:t>Molecular identification of forensically significant coffin flies (Diptera: Phoridae) from Eastern India using COI barcodes</w:t>
      </w:r>
    </w:p>
    <w:p w14:paraId="518E32EA" w14:textId="77777777" w:rsidR="00A258C3" w:rsidRPr="00790ADA" w:rsidRDefault="00A258C3" w:rsidP="00441B6F">
      <w:pPr>
        <w:pStyle w:val="Author"/>
        <w:spacing w:line="240" w:lineRule="auto"/>
        <w:jc w:val="both"/>
        <w:rPr>
          <w:rFonts w:ascii="Arial" w:hAnsi="Arial" w:cs="Arial"/>
          <w:sz w:val="36"/>
        </w:rPr>
      </w:pPr>
      <w:bookmarkStart w:id="0" w:name="_GoBack"/>
      <w:bookmarkEnd w:id="0"/>
    </w:p>
    <w:p w14:paraId="1EBDD721" w14:textId="548A5B2D" w:rsidR="00B01FCD" w:rsidRPr="00FB3A86" w:rsidRDefault="00107C67" w:rsidP="00441B6F">
      <w:pPr>
        <w:pStyle w:val="Copyright"/>
        <w:spacing w:after="0" w:line="240" w:lineRule="auto"/>
        <w:jc w:val="both"/>
        <w:rPr>
          <w:rFonts w:ascii="Arial" w:hAnsi="Arial" w:cs="Arial"/>
        </w:rPr>
        <w:sectPr w:rsidR="00B01FCD" w:rsidRPr="00FB3A86" w:rsidSect="00FB6C71">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4C3B9847" wp14:editId="054C2093">
                <wp:extent cx="5303520" cy="635"/>
                <wp:effectExtent l="15240" t="16510" r="15240" b="12065"/>
                <wp:docPr id="7316640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CAAFA29"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3F2DA76" w14:textId="6E81D644" w:rsidR="00B01FCD" w:rsidRDefault="00B01FCD" w:rsidP="00441B6F">
      <w:pPr>
        <w:pStyle w:val="AbstHead"/>
        <w:spacing w:after="0"/>
        <w:jc w:val="both"/>
        <w:rPr>
          <w:rFonts w:ascii="Arial" w:hAnsi="Arial" w:cs="Arial"/>
        </w:rPr>
      </w:pPr>
      <w:r w:rsidRPr="00FB3A86">
        <w:rPr>
          <w:rFonts w:ascii="Arial" w:hAnsi="Arial" w:cs="Arial"/>
        </w:rPr>
        <w:t>ABSTRACT</w:t>
      </w:r>
    </w:p>
    <w:p w14:paraId="46B3DA07"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BEA54B2" w14:textId="77777777" w:rsidTr="001E44FE">
        <w:tc>
          <w:tcPr>
            <w:tcW w:w="9576" w:type="dxa"/>
            <w:shd w:val="clear" w:color="auto" w:fill="F2F2F2"/>
          </w:tcPr>
          <w:p w14:paraId="1662EB52" w14:textId="2B035FD6" w:rsidR="00505F06" w:rsidRPr="001008D0" w:rsidRDefault="001008D0" w:rsidP="001008D0">
            <w:pPr>
              <w:pStyle w:val="Body"/>
              <w:spacing w:after="0"/>
              <w:rPr>
                <w:rFonts w:ascii="Arial" w:eastAsia="Calibri" w:hAnsi="Arial" w:cs="Arial"/>
                <w:b/>
                <w:bCs/>
                <w:sz w:val="22"/>
                <w:szCs w:val="22"/>
                <w:lang w:val="en-IN"/>
              </w:rPr>
            </w:pPr>
            <w:r w:rsidRPr="001008D0">
              <w:rPr>
                <w:rFonts w:ascii="Arial" w:eastAsia="Calibri" w:hAnsi="Arial" w:cs="Arial"/>
                <w:b/>
                <w:bCs/>
                <w:sz w:val="22"/>
                <w:szCs w:val="22"/>
                <w:lang w:val="en-IN"/>
              </w:rPr>
              <w:t xml:space="preserve">Coffin flies (Diptera: Phoridae) are crucial to forensic studies because they can inhabit coffins or be found on buried corpses, </w:t>
            </w:r>
            <w:r w:rsidR="00210D32">
              <w:rPr>
                <w:rFonts w:ascii="Arial" w:eastAsia="Calibri" w:hAnsi="Arial" w:cs="Arial"/>
                <w:b/>
                <w:bCs/>
                <w:sz w:val="22"/>
                <w:szCs w:val="22"/>
                <w:lang w:val="en-IN"/>
              </w:rPr>
              <w:t>thus aiding in</w:t>
            </w:r>
            <w:r w:rsidRPr="001008D0">
              <w:rPr>
                <w:rFonts w:ascii="Arial" w:eastAsia="Calibri" w:hAnsi="Arial" w:cs="Arial"/>
                <w:b/>
                <w:bCs/>
                <w:sz w:val="22"/>
                <w:szCs w:val="22"/>
                <w:lang w:val="en-IN"/>
              </w:rPr>
              <w:t xml:space="preserve"> determining the postmortem interval (PMI) and body relocation</w:t>
            </w:r>
            <w:r w:rsidR="00210D32">
              <w:rPr>
                <w:rFonts w:ascii="Arial" w:eastAsia="Calibri" w:hAnsi="Arial" w:cs="Arial"/>
                <w:b/>
                <w:bCs/>
                <w:sz w:val="22"/>
                <w:szCs w:val="22"/>
                <w:lang w:val="en-IN"/>
              </w:rPr>
              <w:t xml:space="preserve"> in criminal cases.</w:t>
            </w:r>
            <w:r w:rsidRPr="001008D0">
              <w:rPr>
                <w:rFonts w:ascii="Arial" w:eastAsia="Calibri" w:hAnsi="Arial" w:cs="Arial"/>
                <w:b/>
                <w:bCs/>
                <w:sz w:val="22"/>
                <w:szCs w:val="22"/>
                <w:lang w:val="en-IN"/>
              </w:rPr>
              <w:t xml:space="preserve"> But phorid flies are hard to identify because they are small, have cryptic appearances, and lack the proper taxonomic expertise to quickly identify both adult and larval forms. Thus, entomologists tend to concentrate increasingly on alternative methods to expedite the identification process and circumvent this problem.</w:t>
            </w:r>
            <w:r>
              <w:rPr>
                <w:rFonts w:ascii="Arial" w:eastAsia="Calibri" w:hAnsi="Arial" w:cs="Arial"/>
                <w:b/>
                <w:bCs/>
                <w:sz w:val="22"/>
                <w:szCs w:val="22"/>
                <w:lang w:val="en-IN"/>
              </w:rPr>
              <w:t xml:space="preserve"> </w:t>
            </w:r>
            <w:r w:rsidRPr="001008D0">
              <w:rPr>
                <w:rFonts w:ascii="Arial" w:eastAsia="Calibri" w:hAnsi="Arial" w:cs="Arial"/>
                <w:b/>
                <w:bCs/>
                <w:sz w:val="22"/>
                <w:szCs w:val="22"/>
                <w:lang w:val="en-IN"/>
              </w:rPr>
              <w:t xml:space="preserve">A short mitochondrial cytochrome oxidase I (COI) gene fragment is a potent marker for accurate molecular identification and robust phylogenetic analysis. Three phorid fly species, belonging to the genera </w:t>
            </w:r>
            <w:proofErr w:type="spellStart"/>
            <w:r w:rsidRPr="001008D0">
              <w:rPr>
                <w:rFonts w:ascii="Arial" w:eastAsia="Calibri" w:hAnsi="Arial" w:cs="Arial"/>
                <w:b/>
                <w:bCs/>
                <w:i/>
                <w:iCs/>
                <w:sz w:val="22"/>
                <w:szCs w:val="22"/>
                <w:lang w:val="en-IN"/>
              </w:rPr>
              <w:t>Megaselia</w:t>
            </w:r>
            <w:proofErr w:type="spellEnd"/>
            <w:r w:rsidRPr="001008D0">
              <w:rPr>
                <w:rFonts w:ascii="Arial" w:eastAsia="Calibri" w:hAnsi="Arial" w:cs="Arial"/>
                <w:b/>
                <w:bCs/>
                <w:sz w:val="22"/>
                <w:szCs w:val="22"/>
                <w:lang w:val="en-IN"/>
              </w:rPr>
              <w:t xml:space="preserve"> and </w:t>
            </w:r>
            <w:proofErr w:type="spellStart"/>
            <w:r w:rsidRPr="001008D0">
              <w:rPr>
                <w:rFonts w:ascii="Arial" w:eastAsia="Calibri" w:hAnsi="Arial" w:cs="Arial"/>
                <w:b/>
                <w:bCs/>
                <w:i/>
                <w:iCs/>
                <w:sz w:val="22"/>
                <w:szCs w:val="22"/>
                <w:lang w:val="en-IN"/>
              </w:rPr>
              <w:t>Puliciphora</w:t>
            </w:r>
            <w:proofErr w:type="spellEnd"/>
            <w:r w:rsidRPr="001008D0">
              <w:rPr>
                <w:rFonts w:ascii="Arial" w:eastAsia="Calibri" w:hAnsi="Arial" w:cs="Arial"/>
                <w:b/>
                <w:bCs/>
                <w:sz w:val="22"/>
                <w:szCs w:val="22"/>
                <w:lang w:val="en-IN"/>
              </w:rPr>
              <w:t>, were collected in the current study to evaluate the effectiveness of the COI gene in identifying them. Seven sequences representing three species were generated and uploaded to GenBank and BOLD.</w:t>
            </w:r>
            <w:r>
              <w:rPr>
                <w:rFonts w:ascii="Arial" w:eastAsia="Calibri" w:hAnsi="Arial" w:cs="Arial"/>
                <w:b/>
                <w:bCs/>
                <w:sz w:val="22"/>
                <w:szCs w:val="22"/>
                <w:lang w:val="en-IN"/>
              </w:rPr>
              <w:t xml:space="preserve"> </w:t>
            </w:r>
            <w:r w:rsidRPr="001008D0">
              <w:rPr>
                <w:rFonts w:ascii="Arial" w:eastAsia="Calibri" w:hAnsi="Arial" w:cs="Arial"/>
                <w:b/>
                <w:bCs/>
                <w:sz w:val="22"/>
                <w:szCs w:val="22"/>
                <w:lang w:val="en-IN"/>
              </w:rPr>
              <w:t>COI barcodes successfully differentiated between species, with Kimura-2-Parameter (K2P) intraspecific and interspecific genetic divergences ranging from 0% to 1% and 14.5% to 34.1%, respectively. NJ (Neighbour-Joining), ML (Maximum-Likelihood), and BA (Bayesian Analysis) methods demonstrated strong reciprocal monophyly and accurate species differentiation.</w:t>
            </w:r>
            <w:r w:rsidR="00E94313">
              <w:rPr>
                <w:rFonts w:ascii="Arial" w:eastAsia="Calibri" w:hAnsi="Arial" w:cs="Arial"/>
                <w:b/>
                <w:bCs/>
                <w:sz w:val="22"/>
                <w:szCs w:val="22"/>
                <w:lang w:val="en-IN"/>
              </w:rPr>
              <w:t xml:space="preserve"> </w:t>
            </w:r>
            <w:r w:rsidR="00210D32">
              <w:rPr>
                <w:rFonts w:ascii="Arial" w:eastAsia="Calibri" w:hAnsi="Arial" w:cs="Arial"/>
                <w:b/>
                <w:bCs/>
                <w:sz w:val="22"/>
                <w:szCs w:val="22"/>
                <w:lang w:val="en-IN"/>
              </w:rPr>
              <w:t>T</w:t>
            </w:r>
            <w:r w:rsidR="00210D32" w:rsidRPr="00210D32">
              <w:rPr>
                <w:rFonts w:ascii="Arial" w:eastAsia="Calibri" w:hAnsi="Arial" w:cs="Arial"/>
                <w:b/>
                <w:bCs/>
                <w:sz w:val="22"/>
                <w:szCs w:val="22"/>
              </w:rPr>
              <w:t xml:space="preserve">his study provides the first COI barcodes of </w:t>
            </w:r>
            <w:r w:rsidR="00210D32" w:rsidRPr="00210D32">
              <w:rPr>
                <w:rFonts w:ascii="Arial" w:eastAsia="Calibri" w:hAnsi="Arial" w:cs="Arial"/>
                <w:b/>
                <w:bCs/>
                <w:i/>
                <w:iCs/>
                <w:sz w:val="22"/>
                <w:szCs w:val="22"/>
              </w:rPr>
              <w:t>M. rufipes</w:t>
            </w:r>
            <w:r w:rsidR="00210D32" w:rsidRPr="00210D32">
              <w:rPr>
                <w:rFonts w:ascii="Arial" w:eastAsia="Calibri" w:hAnsi="Arial" w:cs="Arial"/>
                <w:b/>
                <w:bCs/>
                <w:sz w:val="22"/>
                <w:szCs w:val="22"/>
              </w:rPr>
              <w:t xml:space="preserve"> and </w:t>
            </w:r>
            <w:r w:rsidR="00210D32" w:rsidRPr="00210D32">
              <w:rPr>
                <w:rFonts w:ascii="Arial" w:eastAsia="Calibri" w:hAnsi="Arial" w:cs="Arial"/>
                <w:b/>
                <w:bCs/>
                <w:i/>
                <w:iCs/>
                <w:sz w:val="22"/>
                <w:szCs w:val="22"/>
              </w:rPr>
              <w:t xml:space="preserve">P. </w:t>
            </w:r>
            <w:proofErr w:type="spellStart"/>
            <w:r w:rsidR="00210D32" w:rsidRPr="00210D32">
              <w:rPr>
                <w:rFonts w:ascii="Arial" w:eastAsia="Calibri" w:hAnsi="Arial" w:cs="Arial"/>
                <w:b/>
                <w:bCs/>
                <w:i/>
                <w:iCs/>
                <w:sz w:val="22"/>
                <w:szCs w:val="22"/>
              </w:rPr>
              <w:t>borinquenensis</w:t>
            </w:r>
            <w:proofErr w:type="spellEnd"/>
            <w:r w:rsidR="00210D32" w:rsidRPr="00210D32">
              <w:rPr>
                <w:rFonts w:ascii="Arial" w:eastAsia="Calibri" w:hAnsi="Arial" w:cs="Arial"/>
                <w:b/>
                <w:bCs/>
                <w:sz w:val="22"/>
                <w:szCs w:val="22"/>
              </w:rPr>
              <w:t xml:space="preserve"> from India.</w:t>
            </w:r>
            <w:r w:rsidRPr="001008D0">
              <w:rPr>
                <w:rFonts w:ascii="Arial" w:eastAsia="Calibri" w:hAnsi="Arial" w:cs="Arial"/>
                <w:b/>
                <w:bCs/>
                <w:sz w:val="22"/>
                <w:szCs w:val="22"/>
                <w:lang w:val="en-IN"/>
              </w:rPr>
              <w:t xml:space="preserve">  The present study demonstrates the reliability of COI barcoding as a molecular method for identifying phorid species</w:t>
            </w:r>
            <w:r>
              <w:rPr>
                <w:rFonts w:ascii="Arial" w:eastAsia="Calibri" w:hAnsi="Arial" w:cs="Arial"/>
                <w:b/>
                <w:bCs/>
                <w:sz w:val="22"/>
                <w:szCs w:val="22"/>
                <w:lang w:val="en-IN"/>
              </w:rPr>
              <w:t>. Forensic entomological evidence would be improved by the inclusion of regional COI sequences in reference libraries, such as</w:t>
            </w:r>
            <w:r w:rsidRPr="001008D0">
              <w:rPr>
                <w:rFonts w:ascii="Arial" w:eastAsia="Calibri" w:hAnsi="Arial" w:cs="Arial"/>
                <w:b/>
                <w:bCs/>
                <w:sz w:val="22"/>
                <w:szCs w:val="22"/>
                <w:lang w:val="en-IN"/>
              </w:rPr>
              <w:t xml:space="preserve"> GenBank and BOLD</w:t>
            </w:r>
            <w:r w:rsidR="00E94313">
              <w:rPr>
                <w:rFonts w:ascii="Arial" w:eastAsia="Calibri" w:hAnsi="Arial" w:cs="Arial"/>
                <w:b/>
                <w:bCs/>
                <w:sz w:val="22"/>
                <w:szCs w:val="22"/>
                <w:lang w:val="en-IN"/>
              </w:rPr>
              <w:t>, thus serving as essential</w:t>
            </w:r>
            <w:r w:rsidR="00E94313" w:rsidRPr="00E94313">
              <w:rPr>
                <w:rFonts w:ascii="Arial" w:eastAsia="Calibri" w:hAnsi="Arial" w:cs="Arial"/>
                <w:b/>
                <w:bCs/>
                <w:sz w:val="22"/>
                <w:szCs w:val="22"/>
              </w:rPr>
              <w:t xml:space="preserve"> forensic markers for criminal investigations and wildlife poaching cases.</w:t>
            </w:r>
          </w:p>
        </w:tc>
      </w:tr>
    </w:tbl>
    <w:p w14:paraId="17C01B71" w14:textId="77777777" w:rsidR="00636EB2" w:rsidRDefault="00636EB2" w:rsidP="00441B6F">
      <w:pPr>
        <w:pStyle w:val="Body"/>
        <w:spacing w:after="0"/>
        <w:rPr>
          <w:rFonts w:ascii="Arial" w:hAnsi="Arial" w:cs="Arial"/>
          <w:i/>
        </w:rPr>
      </w:pPr>
    </w:p>
    <w:p w14:paraId="3FE96B62" w14:textId="34556CBF" w:rsidR="00A24E7E" w:rsidRDefault="00A24E7E" w:rsidP="00441B6F">
      <w:pPr>
        <w:pStyle w:val="Body"/>
        <w:spacing w:after="0"/>
        <w:rPr>
          <w:rFonts w:ascii="Arial" w:hAnsi="Arial" w:cs="Arial"/>
          <w:i/>
        </w:rPr>
      </w:pPr>
      <w:r>
        <w:rPr>
          <w:rFonts w:ascii="Arial" w:hAnsi="Arial" w:cs="Arial"/>
          <w:i/>
        </w:rPr>
        <w:t xml:space="preserve">Keywords: </w:t>
      </w:r>
      <w:r w:rsidR="001008D0" w:rsidRPr="001008D0">
        <w:rPr>
          <w:rFonts w:ascii="Arial" w:hAnsi="Arial" w:cs="Arial"/>
          <w:i/>
          <w:iCs/>
          <w:lang w:val="en-IN"/>
        </w:rPr>
        <w:t>Scuttle flies, Forensic entomology, Cytochrome oxidase I gene, DNA barcoding, Phylogenetic analysis</w:t>
      </w:r>
      <w:r w:rsidR="001008D0">
        <w:rPr>
          <w:rFonts w:ascii="Arial" w:hAnsi="Arial" w:cs="Arial"/>
          <w:i/>
          <w:iCs/>
          <w:lang w:val="en-IN"/>
        </w:rPr>
        <w:t>, Species delimitation</w:t>
      </w:r>
    </w:p>
    <w:p w14:paraId="78C96451" w14:textId="77777777" w:rsidR="00790ADA" w:rsidRDefault="00790ADA" w:rsidP="00441B6F">
      <w:pPr>
        <w:pStyle w:val="Body"/>
        <w:spacing w:after="0"/>
        <w:rPr>
          <w:rFonts w:ascii="Arial" w:hAnsi="Arial" w:cs="Arial"/>
          <w:i/>
        </w:rPr>
      </w:pPr>
    </w:p>
    <w:p w14:paraId="26DE6EEB" w14:textId="77777777" w:rsidR="004E1A02" w:rsidRDefault="004E1A02" w:rsidP="00441B6F">
      <w:pPr>
        <w:pStyle w:val="AbstHead"/>
        <w:spacing w:after="0"/>
        <w:jc w:val="both"/>
        <w:rPr>
          <w:rFonts w:ascii="Arial" w:hAnsi="Arial" w:cs="Arial"/>
        </w:rPr>
      </w:pPr>
    </w:p>
    <w:p w14:paraId="003A9A29" w14:textId="42381FF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338B9CF" w14:textId="77777777" w:rsidR="00790ADA" w:rsidRPr="00FB3A86" w:rsidRDefault="00790ADA" w:rsidP="00441B6F">
      <w:pPr>
        <w:pStyle w:val="AbstHead"/>
        <w:spacing w:after="0"/>
        <w:jc w:val="both"/>
        <w:rPr>
          <w:rFonts w:ascii="Arial" w:hAnsi="Arial" w:cs="Arial"/>
        </w:rPr>
      </w:pPr>
    </w:p>
    <w:p w14:paraId="77070FF4" w14:textId="67F61A2E" w:rsidR="001008D0" w:rsidRPr="001008D0" w:rsidRDefault="00EF40A2" w:rsidP="001008D0">
      <w:pPr>
        <w:pStyle w:val="Body"/>
        <w:rPr>
          <w:rFonts w:ascii="Arial" w:eastAsia="Calibri" w:hAnsi="Arial" w:cs="Arial"/>
          <w:szCs w:val="22"/>
          <w:lang w:val="en-IN"/>
        </w:rPr>
      </w:pPr>
      <w:r>
        <w:t xml:space="preserve">Phoridae, commonly known as scuttle, humpback, or coffin flies, form one of the largest families in </w:t>
      </w:r>
      <w:proofErr w:type="spellStart"/>
      <w:r>
        <w:t>Dipter</w:t>
      </w:r>
      <w:proofErr w:type="spellEnd"/>
      <w:r w:rsidR="001008D0" w:rsidRPr="001008D0">
        <w:rPr>
          <w:rFonts w:ascii="Arial" w:eastAsia="Calibri" w:hAnsi="Arial" w:cs="Arial"/>
          <w:szCs w:val="22"/>
          <w:lang w:val="en-IN"/>
        </w:rPr>
        <w:t xml:space="preserve">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{"citationID":"Ct4aC0O4","properties":{"formattedCitation":"[1]","plainCitation":"[1]","noteIndex":0},"citationItems":[{"id":1553,"uris":["http://zotero.org/users/local/5Xev0Q30/items/N9IDB9LC"],"itemData":{"id":1553,"type":"article-journal","container-title":"Journal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[1]</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w:t>
      </w:r>
      <w:r>
        <w:rPr>
          <w:rFonts w:ascii="Arial" w:eastAsia="Calibri" w:hAnsi="Arial" w:cs="Arial"/>
          <w:szCs w:val="22"/>
          <w:lang w:val="en-IN"/>
        </w:rPr>
        <w:t xml:space="preserve"> </w:t>
      </w:r>
      <w:r w:rsidRPr="001008D0">
        <w:rPr>
          <w:rFonts w:ascii="Arial" w:eastAsia="Calibri" w:hAnsi="Arial" w:cs="Arial"/>
          <w:szCs w:val="22"/>
          <w:lang w:val="en-IN"/>
        </w:rPr>
        <w:t>With about 3,000 species and roughly 245 known taxa, they are generally found throughout the world</w:t>
      </w:r>
      <w:r>
        <w:rPr>
          <w:rFonts w:ascii="Arial" w:eastAsia="Calibri" w:hAnsi="Arial" w:cs="Arial"/>
          <w:szCs w:val="22"/>
          <w:lang w:val="en-IN"/>
        </w:rPr>
        <w:t xml:space="preserve"> and can be</w:t>
      </w:r>
      <w:r w:rsidR="001008D0" w:rsidRPr="001008D0">
        <w:rPr>
          <w:rFonts w:ascii="Arial" w:eastAsia="Calibri" w:hAnsi="Arial" w:cs="Arial"/>
          <w:szCs w:val="22"/>
          <w:lang w:val="en-IN"/>
        </w:rPr>
        <w:t xml:space="preserve"> </w:t>
      </w:r>
      <w:r>
        <w:rPr>
          <w:rFonts w:ascii="Arial" w:eastAsia="Calibri" w:hAnsi="Arial" w:cs="Arial"/>
          <w:szCs w:val="22"/>
          <w:lang w:val="en-IN"/>
        </w:rPr>
        <w:t>c</w:t>
      </w:r>
      <w:r w:rsidR="001008D0" w:rsidRPr="001008D0">
        <w:rPr>
          <w:rFonts w:ascii="Arial" w:eastAsia="Calibri" w:hAnsi="Arial" w:cs="Arial"/>
          <w:szCs w:val="22"/>
          <w:lang w:val="en-IN"/>
        </w:rPr>
        <w:t>ompared to other insects</w:t>
      </w:r>
      <w:r>
        <w:rPr>
          <w:rFonts w:ascii="Arial" w:eastAsia="Calibri" w:hAnsi="Arial" w:cs="Arial"/>
          <w:szCs w:val="22"/>
          <w:lang w:val="en-IN"/>
        </w:rPr>
        <w:t xml:space="preserve"> as</w:t>
      </w:r>
      <w:r w:rsidR="001008D0" w:rsidRPr="001008D0">
        <w:rPr>
          <w:rFonts w:ascii="Arial" w:eastAsia="Calibri" w:hAnsi="Arial" w:cs="Arial"/>
          <w:szCs w:val="22"/>
          <w:lang w:val="en-IN"/>
        </w:rPr>
        <w:t xml:space="preserve"> these flies exhibit a wider range of larval habitat diversity and can </w:t>
      </w:r>
      <w:r w:rsidR="00980E93">
        <w:rPr>
          <w:rFonts w:ascii="Arial" w:eastAsia="Calibri" w:hAnsi="Arial" w:cs="Arial"/>
          <w:szCs w:val="22"/>
          <w:lang w:val="en-IN"/>
        </w:rPr>
        <w:t>exploit</w:t>
      </w:r>
      <w:r w:rsidR="001008D0" w:rsidRPr="001008D0">
        <w:rPr>
          <w:rFonts w:ascii="Arial" w:eastAsia="Calibri" w:hAnsi="Arial" w:cs="Arial"/>
          <w:szCs w:val="22"/>
          <w:lang w:val="en-IN"/>
        </w:rPr>
        <w:t xml:space="preserve"> a diverse array of environmental and biological </w:t>
      </w:r>
      <w:r w:rsidR="001008D0" w:rsidRPr="001008D0">
        <w:rPr>
          <w:rFonts w:ascii="Arial" w:eastAsia="Calibri" w:hAnsi="Arial" w:cs="Arial"/>
          <w:szCs w:val="22"/>
          <w:lang w:val="en-IN"/>
        </w:rPr>
        <w:lastRenderedPageBreak/>
        <w:t xml:space="preserve">niches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{"citationID":"Zb1ESTKF","properties":{"formattedCitation":"[2]","plainCitation":"[2]","noteIndex":0},"citationItems":[{"id":1563,"uris":["http://zotero.org/users/local/5Xev0Q30/items/NC98MVMI"],"itemData":{"id":1563,"type":"book","collection-number":"8","source":"Google Scholar","title":"Scuttle flies: Diptera: Phoridae: genus Megaselia.","title-short":"Scuttle flies","URL":"https://www.cabidigitallibrary.org/doi/full/10.5555/19901143297","volume":"10","author":[{"family":"Disney","given":"R. Henry L."}],"accessed":{"date-parts":[["2025",4,26]]},"issued":{"date-parts":[["1989"]]}}}],"schema":"https://github.com/citation-style-language/schema/raw/master/csl-citation.json"}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[2</w:t>
      </w:r>
      <w:r w:rsidR="00980E93">
        <w:rPr>
          <w:rFonts w:ascii="Arial" w:eastAsiaTheme="minorHAnsi" w:hAnsi="Arial" w:cs="Arial"/>
          <w:lang w:val="en-IN"/>
        </w:rPr>
        <w:t>,</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{"citationID":"igStKLNS","properties":{"formattedCitation":"[3]","plainCitation":"[3]","noteIndex":0},"citationItems":[{"id":1550,"uris":["http://zotero.org/users/local/5Xev0Q30/items/H3KRFK5V"],"itemData":{"id":1550,"type":"book","publisher":"Springer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3]</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Over 1,400 species in the cosmopolitan genus </w:t>
      </w:r>
      <w:proofErr w:type="spellStart"/>
      <w:r w:rsidR="001008D0" w:rsidRPr="001008D0">
        <w:rPr>
          <w:rFonts w:ascii="Arial" w:eastAsia="Calibri" w:hAnsi="Arial" w:cs="Arial"/>
          <w:i/>
          <w:iCs/>
          <w:szCs w:val="22"/>
          <w:lang w:val="en-IN"/>
        </w:rPr>
        <w:t>Megaselia</w:t>
      </w:r>
      <w:proofErr w:type="spellEnd"/>
      <w:r w:rsidR="001008D0" w:rsidRPr="001008D0">
        <w:rPr>
          <w:rFonts w:ascii="Arial" w:eastAsia="Calibri" w:hAnsi="Arial" w:cs="Arial"/>
          <w:szCs w:val="22"/>
          <w:lang w:val="en-IN"/>
        </w:rPr>
        <w:t xml:space="preserve"> within the Phoridae family exhibit a broad range of </w:t>
      </w:r>
      <w:proofErr w:type="spellStart"/>
      <w:r w:rsidR="001008D0" w:rsidRPr="001008D0">
        <w:rPr>
          <w:rFonts w:ascii="Arial" w:eastAsia="Calibri" w:hAnsi="Arial" w:cs="Arial"/>
          <w:szCs w:val="22"/>
          <w:lang w:val="en-IN"/>
        </w:rPr>
        <w:t>ecobiological</w:t>
      </w:r>
      <w:proofErr w:type="spellEnd"/>
      <w:r w:rsidR="001008D0" w:rsidRPr="001008D0">
        <w:rPr>
          <w:rFonts w:ascii="Arial" w:eastAsia="Calibri" w:hAnsi="Arial" w:cs="Arial"/>
          <w:szCs w:val="22"/>
          <w:lang w:val="en-IN"/>
        </w:rPr>
        <w:t xml:space="preserve"> traits, including diet. According to numerous reports, the larvae of particular </w:t>
      </w:r>
      <w:proofErr w:type="spellStart"/>
      <w:r w:rsidR="001008D0" w:rsidRPr="001008D0">
        <w:rPr>
          <w:rFonts w:ascii="Arial" w:eastAsia="Calibri" w:hAnsi="Arial" w:cs="Arial"/>
          <w:i/>
          <w:iCs/>
          <w:szCs w:val="22"/>
          <w:lang w:val="en-IN"/>
        </w:rPr>
        <w:t>Megaselia</w:t>
      </w:r>
      <w:proofErr w:type="spellEnd"/>
      <w:r w:rsidR="001008D0" w:rsidRPr="001008D0">
        <w:rPr>
          <w:rFonts w:ascii="Arial" w:eastAsia="Calibri" w:hAnsi="Arial" w:cs="Arial"/>
          <w:szCs w:val="22"/>
          <w:lang w:val="en-IN"/>
        </w:rPr>
        <w:t xml:space="preserve"> species can parasitize people, causing myiasis</w:t>
      </w:r>
      <w:r w:rsidR="00980E93">
        <w:rPr>
          <w:rFonts w:ascii="Arial" w:eastAsia="Calibri" w:hAnsi="Arial" w:cs="Arial"/>
          <w:szCs w:val="22"/>
          <w:lang w:val="en-IN"/>
        </w:rPr>
        <w:t xml:space="preserve"> </w:t>
      </w:r>
      <w:r w:rsidR="00980E93" w:rsidRPr="001008D0">
        <w:rPr>
          <w:rFonts w:ascii="Arial" w:eastAsia="Calibri" w:hAnsi="Arial" w:cs="Arial"/>
          <w:szCs w:val="22"/>
          <w:lang w:val="en-IN"/>
        </w:rPr>
        <w:fldChar w:fldCharType="begin"/>
      </w:r>
      <w:r w:rsidR="00980E93">
        <w:rPr>
          <w:rFonts w:ascii="Arial" w:eastAsia="Calibri" w:hAnsi="Arial" w:cs="Arial"/>
          <w:szCs w:val="22"/>
          <w:lang w:val="en-IN"/>
        </w:rPr>
        <w:instrText xml:space="preserve"> ADDIN ZOTERO_ITEM CSL_CITATION {"citationID":"fIYowY5u","properties":{"formattedCitation":"[1]","plainCitation":"[1]","noteIndex":0},"citationItems":[{"id":1553,"uris":["http://zotero.org/users/local/5Xev0Q30/items/N9IDB9LC"],"itemData":{"id":1553,"type":"article-journal","container-title":"Journal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00980E93" w:rsidRPr="001008D0">
        <w:rPr>
          <w:rFonts w:ascii="Arial" w:eastAsia="Calibri" w:hAnsi="Arial" w:cs="Arial"/>
          <w:szCs w:val="22"/>
          <w:lang w:val="en-IN"/>
        </w:rPr>
        <w:fldChar w:fldCharType="separate"/>
      </w:r>
      <w:r w:rsidR="00980E93" w:rsidRPr="002455A7">
        <w:rPr>
          <w:rFonts w:ascii="Arial" w:eastAsiaTheme="minorHAnsi" w:hAnsi="Arial" w:cs="Arial"/>
          <w:lang w:val="en-IN"/>
        </w:rPr>
        <w:t>[1</w:t>
      </w:r>
      <w:r w:rsidR="00980E93">
        <w:rPr>
          <w:rFonts w:ascii="Arial" w:eastAsiaTheme="minorHAnsi" w:hAnsi="Arial" w:cs="Arial"/>
          <w:lang w:val="en-IN"/>
        </w:rPr>
        <w:t>,</w:t>
      </w:r>
      <w:r w:rsidR="00980E93" w:rsidRPr="001008D0">
        <w:rPr>
          <w:rFonts w:ascii="Arial" w:eastAsia="Calibri" w:hAnsi="Arial" w:cs="Arial"/>
          <w:szCs w:val="22"/>
        </w:rPr>
        <w:fldChar w:fldCharType="end"/>
      </w:r>
      <w:r w:rsidR="001008D0" w:rsidRPr="001008D0">
        <w:rPr>
          <w:rFonts w:ascii="Arial" w:eastAsia="Calibri" w:hAnsi="Arial" w:cs="Arial"/>
          <w:szCs w:val="22"/>
          <w:lang w:val="en-IN"/>
        </w:rPr>
        <w:t xml:space="preserve">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{"citationID":"vk0odZ2s","properties":{"formattedCitation":"[4]","plainCitation":"[4]","noteIndex":0},"citationItems":[{"id":206,"uris":["http://zotero.org/users/local/5Xev0Q30/items/EDHSA6HB"],"itemData":{"id":206,"type":"article-journal","container-title":"Myiasis in man and animals in the Old World: a textbook for physicians, veterinarians and zoologists.","note":"publisher: London: Butterworths","source":"Google Scholar","title":"Myiasis in man and animals in the old world: a textbook for physicians, veterinarians and zoologists.","title-short":"Myiasis in man and animals in the old world","author":[{"family":"Zumpt","given":"Fritz"}],"issued":{"date-parts":[["1965"]]}}}],"schema":"https://github.com/citation-style-language/schema/raw/master/csl-citation.json"}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4</w:t>
      </w:r>
      <w:r w:rsidR="00980E93">
        <w:rPr>
          <w:rFonts w:ascii="Arial" w:eastAsiaTheme="minorHAnsi" w:hAnsi="Arial" w:cs="Arial"/>
          <w:lang w:val="en-IN"/>
        </w:rPr>
        <w:t>,</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{"citationID":"LASBdD72","properties":{"formattedCitation":"[5]","plainCitation":"[5]","noteIndex":0},"citationItems":[{"id":1565,"uris":["http://zotero.org/users/local/5Xev0Q30/items/Q4JK9FX4"],"itemData":{"id":1565,"type":"chapter","container-title":"Medical Insects and Arachnids","event-place":"Dordrecht","ISBN":"978-94-010-4679-4","language":"en","note":"DOI: 10.1007/978-94-011-1554-4_12","page":"429-469","publisher":"Springer Netherlands","publisher-place":"Dordrecht","source":"DOI.org (Crossref)","title":"Diptera causing myiasis in man","URL":"http://link.springer.com/10.1007/978-94-011-1554-4_12","editor":[{"family":"Lane","given":"Richard P."},{"family":"Crosskey","given":"Roger W."}],"author":[{"family":"Hall","given":"Martin J. R."},{"family":"Smith","given":"Kenneth G. V."}],"accessed":{"date-parts":[["2025",4,26]]},"issued":{"date-parts":[["1993"]]}}}],"schema":"https://github.com/citation-style-language/schema/raw/master/csl-citation.json"}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5</w:t>
      </w:r>
      <w:r w:rsidR="00980E93">
        <w:rPr>
          <w:rFonts w:ascii="Arial" w:eastAsiaTheme="minorHAnsi" w:hAnsi="Arial" w:cs="Arial"/>
          <w:lang w:val="en-IN"/>
        </w:rPr>
        <w:t>,</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{"citationID":"ZEfF9o2e","properties":{"formattedCitation":"[6]","plainCitation":"[6]","noteIndex":0},"citationItems":[{"id":1566,"uris":["http://zotero.org/users/local/5Xev0Q30/items/74Z82BFZ"],"itemData":{"id":1566,"type":"article-journal","abstract":"The larvae of Megaselia scalaris (Diptera: Phoridae) exploit a broad spectrum of larval pabula. Consequently, the species features in a range of situations that affect the resources or well-being of humans. Furthermore, M. scalaris is readily cultured in the laboratory and is therefore favored as an experimental species for genetic, developmental, and bioassay studies. However, the extensive but widely scattered literature, reviewed herein, is frequently ignored by specialists, which gives rise to the unwitting repetition of previous work as well as insupportable proposals.","container-title":"Annual Review of Entomology","DOI":"10.1146/annurev.ento.53.103106.093415","ISSN":"0066-4170, 1545-4487","issue":"1","journalAbbreviation":"Annu. Rev. Entomol.","language":"en","page":"39-60","source":"DOI.org (Crossref)","title":"Natural History of the Scuttle Fly, &lt;i&gt;Megaselia scalaris&lt;/i&gt;","volume":"53","author":[{"family":"Disney","given":"R.H.L."}],"issued":{"date-parts":[["2008",1,1]]}}}],"schema":"https://github.com/citation-style-language/schema/raw/master/csl-citation.json"}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6]</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or otherwise endanger human health by acting as pathogen vectors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{"citationID":"IYR2C92x","properties":{"formattedCitation":"[3]","plainCitation":"[3]","noteIndex":0},"citationItems":[{"id":1550,"uris":["http://zotero.org/users/local/5Xev0Q30/items/H3KRFK5V"],"itemData":{"id":1550,"type":"book","publisher":"Springer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[3]</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They are also reported to be predators of various pests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{"citationID":"VwvfgTmu","properties":{"formattedCitation":"[7]","plainCitation":"[7]","noteIndex":0},"citationItems":[{"id":1579,"uris":["http://zotero.org/users/local/5Xev0Q30/items/RL9B69GF"],"itemData":{"id":1579,"type":"article-journal","source":"Google Scholar","title":"Parasitism of the pecan weevil (Coleoptera: Curculionidae) by Megascelia scalaris (Diptera: Phoridae).","title-short":"Parasitism of the pecan weevil (Coleoptera","URL":"https://www.cabidigitallibrary.org/doi/full/10.5555/19921159610","author":[{"family":"Harrison","given":"Ronald D."},{"family":"Gardner","given":"Wayne A."}],"accessed":{"date-parts":[["2025",4,26]]},"issued":{"date-parts":[["1991"]]}}}],"schema":"https://github.com/citation-style-language/schema/raw/master/csl-citation.json"}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[7</w:t>
      </w:r>
      <w:r w:rsidR="00980E93">
        <w:rPr>
          <w:rFonts w:ascii="Arial" w:eastAsiaTheme="minorHAnsi" w:hAnsi="Arial" w:cs="Arial"/>
          <w:lang w:val="en-IN"/>
        </w:rPr>
        <w:t xml:space="preserve">, </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fldChar w:fldCharType="begin"/>
      </w:r>
      <w:r w:rsidR="001008D0" w:rsidRPr="001008D0">
        <w:rPr>
          <w:rFonts w:ascii="Arial" w:eastAsia="Calibri" w:hAnsi="Arial" w:cs="Arial"/>
          <w:szCs w:val="22"/>
          <w:lang w:val="en-IN"/>
        </w:rPr>
        <w:instrText xml:space="preserve"> ADDIN ZOTERO_ITEM CSL_CITATION {"citationID":"SgXncqtA","properties":{"formattedCitation":"(Ka et al.)","plainCitation":"(Ka et al.)","dontUpdate":true,"noteIndex":0},"citationItems":[{"id":1582,"uris":["http://zotero.org/users/local/5Xev0Q30/items/7T9JPX37"],"itemData":{"id":1582,"type":"article-journal","source":"Google Scholar","title":"Megaselia Scalaris (Loew)(Diptera: Phoridae)-A New Pupal Parasitoid Of The Invasive Banana skipper Erionota Torus Evans From India Confirmed By COI Gene Barcoding","title-short":"Megaselia Scalaris (Loew)(Diptera","URL":"https://www.researchgate.net/profile/Abdul-K/publication/384011688_Megaselia_Scalaris_Loew_Diptera_Phoridae_-A_New_Pupal_Parasitoid_Of_The_Invasive_Banana_skipper_Erionota_Torus_Evans_From_India_Confirmed_By_COI_Gene_Barcoding/links/66e4219a2390e50b2c873eb9/Megaselia-Scalaris-Loew-Diptera-Phoridae-A-New-Pupal-Parasitoid-Of-The-Invasive-Banana-skipper-Erionota-Torus-Evans-From-India-Confirmed-By-COI-Gene-Barcoding.pdf","author":[{"family":"Ka","given":"Abdul Jaleel"},{"family":"Ghoshb","given":"Suresh Mohan"},{"family":"Jacobc","given":"Sapna"},{"family":"MK","given":"Anangh"}],"accessed":{"date-parts":[["2025",4,26]]}}}],"schema":"https://github.com/citation-style-language/schema/raw/master/csl-citation.json"} </w:instrText>
      </w:r>
      <w:r w:rsidR="001008D0" w:rsidRPr="001008D0">
        <w:rPr>
          <w:rFonts w:ascii="Arial" w:eastAsia="Calibri" w:hAnsi="Arial" w:cs="Arial"/>
          <w:szCs w:val="22"/>
          <w:lang w:val="en-IN"/>
        </w:rPr>
        <w:fldChar w:fldCharType="separate"/>
      </w:r>
      <w:r w:rsidR="00980E93">
        <w:rPr>
          <w:rFonts w:ascii="Arial" w:eastAsia="Calibri" w:hAnsi="Arial" w:cs="Arial"/>
          <w:szCs w:val="22"/>
          <w:lang w:val="en-IN"/>
        </w:rPr>
        <w:t>8]</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Blowflies (Diptera: Calliphoridae) can be employed as indicators of the shortest amount of time since death because they are typically the earliest and most prevalent colonizers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{"citationID":"r9Mk4y7p","properties":{"formattedCitation":"[9]","plainCitation":"[9]","noteIndex":0},"citationItems":[{"id":378,"uris":["http://zotero.org/users/local/5Xev0Q30/items/XESJW7W7"],"itemData":{"id":378,"type":"article-journal","container-title":"International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[9]</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But there have been a number of documented instances when small flies, such as the scuttle flies (Phoridae), were present and even took over the carcass's fauna </w:t>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{"citationID":"zqM7eUvv","properties":{"formattedCitation":"[10]","plainCitation":"[10]","noteIndex":0},"citationItems":[{"id":1574,"uris":["http://zotero.org/users/local/5Xev0Q30/items/YIBMWBPH"],"itemData":{"id":1574,"type":"article-journal","container-title":"Journal de médecine légale droit médical","issue":"7-8","page":"569–572","source":"Google Scholar","title":"Entomologie et médecine légale: les Phorides (Diptères) sur cadavres humains: observation inédite","title-short":"Entomologie et médecine légale","volume":"43","author":[{"family":"Dewaele","given":"P."},{"family":"Leclercq","given":"M."},{"family":"DISNEY","given":"RH L."}],"issued":{"date-parts":[["2000"]]}}}],"schema":"https://github.com/citation-style-language/schema/raw/master/csl-citation.json"}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[10</w:t>
      </w:r>
      <w:r w:rsidR="00980E93">
        <w:rPr>
          <w:rFonts w:ascii="Arial" w:eastAsiaTheme="minorHAnsi" w:hAnsi="Arial" w:cs="Arial"/>
          <w:lang w:val="en-IN"/>
        </w:rPr>
        <w:t>,</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{"citationID":"QQlIx3dC","properties":{"formattedCitation":"[11]","plainCitation":"[11]","noteIndex":0},"citationItems":[{"id":538,"uris":["http://zotero.org/users/local/5Xev0Q30/items/UWEDNH42"],"itemData":{"id":538,"type":"article-journal","container-title":"Egyptian Journal of Forensic Sciences","issue":"1","note":"publisher: Springer","page":"1–8","source":"Google Scholar","title":"Insect faunal succession on buried goat carcass in Aligarh Region of Uttar Pradesh, India, with implications in forensic entomology","volume":"11","author":[{"family":"Sharif","given":"Swaima"},{"family":"Qamar","given":"Ayesha"}],"issued":{"date-parts":[["2021"]]}}}],"schema":"https://github.com/citation-style-language/schema/raw/master/csl-citation.json"} </w:instrText>
      </w:r>
      <w:r w:rsidR="001008D0" w:rsidRPr="001008D0">
        <w:rPr>
          <w:rFonts w:ascii="Arial" w:eastAsia="Calibri" w:hAnsi="Arial" w:cs="Arial"/>
          <w:szCs w:val="22"/>
          <w:lang w:val="en-IN"/>
        </w:rPr>
        <w:fldChar w:fldCharType="separate"/>
      </w:r>
      <w:r w:rsidR="002455A7" w:rsidRPr="002455A7">
        <w:rPr>
          <w:rFonts w:ascii="Arial" w:eastAsiaTheme="minorHAnsi" w:hAnsi="Arial" w:cs="Arial"/>
          <w:lang w:val="en-IN"/>
        </w:rPr>
        <w:t>11]</w:t>
      </w:r>
      <w:r w:rsidR="001008D0" w:rsidRPr="001008D0">
        <w:rPr>
          <w:rFonts w:ascii="Arial" w:eastAsia="Calibri" w:hAnsi="Arial" w:cs="Arial"/>
          <w:szCs w:val="22"/>
        </w:rPr>
        <w:fldChar w:fldCharType="end"/>
      </w:r>
      <w:r w:rsidR="001008D0" w:rsidRPr="001008D0">
        <w:rPr>
          <w:rFonts w:ascii="Arial" w:eastAsia="Calibri" w:hAnsi="Arial" w:cs="Arial"/>
          <w:szCs w:val="22"/>
          <w:lang w:val="en-IN"/>
        </w:rPr>
        <w:t xml:space="preserve">. </w:t>
      </w:r>
    </w:p>
    <w:p w14:paraId="64FBEB44" w14:textId="5FC51CBF"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A practical method for determining the post-mortem interval (PMI) is to estimate the time of colonization (TOC) by insect species. This is especially true if colonization happens shortly after death, as this can provide information for evaluating the postmortem interval (PMI) of the decomposed cadavers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{"citationID":"0sb6o2X1","properties":{"formattedCitation":"(Byrd and Castner, 2001)","plainCitation":"(Byrd and Castner, 2001)","dontUpdate":true,"noteIndex":0},"citationItems":[{"id":148,"uris":["http://zotero.org/users/local/5Xev0Q30/items/B2JU9PUZ"],"itemData":{"id":148,"type":"book","abstract":"Insects and other arthropods found at a death scene can provide corroborating evidence regarding both the time and place of death, as well as possible antemortem and postmortem treatment of the victim. Nevertheless, most forensic investigators are not specially trained in entomology and, until now, no entomology reference has fully explored these subjects. Forensic Entomology: The Utility of Arthropods in Legal Investigations fills this void, providing valuable information and instruction to all forensic investigators, regardless of prior training, on what to search for - and how to handle items found - when recovering entomological evidence at a crime scene.--COVER.","event-place":"Boca Raton","ISBN":"978-1-4200-3694-7","language":"English","note":"OCLC: 824195469","publisher":"CRC Press","publisher-place":"Boca Raton","source":"Open WorldCat","title":"Forensic entomology the utility of arthropods in legal investigations","URL":"http://www.crcnetbase.com/isbn/9781420036947","author":[{"family":"Byrd","given":"Jason H"},{"family":"Castner","given":"James L"}],"accessed":{"date-parts":[["2022",6,13]]},"issued":{"date-parts":[["2001"]]}}}],"schema":"https://github.com/citation-style-language/schema/raw/master/csl-citation.json"}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[12,</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{"citationID":"F66JH7Xy","properties":{"formattedCitation":"(Tomberlin and Benbow, 2015)","plainCitation":"(Tomberlin and Benbow, 2015)","dontUpdate":true,"noteIndex":0},"citationItems":[{"id":1436,"uris":["http://zotero.org/users/local/5Xev0Q30/items/B6XTB7Q4"],"itemData":{"id":1436,"type":"book","publisher":"CRC press","source":"Google Scholar","title":"Forensic entomology: international dimensions and frontiers","title-short":"Forensic entomology","URL":"https://books.google.com/books?hl=en&amp;lr=&amp;id=3Uu3BgAAQBAJ&amp;oi=fnd&amp;pg=PP1&amp;dq=Tomberlin,+J.+K.,+and+M.+E.+Benbow.+2015.+Forensic+entomology+international++dimensions+and+frontiers.+CRC+Press,+Boca+Raton,+FL&amp;ots=sRvz2je3cA&amp;sig=-HWzHvNXM5mjDLzlHxzHn5ACZqM","author":[{"family":"Tomberlin","given":"Jeffery Keith"},{"family":"Benbow","given":"M. Eric"}],"accessed":{"date-parts":[["2024",4,17]]},"issued":{"date-parts":[["2015"]]}}}],"schema":"https://github.com/citation-style-language/schema/raw/master/csl-citation.json"} </w:instrText>
      </w:r>
      <w:r w:rsidRPr="001008D0">
        <w:rPr>
          <w:rFonts w:ascii="Arial" w:eastAsia="Calibri" w:hAnsi="Arial" w:cs="Arial"/>
          <w:szCs w:val="22"/>
          <w:lang w:val="en-IN"/>
        </w:rPr>
        <w:fldChar w:fldCharType="separate"/>
      </w:r>
      <w:r w:rsidR="00980E93">
        <w:rPr>
          <w:rFonts w:ascii="Arial" w:eastAsia="Calibri" w:hAnsi="Arial" w:cs="Arial"/>
          <w:szCs w:val="22"/>
          <w:lang w:val="en-IN"/>
        </w:rPr>
        <w:t>13]</w:t>
      </w:r>
      <w:r w:rsidRPr="001008D0">
        <w:rPr>
          <w:rFonts w:ascii="Arial" w:eastAsia="Calibri" w:hAnsi="Arial" w:cs="Arial"/>
          <w:szCs w:val="22"/>
        </w:rPr>
        <w:fldChar w:fldCharType="end"/>
      </w:r>
      <w:r w:rsidRPr="001008D0">
        <w:rPr>
          <w:rFonts w:ascii="Arial" w:eastAsia="Calibri" w:hAnsi="Arial" w:cs="Arial"/>
          <w:szCs w:val="22"/>
          <w:lang w:val="en-IN"/>
        </w:rPr>
        <w:t xml:space="preserve">. Development rates particular to a species can be used to determine TOC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{"citationID":"30nGT5Zc","properties":{"formattedCitation":"[14]","plainCitation":"[14]","noteIndex":0},"citationItems":[{"id":1559,"uris":["http://zotero.org/users/local/5Xev0Q30/items/HHX4BGH6"],"itemData":{"id":1559,"type":"article-journal","container-title":"Journal of forensic dental sciences","issue":"2","note":"publisher: Medknow","page":"89–91","source":"Google Scholar","title":"The use of insects in forensic investigations: An overview on the scope of forensic entomology","title-short":"The use of insects in forensic investigations","volume":"3","author":[{"family":"Joseph","given":"Isaac"},{"family":"Mathew","given":"Deepu G."},{"family":"Sathyan","given":"Pradeesh"},{"family":"Vargheese","given":"Geetha"}],"issued":{"date-parts":[["2011"]]}}}],"schema":"https://github.com/citation-style-language/schema/raw/master/csl-citation.json"}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[14</w:t>
      </w:r>
      <w:r w:rsidR="00980E93">
        <w:rPr>
          <w:rFonts w:ascii="Arial" w:eastAsiaTheme="minorHAnsi" w:hAnsi="Arial" w:cs="Arial"/>
          <w:lang w:val="en-IN"/>
        </w:rPr>
        <w:t>,</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{"citationID":"yBgJGFND","properties":{"formattedCitation":"[15]","plainCitation":"[15]","noteIndex":0},"citationItems":[{"id":1560,"uris":["http://zotero.org/users/local/5Xev0Q30/items/IMWN7ETG"],"itemData":{"id":1560,"type":"article-journal","abstract":"The National Research Council issued a report in 2009 that heavily criticized the forensic sciences. The report made several recommendations that if addressed would allow the forensic sciences to develop a stronger scientific foundation. We suggest a roadmap for decomposition ecology and forensic entomology hinging on a framework built on basic research concepts in ecology, evolution, and genetics. Unifying both basic and applied research fields under a common umbrella of terminology and structure would facilitate communication in the field and the production of scientific results. It would also help to identify novel research areas leading to a better understanding of principal underpinnings governing ecosystem structure, function, and evolution while increasing the accuracy of and ability to interpret entomological evidence collected from crime scenes. By following the proposed roadmap, a bridge can be built between basic and applied decomposition ecology research, culminating in science that could withstand the rigors of emerging legal and cultural expectations.","container-title":"Annual Review of Entomology","DOI":"10.1146/annurev-ento-051710-103143","ISSN":"0066-4170, 1545-4487","issue":"1","journalAbbreviation":"Annu. Rev. Entomol.","language":"en","page":"401-421","source":"DOI.org (Crossref)","title":"A Roadmap for Bridging Basic and Applied Research in Forensic Entomology","volume":"56","author":[{"family":"Tomberlin","given":"J.K."},{"family":"Mohr","given":"R."},{"family":"Benbow","given":"M.E."},{"family":"Tarone","given":"A.M."},{"family":"VanLaerhoven","given":"S."}],"issued":{"date-parts":[["2011",1,7]]}}}],"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15]</w:t>
      </w:r>
      <w:r w:rsidRPr="001008D0">
        <w:rPr>
          <w:rFonts w:ascii="Arial" w:eastAsia="Calibri" w:hAnsi="Arial" w:cs="Arial"/>
          <w:szCs w:val="22"/>
        </w:rPr>
        <w:fldChar w:fldCharType="end"/>
      </w:r>
      <w:r w:rsidRPr="001008D0">
        <w:rPr>
          <w:rFonts w:ascii="Arial" w:eastAsia="Calibri" w:hAnsi="Arial" w:cs="Arial"/>
          <w:szCs w:val="22"/>
          <w:lang w:val="en-IN"/>
        </w:rPr>
        <w:t xml:space="preserve">. Therefore, it is necessary to identify the specimens at the species level. This is typically accomplished by </w:t>
      </w:r>
      <w:proofErr w:type="spellStart"/>
      <w:r w:rsidRPr="001008D0">
        <w:rPr>
          <w:rFonts w:ascii="Arial" w:eastAsia="Calibri" w:hAnsi="Arial" w:cs="Arial"/>
          <w:szCs w:val="22"/>
          <w:lang w:val="en-IN"/>
        </w:rPr>
        <w:t>analyzing</w:t>
      </w:r>
      <w:proofErr w:type="spellEnd"/>
      <w:r w:rsidRPr="001008D0">
        <w:rPr>
          <w:rFonts w:ascii="Arial" w:eastAsia="Calibri" w:hAnsi="Arial" w:cs="Arial"/>
          <w:szCs w:val="22"/>
          <w:lang w:val="en-IN"/>
        </w:rPr>
        <w:t xml:space="preserve"> visually distinctive characteristics; however, the absence of these characteristics in juvenile samples and closely related taxa may make identification more difficult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{"citationID":"HlGL9W3B","properties":{"formattedCitation":"[16]","plainCitation":"[16]","noteIndex":0},"citationItems":[{"id":1562,"uris":["http://zotero.org/users/local/5Xev0Q30/items/IH3W5IDG"],"itemData":{"id":1562,"type":"article-journal","container-title":"Forensic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1008D0">
        <w:rPr>
          <w:rFonts w:ascii="Arial" w:eastAsia="Calibri" w:hAnsi="Arial" w:cs="Arial"/>
          <w:szCs w:val="22"/>
          <w:lang w:val="en-IN"/>
        </w:rPr>
        <w:t>.</w:t>
      </w:r>
    </w:p>
    <w:p w14:paraId="2F7D71A3" w14:textId="0B4FD16A"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DNA barcoding is another technique for recognizing small, larval stages and those of closely similar taxa. The mitochondrial DNA sequences of unknown specimens are compared with reference sequences that are known to be present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{"citationID":"e70k9TeP","properties":{"formattedCitation":"[16]","plainCitation":"[16]","noteIndex":0},"citationItems":[{"id":1562,"uris":["http://zotero.org/users/local/5Xev0Q30/items/IH3W5IDG"],"itemData":{"id":1562,"type":"article-journal","container-title":"Forensic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1008D0">
        <w:rPr>
          <w:rFonts w:ascii="Arial" w:eastAsia="Calibri" w:hAnsi="Arial" w:cs="Arial"/>
          <w:szCs w:val="22"/>
          <w:lang w:val="en-IN"/>
        </w:rPr>
        <w:t>. The DNA barcoding method has been applied to different species of forensically and medically significant phorid species, which has successfully helped in molecular identification worldwide</w:t>
      </w:r>
      <w:r w:rsidR="004127AE">
        <w:rPr>
          <w:rFonts w:ascii="Arial" w:eastAsia="Calibri" w:hAnsi="Arial" w:cs="Arial"/>
          <w:szCs w:val="22"/>
          <w:lang w:val="en-IN"/>
        </w:rPr>
        <w:t xml:space="preserve"> </w:t>
      </w:r>
      <w:r w:rsidR="004127AE" w:rsidRPr="001008D0">
        <w:rPr>
          <w:rFonts w:ascii="Arial" w:eastAsia="Calibri" w:hAnsi="Arial" w:cs="Arial"/>
          <w:szCs w:val="22"/>
          <w:lang w:val="en-IN"/>
        </w:rPr>
        <w:fldChar w:fldCharType="begin"/>
      </w:r>
      <w:r w:rsidR="004127AE" w:rsidRPr="002455A7">
        <w:rPr>
          <w:rFonts w:ascii="Arial" w:eastAsia="Calibri" w:hAnsi="Arial" w:cs="Arial"/>
          <w:szCs w:val="22"/>
          <w:lang w:val="en-IN"/>
        </w:rPr>
        <w:instrText xml:space="preserve"> ADDIN ZOTERO_ITEM CSL_CITATION {"citationID":"4G6UST2s","properties":{"formattedCitation":"[1]","plainCitation":"[1]","noteIndex":0},"citationItems":[{"id":1553,"uris":["http://zotero.org/users/local/5Xev0Q30/items/N9IDB9LC"],"itemData":{"id":1553,"type":"article-journal","container-title":"Journal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004127AE" w:rsidRPr="001008D0">
        <w:rPr>
          <w:rFonts w:ascii="Arial" w:eastAsia="Calibri" w:hAnsi="Arial" w:cs="Arial"/>
          <w:szCs w:val="22"/>
          <w:lang w:val="en-IN"/>
        </w:rPr>
        <w:fldChar w:fldCharType="separate"/>
      </w:r>
      <w:r w:rsidR="004127AE" w:rsidRPr="002455A7">
        <w:rPr>
          <w:rFonts w:ascii="Arial" w:eastAsiaTheme="minorHAnsi" w:hAnsi="Arial" w:cs="Arial"/>
          <w:lang w:val="en-IN"/>
        </w:rPr>
        <w:t>[1</w:t>
      </w:r>
      <w:r w:rsidR="004127AE">
        <w:rPr>
          <w:rFonts w:ascii="Arial" w:eastAsiaTheme="minorHAnsi" w:hAnsi="Arial" w:cs="Arial"/>
          <w:lang w:val="en-IN"/>
        </w:rPr>
        <w:t>,</w:t>
      </w:r>
      <w:r w:rsidR="004127AE"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{"citationID":"Ar2iF4yL","properties":{"formattedCitation":"[9]","plainCitation":"[9]","noteIndex":0},"citationItems":[{"id":378,"uris":["http://zotero.org/users/local/5Xev0Q30/items/XESJW7W7"],"itemData":{"id":378,"type":"article-journal","container-title":"International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9</w:t>
      </w:r>
      <w:r w:rsidR="004127AE">
        <w:rPr>
          <w:rFonts w:ascii="Arial" w:eastAsiaTheme="minorHAnsi" w:hAnsi="Arial" w:cs="Arial"/>
          <w:lang w:val="en-IN"/>
        </w:rPr>
        <w:t>,</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sidRPr="002455A7">
        <w:rPr>
          <w:rFonts w:ascii="Arial" w:eastAsia="Calibri" w:hAnsi="Arial" w:cs="Arial"/>
          <w:szCs w:val="22"/>
          <w:lang w:val="en-IN"/>
        </w:rPr>
        <w:instrText xml:space="preserve"> ADDIN ZOTERO_ITEM CSL_CITATION {"citationID":"7AspwBEW","properties":{"formattedCitation":"[17]","plainCitation":"[17]","noteIndex":0},"citationItems":[{"id":1585,"uris":["http://zotero.org/users/local/5Xev0Q30/items/KYYGXS84"],"itemData":{"id":1585,"type":"article-journal","container-title":"Biodiversity Data Journal","page":"e104942","source":"Google Scholar","title":"DNA barcoding data release for the Phoridae (Insecta, Diptera) of the Halimun-Salak National Park (Java, Indonesia)","volume":"11","author":[{"family":"Chimeno","given":"Caroline"},{"family":"Schmidt","given":"Stefan"},{"family":"Hamid","given":"Hasmiandy"},{"family":"Narakusumo","given":"Raden Pramesa"},{"family":"Peggie","given":"Djunijanti"},{"family":"Balke","given":"Michael"},{"family":"Araujo","given":"Bruno Cancian","non-dropping-particle":"de"}],"issued":{"date-parts":[["2023"]]}}}],"schema":"https://github.com/citation-style-language/schema/raw/master/csl-citation.json"}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17</w:t>
      </w:r>
      <w:r w:rsidR="004127AE">
        <w:rPr>
          <w:rFonts w:ascii="Arial" w:eastAsiaTheme="minorHAnsi" w:hAnsi="Arial" w:cs="Arial"/>
          <w:lang w:val="en-IN"/>
        </w:rPr>
        <w:t>,</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sidRPr="002455A7">
        <w:rPr>
          <w:rFonts w:ascii="Arial" w:eastAsia="Calibri" w:hAnsi="Arial" w:cs="Arial"/>
          <w:szCs w:val="22"/>
          <w:lang w:val="en-IN"/>
        </w:rPr>
        <w:instrText xml:space="preserve"> ADDIN ZOTERO_ITEM CSL_CITATION {"citationID":"04ECoxHj","properties":{"formattedCitation":"[16]","plainCitation":"[16]","noteIndex":0},"citationItems":[{"id":1562,"uris":["http://zotero.org/users/local/5Xev0Q30/items/IH3W5IDG"],"itemData":{"id":1562,"type":"article-journal","container-title":"Forensic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16]</w:t>
      </w:r>
      <w:r w:rsidRPr="001008D0">
        <w:rPr>
          <w:rFonts w:ascii="Arial" w:eastAsia="Calibri" w:hAnsi="Arial" w:cs="Arial"/>
          <w:szCs w:val="22"/>
        </w:rPr>
        <w:fldChar w:fldCharType="end"/>
      </w:r>
      <w:r w:rsidRPr="002455A7">
        <w:rPr>
          <w:rFonts w:ascii="Arial" w:eastAsia="Calibri" w:hAnsi="Arial" w:cs="Arial"/>
          <w:szCs w:val="22"/>
          <w:lang w:val="en-IN"/>
        </w:rPr>
        <w:t xml:space="preserve">. </w:t>
      </w:r>
      <w:r w:rsidRPr="001008D0">
        <w:rPr>
          <w:rFonts w:ascii="Arial" w:eastAsia="Calibri" w:hAnsi="Arial" w:cs="Arial"/>
          <w:szCs w:val="22"/>
          <w:lang w:val="en-IN"/>
        </w:rPr>
        <w:t xml:space="preserve">In India, there have been very few studies on the DNA barcoding of phorid species, and they have been limited to only </w:t>
      </w:r>
      <w:proofErr w:type="spellStart"/>
      <w:r w:rsidRPr="001008D0">
        <w:rPr>
          <w:rFonts w:ascii="Arial" w:eastAsia="Calibri" w:hAnsi="Arial" w:cs="Arial"/>
          <w:i/>
          <w:iCs/>
          <w:szCs w:val="22"/>
          <w:lang w:val="en-IN"/>
        </w:rPr>
        <w:t>Megaselia</w:t>
      </w:r>
      <w:proofErr w:type="spellEnd"/>
      <w:r w:rsidRPr="001008D0">
        <w:rPr>
          <w:rFonts w:ascii="Arial" w:eastAsia="Calibri" w:hAnsi="Arial" w:cs="Arial"/>
          <w:i/>
          <w:iCs/>
          <w:szCs w:val="22"/>
          <w:lang w:val="en-IN"/>
        </w:rPr>
        <w:t xml:space="preserve"> </w:t>
      </w:r>
      <w:proofErr w:type="spellStart"/>
      <w:r w:rsidRPr="001008D0">
        <w:rPr>
          <w:rFonts w:ascii="Arial" w:eastAsia="Calibri" w:hAnsi="Arial" w:cs="Arial"/>
          <w:i/>
          <w:iCs/>
          <w:szCs w:val="22"/>
          <w:lang w:val="en-IN"/>
        </w:rPr>
        <w:t>scalaris</w:t>
      </w:r>
      <w:proofErr w:type="spellEnd"/>
      <w:r w:rsidR="004127AE">
        <w:rPr>
          <w:rFonts w:ascii="Arial" w:eastAsia="Calibri" w:hAnsi="Arial" w:cs="Arial"/>
          <w:szCs w:val="22"/>
          <w:lang w:val="en-IN"/>
        </w:rPr>
        <w:t xml:space="preserve"> </w:t>
      </w:r>
      <w:r w:rsidR="004127AE" w:rsidRPr="001008D0">
        <w:rPr>
          <w:rFonts w:ascii="Arial" w:eastAsia="Calibri" w:hAnsi="Arial" w:cs="Arial"/>
          <w:szCs w:val="22"/>
          <w:lang w:val="en-IN"/>
        </w:rPr>
        <w:fldChar w:fldCharType="begin"/>
      </w:r>
      <w:r w:rsidR="004127AE" w:rsidRPr="001008D0">
        <w:rPr>
          <w:rFonts w:ascii="Arial" w:eastAsia="Calibri" w:hAnsi="Arial" w:cs="Arial"/>
          <w:szCs w:val="22"/>
          <w:lang w:val="en-IN"/>
        </w:rPr>
        <w:instrText xml:space="preserve"> ADDIN ZOTERO_ITEM CSL_CITATION {"citationID":"raXkgoCg","properties":{"formattedCitation":"(Ka et al.)","plainCitation":"(Ka et al.)","dontUpdate":true,"noteIndex":0},"citationItems":[{"id":1582,"uris":["http://zotero.org/users/local/5Xev0Q30/items/7T9JPX37"],"itemData":{"id":1582,"type":"article-journal","source":"Google Scholar","title":"Megaselia Scalaris (Loew)(Diptera: Phoridae)-A New Pupal Parasitoid Of The Invasive Banana skipper Erionota Torus Evans From India Confirmed By COI Gene Barcoding","title-short":"Megaselia Scalaris (Loew)(Diptera","URL":"https://www.researchgate.net/profile/Abdul-K/publication/384011688_Megaselia_Scalaris_Loew_Diptera_Phoridae_-A_New_Pupal_Parasitoid_Of_The_Invasive_Banana_skipper_Erionota_Torus_Evans_From_India_Confirmed_By_COI_Gene_Barcoding/links/66e4219a2390e50b2c873eb9/Megaselia-Scalaris-Loew-Diptera-Phoridae-A-New-Pupal-Parasitoid-Of-The-Invasive-Banana-skipper-Erionota-Torus-Evans-From-India-Confirmed-By-COI-Gene-Barcoding.pdf","author":[{"family":"Ka","given":"Abdul Jaleel"},{"family":"Ghoshb","given":"Suresh Mohan"},{"family":"Jacobc","given":"Sapna"},{"family":"MK","given":"Anangh"}],"accessed":{"date-parts":[["2025",4,26]]}}}],"schema":"https://github.com/citation-style-language/schema/raw/master/csl-citation.json"} </w:instrText>
      </w:r>
      <w:r w:rsidR="004127AE" w:rsidRPr="001008D0">
        <w:rPr>
          <w:rFonts w:ascii="Arial" w:eastAsia="Calibri" w:hAnsi="Arial" w:cs="Arial"/>
          <w:szCs w:val="22"/>
          <w:lang w:val="en-IN"/>
        </w:rPr>
        <w:fldChar w:fldCharType="separate"/>
      </w:r>
      <w:r w:rsidR="004127AE">
        <w:rPr>
          <w:rFonts w:ascii="Arial" w:eastAsia="Calibri" w:hAnsi="Arial" w:cs="Arial"/>
          <w:szCs w:val="22"/>
          <w:lang w:val="en-IN"/>
        </w:rPr>
        <w:t>[</w:t>
      </w:r>
      <w:r w:rsidR="004127AE" w:rsidRPr="004127AE">
        <w:rPr>
          <w:rFonts w:ascii="Arial" w:eastAsia="Calibri" w:hAnsi="Arial" w:cs="Arial"/>
          <w:szCs w:val="22"/>
          <w:lang w:val="en-IN"/>
        </w:rPr>
        <w:t>8</w:t>
      </w:r>
      <w:r w:rsidR="004127AE">
        <w:rPr>
          <w:rFonts w:ascii="Arial" w:eastAsia="Calibri" w:hAnsi="Arial" w:cs="Arial"/>
          <w:szCs w:val="22"/>
          <w:lang w:val="en-IN"/>
        </w:rPr>
        <w:t>,</w:t>
      </w:r>
      <w:r w:rsidR="004127AE"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{"citationID":"Q79rhQpK","properties":{"formattedCitation":"[18]","plainCitation":"[18]","noteIndex":0},"citationItems":[{"id":1586,"uris":["http://zotero.org/users/local/5Xev0Q30/items/I3QJ98L3"],"itemData":{"id":1586,"type":"article-journal","container-title":"Scientific Reports","issue":"1","note":"publisher: Nature Publishing Group UK London","page":"22933","source":"Google Scholar","title":"A complete morphological characterization of all life stages of the phorid fly Megaselia scalaris","volume":"13","author":[{"family":"Pallavi","given":"Jayakumar"},{"family":"Snehal","given":"Harshita"},{"family":"Kolipakala","given":"Rakshita Sukruth"},{"family":"Salazar","given":"Daniela"},{"family":"Hanbar","given":"Mrunal"},{"family":"Chiramel","given":"Larina Bejoy"},{"family":"Alok Jha","given":"Khushi"},{"family":"Venkatesh","given":"Sai Bhumica Lakshmi"},{"family":"Shetty","given":"Tanishka Dayanand"},{"family":"Madhusudan","given":"Navya"}],"issued":{"date-parts":[["2023"]]}}}],"schema":"https://github.com/citation-style-language/schema/raw/master/csl-citation.json"}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18]</w:t>
      </w:r>
      <w:r w:rsidRPr="001008D0">
        <w:rPr>
          <w:rFonts w:ascii="Arial" w:eastAsia="Calibri" w:hAnsi="Arial" w:cs="Arial"/>
          <w:szCs w:val="22"/>
        </w:rPr>
        <w:fldChar w:fldCharType="end"/>
      </w:r>
      <w:r w:rsidRPr="001008D0">
        <w:rPr>
          <w:rFonts w:ascii="Arial" w:eastAsia="Calibri" w:hAnsi="Arial" w:cs="Arial"/>
          <w:szCs w:val="22"/>
          <w:lang w:val="en-IN"/>
        </w:rPr>
        <w:t>.</w:t>
      </w:r>
    </w:p>
    <w:p w14:paraId="7A7D3D33" w14:textId="29CC0618" w:rsidR="001008D0" w:rsidRPr="001008D0" w:rsidRDefault="001008D0" w:rsidP="001008D0">
      <w:pPr>
        <w:pStyle w:val="Body"/>
        <w:rPr>
          <w:rFonts w:ascii="Arial" w:eastAsia="Calibri" w:hAnsi="Arial" w:cs="Arial"/>
          <w:szCs w:val="22"/>
          <w:lang w:val="en-IN"/>
        </w:rPr>
      </w:pPr>
      <w:r w:rsidRPr="001008D0">
        <w:rPr>
          <w:rFonts w:ascii="Arial" w:eastAsia="Calibri" w:hAnsi="Arial" w:cs="Arial"/>
          <w:szCs w:val="22"/>
          <w:lang w:val="en-IN"/>
        </w:rPr>
        <w:t xml:space="preserve">West Bengal is a state in eastern India bounded to the south by the Bay of Bengal and to the north by the Himalayas. The region's geoclimatic zones are distributed as follows: the Gangetic plain's flatlands, which include Howrah, Hooghly, and Kolkata; the mountainous (hilly) regions, including Darjeeling, </w:t>
      </w:r>
      <w:proofErr w:type="spellStart"/>
      <w:r w:rsidRPr="001008D0">
        <w:rPr>
          <w:rFonts w:ascii="Arial" w:eastAsia="Calibri" w:hAnsi="Arial" w:cs="Arial"/>
          <w:szCs w:val="22"/>
          <w:lang w:val="en-IN"/>
        </w:rPr>
        <w:t>Kalimpong</w:t>
      </w:r>
      <w:proofErr w:type="spellEnd"/>
      <w:r w:rsidRPr="001008D0">
        <w:rPr>
          <w:rFonts w:ascii="Arial" w:eastAsia="Calibri" w:hAnsi="Arial" w:cs="Arial"/>
          <w:szCs w:val="22"/>
          <w:lang w:val="en-IN"/>
        </w:rPr>
        <w:t xml:space="preserve">, and </w:t>
      </w:r>
      <w:proofErr w:type="spellStart"/>
      <w:r w:rsidRPr="001008D0">
        <w:rPr>
          <w:rFonts w:ascii="Arial" w:eastAsia="Calibri" w:hAnsi="Arial" w:cs="Arial"/>
          <w:szCs w:val="22"/>
          <w:lang w:val="en-IN"/>
        </w:rPr>
        <w:t>Jalpaiguri</w:t>
      </w:r>
      <w:proofErr w:type="spellEnd"/>
      <w:r w:rsidRPr="001008D0">
        <w:rPr>
          <w:rFonts w:ascii="Arial" w:eastAsia="Calibri" w:hAnsi="Arial" w:cs="Arial"/>
          <w:szCs w:val="22"/>
          <w:lang w:val="en-IN"/>
        </w:rPr>
        <w:t xml:space="preserve">; the semi-desert or arid zones, including Bankura, Birbhum, and portions of Murshidabad; and the marine coastal belt area, which including the Sagar Islands, South 24 </w:t>
      </w:r>
      <w:proofErr w:type="spellStart"/>
      <w:r w:rsidRPr="001008D0">
        <w:rPr>
          <w:rFonts w:ascii="Arial" w:eastAsia="Calibri" w:hAnsi="Arial" w:cs="Arial"/>
          <w:szCs w:val="22"/>
          <w:lang w:val="en-IN"/>
        </w:rPr>
        <w:t>Paraganas</w:t>
      </w:r>
      <w:proofErr w:type="spellEnd"/>
      <w:r w:rsidRPr="001008D0">
        <w:rPr>
          <w:rFonts w:ascii="Arial" w:eastAsia="Calibri" w:hAnsi="Arial" w:cs="Arial"/>
          <w:szCs w:val="22"/>
          <w:lang w:val="en-IN"/>
        </w:rPr>
        <w:t xml:space="preserve">, and eastern Midnapore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{"citationID":"Iv7N2iSA","properties":{"formattedCitation":"[19]","plainCitation":"[19]","noteIndex":0},"citationItems":[{"id":1146,"uris":["http://zotero.org/users/local/5Xev0Q30/items/MCML4GZ8"],"itemData":{"id":1146,"type":"article-journal","container-title":"J. Entomol. Zool. Stud","page":"1291–1298","source":"Google Scholar","title":"New distributional records of Tabanidae (Insecta: Diptera) from different geo-climatic regions of West Bengal, India","title-short":"New distributional records of Tabanidae (Insecta","volume":"4","author":[{"family":"Maity","given":"Aniruddha"},{"family":"Naskar","given":"Atanu"},{"family":"Hazra","given":"Surajit"},{"family":"Sengupta","given":"Jayita"},{"family":"Parui","given":"P."},{"family":"Homechaudhuri","given":"Sumit"},{"family":"Banerjee","given":"Dhriti"}],"issued":{"date-parts":[["2016"]]}}}],"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[19]</w:t>
      </w:r>
      <w:r w:rsidRPr="001008D0">
        <w:rPr>
          <w:rFonts w:ascii="Arial" w:eastAsia="Calibri" w:hAnsi="Arial" w:cs="Arial"/>
          <w:szCs w:val="22"/>
        </w:rPr>
        <w:fldChar w:fldCharType="end"/>
      </w:r>
      <w:r w:rsidRPr="001008D0">
        <w:rPr>
          <w:rFonts w:ascii="Arial" w:eastAsia="Calibri" w:hAnsi="Arial" w:cs="Arial"/>
          <w:szCs w:val="22"/>
          <w:lang w:val="en-IN"/>
        </w:rPr>
        <w:t>. The diversity of these scuttle flies differs considerably across such diverse geo-climatic zones.</w:t>
      </w:r>
    </w:p>
    <w:p w14:paraId="5A733DB7" w14:textId="5AE944CD" w:rsidR="00790ADA" w:rsidRPr="001008D0" w:rsidRDefault="001008D0" w:rsidP="001008D0">
      <w:pPr>
        <w:pStyle w:val="Body"/>
        <w:rPr>
          <w:rFonts w:ascii="Arial" w:eastAsia="Calibri" w:hAnsi="Arial" w:cs="Arial"/>
          <w:szCs w:val="22"/>
        </w:rPr>
      </w:pPr>
      <w:r w:rsidRPr="001008D0">
        <w:rPr>
          <w:rFonts w:ascii="Arial" w:eastAsia="Calibri" w:hAnsi="Arial" w:cs="Arial"/>
          <w:szCs w:val="22"/>
          <w:lang w:val="en-IN"/>
        </w:rPr>
        <w:t xml:space="preserve">No previous DNA barcoding research has been conducted on the identification of phorid fly species in this geographically diverse region of </w:t>
      </w:r>
      <w:r w:rsidR="00EF40A2">
        <w:rPr>
          <w:rFonts w:ascii="Arial" w:eastAsia="Calibri" w:hAnsi="Arial" w:cs="Arial"/>
          <w:szCs w:val="22"/>
          <w:lang w:val="en-IN"/>
        </w:rPr>
        <w:t xml:space="preserve">Eastern </w:t>
      </w:r>
      <w:r w:rsidRPr="001008D0">
        <w:rPr>
          <w:rFonts w:ascii="Arial" w:eastAsia="Calibri" w:hAnsi="Arial" w:cs="Arial"/>
          <w:szCs w:val="22"/>
          <w:lang w:val="en-IN"/>
        </w:rPr>
        <w:t>India. The goal of the current integrative research is to determine whether the COI barcoding region can accurately and quickly identify phorid fly species from this part of India that are important for forensic and medical purposes. Additionally, this study will make their COI gene database available to GenBank and BOLD from this region of the nation.</w:t>
      </w:r>
      <w:r w:rsidR="00A5614C">
        <w:rPr>
          <w:rFonts w:ascii="Arial" w:eastAsia="Calibri" w:hAnsi="Arial" w:cs="Arial"/>
          <w:szCs w:val="22"/>
        </w:rPr>
        <w:t xml:space="preserve"> </w:t>
      </w:r>
    </w:p>
    <w:p w14:paraId="12137791" w14:textId="0B96F5B9"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FDEA03D" w14:textId="77777777" w:rsidR="00790ADA" w:rsidRPr="00FB3A86" w:rsidRDefault="00790ADA" w:rsidP="00441B6F">
      <w:pPr>
        <w:pStyle w:val="AbstHead"/>
        <w:spacing w:after="0"/>
        <w:jc w:val="both"/>
        <w:rPr>
          <w:rFonts w:ascii="Arial" w:hAnsi="Arial" w:cs="Arial"/>
        </w:rPr>
      </w:pPr>
    </w:p>
    <w:p w14:paraId="56EEDADC" w14:textId="622B206C" w:rsidR="009214FB" w:rsidRDefault="009214FB" w:rsidP="009214FB">
      <w:pPr>
        <w:pStyle w:val="Body"/>
        <w:rPr>
          <w:rFonts w:ascii="Arial" w:eastAsia="Calibri" w:hAnsi="Arial" w:cs="Arial"/>
          <w:szCs w:val="22"/>
        </w:rPr>
      </w:pPr>
      <w:r>
        <w:rPr>
          <w:rFonts w:ascii="Arial" w:eastAsia="Calibri" w:hAnsi="Arial" w:cs="Arial"/>
          <w:szCs w:val="22"/>
        </w:rPr>
        <w:t xml:space="preserve">2.1 </w:t>
      </w:r>
      <w:r w:rsidRPr="000A054D">
        <w:rPr>
          <w:rFonts w:ascii="Arial" w:eastAsia="Calibri" w:hAnsi="Arial" w:cs="Arial"/>
          <w:i/>
          <w:iCs/>
          <w:szCs w:val="22"/>
        </w:rPr>
        <w:t>Sample collection and identification</w:t>
      </w:r>
    </w:p>
    <w:p w14:paraId="6AB5FE3A" w14:textId="1BB6EBCE" w:rsidR="00B95236" w:rsidRDefault="001008D0" w:rsidP="009214FB">
      <w:pPr>
        <w:pStyle w:val="Body"/>
        <w:rPr>
          <w:rFonts w:ascii="Arial" w:eastAsia="Calibri" w:hAnsi="Arial" w:cs="Arial"/>
          <w:szCs w:val="22"/>
        </w:rPr>
      </w:pPr>
      <w:r w:rsidRPr="001008D0">
        <w:rPr>
          <w:rFonts w:ascii="Arial" w:eastAsia="Calibri" w:hAnsi="Arial" w:cs="Arial"/>
          <w:szCs w:val="22"/>
          <w:lang w:val="en-IN"/>
        </w:rPr>
        <w:t xml:space="preserve">Phorid fly specimens were </w:t>
      </w:r>
      <w:r w:rsidR="00EF40A2">
        <w:rPr>
          <w:rFonts w:ascii="Arial" w:eastAsia="Calibri" w:hAnsi="Arial" w:cs="Arial"/>
          <w:szCs w:val="22"/>
          <w:lang w:val="en-IN"/>
        </w:rPr>
        <w:t>collected using</w:t>
      </w:r>
      <w:r w:rsidRPr="001008D0">
        <w:rPr>
          <w:rFonts w:ascii="Arial" w:eastAsia="Calibri" w:hAnsi="Arial" w:cs="Arial"/>
          <w:szCs w:val="22"/>
          <w:lang w:val="en-IN"/>
        </w:rPr>
        <w:t xml:space="preserve"> sweep nets and bait traps designed according to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{"citationID":"89I6AZNA","properties":{"formattedCitation":"(Roy and Dasgupta 1975)","plainCitation":"(Roy and Dasgupta 1975)","dontUpdate":true,"noteIndex":0},"citationItems":[{"id":313,"uris":["http://zotero.org/users/local/5Xev0Q30/items/PCU9M6UH"],"itemData":{"id":313,"type":"article-journal","container-title":"Oriental Insects","issue":"3","note":"publisher: Taylor &amp; Francis","page":"351–374","source":"Google Scholar","title":"Seasonal occurrence of muscid, Calliphorid and Sarcophagid flies in Siliguri, West Bengal, with a note on the identity of Musca Domestica L.","volume":"9","author":[{"family":"Roy","given":"Pranabesh"},{"family":"Dasgupta","given":"B."}],"issued":{"date-parts":[["1975"]]}}}],"schema":"https://github.com/citation-style-language/schema/raw/master/csl-citation.json"} </w:instrText>
      </w:r>
      <w:r w:rsidRPr="001008D0">
        <w:rPr>
          <w:rFonts w:ascii="Arial" w:eastAsia="Calibri" w:hAnsi="Arial" w:cs="Arial"/>
          <w:szCs w:val="22"/>
          <w:lang w:val="en-IN"/>
        </w:rPr>
        <w:fldChar w:fldCharType="separate"/>
      </w:r>
      <w:r w:rsidR="004127AE">
        <w:rPr>
          <w:rFonts w:ascii="Arial" w:eastAsia="Calibri" w:hAnsi="Arial" w:cs="Arial"/>
          <w:szCs w:val="22"/>
          <w:lang w:val="en-IN"/>
        </w:rPr>
        <w:t>[20]</w:t>
      </w:r>
      <w:r w:rsidRPr="001008D0">
        <w:rPr>
          <w:rFonts w:ascii="Arial" w:eastAsia="Calibri" w:hAnsi="Arial" w:cs="Arial"/>
          <w:szCs w:val="22"/>
        </w:rPr>
        <w:fldChar w:fldCharType="end"/>
      </w:r>
      <w:r w:rsidRPr="001008D0">
        <w:rPr>
          <w:rFonts w:ascii="Arial" w:eastAsia="Calibri" w:hAnsi="Arial" w:cs="Arial"/>
          <w:szCs w:val="22"/>
          <w:lang w:val="en-IN"/>
        </w:rPr>
        <w:t xml:space="preserve"> from four different geo-climatic regions of West Bengal. Semi-buried, putrefied goat meat and chicken livers were used as bait under the bait traps. The fly samples were preserved at -20 °C after being collected in 70% high-grade ethanol and kept for further lab research. Some specimens were dried, pinned, and kept for morphological identification at the National Zoological Collection (NZC), Zoological Surveys of India (HQ), Kolkata. </w:t>
      </w:r>
      <w:r w:rsidR="00EF40A2">
        <w:t>Specimens were identified using stereomicroscopy and standard taxonomic keys</w:t>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{"citationID":"zFogq4Kg","properties":{"formattedCitation":"[21]","plainCitation":"[21]","noteIndex":0},"citationItems":[{"id":1658,"uris":["http://zotero.org/users/local/5Xev0Q30/items/PKKBNR7Q"],"itemData":{"id":1658,"type":"article-journal","container-title":"Oriental Insects","DOI":"10.1080/00305316.1988.11835492","ISSN":"0030-5316, 2157-8745","issue":"1","language":"en","note":"publisher: Informa UK Limited","page":"267-286","source":"Crossref","title":"Biology and Taxonomy of Old World &lt;i&gt;Puliciphora&lt;/i&gt; (Diptera: Phoridae) with Descriptions of Nine New Species","title-short":"Biology and Taxonomy of Old World &lt;i&gt;Puliciphora&lt;/i&gt; (Diptera","volume":"22","author":[{"family":"Disney","given":"R. H. L."}],"issued":{"date-parts":[["1988",1]]}}}],"schema":"https://github.com/citation-style-language/schema/raw/master/csl-citation.json"}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[21]</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{"citationID":"0qS8UNfx","properties":{"formattedCitation":"(Disney 2012)","plainCitation":"(Disney 2012)","dontUpdate":true,"noteIndex":0},"citationItems":[{"id":1550,"uris":["http://zotero.org/users/local/5Xev0Q30/items/H3KRFK5V"],"itemData":{"id":1550,"type":"book","publisher":"Springer Science &amp; Business Media","source":"Google Scholar","title":"Scuttle flies: the Phoridae","title-short":"Scuttle flies","URL":"https://books.google.com/books?hl=en&amp;lr=&amp;id=fAH1CAAAQBAJ&amp;oi=fnd&amp;pg=PA5&amp;dq=phoridae%2Btaxonomic+identification&amp;ots=WVHPSSAGj0&amp;sig=w6XS1K_dUGSpIu4GdLbyAYX7JJc","author":[{"family":"Disney","given":"H."}],"accessed":{"date-parts":[["2025",4,17]]},"issued":{"date-parts":[["2012"]]}}}],"schema":"https://github.com/citation-style-language/schema/raw/master/csl-citation.json"} </w:instrText>
      </w:r>
      <w:r w:rsidRPr="001008D0">
        <w:rPr>
          <w:rFonts w:ascii="Arial" w:eastAsia="Calibri" w:hAnsi="Arial" w:cs="Arial"/>
          <w:szCs w:val="22"/>
          <w:lang w:val="en-IN"/>
        </w:rPr>
        <w:fldChar w:fldCharType="separate"/>
      </w:r>
      <w:r w:rsidRPr="001008D0">
        <w:rPr>
          <w:rFonts w:ascii="Arial" w:eastAsia="Calibri" w:hAnsi="Arial" w:cs="Arial"/>
          <w:szCs w:val="22"/>
          <w:lang w:val="en-IN"/>
        </w:rPr>
        <w:t>Disney, 2012;</w:t>
      </w:r>
      <w:r w:rsidRPr="001008D0">
        <w:rPr>
          <w:rFonts w:ascii="Arial" w:eastAsia="Calibri" w:hAnsi="Arial" w:cs="Arial"/>
          <w:szCs w:val="22"/>
        </w:rPr>
        <w:fldChar w:fldCharType="end"/>
      </w:r>
      <w:r w:rsidRPr="001008D0">
        <w:rPr>
          <w:rFonts w:ascii="Arial" w:eastAsia="Calibri" w:hAnsi="Arial" w:cs="Arial"/>
          <w:szCs w:val="22"/>
          <w:lang w:val="en-IN"/>
        </w:rPr>
        <w:t xml:space="preserve"> </w:t>
      </w:r>
      <w:r w:rsidRPr="001008D0">
        <w:rPr>
          <w:rFonts w:ascii="Arial" w:eastAsia="Calibri" w:hAnsi="Arial" w:cs="Arial"/>
          <w:szCs w:val="22"/>
          <w:lang w:val="en-IN"/>
        </w:rPr>
        <w:fldChar w:fldCharType="begin"/>
      </w:r>
      <w:r w:rsidR="002455A7">
        <w:rPr>
          <w:rFonts w:ascii="Arial" w:eastAsia="Calibri" w:hAnsi="Arial" w:cs="Arial"/>
          <w:szCs w:val="22"/>
          <w:lang w:val="en-IN"/>
        </w:rPr>
        <w:instrText xml:space="preserve"> ADDIN ZOTERO_ITEM CSL_CITATION {"citationID":"mEJYlHJw","properties":{"formattedCitation":"[22]","plainCitation":"[22]","noteIndex":0},"citationItems":[{"id":1656,"uris":["http://zotero.org/users/local/5Xev0Q30/items/NI2CUNGA"],"itemData":{"id":1656,"type":"article-journal","container-title":"PLoS One","issue":"10","note":"publisher: Public Library of Science San Francisco, CA USA","page":"e0257899","source":"Google Scholar","title":"The scuttle flies (Diptera: Phoridae) of Iran with the description of Mahabadphora aesthesphora as a new genus and species","title-short":"The scuttle flies (Diptera","volume":"16","author":[{"family":"Namaki-Khameneh","given":"Roya"},{"family":"Khaghaninia","given":"Samad"},{"family":"L. Disney","given":"R. Henry"},{"family":"Maleki-Ravasan","given":"Naseh"}],"issued":{"date-parts":[["2021"]]}}}],"schema":"https://github.com/citation-style-language/schema/raw/master/csl-citation.json"} </w:instrText>
      </w:r>
      <w:r w:rsidRPr="001008D0">
        <w:rPr>
          <w:rFonts w:ascii="Arial" w:eastAsia="Calibri" w:hAnsi="Arial" w:cs="Arial"/>
          <w:szCs w:val="22"/>
          <w:lang w:val="en-IN"/>
        </w:rPr>
        <w:fldChar w:fldCharType="separate"/>
      </w:r>
      <w:r w:rsidR="002455A7" w:rsidRPr="002455A7">
        <w:rPr>
          <w:rFonts w:ascii="Arial" w:eastAsiaTheme="minorHAnsi" w:hAnsi="Arial" w:cs="Arial"/>
          <w:lang w:val="en-IN"/>
        </w:rPr>
        <w:t>[22]</w:t>
      </w:r>
      <w:r w:rsidRPr="001008D0">
        <w:rPr>
          <w:rFonts w:ascii="Arial" w:eastAsia="Calibri" w:hAnsi="Arial" w:cs="Arial"/>
          <w:szCs w:val="22"/>
        </w:rPr>
        <w:fldChar w:fldCharType="end"/>
      </w:r>
      <w:r w:rsidRPr="001008D0">
        <w:rPr>
          <w:rFonts w:ascii="Arial" w:eastAsia="Calibri" w:hAnsi="Arial" w:cs="Arial"/>
          <w:szCs w:val="22"/>
          <w:lang w:val="en-IN"/>
        </w:rPr>
        <w:t xml:space="preserve">. For </w:t>
      </w:r>
      <w:r w:rsidRPr="001008D0">
        <w:rPr>
          <w:rFonts w:ascii="Arial" w:eastAsia="Calibri" w:hAnsi="Arial" w:cs="Arial"/>
          <w:szCs w:val="22"/>
          <w:lang w:val="en-IN"/>
        </w:rPr>
        <w:lastRenderedPageBreak/>
        <w:t xml:space="preserve">taking photographs of the fly samples, a Leica stereo-iso microscope M205A with a Leica DFC 500 camera and Leica Application Suite LAS v3.6 software was utilized. Based on </w:t>
      </w:r>
      <w:proofErr w:type="spellStart"/>
      <w:r w:rsidRPr="001008D0">
        <w:rPr>
          <w:rFonts w:ascii="Arial" w:eastAsia="Calibri" w:hAnsi="Arial" w:cs="Arial"/>
          <w:szCs w:val="22"/>
          <w:lang w:val="en-IN"/>
        </w:rPr>
        <w:t>Systema</w:t>
      </w:r>
      <w:proofErr w:type="spellEnd"/>
      <w:r w:rsidRPr="001008D0">
        <w:rPr>
          <w:rFonts w:ascii="Arial" w:eastAsia="Calibri" w:hAnsi="Arial" w:cs="Arial"/>
          <w:szCs w:val="22"/>
          <w:lang w:val="en-IN"/>
        </w:rPr>
        <w:t xml:space="preserve"> </w:t>
      </w:r>
      <w:proofErr w:type="spellStart"/>
      <w:r w:rsidRPr="001008D0">
        <w:rPr>
          <w:rFonts w:ascii="Arial" w:eastAsia="Calibri" w:hAnsi="Arial" w:cs="Arial"/>
          <w:szCs w:val="22"/>
          <w:lang w:val="en-IN"/>
        </w:rPr>
        <w:t>Dipterorum</w:t>
      </w:r>
      <w:proofErr w:type="spellEnd"/>
      <w:r w:rsidRPr="001008D0">
        <w:rPr>
          <w:rFonts w:ascii="Arial" w:eastAsia="Calibri" w:hAnsi="Arial" w:cs="Arial"/>
          <w:szCs w:val="22"/>
          <w:lang w:val="en-IN"/>
        </w:rPr>
        <w:t xml:space="preserve"> v6.0, valid names for the species were provided </w:t>
      </w:r>
      <w:r w:rsidRPr="001008D0">
        <w:rPr>
          <w:rFonts w:ascii="Arial" w:eastAsia="Calibri" w:hAnsi="Arial" w:cs="Arial"/>
          <w:szCs w:val="22"/>
          <w:lang w:val="en-IN"/>
        </w:rPr>
        <w:fldChar w:fldCharType="begin"/>
      </w:r>
      <w:r w:rsidRPr="001008D0">
        <w:rPr>
          <w:rFonts w:ascii="Arial" w:eastAsia="Calibri" w:hAnsi="Arial" w:cs="Arial"/>
          <w:szCs w:val="22"/>
          <w:lang w:val="en-IN"/>
        </w:rPr>
        <w:instrText xml:space="preserve"> ADDIN ZOTERO_ITEM CSL_CITATION {"citationID":"7hW5OLsq","properties":{"formattedCitation":"(Evenhuis and Pape 2024)","plainCitation":"(Evenhuis and Pape 2024)","dontUpdate":true,"noteIndex":0},"citationItems":[{"id":198,"uris":["http://zotero.org/users/local/5Xev0Q30/items/RHSSBJRR"],"itemData":{"id":198,"type":"webpage","title":"Systema Dipterorum, Version (5.0)","URL":"http://www.diptera.org/","author":[{"family":"Evenhuis","given":"N.L."},{"family":"Pape","given":"T."}],"accessed":{"date-parts":[["2024",2,15]]},"issued":{"date-parts":[["2024"]]}}}],"schema":"https://github.com/citation-style-language/schema/raw/master/csl-citation.json"} </w:instrText>
      </w:r>
      <w:r w:rsidRPr="001008D0">
        <w:rPr>
          <w:rFonts w:ascii="Arial" w:eastAsia="Calibri" w:hAnsi="Arial" w:cs="Arial"/>
          <w:szCs w:val="22"/>
          <w:lang w:val="en-IN"/>
        </w:rPr>
        <w:fldChar w:fldCharType="separate"/>
      </w:r>
      <w:r w:rsidR="004127AE">
        <w:rPr>
          <w:rFonts w:ascii="Arial" w:eastAsia="Calibri" w:hAnsi="Arial" w:cs="Arial"/>
          <w:szCs w:val="22"/>
          <w:lang w:val="en-IN"/>
        </w:rPr>
        <w:t>[23]</w:t>
      </w:r>
      <w:r w:rsidRPr="001008D0">
        <w:rPr>
          <w:rFonts w:ascii="Arial" w:eastAsia="Calibri" w:hAnsi="Arial" w:cs="Arial"/>
          <w:szCs w:val="22"/>
        </w:rPr>
        <w:fldChar w:fldCharType="end"/>
      </w:r>
      <w:r w:rsidRPr="001008D0">
        <w:rPr>
          <w:rFonts w:ascii="Arial" w:eastAsia="Calibri" w:hAnsi="Arial" w:cs="Arial"/>
          <w:szCs w:val="22"/>
          <w:lang w:val="en-IN"/>
        </w:rPr>
        <w:t>. The geographical map for this study was created using QGIS Geographic Information System v3.40, following the input of coordinates for the collection sites using a Garmin GPS device (Fig</w:t>
      </w:r>
      <w:r>
        <w:rPr>
          <w:rFonts w:ascii="Arial" w:eastAsia="Calibri" w:hAnsi="Arial" w:cs="Arial"/>
          <w:szCs w:val="22"/>
          <w:lang w:val="en-IN"/>
        </w:rPr>
        <w:t>.</w:t>
      </w:r>
      <w:r w:rsidRPr="001008D0">
        <w:rPr>
          <w:rFonts w:ascii="Arial" w:eastAsia="Calibri" w:hAnsi="Arial" w:cs="Arial"/>
          <w:szCs w:val="22"/>
          <w:lang w:val="en-IN"/>
        </w:rPr>
        <w:t xml:space="preserve"> 1).</w:t>
      </w:r>
    </w:p>
    <w:p w14:paraId="44F33895" w14:textId="3B457A89" w:rsidR="009214FB" w:rsidRDefault="009214FB" w:rsidP="009214FB">
      <w:pPr>
        <w:pStyle w:val="Body"/>
        <w:rPr>
          <w:rFonts w:ascii="Arial" w:eastAsia="Calibri" w:hAnsi="Arial" w:cs="Arial"/>
          <w:szCs w:val="22"/>
        </w:rPr>
      </w:pPr>
      <w:r w:rsidRPr="009214FB">
        <w:rPr>
          <w:rFonts w:ascii="Arial" w:eastAsia="Calibri" w:hAnsi="Arial" w:cs="Arial"/>
          <w:szCs w:val="22"/>
        </w:rPr>
        <w:t xml:space="preserve">Fig. 1 </w:t>
      </w:r>
      <w:r w:rsidR="001008D0" w:rsidRPr="001008D0">
        <w:rPr>
          <w:rFonts w:ascii="Arial" w:eastAsia="Calibri" w:hAnsi="Arial" w:cs="Arial"/>
          <w:szCs w:val="22"/>
          <w:lang w:val="en-IN"/>
        </w:rPr>
        <w:t>Map representing the collection localities of scuttle fly species from different geo-climatic regions of West Bengal, India</w:t>
      </w:r>
      <w:r w:rsidRPr="009214FB">
        <w:rPr>
          <w:rFonts w:ascii="Arial" w:eastAsia="Calibri" w:hAnsi="Arial" w:cs="Arial"/>
          <w:szCs w:val="22"/>
        </w:rPr>
        <w:t>.</w:t>
      </w:r>
    </w:p>
    <w:p w14:paraId="78C9B165" w14:textId="7C841AB0" w:rsidR="009214FB" w:rsidRDefault="001008D0" w:rsidP="009214FB">
      <w:pPr>
        <w:pStyle w:val="Body"/>
        <w:rPr>
          <w:rFonts w:ascii="Arial" w:eastAsia="Calibri" w:hAnsi="Arial" w:cs="Arial"/>
          <w:szCs w:val="22"/>
        </w:rPr>
      </w:pPr>
      <w:r>
        <w:rPr>
          <w:noProof/>
        </w:rPr>
        <w:lastRenderedPageBreak/>
        <w:drawing>
          <wp:inline distT="0" distB="0" distL="0" distR="0" wp14:anchorId="38F92C4B" wp14:editId="779C9A0D">
            <wp:extent cx="5212080" cy="7371715"/>
            <wp:effectExtent l="0" t="0" r="0" b="0"/>
            <wp:docPr id="3644026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7371715"/>
                    </a:xfrm>
                    <a:prstGeom prst="rect">
                      <a:avLst/>
                    </a:prstGeom>
                    <a:noFill/>
                    <a:ln>
                      <a:noFill/>
                    </a:ln>
                  </pic:spPr>
                </pic:pic>
              </a:graphicData>
            </a:graphic>
          </wp:inline>
        </w:drawing>
      </w:r>
    </w:p>
    <w:p w14:paraId="6B2FDDEC" w14:textId="53585D33" w:rsidR="000A054D" w:rsidRPr="000A054D" w:rsidRDefault="000A054D" w:rsidP="000A054D">
      <w:pPr>
        <w:pStyle w:val="Body"/>
        <w:rPr>
          <w:rFonts w:ascii="Arial" w:eastAsia="Calibri" w:hAnsi="Arial" w:cs="Arial"/>
          <w:szCs w:val="22"/>
        </w:rPr>
      </w:pPr>
      <w:r>
        <w:rPr>
          <w:rFonts w:ascii="Arial" w:eastAsia="Calibri" w:hAnsi="Arial" w:cs="Arial"/>
          <w:szCs w:val="22"/>
        </w:rPr>
        <w:t>2.</w:t>
      </w:r>
      <w:r w:rsidRPr="00516500">
        <w:rPr>
          <w:rFonts w:ascii="Arial" w:eastAsia="Calibri" w:hAnsi="Arial" w:cs="Arial"/>
          <w:szCs w:val="22"/>
        </w:rPr>
        <w:t xml:space="preserve">2 </w:t>
      </w:r>
      <w:r w:rsidR="00516500" w:rsidRPr="00516500">
        <w:rPr>
          <w:rFonts w:ascii="Arial" w:eastAsia="Calibri" w:hAnsi="Arial" w:cs="Arial"/>
          <w:i/>
          <w:iCs/>
          <w:szCs w:val="22"/>
          <w:lang w:val="en-IN"/>
        </w:rPr>
        <w:t>DNA isolation, Polymerase Chain Reaction (PCR), and DNA Sequencing</w:t>
      </w:r>
    </w:p>
    <w:p w14:paraId="1806107B" w14:textId="2AD21001" w:rsidR="000A054D" w:rsidRDefault="00516500" w:rsidP="000A054D">
      <w:pPr>
        <w:pStyle w:val="Body"/>
        <w:rPr>
          <w:rFonts w:ascii="Arial" w:eastAsia="Calibri" w:hAnsi="Arial" w:cs="Arial"/>
          <w:szCs w:val="22"/>
        </w:rPr>
      </w:pPr>
      <w:r w:rsidRPr="00516500">
        <w:rPr>
          <w:rFonts w:ascii="Arial" w:eastAsia="Calibri" w:hAnsi="Arial" w:cs="Arial"/>
          <w:szCs w:val="22"/>
          <w:lang w:val="en-IN"/>
        </w:rPr>
        <w:lastRenderedPageBreak/>
        <w:t xml:space="preserve">The </w:t>
      </w:r>
      <w:proofErr w:type="spellStart"/>
      <w:r w:rsidRPr="00516500">
        <w:rPr>
          <w:rFonts w:ascii="Arial" w:eastAsia="Calibri" w:hAnsi="Arial" w:cs="Arial"/>
          <w:szCs w:val="22"/>
          <w:lang w:val="en-IN"/>
        </w:rPr>
        <w:t>QIAmp</w:t>
      </w:r>
      <w:proofErr w:type="spellEnd"/>
      <w:r w:rsidRPr="00516500">
        <w:rPr>
          <w:rFonts w:ascii="Arial" w:eastAsia="Calibri" w:hAnsi="Arial" w:cs="Arial"/>
          <w:szCs w:val="22"/>
          <w:lang w:val="en-IN"/>
        </w:rPr>
        <w:t xml:space="preserve"> DNA extraction kit (QIAGEN, Germany) was used to obtain DNA from one or two </w:t>
      </w:r>
      <w:r w:rsidR="00624C10">
        <w:rPr>
          <w:rFonts w:ascii="Arial" w:eastAsia="Calibri" w:hAnsi="Arial" w:cs="Arial"/>
          <w:szCs w:val="22"/>
          <w:lang w:val="en-IN"/>
        </w:rPr>
        <w:t>legs of the flies as the legs are rich in tissue cells</w:t>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{"citationID":"oJjYyICI","properties":{"formattedCitation":"(Thipphet et al. 2024)","plainCitation":"(Thipphet et al. 2024)","dontUpdate":true,"noteIndex":0},"citationItems":[{"id":1537,"uris":["http://zotero.org/users/local/5Xev0Q30/items/2SWS7HWM"],"itemData":{"id":1537,"type":"article-journal","container-title":"Acta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516500">
        <w:rPr>
          <w:rFonts w:ascii="Arial" w:eastAsia="Calibri" w:hAnsi="Arial" w:cs="Arial"/>
          <w:szCs w:val="22"/>
          <w:lang w:val="en-IN"/>
        </w:rPr>
        <w:fldChar w:fldCharType="separate"/>
      </w:r>
      <w:r w:rsidR="004127AE">
        <w:rPr>
          <w:rFonts w:ascii="Arial" w:eastAsia="Calibri" w:hAnsi="Arial" w:cs="Arial"/>
          <w:szCs w:val="22"/>
          <w:lang w:val="en-IN"/>
        </w:rPr>
        <w:t>[24]</w:t>
      </w:r>
      <w:r w:rsidRPr="00516500">
        <w:rPr>
          <w:rFonts w:ascii="Arial" w:eastAsia="Calibri" w:hAnsi="Arial" w:cs="Arial"/>
          <w:szCs w:val="22"/>
        </w:rPr>
        <w:fldChar w:fldCharType="end"/>
      </w:r>
      <w:r w:rsidRPr="00516500">
        <w:rPr>
          <w:rFonts w:ascii="Arial" w:eastAsia="Calibri" w:hAnsi="Arial" w:cs="Arial"/>
          <w:szCs w:val="22"/>
          <w:lang w:val="en-IN"/>
        </w:rPr>
        <w:t xml:space="preserve">. The manufacturer's instructions were followed to conclude the process. Using a Qubit Fluorometer (Life Technologies, USA), the obtained DNA was measured and then kept at -20°C for further study. </w:t>
      </w:r>
      <w:r w:rsidR="00581401">
        <w:t>A ~700 bp COI fragment was amplified using primers LCO-1490 and HCO-2198</w:t>
      </w:r>
      <w:r w:rsidR="00244330">
        <w:rPr>
          <w:rFonts w:ascii="Arial" w:eastAsia="Calibri" w:hAnsi="Arial" w:cs="Arial"/>
          <w:szCs w:val="22"/>
          <w:lang w:val="en-IN"/>
        </w:rPr>
        <w:t xml:space="preserve"> [25,</w:t>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{"citationID":"NfUysqIK","properties":{"formattedCitation":"(Folmer et al. 1994)","plainCitation":"(Folmer et al. 1994)","dontUpdate":true,"noteIndex":0},"citationItems":[{"id":1289,"uris":["http://zotero.org/users/local/5Xev0Q30/items/CTQFXYDE"],"itemData":{"id":1289,"type":"document","source":"Google Scholar","title":"DNA primers for amplification of mitochondrial cytochrome c oxidase subunit I from diverse metazoan invertebrates 3, 294–299","author":[{"family":"Folmer","given":"O."},{"family":"Black","given":"M."},{"family":"Hoeh","given":"W."},{"family":"Lutz","given":"R."},{"family":"Vrijenhoek","given":"R."}],"issued":{"date-parts":[["1994"]]}}}],"schema":"https://github.com/citation-style-language/schema/raw/master/csl-citation.json"} </w:instrText>
      </w:r>
      <w:r w:rsidRPr="00516500">
        <w:rPr>
          <w:rFonts w:ascii="Arial" w:eastAsia="Calibri" w:hAnsi="Arial" w:cs="Arial"/>
          <w:szCs w:val="22"/>
          <w:lang w:val="en-IN"/>
        </w:rPr>
        <w:fldChar w:fldCharType="separate"/>
      </w:r>
      <w:r w:rsidRPr="00516500">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 xml:space="preserve">. PCR was performed following the protocols of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{"citationID":"PsjEigqu","properties":{"formattedCitation":"(Kar et al. 2024)","plainCitation":"(Kar et al. 2024)","dontUpdate":true,"noteIndex":0},"citationItems":[{"id":1551,"uris":["http://zotero.org/users/local/5Xev0Q30/items/5SPD246I"],"itemData":{"id":1551,"type":"article-journal","container-title":"Oriental Insects","DOI":"10.1080/00305316.2024.2356682","ISSN":"0030-5316, 2157-8745","issue":"4","journalAbbreviation":"Oriental Insects","language":"en","page":"658-678","source":"DOI.org (Crossref)","title":"DNA barcoding for identification of forensically important synanthropic flesh flies (Diptera: Sarcophagidae) from Eastern India","title-short":"DNA barcoding for identification of forensically important synanthropic flesh flies (Diptera","volume":"58","author":[{"family":"Kar","given":"Oishik"},{"family":"Ghosh","given":"Debjani"},{"family":"Mukherjee","given":"Arka"},{"family":"Mukherjee","given":"Koustav"},{"family":"Pramanik","given":"Debdeep"},{"family":"Sarkar","given":"Saikat"},{"family":"Naskar","given":"Atanu"},{"family":"Banerjee","given":"Dhriti"}],"issued":{"date-parts":[["2024",10]]}}}],"schema":"https://github.com/citation-style-language/schema/raw/master/csl-citation.json"} </w:instrText>
      </w:r>
      <w:r w:rsidRPr="00516500">
        <w:rPr>
          <w:rFonts w:ascii="Arial" w:eastAsia="Calibri" w:hAnsi="Arial" w:cs="Arial"/>
          <w:szCs w:val="22"/>
          <w:lang w:val="en-IN"/>
        </w:rPr>
        <w:fldChar w:fldCharType="separate"/>
      </w:r>
      <w:r w:rsidR="004127AE">
        <w:rPr>
          <w:rFonts w:ascii="Arial" w:eastAsia="Calibri" w:hAnsi="Arial" w:cs="Arial"/>
          <w:szCs w:val="22"/>
          <w:lang w:val="en-IN"/>
        </w:rPr>
        <w:t>[26]</w:t>
      </w:r>
      <w:r w:rsidRPr="00516500">
        <w:rPr>
          <w:rFonts w:ascii="Arial" w:eastAsia="Calibri" w:hAnsi="Arial" w:cs="Arial"/>
          <w:szCs w:val="22"/>
        </w:rPr>
        <w:fldChar w:fldCharType="end"/>
      </w:r>
      <w:r w:rsidRPr="00516500">
        <w:rPr>
          <w:rFonts w:ascii="Arial" w:eastAsia="Calibri" w:hAnsi="Arial" w:cs="Arial"/>
          <w:szCs w:val="22"/>
          <w:lang w:val="en-IN"/>
        </w:rPr>
        <w:t xml:space="preserve">. For verification of amplicon size, the amplified PCR products were visualized on a </w:t>
      </w:r>
      <w:proofErr w:type="spellStart"/>
      <w:r w:rsidRPr="00516500">
        <w:rPr>
          <w:rFonts w:ascii="Arial" w:eastAsia="Calibri" w:hAnsi="Arial" w:cs="Arial"/>
          <w:szCs w:val="22"/>
          <w:lang w:val="en-IN"/>
        </w:rPr>
        <w:t>SYBR@safe</w:t>
      </w:r>
      <w:proofErr w:type="spellEnd"/>
      <w:r w:rsidRPr="00516500">
        <w:rPr>
          <w:rFonts w:ascii="Arial" w:eastAsia="Calibri" w:hAnsi="Arial" w:cs="Arial"/>
          <w:szCs w:val="22"/>
          <w:lang w:val="en-IN"/>
        </w:rPr>
        <w:t xml:space="preserve"> dyed 1% agarose gel and photographed on an Invitrogen-safe gel imager. After that, </w:t>
      </w:r>
      <w:r>
        <w:rPr>
          <w:rFonts w:ascii="Arial" w:eastAsia="Calibri" w:hAnsi="Arial" w:cs="Arial"/>
          <w:szCs w:val="22"/>
          <w:lang w:val="en-IN"/>
        </w:rPr>
        <w:t>the PCR products were purified using</w:t>
      </w:r>
      <w:r w:rsidRPr="00516500">
        <w:rPr>
          <w:rFonts w:ascii="Arial" w:eastAsia="Calibri" w:hAnsi="Arial" w:cs="Arial"/>
          <w:szCs w:val="22"/>
          <w:lang w:val="en-IN"/>
        </w:rPr>
        <w:t xml:space="preserve"> the </w:t>
      </w:r>
      <w:proofErr w:type="spellStart"/>
      <w:r w:rsidRPr="00516500">
        <w:rPr>
          <w:rFonts w:ascii="Arial" w:eastAsia="Calibri" w:hAnsi="Arial" w:cs="Arial"/>
          <w:szCs w:val="22"/>
          <w:lang w:val="en-IN"/>
        </w:rPr>
        <w:t>QIAquick</w:t>
      </w:r>
      <w:proofErr w:type="spellEnd"/>
      <w:r w:rsidRPr="00516500">
        <w:rPr>
          <w:rFonts w:ascii="Arial" w:eastAsia="Calibri" w:hAnsi="Arial" w:cs="Arial"/>
          <w:szCs w:val="22"/>
          <w:lang w:val="en-IN"/>
        </w:rPr>
        <w:t xml:space="preserve"> Gel Extraction Kit (Qiagen, Germany). 15 ng of the purified products were sequenced bidirectionally on the ABI thermal cycler and ABI 3730 capillary Genetic </w:t>
      </w:r>
      <w:proofErr w:type="spellStart"/>
      <w:r w:rsidRPr="00516500">
        <w:rPr>
          <w:rFonts w:ascii="Arial" w:eastAsia="Calibri" w:hAnsi="Arial" w:cs="Arial"/>
          <w:szCs w:val="22"/>
          <w:lang w:val="en-IN"/>
        </w:rPr>
        <w:t>analyzer</w:t>
      </w:r>
      <w:proofErr w:type="spellEnd"/>
      <w:r w:rsidRPr="00516500">
        <w:rPr>
          <w:rFonts w:ascii="Arial" w:eastAsia="Calibri" w:hAnsi="Arial" w:cs="Arial"/>
          <w:szCs w:val="22"/>
          <w:lang w:val="en-IN"/>
        </w:rPr>
        <w:t xml:space="preserve"> at the Zoological Survey of India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{"citationID":"PUsJiawE","properties":{"formattedCitation":"(Banerjee et al. 2015)","plainCitation":"(Banerjee et al. 2015)","dontUpdate":true,"noteIndex":0},"citationItems":[{"id":333,"uris":["http://zotero.org/users/local/5Xev0Q30/items/PIK967FI"],"itemData":{"id":333,"type":"article-journal","container-title":"Acta Tropica","note":"publisher: Elsevier","page":"52–58","source":"Google Scholar","title":"Identification through DNA barcoding of Tabanidae (Diptera) vectors of surra disease in India","volume":"150","author":[{"family":"Banerjee","given":"Dhriti"},{"family":"Kumar","given":"Vikas"},{"family":"Maity","given":"Aniruddha"},{"family":"Ghosh","given":"Biswatosh"},{"family":"Tyagi","given":"Kaomud"},{"family":"Singha","given":"Devkant"},{"family":"Kundu","given":"Shantanu"},{"family":"Laskar","given":"Boni Amin"},{"family":"Naskar","given":"Atanu"},{"family":"Rath","given":"Shibananda"}],"issued":{"date-parts":[["2015"]]}}}],"schema":"https://github.com/citation-style-language/schema/raw/master/csl-citation.json"}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[27,</w:t>
      </w:r>
      <w:r w:rsidRPr="00516500">
        <w:rPr>
          <w:rFonts w:ascii="Arial" w:eastAsia="Calibri" w:hAnsi="Arial" w:cs="Arial"/>
          <w:szCs w:val="22"/>
        </w:rPr>
        <w:fldChar w:fldCharType="end"/>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{"citationID":"MnlJlrvM","properties":{"formattedCitation":"(Tyagi et al. 2017)","plainCitation":"(Tyagi et al. 2017)","dontUpdate":true,"noteIndex":0},"citationItems":[{"id":331,"uris":["http://zotero.org/users/local/5Xev0Q30/items/5A8SZB49"],"itemData":{"id":331,"type":"article-journal","container-title":"Scientific Reports","issue":"1","note":"publisher: Nature Publishing Group","page":"1–14","source":"Google Scholar","title":"DNA Barcoding studies on Thrips in India: Cryptic species and Species complexes","title-short":"DNA Barcoding studies on Thrips in India","volume":"7","author":[{"family":"Tyagi","given":"Kaomud"},{"family":"Kumar","given":"Vikas"},{"family":"Singha","given":"Devkant"},{"family":"Chandra","given":"Kailash"},{"family":"Laskar","given":"Boni Amin"},{"family":"Kundu","given":"Shantanu"},{"family":"Chakraborty","given":"Rajasree"},{"family":"Chatterjee","given":"Sumantika"}],"issued":{"date-parts":[["2017"]]}}}],"schema":"https://github.com/citation-style-language/schema/raw/master/csl-citation.json"}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28]</w:t>
      </w:r>
      <w:r w:rsidRPr="00516500">
        <w:rPr>
          <w:rFonts w:ascii="Arial" w:eastAsia="Calibri" w:hAnsi="Arial" w:cs="Arial"/>
          <w:szCs w:val="22"/>
        </w:rPr>
        <w:fldChar w:fldCharType="end"/>
      </w:r>
      <w:r w:rsidRPr="00516500">
        <w:rPr>
          <w:rFonts w:ascii="Arial" w:eastAsia="Calibri" w:hAnsi="Arial" w:cs="Arial"/>
          <w:szCs w:val="22"/>
          <w:lang w:val="en-IN"/>
        </w:rPr>
        <w:t>.</w:t>
      </w:r>
    </w:p>
    <w:p w14:paraId="3BE874AE" w14:textId="004831FD" w:rsidR="000A054D" w:rsidRDefault="000A054D" w:rsidP="000A054D">
      <w:pPr>
        <w:pStyle w:val="Body"/>
        <w:rPr>
          <w:rFonts w:ascii="Arial" w:eastAsia="Calibri" w:hAnsi="Arial" w:cs="Arial"/>
          <w:szCs w:val="22"/>
        </w:rPr>
      </w:pPr>
      <w:r>
        <w:rPr>
          <w:rFonts w:ascii="Arial" w:eastAsia="Calibri" w:hAnsi="Arial" w:cs="Arial"/>
          <w:szCs w:val="22"/>
        </w:rPr>
        <w:t xml:space="preserve">2.3 </w:t>
      </w:r>
      <w:r w:rsidR="00516500" w:rsidRPr="00516500">
        <w:rPr>
          <w:rFonts w:ascii="Arial" w:eastAsia="Calibri" w:hAnsi="Arial" w:cs="Arial"/>
          <w:i/>
          <w:iCs/>
          <w:szCs w:val="22"/>
        </w:rPr>
        <w:t>Sequence analysis, Sequence deposition, and dataset formation</w:t>
      </w:r>
      <w:r>
        <w:rPr>
          <w:rFonts w:ascii="Arial" w:eastAsia="Calibri" w:hAnsi="Arial" w:cs="Arial"/>
          <w:i/>
          <w:iCs/>
          <w:szCs w:val="22"/>
        </w:rPr>
        <w:t xml:space="preserve"> </w:t>
      </w:r>
    </w:p>
    <w:p w14:paraId="7BED9022" w14:textId="57BCC9AF" w:rsidR="000A054D" w:rsidRDefault="00516500" w:rsidP="000A054D">
      <w:pPr>
        <w:pStyle w:val="Body"/>
        <w:rPr>
          <w:rFonts w:ascii="Arial" w:eastAsia="Calibri" w:hAnsi="Arial" w:cs="Arial"/>
          <w:szCs w:val="22"/>
        </w:rPr>
      </w:pPr>
      <w:r w:rsidRPr="00516500">
        <w:rPr>
          <w:rFonts w:ascii="Arial" w:eastAsia="Calibri" w:hAnsi="Arial" w:cs="Arial"/>
          <w:szCs w:val="22"/>
          <w:lang w:val="en-IN"/>
        </w:rPr>
        <w:t xml:space="preserve">Further analysis was conducted using publicly accessible COI sequences of other similar phorid fly species obtained from the NCBI GenBank database. 17 scuttle fly COI sequences, spanning 5 species across 2 genera, were examined, and 7 of those 17 sequences were produced for this study. The other 10 COI sequences were from different parts of the world, and the out-group </w:t>
      </w:r>
      <w:proofErr w:type="spellStart"/>
      <w:r w:rsidRPr="00516500">
        <w:rPr>
          <w:rFonts w:ascii="Arial" w:eastAsia="Calibri" w:hAnsi="Arial" w:cs="Arial"/>
          <w:i/>
          <w:iCs/>
          <w:szCs w:val="22"/>
          <w:lang w:val="en-IN"/>
        </w:rPr>
        <w:t>Lipoptena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cervi</w:t>
      </w:r>
      <w:proofErr w:type="spellEnd"/>
      <w:r w:rsidRPr="00516500">
        <w:rPr>
          <w:rFonts w:ascii="Arial" w:eastAsia="Calibri" w:hAnsi="Arial" w:cs="Arial"/>
          <w:szCs w:val="22"/>
          <w:lang w:val="en-IN"/>
        </w:rPr>
        <w:t xml:space="preserve"> (MN370847, Italy), a </w:t>
      </w:r>
      <w:proofErr w:type="spellStart"/>
      <w:r w:rsidRPr="00516500">
        <w:rPr>
          <w:rFonts w:ascii="Arial" w:eastAsia="Calibri" w:hAnsi="Arial" w:cs="Arial"/>
          <w:szCs w:val="22"/>
          <w:lang w:val="en-IN"/>
        </w:rPr>
        <w:t>Hippoboscidae</w:t>
      </w:r>
      <w:proofErr w:type="spellEnd"/>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{"citationID":"VdURVSO6","properties":{"formattedCitation":"(Giangaspero et al. 2021)","plainCitation":"(Giangaspero et al. 2021)","dontUpdate":true,"noteIndex":0},"citationItems":[{"id":1553,"uris":["http://zotero.org/users/local/5Xev0Q30/items/N9IDB9LC"],"itemData":{"id":1553,"type":"article-journal","container-title":"Journal of Medical Entomology","issue":"1","note":"publisher: Oxford University Press US","page":"121–124","source":"Google Scholar","title":"Accidental nasal Myiasis caused by Megaselia rufipes (Diptera: Phoridae) in a child","title-short":"Accidental nasal Myiasis caused by Megaselia rufipes (Diptera","volume":"58","author":[{"family":"Giangaspero","given":"A."},{"family":"Barlaam","given":"A."},{"family":"Pane","given":"S."},{"family":"Marchili","given":"M. R."},{"family":"Onetti Muda","given":"A."},{"family":"Putignani","given":"L."},{"family":"Hall","given":"M. J. R."}],"issued":{"date-parts":[["2021"]]}}}],"schema":"https://github.com/citation-style-language/schema/raw/master/csl-citation.json"}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[1]</w:t>
      </w:r>
      <w:r w:rsidRPr="00516500">
        <w:rPr>
          <w:rFonts w:ascii="Arial" w:eastAsia="Calibri" w:hAnsi="Arial" w:cs="Arial"/>
          <w:szCs w:val="22"/>
        </w:rPr>
        <w:fldChar w:fldCharType="end"/>
      </w:r>
      <w:r w:rsidRPr="00516500">
        <w:rPr>
          <w:rFonts w:ascii="Arial" w:eastAsia="Calibri" w:hAnsi="Arial" w:cs="Arial"/>
          <w:szCs w:val="22"/>
          <w:lang w:val="en-IN"/>
        </w:rPr>
        <w:t xml:space="preserve">, was acquired from NCBI, GenBank. MEGAX software was used for </w:t>
      </w:r>
      <w:r w:rsidR="00E572FF">
        <w:rPr>
          <w:rFonts w:ascii="Arial" w:eastAsia="Calibri" w:hAnsi="Arial" w:cs="Arial"/>
          <w:szCs w:val="22"/>
          <w:lang w:val="en-IN"/>
        </w:rPr>
        <w:t>the analysis of forward and reverse chromatograms</w:t>
      </w:r>
      <w:r w:rsidRPr="00516500">
        <w:rPr>
          <w:rFonts w:ascii="Arial" w:eastAsia="Calibri" w:hAnsi="Arial" w:cs="Arial"/>
          <w:szCs w:val="22"/>
          <w:lang w:val="en-IN"/>
        </w:rPr>
        <w:t xml:space="preserve">. Sequences were edited by trimming both ends to remove any ambiguous bases and </w:t>
      </w:r>
      <w:r w:rsidR="00581401">
        <w:rPr>
          <w:rFonts w:ascii="Arial" w:eastAsia="Calibri" w:hAnsi="Arial" w:cs="Arial"/>
          <w:szCs w:val="22"/>
          <w:lang w:val="en-IN"/>
        </w:rPr>
        <w:t>low-quality</w:t>
      </w:r>
      <w:r w:rsidR="00581401" w:rsidRPr="00516500">
        <w:rPr>
          <w:rFonts w:ascii="Arial" w:eastAsia="Calibri" w:hAnsi="Arial" w:cs="Arial"/>
          <w:szCs w:val="22"/>
          <w:lang w:val="en-IN"/>
        </w:rPr>
        <w:t xml:space="preserve"> </w:t>
      </w:r>
      <w:r w:rsidRPr="00516500">
        <w:rPr>
          <w:rFonts w:ascii="Arial" w:eastAsia="Calibri" w:hAnsi="Arial" w:cs="Arial"/>
          <w:szCs w:val="22"/>
          <w:lang w:val="en-IN"/>
        </w:rPr>
        <w:t xml:space="preserve">regions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{"citationID":"rfmPeXrb","properties":{"formattedCitation":"(Kumar et al. 2018)","plainCitation":"(Kumar et al. 2018)","dontUpdate":true,"noteIndex":0},"citationItems":[{"id":340,"uris":["http://zotero.org/users/local/5Xev0Q30/items/DV682NDJ"],"itemData":{"id":340,"type":"article-journal","abstract":"The molecular evolutionary genetics analysis (Mega) software implements many analytical methods and tools for phylogenomics and phylomedicine. Here, we report a transformation of Mega to enable cross-platform use on Microsoft Windows and Linux operating systems. Mega X does not require virtualization or emulation software and provides a uniform user experience across platforms. Mega X has additionally been upgraded to use multiple computing cores for many molecular evolutionary analyses. Mega X is available in two interfaces (graphical and command line) and can be downloaded from www.megasoftware.net free of charge.","container-title":"Molecular biology and evolution","DOI":"10.1093/molbev/msy096","journalAbbreviation":"Molecular biology and evolution","source":"ResearchGate","title":"MEGA X: Molecular Evolutionary Genetics Analysis across Computing Platforms","title-short":"MEGA X","volume":"35","author":[{"family":"Kumar","given":"Sudhir"},{"family":"Stecher","given":"Glen"},{"family":"Li","given":"Michael"},{"family":"Knyaz","given":"Christina"},{"family":"Tamura","given":"Koichiro"}],"issued":{"date-parts":[["2018",5,2]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[29]</w:t>
      </w:r>
      <w:r w:rsidRPr="00516500">
        <w:rPr>
          <w:rFonts w:ascii="Arial" w:eastAsia="Calibri" w:hAnsi="Arial" w:cs="Arial"/>
          <w:szCs w:val="22"/>
        </w:rPr>
        <w:fldChar w:fldCharType="end"/>
      </w:r>
      <w:r w:rsidRPr="00516500">
        <w:rPr>
          <w:rFonts w:ascii="Arial" w:eastAsia="Calibri" w:hAnsi="Arial" w:cs="Arial"/>
          <w:szCs w:val="22"/>
          <w:lang w:val="en-IN"/>
        </w:rPr>
        <w:t>. Each sample's forward and reverse sequences were then carefully annotated</w:t>
      </w:r>
      <w:r w:rsidR="00581401">
        <w:rPr>
          <w:rFonts w:ascii="Arial" w:eastAsia="Calibri" w:hAnsi="Arial" w:cs="Arial"/>
          <w:szCs w:val="22"/>
          <w:lang w:val="en-IN"/>
        </w:rPr>
        <w:t xml:space="preserve"> (assembling contigs)</w:t>
      </w:r>
      <w:r w:rsidRPr="00516500">
        <w:rPr>
          <w:rFonts w:ascii="Arial" w:eastAsia="Calibri" w:hAnsi="Arial" w:cs="Arial"/>
          <w:szCs w:val="22"/>
          <w:lang w:val="en-IN"/>
        </w:rPr>
        <w:t xml:space="preserve">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{"citationID":"RnFGPoz7","properties":{"formattedCitation":"(Ghosh et al. 2022)","plainCitation":"(Ghosh et al. 2022)","dontUpdate":true,"noteIndex":0},"citationItems":[{"id":556,"uris":["http://zotero.org/users/local/5Xev0Q30/items/K2RCW9DK"],"itemData":{"id":556,"type":"article-journal","container-title":"International Journal of Tropical Insect Science","note":"publisher: Springer","page":"1–11","source":"Google Scholar","title":"Molecular identification and characterization of Muscid flies (Diptera: Muscidae) of medico-veterinary importance from the Gangetic plains of Eastern India","title-short":"Molecular identification and characterization of Muscid flies (Diptera","author":[{"family":"Ghosh","given":"Debjani"},{"family":"Kar","given":"Oishik"},{"family":"Pramanik","given":"Debdeep"},{"family":"Mukherjee","given":"Arka"},{"family":"Sarkar","given":"Saikat"},{"family":"Mukherjee","given":"Koustav"},{"family":"Naskar","given":"Atanu"},{"family":"Banerjee","given":"Dhriti"}],"issued":{"date-parts":[["2022"]]}}}],"schema":"https://github.com/citation-style-language/schema/raw/master/csl-citation.json"} </w:instrText>
      </w:r>
      <w:r w:rsidRPr="00516500">
        <w:rPr>
          <w:rFonts w:ascii="Arial" w:eastAsia="Calibri" w:hAnsi="Arial" w:cs="Arial"/>
          <w:szCs w:val="22"/>
          <w:lang w:val="en-IN"/>
        </w:rPr>
        <w:fldChar w:fldCharType="separate"/>
      </w:r>
      <w:r w:rsidR="00244330">
        <w:rPr>
          <w:rFonts w:ascii="Arial" w:eastAsia="Calibri" w:hAnsi="Arial" w:cs="Arial"/>
          <w:szCs w:val="22"/>
          <w:lang w:val="en-IN"/>
        </w:rPr>
        <w:t>[30]</w:t>
      </w:r>
      <w:r w:rsidRPr="00516500">
        <w:rPr>
          <w:rFonts w:ascii="Arial" w:eastAsia="Calibri" w:hAnsi="Arial" w:cs="Arial"/>
          <w:szCs w:val="22"/>
        </w:rPr>
        <w:fldChar w:fldCharType="end"/>
      </w:r>
      <w:r w:rsidRPr="00516500">
        <w:rPr>
          <w:rFonts w:ascii="Arial" w:eastAsia="Calibri" w:hAnsi="Arial" w:cs="Arial"/>
          <w:szCs w:val="22"/>
          <w:lang w:val="en-IN"/>
        </w:rPr>
        <w:t>. All our sequences were matched to identical reported sequences in the NCBI database using the BLAST (Basic Local Alignment Search Tool) (https://blast.ncbi.nlm.nih.gov) algorithm</w:t>
      </w:r>
      <w:r w:rsidRPr="00516500">
        <w:rPr>
          <w:rFonts w:ascii="Arial" w:eastAsia="Calibri" w:hAnsi="Arial" w:cs="Arial"/>
          <w:b/>
          <w:bCs/>
          <w:szCs w:val="22"/>
          <w:lang w:val="en-IN"/>
        </w:rPr>
        <w:t xml:space="preserve"> </w:t>
      </w:r>
      <w:r w:rsidRPr="00516500">
        <w:rPr>
          <w:rFonts w:ascii="Arial" w:eastAsia="Calibri" w:hAnsi="Arial" w:cs="Arial"/>
          <w:b/>
          <w:bCs/>
          <w:szCs w:val="22"/>
          <w:lang w:val="en-IN"/>
        </w:rPr>
        <w:fldChar w:fldCharType="begin"/>
      </w:r>
      <w:r w:rsidRPr="00516500">
        <w:rPr>
          <w:rFonts w:ascii="Arial" w:eastAsia="Calibri" w:hAnsi="Arial" w:cs="Arial"/>
          <w:b/>
          <w:bCs/>
          <w:szCs w:val="22"/>
          <w:lang w:val="en-IN"/>
        </w:rPr>
        <w:instrText xml:space="preserve"> ADDIN ZOTERO_ITEM CSL_CITATION {"citationID":"POUvjvL7","properties":{"formattedCitation":"(Johnson et al. 2008)","plainCitation":"(Johnson et al. 2008)","dontUpdate":true,"noteIndex":0},"citationItems":[{"id":876,"uris":["http://zotero.org/users/local/5Xev0Q30/items/8EGSTABY"],"itemData":{"id":876,"type":"article-journal","container-title":"Nucleic acids research","issue":"suppl_2","note":"publisher: Oxford University Press","page":"W5–W9","source":"Google Scholar","title":"NCBI BLAST: a better web interface","title-short":"NCBI BLAST","volume":"36","author":[{"family":"Johnson","given":"Mark"},{"family":"Zaretskaya","given":"Irena"},{"family":"Raytselis","given":"Yan"},{"family":"Merezhuk","given":"Yuri"},{"family":"McGinnis","given":"Scott"},{"family":"Madden","given":"Thomas L."}],"issued":{"date-parts":[["2008"]]}}}],"schema":"https://github.com/citation-style-language/schema/raw/master/csl-citation.json"} </w:instrText>
      </w:r>
      <w:r w:rsidRPr="00516500">
        <w:rPr>
          <w:rFonts w:ascii="Arial" w:eastAsia="Calibri" w:hAnsi="Arial" w:cs="Arial"/>
          <w:b/>
          <w:bCs/>
          <w:szCs w:val="22"/>
          <w:lang w:val="en-IN"/>
        </w:rPr>
        <w:fldChar w:fldCharType="separate"/>
      </w:r>
      <w:r w:rsidR="00E572FF">
        <w:rPr>
          <w:rFonts w:ascii="Arial" w:eastAsia="Calibri" w:hAnsi="Arial" w:cs="Arial"/>
          <w:szCs w:val="22"/>
          <w:lang w:val="en-IN"/>
        </w:rPr>
        <w:t>[31]</w:t>
      </w:r>
      <w:r w:rsidRPr="00516500">
        <w:rPr>
          <w:rFonts w:ascii="Arial" w:eastAsia="Calibri" w:hAnsi="Arial" w:cs="Arial"/>
          <w:szCs w:val="22"/>
        </w:rPr>
        <w:fldChar w:fldCharType="end"/>
      </w:r>
      <w:r w:rsidRPr="00516500">
        <w:rPr>
          <w:rFonts w:ascii="Arial" w:eastAsia="Calibri" w:hAnsi="Arial" w:cs="Arial"/>
          <w:b/>
          <w:bCs/>
          <w:szCs w:val="22"/>
          <w:lang w:val="en-IN"/>
        </w:rPr>
        <w:t xml:space="preserve"> </w:t>
      </w:r>
      <w:r w:rsidRPr="00516500">
        <w:rPr>
          <w:rFonts w:ascii="Arial" w:eastAsia="Calibri" w:hAnsi="Arial" w:cs="Arial"/>
          <w:szCs w:val="22"/>
          <w:lang w:val="en-IN"/>
        </w:rPr>
        <w:t>and the identification search engine in BOLD (Barcode of Life Data System). Following that, our sequences were uploaded to the NCBI GenBank database (</w:t>
      </w:r>
      <w:hyperlink r:id="rId15" w:history="1">
        <w:r w:rsidRPr="00516500">
          <w:rPr>
            <w:rStyle w:val="Hyperlink"/>
            <w:rFonts w:ascii="Arial" w:eastAsia="Calibri" w:hAnsi="Arial" w:cs="Arial"/>
            <w:szCs w:val="22"/>
            <w:lang w:val="en-IN"/>
          </w:rPr>
          <w:t>https://submit.ncbi.nlm.nih.gov/</w:t>
        </w:r>
      </w:hyperlink>
      <w:r w:rsidRPr="00516500">
        <w:rPr>
          <w:rFonts w:ascii="Arial" w:eastAsia="Calibri" w:hAnsi="Arial" w:cs="Arial"/>
          <w:szCs w:val="22"/>
          <w:lang w:val="en-IN"/>
        </w:rPr>
        <w:t>) and the BOLD systems (</w:t>
      </w:r>
      <w:hyperlink r:id="rId16" w:history="1">
        <w:r w:rsidRPr="00516500">
          <w:rPr>
            <w:rStyle w:val="Hyperlink"/>
            <w:rFonts w:ascii="Arial" w:eastAsia="Calibri" w:hAnsi="Arial" w:cs="Arial"/>
            <w:szCs w:val="22"/>
            <w:lang w:val="en-IN"/>
          </w:rPr>
          <w:t>https://boldsystems.org</w:t>
        </w:r>
      </w:hyperlink>
      <w:r w:rsidRPr="00516500">
        <w:rPr>
          <w:rFonts w:ascii="Arial" w:eastAsia="Calibri" w:hAnsi="Arial" w:cs="Arial"/>
          <w:szCs w:val="22"/>
          <w:lang w:val="en-IN"/>
        </w:rPr>
        <w:t xml:space="preserve">), which generated unique accession numbers and BOLD Process IDs. Using their instructions, the sequences of phorid flies in the BOLD systems were uploaded under the project name "SCUTTLE FLIES FROM EASTERN INDIA." After that, a dataset utilizing 17 sequences (including out-group) was created in the MEGAX software. The </w:t>
      </w:r>
      <w:proofErr w:type="spellStart"/>
      <w:r w:rsidRPr="00516500">
        <w:rPr>
          <w:rFonts w:ascii="Arial" w:eastAsia="Calibri" w:hAnsi="Arial" w:cs="Arial"/>
          <w:szCs w:val="22"/>
          <w:lang w:val="en-IN"/>
        </w:rPr>
        <w:t>ClustalW</w:t>
      </w:r>
      <w:proofErr w:type="spellEnd"/>
      <w:r w:rsidRPr="00516500">
        <w:rPr>
          <w:rFonts w:ascii="Arial" w:eastAsia="Calibri" w:hAnsi="Arial" w:cs="Arial"/>
          <w:szCs w:val="22"/>
          <w:lang w:val="en-IN"/>
        </w:rPr>
        <w:t xml:space="preserve"> algorithm tool in </w:t>
      </w:r>
      <w:r>
        <w:rPr>
          <w:rFonts w:ascii="Arial" w:eastAsia="Calibri" w:hAnsi="Arial" w:cs="Arial"/>
          <w:szCs w:val="22"/>
          <w:lang w:val="en-IN"/>
        </w:rPr>
        <w:t xml:space="preserve">the </w:t>
      </w:r>
      <w:r w:rsidRPr="00516500">
        <w:rPr>
          <w:rFonts w:ascii="Arial" w:eastAsia="Calibri" w:hAnsi="Arial" w:cs="Arial"/>
          <w:szCs w:val="22"/>
          <w:lang w:val="en-IN"/>
        </w:rPr>
        <w:t xml:space="preserve">MEGAX software was then used to align the dataset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{"citationID":"4pBJ8GOW","properties":{"formattedCitation":"(Kumar et al. 2018)","plainCitation":"(Kumar et al. 2018)","dontUpdate":true,"noteIndex":0},"citationItems":[{"id":340,"uris":["http://zotero.org/users/local/5Xev0Q30/items/DV682NDJ"],"itemData":{"id":340,"type":"article-journal","abstract":"The molecular evolutionary genetics analysis (Mega) software implements many analytical methods and tools for phylogenomics and phylomedicine. Here, we report a transformation of Mega to enable cross-platform use on Microsoft Windows and Linux operating systems. Mega X does not require virtualization or emulation software and provides a uniform user experience across platforms. Mega X has additionally been upgraded to use multiple computing cores for many molecular evolutionary analyses. Mega X is available in two interfaces (graphical and command line) and can be downloaded from www.megasoftware.net free of charge.","container-title":"Molecular biology and evolution","DOI":"10.1093/molbev/msy096","journalAbbreviation":"Molecular biology and evolution","source":"ResearchGate","title":"MEGA X: Molecular Evolutionary Genetics Analysis across Computing Platforms","title-short":"MEGA X","volume":"35","author":[{"family":"Kumar","given":"Sudhir"},{"family":"Stecher","given":"Glen"},{"family":"Li","given":"Michael"},{"family":"Knyaz","given":"Christina"},{"family":"Tamura","given":"Koichiro"}],"issued":{"date-parts":[["2018",5,2]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[29]</w:t>
      </w:r>
      <w:r w:rsidRPr="00516500">
        <w:rPr>
          <w:rFonts w:ascii="Arial" w:eastAsia="Calibri" w:hAnsi="Arial" w:cs="Arial"/>
          <w:szCs w:val="22"/>
        </w:rPr>
        <w:fldChar w:fldCharType="end"/>
      </w:r>
      <w:r w:rsidRPr="00516500">
        <w:rPr>
          <w:rFonts w:ascii="Arial" w:eastAsia="Calibri" w:hAnsi="Arial" w:cs="Arial"/>
          <w:szCs w:val="22"/>
          <w:lang w:val="en-IN"/>
        </w:rPr>
        <w:t xml:space="preserve">. The dataset was made to be 607 base pairs long to avoid incongruent results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{"citationID":"rSALvYy8","properties":{"formattedCitation":"(Kundu et al. 2019)","plainCitation":"(Kundu et al. 2019)","dontUpdate":true,"noteIndex":0},"citationItems":[{"id":1148,"uris":["http://zotero.org/users/local/5Xev0Q30/items/4WAFVZBT"],"itemData":{"id":1148,"type":"article-journal","container-title":"Mitochondrial DNA Part B","DOI":"10.1080/23802359.2019.1637290","ISSN":"2380-2359","issue":"2","journalAbbreviation":"Mitochondrial DNA Part B","language":"en","page":"2411-2419","source":"DOI.org (Crossref)","title":"DNA barcoding of freshwater fishes from Brahmaputra River in Eastern Himalaya biodiversity hotspot","volume":"4","author":[{"family":"Kundu","given":"Shantanu"},{"family":"Chandra","given":"Kailash"},{"family":"Tyagi","given":"Kaomud"},{"family":"Pakrashi","given":"Avas"},{"family":"Kumar","given":"Vikas"}],"issued":{"date-parts":[["2019",7,3]]}}}],"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32]</w:t>
      </w:r>
      <w:r w:rsidRPr="00516500">
        <w:rPr>
          <w:rFonts w:ascii="Arial" w:eastAsia="Calibri" w:hAnsi="Arial" w:cs="Arial"/>
          <w:szCs w:val="22"/>
        </w:rPr>
        <w:fldChar w:fldCharType="end"/>
      </w:r>
      <w:r w:rsidRPr="00516500">
        <w:rPr>
          <w:rFonts w:ascii="Arial" w:eastAsia="Calibri" w:hAnsi="Arial" w:cs="Arial"/>
          <w:szCs w:val="22"/>
          <w:lang w:val="en-IN"/>
        </w:rPr>
        <w:t>.</w:t>
      </w:r>
    </w:p>
    <w:p w14:paraId="533E473B" w14:textId="3B73DCD0" w:rsidR="000A054D" w:rsidRPr="000A054D" w:rsidRDefault="000505B4" w:rsidP="000A054D">
      <w:pPr>
        <w:pStyle w:val="Body"/>
        <w:rPr>
          <w:rFonts w:ascii="Arial" w:eastAsia="Calibri" w:hAnsi="Arial" w:cs="Arial"/>
          <w:szCs w:val="22"/>
        </w:rPr>
      </w:pPr>
      <w:r>
        <w:rPr>
          <w:rFonts w:ascii="Arial" w:eastAsia="Calibri" w:hAnsi="Arial" w:cs="Arial"/>
          <w:szCs w:val="22"/>
        </w:rPr>
        <w:t xml:space="preserve">2.4 </w:t>
      </w:r>
      <w:r w:rsidR="00516500" w:rsidRPr="00516500">
        <w:rPr>
          <w:rFonts w:ascii="Arial" w:eastAsia="Calibri" w:hAnsi="Arial" w:cs="Arial"/>
          <w:i/>
          <w:iCs/>
          <w:szCs w:val="22"/>
        </w:rPr>
        <w:t>Genetic divergence and cluster analysis</w:t>
      </w:r>
    </w:p>
    <w:p w14:paraId="53A52DA7" w14:textId="009217D1" w:rsidR="000A054D" w:rsidRDefault="00581401" w:rsidP="000A054D">
      <w:pPr>
        <w:pStyle w:val="Body"/>
        <w:rPr>
          <w:rFonts w:ascii="Arial" w:eastAsia="Calibri" w:hAnsi="Arial" w:cs="Arial"/>
          <w:szCs w:val="22"/>
        </w:rPr>
      </w:pPr>
      <w:r>
        <w:t>Genetic distances were calculated using the Kimura-2-Parameter (K2P) model in MEGAX</w:t>
      </w:r>
      <w:r w:rsidR="00516500" w:rsidRPr="00516500">
        <w:rPr>
          <w:rFonts w:ascii="Arial" w:eastAsia="Calibri" w:hAnsi="Arial" w:cs="Arial"/>
          <w:szCs w:val="22"/>
          <w:lang w:val="en-IN"/>
        </w:rPr>
        <w:t xml:space="preserve">. The </w:t>
      </w:r>
      <w:proofErr w:type="spellStart"/>
      <w:r w:rsidR="00516500" w:rsidRPr="00516500">
        <w:rPr>
          <w:rFonts w:ascii="Arial" w:eastAsia="Calibri" w:hAnsi="Arial" w:cs="Arial"/>
          <w:szCs w:val="22"/>
          <w:lang w:val="en-IN"/>
        </w:rPr>
        <w:t>JModelTest</w:t>
      </w:r>
      <w:proofErr w:type="spellEnd"/>
      <w:r w:rsidR="00516500" w:rsidRPr="00516500">
        <w:rPr>
          <w:rFonts w:ascii="Arial" w:eastAsia="Calibri" w:hAnsi="Arial" w:cs="Arial"/>
          <w:szCs w:val="22"/>
          <w:lang w:val="en-IN"/>
        </w:rPr>
        <w:t xml:space="preserve"> v2.1.10 </w:t>
      </w:r>
      <w:r w:rsidR="00E572FF">
        <w:rPr>
          <w:rFonts w:ascii="Arial" w:eastAsia="Calibri" w:hAnsi="Arial" w:cs="Arial"/>
          <w:szCs w:val="22"/>
          <w:lang w:val="en-IN"/>
        </w:rPr>
        <w:t>[</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{"citationID":"IpNZFonF","properties":{"formattedCitation":"(Darriba et al. 2012)","plainCitation":"(Darriba et al. 2012)","dontUpdate":true,"noteIndex":0},"citationItems":[{"id":893,"uris":["http://zotero.org/users/local/5Xev0Q30/items/DJ7DTHPA"],"itemData":{"id":893,"type":"article-journal","container-title":"Nature methods","issue":"8","note":"publisher: Nature Publishing Group US New York","page":"772–772","source":"Google Scholar","title":"jModelTest 2: more models, new heuristics and parallel computing","title-short":"jModelTest 2","volume":"9","author":[{"family":"Darriba","given":"Diego"},{"family":"Taboada","given":"Guillermo L."},{"family":"Doallo","given":"Ramón"},{"family":"Posada","given":"David"}],"issued":{"date-parts":[["2012"]]}}}],"schema":"https://github.com/citation-style-language/schema/raw/master/csl-citation.json"} </w:instrText>
      </w:r>
      <w:r w:rsidR="00516500" w:rsidRPr="00516500">
        <w:rPr>
          <w:rFonts w:ascii="Arial" w:eastAsia="Calibri" w:hAnsi="Arial" w:cs="Arial"/>
          <w:szCs w:val="22"/>
          <w:lang w:val="en-IN"/>
        </w:rPr>
        <w:fldChar w:fldCharType="separate"/>
      </w:r>
      <w:r w:rsidR="00E572FF">
        <w:rPr>
          <w:rFonts w:ascii="Arial" w:eastAsia="Calibri" w:hAnsi="Arial" w:cs="Arial"/>
          <w:szCs w:val="22"/>
          <w:lang w:val="en-IN"/>
        </w:rPr>
        <w:t>33]</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 xml:space="preserve"> in the CIPRES server </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{"citationID":"NMa1KsfM","properties":{"formattedCitation":"(Miller et al. 2012)","plainCitation":"(Miller et al. 2012)","dontUpdate":true,"noteIndex":0},"citationItems":[{"id":346,"uris":["http://zotero.org/users/local/5Xev0Q30/items/8N8US59Q"],"itemData":{"id":346,"type":"paper-conference","container-title":"Proceedings of the 1st Conference of the Extreme Science and Engineering Discovery Environment: Bridging from the extreme to the campus and beyond","page":"1–8","source":"Google Scholar","title":"The CIPRES science gateway: enabling high-impact science for phylogenetics researchers with limited resources","title-short":"The CIPRES science gateway","author":[{"family":"Miller","given":"Mark A."},{"family":"Pfeiffer","given":"Wayne"},{"family":"Schwartz","given":"Terri"}],"issued":{"date-parts":[["2012"]]}}}],"schema":"https://github.com/citation-style-language/schema/raw/master/csl-citation.json"} </w:instrText>
      </w:r>
      <w:r w:rsidR="00516500" w:rsidRPr="00516500">
        <w:rPr>
          <w:rFonts w:ascii="Arial" w:eastAsia="Calibri" w:hAnsi="Arial" w:cs="Arial"/>
          <w:szCs w:val="22"/>
          <w:lang w:val="en-IN"/>
        </w:rPr>
        <w:fldChar w:fldCharType="separate"/>
      </w:r>
      <w:r w:rsidR="00E572FF">
        <w:rPr>
          <w:rFonts w:ascii="Arial" w:eastAsia="Calibri" w:hAnsi="Arial" w:cs="Arial"/>
          <w:szCs w:val="22"/>
          <w:lang w:val="en-IN"/>
        </w:rPr>
        <w:t>[34]</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 xml:space="preserve"> found the best-fit nucleotide substitution</w:t>
      </w:r>
      <w:r w:rsidR="00516500" w:rsidRPr="00516500">
        <w:rPr>
          <w:rFonts w:ascii="Arial" w:eastAsia="Calibri" w:hAnsi="Arial" w:cs="Arial"/>
          <w:b/>
          <w:bCs/>
          <w:szCs w:val="22"/>
          <w:lang w:val="en-IN"/>
        </w:rPr>
        <w:t xml:space="preserve"> </w:t>
      </w:r>
      <w:r w:rsidR="00516500" w:rsidRPr="00516500">
        <w:rPr>
          <w:rFonts w:ascii="Arial" w:eastAsia="Calibri" w:hAnsi="Arial" w:cs="Arial"/>
          <w:szCs w:val="22"/>
          <w:lang w:val="en-IN"/>
        </w:rPr>
        <w:t xml:space="preserve">model concerning the lowest Akaike Information Criterion (AIC) score of -2705.320 </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{"citationID":"ufC93OTI","properties":{"formattedCitation":"(Ghosh et al. 2022)","plainCitation":"(Ghosh et al. 2022)","dontUpdate":true,"noteIndex":0},"citationItems":[{"id":556,"uris":["http://zotero.org/users/local/5Xev0Q30/items/K2RCW9DK"],"itemData":{"id":556,"type":"article-journal","container-title":"International Journal of Tropical Insect Science","note":"publisher: Springer","page":"1–11","source":"Google Scholar","title":"Molecular identification and characterization of Muscid flies (Diptera: Muscidae) of medico-veterinary importance from the Gangetic plains of Eastern India","title-short":"Molecular identification and characterization of Muscid flies (Diptera","author":[{"family":"Ghosh","given":"Debjani"},{"family":"Kar","given":"Oishik"},{"family":"Pramanik","given":"Debdeep"},{"family":"Mukherjee","given":"Arka"},{"family":"Sarkar","given":"Saikat"},{"family":"Mukherjee","given":"Koustav"},{"family":"Naskar","given":"Atanu"},{"family":"Banerjee","given":"Dhriti"}],"issued":{"date-parts":[["2022"]]}}}],"schema":"https://github.com/citation-style-language/schema/raw/master/csl-citation.json"} </w:instrText>
      </w:r>
      <w:r w:rsidR="00516500" w:rsidRPr="00516500">
        <w:rPr>
          <w:rFonts w:ascii="Arial" w:eastAsia="Calibri" w:hAnsi="Arial" w:cs="Arial"/>
          <w:szCs w:val="22"/>
          <w:lang w:val="en-IN"/>
        </w:rPr>
        <w:fldChar w:fldCharType="separate"/>
      </w:r>
      <w:r w:rsidR="00E572FF">
        <w:rPr>
          <w:rFonts w:ascii="Arial" w:eastAsia="Calibri" w:hAnsi="Arial" w:cs="Arial"/>
          <w:szCs w:val="22"/>
          <w:lang w:val="en-IN"/>
        </w:rPr>
        <w:t>[30]</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 The best-fit nucleotide substitution</w:t>
      </w:r>
      <w:r w:rsidR="00516500" w:rsidRPr="00516500">
        <w:rPr>
          <w:rFonts w:ascii="Arial" w:eastAsia="Calibri" w:hAnsi="Arial" w:cs="Arial"/>
          <w:b/>
          <w:bCs/>
          <w:szCs w:val="22"/>
          <w:lang w:val="en-IN"/>
        </w:rPr>
        <w:t xml:space="preserve"> </w:t>
      </w:r>
      <w:r w:rsidR="00516500" w:rsidRPr="00516500">
        <w:rPr>
          <w:rFonts w:ascii="Arial" w:eastAsia="Calibri" w:hAnsi="Arial" w:cs="Arial"/>
          <w:szCs w:val="22"/>
          <w:lang w:val="en-IN"/>
        </w:rPr>
        <w:t>model determined was the General time reversible model across lineages, along with invariable sites</w:t>
      </w:r>
      <w:r w:rsidR="00516500" w:rsidRPr="00516500">
        <w:rPr>
          <w:rFonts w:ascii="Arial" w:eastAsia="Calibri" w:hAnsi="Arial" w:cs="Arial"/>
          <w:b/>
          <w:bCs/>
          <w:szCs w:val="22"/>
          <w:lang w:val="en-IN"/>
        </w:rPr>
        <w:t xml:space="preserve"> </w:t>
      </w:r>
      <w:r w:rsidR="00516500" w:rsidRPr="00516500">
        <w:rPr>
          <w:rFonts w:ascii="Arial" w:eastAsia="Calibri" w:hAnsi="Arial" w:cs="Arial"/>
          <w:szCs w:val="22"/>
          <w:lang w:val="en-IN"/>
        </w:rPr>
        <w:t xml:space="preserve">(GTR+I) (NST=6). Neighbour-Joining (NJ), Maximum Likelihood (ML), and Bayesian Analysis (BA) were performed to depict the divergence between the phorid species. MEGAX software was used to construct the NJ tree, where a bootstrap consensus tree was inferred from 1000 replicates. The ML-tree was created in IQ-TREE on XSEDE (2.1.2v) </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{"citationID":"a8KmKGEY","properties":{"formattedCitation":"(Nguyen et al., 2015)","plainCitation":"(Nguyen et al., 2015)","dontUpdate":true,"noteIndex":0},"citationItems":[{"id":352,"uris":["http://zotero.org/users/local/5Xev0Q30/items/ZTU4KYPN"],"itemData":{"id":352,"type":"article-journal","abstract":"Large phylogenomics data sets require fast tree inference methods, especially for maximum-likelihood (ML) phylogenies. Fast programs exist, but due to inherent heuristics to find optimal trees, it is not clear whether the best tree is found. Thus, there is need for additional approaches that employ different search strategies to find ML trees and that are at the same time as fast as currently available ML programs. We show that a combination of hill-climbing approaches and a stochastic perturbation method can be time-efficiently implemented. If we allow the same CPU time as RAxML and PhyML, then our software IQ-TREE found higher likelihoods between 62.2% and 87.1% of the studied alignments, thus efficiently exploring the tree-space. If we use the IQ-TREE stopping rule, RAxML and PhyML are faster in 75.7% and 47.1% of the DNA alignments and 42.2% and 100% of the protein alignments, respectively. However, the range of obtaining higher likelihoods with IQ-TREE improves to 73.3-97.1%. IQ-TREE is freely available at http://www.cibiv.at/software/iqtree.","container-title":"Molecular Biology and Evolution","DOI":"10.1093/molbev/msu300","ISSN":"1537-1719","issue":"1","journalAbbreviation":"Mol Biol Evol","language":"eng","note":"PMID: 25371430\nPMCID: PMC4271533","page":"268-274","source":"PubMed","title":"IQ-TREE: a fast and effective stochastic algorithm for estimating maximum-likelihood phylogenies","title-short":"IQ-TREE","volume":"32","author":[{"family":"Nguyen","given":"Lam-Tung"},{"family":"Schmidt","given":"Heiko A."},{"family":"Haeseler","given":"Arndt","non-dropping-particle":"von"},{"family":"Minh","given":"Bui Quang"}],"issued":{"date-parts":[["2015",1]]}}}],"schema":"https://github.com/citation-style-language/schema/raw/master/csl-citation.json"} </w:instrText>
      </w:r>
      <w:r w:rsidR="00516500" w:rsidRPr="00516500">
        <w:rPr>
          <w:rFonts w:ascii="Arial" w:eastAsia="Calibri" w:hAnsi="Arial" w:cs="Arial"/>
          <w:szCs w:val="22"/>
          <w:lang w:val="en-IN"/>
        </w:rPr>
        <w:fldChar w:fldCharType="separate"/>
      </w:r>
      <w:r w:rsidR="00E572FF">
        <w:rPr>
          <w:rFonts w:ascii="Arial" w:eastAsia="Calibri" w:hAnsi="Arial" w:cs="Arial"/>
          <w:szCs w:val="22"/>
          <w:lang w:val="en-IN"/>
        </w:rPr>
        <w:t>[35,</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 xml:space="preserve"> </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{"citationID":"BjP8YPKs","properties":{"formattedCitation":"(Minh et al., 2020)","plainCitation":"(Minh et al., 2020)","dontUpdate":true,"noteIndex":0},"citationItems":[{"id":349,"uris":["http://zotero.org/users/local/5Xev0Q30/items/FKGJ4JQD"],"itemData":{"id":349,"type":"article-journal","container-title":"Molecular biology and evolution","issue":"5","note":"publisher: Oxford University Press","page":"1530–1534","source":"Google Scholar","title":"IQ-TREE 2: new models and efficient methods for phylogenetic inference in the genomic era","title-short":"IQ-TREE 2","volume":"37","author":[{"family":"Minh","given":"Bui Quang"},{"family":"Schmidt","given":"Heiko A."},{"family":"Chernomor","given":"Olga"},{"family":"Schrempf","given":"Dominik"},{"family":"Woodhams","given":"Michael D."},{"family":"Von Haeseler","given":"Arndt"},{"family":"Lanfear","given":"Robert"}],"issued":{"date-parts":[["2020"]]}}}],"schema":"https://github.com/citation-style-language/schema/raw/master/csl-citation.json"} </w:instrText>
      </w:r>
      <w:r w:rsidR="00516500" w:rsidRPr="00516500">
        <w:rPr>
          <w:rFonts w:ascii="Arial" w:eastAsia="Calibri" w:hAnsi="Arial" w:cs="Arial"/>
          <w:szCs w:val="22"/>
          <w:lang w:val="en-IN"/>
        </w:rPr>
        <w:fldChar w:fldCharType="separate"/>
      </w:r>
      <w:r w:rsidR="00E572FF">
        <w:rPr>
          <w:rFonts w:ascii="Arial" w:eastAsia="Calibri" w:hAnsi="Arial" w:cs="Arial"/>
          <w:szCs w:val="22"/>
          <w:lang w:val="en-IN"/>
        </w:rPr>
        <w:t>36]</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 xml:space="preserve"> in the CIPRES server. The BA tree was constructed in Mr. Bayes v3.2.7_0 with </w:t>
      </w:r>
      <w:proofErr w:type="spellStart"/>
      <w:r w:rsidR="00516500" w:rsidRPr="00516500">
        <w:rPr>
          <w:rFonts w:ascii="Arial" w:eastAsia="Calibri" w:hAnsi="Arial" w:cs="Arial"/>
          <w:szCs w:val="22"/>
          <w:lang w:val="en-IN"/>
        </w:rPr>
        <w:t>nst</w:t>
      </w:r>
      <w:proofErr w:type="spellEnd"/>
      <w:r w:rsidR="00516500" w:rsidRPr="00516500">
        <w:rPr>
          <w:rFonts w:ascii="Arial" w:eastAsia="Calibri" w:hAnsi="Arial" w:cs="Arial"/>
          <w:szCs w:val="22"/>
          <w:lang w:val="en-IN"/>
        </w:rPr>
        <w:t xml:space="preserve">=6 for the GTR+I model and metropolis-coupled Markov Chain Monte Carlo (MCMC), which was run for 1,000,000 generations with 25% burn-in and trees saved every 100 generations </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{"citationID":"hapIVQpb","properties":{"formattedCitation":"(Ronquist et al. 2012)","plainCitation":"(Ronquist et al. 2012)","dontUpdate":true,"noteIndex":0},"citationItems":[{"id":890,"uris":["http://zotero.org/users/local/5Xev0Q30/items/E579R59H"],"itemData":{"id":890,"type":"article-journal","container-title":"Systematic biology","issue":"3","note":"publisher: Oxford University Press","page":"539–542","source":"Google Scholar","title":"MrBayes 3.2: efficient Bayesian phylogenetic inference and model choice across a large model space","title-short":"MrBayes 3.2","volume":"61","author":[{"family":"Ronquist","given":"Fredrik"},{"family":"Teslenko","given":"Maxim"},{"family":"Van Der Mark","given":"Paul"},{"family":"Ayres","given":"Daniel L."},{"family":"Darling","given":"Aaron"},{"family":"Höhna","given":"Sebastian"},{"family":"Larget","given":"Bret"},{"family":"Liu","given":"Liang"},{"family":"Suchard","given":"Marc A."},{"family":"Huelsenbeck","given":"John P."}],"issued":{"date-parts":[["2012"]]}}}],"schema":"https://github.com/citation-style-language/schema/raw/master/csl-citation.json"} </w:instrText>
      </w:r>
      <w:r w:rsidR="00516500" w:rsidRPr="00516500">
        <w:rPr>
          <w:rFonts w:ascii="Arial" w:eastAsia="Calibri" w:hAnsi="Arial" w:cs="Arial"/>
          <w:szCs w:val="22"/>
          <w:lang w:val="en-IN"/>
        </w:rPr>
        <w:fldChar w:fldCharType="separate"/>
      </w:r>
      <w:r w:rsidR="00516500" w:rsidRPr="00516500">
        <w:rPr>
          <w:rFonts w:ascii="Arial" w:eastAsia="Calibri" w:hAnsi="Arial" w:cs="Arial"/>
          <w:szCs w:val="22"/>
          <w:lang w:val="en-IN"/>
        </w:rPr>
        <w:t>[</w:t>
      </w:r>
      <w:r w:rsidR="00E572FF">
        <w:rPr>
          <w:rFonts w:ascii="Arial" w:eastAsia="Calibri" w:hAnsi="Arial" w:cs="Arial"/>
          <w:szCs w:val="22"/>
          <w:lang w:val="en-IN"/>
        </w:rPr>
        <w:t>37</w:t>
      </w:r>
      <w:r w:rsidR="00516500" w:rsidRPr="00516500">
        <w:rPr>
          <w:rFonts w:ascii="Arial" w:eastAsia="Calibri" w:hAnsi="Arial" w:cs="Arial"/>
          <w:szCs w:val="22"/>
          <w:lang w:val="en-IN"/>
        </w:rPr>
        <w:t>]</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 xml:space="preserve">. The </w:t>
      </w:r>
      <w:proofErr w:type="spellStart"/>
      <w:r w:rsidR="00516500" w:rsidRPr="00516500">
        <w:rPr>
          <w:rFonts w:ascii="Arial" w:eastAsia="Calibri" w:hAnsi="Arial" w:cs="Arial"/>
          <w:szCs w:val="22"/>
          <w:lang w:val="en-IN"/>
        </w:rPr>
        <w:t>iTOL</w:t>
      </w:r>
      <w:proofErr w:type="spellEnd"/>
      <w:r w:rsidR="00516500" w:rsidRPr="00516500">
        <w:rPr>
          <w:rFonts w:ascii="Arial" w:eastAsia="Calibri" w:hAnsi="Arial" w:cs="Arial"/>
          <w:szCs w:val="22"/>
          <w:lang w:val="en-IN"/>
        </w:rPr>
        <w:t xml:space="preserve"> v6 online software (</w:t>
      </w:r>
      <w:hyperlink r:id="rId17" w:history="1">
        <w:r w:rsidR="00516500" w:rsidRPr="00516500">
          <w:rPr>
            <w:rStyle w:val="Hyperlink"/>
            <w:rFonts w:ascii="Arial" w:eastAsia="Calibri" w:hAnsi="Arial" w:cs="Arial"/>
            <w:szCs w:val="22"/>
            <w:lang w:val="en-IN"/>
          </w:rPr>
          <w:t>https://itol.embl.de/</w:t>
        </w:r>
      </w:hyperlink>
      <w:r w:rsidR="00516500" w:rsidRPr="00516500">
        <w:rPr>
          <w:rFonts w:ascii="Arial" w:eastAsia="Calibri" w:hAnsi="Arial" w:cs="Arial"/>
          <w:szCs w:val="22"/>
          <w:lang w:val="en-IN"/>
        </w:rPr>
        <w:t xml:space="preserve">) was used for tree construction and visualization from the produced files </w:t>
      </w:r>
      <w:r w:rsidR="00E572FF">
        <w:rPr>
          <w:rFonts w:ascii="Arial" w:eastAsia="Calibri" w:hAnsi="Arial" w:cs="Arial"/>
          <w:szCs w:val="22"/>
          <w:lang w:val="en-IN"/>
        </w:rPr>
        <w:t>[</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{"citationID":"YnGtBnzK","properties":{"formattedCitation":"(Letunic and Bork 2024)","plainCitation":"(Letunic and Bork 2024)","dontUpdate":true,"noteIndex":0},"citationItems":[{"id":1555,"uris":["http://zotero.org/users/local/5Xev0Q30/items/DY2K9D55"],"itemData":{"id":1555,"type":"article-journal","container-title":"Nucleic acids research","issue":"W1","note":"publisher: Oxford University Press","page":"W78–W82","source":"Google Scholar","title":"Interactive Tree of Life (iTOL) v6: recent updates to the phylogenetic tree display and annotation tool","title-short":"Interactive Tree of Life (iTOL) v6","volume":"52","author":[{"family":"Letunic","given":"Ivica"},{"family":"Bork","given":"Peer"}],"issued":{"date-parts":[["2024"]]}}}],"schema":"https://github.com/citation-style-language/schema/raw/master/csl-citation.json"} </w:instrText>
      </w:r>
      <w:r w:rsidR="00516500" w:rsidRPr="00516500">
        <w:rPr>
          <w:rFonts w:ascii="Arial" w:eastAsia="Calibri" w:hAnsi="Arial" w:cs="Arial"/>
          <w:szCs w:val="22"/>
          <w:lang w:val="en-IN"/>
        </w:rPr>
        <w:fldChar w:fldCharType="separate"/>
      </w:r>
      <w:r w:rsidR="00E572FF">
        <w:rPr>
          <w:rFonts w:ascii="Arial" w:eastAsia="Calibri" w:hAnsi="Arial" w:cs="Arial"/>
          <w:szCs w:val="22"/>
          <w:lang w:val="en-IN"/>
        </w:rPr>
        <w:t>38]</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 xml:space="preserve">. The </w:t>
      </w:r>
      <w:proofErr w:type="spellStart"/>
      <w:r w:rsidR="00516500" w:rsidRPr="00516500">
        <w:rPr>
          <w:rFonts w:ascii="Arial" w:eastAsia="Calibri" w:hAnsi="Arial" w:cs="Arial"/>
          <w:szCs w:val="22"/>
          <w:lang w:val="en-IN"/>
        </w:rPr>
        <w:t>DnaSP</w:t>
      </w:r>
      <w:proofErr w:type="spellEnd"/>
      <w:r w:rsidR="00516500" w:rsidRPr="00516500">
        <w:rPr>
          <w:rFonts w:ascii="Arial" w:eastAsia="Calibri" w:hAnsi="Arial" w:cs="Arial"/>
          <w:szCs w:val="22"/>
          <w:lang w:val="en-IN"/>
        </w:rPr>
        <w:t xml:space="preserve"> v5.10 software was utilized to evaluate the number of haplotypes and haplotype diversity </w:t>
      </w:r>
      <w:r w:rsidR="00E572FF">
        <w:rPr>
          <w:rFonts w:ascii="Arial" w:eastAsia="Calibri" w:hAnsi="Arial" w:cs="Arial"/>
          <w:szCs w:val="22"/>
          <w:lang w:val="en-IN"/>
        </w:rPr>
        <w:t>[</w:t>
      </w:r>
      <w:r w:rsidR="00516500" w:rsidRPr="00516500">
        <w:rPr>
          <w:rFonts w:ascii="Arial" w:eastAsia="Calibri" w:hAnsi="Arial" w:cs="Arial"/>
          <w:szCs w:val="22"/>
          <w:lang w:val="en-IN"/>
        </w:rPr>
        <w:fldChar w:fldCharType="begin"/>
      </w:r>
      <w:r w:rsidR="00516500" w:rsidRPr="00516500">
        <w:rPr>
          <w:rFonts w:ascii="Arial" w:eastAsia="Calibri" w:hAnsi="Arial" w:cs="Arial"/>
          <w:szCs w:val="22"/>
          <w:lang w:val="en-IN"/>
        </w:rPr>
        <w:instrText xml:space="preserve"> ADDIN ZOTERO_ITEM CSL_CITATION {"citationID":"xT4Yik0f","properties":{"formattedCitation":"(Rozas et al. 2017)","plainCitation":"(Rozas et al. 2017)","dontUpdate":true,"noteIndex":0},"citationItems":[{"id":1557,"uris":["http://zotero.org/users/local/5Xev0Q30/items/D5JUYNZ6"],"itemData":{"id":1557,"type":"article-journal","container-title":"Molecular biology and evolution","issue":"12","note":"publisher: Oxford University Press","page":"3299–3302","source":"Google Scholar","title":"DnaSP 6: DNA sequence polymorphism analysis of large data sets","title-short":"DnaSP 6","volume":"34","author":[{"family":"Rozas","given":"Julio"},{"family":"Ferrer-Mata","given":"Albert"},{"family":"Sánchez-DelBarrio","given":"Juan Carlos"},{"family":"Guirao-Rico","given":"Sara"},{"family":"Librado","given":"Pablo"},{"family":"Ramos-Onsins","given":"Sebastián E."},{"family":"Sánchez-Gracia","given":"Alejandro"}],"issued":{"date-parts":[["2017"]]}}}],"schema":"https://github.com/citation-style-language/schema/raw/master/csl-citation.json"} </w:instrText>
      </w:r>
      <w:r w:rsidR="00516500" w:rsidRPr="00516500">
        <w:rPr>
          <w:rFonts w:ascii="Arial" w:eastAsia="Calibri" w:hAnsi="Arial" w:cs="Arial"/>
          <w:szCs w:val="22"/>
          <w:lang w:val="en-IN"/>
        </w:rPr>
        <w:fldChar w:fldCharType="separate"/>
      </w:r>
      <w:r w:rsidR="00E572FF">
        <w:rPr>
          <w:rFonts w:ascii="Arial" w:eastAsia="Calibri" w:hAnsi="Arial" w:cs="Arial"/>
          <w:szCs w:val="22"/>
          <w:lang w:val="en-IN"/>
        </w:rPr>
        <w:t>39]</w:t>
      </w:r>
      <w:r w:rsidR="00516500" w:rsidRPr="00516500">
        <w:rPr>
          <w:rFonts w:ascii="Arial" w:eastAsia="Calibri" w:hAnsi="Arial" w:cs="Arial"/>
          <w:szCs w:val="22"/>
        </w:rPr>
        <w:fldChar w:fldCharType="end"/>
      </w:r>
      <w:r w:rsidR="00516500" w:rsidRPr="00516500">
        <w:rPr>
          <w:rFonts w:ascii="Arial" w:eastAsia="Calibri" w:hAnsi="Arial" w:cs="Arial"/>
          <w:szCs w:val="22"/>
          <w:lang w:val="en-IN"/>
        </w:rPr>
        <w:t>.</w:t>
      </w:r>
    </w:p>
    <w:p w14:paraId="33E91598" w14:textId="7FE6846B" w:rsidR="000505B4" w:rsidRDefault="000505B4" w:rsidP="000505B4">
      <w:pPr>
        <w:pStyle w:val="Body"/>
        <w:rPr>
          <w:rFonts w:ascii="Arial" w:eastAsia="Calibri" w:hAnsi="Arial" w:cs="Arial"/>
          <w:szCs w:val="22"/>
        </w:rPr>
      </w:pPr>
      <w:r>
        <w:rPr>
          <w:rFonts w:ascii="Arial" w:eastAsia="Calibri" w:hAnsi="Arial" w:cs="Arial"/>
          <w:szCs w:val="22"/>
        </w:rPr>
        <w:t xml:space="preserve">2.5 </w:t>
      </w:r>
      <w:r w:rsidR="00516500" w:rsidRPr="00516500">
        <w:rPr>
          <w:rFonts w:ascii="Arial" w:eastAsia="Calibri" w:hAnsi="Arial" w:cs="Arial"/>
          <w:i/>
          <w:iCs/>
          <w:szCs w:val="22"/>
        </w:rPr>
        <w:t>Species delimitation analyses</w:t>
      </w:r>
    </w:p>
    <w:p w14:paraId="020FAA99" w14:textId="5736F2A8" w:rsidR="000505B4" w:rsidRDefault="00516500" w:rsidP="000505B4">
      <w:pPr>
        <w:pStyle w:val="Body"/>
        <w:rPr>
          <w:rFonts w:ascii="Arial" w:eastAsia="Calibri" w:hAnsi="Arial" w:cs="Arial"/>
          <w:szCs w:val="22"/>
        </w:rPr>
      </w:pPr>
      <w:r w:rsidRPr="00516500">
        <w:rPr>
          <w:rFonts w:ascii="Arial" w:eastAsia="Calibri" w:hAnsi="Arial" w:cs="Arial"/>
          <w:szCs w:val="22"/>
          <w:lang w:val="en-IN"/>
        </w:rPr>
        <w:lastRenderedPageBreak/>
        <w:t xml:space="preserve">Furthermore, Poisson Tree Procedures (PTP)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{"citationID":"9OovLbrg","properties":{"formattedCitation":"(Zhang et al. 2013)","plainCitation":"(Zhang et al. 2013)","dontUpdate":true,"noteIndex":0},"citationItems":[{"id":879,"uris":["http://zotero.org/users/local/5Xev0Q30/items/ILCX92TH"],"itemData":{"id":879,"type":"article-journal","container-title":"Bioinformatics","issue":"22","note":"publisher: Oxford University Press","page":"2869–2876","source":"Google Scholar","title":"A general species delimitation method with applications to phylogenetic placements","volume":"29","author":[{"family":"Zhang","given":"Jiajie"},{"family":"Kapli","given":"Paschalia"},{"family":"Pavlidis","given":"Pavlos"},{"family":"Stamatakis","given":"Alexandros"}],"issued":{"date-parts":[["2013"]]}}}],"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40]</w:t>
      </w:r>
      <w:r w:rsidRPr="00516500">
        <w:rPr>
          <w:rFonts w:ascii="Arial" w:eastAsia="Calibri" w:hAnsi="Arial" w:cs="Arial"/>
          <w:szCs w:val="22"/>
        </w:rPr>
        <w:fldChar w:fldCharType="end"/>
      </w:r>
      <w:r w:rsidRPr="00516500">
        <w:rPr>
          <w:rFonts w:ascii="Arial" w:eastAsia="Calibri" w:hAnsi="Arial" w:cs="Arial"/>
          <w:szCs w:val="22"/>
          <w:lang w:val="en-IN"/>
        </w:rPr>
        <w:t xml:space="preserve">, Generalized Mixed Yule Coalescent (GMYC)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{"citationID":"cSRLMzz5","properties":{"formattedCitation":"(Pons et al. 2006)","plainCitation":"(Pons et al. 2006)","dontUpdate":true,"noteIndex":0},"citationItems":[{"id":1542,"uris":["http://zotero.org/users/local/5Xev0Q30/items/JKECALR8"],"itemData":{"id":1542,"type":"article-journal","container-title":"Systematic biology","issue":"4","note":"publisher: Oxford University Press","page":"595–609","source":"Google Scholar","title":"Sequence-based species delimitation for the DNA taxonomy of undescribed insects","volume":"55","author":[{"family":"Pons","given":"Joan"},{"family":"Barraclough","given":"Timothy G."},{"family":"Gomez-Zurita","given":"Jesus"},{"family":"Cardoso","given":"Anabela"},{"family":"Duran","given":"Daniel P."},{"family":"Hazell","given":"Steaphan"},{"family":"Kamoun","given":"Sophien"},{"family":"Sumlin","given":"William D."},{"family":"Vogler","given":"Alfried P."}],"issued":{"date-parts":[["2006"]]}}}],"schema":"https://github.com/citation-style-language/schema/raw/master/csl-citation.json"}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41]</w:t>
      </w:r>
      <w:r w:rsidRPr="00516500">
        <w:rPr>
          <w:rFonts w:ascii="Arial" w:eastAsia="Calibri" w:hAnsi="Arial" w:cs="Arial"/>
          <w:szCs w:val="22"/>
        </w:rPr>
        <w:fldChar w:fldCharType="end"/>
      </w:r>
      <w:r w:rsidRPr="00516500">
        <w:rPr>
          <w:rFonts w:ascii="Arial" w:eastAsia="Calibri" w:hAnsi="Arial" w:cs="Arial"/>
          <w:szCs w:val="22"/>
          <w:lang w:val="en-IN"/>
        </w:rPr>
        <w:t xml:space="preserve">, and Assemble Species by Automatic Partitioning (ASAP) </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{"citationID":"tod4tlyE","properties":{"formattedCitation":"(Puillandre et al. 2021)","plainCitation":"(Puillandre et al. 2021)","dontUpdate":true,"noteIndex":0},"citationItems":[{"id":1543,"uris":["http://zotero.org/users/local/5Xev0Q30/items/HGUA2ZLU"],"itemData":{"id":1543,"type":"article-journal","abstract":"Abstract\n            \n              Here, we describe Assemble Species by Automatic Partitioning (ASAP), a new method to build species partitions from single locus sequence alignments (i.e., barcode data sets). ASAP is efficient enough to split data sets as large 10\n              4\n              sequences into putative species in several minutes. Although grounded in evolutionary theory, ASAP is the implementation of a hierarchical clustering algorithm that only uses pairwise genetic distances, avoiding the computational burden of phylogenetic reconstruction. Importantly, ASAP proposes species partitions ranked by a new scoring system that uses no biological prior insight of intraspecific diversity. ASAP is a stand</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alone program that can be used either through a graphical web</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interface or that can be downloaded and compiled for local usage. We have assessed its power along with three others programs (ABGD, PTP and GMYC) on 10 real COI barcode data sets representing various degrees of challenge (from small and easy cases to large and complicated data sets). We also used Monte</w:instrText>
      </w:r>
      <w:r w:rsidRPr="00516500">
        <w:rPr>
          <w:rFonts w:ascii="Cambria Math" w:eastAsia="Calibri" w:hAnsi="Cambria Math" w:cs="Cambria Math"/>
          <w:szCs w:val="22"/>
          <w:lang w:val="en-IN"/>
        </w:rPr>
        <w:instrText>‐</w:instrText>
      </w:r>
      <w:r w:rsidRPr="00516500">
        <w:rPr>
          <w:rFonts w:ascii="Arial" w:eastAsia="Calibri" w:hAnsi="Arial" w:cs="Arial"/>
          <w:szCs w:val="22"/>
          <w:lang w:val="en-IN"/>
        </w:rPr>
        <w:instrText xml:space="preserve">Carlo simulations of a multispecies coalescent framework to assess the strengths and weaknesses of ASAP and the other programs. Through these analyses, we demonstrate that ASAP has the potential to become a major tool for taxonomists as it proposes rapidly in a full graphical exploratory interface relevant species hypothesis as a first step of the integrative taxonomy process.","container-title":"Molecular Ecology Resources","DOI":"10.1111/1755-0998.13281","ISSN":"1755-098X, 1755-0998","issue":"2","journalAbbreviation":"Molecular Ecology Resources","language":"en","page":"609-620","source":"DOI.org (Crossref)","title":"ASAP: assemble species by automatic partitioning","title-short":"ASAP","volume":"21","author":[{"family":"Puillandre","given":"Nicolas"},{"family":"Brouillet","given":"Sophie"},{"family":"Achaz","given":"Guillaume"}],"issued":{"date-parts":[["2021",2]]}}}],"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[42]</w:t>
      </w:r>
      <w:r w:rsidRPr="00516500">
        <w:rPr>
          <w:rFonts w:ascii="Arial" w:eastAsia="Calibri" w:hAnsi="Arial" w:cs="Arial"/>
          <w:szCs w:val="22"/>
        </w:rPr>
        <w:fldChar w:fldCharType="end"/>
      </w:r>
      <w:r w:rsidRPr="00516500">
        <w:rPr>
          <w:rFonts w:ascii="Arial" w:eastAsia="Calibri" w:hAnsi="Arial" w:cs="Arial"/>
          <w:szCs w:val="22"/>
          <w:lang w:val="en-IN"/>
        </w:rPr>
        <w:t xml:space="preserve"> were used to assess species delimitation.</w:t>
      </w:r>
      <w:r w:rsidR="00581401">
        <w:rPr>
          <w:rFonts w:ascii="Arial" w:eastAsia="Calibri" w:hAnsi="Arial" w:cs="Arial"/>
          <w:szCs w:val="22"/>
          <w:lang w:val="en-IN"/>
        </w:rPr>
        <w:t xml:space="preserve"> </w:t>
      </w:r>
      <w:r w:rsidR="00581401" w:rsidRPr="00581401">
        <w:rPr>
          <w:rFonts w:ascii="Arial" w:eastAsia="Calibri" w:hAnsi="Arial" w:cs="Arial"/>
          <w:szCs w:val="22"/>
          <w:lang w:val="en-IN"/>
        </w:rPr>
        <w:t>The application of multiple delimitation methods is necessary due to the complexity of species boundaries.</w:t>
      </w:r>
      <w:r w:rsidR="00581401">
        <w:rPr>
          <w:rFonts w:ascii="Arial" w:eastAsia="Calibri" w:hAnsi="Arial" w:cs="Arial"/>
          <w:szCs w:val="22"/>
          <w:lang w:val="en-IN"/>
        </w:rPr>
        <w:t xml:space="preserve"> </w:t>
      </w:r>
      <w:r w:rsidR="00581401" w:rsidRPr="00581401">
        <w:rPr>
          <w:rFonts w:ascii="Arial" w:eastAsia="Calibri" w:hAnsi="Arial" w:cs="Arial"/>
          <w:szCs w:val="22"/>
          <w:lang w:val="en-IN"/>
        </w:rPr>
        <w:t>The utilisation of diverse methodologies mitigates individual biases, fortifies conclusions, and establishes a more dependable foundation for both taxonomy and phylogenetic reconstruction.</w:t>
      </w:r>
      <w:r w:rsidRPr="00516500">
        <w:rPr>
          <w:rFonts w:ascii="Arial" w:eastAsia="Calibri" w:hAnsi="Arial" w:cs="Arial"/>
          <w:szCs w:val="22"/>
          <w:lang w:val="en-IN"/>
        </w:rPr>
        <w:t xml:space="preserve"> An online version of the ASAP technique was used (</w:t>
      </w:r>
      <w:hyperlink r:id="rId18" w:history="1">
        <w:r w:rsidRPr="00516500">
          <w:rPr>
            <w:rStyle w:val="Hyperlink"/>
            <w:rFonts w:ascii="Arial" w:eastAsia="Calibri" w:hAnsi="Arial" w:cs="Arial"/>
            <w:szCs w:val="22"/>
            <w:lang w:val="en-IN"/>
          </w:rPr>
          <w:t>https://bioinfo.mnhn.fr/abi/public/asap/</w:t>
        </w:r>
      </w:hyperlink>
      <w:r w:rsidRPr="00516500">
        <w:rPr>
          <w:rFonts w:ascii="Arial" w:eastAsia="Calibri" w:hAnsi="Arial" w:cs="Arial"/>
          <w:szCs w:val="22"/>
          <w:lang w:val="en-IN"/>
        </w:rPr>
        <w:t xml:space="preserve">). In ASAP, the Kimura (K80) </w:t>
      </w:r>
      <w:proofErr w:type="spellStart"/>
      <w:r w:rsidRPr="00516500">
        <w:rPr>
          <w:rFonts w:ascii="Arial" w:eastAsia="Calibri" w:hAnsi="Arial" w:cs="Arial"/>
          <w:szCs w:val="22"/>
          <w:lang w:val="en-IN"/>
        </w:rPr>
        <w:t>ts</w:t>
      </w:r>
      <w:proofErr w:type="spellEnd"/>
      <w:r w:rsidRPr="00516500">
        <w:rPr>
          <w:rFonts w:ascii="Arial" w:eastAsia="Calibri" w:hAnsi="Arial" w:cs="Arial"/>
          <w:szCs w:val="22"/>
          <w:lang w:val="en-IN"/>
        </w:rPr>
        <w:t>/tv parameter was employed for analysis. The PTP web server (</w:t>
      </w:r>
      <w:hyperlink r:id="rId19" w:history="1">
        <w:r w:rsidRPr="00516500">
          <w:rPr>
            <w:rStyle w:val="Hyperlink"/>
            <w:rFonts w:ascii="Arial" w:eastAsia="Calibri" w:hAnsi="Arial" w:cs="Arial"/>
            <w:szCs w:val="22"/>
            <w:lang w:val="en-IN"/>
          </w:rPr>
          <w:t>https://species.h-its.org/ptp/</w:t>
        </w:r>
      </w:hyperlink>
      <w:r w:rsidRPr="00516500">
        <w:rPr>
          <w:rFonts w:ascii="Arial" w:eastAsia="Calibri" w:hAnsi="Arial" w:cs="Arial"/>
          <w:szCs w:val="22"/>
          <w:lang w:val="en-IN"/>
        </w:rPr>
        <w:t>) was used to perform the PTP technique. An online server version (</w:t>
      </w:r>
      <w:hyperlink r:id="rId20" w:history="1">
        <w:r w:rsidRPr="00516500">
          <w:rPr>
            <w:rStyle w:val="Hyperlink"/>
            <w:rFonts w:ascii="Arial" w:eastAsia="Calibri" w:hAnsi="Arial" w:cs="Arial"/>
            <w:szCs w:val="22"/>
            <w:lang w:val="en-IN"/>
          </w:rPr>
          <w:t>https://species.h-its.org/gmyc/</w:t>
        </w:r>
      </w:hyperlink>
      <w:r w:rsidRPr="00516500">
        <w:rPr>
          <w:rFonts w:ascii="Arial" w:eastAsia="Calibri" w:hAnsi="Arial" w:cs="Arial"/>
          <w:szCs w:val="22"/>
          <w:lang w:val="en-IN"/>
        </w:rPr>
        <w:t xml:space="preserve">) was used to conduct the GMYC analysis with multiple threshold parameters. The number of molecular operational taxonomic units (MOTUs) was ascertained using the three delimitation techniques. Each approach yielded a putative group of MOTUs. The generated MOTUs were categorized into the two following groups to confirm their congruence: 1) match (a MOTU was found using both methods) and 2) no match (no MOTU was found using either method) </w:t>
      </w:r>
      <w:r w:rsidR="00E572FF">
        <w:rPr>
          <w:rFonts w:ascii="Arial" w:eastAsia="Calibri" w:hAnsi="Arial" w:cs="Arial"/>
          <w:szCs w:val="22"/>
          <w:lang w:val="en-IN"/>
        </w:rPr>
        <w:t>[</w:t>
      </w:r>
      <w:r w:rsidRPr="00516500">
        <w:rPr>
          <w:rFonts w:ascii="Arial" w:eastAsia="Calibri" w:hAnsi="Arial" w:cs="Arial"/>
          <w:szCs w:val="22"/>
          <w:lang w:val="en-IN"/>
        </w:rPr>
        <w:fldChar w:fldCharType="begin"/>
      </w:r>
      <w:r w:rsidRPr="00516500">
        <w:rPr>
          <w:rFonts w:ascii="Arial" w:eastAsia="Calibri" w:hAnsi="Arial" w:cs="Arial"/>
          <w:szCs w:val="22"/>
          <w:lang w:val="en-IN"/>
        </w:rPr>
        <w:instrText xml:space="preserve"> ADDIN ZOTERO_ITEM CSL_CITATION {"citationID":"JFuX4lqx","properties":{"formattedCitation":"(Thipphet et al. 2024)","plainCitation":"(Thipphet et al. 2024)","dontUpdate":true,"noteIndex":0},"citationItems":[{"id":1537,"uris":["http://zotero.org/users/local/5Xev0Q30/items/2SWS7HWM"],"itemData":{"id":1537,"type":"article-journal","container-title":"Acta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516500">
        <w:rPr>
          <w:rFonts w:ascii="Arial" w:eastAsia="Calibri" w:hAnsi="Arial" w:cs="Arial"/>
          <w:szCs w:val="22"/>
          <w:lang w:val="en-IN"/>
        </w:rPr>
        <w:fldChar w:fldCharType="separate"/>
      </w:r>
      <w:r w:rsidR="00E572FF">
        <w:rPr>
          <w:rFonts w:ascii="Arial" w:eastAsia="Calibri" w:hAnsi="Arial" w:cs="Arial"/>
          <w:szCs w:val="22"/>
          <w:lang w:val="en-IN"/>
        </w:rPr>
        <w:t>24]</w:t>
      </w:r>
      <w:r w:rsidRPr="00516500">
        <w:rPr>
          <w:rFonts w:ascii="Arial" w:eastAsia="Calibri" w:hAnsi="Arial" w:cs="Arial"/>
          <w:szCs w:val="22"/>
        </w:rPr>
        <w:fldChar w:fldCharType="end"/>
      </w:r>
      <w:r w:rsidRPr="00516500">
        <w:rPr>
          <w:rFonts w:ascii="Arial" w:eastAsia="Calibri" w:hAnsi="Arial" w:cs="Arial"/>
          <w:szCs w:val="22"/>
          <w:lang w:val="en-IN"/>
        </w:rPr>
        <w:t>.</w:t>
      </w:r>
    </w:p>
    <w:p w14:paraId="2C88859F" w14:textId="18CCCA59" w:rsidR="00B738A9" w:rsidRPr="00B738A9" w:rsidRDefault="00B738A9" w:rsidP="00B738A9">
      <w:pPr>
        <w:pStyle w:val="Body"/>
        <w:rPr>
          <w:rFonts w:ascii="Arial" w:eastAsia="Calibri" w:hAnsi="Arial" w:cs="Arial"/>
          <w:szCs w:val="22"/>
        </w:rPr>
      </w:pPr>
      <w:r w:rsidRPr="00EE0D7E">
        <w:rPr>
          <w:rFonts w:ascii="Arial" w:eastAsia="Calibri" w:hAnsi="Arial" w:cs="Arial"/>
          <w:b/>
          <w:bCs/>
          <w:szCs w:val="22"/>
        </w:rPr>
        <w:t>3.</w:t>
      </w:r>
      <w:r>
        <w:rPr>
          <w:rFonts w:ascii="Arial" w:eastAsia="Calibri" w:hAnsi="Arial" w:cs="Arial"/>
          <w:szCs w:val="22"/>
        </w:rPr>
        <w:t xml:space="preserve"> </w:t>
      </w:r>
      <w:r w:rsidRPr="00B738A9">
        <w:rPr>
          <w:rFonts w:ascii="Arial" w:eastAsia="Calibri" w:hAnsi="Arial" w:cs="Arial"/>
          <w:b/>
          <w:bCs/>
          <w:sz w:val="22"/>
          <w:szCs w:val="22"/>
        </w:rPr>
        <w:t>RESULTS AND DISCUSSION</w:t>
      </w:r>
    </w:p>
    <w:p w14:paraId="2F364368" w14:textId="7636FAC3" w:rsidR="009B46FA" w:rsidRPr="00516500" w:rsidRDefault="00516500" w:rsidP="00516500">
      <w:pPr>
        <w:pStyle w:val="Body"/>
        <w:rPr>
          <w:rFonts w:ascii="Arial" w:eastAsia="Calibri" w:hAnsi="Arial" w:cs="Arial"/>
          <w:szCs w:val="22"/>
          <w:lang w:val="en-IN"/>
        </w:rPr>
      </w:pPr>
      <w:r w:rsidRPr="00516500">
        <w:rPr>
          <w:rFonts w:ascii="Arial" w:eastAsia="Calibri" w:hAnsi="Arial" w:cs="Arial"/>
          <w:szCs w:val="22"/>
          <w:lang w:val="en-IN"/>
        </w:rPr>
        <w:t>121 phorid specimens comprising two genera and three phorid species were gathered from the four geo-climatic regions in West Bengal.</w:t>
      </w:r>
      <w:r w:rsidR="009B46FA">
        <w:rPr>
          <w:rFonts w:ascii="Arial" w:eastAsia="Calibri" w:hAnsi="Arial" w:cs="Arial"/>
          <w:szCs w:val="22"/>
          <w:lang w:val="en-IN"/>
        </w:rPr>
        <w:t xml:space="preserve"> 3 specimens of </w:t>
      </w:r>
      <w:r w:rsidR="009B46FA" w:rsidRPr="00BE4699">
        <w:rPr>
          <w:rFonts w:ascii="Arial" w:eastAsia="Calibri" w:hAnsi="Arial" w:cs="Arial"/>
          <w:i/>
          <w:iCs/>
          <w:szCs w:val="22"/>
          <w:lang w:val="en-IN"/>
        </w:rPr>
        <w:t xml:space="preserve">M. </w:t>
      </w:r>
      <w:proofErr w:type="spellStart"/>
      <w:r w:rsidR="009B46FA" w:rsidRPr="00BE4699">
        <w:rPr>
          <w:rFonts w:ascii="Arial" w:eastAsia="Calibri" w:hAnsi="Arial" w:cs="Arial"/>
          <w:i/>
          <w:iCs/>
          <w:szCs w:val="22"/>
          <w:lang w:val="en-IN"/>
        </w:rPr>
        <w:t>scalaris</w:t>
      </w:r>
      <w:proofErr w:type="spellEnd"/>
      <w:r w:rsidR="009B46FA">
        <w:rPr>
          <w:rFonts w:ascii="Arial" w:eastAsia="Calibri" w:hAnsi="Arial" w:cs="Arial"/>
          <w:szCs w:val="22"/>
          <w:lang w:val="en-IN"/>
        </w:rPr>
        <w:t xml:space="preserve">, 2 specimens of </w:t>
      </w:r>
      <w:r w:rsidR="009B46FA" w:rsidRPr="00BE4699">
        <w:rPr>
          <w:rFonts w:ascii="Arial" w:eastAsia="Calibri" w:hAnsi="Arial" w:cs="Arial"/>
          <w:i/>
          <w:iCs/>
          <w:szCs w:val="22"/>
          <w:lang w:val="en-IN"/>
        </w:rPr>
        <w:t>M. rufipes</w:t>
      </w:r>
      <w:r w:rsidR="009B46FA">
        <w:rPr>
          <w:rFonts w:ascii="Arial" w:eastAsia="Calibri" w:hAnsi="Arial" w:cs="Arial"/>
          <w:szCs w:val="22"/>
          <w:lang w:val="en-IN"/>
        </w:rPr>
        <w:t xml:space="preserve">, and 2 specimens of </w:t>
      </w:r>
      <w:r w:rsidR="009B46FA" w:rsidRPr="00BE4699">
        <w:rPr>
          <w:rFonts w:ascii="Arial" w:eastAsia="Calibri" w:hAnsi="Arial" w:cs="Arial"/>
          <w:i/>
          <w:iCs/>
          <w:szCs w:val="22"/>
          <w:lang w:val="en-IN"/>
        </w:rPr>
        <w:t xml:space="preserve">P. </w:t>
      </w:r>
      <w:proofErr w:type="spellStart"/>
      <w:r w:rsidR="009B46FA" w:rsidRPr="00BE4699">
        <w:rPr>
          <w:rFonts w:ascii="Arial" w:eastAsia="Calibri" w:hAnsi="Arial" w:cs="Arial"/>
          <w:i/>
          <w:iCs/>
          <w:szCs w:val="22"/>
          <w:lang w:val="en-IN"/>
        </w:rPr>
        <w:t>borinquenensis</w:t>
      </w:r>
      <w:proofErr w:type="spellEnd"/>
      <w:r w:rsidR="009B46FA">
        <w:rPr>
          <w:rFonts w:ascii="Arial" w:eastAsia="Calibri" w:hAnsi="Arial" w:cs="Arial"/>
          <w:szCs w:val="22"/>
          <w:lang w:val="en-IN"/>
        </w:rPr>
        <w:t xml:space="preserve"> were barcoded.</w:t>
      </w:r>
      <w:r w:rsidRPr="00516500">
        <w:rPr>
          <w:rFonts w:ascii="Arial" w:eastAsia="Calibri" w:hAnsi="Arial" w:cs="Arial"/>
          <w:szCs w:val="22"/>
          <w:lang w:val="en-IN"/>
        </w:rPr>
        <w:t xml:space="preserve"> A total of 7 sequences </w:t>
      </w:r>
      <w:r w:rsidRPr="009B46FA">
        <w:rPr>
          <w:rFonts w:ascii="Arial" w:eastAsia="Calibri" w:hAnsi="Arial" w:cs="Arial"/>
          <w:szCs w:val="22"/>
          <w:lang w:val="en-IN"/>
        </w:rPr>
        <w:t>of</w:t>
      </w:r>
      <w:r w:rsidRPr="00516500">
        <w:rPr>
          <w:rFonts w:ascii="Arial" w:eastAsia="Calibri" w:hAnsi="Arial" w:cs="Arial"/>
          <w:szCs w:val="22"/>
          <w:lang w:val="en-IN"/>
        </w:rPr>
        <w:t xml:space="preserve"> 3 species and 2 genera were generated from the collected specimens (Table 1). The three fly species found were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rufipes</w:t>
      </w:r>
      <w:proofErr w:type="spellEnd"/>
      <w:r w:rsidRPr="00516500">
        <w:rPr>
          <w:rFonts w:ascii="Arial" w:eastAsia="Calibri" w:hAnsi="Arial" w:cs="Arial"/>
          <w:szCs w:val="22"/>
          <w:lang w:val="en-IN"/>
        </w:rPr>
        <w:t xml:space="preserve">, and </w:t>
      </w:r>
      <w:proofErr w:type="spellStart"/>
      <w:r w:rsidRPr="00516500">
        <w:rPr>
          <w:rFonts w:ascii="Arial" w:eastAsia="Calibri" w:hAnsi="Arial" w:cs="Arial"/>
          <w:i/>
          <w:iCs/>
          <w:szCs w:val="22"/>
          <w:lang w:val="en-IN"/>
        </w:rPr>
        <w:t>Puliciphora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borinquenensis</w:t>
      </w:r>
      <w:proofErr w:type="spellEnd"/>
      <w:r w:rsidRPr="00516500">
        <w:rPr>
          <w:rFonts w:ascii="Arial" w:eastAsia="Calibri" w:hAnsi="Arial" w:cs="Arial"/>
          <w:szCs w:val="22"/>
          <w:lang w:val="en-IN"/>
        </w:rPr>
        <w:t xml:space="preserve"> (Fig</w:t>
      </w:r>
      <w:r w:rsidR="005B2D2A">
        <w:rPr>
          <w:rFonts w:ascii="Arial" w:eastAsia="Calibri" w:hAnsi="Arial" w:cs="Arial"/>
          <w:szCs w:val="22"/>
          <w:lang w:val="en-IN"/>
        </w:rPr>
        <w:t>.</w:t>
      </w:r>
      <w:r w:rsidRPr="00516500">
        <w:rPr>
          <w:rFonts w:ascii="Arial" w:eastAsia="Calibri" w:hAnsi="Arial" w:cs="Arial"/>
          <w:szCs w:val="22"/>
          <w:lang w:val="en-IN"/>
        </w:rPr>
        <w:t xml:space="preserve"> 2).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was found in abundance, mainly in coastal areas, arid regions, and the Gangetic plains.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rufipes</w:t>
      </w:r>
      <w:proofErr w:type="spellEnd"/>
      <w:r w:rsidRPr="00516500">
        <w:rPr>
          <w:rFonts w:ascii="Arial" w:eastAsia="Calibri" w:hAnsi="Arial" w:cs="Arial"/>
          <w:szCs w:val="22"/>
          <w:lang w:val="en-IN"/>
        </w:rPr>
        <w:t xml:space="preserve"> was the second most abundant species, following </w:t>
      </w:r>
      <w:proofErr w:type="spellStart"/>
      <w:r w:rsidRPr="00516500">
        <w:rPr>
          <w:rFonts w:ascii="Arial" w:eastAsia="Calibri" w:hAnsi="Arial" w:cs="Arial"/>
          <w:i/>
          <w:iCs/>
          <w:szCs w:val="22"/>
          <w:lang w:val="en-IN"/>
        </w:rPr>
        <w:t>Megaselia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scalaris</w:t>
      </w:r>
      <w:proofErr w:type="spellEnd"/>
      <w:r w:rsidRPr="00516500">
        <w:rPr>
          <w:rFonts w:ascii="Arial" w:eastAsia="Calibri" w:hAnsi="Arial" w:cs="Arial"/>
          <w:szCs w:val="22"/>
          <w:lang w:val="en-IN"/>
        </w:rPr>
        <w:t xml:space="preserve">, and was found in arid and hilly areas. </w:t>
      </w:r>
      <w:proofErr w:type="spellStart"/>
      <w:r w:rsidRPr="00516500">
        <w:rPr>
          <w:rFonts w:ascii="Arial" w:eastAsia="Calibri" w:hAnsi="Arial" w:cs="Arial"/>
          <w:i/>
          <w:iCs/>
          <w:szCs w:val="22"/>
          <w:lang w:val="en-IN"/>
        </w:rPr>
        <w:t>Puliciphora</w:t>
      </w:r>
      <w:proofErr w:type="spellEnd"/>
      <w:r w:rsidRPr="00516500">
        <w:rPr>
          <w:rFonts w:ascii="Arial" w:eastAsia="Calibri" w:hAnsi="Arial" w:cs="Arial"/>
          <w:i/>
          <w:iCs/>
          <w:szCs w:val="22"/>
          <w:lang w:val="en-IN"/>
        </w:rPr>
        <w:t xml:space="preserve"> </w:t>
      </w:r>
      <w:proofErr w:type="spellStart"/>
      <w:r w:rsidRPr="00516500">
        <w:rPr>
          <w:rFonts w:ascii="Arial" w:eastAsia="Calibri" w:hAnsi="Arial" w:cs="Arial"/>
          <w:i/>
          <w:iCs/>
          <w:szCs w:val="22"/>
          <w:lang w:val="en-IN"/>
        </w:rPr>
        <w:t>borinquenensis</w:t>
      </w:r>
      <w:proofErr w:type="spellEnd"/>
      <w:r w:rsidRPr="00516500">
        <w:rPr>
          <w:rFonts w:ascii="Arial" w:eastAsia="Calibri" w:hAnsi="Arial" w:cs="Arial"/>
          <w:szCs w:val="22"/>
          <w:lang w:val="en-IN"/>
        </w:rPr>
        <w:t xml:space="preserve"> was less abundant and mainly found in the Gangetic plains.</w:t>
      </w:r>
    </w:p>
    <w:p w14:paraId="164B02E6" w14:textId="5478C8B3" w:rsidR="00516500" w:rsidRPr="00516500" w:rsidRDefault="00516500" w:rsidP="00516500">
      <w:pPr>
        <w:pStyle w:val="Body"/>
        <w:rPr>
          <w:rFonts w:ascii="Arial" w:eastAsia="Calibri" w:hAnsi="Arial" w:cs="Arial"/>
          <w:szCs w:val="22"/>
          <w:lang w:val="en-IN"/>
        </w:rPr>
      </w:pPr>
      <w:r w:rsidRPr="00516500">
        <w:rPr>
          <w:rFonts w:ascii="Arial" w:eastAsia="Calibri" w:hAnsi="Arial" w:cs="Arial"/>
          <w:szCs w:val="22"/>
          <w:lang w:val="en-IN"/>
        </w:rPr>
        <w:t>Table 1. A list of the species that were utilized in the DNA-barcode analyses. Collected phorid samples from West Bengal</w:t>
      </w:r>
      <w:r w:rsidR="006402A9">
        <w:rPr>
          <w:rFonts w:ascii="Arial" w:eastAsia="Calibri" w:hAnsi="Arial" w:cs="Arial"/>
          <w:szCs w:val="22"/>
          <w:lang w:val="en-IN"/>
        </w:rPr>
        <w:t>, including</w:t>
      </w:r>
      <w:r w:rsidRPr="00516500">
        <w:rPr>
          <w:rFonts w:ascii="Arial" w:eastAsia="Calibri" w:hAnsi="Arial" w:cs="Arial"/>
          <w:szCs w:val="22"/>
          <w:lang w:val="en-IN"/>
        </w:rPr>
        <w:t xml:space="preserve"> their voucher number and locality.</w:t>
      </w:r>
    </w:p>
    <w:tbl>
      <w:tblPr>
        <w:tblStyle w:val="TableGrid"/>
        <w:tblW w:w="8645" w:type="dxa"/>
        <w:jc w:val="center"/>
        <w:tblLayout w:type="fixed"/>
        <w:tblLook w:val="04A0" w:firstRow="1" w:lastRow="0" w:firstColumn="1" w:lastColumn="0" w:noHBand="0" w:noVBand="1"/>
      </w:tblPr>
      <w:tblGrid>
        <w:gridCol w:w="1248"/>
        <w:gridCol w:w="970"/>
        <w:gridCol w:w="1630"/>
        <w:gridCol w:w="1283"/>
        <w:gridCol w:w="1087"/>
        <w:gridCol w:w="2427"/>
      </w:tblGrid>
      <w:tr w:rsidR="00516500" w:rsidRPr="00516500" w14:paraId="6FC26163" w14:textId="77777777" w:rsidTr="006402A9">
        <w:trPr>
          <w:jc w:val="center"/>
        </w:trPr>
        <w:tc>
          <w:tcPr>
            <w:tcW w:w="1248" w:type="dxa"/>
          </w:tcPr>
          <w:p w14:paraId="56BAF25E" w14:textId="77777777" w:rsidR="00516500" w:rsidRPr="00516500" w:rsidRDefault="00516500" w:rsidP="00516500">
            <w:pPr>
              <w:pStyle w:val="Body"/>
              <w:rPr>
                <w:rFonts w:ascii="Arial" w:hAnsi="Arial" w:cs="Arial"/>
                <w:lang w:val="en-IN"/>
              </w:rPr>
            </w:pPr>
            <w:r w:rsidRPr="00516500">
              <w:rPr>
                <w:rFonts w:ascii="Arial" w:hAnsi="Arial" w:cs="Arial"/>
                <w:lang w:val="en-IN"/>
              </w:rPr>
              <w:t>Name of the species</w:t>
            </w:r>
          </w:p>
        </w:tc>
        <w:tc>
          <w:tcPr>
            <w:tcW w:w="970" w:type="dxa"/>
          </w:tcPr>
          <w:p w14:paraId="5CF0DE8F" w14:textId="77777777" w:rsidR="00516500" w:rsidRPr="00516500" w:rsidRDefault="00516500" w:rsidP="00516500">
            <w:pPr>
              <w:pStyle w:val="Body"/>
              <w:rPr>
                <w:rFonts w:ascii="Arial" w:hAnsi="Arial" w:cs="Arial"/>
                <w:lang w:val="en-IN"/>
              </w:rPr>
            </w:pPr>
            <w:r w:rsidRPr="00516500">
              <w:rPr>
                <w:rFonts w:ascii="Arial" w:hAnsi="Arial" w:cs="Arial"/>
                <w:lang w:val="en-IN"/>
              </w:rPr>
              <w:t>Voucher Number</w:t>
            </w:r>
          </w:p>
        </w:tc>
        <w:tc>
          <w:tcPr>
            <w:tcW w:w="1630" w:type="dxa"/>
          </w:tcPr>
          <w:p w14:paraId="1F96E8B2" w14:textId="77777777" w:rsidR="00516500" w:rsidRPr="00516500" w:rsidRDefault="00516500" w:rsidP="00516500">
            <w:pPr>
              <w:pStyle w:val="Body"/>
              <w:rPr>
                <w:rFonts w:ascii="Arial" w:hAnsi="Arial" w:cs="Arial"/>
                <w:lang w:val="en-IN"/>
              </w:rPr>
            </w:pPr>
            <w:r w:rsidRPr="00516500">
              <w:rPr>
                <w:rFonts w:ascii="Arial" w:hAnsi="Arial" w:cs="Arial"/>
                <w:lang w:val="en-IN"/>
              </w:rPr>
              <w:t>Locality</w:t>
            </w:r>
          </w:p>
        </w:tc>
        <w:tc>
          <w:tcPr>
            <w:tcW w:w="1283" w:type="dxa"/>
          </w:tcPr>
          <w:p w14:paraId="7B69B8D8" w14:textId="77777777" w:rsidR="00516500" w:rsidRPr="00516500" w:rsidRDefault="00516500" w:rsidP="00516500">
            <w:pPr>
              <w:pStyle w:val="Body"/>
              <w:rPr>
                <w:rFonts w:ascii="Arial" w:hAnsi="Arial" w:cs="Arial"/>
                <w:lang w:val="en-IN"/>
              </w:rPr>
            </w:pPr>
            <w:r w:rsidRPr="00516500">
              <w:rPr>
                <w:rFonts w:ascii="Arial" w:hAnsi="Arial" w:cs="Arial"/>
                <w:lang w:val="en-IN"/>
              </w:rPr>
              <w:t>Coordinates</w:t>
            </w:r>
          </w:p>
        </w:tc>
        <w:tc>
          <w:tcPr>
            <w:tcW w:w="1087" w:type="dxa"/>
          </w:tcPr>
          <w:p w14:paraId="21E541EA" w14:textId="77777777" w:rsidR="00516500" w:rsidRPr="00516500" w:rsidRDefault="00516500" w:rsidP="00516500">
            <w:pPr>
              <w:pStyle w:val="Body"/>
              <w:rPr>
                <w:rFonts w:ascii="Arial" w:hAnsi="Arial" w:cs="Arial"/>
                <w:lang w:val="en-IN"/>
              </w:rPr>
            </w:pPr>
            <w:r w:rsidRPr="00516500">
              <w:rPr>
                <w:rFonts w:ascii="Arial" w:hAnsi="Arial" w:cs="Arial"/>
                <w:lang w:val="en-IN"/>
              </w:rPr>
              <w:t>Accession Number</w:t>
            </w:r>
          </w:p>
        </w:tc>
        <w:tc>
          <w:tcPr>
            <w:tcW w:w="2427" w:type="dxa"/>
          </w:tcPr>
          <w:p w14:paraId="731E62D4" w14:textId="77777777" w:rsidR="00516500" w:rsidRPr="00516500" w:rsidRDefault="00516500" w:rsidP="00516500">
            <w:pPr>
              <w:pStyle w:val="Body"/>
              <w:rPr>
                <w:rFonts w:ascii="Arial" w:hAnsi="Arial" w:cs="Arial"/>
                <w:lang w:val="en-IN"/>
              </w:rPr>
            </w:pPr>
            <w:r w:rsidRPr="00516500">
              <w:rPr>
                <w:rFonts w:ascii="Arial" w:hAnsi="Arial" w:cs="Arial"/>
                <w:lang w:val="en-IN"/>
              </w:rPr>
              <w:t>Sequences accessed from the NCBI GenBank and BOLD database</w:t>
            </w:r>
          </w:p>
        </w:tc>
      </w:tr>
      <w:tr w:rsidR="00516500" w:rsidRPr="00516500" w14:paraId="57B2AEEF" w14:textId="77777777" w:rsidTr="006402A9">
        <w:trPr>
          <w:jc w:val="center"/>
        </w:trPr>
        <w:tc>
          <w:tcPr>
            <w:tcW w:w="1248" w:type="dxa"/>
          </w:tcPr>
          <w:p w14:paraId="0F1F1545" w14:textId="77777777" w:rsidR="00516500" w:rsidRPr="00516500" w:rsidRDefault="00516500" w:rsidP="00516500">
            <w:pPr>
              <w:pStyle w:val="Body"/>
              <w:rPr>
                <w:rFonts w:ascii="Arial" w:hAnsi="Arial" w:cs="Arial"/>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367FA6BF" w14:textId="77777777" w:rsidR="00516500" w:rsidRPr="00516500" w:rsidRDefault="00516500" w:rsidP="00516500">
            <w:pPr>
              <w:pStyle w:val="Body"/>
              <w:rPr>
                <w:rFonts w:ascii="Arial" w:hAnsi="Arial" w:cs="Arial"/>
                <w:lang w:val="en-IN"/>
              </w:rPr>
            </w:pPr>
            <w:r w:rsidRPr="00516500">
              <w:rPr>
                <w:rFonts w:ascii="Arial" w:hAnsi="Arial" w:cs="Arial"/>
                <w:lang w:val="en-IN"/>
              </w:rPr>
              <w:t>P1</w:t>
            </w:r>
          </w:p>
        </w:tc>
        <w:tc>
          <w:tcPr>
            <w:tcW w:w="1630" w:type="dxa"/>
          </w:tcPr>
          <w:p w14:paraId="5A2CCD72" w14:textId="77777777" w:rsidR="00516500" w:rsidRPr="00516500" w:rsidRDefault="00516500" w:rsidP="00516500">
            <w:pPr>
              <w:pStyle w:val="Body"/>
              <w:rPr>
                <w:rFonts w:ascii="Arial" w:hAnsi="Arial" w:cs="Arial"/>
                <w:lang w:val="en-IN"/>
              </w:rPr>
            </w:pPr>
            <w:r w:rsidRPr="00516500">
              <w:rPr>
                <w:rFonts w:ascii="Arial" w:hAnsi="Arial" w:cs="Arial"/>
                <w:lang w:val="en-IN"/>
              </w:rPr>
              <w:t>New Alipore, Kolkata</w:t>
            </w:r>
          </w:p>
        </w:tc>
        <w:tc>
          <w:tcPr>
            <w:tcW w:w="1283" w:type="dxa"/>
          </w:tcPr>
          <w:p w14:paraId="03D26303" w14:textId="77777777" w:rsidR="00516500" w:rsidRPr="00516500" w:rsidRDefault="00516500" w:rsidP="00516500">
            <w:pPr>
              <w:pStyle w:val="Body"/>
              <w:rPr>
                <w:rFonts w:ascii="Arial" w:hAnsi="Arial" w:cs="Arial"/>
                <w:lang w:val="en-IN"/>
              </w:rPr>
            </w:pPr>
            <w:r w:rsidRPr="00516500">
              <w:rPr>
                <w:rFonts w:ascii="Arial" w:hAnsi="Arial" w:cs="Arial"/>
                <w:lang w:val="en-IN"/>
              </w:rPr>
              <w:t>22.509 N, 88.334 E</w:t>
            </w:r>
          </w:p>
        </w:tc>
        <w:tc>
          <w:tcPr>
            <w:tcW w:w="1087" w:type="dxa"/>
          </w:tcPr>
          <w:p w14:paraId="392D2057" w14:textId="77777777" w:rsidR="00516500" w:rsidRPr="00516500" w:rsidRDefault="00516500" w:rsidP="00516500">
            <w:pPr>
              <w:pStyle w:val="Body"/>
              <w:rPr>
                <w:rFonts w:ascii="Arial" w:hAnsi="Arial" w:cs="Arial"/>
                <w:lang w:val="en-IN"/>
              </w:rPr>
            </w:pPr>
            <w:r w:rsidRPr="00516500">
              <w:rPr>
                <w:rFonts w:ascii="Arial" w:hAnsi="Arial" w:cs="Arial"/>
                <w:lang w:val="en-IN"/>
              </w:rPr>
              <w:t>PP463905</w:t>
            </w:r>
          </w:p>
        </w:tc>
        <w:tc>
          <w:tcPr>
            <w:tcW w:w="2427" w:type="dxa"/>
            <w:vMerge w:val="restart"/>
          </w:tcPr>
          <w:p w14:paraId="133E7091" w14:textId="77777777" w:rsidR="00516500" w:rsidRPr="00516500" w:rsidRDefault="00516500" w:rsidP="00516500">
            <w:pPr>
              <w:pStyle w:val="Body"/>
              <w:rPr>
                <w:rFonts w:ascii="Arial" w:hAnsi="Arial" w:cs="Arial"/>
                <w:lang w:val="en-IN"/>
              </w:rPr>
            </w:pPr>
            <w:r w:rsidRPr="00516500">
              <w:rPr>
                <w:rFonts w:ascii="Arial" w:hAnsi="Arial" w:cs="Arial"/>
                <w:lang w:val="en-IN"/>
              </w:rPr>
              <w:t>MT396272 (South Korea),</w:t>
            </w:r>
          </w:p>
          <w:p w14:paraId="5D711EAD" w14:textId="77777777" w:rsidR="00516500" w:rsidRPr="00516500" w:rsidRDefault="00516500" w:rsidP="00516500">
            <w:pPr>
              <w:pStyle w:val="Body"/>
              <w:rPr>
                <w:rFonts w:ascii="Arial" w:hAnsi="Arial" w:cs="Arial"/>
                <w:lang w:val="en-IN"/>
              </w:rPr>
            </w:pPr>
            <w:r w:rsidRPr="00516500">
              <w:rPr>
                <w:rFonts w:ascii="Arial" w:hAnsi="Arial" w:cs="Arial"/>
                <w:lang w:val="en-IN"/>
              </w:rPr>
              <w:t>KX832636 (China)</w:t>
            </w:r>
          </w:p>
        </w:tc>
      </w:tr>
      <w:tr w:rsidR="00516500" w:rsidRPr="00516500" w14:paraId="0959C2E9" w14:textId="77777777" w:rsidTr="006402A9">
        <w:trPr>
          <w:jc w:val="center"/>
        </w:trPr>
        <w:tc>
          <w:tcPr>
            <w:tcW w:w="1248" w:type="dxa"/>
          </w:tcPr>
          <w:p w14:paraId="7CEDE9BA"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t>(Loew, 1866)</w:t>
            </w:r>
          </w:p>
        </w:tc>
        <w:tc>
          <w:tcPr>
            <w:tcW w:w="970" w:type="dxa"/>
          </w:tcPr>
          <w:p w14:paraId="4E2C7BC8" w14:textId="77777777" w:rsidR="00516500" w:rsidRPr="00516500" w:rsidRDefault="00516500" w:rsidP="00516500">
            <w:pPr>
              <w:pStyle w:val="Body"/>
              <w:rPr>
                <w:rFonts w:ascii="Arial" w:hAnsi="Arial" w:cs="Arial"/>
                <w:lang w:val="en-IN"/>
              </w:rPr>
            </w:pPr>
            <w:r w:rsidRPr="00516500">
              <w:rPr>
                <w:rFonts w:ascii="Arial" w:hAnsi="Arial" w:cs="Arial"/>
                <w:lang w:val="en-IN"/>
              </w:rPr>
              <w:t>P2</w:t>
            </w:r>
          </w:p>
        </w:tc>
        <w:tc>
          <w:tcPr>
            <w:tcW w:w="1630" w:type="dxa"/>
          </w:tcPr>
          <w:p w14:paraId="1B958133"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Sapkhali</w:t>
            </w:r>
            <w:proofErr w:type="spellEnd"/>
            <w:r w:rsidRPr="00516500">
              <w:rPr>
                <w:rFonts w:ascii="Arial" w:hAnsi="Arial" w:cs="Arial"/>
                <w:lang w:val="en-IN"/>
              </w:rPr>
              <w:t>, Sagar Islands</w:t>
            </w:r>
          </w:p>
        </w:tc>
        <w:tc>
          <w:tcPr>
            <w:tcW w:w="1283" w:type="dxa"/>
          </w:tcPr>
          <w:p w14:paraId="518A3753" w14:textId="77777777" w:rsidR="00516500" w:rsidRPr="00516500" w:rsidRDefault="00516500" w:rsidP="00516500">
            <w:pPr>
              <w:pStyle w:val="Body"/>
              <w:rPr>
                <w:rFonts w:ascii="Arial" w:hAnsi="Arial" w:cs="Arial"/>
                <w:lang w:val="en-IN"/>
              </w:rPr>
            </w:pPr>
            <w:r w:rsidRPr="00516500">
              <w:rPr>
                <w:rFonts w:ascii="Arial" w:hAnsi="Arial" w:cs="Arial"/>
                <w:lang w:val="en-IN"/>
              </w:rPr>
              <w:t>21.862 N, 88.129 E</w:t>
            </w:r>
          </w:p>
        </w:tc>
        <w:tc>
          <w:tcPr>
            <w:tcW w:w="1087" w:type="dxa"/>
          </w:tcPr>
          <w:p w14:paraId="3E795507" w14:textId="77777777" w:rsidR="00516500" w:rsidRPr="00516500" w:rsidRDefault="00516500" w:rsidP="00516500">
            <w:pPr>
              <w:pStyle w:val="Body"/>
              <w:rPr>
                <w:rFonts w:ascii="Arial" w:hAnsi="Arial" w:cs="Arial"/>
                <w:lang w:val="en-IN"/>
              </w:rPr>
            </w:pPr>
            <w:r w:rsidRPr="00516500">
              <w:rPr>
                <w:rFonts w:ascii="Arial" w:hAnsi="Arial" w:cs="Arial"/>
                <w:lang w:val="en-IN"/>
              </w:rPr>
              <w:t>PP464118</w:t>
            </w:r>
          </w:p>
        </w:tc>
        <w:tc>
          <w:tcPr>
            <w:tcW w:w="2427" w:type="dxa"/>
            <w:vMerge/>
          </w:tcPr>
          <w:p w14:paraId="4FBFBA45" w14:textId="77777777" w:rsidR="00516500" w:rsidRPr="00516500" w:rsidRDefault="00516500" w:rsidP="00516500">
            <w:pPr>
              <w:pStyle w:val="Body"/>
              <w:rPr>
                <w:rFonts w:ascii="Arial" w:hAnsi="Arial" w:cs="Arial"/>
                <w:lang w:val="en-IN"/>
              </w:rPr>
            </w:pPr>
          </w:p>
        </w:tc>
      </w:tr>
      <w:tr w:rsidR="00516500" w:rsidRPr="00516500" w14:paraId="6D78822D" w14:textId="77777777" w:rsidTr="006402A9">
        <w:trPr>
          <w:jc w:val="center"/>
        </w:trPr>
        <w:tc>
          <w:tcPr>
            <w:tcW w:w="1248" w:type="dxa"/>
          </w:tcPr>
          <w:p w14:paraId="53970FF4"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scalaris</w:t>
            </w:r>
            <w:proofErr w:type="spellEnd"/>
            <w:r w:rsidRPr="00516500">
              <w:rPr>
                <w:rFonts w:ascii="Arial" w:hAnsi="Arial" w:cs="Arial"/>
                <w:i/>
                <w:iCs/>
                <w:lang w:val="en-IN"/>
              </w:rPr>
              <w:t xml:space="preserve"> </w:t>
            </w:r>
            <w:r w:rsidRPr="00516500">
              <w:rPr>
                <w:rFonts w:ascii="Arial" w:hAnsi="Arial" w:cs="Arial"/>
                <w:lang w:val="en-IN"/>
              </w:rPr>
              <w:lastRenderedPageBreak/>
              <w:t>(Loew, 1866)</w:t>
            </w:r>
          </w:p>
        </w:tc>
        <w:tc>
          <w:tcPr>
            <w:tcW w:w="970" w:type="dxa"/>
          </w:tcPr>
          <w:p w14:paraId="654BDD07" w14:textId="77777777" w:rsidR="00516500" w:rsidRPr="00516500" w:rsidRDefault="00516500" w:rsidP="00516500">
            <w:pPr>
              <w:pStyle w:val="Body"/>
              <w:rPr>
                <w:rFonts w:ascii="Arial" w:hAnsi="Arial" w:cs="Arial"/>
                <w:lang w:val="en-IN"/>
              </w:rPr>
            </w:pPr>
            <w:r w:rsidRPr="00516500">
              <w:rPr>
                <w:rFonts w:ascii="Arial" w:hAnsi="Arial" w:cs="Arial"/>
                <w:lang w:val="en-IN"/>
              </w:rPr>
              <w:lastRenderedPageBreak/>
              <w:t>P3</w:t>
            </w:r>
          </w:p>
        </w:tc>
        <w:tc>
          <w:tcPr>
            <w:tcW w:w="1630" w:type="dxa"/>
          </w:tcPr>
          <w:p w14:paraId="2A6B4A22"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Ruhia</w:t>
            </w:r>
            <w:proofErr w:type="spellEnd"/>
            <w:r w:rsidRPr="00516500">
              <w:rPr>
                <w:rFonts w:ascii="Arial" w:hAnsi="Arial" w:cs="Arial"/>
                <w:lang w:val="en-IN"/>
              </w:rPr>
              <w:t>, Murshidabad</w:t>
            </w:r>
          </w:p>
        </w:tc>
        <w:tc>
          <w:tcPr>
            <w:tcW w:w="1283" w:type="dxa"/>
          </w:tcPr>
          <w:p w14:paraId="7107C61A" w14:textId="77777777" w:rsidR="00516500" w:rsidRPr="00516500" w:rsidRDefault="00516500" w:rsidP="00516500">
            <w:pPr>
              <w:pStyle w:val="Body"/>
              <w:rPr>
                <w:rFonts w:ascii="Arial" w:hAnsi="Arial" w:cs="Arial"/>
                <w:lang w:val="en-IN"/>
              </w:rPr>
            </w:pPr>
            <w:r w:rsidRPr="00516500">
              <w:rPr>
                <w:rFonts w:ascii="Arial" w:hAnsi="Arial" w:cs="Arial"/>
                <w:lang w:val="en-IN"/>
              </w:rPr>
              <w:t>24.153 N, 88.373 E</w:t>
            </w:r>
          </w:p>
        </w:tc>
        <w:tc>
          <w:tcPr>
            <w:tcW w:w="1087" w:type="dxa"/>
          </w:tcPr>
          <w:p w14:paraId="5247C5C9" w14:textId="77777777" w:rsidR="00516500" w:rsidRPr="00516500" w:rsidRDefault="00516500" w:rsidP="00516500">
            <w:pPr>
              <w:pStyle w:val="Body"/>
              <w:rPr>
                <w:rFonts w:ascii="Arial" w:hAnsi="Arial" w:cs="Arial"/>
                <w:lang w:val="en-IN"/>
              </w:rPr>
            </w:pPr>
            <w:r w:rsidRPr="00516500">
              <w:rPr>
                <w:rFonts w:ascii="Arial" w:hAnsi="Arial" w:cs="Arial"/>
                <w:lang w:val="en-IN"/>
              </w:rPr>
              <w:t>PP466320</w:t>
            </w:r>
          </w:p>
        </w:tc>
        <w:tc>
          <w:tcPr>
            <w:tcW w:w="2427" w:type="dxa"/>
            <w:vMerge/>
          </w:tcPr>
          <w:p w14:paraId="267B910E" w14:textId="77777777" w:rsidR="00516500" w:rsidRPr="00516500" w:rsidRDefault="00516500" w:rsidP="00516500">
            <w:pPr>
              <w:pStyle w:val="Body"/>
              <w:rPr>
                <w:rFonts w:ascii="Arial" w:hAnsi="Arial" w:cs="Arial"/>
                <w:lang w:val="en-IN"/>
              </w:rPr>
            </w:pPr>
          </w:p>
        </w:tc>
      </w:tr>
      <w:tr w:rsidR="00516500" w:rsidRPr="00516500" w14:paraId="0D40B2E5" w14:textId="77777777" w:rsidTr="006402A9">
        <w:trPr>
          <w:jc w:val="center"/>
        </w:trPr>
        <w:tc>
          <w:tcPr>
            <w:tcW w:w="1248" w:type="dxa"/>
          </w:tcPr>
          <w:p w14:paraId="4326EC1D"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rufipes</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1804)</w:t>
            </w:r>
          </w:p>
        </w:tc>
        <w:tc>
          <w:tcPr>
            <w:tcW w:w="970" w:type="dxa"/>
          </w:tcPr>
          <w:p w14:paraId="473CE070" w14:textId="77777777" w:rsidR="00516500" w:rsidRPr="00516500" w:rsidRDefault="00516500" w:rsidP="00516500">
            <w:pPr>
              <w:pStyle w:val="Body"/>
              <w:rPr>
                <w:rFonts w:ascii="Arial" w:hAnsi="Arial" w:cs="Arial"/>
                <w:lang w:val="en-IN"/>
              </w:rPr>
            </w:pPr>
            <w:r w:rsidRPr="00516500">
              <w:rPr>
                <w:rFonts w:ascii="Arial" w:hAnsi="Arial" w:cs="Arial"/>
                <w:lang w:val="en-IN"/>
              </w:rPr>
              <w:t>P4</w:t>
            </w:r>
          </w:p>
        </w:tc>
        <w:tc>
          <w:tcPr>
            <w:tcW w:w="1630" w:type="dxa"/>
          </w:tcPr>
          <w:p w14:paraId="057B029B"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Sukna</w:t>
            </w:r>
            <w:proofErr w:type="spellEnd"/>
            <w:r w:rsidRPr="00516500">
              <w:rPr>
                <w:rFonts w:ascii="Arial" w:hAnsi="Arial" w:cs="Arial"/>
                <w:lang w:val="en-IN"/>
              </w:rPr>
              <w:t xml:space="preserve"> Forest, Darjeeling</w:t>
            </w:r>
          </w:p>
        </w:tc>
        <w:tc>
          <w:tcPr>
            <w:tcW w:w="1283" w:type="dxa"/>
          </w:tcPr>
          <w:p w14:paraId="5B1FA696" w14:textId="77777777" w:rsidR="00516500" w:rsidRPr="00516500" w:rsidRDefault="00516500" w:rsidP="00516500">
            <w:pPr>
              <w:pStyle w:val="Body"/>
              <w:rPr>
                <w:rFonts w:ascii="Arial" w:hAnsi="Arial" w:cs="Arial"/>
                <w:lang w:val="en-IN"/>
              </w:rPr>
            </w:pPr>
            <w:r w:rsidRPr="00516500">
              <w:rPr>
                <w:rFonts w:ascii="Arial" w:hAnsi="Arial" w:cs="Arial"/>
                <w:lang w:val="en-IN"/>
              </w:rPr>
              <w:t>26.807 N, 88.338 E</w:t>
            </w:r>
          </w:p>
          <w:p w14:paraId="68469DC2" w14:textId="77777777" w:rsidR="00516500" w:rsidRPr="00516500" w:rsidRDefault="00516500" w:rsidP="00516500">
            <w:pPr>
              <w:pStyle w:val="Body"/>
              <w:rPr>
                <w:rFonts w:ascii="Arial" w:hAnsi="Arial" w:cs="Arial"/>
                <w:lang w:val="en-IN"/>
              </w:rPr>
            </w:pPr>
          </w:p>
        </w:tc>
        <w:tc>
          <w:tcPr>
            <w:tcW w:w="1087" w:type="dxa"/>
          </w:tcPr>
          <w:p w14:paraId="781F1070" w14:textId="77777777" w:rsidR="00516500" w:rsidRPr="00516500" w:rsidRDefault="00516500" w:rsidP="00516500">
            <w:pPr>
              <w:pStyle w:val="Body"/>
              <w:rPr>
                <w:rFonts w:ascii="Arial" w:hAnsi="Arial" w:cs="Arial"/>
                <w:lang w:val="en-IN"/>
              </w:rPr>
            </w:pPr>
            <w:r w:rsidRPr="00516500">
              <w:rPr>
                <w:rFonts w:ascii="Arial" w:hAnsi="Arial" w:cs="Arial"/>
                <w:lang w:val="en-IN"/>
              </w:rPr>
              <w:t>PV339594</w:t>
            </w:r>
          </w:p>
        </w:tc>
        <w:tc>
          <w:tcPr>
            <w:tcW w:w="2427" w:type="dxa"/>
            <w:vMerge w:val="restart"/>
          </w:tcPr>
          <w:p w14:paraId="5AC68748" w14:textId="77777777" w:rsidR="00516500" w:rsidRPr="00516500" w:rsidRDefault="00516500" w:rsidP="00516500">
            <w:pPr>
              <w:pStyle w:val="Body"/>
              <w:rPr>
                <w:rFonts w:ascii="Arial" w:hAnsi="Arial" w:cs="Arial"/>
                <w:lang w:val="en-IN"/>
              </w:rPr>
            </w:pPr>
            <w:r w:rsidRPr="00516500">
              <w:rPr>
                <w:rFonts w:ascii="Arial" w:hAnsi="Arial" w:cs="Arial"/>
                <w:lang w:val="en-IN"/>
              </w:rPr>
              <w:t>MT472135 (Italy), GU075405 (England)</w:t>
            </w:r>
          </w:p>
        </w:tc>
      </w:tr>
      <w:tr w:rsidR="00516500" w:rsidRPr="00516500" w14:paraId="6A34C337" w14:textId="77777777" w:rsidTr="006402A9">
        <w:trPr>
          <w:jc w:val="center"/>
        </w:trPr>
        <w:tc>
          <w:tcPr>
            <w:tcW w:w="1248" w:type="dxa"/>
          </w:tcPr>
          <w:p w14:paraId="061BB796"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rufipes</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1804)</w:t>
            </w:r>
          </w:p>
        </w:tc>
        <w:tc>
          <w:tcPr>
            <w:tcW w:w="970" w:type="dxa"/>
          </w:tcPr>
          <w:p w14:paraId="705EB867" w14:textId="77777777" w:rsidR="00516500" w:rsidRPr="00516500" w:rsidRDefault="00516500" w:rsidP="00516500">
            <w:pPr>
              <w:pStyle w:val="Body"/>
              <w:rPr>
                <w:rFonts w:ascii="Arial" w:hAnsi="Arial" w:cs="Arial"/>
                <w:lang w:val="en-IN"/>
              </w:rPr>
            </w:pPr>
            <w:r w:rsidRPr="00516500">
              <w:rPr>
                <w:rFonts w:ascii="Arial" w:hAnsi="Arial" w:cs="Arial"/>
                <w:lang w:val="en-IN"/>
              </w:rPr>
              <w:t>P5</w:t>
            </w:r>
          </w:p>
        </w:tc>
        <w:tc>
          <w:tcPr>
            <w:tcW w:w="1630" w:type="dxa"/>
          </w:tcPr>
          <w:p w14:paraId="7CD5291F"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Ruhia</w:t>
            </w:r>
            <w:proofErr w:type="spellEnd"/>
            <w:r w:rsidRPr="00516500">
              <w:rPr>
                <w:rFonts w:ascii="Arial" w:hAnsi="Arial" w:cs="Arial"/>
                <w:lang w:val="en-IN"/>
              </w:rPr>
              <w:t>, Murshidabad</w:t>
            </w:r>
          </w:p>
        </w:tc>
        <w:tc>
          <w:tcPr>
            <w:tcW w:w="1283" w:type="dxa"/>
          </w:tcPr>
          <w:p w14:paraId="18978512" w14:textId="77777777" w:rsidR="00516500" w:rsidRPr="00516500" w:rsidRDefault="00516500" w:rsidP="00516500">
            <w:pPr>
              <w:pStyle w:val="Body"/>
              <w:rPr>
                <w:rFonts w:ascii="Arial" w:hAnsi="Arial" w:cs="Arial"/>
                <w:lang w:val="en-IN"/>
              </w:rPr>
            </w:pPr>
            <w:r w:rsidRPr="00516500">
              <w:rPr>
                <w:rFonts w:ascii="Arial" w:hAnsi="Arial" w:cs="Arial"/>
                <w:lang w:val="en-IN"/>
              </w:rPr>
              <w:t>24.153 N, 88.373 E</w:t>
            </w:r>
          </w:p>
        </w:tc>
        <w:tc>
          <w:tcPr>
            <w:tcW w:w="1087" w:type="dxa"/>
          </w:tcPr>
          <w:p w14:paraId="07D8D24B" w14:textId="77777777" w:rsidR="00516500" w:rsidRPr="00516500" w:rsidRDefault="00516500" w:rsidP="00516500">
            <w:pPr>
              <w:pStyle w:val="Body"/>
              <w:rPr>
                <w:rFonts w:ascii="Arial" w:hAnsi="Arial" w:cs="Arial"/>
                <w:lang w:val="en-IN"/>
              </w:rPr>
            </w:pPr>
            <w:r w:rsidRPr="00516500">
              <w:rPr>
                <w:rFonts w:ascii="Arial" w:hAnsi="Arial" w:cs="Arial"/>
                <w:lang w:val="en-IN"/>
              </w:rPr>
              <w:t>PV339620</w:t>
            </w:r>
          </w:p>
        </w:tc>
        <w:tc>
          <w:tcPr>
            <w:tcW w:w="2427" w:type="dxa"/>
            <w:vMerge/>
          </w:tcPr>
          <w:p w14:paraId="2408370D" w14:textId="77777777" w:rsidR="00516500" w:rsidRPr="00516500" w:rsidRDefault="00516500" w:rsidP="00516500">
            <w:pPr>
              <w:pStyle w:val="Body"/>
              <w:rPr>
                <w:rFonts w:ascii="Arial" w:hAnsi="Arial" w:cs="Arial"/>
                <w:lang w:val="en-IN"/>
              </w:rPr>
            </w:pPr>
          </w:p>
        </w:tc>
      </w:tr>
      <w:tr w:rsidR="00516500" w:rsidRPr="00516500" w14:paraId="304CCEAE" w14:textId="77777777" w:rsidTr="006402A9">
        <w:trPr>
          <w:jc w:val="center"/>
        </w:trPr>
        <w:tc>
          <w:tcPr>
            <w:tcW w:w="1248" w:type="dxa"/>
          </w:tcPr>
          <w:p w14:paraId="0531F87D"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w:t>
            </w:r>
            <w:proofErr w:type="spellStart"/>
            <w:r w:rsidRPr="00516500">
              <w:rPr>
                <w:rFonts w:ascii="Arial" w:hAnsi="Arial" w:cs="Arial"/>
                <w:i/>
                <w:iCs/>
                <w:lang w:val="en-IN"/>
              </w:rPr>
              <w:t>borinquenensis</w:t>
            </w:r>
            <w:proofErr w:type="spellEnd"/>
            <w:r w:rsidRPr="00516500">
              <w:rPr>
                <w:rFonts w:ascii="Arial" w:hAnsi="Arial" w:cs="Arial"/>
                <w:i/>
                <w:iCs/>
                <w:lang w:val="en-IN"/>
              </w:rPr>
              <w:t xml:space="preserve"> </w:t>
            </w:r>
            <w:r w:rsidRPr="00516500">
              <w:rPr>
                <w:rFonts w:ascii="Arial" w:hAnsi="Arial" w:cs="Arial"/>
                <w:lang w:val="en-IN"/>
              </w:rPr>
              <w:t>Wheeler, 1906</w:t>
            </w:r>
          </w:p>
        </w:tc>
        <w:tc>
          <w:tcPr>
            <w:tcW w:w="970" w:type="dxa"/>
          </w:tcPr>
          <w:p w14:paraId="69168F47" w14:textId="77777777" w:rsidR="00516500" w:rsidRPr="00516500" w:rsidRDefault="00516500" w:rsidP="00516500">
            <w:pPr>
              <w:pStyle w:val="Body"/>
              <w:rPr>
                <w:rFonts w:ascii="Arial" w:hAnsi="Arial" w:cs="Arial"/>
                <w:lang w:val="en-IN"/>
              </w:rPr>
            </w:pPr>
            <w:r w:rsidRPr="00516500">
              <w:rPr>
                <w:rFonts w:ascii="Arial" w:hAnsi="Arial" w:cs="Arial"/>
                <w:lang w:val="en-IN"/>
              </w:rPr>
              <w:t>P8</w:t>
            </w:r>
          </w:p>
        </w:tc>
        <w:tc>
          <w:tcPr>
            <w:tcW w:w="1630" w:type="dxa"/>
          </w:tcPr>
          <w:p w14:paraId="218375A8" w14:textId="77777777" w:rsidR="00516500" w:rsidRPr="00516500" w:rsidRDefault="00516500" w:rsidP="00516500">
            <w:pPr>
              <w:pStyle w:val="Body"/>
              <w:rPr>
                <w:rFonts w:ascii="Arial" w:hAnsi="Arial" w:cs="Arial"/>
                <w:lang w:val="en-IN"/>
              </w:rPr>
            </w:pPr>
            <w:r w:rsidRPr="00516500">
              <w:rPr>
                <w:rFonts w:ascii="Arial" w:hAnsi="Arial" w:cs="Arial"/>
                <w:lang w:val="en-IN"/>
              </w:rPr>
              <w:t>New Alipore, Kolkata</w:t>
            </w:r>
          </w:p>
        </w:tc>
        <w:tc>
          <w:tcPr>
            <w:tcW w:w="1283" w:type="dxa"/>
          </w:tcPr>
          <w:p w14:paraId="4B455FDC" w14:textId="77777777" w:rsidR="00516500" w:rsidRPr="00516500" w:rsidRDefault="00516500" w:rsidP="00516500">
            <w:pPr>
              <w:pStyle w:val="Body"/>
              <w:rPr>
                <w:rFonts w:ascii="Arial" w:hAnsi="Arial" w:cs="Arial"/>
                <w:lang w:val="en-IN"/>
              </w:rPr>
            </w:pPr>
            <w:r w:rsidRPr="00516500">
              <w:rPr>
                <w:rFonts w:ascii="Arial" w:hAnsi="Arial" w:cs="Arial"/>
                <w:lang w:val="en-IN"/>
              </w:rPr>
              <w:t>22.509 N, 88.334 E</w:t>
            </w:r>
          </w:p>
        </w:tc>
        <w:tc>
          <w:tcPr>
            <w:tcW w:w="1087" w:type="dxa"/>
          </w:tcPr>
          <w:p w14:paraId="3F7B4CBE" w14:textId="77777777" w:rsidR="00516500" w:rsidRPr="00516500" w:rsidRDefault="00516500" w:rsidP="00516500">
            <w:pPr>
              <w:pStyle w:val="Body"/>
              <w:rPr>
                <w:rFonts w:ascii="Arial" w:hAnsi="Arial" w:cs="Arial"/>
                <w:lang w:val="en-IN"/>
              </w:rPr>
            </w:pPr>
            <w:r w:rsidRPr="00516500">
              <w:rPr>
                <w:rFonts w:ascii="Arial" w:hAnsi="Arial" w:cs="Arial"/>
                <w:lang w:val="en-IN"/>
              </w:rPr>
              <w:t>PP355142</w:t>
            </w:r>
          </w:p>
        </w:tc>
        <w:tc>
          <w:tcPr>
            <w:tcW w:w="2427" w:type="dxa"/>
            <w:vMerge w:val="restart"/>
          </w:tcPr>
          <w:p w14:paraId="783BFC59" w14:textId="77777777" w:rsidR="00516500" w:rsidRPr="00516500" w:rsidRDefault="00516500" w:rsidP="00516500">
            <w:pPr>
              <w:pStyle w:val="Body"/>
              <w:rPr>
                <w:rFonts w:ascii="Arial" w:hAnsi="Arial" w:cs="Arial"/>
                <w:lang w:val="en-IN"/>
              </w:rPr>
            </w:pPr>
            <w:r w:rsidRPr="00516500">
              <w:rPr>
                <w:rFonts w:ascii="Arial" w:hAnsi="Arial" w:cs="Arial"/>
                <w:lang w:val="en-IN"/>
              </w:rPr>
              <w:t>OK560161 (China)</w:t>
            </w:r>
          </w:p>
        </w:tc>
      </w:tr>
      <w:tr w:rsidR="00516500" w:rsidRPr="00516500" w14:paraId="02968956" w14:textId="77777777" w:rsidTr="006402A9">
        <w:trPr>
          <w:jc w:val="center"/>
        </w:trPr>
        <w:tc>
          <w:tcPr>
            <w:tcW w:w="1248" w:type="dxa"/>
          </w:tcPr>
          <w:p w14:paraId="0DA1B5DE"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w:t>
            </w:r>
            <w:proofErr w:type="spellStart"/>
            <w:r w:rsidRPr="00516500">
              <w:rPr>
                <w:rFonts w:ascii="Arial" w:hAnsi="Arial" w:cs="Arial"/>
                <w:i/>
                <w:iCs/>
                <w:lang w:val="en-IN"/>
              </w:rPr>
              <w:t>borinquenensis</w:t>
            </w:r>
            <w:proofErr w:type="spellEnd"/>
            <w:r w:rsidRPr="00516500">
              <w:rPr>
                <w:rFonts w:ascii="Arial" w:hAnsi="Arial" w:cs="Arial"/>
                <w:i/>
                <w:iCs/>
                <w:lang w:val="en-IN"/>
              </w:rPr>
              <w:t xml:space="preserve"> </w:t>
            </w:r>
            <w:r w:rsidRPr="00516500">
              <w:rPr>
                <w:rFonts w:ascii="Arial" w:hAnsi="Arial" w:cs="Arial"/>
                <w:lang w:val="en-IN"/>
              </w:rPr>
              <w:t>Wheeler, 1906</w:t>
            </w:r>
          </w:p>
        </w:tc>
        <w:tc>
          <w:tcPr>
            <w:tcW w:w="970" w:type="dxa"/>
          </w:tcPr>
          <w:p w14:paraId="0FCAB229" w14:textId="77777777" w:rsidR="00516500" w:rsidRPr="00516500" w:rsidRDefault="00516500" w:rsidP="00516500">
            <w:pPr>
              <w:pStyle w:val="Body"/>
              <w:rPr>
                <w:rFonts w:ascii="Arial" w:hAnsi="Arial" w:cs="Arial"/>
                <w:lang w:val="en-IN"/>
              </w:rPr>
            </w:pPr>
            <w:r w:rsidRPr="00516500">
              <w:rPr>
                <w:rFonts w:ascii="Arial" w:hAnsi="Arial" w:cs="Arial"/>
                <w:lang w:val="en-IN"/>
              </w:rPr>
              <w:t>P9</w:t>
            </w:r>
          </w:p>
        </w:tc>
        <w:tc>
          <w:tcPr>
            <w:tcW w:w="1630" w:type="dxa"/>
          </w:tcPr>
          <w:p w14:paraId="6E217E52" w14:textId="77777777" w:rsidR="00516500" w:rsidRPr="00516500" w:rsidRDefault="00516500" w:rsidP="00516500">
            <w:pPr>
              <w:pStyle w:val="Body"/>
              <w:rPr>
                <w:rFonts w:ascii="Arial" w:hAnsi="Arial" w:cs="Arial"/>
                <w:lang w:val="en-IN"/>
              </w:rPr>
            </w:pPr>
            <w:proofErr w:type="spellStart"/>
            <w:r w:rsidRPr="00516500">
              <w:rPr>
                <w:rFonts w:ascii="Arial" w:hAnsi="Arial" w:cs="Arial"/>
                <w:lang w:val="en-IN"/>
              </w:rPr>
              <w:t>Sapkhali</w:t>
            </w:r>
            <w:proofErr w:type="spellEnd"/>
            <w:r w:rsidRPr="00516500">
              <w:rPr>
                <w:rFonts w:ascii="Arial" w:hAnsi="Arial" w:cs="Arial"/>
                <w:lang w:val="en-IN"/>
              </w:rPr>
              <w:t>, Sagar Islands</w:t>
            </w:r>
          </w:p>
        </w:tc>
        <w:tc>
          <w:tcPr>
            <w:tcW w:w="1283" w:type="dxa"/>
          </w:tcPr>
          <w:p w14:paraId="15F80F2C" w14:textId="77777777" w:rsidR="00516500" w:rsidRPr="00516500" w:rsidRDefault="00516500" w:rsidP="00516500">
            <w:pPr>
              <w:pStyle w:val="Body"/>
              <w:rPr>
                <w:rFonts w:ascii="Arial" w:hAnsi="Arial" w:cs="Arial"/>
                <w:lang w:val="en-IN"/>
              </w:rPr>
            </w:pPr>
            <w:r w:rsidRPr="00516500">
              <w:rPr>
                <w:rFonts w:ascii="Arial" w:hAnsi="Arial" w:cs="Arial"/>
                <w:lang w:val="en-IN"/>
              </w:rPr>
              <w:t>21.862 N, 88.129 E</w:t>
            </w:r>
          </w:p>
        </w:tc>
        <w:tc>
          <w:tcPr>
            <w:tcW w:w="1087" w:type="dxa"/>
          </w:tcPr>
          <w:p w14:paraId="686AB65E" w14:textId="77777777" w:rsidR="00516500" w:rsidRPr="00516500" w:rsidRDefault="00516500" w:rsidP="00516500">
            <w:pPr>
              <w:pStyle w:val="Body"/>
              <w:rPr>
                <w:rFonts w:ascii="Arial" w:hAnsi="Arial" w:cs="Arial"/>
                <w:lang w:val="en-IN"/>
              </w:rPr>
            </w:pPr>
            <w:r w:rsidRPr="00516500">
              <w:rPr>
                <w:rFonts w:ascii="Arial" w:hAnsi="Arial" w:cs="Arial"/>
                <w:lang w:val="en-IN"/>
              </w:rPr>
              <w:t>PP355151</w:t>
            </w:r>
          </w:p>
        </w:tc>
        <w:tc>
          <w:tcPr>
            <w:tcW w:w="2427" w:type="dxa"/>
            <w:vMerge/>
          </w:tcPr>
          <w:p w14:paraId="60E31481" w14:textId="77777777" w:rsidR="00516500" w:rsidRPr="00516500" w:rsidRDefault="00516500" w:rsidP="00516500">
            <w:pPr>
              <w:pStyle w:val="Body"/>
              <w:rPr>
                <w:rFonts w:ascii="Arial" w:hAnsi="Arial" w:cs="Arial"/>
                <w:lang w:val="en-IN"/>
              </w:rPr>
            </w:pPr>
          </w:p>
        </w:tc>
      </w:tr>
      <w:tr w:rsidR="00516500" w:rsidRPr="00516500" w14:paraId="2B0D673B" w14:textId="77777777" w:rsidTr="006402A9">
        <w:trPr>
          <w:jc w:val="center"/>
        </w:trPr>
        <w:tc>
          <w:tcPr>
            <w:tcW w:w="1248" w:type="dxa"/>
          </w:tcPr>
          <w:p w14:paraId="641F4E01"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Megaselia</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i/>
                <w:iCs/>
                <w:lang w:val="en-IN"/>
              </w:rPr>
              <w:t>Megaselia</w:t>
            </w:r>
            <w:proofErr w:type="spellEnd"/>
            <w:r w:rsidRPr="00516500">
              <w:rPr>
                <w:rFonts w:ascii="Arial" w:hAnsi="Arial" w:cs="Arial"/>
                <w:lang w:val="en-IN"/>
              </w:rPr>
              <w:t>)</w:t>
            </w:r>
            <w:r w:rsidRPr="00516500">
              <w:rPr>
                <w:rFonts w:ascii="Arial" w:hAnsi="Arial" w:cs="Arial"/>
                <w:i/>
                <w:iCs/>
                <w:lang w:val="en-IN"/>
              </w:rPr>
              <w:t xml:space="preserve"> </w:t>
            </w:r>
            <w:proofErr w:type="spellStart"/>
            <w:r w:rsidRPr="00516500">
              <w:rPr>
                <w:rFonts w:ascii="Arial" w:hAnsi="Arial" w:cs="Arial"/>
                <w:i/>
                <w:iCs/>
                <w:lang w:val="en-IN"/>
              </w:rPr>
              <w:t>ruficornis</w:t>
            </w:r>
            <w:proofErr w:type="spellEnd"/>
            <w:r w:rsidRPr="00516500">
              <w:rPr>
                <w:rFonts w:ascii="Arial" w:hAnsi="Arial" w:cs="Arial"/>
                <w:i/>
                <w:iCs/>
                <w:lang w:val="en-IN"/>
              </w:rPr>
              <w:t xml:space="preserve"> </w:t>
            </w:r>
            <w:r w:rsidRPr="00516500">
              <w:rPr>
                <w:rFonts w:ascii="Arial" w:hAnsi="Arial" w:cs="Arial"/>
                <w:lang w:val="en-IN"/>
              </w:rPr>
              <w:t>(</w:t>
            </w:r>
            <w:proofErr w:type="spellStart"/>
            <w:r w:rsidRPr="00516500">
              <w:rPr>
                <w:rFonts w:ascii="Arial" w:hAnsi="Arial" w:cs="Arial"/>
                <w:lang w:val="en-IN"/>
              </w:rPr>
              <w:t>Meigen</w:t>
            </w:r>
            <w:proofErr w:type="spellEnd"/>
            <w:r w:rsidRPr="00516500">
              <w:rPr>
                <w:rFonts w:ascii="Arial" w:hAnsi="Arial" w:cs="Arial"/>
                <w:lang w:val="en-IN"/>
              </w:rPr>
              <w:t>, 1830)</w:t>
            </w:r>
          </w:p>
        </w:tc>
        <w:tc>
          <w:tcPr>
            <w:tcW w:w="970" w:type="dxa"/>
          </w:tcPr>
          <w:p w14:paraId="20006B30"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630" w:type="dxa"/>
          </w:tcPr>
          <w:p w14:paraId="4B1CCD5B"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283" w:type="dxa"/>
          </w:tcPr>
          <w:p w14:paraId="2AFEE963"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087" w:type="dxa"/>
          </w:tcPr>
          <w:p w14:paraId="104C3FD4"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2427" w:type="dxa"/>
          </w:tcPr>
          <w:p w14:paraId="583958B8" w14:textId="77777777" w:rsidR="00516500" w:rsidRPr="00516500" w:rsidRDefault="00516500" w:rsidP="00516500">
            <w:pPr>
              <w:pStyle w:val="Body"/>
              <w:rPr>
                <w:rFonts w:ascii="Arial" w:hAnsi="Arial" w:cs="Arial"/>
                <w:lang w:val="en-IN"/>
              </w:rPr>
            </w:pPr>
            <w:r w:rsidRPr="00516500">
              <w:rPr>
                <w:rFonts w:ascii="Arial" w:hAnsi="Arial" w:cs="Arial"/>
                <w:lang w:val="en-IN"/>
              </w:rPr>
              <w:t>OR931566 (Germany), OR931865 (Germany)</w:t>
            </w:r>
          </w:p>
        </w:tc>
      </w:tr>
      <w:tr w:rsidR="00516500" w:rsidRPr="00516500" w14:paraId="3C98439C" w14:textId="77777777" w:rsidTr="006402A9">
        <w:trPr>
          <w:jc w:val="center"/>
        </w:trPr>
        <w:tc>
          <w:tcPr>
            <w:tcW w:w="1248" w:type="dxa"/>
          </w:tcPr>
          <w:p w14:paraId="3C3E1AD9" w14:textId="77777777" w:rsidR="00516500" w:rsidRPr="00516500" w:rsidRDefault="00516500" w:rsidP="00516500">
            <w:pPr>
              <w:pStyle w:val="Body"/>
              <w:rPr>
                <w:rFonts w:ascii="Arial" w:hAnsi="Arial" w:cs="Arial"/>
                <w:i/>
                <w:iCs/>
                <w:lang w:val="en-IN"/>
              </w:rPr>
            </w:pPr>
            <w:proofErr w:type="spellStart"/>
            <w:r w:rsidRPr="00516500">
              <w:rPr>
                <w:rFonts w:ascii="Arial" w:hAnsi="Arial" w:cs="Arial"/>
                <w:i/>
                <w:iCs/>
                <w:lang w:val="en-IN"/>
              </w:rPr>
              <w:t>Puliciphora</w:t>
            </w:r>
            <w:proofErr w:type="spellEnd"/>
            <w:r w:rsidRPr="00516500">
              <w:rPr>
                <w:rFonts w:ascii="Arial" w:hAnsi="Arial" w:cs="Arial"/>
                <w:i/>
                <w:iCs/>
                <w:lang w:val="en-IN"/>
              </w:rPr>
              <w:t xml:space="preserve"> sylvatica </w:t>
            </w:r>
            <w:proofErr w:type="spellStart"/>
            <w:r w:rsidRPr="00516500">
              <w:rPr>
                <w:rFonts w:ascii="Arial" w:hAnsi="Arial" w:cs="Arial"/>
                <w:lang w:val="en-IN"/>
              </w:rPr>
              <w:t>Brues</w:t>
            </w:r>
            <w:proofErr w:type="spellEnd"/>
            <w:r w:rsidRPr="00516500">
              <w:rPr>
                <w:rFonts w:ascii="Arial" w:hAnsi="Arial" w:cs="Arial"/>
                <w:lang w:val="en-IN"/>
              </w:rPr>
              <w:t>, 1909</w:t>
            </w:r>
          </w:p>
        </w:tc>
        <w:tc>
          <w:tcPr>
            <w:tcW w:w="970" w:type="dxa"/>
          </w:tcPr>
          <w:p w14:paraId="3598DD8F"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630" w:type="dxa"/>
          </w:tcPr>
          <w:p w14:paraId="447891EA"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283" w:type="dxa"/>
          </w:tcPr>
          <w:p w14:paraId="6082851D"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1087" w:type="dxa"/>
          </w:tcPr>
          <w:p w14:paraId="0A3991D7" w14:textId="77777777" w:rsidR="00516500" w:rsidRPr="00516500" w:rsidRDefault="00516500" w:rsidP="00516500">
            <w:pPr>
              <w:pStyle w:val="Body"/>
              <w:rPr>
                <w:rFonts w:ascii="Arial" w:hAnsi="Arial" w:cs="Arial"/>
                <w:lang w:val="en-IN"/>
              </w:rPr>
            </w:pPr>
            <w:r w:rsidRPr="00516500">
              <w:rPr>
                <w:rFonts w:ascii="Arial" w:hAnsi="Arial" w:cs="Arial"/>
                <w:lang w:val="en-IN"/>
              </w:rPr>
              <w:t>n/a</w:t>
            </w:r>
          </w:p>
        </w:tc>
        <w:tc>
          <w:tcPr>
            <w:tcW w:w="2427" w:type="dxa"/>
          </w:tcPr>
          <w:p w14:paraId="5D9C9296" w14:textId="77777777" w:rsidR="00516500" w:rsidRPr="00516500" w:rsidRDefault="00516500" w:rsidP="00516500">
            <w:pPr>
              <w:pStyle w:val="Body"/>
              <w:rPr>
                <w:rFonts w:ascii="Arial" w:hAnsi="Arial" w:cs="Arial"/>
                <w:lang w:val="en-IN"/>
              </w:rPr>
            </w:pPr>
            <w:r w:rsidRPr="00516500">
              <w:rPr>
                <w:rFonts w:ascii="Arial" w:hAnsi="Arial" w:cs="Arial"/>
                <w:lang w:val="en-IN"/>
              </w:rPr>
              <w:t>BOLD: ABV1358 (1)</w:t>
            </w:r>
          </w:p>
          <w:p w14:paraId="5AB06825" w14:textId="77777777" w:rsidR="00516500" w:rsidRPr="00516500" w:rsidRDefault="00516500" w:rsidP="00516500">
            <w:pPr>
              <w:pStyle w:val="Body"/>
              <w:rPr>
                <w:rFonts w:ascii="Arial" w:hAnsi="Arial" w:cs="Arial"/>
                <w:lang w:val="en-IN"/>
              </w:rPr>
            </w:pPr>
            <w:r w:rsidRPr="00516500">
              <w:rPr>
                <w:rFonts w:ascii="Arial" w:hAnsi="Arial" w:cs="Arial"/>
                <w:lang w:val="en-IN"/>
              </w:rPr>
              <w:t>BOLD: ABV1358 (2)</w:t>
            </w:r>
          </w:p>
        </w:tc>
      </w:tr>
    </w:tbl>
    <w:p w14:paraId="2B00ACE3" w14:textId="38668E4A" w:rsidR="009A32FF" w:rsidRDefault="00516500" w:rsidP="00B738A9">
      <w:pPr>
        <w:pStyle w:val="Body"/>
        <w:rPr>
          <w:rFonts w:ascii="Arial" w:eastAsia="Calibri" w:hAnsi="Arial" w:cs="Arial"/>
          <w:szCs w:val="22"/>
        </w:rPr>
      </w:pPr>
      <w:r w:rsidRPr="00516500">
        <w:rPr>
          <w:rFonts w:ascii="Arial" w:eastAsia="Calibri" w:hAnsi="Arial" w:cs="Arial"/>
          <w:szCs w:val="22"/>
          <w:lang w:val="en-IN"/>
        </w:rPr>
        <w:t>(n/a- Not applicable)</w:t>
      </w:r>
    </w:p>
    <w:p w14:paraId="2EC5B4AE" w14:textId="77777777"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 xml:space="preserve">The aligned dataset included 607 base pairs from the COI gene of 3 species of phorid flies belonging to the 2 genera, namely </w:t>
      </w:r>
      <w:proofErr w:type="spellStart"/>
      <w:r w:rsidRPr="006402A9">
        <w:rPr>
          <w:rFonts w:ascii="Arial" w:eastAsia="Calibri" w:hAnsi="Arial" w:cs="Arial"/>
          <w:i/>
          <w:iCs/>
          <w:szCs w:val="22"/>
          <w:lang w:val="en-IN"/>
        </w:rPr>
        <w:t>Megaselia</w:t>
      </w:r>
      <w:proofErr w:type="spellEnd"/>
      <w:r w:rsidRPr="006402A9">
        <w:rPr>
          <w:rFonts w:ascii="Arial" w:eastAsia="Calibri" w:hAnsi="Arial" w:cs="Arial"/>
          <w:szCs w:val="22"/>
          <w:lang w:val="en-IN"/>
        </w:rPr>
        <w:t xml:space="preserve"> and </w:t>
      </w:r>
      <w:proofErr w:type="spellStart"/>
      <w:r w:rsidRPr="006402A9">
        <w:rPr>
          <w:rFonts w:ascii="Arial" w:eastAsia="Calibri" w:hAnsi="Arial" w:cs="Arial"/>
          <w:i/>
          <w:iCs/>
          <w:szCs w:val="22"/>
          <w:lang w:val="en-IN"/>
        </w:rPr>
        <w:t>Puliciphora</w:t>
      </w:r>
      <w:proofErr w:type="spellEnd"/>
      <w:r w:rsidRPr="006402A9">
        <w:rPr>
          <w:rFonts w:ascii="Arial" w:eastAsia="Calibri" w:hAnsi="Arial" w:cs="Arial"/>
          <w:szCs w:val="22"/>
          <w:lang w:val="en-IN"/>
        </w:rPr>
        <w:t>, which are significant from a forensic and medical standpoint. The present study showed that the cytochrome oxidase I gene sequences have 195 conserved sites, 133 variable or polymorphic sites, 10 variable singleton sites, and 123 parsimony informative sites, excluding insertions, deletions, and other gap areas.</w:t>
      </w:r>
    </w:p>
    <w:p w14:paraId="71B1546B" w14:textId="7FA86D36"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lastRenderedPageBreak/>
        <w:t xml:space="preserve">DNA barcoding was implemented to identify </w:t>
      </w:r>
      <w:r w:rsidR="00127B0C">
        <w:rPr>
          <w:rFonts w:ascii="Arial" w:eastAsia="Calibri" w:hAnsi="Arial" w:cs="Arial"/>
          <w:szCs w:val="22"/>
          <w:lang w:val="en-IN"/>
        </w:rPr>
        <w:t xml:space="preserve">the </w:t>
      </w:r>
      <w:r w:rsidRPr="006402A9">
        <w:rPr>
          <w:rFonts w:ascii="Arial" w:eastAsia="Calibri" w:hAnsi="Arial" w:cs="Arial"/>
          <w:szCs w:val="22"/>
          <w:lang w:val="en-IN"/>
        </w:rPr>
        <w:t>3 species across two phorid fly genera, which corroborated morphological identifications. The three fly species were validated with their morphological identifications in accordance with the nucleotide BLAST results in GenBank, with sequence matches ranging from 99.8% to 100% (Table 2). Similarly, utilizing the BOLD system's identification engine produced identical outcomes. The sequences in its database showed the highest similarity and identification percentage (99.81%–100%) with those of our corresponding species sequences (Table 3).</w:t>
      </w:r>
      <w:r w:rsidR="00127B0C">
        <w:rPr>
          <w:rFonts w:ascii="Arial" w:eastAsia="Calibri" w:hAnsi="Arial" w:cs="Arial"/>
          <w:szCs w:val="22"/>
          <w:lang w:val="en-IN"/>
        </w:rPr>
        <w:t xml:space="preserve"> </w:t>
      </w:r>
      <w:r w:rsidR="00127B0C" w:rsidRPr="00BE4699">
        <w:rPr>
          <w:rFonts w:ascii="Arial" w:eastAsia="Calibri" w:hAnsi="Arial" w:cs="Arial"/>
          <w:i/>
          <w:iCs/>
          <w:szCs w:val="22"/>
          <w:lang w:val="en-IN"/>
        </w:rPr>
        <w:t>M. rufipes</w:t>
      </w:r>
      <w:r w:rsidR="00127B0C">
        <w:rPr>
          <w:rFonts w:ascii="Arial" w:eastAsia="Calibri" w:hAnsi="Arial" w:cs="Arial"/>
          <w:szCs w:val="22"/>
          <w:lang w:val="en-IN"/>
        </w:rPr>
        <w:t xml:space="preserve"> and </w:t>
      </w:r>
      <w:r w:rsidR="00127B0C" w:rsidRPr="00BE4699">
        <w:rPr>
          <w:rFonts w:ascii="Arial" w:eastAsia="Calibri" w:hAnsi="Arial" w:cs="Arial"/>
          <w:i/>
          <w:iCs/>
          <w:szCs w:val="22"/>
          <w:lang w:val="en-IN"/>
        </w:rPr>
        <w:t xml:space="preserve">P. </w:t>
      </w:r>
      <w:proofErr w:type="spellStart"/>
      <w:r w:rsidR="00127B0C" w:rsidRPr="00BE4699">
        <w:rPr>
          <w:rFonts w:ascii="Arial" w:eastAsia="Calibri" w:hAnsi="Arial" w:cs="Arial"/>
          <w:i/>
          <w:iCs/>
          <w:szCs w:val="22"/>
          <w:lang w:val="en-IN"/>
        </w:rPr>
        <w:t>borinquenensis</w:t>
      </w:r>
      <w:proofErr w:type="spellEnd"/>
      <w:r w:rsidR="00127B0C">
        <w:rPr>
          <w:rFonts w:ascii="Arial" w:eastAsia="Calibri" w:hAnsi="Arial" w:cs="Arial"/>
          <w:szCs w:val="22"/>
          <w:lang w:val="en-IN"/>
        </w:rPr>
        <w:t xml:space="preserve"> were barcoded for the first time in India.</w:t>
      </w:r>
    </w:p>
    <w:p w14:paraId="3B008B93" w14:textId="77777777" w:rsidR="006402A9" w:rsidRPr="006402A9" w:rsidRDefault="006402A9" w:rsidP="006402A9">
      <w:pPr>
        <w:pStyle w:val="Body"/>
        <w:rPr>
          <w:rFonts w:ascii="Arial" w:eastAsia="Calibri" w:hAnsi="Arial" w:cs="Arial"/>
          <w:b/>
          <w:bCs/>
          <w:szCs w:val="22"/>
          <w:lang w:val="en-IN"/>
        </w:rPr>
      </w:pPr>
      <w:r w:rsidRPr="006402A9">
        <w:rPr>
          <w:rFonts w:ascii="Arial" w:eastAsia="Calibri" w:hAnsi="Arial" w:cs="Arial"/>
          <w:szCs w:val="22"/>
          <w:lang w:val="en-IN"/>
        </w:rPr>
        <w:t>Table 2.</w:t>
      </w:r>
      <w:r w:rsidRPr="006402A9">
        <w:rPr>
          <w:rFonts w:ascii="Arial" w:eastAsia="Calibri" w:hAnsi="Arial" w:cs="Arial"/>
          <w:b/>
          <w:bCs/>
          <w:szCs w:val="22"/>
          <w:lang w:val="en-IN"/>
        </w:rPr>
        <w:t xml:space="preserve"> </w:t>
      </w:r>
      <w:r w:rsidRPr="006402A9">
        <w:rPr>
          <w:rFonts w:ascii="Arial" w:eastAsia="Calibri" w:hAnsi="Arial" w:cs="Arial"/>
          <w:szCs w:val="22"/>
          <w:lang w:val="en-IN"/>
        </w:rPr>
        <w:t xml:space="preserve">Identification of 3 phorid species through the NCBI BLASTN search tool. </w:t>
      </w:r>
    </w:p>
    <w:tbl>
      <w:tblPr>
        <w:tblStyle w:val="TableGrid"/>
        <w:tblW w:w="0" w:type="auto"/>
        <w:jc w:val="center"/>
        <w:tblLook w:val="04A0" w:firstRow="1" w:lastRow="0" w:firstColumn="1" w:lastColumn="0" w:noHBand="0" w:noVBand="1"/>
      </w:tblPr>
      <w:tblGrid>
        <w:gridCol w:w="1097"/>
        <w:gridCol w:w="1709"/>
        <w:gridCol w:w="1281"/>
        <w:gridCol w:w="844"/>
        <w:gridCol w:w="1170"/>
        <w:gridCol w:w="742"/>
        <w:gridCol w:w="1355"/>
      </w:tblGrid>
      <w:tr w:rsidR="006402A9" w:rsidRPr="006402A9" w14:paraId="77259D08" w14:textId="77777777" w:rsidTr="00A90B81">
        <w:trPr>
          <w:jc w:val="center"/>
        </w:trPr>
        <w:tc>
          <w:tcPr>
            <w:tcW w:w="1091" w:type="dxa"/>
          </w:tcPr>
          <w:p w14:paraId="1EF7663D"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Voucher Number</w:t>
            </w:r>
          </w:p>
        </w:tc>
        <w:tc>
          <w:tcPr>
            <w:tcW w:w="1488" w:type="dxa"/>
          </w:tcPr>
          <w:p w14:paraId="1419F1D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Maximum Identification</w:t>
            </w:r>
          </w:p>
        </w:tc>
        <w:tc>
          <w:tcPr>
            <w:tcW w:w="5717" w:type="dxa"/>
            <w:gridSpan w:val="5"/>
          </w:tcPr>
          <w:p w14:paraId="425FFACF"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BLASTN in GenBank</w:t>
            </w:r>
          </w:p>
        </w:tc>
      </w:tr>
      <w:tr w:rsidR="006402A9" w:rsidRPr="006402A9" w14:paraId="4DD1BA1F" w14:textId="77777777" w:rsidTr="00A90B81">
        <w:trPr>
          <w:jc w:val="center"/>
        </w:trPr>
        <w:tc>
          <w:tcPr>
            <w:tcW w:w="1091" w:type="dxa"/>
          </w:tcPr>
          <w:p w14:paraId="790620D5" w14:textId="77777777" w:rsidR="006402A9" w:rsidRPr="006402A9" w:rsidRDefault="006402A9" w:rsidP="006402A9">
            <w:pPr>
              <w:pStyle w:val="Body"/>
              <w:rPr>
                <w:rFonts w:ascii="Arial" w:hAnsi="Arial" w:cs="Arial"/>
                <w:lang w:val="en-IN"/>
              </w:rPr>
            </w:pPr>
          </w:p>
        </w:tc>
        <w:tc>
          <w:tcPr>
            <w:tcW w:w="1488" w:type="dxa"/>
          </w:tcPr>
          <w:p w14:paraId="7B267EFD" w14:textId="77777777" w:rsidR="006402A9" w:rsidRPr="006402A9" w:rsidRDefault="006402A9" w:rsidP="006402A9">
            <w:pPr>
              <w:pStyle w:val="Body"/>
              <w:rPr>
                <w:rFonts w:ascii="Arial" w:hAnsi="Arial" w:cs="Arial"/>
                <w:lang w:val="en-IN"/>
              </w:rPr>
            </w:pPr>
          </w:p>
        </w:tc>
        <w:tc>
          <w:tcPr>
            <w:tcW w:w="1261" w:type="dxa"/>
          </w:tcPr>
          <w:p w14:paraId="0EE2BA9B" w14:textId="77777777" w:rsidR="006402A9" w:rsidRPr="006402A9" w:rsidRDefault="006402A9" w:rsidP="006402A9">
            <w:pPr>
              <w:pStyle w:val="Body"/>
              <w:rPr>
                <w:rFonts w:ascii="Arial" w:hAnsi="Arial" w:cs="Arial"/>
                <w:lang w:val="en-IN"/>
              </w:rPr>
            </w:pPr>
            <w:r w:rsidRPr="006402A9">
              <w:rPr>
                <w:rFonts w:ascii="Arial" w:hAnsi="Arial" w:cs="Arial"/>
                <w:lang w:val="en-IN"/>
              </w:rPr>
              <w:t>Accession Number</w:t>
            </w:r>
          </w:p>
        </w:tc>
        <w:tc>
          <w:tcPr>
            <w:tcW w:w="894" w:type="dxa"/>
          </w:tcPr>
          <w:p w14:paraId="2B1D882E" w14:textId="77777777" w:rsidR="006402A9" w:rsidRPr="006402A9" w:rsidRDefault="006402A9" w:rsidP="006402A9">
            <w:pPr>
              <w:pStyle w:val="Body"/>
              <w:rPr>
                <w:rFonts w:ascii="Arial" w:hAnsi="Arial" w:cs="Arial"/>
                <w:lang w:val="en-IN"/>
              </w:rPr>
            </w:pPr>
            <w:r w:rsidRPr="006402A9">
              <w:rPr>
                <w:rFonts w:ascii="Arial" w:hAnsi="Arial" w:cs="Arial"/>
                <w:lang w:val="en-IN"/>
              </w:rPr>
              <w:t>Total Score</w:t>
            </w:r>
          </w:p>
        </w:tc>
        <w:tc>
          <w:tcPr>
            <w:tcW w:w="1090" w:type="dxa"/>
          </w:tcPr>
          <w:p w14:paraId="26FE0535" w14:textId="77777777" w:rsidR="006402A9" w:rsidRPr="006402A9" w:rsidRDefault="006402A9" w:rsidP="006402A9">
            <w:pPr>
              <w:pStyle w:val="Body"/>
              <w:rPr>
                <w:rFonts w:ascii="Arial" w:hAnsi="Arial" w:cs="Arial"/>
                <w:lang w:val="en-IN"/>
              </w:rPr>
            </w:pPr>
            <w:r w:rsidRPr="006402A9">
              <w:rPr>
                <w:rFonts w:ascii="Arial" w:hAnsi="Arial" w:cs="Arial"/>
                <w:lang w:val="en-IN"/>
              </w:rPr>
              <w:t>Query Coverage</w:t>
            </w:r>
          </w:p>
        </w:tc>
        <w:tc>
          <w:tcPr>
            <w:tcW w:w="710" w:type="dxa"/>
          </w:tcPr>
          <w:p w14:paraId="7A1A9A71" w14:textId="77777777" w:rsidR="006402A9" w:rsidRPr="006402A9" w:rsidRDefault="006402A9" w:rsidP="006402A9">
            <w:pPr>
              <w:pStyle w:val="Body"/>
              <w:rPr>
                <w:rFonts w:ascii="Arial" w:hAnsi="Arial" w:cs="Arial"/>
                <w:lang w:val="en-IN"/>
              </w:rPr>
            </w:pPr>
            <w:r w:rsidRPr="006402A9">
              <w:rPr>
                <w:rFonts w:ascii="Arial" w:hAnsi="Arial" w:cs="Arial"/>
                <w:lang w:val="en-IN"/>
              </w:rPr>
              <w:t>E-value</w:t>
            </w:r>
          </w:p>
        </w:tc>
        <w:tc>
          <w:tcPr>
            <w:tcW w:w="1762" w:type="dxa"/>
          </w:tcPr>
          <w:p w14:paraId="69A3D93C" w14:textId="77777777" w:rsidR="006402A9" w:rsidRPr="006402A9" w:rsidRDefault="006402A9" w:rsidP="006402A9">
            <w:pPr>
              <w:pStyle w:val="Body"/>
              <w:rPr>
                <w:rFonts w:ascii="Arial" w:hAnsi="Arial" w:cs="Arial"/>
                <w:lang w:val="en-IN"/>
              </w:rPr>
            </w:pPr>
            <w:r w:rsidRPr="006402A9">
              <w:rPr>
                <w:rFonts w:ascii="Arial" w:hAnsi="Arial" w:cs="Arial"/>
                <w:lang w:val="en-IN"/>
              </w:rPr>
              <w:t>Identity</w:t>
            </w:r>
          </w:p>
        </w:tc>
      </w:tr>
      <w:tr w:rsidR="006402A9" w:rsidRPr="006402A9" w14:paraId="1E70B8E7" w14:textId="77777777" w:rsidTr="00A90B81">
        <w:trPr>
          <w:jc w:val="center"/>
        </w:trPr>
        <w:tc>
          <w:tcPr>
            <w:tcW w:w="1091" w:type="dxa"/>
          </w:tcPr>
          <w:p w14:paraId="01DE239D" w14:textId="77777777" w:rsidR="006402A9" w:rsidRPr="006402A9" w:rsidRDefault="006402A9" w:rsidP="006402A9">
            <w:pPr>
              <w:pStyle w:val="Body"/>
              <w:rPr>
                <w:rFonts w:ascii="Arial" w:hAnsi="Arial" w:cs="Arial"/>
                <w:lang w:val="en-IN"/>
              </w:rPr>
            </w:pPr>
            <w:r w:rsidRPr="006402A9">
              <w:rPr>
                <w:rFonts w:ascii="Arial" w:hAnsi="Arial" w:cs="Arial"/>
                <w:lang w:val="en-IN"/>
              </w:rPr>
              <w:t>P_1</w:t>
            </w:r>
          </w:p>
        </w:tc>
        <w:tc>
          <w:tcPr>
            <w:tcW w:w="1488" w:type="dxa"/>
          </w:tcPr>
          <w:p w14:paraId="4208E42D"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6A265748" w14:textId="77777777" w:rsidR="006402A9" w:rsidRPr="006402A9" w:rsidRDefault="006402A9" w:rsidP="006402A9">
            <w:pPr>
              <w:pStyle w:val="Body"/>
              <w:rPr>
                <w:rFonts w:ascii="Arial" w:hAnsi="Arial" w:cs="Arial"/>
                <w:lang w:val="en-IN"/>
              </w:rPr>
            </w:pPr>
            <w:r w:rsidRPr="006402A9">
              <w:rPr>
                <w:rFonts w:ascii="Arial" w:hAnsi="Arial" w:cs="Arial"/>
                <w:lang w:val="en-IN"/>
              </w:rPr>
              <w:t>KX832637</w:t>
            </w:r>
          </w:p>
        </w:tc>
        <w:tc>
          <w:tcPr>
            <w:tcW w:w="894" w:type="dxa"/>
          </w:tcPr>
          <w:p w14:paraId="5BEF5A31" w14:textId="77777777" w:rsidR="006402A9" w:rsidRPr="006402A9" w:rsidRDefault="006402A9" w:rsidP="006402A9">
            <w:pPr>
              <w:pStyle w:val="Body"/>
              <w:rPr>
                <w:rFonts w:ascii="Arial" w:hAnsi="Arial" w:cs="Arial"/>
                <w:lang w:val="en-IN"/>
              </w:rPr>
            </w:pPr>
            <w:r w:rsidRPr="006402A9">
              <w:rPr>
                <w:rFonts w:ascii="Arial" w:hAnsi="Arial" w:cs="Arial"/>
                <w:lang w:val="en-IN"/>
              </w:rPr>
              <w:t>1210</w:t>
            </w:r>
          </w:p>
        </w:tc>
        <w:tc>
          <w:tcPr>
            <w:tcW w:w="1090" w:type="dxa"/>
          </w:tcPr>
          <w:p w14:paraId="0863FF5E"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7F486C6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18736830"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7EF0D982" w14:textId="77777777" w:rsidTr="00A90B81">
        <w:trPr>
          <w:jc w:val="center"/>
        </w:trPr>
        <w:tc>
          <w:tcPr>
            <w:tcW w:w="1091" w:type="dxa"/>
          </w:tcPr>
          <w:p w14:paraId="657249FC" w14:textId="77777777" w:rsidR="006402A9" w:rsidRPr="006402A9" w:rsidRDefault="006402A9" w:rsidP="006402A9">
            <w:pPr>
              <w:pStyle w:val="Body"/>
              <w:rPr>
                <w:rFonts w:ascii="Arial" w:hAnsi="Arial" w:cs="Arial"/>
                <w:lang w:val="en-IN"/>
              </w:rPr>
            </w:pPr>
            <w:r w:rsidRPr="006402A9">
              <w:rPr>
                <w:rFonts w:ascii="Arial" w:hAnsi="Arial" w:cs="Arial"/>
                <w:lang w:val="en-IN"/>
              </w:rPr>
              <w:t>P_2</w:t>
            </w:r>
          </w:p>
        </w:tc>
        <w:tc>
          <w:tcPr>
            <w:tcW w:w="1488" w:type="dxa"/>
          </w:tcPr>
          <w:p w14:paraId="6C8D411B"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02078C9E" w14:textId="77777777" w:rsidR="006402A9" w:rsidRPr="006402A9" w:rsidRDefault="006402A9" w:rsidP="006402A9">
            <w:pPr>
              <w:pStyle w:val="Body"/>
              <w:rPr>
                <w:rFonts w:ascii="Arial" w:hAnsi="Arial" w:cs="Arial"/>
                <w:lang w:val="en-IN"/>
              </w:rPr>
            </w:pPr>
            <w:r w:rsidRPr="006402A9">
              <w:rPr>
                <w:rFonts w:ascii="Arial" w:hAnsi="Arial" w:cs="Arial"/>
                <w:lang w:val="en-IN"/>
              </w:rPr>
              <w:t>MF868932</w:t>
            </w:r>
          </w:p>
        </w:tc>
        <w:tc>
          <w:tcPr>
            <w:tcW w:w="894" w:type="dxa"/>
          </w:tcPr>
          <w:p w14:paraId="76AA3AC6" w14:textId="77777777" w:rsidR="006402A9" w:rsidRPr="006402A9" w:rsidRDefault="006402A9" w:rsidP="006402A9">
            <w:pPr>
              <w:pStyle w:val="Body"/>
              <w:rPr>
                <w:rFonts w:ascii="Arial" w:hAnsi="Arial" w:cs="Arial"/>
                <w:lang w:val="en-IN"/>
              </w:rPr>
            </w:pPr>
            <w:r w:rsidRPr="006402A9">
              <w:rPr>
                <w:rFonts w:ascii="Arial" w:hAnsi="Arial" w:cs="Arial"/>
                <w:lang w:val="en-IN"/>
              </w:rPr>
              <w:t>1072</w:t>
            </w:r>
          </w:p>
        </w:tc>
        <w:tc>
          <w:tcPr>
            <w:tcW w:w="1090" w:type="dxa"/>
          </w:tcPr>
          <w:p w14:paraId="7B9DB2AB"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6BDC3AE3"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7ACBFE89"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6A4A129C" w14:textId="77777777" w:rsidTr="00A90B81">
        <w:trPr>
          <w:jc w:val="center"/>
        </w:trPr>
        <w:tc>
          <w:tcPr>
            <w:tcW w:w="1091" w:type="dxa"/>
          </w:tcPr>
          <w:p w14:paraId="78D54749" w14:textId="77777777" w:rsidR="006402A9" w:rsidRPr="006402A9" w:rsidRDefault="006402A9" w:rsidP="006402A9">
            <w:pPr>
              <w:pStyle w:val="Body"/>
              <w:rPr>
                <w:rFonts w:ascii="Arial" w:hAnsi="Arial" w:cs="Arial"/>
                <w:lang w:val="en-IN"/>
              </w:rPr>
            </w:pPr>
            <w:r w:rsidRPr="006402A9">
              <w:rPr>
                <w:rFonts w:ascii="Arial" w:hAnsi="Arial" w:cs="Arial"/>
                <w:lang w:val="en-IN"/>
              </w:rPr>
              <w:t>P_3</w:t>
            </w:r>
          </w:p>
        </w:tc>
        <w:tc>
          <w:tcPr>
            <w:tcW w:w="1488" w:type="dxa"/>
          </w:tcPr>
          <w:p w14:paraId="291CAD7D"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261" w:type="dxa"/>
          </w:tcPr>
          <w:p w14:paraId="4C385286" w14:textId="77777777" w:rsidR="006402A9" w:rsidRPr="006402A9" w:rsidRDefault="006402A9" w:rsidP="006402A9">
            <w:pPr>
              <w:pStyle w:val="Body"/>
              <w:rPr>
                <w:rFonts w:ascii="Arial" w:hAnsi="Arial" w:cs="Arial"/>
                <w:lang w:val="en-IN"/>
              </w:rPr>
            </w:pPr>
            <w:r w:rsidRPr="006402A9">
              <w:rPr>
                <w:rFonts w:ascii="Arial" w:hAnsi="Arial" w:cs="Arial"/>
                <w:lang w:val="en-IN"/>
              </w:rPr>
              <w:t>KR921632</w:t>
            </w:r>
          </w:p>
        </w:tc>
        <w:tc>
          <w:tcPr>
            <w:tcW w:w="894" w:type="dxa"/>
          </w:tcPr>
          <w:p w14:paraId="27C2CEC6" w14:textId="77777777" w:rsidR="006402A9" w:rsidRPr="006402A9" w:rsidRDefault="006402A9" w:rsidP="006402A9">
            <w:pPr>
              <w:pStyle w:val="Body"/>
              <w:rPr>
                <w:rFonts w:ascii="Arial" w:hAnsi="Arial" w:cs="Arial"/>
                <w:lang w:val="en-IN"/>
              </w:rPr>
            </w:pPr>
            <w:r w:rsidRPr="006402A9">
              <w:rPr>
                <w:rFonts w:ascii="Arial" w:hAnsi="Arial" w:cs="Arial"/>
                <w:lang w:val="en-IN"/>
              </w:rPr>
              <w:t>1210</w:t>
            </w:r>
          </w:p>
        </w:tc>
        <w:tc>
          <w:tcPr>
            <w:tcW w:w="1090" w:type="dxa"/>
          </w:tcPr>
          <w:p w14:paraId="77835193"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03DD77D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624ACA91" w14:textId="77777777" w:rsidR="006402A9" w:rsidRPr="006402A9" w:rsidRDefault="006402A9" w:rsidP="006402A9">
            <w:pPr>
              <w:pStyle w:val="Body"/>
              <w:rPr>
                <w:rFonts w:ascii="Arial" w:hAnsi="Arial" w:cs="Arial"/>
                <w:lang w:val="en-IN"/>
              </w:rPr>
            </w:pPr>
            <w:r w:rsidRPr="006402A9">
              <w:rPr>
                <w:rFonts w:ascii="Arial" w:hAnsi="Arial" w:cs="Arial"/>
                <w:lang w:val="en-IN"/>
              </w:rPr>
              <w:t>99.8%</w:t>
            </w:r>
          </w:p>
        </w:tc>
      </w:tr>
      <w:tr w:rsidR="006402A9" w:rsidRPr="006402A9" w14:paraId="1527A2FF" w14:textId="77777777" w:rsidTr="00A90B81">
        <w:trPr>
          <w:jc w:val="center"/>
        </w:trPr>
        <w:tc>
          <w:tcPr>
            <w:tcW w:w="1091" w:type="dxa"/>
          </w:tcPr>
          <w:p w14:paraId="36B8E721" w14:textId="77777777" w:rsidR="006402A9" w:rsidRPr="006402A9" w:rsidRDefault="006402A9" w:rsidP="006402A9">
            <w:pPr>
              <w:pStyle w:val="Body"/>
              <w:rPr>
                <w:rFonts w:ascii="Arial" w:hAnsi="Arial" w:cs="Arial"/>
                <w:lang w:val="en-IN"/>
              </w:rPr>
            </w:pPr>
            <w:r w:rsidRPr="006402A9">
              <w:rPr>
                <w:rFonts w:ascii="Arial" w:hAnsi="Arial" w:cs="Arial"/>
                <w:lang w:val="en-IN"/>
              </w:rPr>
              <w:t>P_4</w:t>
            </w:r>
          </w:p>
        </w:tc>
        <w:tc>
          <w:tcPr>
            <w:tcW w:w="1488" w:type="dxa"/>
          </w:tcPr>
          <w:p w14:paraId="6E87AB83"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261" w:type="dxa"/>
          </w:tcPr>
          <w:p w14:paraId="65CBA837" w14:textId="77777777" w:rsidR="006402A9" w:rsidRPr="006402A9" w:rsidRDefault="006402A9" w:rsidP="006402A9">
            <w:pPr>
              <w:pStyle w:val="Body"/>
              <w:rPr>
                <w:rFonts w:ascii="Arial" w:hAnsi="Arial" w:cs="Arial"/>
                <w:lang w:val="en-IN"/>
              </w:rPr>
            </w:pPr>
            <w:r w:rsidRPr="006402A9">
              <w:rPr>
                <w:rFonts w:ascii="Arial" w:hAnsi="Arial" w:cs="Arial"/>
                <w:lang w:val="en-IN"/>
              </w:rPr>
              <w:t>MT472135</w:t>
            </w:r>
          </w:p>
        </w:tc>
        <w:tc>
          <w:tcPr>
            <w:tcW w:w="894" w:type="dxa"/>
          </w:tcPr>
          <w:p w14:paraId="510127E9" w14:textId="77777777" w:rsidR="006402A9" w:rsidRPr="006402A9" w:rsidRDefault="006402A9" w:rsidP="006402A9">
            <w:pPr>
              <w:pStyle w:val="Body"/>
              <w:rPr>
                <w:rFonts w:ascii="Arial" w:hAnsi="Arial" w:cs="Arial"/>
                <w:lang w:val="en-IN"/>
              </w:rPr>
            </w:pPr>
            <w:r w:rsidRPr="006402A9">
              <w:rPr>
                <w:rFonts w:ascii="Arial" w:hAnsi="Arial" w:cs="Arial"/>
                <w:lang w:val="en-IN"/>
              </w:rPr>
              <w:t>1112</w:t>
            </w:r>
          </w:p>
        </w:tc>
        <w:tc>
          <w:tcPr>
            <w:tcW w:w="1090" w:type="dxa"/>
          </w:tcPr>
          <w:p w14:paraId="3464FEFF"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21973EF3"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4256C09A"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444064F2" w14:textId="77777777" w:rsidTr="00A90B81">
        <w:trPr>
          <w:jc w:val="center"/>
        </w:trPr>
        <w:tc>
          <w:tcPr>
            <w:tcW w:w="1091" w:type="dxa"/>
          </w:tcPr>
          <w:p w14:paraId="2CA4DC51" w14:textId="77777777" w:rsidR="006402A9" w:rsidRPr="006402A9" w:rsidRDefault="006402A9" w:rsidP="006402A9">
            <w:pPr>
              <w:pStyle w:val="Body"/>
              <w:rPr>
                <w:rFonts w:ascii="Arial" w:hAnsi="Arial" w:cs="Arial"/>
                <w:lang w:val="en-IN"/>
              </w:rPr>
            </w:pPr>
            <w:r w:rsidRPr="006402A9">
              <w:rPr>
                <w:rFonts w:ascii="Arial" w:hAnsi="Arial" w:cs="Arial"/>
                <w:lang w:val="en-IN"/>
              </w:rPr>
              <w:t>P_5</w:t>
            </w:r>
          </w:p>
        </w:tc>
        <w:tc>
          <w:tcPr>
            <w:tcW w:w="1488" w:type="dxa"/>
          </w:tcPr>
          <w:p w14:paraId="4BA4D46F"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261" w:type="dxa"/>
          </w:tcPr>
          <w:p w14:paraId="0D768B55" w14:textId="77777777" w:rsidR="006402A9" w:rsidRPr="006402A9" w:rsidRDefault="006402A9" w:rsidP="006402A9">
            <w:pPr>
              <w:pStyle w:val="Body"/>
              <w:rPr>
                <w:rFonts w:ascii="Arial" w:hAnsi="Arial" w:cs="Arial"/>
                <w:lang w:val="en-IN"/>
              </w:rPr>
            </w:pPr>
            <w:r w:rsidRPr="006402A9">
              <w:rPr>
                <w:rFonts w:ascii="Arial" w:hAnsi="Arial" w:cs="Arial"/>
                <w:lang w:val="en-IN"/>
              </w:rPr>
              <w:t>GU075405</w:t>
            </w:r>
          </w:p>
        </w:tc>
        <w:tc>
          <w:tcPr>
            <w:tcW w:w="894" w:type="dxa"/>
          </w:tcPr>
          <w:p w14:paraId="17CBE9AA" w14:textId="77777777" w:rsidR="006402A9" w:rsidRPr="006402A9" w:rsidRDefault="006402A9" w:rsidP="006402A9">
            <w:pPr>
              <w:pStyle w:val="Body"/>
              <w:rPr>
                <w:rFonts w:ascii="Arial" w:hAnsi="Arial" w:cs="Arial"/>
                <w:lang w:val="en-IN"/>
              </w:rPr>
            </w:pPr>
            <w:r w:rsidRPr="006402A9">
              <w:rPr>
                <w:rFonts w:ascii="Arial" w:hAnsi="Arial" w:cs="Arial"/>
                <w:lang w:val="en-IN"/>
              </w:rPr>
              <w:t>1005</w:t>
            </w:r>
          </w:p>
        </w:tc>
        <w:tc>
          <w:tcPr>
            <w:tcW w:w="1090" w:type="dxa"/>
          </w:tcPr>
          <w:p w14:paraId="04CFD190"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33A73AA2"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318130F8"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29957AF7" w14:textId="77777777" w:rsidTr="00A90B81">
        <w:trPr>
          <w:jc w:val="center"/>
        </w:trPr>
        <w:tc>
          <w:tcPr>
            <w:tcW w:w="1091" w:type="dxa"/>
          </w:tcPr>
          <w:p w14:paraId="756D835C" w14:textId="77777777" w:rsidR="006402A9" w:rsidRPr="006402A9" w:rsidRDefault="006402A9" w:rsidP="006402A9">
            <w:pPr>
              <w:pStyle w:val="Body"/>
              <w:rPr>
                <w:rFonts w:ascii="Arial" w:hAnsi="Arial" w:cs="Arial"/>
                <w:lang w:val="en-IN"/>
              </w:rPr>
            </w:pPr>
            <w:r w:rsidRPr="006402A9">
              <w:rPr>
                <w:rFonts w:ascii="Arial" w:hAnsi="Arial" w:cs="Arial"/>
                <w:lang w:val="en-IN"/>
              </w:rPr>
              <w:t>P_8</w:t>
            </w:r>
          </w:p>
        </w:tc>
        <w:tc>
          <w:tcPr>
            <w:tcW w:w="1488" w:type="dxa"/>
          </w:tcPr>
          <w:p w14:paraId="05554C66"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261" w:type="dxa"/>
          </w:tcPr>
          <w:p w14:paraId="34608ECA" w14:textId="77777777" w:rsidR="006402A9" w:rsidRPr="006402A9" w:rsidRDefault="006402A9" w:rsidP="006402A9">
            <w:pPr>
              <w:pStyle w:val="Body"/>
              <w:rPr>
                <w:rFonts w:ascii="Arial" w:hAnsi="Arial" w:cs="Arial"/>
                <w:lang w:val="en-IN"/>
              </w:rPr>
            </w:pPr>
            <w:r w:rsidRPr="006402A9">
              <w:rPr>
                <w:rFonts w:ascii="Arial" w:hAnsi="Arial" w:cs="Arial"/>
                <w:lang w:val="en-IN"/>
              </w:rPr>
              <w:t>OK560161</w:t>
            </w:r>
          </w:p>
        </w:tc>
        <w:tc>
          <w:tcPr>
            <w:tcW w:w="894" w:type="dxa"/>
          </w:tcPr>
          <w:p w14:paraId="7752BBE3" w14:textId="77777777" w:rsidR="006402A9" w:rsidRPr="006402A9" w:rsidRDefault="006402A9" w:rsidP="006402A9">
            <w:pPr>
              <w:pStyle w:val="Body"/>
              <w:rPr>
                <w:rFonts w:ascii="Arial" w:hAnsi="Arial" w:cs="Arial"/>
                <w:lang w:val="en-IN"/>
              </w:rPr>
            </w:pPr>
            <w:r w:rsidRPr="006402A9">
              <w:rPr>
                <w:rFonts w:ascii="Arial" w:hAnsi="Arial" w:cs="Arial"/>
                <w:lang w:val="en-IN"/>
              </w:rPr>
              <w:t>1192</w:t>
            </w:r>
          </w:p>
        </w:tc>
        <w:tc>
          <w:tcPr>
            <w:tcW w:w="1090" w:type="dxa"/>
          </w:tcPr>
          <w:p w14:paraId="3BFEF1DF"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3E91BBF9"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77E50FA1"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r w:rsidR="006402A9" w:rsidRPr="006402A9" w14:paraId="74927261" w14:textId="77777777" w:rsidTr="00A90B81">
        <w:trPr>
          <w:jc w:val="center"/>
        </w:trPr>
        <w:tc>
          <w:tcPr>
            <w:tcW w:w="1091" w:type="dxa"/>
          </w:tcPr>
          <w:p w14:paraId="669B29B9" w14:textId="77777777" w:rsidR="006402A9" w:rsidRPr="006402A9" w:rsidRDefault="006402A9" w:rsidP="006402A9">
            <w:pPr>
              <w:pStyle w:val="Body"/>
              <w:rPr>
                <w:rFonts w:ascii="Arial" w:hAnsi="Arial" w:cs="Arial"/>
                <w:lang w:val="en-IN"/>
              </w:rPr>
            </w:pPr>
            <w:r w:rsidRPr="006402A9">
              <w:rPr>
                <w:rFonts w:ascii="Arial" w:hAnsi="Arial" w:cs="Arial"/>
                <w:lang w:val="en-IN"/>
              </w:rPr>
              <w:t>P_9</w:t>
            </w:r>
          </w:p>
        </w:tc>
        <w:tc>
          <w:tcPr>
            <w:tcW w:w="1488" w:type="dxa"/>
          </w:tcPr>
          <w:p w14:paraId="699C8FCC"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261" w:type="dxa"/>
          </w:tcPr>
          <w:p w14:paraId="36456D09" w14:textId="77777777" w:rsidR="006402A9" w:rsidRPr="006402A9" w:rsidRDefault="006402A9" w:rsidP="006402A9">
            <w:pPr>
              <w:pStyle w:val="Body"/>
              <w:rPr>
                <w:rFonts w:ascii="Arial" w:hAnsi="Arial" w:cs="Arial"/>
                <w:lang w:val="en-IN"/>
              </w:rPr>
            </w:pPr>
            <w:r w:rsidRPr="006402A9">
              <w:rPr>
                <w:rFonts w:ascii="Arial" w:hAnsi="Arial" w:cs="Arial"/>
                <w:lang w:val="en-IN"/>
              </w:rPr>
              <w:t>OK560161</w:t>
            </w:r>
          </w:p>
        </w:tc>
        <w:tc>
          <w:tcPr>
            <w:tcW w:w="894" w:type="dxa"/>
          </w:tcPr>
          <w:p w14:paraId="2074C9A3" w14:textId="77777777" w:rsidR="006402A9" w:rsidRPr="006402A9" w:rsidRDefault="006402A9" w:rsidP="006402A9">
            <w:pPr>
              <w:pStyle w:val="Body"/>
              <w:rPr>
                <w:rFonts w:ascii="Arial" w:hAnsi="Arial" w:cs="Arial"/>
                <w:lang w:val="en-IN"/>
              </w:rPr>
            </w:pPr>
            <w:r w:rsidRPr="006402A9">
              <w:rPr>
                <w:rFonts w:ascii="Arial" w:hAnsi="Arial" w:cs="Arial"/>
                <w:lang w:val="en-IN"/>
              </w:rPr>
              <w:t>1192</w:t>
            </w:r>
          </w:p>
        </w:tc>
        <w:tc>
          <w:tcPr>
            <w:tcW w:w="1090" w:type="dxa"/>
          </w:tcPr>
          <w:p w14:paraId="3B68441D"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710" w:type="dxa"/>
          </w:tcPr>
          <w:p w14:paraId="2A09D478"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1762" w:type="dxa"/>
          </w:tcPr>
          <w:p w14:paraId="5628C174"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r>
    </w:tbl>
    <w:p w14:paraId="313ADB04" w14:textId="77777777" w:rsidR="006402A9" w:rsidRPr="006402A9" w:rsidRDefault="006402A9" w:rsidP="006402A9">
      <w:pPr>
        <w:pStyle w:val="Body"/>
        <w:rPr>
          <w:rFonts w:ascii="Arial" w:eastAsia="Calibri" w:hAnsi="Arial" w:cs="Arial"/>
          <w:szCs w:val="22"/>
          <w:lang w:val="en-IN"/>
        </w:rPr>
      </w:pPr>
    </w:p>
    <w:p w14:paraId="39F0F1F5" w14:textId="77777777" w:rsidR="006402A9" w:rsidRPr="006402A9" w:rsidRDefault="006402A9" w:rsidP="006402A9">
      <w:pPr>
        <w:pStyle w:val="Body"/>
        <w:rPr>
          <w:rFonts w:ascii="Arial" w:eastAsia="Calibri" w:hAnsi="Arial" w:cs="Arial"/>
          <w:b/>
          <w:bCs/>
          <w:szCs w:val="22"/>
          <w:lang w:val="en-IN"/>
        </w:rPr>
      </w:pPr>
      <w:r w:rsidRPr="006402A9">
        <w:rPr>
          <w:rFonts w:ascii="Arial" w:eastAsia="Calibri" w:hAnsi="Arial" w:cs="Arial"/>
          <w:szCs w:val="22"/>
          <w:lang w:val="en-IN"/>
        </w:rPr>
        <w:t>Table 3.</w:t>
      </w:r>
      <w:r w:rsidRPr="006402A9">
        <w:rPr>
          <w:rFonts w:ascii="Arial" w:eastAsia="Calibri" w:hAnsi="Arial" w:cs="Arial"/>
          <w:b/>
          <w:bCs/>
          <w:szCs w:val="22"/>
          <w:lang w:val="en-IN"/>
        </w:rPr>
        <w:t xml:space="preserve"> </w:t>
      </w:r>
      <w:r w:rsidRPr="006402A9">
        <w:rPr>
          <w:rFonts w:ascii="Arial" w:eastAsia="Calibri" w:hAnsi="Arial" w:cs="Arial"/>
          <w:szCs w:val="22"/>
          <w:lang w:val="en-IN"/>
        </w:rPr>
        <w:t>Identification of 3 phorid fly species through the BOLD identification engine.</w:t>
      </w:r>
    </w:p>
    <w:tbl>
      <w:tblPr>
        <w:tblStyle w:val="TableGrid"/>
        <w:tblW w:w="10527" w:type="dxa"/>
        <w:tblInd w:w="-640" w:type="dxa"/>
        <w:tblLook w:val="04A0" w:firstRow="1" w:lastRow="0" w:firstColumn="1" w:lastColumn="0" w:noHBand="0" w:noVBand="1"/>
      </w:tblPr>
      <w:tblGrid>
        <w:gridCol w:w="1727"/>
        <w:gridCol w:w="1831"/>
        <w:gridCol w:w="1630"/>
        <w:gridCol w:w="1714"/>
        <w:gridCol w:w="1754"/>
        <w:gridCol w:w="1871"/>
      </w:tblGrid>
      <w:tr w:rsidR="006402A9" w:rsidRPr="006402A9" w14:paraId="3E3218B1" w14:textId="77777777" w:rsidTr="00A90B81">
        <w:tc>
          <w:tcPr>
            <w:tcW w:w="1735" w:type="dxa"/>
          </w:tcPr>
          <w:p w14:paraId="6B7F251C"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Species name</w:t>
            </w:r>
          </w:p>
        </w:tc>
        <w:tc>
          <w:tcPr>
            <w:tcW w:w="1647" w:type="dxa"/>
          </w:tcPr>
          <w:p w14:paraId="07BF8C9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BINs</w:t>
            </w:r>
          </w:p>
        </w:tc>
        <w:tc>
          <w:tcPr>
            <w:tcW w:w="1647" w:type="dxa"/>
          </w:tcPr>
          <w:p w14:paraId="5A8192EF"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Results of identification (n)</w:t>
            </w:r>
          </w:p>
        </w:tc>
        <w:tc>
          <w:tcPr>
            <w:tcW w:w="1716" w:type="dxa"/>
          </w:tcPr>
          <w:p w14:paraId="37EED45C"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Best identified species</w:t>
            </w:r>
          </w:p>
        </w:tc>
        <w:tc>
          <w:tcPr>
            <w:tcW w:w="1896" w:type="dxa"/>
          </w:tcPr>
          <w:p w14:paraId="605598B9"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Identity percentage in the BOLD system</w:t>
            </w:r>
          </w:p>
        </w:tc>
        <w:tc>
          <w:tcPr>
            <w:tcW w:w="1886" w:type="dxa"/>
          </w:tcPr>
          <w:p w14:paraId="4ED0E01A" w14:textId="77777777" w:rsidR="006402A9" w:rsidRPr="006402A9" w:rsidRDefault="006402A9" w:rsidP="006402A9">
            <w:pPr>
              <w:pStyle w:val="Body"/>
              <w:rPr>
                <w:rFonts w:ascii="Arial" w:hAnsi="Arial" w:cs="Arial"/>
                <w:b/>
                <w:bCs/>
                <w:lang w:val="en-IN"/>
              </w:rPr>
            </w:pPr>
            <w:r w:rsidRPr="006402A9">
              <w:rPr>
                <w:rFonts w:ascii="Arial" w:hAnsi="Arial" w:cs="Arial"/>
                <w:b/>
                <w:bCs/>
                <w:lang w:val="en-IN"/>
              </w:rPr>
              <w:t>Closest BIN number match</w:t>
            </w:r>
          </w:p>
        </w:tc>
      </w:tr>
      <w:tr w:rsidR="006402A9" w:rsidRPr="006402A9" w14:paraId="73D0D428" w14:textId="77777777" w:rsidTr="00A90B81">
        <w:tc>
          <w:tcPr>
            <w:tcW w:w="1735" w:type="dxa"/>
          </w:tcPr>
          <w:p w14:paraId="22EA1093" w14:textId="77777777" w:rsidR="006402A9" w:rsidRPr="006402A9" w:rsidRDefault="006402A9" w:rsidP="006402A9">
            <w:pPr>
              <w:pStyle w:val="Body"/>
              <w:rPr>
                <w:rFonts w:ascii="Arial" w:hAnsi="Arial" w:cs="Arial"/>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647" w:type="dxa"/>
          </w:tcPr>
          <w:p w14:paraId="088A9BD1"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BOLD:AAG</w:t>
            </w:r>
            <w:proofErr w:type="gramEnd"/>
            <w:r w:rsidRPr="006402A9">
              <w:rPr>
                <w:rFonts w:ascii="Arial" w:hAnsi="Arial" w:cs="Arial"/>
                <w:lang w:val="en-IN"/>
              </w:rPr>
              <w:t>3322</w:t>
            </w:r>
          </w:p>
        </w:tc>
        <w:tc>
          <w:tcPr>
            <w:tcW w:w="1647" w:type="dxa"/>
          </w:tcPr>
          <w:p w14:paraId="48884E2F" w14:textId="77777777" w:rsidR="006402A9" w:rsidRPr="006402A9" w:rsidRDefault="006402A9" w:rsidP="006402A9">
            <w:pPr>
              <w:pStyle w:val="Body"/>
              <w:rPr>
                <w:rFonts w:ascii="Arial" w:hAnsi="Arial" w:cs="Arial"/>
                <w:lang w:val="en-IN"/>
              </w:rPr>
            </w:pPr>
            <w:r w:rsidRPr="006402A9">
              <w:rPr>
                <w:rFonts w:ascii="Arial" w:hAnsi="Arial" w:cs="Arial"/>
                <w:lang w:val="en-IN"/>
              </w:rPr>
              <w:t>Correct (3)</w:t>
            </w:r>
          </w:p>
        </w:tc>
        <w:tc>
          <w:tcPr>
            <w:tcW w:w="1716" w:type="dxa"/>
          </w:tcPr>
          <w:p w14:paraId="302C2FD3"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1896" w:type="dxa"/>
          </w:tcPr>
          <w:p w14:paraId="2A3387D2"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1886" w:type="dxa"/>
          </w:tcPr>
          <w:p w14:paraId="15EE58C9"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BOLD:AAG</w:t>
            </w:r>
            <w:proofErr w:type="gramEnd"/>
            <w:r w:rsidRPr="006402A9">
              <w:rPr>
                <w:rFonts w:ascii="Arial" w:hAnsi="Arial" w:cs="Arial"/>
                <w:lang w:val="en-IN"/>
              </w:rPr>
              <w:t>3322 (</w:t>
            </w: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r w:rsidRPr="006402A9">
              <w:rPr>
                <w:rFonts w:ascii="Arial" w:hAnsi="Arial" w:cs="Arial"/>
                <w:lang w:val="en-IN"/>
              </w:rPr>
              <w:t>)</w:t>
            </w:r>
          </w:p>
        </w:tc>
      </w:tr>
      <w:tr w:rsidR="006402A9" w:rsidRPr="006402A9" w14:paraId="7A5A60CF" w14:textId="77777777" w:rsidTr="00A90B81">
        <w:tc>
          <w:tcPr>
            <w:tcW w:w="1735" w:type="dxa"/>
          </w:tcPr>
          <w:p w14:paraId="2D680B21"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647" w:type="dxa"/>
          </w:tcPr>
          <w:p w14:paraId="0B7FA990" w14:textId="77777777" w:rsidR="006402A9" w:rsidRPr="006402A9" w:rsidRDefault="006402A9" w:rsidP="006402A9">
            <w:pPr>
              <w:pStyle w:val="Body"/>
              <w:rPr>
                <w:rFonts w:ascii="Arial" w:hAnsi="Arial" w:cs="Arial"/>
                <w:lang w:val="en-IN"/>
              </w:rPr>
            </w:pPr>
            <w:r w:rsidRPr="006402A9">
              <w:rPr>
                <w:rFonts w:ascii="Arial" w:hAnsi="Arial" w:cs="Arial"/>
                <w:lang w:val="en-IN"/>
              </w:rPr>
              <w:t>BOLD:ADP3479</w:t>
            </w:r>
          </w:p>
        </w:tc>
        <w:tc>
          <w:tcPr>
            <w:tcW w:w="1647" w:type="dxa"/>
          </w:tcPr>
          <w:p w14:paraId="3B98B21C" w14:textId="77777777" w:rsidR="006402A9" w:rsidRPr="006402A9" w:rsidRDefault="006402A9" w:rsidP="006402A9">
            <w:pPr>
              <w:pStyle w:val="Body"/>
              <w:rPr>
                <w:rFonts w:ascii="Arial" w:hAnsi="Arial" w:cs="Arial"/>
                <w:lang w:val="en-IN"/>
              </w:rPr>
            </w:pPr>
            <w:r w:rsidRPr="006402A9">
              <w:rPr>
                <w:rFonts w:ascii="Arial" w:hAnsi="Arial" w:cs="Arial"/>
                <w:lang w:val="en-IN"/>
              </w:rPr>
              <w:t>Correct (2)</w:t>
            </w:r>
          </w:p>
        </w:tc>
        <w:tc>
          <w:tcPr>
            <w:tcW w:w="1716" w:type="dxa"/>
          </w:tcPr>
          <w:p w14:paraId="6BF5A9DF" w14:textId="77777777" w:rsidR="006402A9" w:rsidRPr="006402A9" w:rsidRDefault="006402A9" w:rsidP="006402A9">
            <w:pPr>
              <w:pStyle w:val="Body"/>
              <w:rPr>
                <w:rFonts w:ascii="Arial" w:hAnsi="Arial" w:cs="Arial"/>
                <w:lang w:val="en-IN"/>
              </w:rPr>
            </w:pPr>
            <w:r w:rsidRPr="006402A9">
              <w:rPr>
                <w:rFonts w:ascii="Arial" w:hAnsi="Arial" w:cs="Arial"/>
                <w:i/>
                <w:iCs/>
                <w:lang w:val="en-IN"/>
              </w:rPr>
              <w:t>M. rufipes</w:t>
            </w:r>
          </w:p>
        </w:tc>
        <w:tc>
          <w:tcPr>
            <w:tcW w:w="1896" w:type="dxa"/>
          </w:tcPr>
          <w:p w14:paraId="4A82B7B6" w14:textId="77777777" w:rsidR="006402A9" w:rsidRPr="006402A9" w:rsidRDefault="006402A9" w:rsidP="006402A9">
            <w:pPr>
              <w:pStyle w:val="Body"/>
              <w:rPr>
                <w:rFonts w:ascii="Arial" w:hAnsi="Arial" w:cs="Arial"/>
                <w:lang w:val="en-IN"/>
              </w:rPr>
            </w:pPr>
            <w:r w:rsidRPr="006402A9">
              <w:rPr>
                <w:rFonts w:ascii="Arial" w:hAnsi="Arial" w:cs="Arial"/>
                <w:lang w:val="en-IN"/>
              </w:rPr>
              <w:t>99.81%-100%</w:t>
            </w:r>
          </w:p>
        </w:tc>
        <w:tc>
          <w:tcPr>
            <w:tcW w:w="1886" w:type="dxa"/>
          </w:tcPr>
          <w:p w14:paraId="13CEA9F2" w14:textId="77777777" w:rsidR="006402A9" w:rsidRPr="006402A9" w:rsidRDefault="006402A9" w:rsidP="006402A9">
            <w:pPr>
              <w:pStyle w:val="Body"/>
              <w:rPr>
                <w:rFonts w:ascii="Arial" w:hAnsi="Arial" w:cs="Arial"/>
                <w:lang w:val="en-IN"/>
              </w:rPr>
            </w:pPr>
            <w:r w:rsidRPr="006402A9">
              <w:rPr>
                <w:rFonts w:ascii="Arial" w:hAnsi="Arial" w:cs="Arial"/>
                <w:lang w:val="en-IN"/>
              </w:rPr>
              <w:t>BOLD:ADP3479 (</w:t>
            </w:r>
            <w:r w:rsidRPr="006402A9">
              <w:rPr>
                <w:rFonts w:ascii="Arial" w:hAnsi="Arial" w:cs="Arial"/>
                <w:i/>
                <w:iCs/>
                <w:lang w:val="en-IN"/>
              </w:rPr>
              <w:t>M. rufipes</w:t>
            </w:r>
            <w:r w:rsidRPr="006402A9">
              <w:rPr>
                <w:rFonts w:ascii="Arial" w:hAnsi="Arial" w:cs="Arial"/>
                <w:lang w:val="en-IN"/>
              </w:rPr>
              <w:t>)</w:t>
            </w:r>
          </w:p>
        </w:tc>
      </w:tr>
      <w:tr w:rsidR="006402A9" w:rsidRPr="006402A9" w14:paraId="17837239" w14:textId="77777777" w:rsidTr="00A90B81">
        <w:tc>
          <w:tcPr>
            <w:tcW w:w="1735" w:type="dxa"/>
          </w:tcPr>
          <w:p w14:paraId="7840D25E" w14:textId="77777777" w:rsidR="006402A9" w:rsidRPr="006402A9" w:rsidRDefault="006402A9" w:rsidP="006402A9">
            <w:pPr>
              <w:pStyle w:val="Body"/>
              <w:rPr>
                <w:rFonts w:ascii="Arial" w:hAnsi="Arial" w:cs="Arial"/>
                <w:lang w:val="en-IN"/>
              </w:rPr>
            </w:pPr>
            <w:r w:rsidRPr="006402A9">
              <w:rPr>
                <w:rFonts w:ascii="Arial" w:hAnsi="Arial" w:cs="Arial"/>
                <w:i/>
                <w:iCs/>
                <w:lang w:val="en-IN"/>
              </w:rPr>
              <w:lastRenderedPageBreak/>
              <w:t xml:space="preserve">P. </w:t>
            </w:r>
            <w:proofErr w:type="spellStart"/>
            <w:r w:rsidRPr="006402A9">
              <w:rPr>
                <w:rFonts w:ascii="Arial" w:hAnsi="Arial" w:cs="Arial"/>
                <w:i/>
                <w:iCs/>
                <w:lang w:val="en-IN"/>
              </w:rPr>
              <w:t>borinquenensis</w:t>
            </w:r>
            <w:proofErr w:type="spellEnd"/>
          </w:p>
        </w:tc>
        <w:tc>
          <w:tcPr>
            <w:tcW w:w="1647" w:type="dxa"/>
          </w:tcPr>
          <w:p w14:paraId="69D35303"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BOLD:ADC</w:t>
            </w:r>
            <w:proofErr w:type="gramEnd"/>
            <w:r w:rsidRPr="006402A9">
              <w:rPr>
                <w:rFonts w:ascii="Arial" w:hAnsi="Arial" w:cs="Arial"/>
                <w:lang w:val="en-IN"/>
              </w:rPr>
              <w:t>2519</w:t>
            </w:r>
          </w:p>
        </w:tc>
        <w:tc>
          <w:tcPr>
            <w:tcW w:w="1647" w:type="dxa"/>
          </w:tcPr>
          <w:p w14:paraId="6B248576" w14:textId="77777777" w:rsidR="006402A9" w:rsidRPr="006402A9" w:rsidRDefault="006402A9" w:rsidP="006402A9">
            <w:pPr>
              <w:pStyle w:val="Body"/>
              <w:rPr>
                <w:rFonts w:ascii="Arial" w:hAnsi="Arial" w:cs="Arial"/>
                <w:lang w:val="en-IN"/>
              </w:rPr>
            </w:pPr>
            <w:r w:rsidRPr="006402A9">
              <w:rPr>
                <w:rFonts w:ascii="Arial" w:hAnsi="Arial" w:cs="Arial"/>
                <w:lang w:val="en-IN"/>
              </w:rPr>
              <w:t>Correct (2)</w:t>
            </w:r>
          </w:p>
        </w:tc>
        <w:tc>
          <w:tcPr>
            <w:tcW w:w="1716" w:type="dxa"/>
          </w:tcPr>
          <w:p w14:paraId="7320E4DE" w14:textId="77777777" w:rsidR="006402A9" w:rsidRPr="006402A9" w:rsidRDefault="006402A9" w:rsidP="006402A9">
            <w:pPr>
              <w:pStyle w:val="Body"/>
              <w:rPr>
                <w:rFonts w:ascii="Arial" w:hAnsi="Arial" w:cs="Arial"/>
                <w:i/>
                <w:iCs/>
                <w:lang w:val="en-IN"/>
              </w:rPr>
            </w:pP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1896" w:type="dxa"/>
          </w:tcPr>
          <w:p w14:paraId="4FF91328" w14:textId="77777777" w:rsidR="006402A9" w:rsidRPr="006402A9" w:rsidRDefault="006402A9" w:rsidP="006402A9">
            <w:pPr>
              <w:pStyle w:val="Body"/>
              <w:rPr>
                <w:rFonts w:ascii="Arial" w:hAnsi="Arial" w:cs="Arial"/>
                <w:lang w:val="en-IN"/>
              </w:rPr>
            </w:pPr>
            <w:r w:rsidRPr="006402A9">
              <w:rPr>
                <w:rFonts w:ascii="Arial" w:hAnsi="Arial" w:cs="Arial"/>
                <w:lang w:val="en-IN"/>
              </w:rPr>
              <w:t>100%</w:t>
            </w:r>
          </w:p>
        </w:tc>
        <w:tc>
          <w:tcPr>
            <w:tcW w:w="1886" w:type="dxa"/>
          </w:tcPr>
          <w:p w14:paraId="2160BEC6" w14:textId="77777777" w:rsidR="006402A9" w:rsidRPr="006402A9" w:rsidRDefault="006402A9" w:rsidP="006402A9">
            <w:pPr>
              <w:pStyle w:val="Body"/>
              <w:rPr>
                <w:rFonts w:ascii="Arial" w:hAnsi="Arial" w:cs="Arial"/>
                <w:lang w:val="en-IN"/>
              </w:rPr>
            </w:pPr>
            <w:proofErr w:type="gramStart"/>
            <w:r w:rsidRPr="006402A9">
              <w:rPr>
                <w:rFonts w:ascii="Arial" w:hAnsi="Arial" w:cs="Arial"/>
                <w:lang w:val="en-IN"/>
              </w:rPr>
              <w:t>BOLD:ADC</w:t>
            </w:r>
            <w:proofErr w:type="gramEnd"/>
            <w:r w:rsidRPr="006402A9">
              <w:rPr>
                <w:rFonts w:ascii="Arial" w:hAnsi="Arial" w:cs="Arial"/>
                <w:lang w:val="en-IN"/>
              </w:rPr>
              <w:t>2519 (</w:t>
            </w: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r w:rsidRPr="006402A9">
              <w:rPr>
                <w:rFonts w:ascii="Arial" w:hAnsi="Arial" w:cs="Arial"/>
                <w:lang w:val="en-IN"/>
              </w:rPr>
              <w:t>)</w:t>
            </w:r>
          </w:p>
        </w:tc>
      </w:tr>
    </w:tbl>
    <w:p w14:paraId="4DA694F7" w14:textId="2806FA86" w:rsidR="009A32FF" w:rsidRDefault="009A32FF" w:rsidP="00B738A9">
      <w:pPr>
        <w:pStyle w:val="Body"/>
        <w:rPr>
          <w:rFonts w:ascii="Arial" w:eastAsia="Calibri" w:hAnsi="Arial" w:cs="Arial"/>
          <w:szCs w:val="22"/>
        </w:rPr>
      </w:pPr>
    </w:p>
    <w:p w14:paraId="71DB4A8F" w14:textId="2F3EE85E"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 xml:space="preserve">In all species, intraspecific genetic divergence values ranged between 0.00% to 1.00%, which were found to be &lt; 2% </w:t>
      </w:r>
      <w:r w:rsidRPr="006402A9">
        <w:rPr>
          <w:rFonts w:ascii="Arial" w:eastAsia="Calibri" w:hAnsi="Arial" w:cs="Arial"/>
          <w:szCs w:val="22"/>
          <w:lang w:val="en-IN"/>
        </w:rPr>
        <w:fldChar w:fldCharType="begin"/>
      </w:r>
      <w:r w:rsidRPr="006402A9">
        <w:rPr>
          <w:rFonts w:ascii="Arial" w:eastAsia="Calibri" w:hAnsi="Arial" w:cs="Arial"/>
          <w:szCs w:val="22"/>
          <w:lang w:val="en-IN"/>
        </w:rPr>
        <w:instrText xml:space="preserve"> ADDIN ZOTERO_ITEM CSL_CITATION {"citationID":"0klu5qDl","properties":{"formattedCitation":"(Hebert,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6402A9">
        <w:rPr>
          <w:rFonts w:ascii="Arial" w:eastAsia="Calibri" w:hAnsi="Arial" w:cs="Arial"/>
          <w:szCs w:val="22"/>
          <w:lang w:val="en-IN"/>
        </w:rPr>
        <w:fldChar w:fldCharType="separate"/>
      </w:r>
      <w:r w:rsidR="00E572FF">
        <w:rPr>
          <w:rFonts w:ascii="Arial" w:eastAsia="Calibri" w:hAnsi="Arial" w:cs="Arial"/>
          <w:szCs w:val="22"/>
          <w:lang w:val="en-IN"/>
        </w:rPr>
        <w:t>[43]</w:t>
      </w:r>
      <w:r w:rsidRPr="006402A9">
        <w:rPr>
          <w:rFonts w:ascii="Arial" w:eastAsia="Calibri" w:hAnsi="Arial" w:cs="Arial"/>
          <w:szCs w:val="22"/>
        </w:rPr>
        <w:fldChar w:fldCharType="end"/>
      </w:r>
      <w:r w:rsidRPr="006402A9">
        <w:rPr>
          <w:rFonts w:ascii="Arial" w:eastAsia="Calibri" w:hAnsi="Arial" w:cs="Arial"/>
          <w:szCs w:val="22"/>
          <w:lang w:val="en-IN"/>
        </w:rPr>
        <w:t xml:space="preserve"> (Table 4).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 xml:space="preserve">P. </w:t>
      </w:r>
      <w:proofErr w:type="spellStart"/>
      <w:r w:rsidRPr="006402A9">
        <w:rPr>
          <w:rFonts w:ascii="Arial" w:eastAsia="Calibri" w:hAnsi="Arial" w:cs="Arial"/>
          <w:i/>
          <w:iCs/>
          <w:szCs w:val="22"/>
          <w:lang w:val="en-IN"/>
        </w:rPr>
        <w:t>borinquenensis</w:t>
      </w:r>
      <w:proofErr w:type="spellEnd"/>
      <w:r w:rsidRPr="006402A9">
        <w:rPr>
          <w:rFonts w:ascii="Arial" w:eastAsia="Calibri" w:hAnsi="Arial" w:cs="Arial"/>
          <w:szCs w:val="22"/>
          <w:lang w:val="en-IN"/>
        </w:rPr>
        <w:t xml:space="preserve"> showed the intraspecific divergence value of 1%, while </w:t>
      </w:r>
      <w:r w:rsidRPr="006402A9">
        <w:rPr>
          <w:rFonts w:ascii="Arial" w:eastAsia="Calibri" w:hAnsi="Arial" w:cs="Arial"/>
          <w:i/>
          <w:iCs/>
          <w:szCs w:val="22"/>
          <w:lang w:val="en-IN"/>
        </w:rPr>
        <w:t>M. rufipes</w:t>
      </w:r>
      <w:r w:rsidRPr="006402A9">
        <w:rPr>
          <w:rFonts w:ascii="Arial" w:eastAsia="Calibri" w:hAnsi="Arial" w:cs="Arial"/>
          <w:szCs w:val="22"/>
          <w:lang w:val="en-IN"/>
        </w:rPr>
        <w:t xml:space="preserve">,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P. sylvatica</w:t>
      </w:r>
      <w:r w:rsidRPr="006402A9">
        <w:rPr>
          <w:rFonts w:ascii="Arial" w:eastAsia="Calibri" w:hAnsi="Arial" w:cs="Arial"/>
          <w:szCs w:val="22"/>
          <w:lang w:val="en-IN"/>
        </w:rPr>
        <w:t xml:space="preserve"> showed 0% intraspecific divergences. 14.5% to 34.1% range of interspecific divergences was observed among species (Table 4). The maximum interspecific genetic divergence was observed between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 xml:space="preserve"> and </w:t>
      </w:r>
      <w:r w:rsidRPr="006402A9">
        <w:rPr>
          <w:rFonts w:ascii="Arial" w:eastAsia="Calibri" w:hAnsi="Arial" w:cs="Arial"/>
          <w:i/>
          <w:iCs/>
          <w:szCs w:val="22"/>
          <w:lang w:val="en-IN"/>
        </w:rPr>
        <w:t>P. sylvatica</w:t>
      </w:r>
      <w:r w:rsidRPr="006402A9">
        <w:rPr>
          <w:rFonts w:ascii="Arial" w:eastAsia="Calibri" w:hAnsi="Arial" w:cs="Arial"/>
          <w:szCs w:val="22"/>
          <w:lang w:val="en-IN"/>
        </w:rPr>
        <w:t xml:space="preserve"> (34.1%). The least interspecific genetic divergences were observed between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i/>
          <w:iCs/>
          <w:szCs w:val="22"/>
          <w:lang w:val="en-IN"/>
        </w:rPr>
        <w:t xml:space="preserve"> </w:t>
      </w:r>
      <w:r w:rsidRPr="006402A9">
        <w:rPr>
          <w:rFonts w:ascii="Arial" w:eastAsia="Calibri" w:hAnsi="Arial" w:cs="Arial"/>
          <w:szCs w:val="22"/>
          <w:lang w:val="en-IN"/>
        </w:rPr>
        <w:t xml:space="preserve">and </w:t>
      </w:r>
      <w:r w:rsidRPr="006402A9">
        <w:rPr>
          <w:rFonts w:ascii="Arial" w:eastAsia="Calibri" w:hAnsi="Arial" w:cs="Arial"/>
          <w:i/>
          <w:iCs/>
          <w:szCs w:val="22"/>
          <w:lang w:val="en-IN"/>
        </w:rPr>
        <w:t>M. rufipes</w:t>
      </w:r>
      <w:r w:rsidRPr="006402A9">
        <w:rPr>
          <w:rFonts w:ascii="Arial" w:eastAsia="Calibri" w:hAnsi="Arial" w:cs="Arial"/>
          <w:szCs w:val="22"/>
          <w:lang w:val="en-IN"/>
        </w:rPr>
        <w:t xml:space="preserve"> (14.5%). All the remaining species exhibited high interspecific divergence values of greater than 2%.</w:t>
      </w:r>
    </w:p>
    <w:p w14:paraId="04C839D4" w14:textId="77777777" w:rsidR="006402A9" w:rsidRPr="006402A9" w:rsidRDefault="006402A9" w:rsidP="006402A9">
      <w:pPr>
        <w:pStyle w:val="Body"/>
        <w:rPr>
          <w:rFonts w:ascii="Arial" w:eastAsia="Calibri" w:hAnsi="Arial" w:cs="Arial"/>
          <w:szCs w:val="22"/>
          <w:lang w:val="en-IN"/>
        </w:rPr>
      </w:pPr>
      <w:r w:rsidRPr="006402A9">
        <w:rPr>
          <w:rFonts w:ascii="Arial" w:eastAsia="Calibri" w:hAnsi="Arial" w:cs="Arial"/>
          <w:szCs w:val="22"/>
          <w:lang w:val="en-IN"/>
        </w:rPr>
        <w:t>Table 4. Intraspecific and interspecific genetic divergence values of phorid flies.</w:t>
      </w:r>
    </w:p>
    <w:tbl>
      <w:tblPr>
        <w:tblStyle w:val="TableGrid"/>
        <w:tblW w:w="3956" w:type="pct"/>
        <w:jc w:val="center"/>
        <w:tblLook w:val="04A0" w:firstRow="1" w:lastRow="0" w:firstColumn="1" w:lastColumn="0" w:noHBand="0" w:noVBand="1"/>
      </w:tblPr>
      <w:tblGrid>
        <w:gridCol w:w="2250"/>
        <w:gridCol w:w="1072"/>
        <w:gridCol w:w="645"/>
        <w:gridCol w:w="645"/>
        <w:gridCol w:w="645"/>
        <w:gridCol w:w="645"/>
        <w:gridCol w:w="584"/>
      </w:tblGrid>
      <w:tr w:rsidR="006402A9" w:rsidRPr="006402A9" w14:paraId="7921421E" w14:textId="77777777" w:rsidTr="006402A9">
        <w:trPr>
          <w:jc w:val="center"/>
        </w:trPr>
        <w:tc>
          <w:tcPr>
            <w:tcW w:w="1759" w:type="pct"/>
          </w:tcPr>
          <w:p w14:paraId="105F2075" w14:textId="77777777" w:rsidR="006402A9" w:rsidRPr="006402A9" w:rsidRDefault="006402A9" w:rsidP="006402A9">
            <w:pPr>
              <w:pStyle w:val="Body"/>
              <w:rPr>
                <w:rFonts w:ascii="Arial" w:hAnsi="Arial" w:cs="Arial"/>
                <w:lang w:val="en-IN"/>
              </w:rPr>
            </w:pPr>
            <w:r w:rsidRPr="006402A9">
              <w:rPr>
                <w:rFonts w:ascii="Arial" w:hAnsi="Arial" w:cs="Arial"/>
                <w:lang w:val="en-IN"/>
              </w:rPr>
              <w:t>Species</w:t>
            </w:r>
          </w:p>
        </w:tc>
        <w:tc>
          <w:tcPr>
            <w:tcW w:w="804" w:type="pct"/>
          </w:tcPr>
          <w:p w14:paraId="2C6CE2F3" w14:textId="77777777" w:rsidR="006402A9" w:rsidRPr="006402A9" w:rsidRDefault="006402A9" w:rsidP="006402A9">
            <w:pPr>
              <w:pStyle w:val="Body"/>
              <w:rPr>
                <w:rFonts w:ascii="Arial" w:hAnsi="Arial" w:cs="Arial"/>
                <w:lang w:val="en-IN"/>
              </w:rPr>
            </w:pPr>
            <w:r w:rsidRPr="006402A9">
              <w:rPr>
                <w:rFonts w:ascii="Arial" w:hAnsi="Arial" w:cs="Arial"/>
                <w:lang w:val="en-IN"/>
              </w:rPr>
              <w:t>Intra-Specific Distance</w:t>
            </w:r>
          </w:p>
        </w:tc>
        <w:tc>
          <w:tcPr>
            <w:tcW w:w="490" w:type="pct"/>
          </w:tcPr>
          <w:p w14:paraId="684B51D3"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1" w:type="pct"/>
          </w:tcPr>
          <w:p w14:paraId="2C8F0BC8" w14:textId="77777777" w:rsidR="006402A9" w:rsidRPr="006402A9" w:rsidRDefault="006402A9" w:rsidP="006402A9">
            <w:pPr>
              <w:pStyle w:val="Body"/>
              <w:rPr>
                <w:rFonts w:ascii="Arial" w:hAnsi="Arial" w:cs="Arial"/>
                <w:lang w:val="en-IN"/>
              </w:rPr>
            </w:pPr>
            <w:r w:rsidRPr="006402A9">
              <w:rPr>
                <w:rFonts w:ascii="Arial" w:hAnsi="Arial" w:cs="Arial"/>
                <w:lang w:val="en-IN"/>
              </w:rPr>
              <w:t>2</w:t>
            </w:r>
          </w:p>
        </w:tc>
        <w:tc>
          <w:tcPr>
            <w:tcW w:w="491" w:type="pct"/>
          </w:tcPr>
          <w:p w14:paraId="06C3C25D" w14:textId="77777777" w:rsidR="006402A9" w:rsidRPr="006402A9" w:rsidRDefault="006402A9" w:rsidP="006402A9">
            <w:pPr>
              <w:pStyle w:val="Body"/>
              <w:rPr>
                <w:rFonts w:ascii="Arial" w:hAnsi="Arial" w:cs="Arial"/>
                <w:lang w:val="en-IN"/>
              </w:rPr>
            </w:pPr>
            <w:r w:rsidRPr="006402A9">
              <w:rPr>
                <w:rFonts w:ascii="Arial" w:hAnsi="Arial" w:cs="Arial"/>
                <w:lang w:val="en-IN"/>
              </w:rPr>
              <w:t>3</w:t>
            </w:r>
          </w:p>
        </w:tc>
        <w:tc>
          <w:tcPr>
            <w:tcW w:w="491" w:type="pct"/>
          </w:tcPr>
          <w:p w14:paraId="1F0420EF" w14:textId="77777777" w:rsidR="006402A9" w:rsidRPr="006402A9" w:rsidRDefault="006402A9" w:rsidP="006402A9">
            <w:pPr>
              <w:pStyle w:val="Body"/>
              <w:rPr>
                <w:rFonts w:ascii="Arial" w:hAnsi="Arial" w:cs="Arial"/>
                <w:lang w:val="en-IN"/>
              </w:rPr>
            </w:pPr>
            <w:r w:rsidRPr="006402A9">
              <w:rPr>
                <w:rFonts w:ascii="Arial" w:hAnsi="Arial" w:cs="Arial"/>
                <w:lang w:val="en-IN"/>
              </w:rPr>
              <w:t>4</w:t>
            </w:r>
          </w:p>
        </w:tc>
        <w:tc>
          <w:tcPr>
            <w:tcW w:w="475" w:type="pct"/>
          </w:tcPr>
          <w:p w14:paraId="7C703EAC" w14:textId="77777777" w:rsidR="006402A9" w:rsidRPr="006402A9" w:rsidRDefault="006402A9" w:rsidP="006402A9">
            <w:pPr>
              <w:pStyle w:val="Body"/>
              <w:rPr>
                <w:rFonts w:ascii="Arial" w:hAnsi="Arial" w:cs="Arial"/>
                <w:lang w:val="en-IN"/>
              </w:rPr>
            </w:pPr>
            <w:r w:rsidRPr="006402A9">
              <w:rPr>
                <w:rFonts w:ascii="Arial" w:hAnsi="Arial" w:cs="Arial"/>
                <w:lang w:val="en-IN"/>
              </w:rPr>
              <w:t>5</w:t>
            </w:r>
          </w:p>
        </w:tc>
      </w:tr>
      <w:tr w:rsidR="006402A9" w:rsidRPr="006402A9" w14:paraId="612E963A" w14:textId="77777777" w:rsidTr="006402A9">
        <w:trPr>
          <w:jc w:val="center"/>
        </w:trPr>
        <w:tc>
          <w:tcPr>
            <w:tcW w:w="1759" w:type="pct"/>
          </w:tcPr>
          <w:p w14:paraId="0BF27FFF"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1. </w:t>
            </w:r>
            <w:r w:rsidRPr="006402A9">
              <w:rPr>
                <w:rFonts w:ascii="Arial" w:hAnsi="Arial" w:cs="Arial"/>
                <w:i/>
                <w:iCs/>
                <w:lang w:val="en-IN"/>
              </w:rPr>
              <w:t xml:space="preserve">M. </w:t>
            </w:r>
            <w:proofErr w:type="spellStart"/>
            <w:r w:rsidRPr="006402A9">
              <w:rPr>
                <w:rFonts w:ascii="Arial" w:hAnsi="Arial" w:cs="Arial"/>
                <w:i/>
                <w:iCs/>
                <w:lang w:val="en-IN"/>
              </w:rPr>
              <w:t>scalaris</w:t>
            </w:r>
            <w:proofErr w:type="spellEnd"/>
          </w:p>
        </w:tc>
        <w:tc>
          <w:tcPr>
            <w:tcW w:w="804" w:type="pct"/>
          </w:tcPr>
          <w:p w14:paraId="7125204B"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0" w:type="pct"/>
          </w:tcPr>
          <w:p w14:paraId="3854C21A" w14:textId="77777777" w:rsidR="006402A9" w:rsidRPr="006402A9" w:rsidRDefault="006402A9" w:rsidP="006402A9">
            <w:pPr>
              <w:pStyle w:val="Body"/>
              <w:rPr>
                <w:rFonts w:ascii="Arial" w:hAnsi="Arial" w:cs="Arial"/>
                <w:lang w:val="en-IN"/>
              </w:rPr>
            </w:pPr>
          </w:p>
        </w:tc>
        <w:tc>
          <w:tcPr>
            <w:tcW w:w="491" w:type="pct"/>
          </w:tcPr>
          <w:p w14:paraId="26A725CE" w14:textId="77777777" w:rsidR="006402A9" w:rsidRPr="006402A9" w:rsidRDefault="006402A9" w:rsidP="006402A9">
            <w:pPr>
              <w:pStyle w:val="Body"/>
              <w:rPr>
                <w:rFonts w:ascii="Arial" w:hAnsi="Arial" w:cs="Arial"/>
                <w:lang w:val="en-IN"/>
              </w:rPr>
            </w:pPr>
          </w:p>
        </w:tc>
        <w:tc>
          <w:tcPr>
            <w:tcW w:w="491" w:type="pct"/>
          </w:tcPr>
          <w:p w14:paraId="756218D0" w14:textId="77777777" w:rsidR="006402A9" w:rsidRPr="006402A9" w:rsidRDefault="006402A9" w:rsidP="006402A9">
            <w:pPr>
              <w:pStyle w:val="Body"/>
              <w:rPr>
                <w:rFonts w:ascii="Arial" w:hAnsi="Arial" w:cs="Arial"/>
                <w:lang w:val="en-IN"/>
              </w:rPr>
            </w:pPr>
          </w:p>
        </w:tc>
        <w:tc>
          <w:tcPr>
            <w:tcW w:w="491" w:type="pct"/>
          </w:tcPr>
          <w:p w14:paraId="4F5EE09E" w14:textId="77777777" w:rsidR="006402A9" w:rsidRPr="006402A9" w:rsidRDefault="006402A9" w:rsidP="006402A9">
            <w:pPr>
              <w:pStyle w:val="Body"/>
              <w:rPr>
                <w:rFonts w:ascii="Arial" w:hAnsi="Arial" w:cs="Arial"/>
                <w:lang w:val="en-IN"/>
              </w:rPr>
            </w:pPr>
          </w:p>
        </w:tc>
        <w:tc>
          <w:tcPr>
            <w:tcW w:w="475" w:type="pct"/>
          </w:tcPr>
          <w:p w14:paraId="05DBED63" w14:textId="77777777" w:rsidR="006402A9" w:rsidRPr="006402A9" w:rsidRDefault="006402A9" w:rsidP="006402A9">
            <w:pPr>
              <w:pStyle w:val="Body"/>
              <w:rPr>
                <w:rFonts w:ascii="Arial" w:hAnsi="Arial" w:cs="Arial"/>
                <w:lang w:val="en-IN"/>
              </w:rPr>
            </w:pPr>
          </w:p>
        </w:tc>
      </w:tr>
      <w:tr w:rsidR="006402A9" w:rsidRPr="006402A9" w14:paraId="0A90F473" w14:textId="77777777" w:rsidTr="006402A9">
        <w:trPr>
          <w:jc w:val="center"/>
        </w:trPr>
        <w:tc>
          <w:tcPr>
            <w:tcW w:w="1759" w:type="pct"/>
          </w:tcPr>
          <w:p w14:paraId="53460FCD"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2. </w:t>
            </w:r>
            <w:r w:rsidRPr="006402A9">
              <w:rPr>
                <w:rFonts w:ascii="Arial" w:hAnsi="Arial" w:cs="Arial"/>
                <w:i/>
                <w:iCs/>
                <w:lang w:val="en-IN"/>
              </w:rPr>
              <w:t>M. rufipes</w:t>
            </w:r>
          </w:p>
        </w:tc>
        <w:tc>
          <w:tcPr>
            <w:tcW w:w="804" w:type="pct"/>
          </w:tcPr>
          <w:p w14:paraId="41D9186B"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408A9EC2" w14:textId="77777777" w:rsidR="006402A9" w:rsidRPr="006402A9" w:rsidRDefault="006402A9" w:rsidP="006402A9">
            <w:pPr>
              <w:pStyle w:val="Body"/>
              <w:rPr>
                <w:rFonts w:ascii="Arial" w:hAnsi="Arial" w:cs="Arial"/>
                <w:lang w:val="en-IN"/>
              </w:rPr>
            </w:pPr>
            <w:r w:rsidRPr="006402A9">
              <w:rPr>
                <w:rFonts w:ascii="Arial" w:hAnsi="Arial" w:cs="Arial"/>
                <w:lang w:val="en-IN"/>
              </w:rPr>
              <w:t>14.9</w:t>
            </w:r>
          </w:p>
        </w:tc>
        <w:tc>
          <w:tcPr>
            <w:tcW w:w="491" w:type="pct"/>
          </w:tcPr>
          <w:p w14:paraId="20F942CF" w14:textId="77777777" w:rsidR="006402A9" w:rsidRPr="006402A9" w:rsidRDefault="006402A9" w:rsidP="006402A9">
            <w:pPr>
              <w:pStyle w:val="Body"/>
              <w:rPr>
                <w:rFonts w:ascii="Arial" w:hAnsi="Arial" w:cs="Arial"/>
                <w:lang w:val="en-IN"/>
              </w:rPr>
            </w:pPr>
          </w:p>
        </w:tc>
        <w:tc>
          <w:tcPr>
            <w:tcW w:w="491" w:type="pct"/>
          </w:tcPr>
          <w:p w14:paraId="1584B9DF" w14:textId="77777777" w:rsidR="006402A9" w:rsidRPr="006402A9" w:rsidRDefault="006402A9" w:rsidP="006402A9">
            <w:pPr>
              <w:pStyle w:val="Body"/>
              <w:rPr>
                <w:rFonts w:ascii="Arial" w:hAnsi="Arial" w:cs="Arial"/>
                <w:lang w:val="en-IN"/>
              </w:rPr>
            </w:pPr>
          </w:p>
        </w:tc>
        <w:tc>
          <w:tcPr>
            <w:tcW w:w="491" w:type="pct"/>
          </w:tcPr>
          <w:p w14:paraId="1FDB5C1B" w14:textId="77777777" w:rsidR="006402A9" w:rsidRPr="006402A9" w:rsidRDefault="006402A9" w:rsidP="006402A9">
            <w:pPr>
              <w:pStyle w:val="Body"/>
              <w:rPr>
                <w:rFonts w:ascii="Arial" w:hAnsi="Arial" w:cs="Arial"/>
                <w:lang w:val="en-IN"/>
              </w:rPr>
            </w:pPr>
          </w:p>
        </w:tc>
        <w:tc>
          <w:tcPr>
            <w:tcW w:w="475" w:type="pct"/>
          </w:tcPr>
          <w:p w14:paraId="3D694536" w14:textId="77777777" w:rsidR="006402A9" w:rsidRPr="006402A9" w:rsidRDefault="006402A9" w:rsidP="006402A9">
            <w:pPr>
              <w:pStyle w:val="Body"/>
              <w:rPr>
                <w:rFonts w:ascii="Arial" w:hAnsi="Arial" w:cs="Arial"/>
                <w:lang w:val="en-IN"/>
              </w:rPr>
            </w:pPr>
          </w:p>
        </w:tc>
      </w:tr>
      <w:tr w:rsidR="006402A9" w:rsidRPr="006402A9" w14:paraId="3E8C11C6" w14:textId="77777777" w:rsidTr="006402A9">
        <w:trPr>
          <w:jc w:val="center"/>
        </w:trPr>
        <w:tc>
          <w:tcPr>
            <w:tcW w:w="1759" w:type="pct"/>
          </w:tcPr>
          <w:p w14:paraId="75FE8C5B"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3. </w:t>
            </w:r>
            <w:r w:rsidRPr="006402A9">
              <w:rPr>
                <w:rFonts w:ascii="Arial" w:hAnsi="Arial" w:cs="Arial"/>
                <w:i/>
                <w:iCs/>
                <w:lang w:val="en-IN"/>
              </w:rPr>
              <w:t xml:space="preserve">M. </w:t>
            </w:r>
            <w:proofErr w:type="spellStart"/>
            <w:r w:rsidRPr="006402A9">
              <w:rPr>
                <w:rFonts w:ascii="Arial" w:hAnsi="Arial" w:cs="Arial"/>
                <w:i/>
                <w:iCs/>
                <w:lang w:val="en-IN"/>
              </w:rPr>
              <w:t>ruficornis</w:t>
            </w:r>
            <w:proofErr w:type="spellEnd"/>
          </w:p>
        </w:tc>
        <w:tc>
          <w:tcPr>
            <w:tcW w:w="804" w:type="pct"/>
          </w:tcPr>
          <w:p w14:paraId="415B822F"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6E9E1A1E" w14:textId="77777777" w:rsidR="006402A9" w:rsidRPr="006402A9" w:rsidRDefault="006402A9" w:rsidP="006402A9">
            <w:pPr>
              <w:pStyle w:val="Body"/>
              <w:rPr>
                <w:rFonts w:ascii="Arial" w:hAnsi="Arial" w:cs="Arial"/>
                <w:lang w:val="en-IN"/>
              </w:rPr>
            </w:pPr>
            <w:r w:rsidRPr="006402A9">
              <w:rPr>
                <w:rFonts w:ascii="Arial" w:hAnsi="Arial" w:cs="Arial"/>
                <w:lang w:val="en-IN"/>
              </w:rPr>
              <w:t>15.7</w:t>
            </w:r>
          </w:p>
        </w:tc>
        <w:tc>
          <w:tcPr>
            <w:tcW w:w="491" w:type="pct"/>
          </w:tcPr>
          <w:p w14:paraId="425CD0F5" w14:textId="77777777" w:rsidR="006402A9" w:rsidRPr="006402A9" w:rsidRDefault="006402A9" w:rsidP="006402A9">
            <w:pPr>
              <w:pStyle w:val="Body"/>
              <w:rPr>
                <w:rFonts w:ascii="Arial" w:hAnsi="Arial" w:cs="Arial"/>
                <w:lang w:val="en-IN"/>
              </w:rPr>
            </w:pPr>
            <w:r w:rsidRPr="006402A9">
              <w:rPr>
                <w:rFonts w:ascii="Arial" w:hAnsi="Arial" w:cs="Arial"/>
                <w:lang w:val="en-IN"/>
              </w:rPr>
              <w:t>14.5</w:t>
            </w:r>
          </w:p>
        </w:tc>
        <w:tc>
          <w:tcPr>
            <w:tcW w:w="491" w:type="pct"/>
          </w:tcPr>
          <w:p w14:paraId="7DC91BBF" w14:textId="77777777" w:rsidR="006402A9" w:rsidRPr="006402A9" w:rsidRDefault="006402A9" w:rsidP="006402A9">
            <w:pPr>
              <w:pStyle w:val="Body"/>
              <w:rPr>
                <w:rFonts w:ascii="Arial" w:hAnsi="Arial" w:cs="Arial"/>
                <w:lang w:val="en-IN"/>
              </w:rPr>
            </w:pPr>
          </w:p>
        </w:tc>
        <w:tc>
          <w:tcPr>
            <w:tcW w:w="491" w:type="pct"/>
          </w:tcPr>
          <w:p w14:paraId="273A58F0" w14:textId="77777777" w:rsidR="006402A9" w:rsidRPr="006402A9" w:rsidRDefault="006402A9" w:rsidP="006402A9">
            <w:pPr>
              <w:pStyle w:val="Body"/>
              <w:rPr>
                <w:rFonts w:ascii="Arial" w:hAnsi="Arial" w:cs="Arial"/>
                <w:lang w:val="en-IN"/>
              </w:rPr>
            </w:pPr>
          </w:p>
        </w:tc>
        <w:tc>
          <w:tcPr>
            <w:tcW w:w="475" w:type="pct"/>
          </w:tcPr>
          <w:p w14:paraId="0472AE0E" w14:textId="77777777" w:rsidR="006402A9" w:rsidRPr="006402A9" w:rsidRDefault="006402A9" w:rsidP="006402A9">
            <w:pPr>
              <w:pStyle w:val="Body"/>
              <w:rPr>
                <w:rFonts w:ascii="Arial" w:hAnsi="Arial" w:cs="Arial"/>
                <w:lang w:val="en-IN"/>
              </w:rPr>
            </w:pPr>
          </w:p>
        </w:tc>
      </w:tr>
      <w:tr w:rsidR="006402A9" w:rsidRPr="006402A9" w14:paraId="15E94185" w14:textId="77777777" w:rsidTr="006402A9">
        <w:trPr>
          <w:jc w:val="center"/>
        </w:trPr>
        <w:tc>
          <w:tcPr>
            <w:tcW w:w="1759" w:type="pct"/>
          </w:tcPr>
          <w:p w14:paraId="1E92A5BC"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4. </w:t>
            </w:r>
            <w:r w:rsidRPr="006402A9">
              <w:rPr>
                <w:rFonts w:ascii="Arial" w:hAnsi="Arial" w:cs="Arial"/>
                <w:i/>
                <w:iCs/>
                <w:lang w:val="en-IN"/>
              </w:rPr>
              <w:t xml:space="preserve">P. </w:t>
            </w:r>
            <w:proofErr w:type="spellStart"/>
            <w:r w:rsidRPr="006402A9">
              <w:rPr>
                <w:rFonts w:ascii="Arial" w:hAnsi="Arial" w:cs="Arial"/>
                <w:i/>
                <w:iCs/>
                <w:lang w:val="en-IN"/>
              </w:rPr>
              <w:t>borinquenensis</w:t>
            </w:r>
            <w:proofErr w:type="spellEnd"/>
          </w:p>
        </w:tc>
        <w:tc>
          <w:tcPr>
            <w:tcW w:w="804" w:type="pct"/>
          </w:tcPr>
          <w:p w14:paraId="7AECD7BD" w14:textId="77777777" w:rsidR="006402A9" w:rsidRPr="006402A9" w:rsidRDefault="006402A9" w:rsidP="006402A9">
            <w:pPr>
              <w:pStyle w:val="Body"/>
              <w:rPr>
                <w:rFonts w:ascii="Arial" w:hAnsi="Arial" w:cs="Arial"/>
                <w:lang w:val="en-IN"/>
              </w:rPr>
            </w:pPr>
            <w:r w:rsidRPr="006402A9">
              <w:rPr>
                <w:rFonts w:ascii="Arial" w:hAnsi="Arial" w:cs="Arial"/>
                <w:lang w:val="en-IN"/>
              </w:rPr>
              <w:t>1</w:t>
            </w:r>
          </w:p>
        </w:tc>
        <w:tc>
          <w:tcPr>
            <w:tcW w:w="490" w:type="pct"/>
          </w:tcPr>
          <w:p w14:paraId="6B1D6192" w14:textId="77777777" w:rsidR="006402A9" w:rsidRPr="006402A9" w:rsidRDefault="006402A9" w:rsidP="006402A9">
            <w:pPr>
              <w:pStyle w:val="Body"/>
              <w:rPr>
                <w:rFonts w:ascii="Arial" w:hAnsi="Arial" w:cs="Arial"/>
                <w:lang w:val="en-IN"/>
              </w:rPr>
            </w:pPr>
            <w:r w:rsidRPr="006402A9">
              <w:rPr>
                <w:rFonts w:ascii="Arial" w:hAnsi="Arial" w:cs="Arial"/>
                <w:lang w:val="en-IN"/>
              </w:rPr>
              <w:t>27.9</w:t>
            </w:r>
          </w:p>
        </w:tc>
        <w:tc>
          <w:tcPr>
            <w:tcW w:w="491" w:type="pct"/>
          </w:tcPr>
          <w:p w14:paraId="61351E3D" w14:textId="77777777" w:rsidR="006402A9" w:rsidRPr="006402A9" w:rsidRDefault="006402A9" w:rsidP="006402A9">
            <w:pPr>
              <w:pStyle w:val="Body"/>
              <w:rPr>
                <w:rFonts w:ascii="Arial" w:hAnsi="Arial" w:cs="Arial"/>
                <w:lang w:val="en-IN"/>
              </w:rPr>
            </w:pPr>
            <w:r w:rsidRPr="006402A9">
              <w:rPr>
                <w:rFonts w:ascii="Arial" w:hAnsi="Arial" w:cs="Arial"/>
                <w:lang w:val="en-IN"/>
              </w:rPr>
              <w:t>25.8</w:t>
            </w:r>
          </w:p>
        </w:tc>
        <w:tc>
          <w:tcPr>
            <w:tcW w:w="491" w:type="pct"/>
          </w:tcPr>
          <w:p w14:paraId="4DD60245" w14:textId="77777777" w:rsidR="006402A9" w:rsidRPr="006402A9" w:rsidRDefault="006402A9" w:rsidP="006402A9">
            <w:pPr>
              <w:pStyle w:val="Body"/>
              <w:rPr>
                <w:rFonts w:ascii="Arial" w:hAnsi="Arial" w:cs="Arial"/>
                <w:lang w:val="en-IN"/>
              </w:rPr>
            </w:pPr>
            <w:r w:rsidRPr="006402A9">
              <w:rPr>
                <w:rFonts w:ascii="Arial" w:hAnsi="Arial" w:cs="Arial"/>
                <w:lang w:val="en-IN"/>
              </w:rPr>
              <w:t>30.8</w:t>
            </w:r>
          </w:p>
        </w:tc>
        <w:tc>
          <w:tcPr>
            <w:tcW w:w="491" w:type="pct"/>
          </w:tcPr>
          <w:p w14:paraId="2621F16D" w14:textId="77777777" w:rsidR="006402A9" w:rsidRPr="006402A9" w:rsidRDefault="006402A9" w:rsidP="006402A9">
            <w:pPr>
              <w:pStyle w:val="Body"/>
              <w:rPr>
                <w:rFonts w:ascii="Arial" w:hAnsi="Arial" w:cs="Arial"/>
                <w:lang w:val="en-IN"/>
              </w:rPr>
            </w:pPr>
          </w:p>
        </w:tc>
        <w:tc>
          <w:tcPr>
            <w:tcW w:w="475" w:type="pct"/>
          </w:tcPr>
          <w:p w14:paraId="7F37ACB3" w14:textId="77777777" w:rsidR="006402A9" w:rsidRPr="006402A9" w:rsidRDefault="006402A9" w:rsidP="006402A9">
            <w:pPr>
              <w:pStyle w:val="Body"/>
              <w:rPr>
                <w:rFonts w:ascii="Arial" w:hAnsi="Arial" w:cs="Arial"/>
                <w:lang w:val="en-IN"/>
              </w:rPr>
            </w:pPr>
          </w:p>
        </w:tc>
      </w:tr>
      <w:tr w:rsidR="006402A9" w:rsidRPr="006402A9" w14:paraId="56BA1B87" w14:textId="77777777" w:rsidTr="006402A9">
        <w:trPr>
          <w:jc w:val="center"/>
        </w:trPr>
        <w:tc>
          <w:tcPr>
            <w:tcW w:w="1759" w:type="pct"/>
          </w:tcPr>
          <w:p w14:paraId="308353C6" w14:textId="77777777" w:rsidR="006402A9" w:rsidRPr="006402A9" w:rsidRDefault="006402A9" w:rsidP="006402A9">
            <w:pPr>
              <w:pStyle w:val="Body"/>
              <w:rPr>
                <w:rFonts w:ascii="Arial" w:hAnsi="Arial" w:cs="Arial"/>
                <w:lang w:val="en-IN"/>
              </w:rPr>
            </w:pPr>
            <w:r w:rsidRPr="006402A9">
              <w:rPr>
                <w:rFonts w:ascii="Arial" w:hAnsi="Arial" w:cs="Arial"/>
                <w:lang w:val="en-IN"/>
              </w:rPr>
              <w:t xml:space="preserve">5. </w:t>
            </w:r>
            <w:r w:rsidRPr="006402A9">
              <w:rPr>
                <w:rFonts w:ascii="Arial" w:hAnsi="Arial" w:cs="Arial"/>
                <w:i/>
                <w:iCs/>
                <w:lang w:val="en-IN"/>
              </w:rPr>
              <w:t>P. sylvatica</w:t>
            </w:r>
          </w:p>
        </w:tc>
        <w:tc>
          <w:tcPr>
            <w:tcW w:w="804" w:type="pct"/>
          </w:tcPr>
          <w:p w14:paraId="39319F35" w14:textId="77777777" w:rsidR="006402A9" w:rsidRPr="006402A9" w:rsidRDefault="006402A9" w:rsidP="006402A9">
            <w:pPr>
              <w:pStyle w:val="Body"/>
              <w:rPr>
                <w:rFonts w:ascii="Arial" w:hAnsi="Arial" w:cs="Arial"/>
                <w:lang w:val="en-IN"/>
              </w:rPr>
            </w:pPr>
            <w:r w:rsidRPr="006402A9">
              <w:rPr>
                <w:rFonts w:ascii="Arial" w:hAnsi="Arial" w:cs="Arial"/>
                <w:lang w:val="en-IN"/>
              </w:rPr>
              <w:t>0.0</w:t>
            </w:r>
          </w:p>
        </w:tc>
        <w:tc>
          <w:tcPr>
            <w:tcW w:w="490" w:type="pct"/>
          </w:tcPr>
          <w:p w14:paraId="3FB58AA6" w14:textId="77777777" w:rsidR="006402A9" w:rsidRPr="006402A9" w:rsidRDefault="006402A9" w:rsidP="006402A9">
            <w:pPr>
              <w:pStyle w:val="Body"/>
              <w:rPr>
                <w:rFonts w:ascii="Arial" w:hAnsi="Arial" w:cs="Arial"/>
                <w:lang w:val="en-IN"/>
              </w:rPr>
            </w:pPr>
            <w:r w:rsidRPr="006402A9">
              <w:rPr>
                <w:rFonts w:ascii="Arial" w:hAnsi="Arial" w:cs="Arial"/>
                <w:lang w:val="en-IN"/>
              </w:rPr>
              <w:t>34.1</w:t>
            </w:r>
          </w:p>
        </w:tc>
        <w:tc>
          <w:tcPr>
            <w:tcW w:w="491" w:type="pct"/>
          </w:tcPr>
          <w:p w14:paraId="3294C657" w14:textId="77777777" w:rsidR="006402A9" w:rsidRPr="006402A9" w:rsidRDefault="006402A9" w:rsidP="006402A9">
            <w:pPr>
              <w:pStyle w:val="Body"/>
              <w:rPr>
                <w:rFonts w:ascii="Arial" w:hAnsi="Arial" w:cs="Arial"/>
                <w:lang w:val="en-IN"/>
              </w:rPr>
            </w:pPr>
            <w:r w:rsidRPr="006402A9">
              <w:rPr>
                <w:rFonts w:ascii="Arial" w:hAnsi="Arial" w:cs="Arial"/>
                <w:lang w:val="en-IN"/>
              </w:rPr>
              <w:t>33.1</w:t>
            </w:r>
          </w:p>
        </w:tc>
        <w:tc>
          <w:tcPr>
            <w:tcW w:w="491" w:type="pct"/>
          </w:tcPr>
          <w:p w14:paraId="1089CEC0" w14:textId="77777777" w:rsidR="006402A9" w:rsidRPr="006402A9" w:rsidRDefault="006402A9" w:rsidP="006402A9">
            <w:pPr>
              <w:pStyle w:val="Body"/>
              <w:rPr>
                <w:rFonts w:ascii="Arial" w:hAnsi="Arial" w:cs="Arial"/>
                <w:lang w:val="en-IN"/>
              </w:rPr>
            </w:pPr>
            <w:r w:rsidRPr="006402A9">
              <w:rPr>
                <w:rFonts w:ascii="Arial" w:hAnsi="Arial" w:cs="Arial"/>
                <w:lang w:val="en-IN"/>
              </w:rPr>
              <w:t>30.6</w:t>
            </w:r>
          </w:p>
        </w:tc>
        <w:tc>
          <w:tcPr>
            <w:tcW w:w="491" w:type="pct"/>
          </w:tcPr>
          <w:p w14:paraId="11CD58BF" w14:textId="77777777" w:rsidR="006402A9" w:rsidRPr="006402A9" w:rsidRDefault="006402A9" w:rsidP="006402A9">
            <w:pPr>
              <w:pStyle w:val="Body"/>
              <w:rPr>
                <w:rFonts w:ascii="Arial" w:hAnsi="Arial" w:cs="Arial"/>
                <w:lang w:val="en-IN"/>
              </w:rPr>
            </w:pPr>
            <w:r w:rsidRPr="006402A9">
              <w:rPr>
                <w:rFonts w:ascii="Arial" w:hAnsi="Arial" w:cs="Arial"/>
                <w:lang w:val="en-IN"/>
              </w:rPr>
              <w:t>32.3</w:t>
            </w:r>
          </w:p>
        </w:tc>
        <w:tc>
          <w:tcPr>
            <w:tcW w:w="475" w:type="pct"/>
          </w:tcPr>
          <w:p w14:paraId="0DD24552" w14:textId="77777777" w:rsidR="006402A9" w:rsidRPr="006402A9" w:rsidRDefault="006402A9" w:rsidP="006402A9">
            <w:pPr>
              <w:pStyle w:val="Body"/>
              <w:rPr>
                <w:rFonts w:ascii="Arial" w:hAnsi="Arial" w:cs="Arial"/>
                <w:lang w:val="en-IN"/>
              </w:rPr>
            </w:pPr>
          </w:p>
        </w:tc>
      </w:tr>
    </w:tbl>
    <w:p w14:paraId="3CBEE17C" w14:textId="77777777" w:rsidR="006402A9" w:rsidRPr="006402A9" w:rsidRDefault="006402A9" w:rsidP="006402A9">
      <w:pPr>
        <w:pStyle w:val="Body"/>
        <w:rPr>
          <w:rFonts w:ascii="Arial" w:eastAsia="Calibri" w:hAnsi="Arial" w:cs="Arial"/>
          <w:szCs w:val="22"/>
          <w:lang w:val="en-IN"/>
        </w:rPr>
      </w:pPr>
    </w:p>
    <w:p w14:paraId="29381234" w14:textId="29D7628E" w:rsidR="00F111BF" w:rsidRDefault="006402A9" w:rsidP="006402A9">
      <w:pPr>
        <w:pStyle w:val="Body"/>
        <w:rPr>
          <w:rFonts w:ascii="Arial" w:eastAsia="Calibri" w:hAnsi="Arial" w:cs="Arial"/>
          <w:szCs w:val="22"/>
          <w:lang w:val="en-IN"/>
        </w:rPr>
      </w:pPr>
      <w:r w:rsidRPr="006402A9">
        <w:rPr>
          <w:rFonts w:ascii="Arial" w:eastAsia="Calibri" w:hAnsi="Arial" w:cs="Arial"/>
          <w:szCs w:val="22"/>
          <w:lang w:val="en-IN"/>
        </w:rPr>
        <w:t>Neighbour-Joining (NJ) (Fig</w:t>
      </w:r>
      <w:r w:rsidR="008C4471">
        <w:rPr>
          <w:rFonts w:ascii="Arial" w:eastAsia="Calibri" w:hAnsi="Arial" w:cs="Arial"/>
          <w:szCs w:val="22"/>
          <w:lang w:val="en-IN"/>
        </w:rPr>
        <w:t>.</w:t>
      </w:r>
      <w:r w:rsidRPr="006402A9">
        <w:rPr>
          <w:rFonts w:ascii="Arial" w:eastAsia="Calibri" w:hAnsi="Arial" w:cs="Arial"/>
          <w:szCs w:val="22"/>
          <w:lang w:val="en-IN"/>
        </w:rPr>
        <w:t xml:space="preserve"> 2), Maximum Likelihood (ML) (Fig</w:t>
      </w:r>
      <w:r w:rsidR="008C4471">
        <w:rPr>
          <w:rFonts w:ascii="Arial" w:eastAsia="Calibri" w:hAnsi="Arial" w:cs="Arial"/>
          <w:szCs w:val="22"/>
          <w:lang w:val="en-IN"/>
        </w:rPr>
        <w:t>.</w:t>
      </w:r>
      <w:r w:rsidRPr="006402A9">
        <w:rPr>
          <w:rFonts w:ascii="Arial" w:eastAsia="Calibri" w:hAnsi="Arial" w:cs="Arial"/>
          <w:szCs w:val="22"/>
          <w:lang w:val="en-IN"/>
        </w:rPr>
        <w:t xml:space="preserve"> 3), and Bayesian (BA) analyses (Fig</w:t>
      </w:r>
      <w:r w:rsidR="008C4471">
        <w:rPr>
          <w:rFonts w:ascii="Arial" w:eastAsia="Calibri" w:hAnsi="Arial" w:cs="Arial"/>
          <w:szCs w:val="22"/>
          <w:lang w:val="en-IN"/>
        </w:rPr>
        <w:t>.</w:t>
      </w:r>
      <w:r w:rsidRPr="006402A9">
        <w:rPr>
          <w:rFonts w:ascii="Arial" w:eastAsia="Calibri" w:hAnsi="Arial" w:cs="Arial"/>
          <w:szCs w:val="22"/>
          <w:lang w:val="en-IN"/>
        </w:rPr>
        <w:t xml:space="preserve"> 4) </w:t>
      </w:r>
      <w:r w:rsidR="00443560">
        <w:rPr>
          <w:rFonts w:ascii="Arial" w:eastAsia="Calibri" w:hAnsi="Arial" w:cs="Arial"/>
          <w:szCs w:val="22"/>
          <w:lang w:val="en-IN"/>
        </w:rPr>
        <w:t xml:space="preserve">showed </w:t>
      </w:r>
      <w:r w:rsidRPr="006402A9">
        <w:rPr>
          <w:rFonts w:ascii="Arial" w:eastAsia="Calibri" w:hAnsi="Arial" w:cs="Arial"/>
          <w:szCs w:val="22"/>
          <w:lang w:val="en-IN"/>
        </w:rPr>
        <w:t xml:space="preserve">the reciprocal monophyly of the morphologically studied scuttle fly species, with significant branch support for all methods. The Neighbour Joining (NJ) tree, Maximum-Likelihood (ML), and Bayesian (BA) tree effectively distinguished the five scuttle fly species based on monophyletic separation, and all the methods showed congruence. No paraphyly was observed among the species. At the species level, the moderate to high bootstrap values (62%–100%) and posterior probabilities (0.7-1) in deep branches suggested support for monophyly in both methods. All COI sequences from this study clustered with the respective fly species previously examined from other parts of the world, with strong bootstrap support values (100%) in most </w:t>
      </w:r>
      <w:r w:rsidR="00443560">
        <w:rPr>
          <w:rFonts w:ascii="Arial" w:eastAsia="Calibri" w:hAnsi="Arial" w:cs="Arial"/>
          <w:szCs w:val="22"/>
          <w:lang w:val="en-IN"/>
        </w:rPr>
        <w:t>branches of</w:t>
      </w:r>
      <w:r w:rsidRPr="006402A9">
        <w:rPr>
          <w:rFonts w:ascii="Arial" w:eastAsia="Calibri" w:hAnsi="Arial" w:cs="Arial"/>
          <w:szCs w:val="22"/>
          <w:lang w:val="en-IN"/>
        </w:rPr>
        <w:t xml:space="preserve"> the NJ tree. Both genera, </w:t>
      </w:r>
      <w:proofErr w:type="spellStart"/>
      <w:r w:rsidRPr="006402A9">
        <w:rPr>
          <w:rFonts w:ascii="Arial" w:eastAsia="Calibri" w:hAnsi="Arial" w:cs="Arial"/>
          <w:i/>
          <w:iCs/>
          <w:szCs w:val="22"/>
          <w:lang w:val="en-IN"/>
        </w:rPr>
        <w:t>Megaselia</w:t>
      </w:r>
      <w:proofErr w:type="spellEnd"/>
      <w:r w:rsidRPr="006402A9">
        <w:rPr>
          <w:rFonts w:ascii="Arial" w:eastAsia="Calibri" w:hAnsi="Arial" w:cs="Arial"/>
          <w:szCs w:val="22"/>
          <w:lang w:val="en-IN"/>
        </w:rPr>
        <w:t xml:space="preserve"> and </w:t>
      </w:r>
      <w:proofErr w:type="spellStart"/>
      <w:r w:rsidRPr="006402A9">
        <w:rPr>
          <w:rFonts w:ascii="Arial" w:eastAsia="Calibri" w:hAnsi="Arial" w:cs="Arial"/>
          <w:i/>
          <w:iCs/>
          <w:szCs w:val="22"/>
          <w:lang w:val="en-IN"/>
        </w:rPr>
        <w:t>Puliciphora</w:t>
      </w:r>
      <w:proofErr w:type="spellEnd"/>
      <w:r w:rsidRPr="006402A9">
        <w:rPr>
          <w:rFonts w:ascii="Arial" w:eastAsia="Calibri" w:hAnsi="Arial" w:cs="Arial"/>
          <w:szCs w:val="22"/>
          <w:lang w:val="en-IN"/>
        </w:rPr>
        <w:t xml:space="preserve">, were </w:t>
      </w:r>
      <w:r w:rsidR="00443560">
        <w:rPr>
          <w:rFonts w:ascii="Arial" w:eastAsia="Calibri" w:hAnsi="Arial" w:cs="Arial"/>
          <w:szCs w:val="22"/>
          <w:lang w:val="en-IN"/>
        </w:rPr>
        <w:t>appropriately</w:t>
      </w:r>
      <w:r w:rsidR="00443560" w:rsidRPr="006402A9">
        <w:rPr>
          <w:rFonts w:ascii="Arial" w:eastAsia="Calibri" w:hAnsi="Arial" w:cs="Arial"/>
          <w:szCs w:val="22"/>
          <w:lang w:val="en-IN"/>
        </w:rPr>
        <w:t xml:space="preserve"> </w:t>
      </w:r>
      <w:r w:rsidRPr="006402A9">
        <w:rPr>
          <w:rFonts w:ascii="Arial" w:eastAsia="Calibri" w:hAnsi="Arial" w:cs="Arial"/>
          <w:szCs w:val="22"/>
          <w:lang w:val="en-IN"/>
        </w:rPr>
        <w:t xml:space="preserve">differentiated as observed in all three phylogenetic analyses. ML and BA trees yielded similar results, </w:t>
      </w:r>
      <w:r w:rsidR="00443560">
        <w:rPr>
          <w:rFonts w:ascii="Arial" w:eastAsia="Calibri" w:hAnsi="Arial" w:cs="Arial"/>
          <w:szCs w:val="22"/>
          <w:lang w:val="en-IN"/>
        </w:rPr>
        <w:t xml:space="preserve">producing well-resolved trees with strong bootstrap and posterior probability support for most branches, thereby </w:t>
      </w:r>
      <w:r w:rsidRPr="006402A9">
        <w:rPr>
          <w:rFonts w:ascii="Arial" w:eastAsia="Calibri" w:hAnsi="Arial" w:cs="Arial"/>
          <w:szCs w:val="22"/>
          <w:lang w:val="en-IN"/>
        </w:rPr>
        <w:t xml:space="preserve">recovering the monophyly of all species. Furthermore, haplotype analysis </w:t>
      </w:r>
      <w:r w:rsidR="00443560">
        <w:rPr>
          <w:rFonts w:ascii="Arial" w:eastAsia="Calibri" w:hAnsi="Arial" w:cs="Arial"/>
          <w:szCs w:val="22"/>
          <w:lang w:val="en-IN"/>
        </w:rPr>
        <w:t>revealed that all phorid fly specimens, including those obtained from GenBank and our own, comprised 8 distinct haplotypes</w:t>
      </w:r>
      <w:r w:rsidRPr="006402A9">
        <w:rPr>
          <w:rFonts w:ascii="Arial" w:eastAsia="Calibri" w:hAnsi="Arial" w:cs="Arial"/>
          <w:szCs w:val="22"/>
          <w:lang w:val="en-IN"/>
        </w:rPr>
        <w:t>, indicating a high range of haplotype diversity (</w:t>
      </w:r>
      <w:proofErr w:type="spellStart"/>
      <w:r w:rsidRPr="006402A9">
        <w:rPr>
          <w:rFonts w:ascii="Arial" w:eastAsia="Calibri" w:hAnsi="Arial" w:cs="Arial"/>
          <w:szCs w:val="22"/>
          <w:lang w:val="en-IN"/>
        </w:rPr>
        <w:t>Hd</w:t>
      </w:r>
      <w:proofErr w:type="spellEnd"/>
      <w:r w:rsidRPr="006402A9">
        <w:rPr>
          <w:rFonts w:ascii="Arial" w:eastAsia="Calibri" w:hAnsi="Arial" w:cs="Arial"/>
          <w:szCs w:val="22"/>
          <w:lang w:val="en-IN"/>
        </w:rPr>
        <w:t xml:space="preserve">) (Table 5). COI gene revealed that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scalaris</w:t>
      </w:r>
      <w:proofErr w:type="spellEnd"/>
      <w:r w:rsidRPr="006402A9">
        <w:rPr>
          <w:rFonts w:ascii="Arial" w:eastAsia="Calibri" w:hAnsi="Arial" w:cs="Arial"/>
          <w:szCs w:val="22"/>
          <w:lang w:val="en-IN"/>
        </w:rPr>
        <w:t>,</w:t>
      </w:r>
      <w:r w:rsidRPr="006402A9">
        <w:rPr>
          <w:rFonts w:ascii="Arial" w:eastAsia="Calibri" w:hAnsi="Arial" w:cs="Arial"/>
          <w:i/>
          <w:iCs/>
          <w:szCs w:val="22"/>
          <w:lang w:val="en-IN"/>
        </w:rPr>
        <w:t xml:space="preserve"> M. rufipes</w:t>
      </w:r>
      <w:r w:rsidRPr="006402A9">
        <w:rPr>
          <w:rFonts w:ascii="Arial" w:eastAsia="Calibri" w:hAnsi="Arial" w:cs="Arial"/>
          <w:szCs w:val="22"/>
          <w:lang w:val="en-IN"/>
        </w:rPr>
        <w:t xml:space="preserve">, and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i/>
          <w:iCs/>
          <w:szCs w:val="22"/>
          <w:lang w:val="en-IN"/>
        </w:rPr>
        <w:t xml:space="preserve"> </w:t>
      </w:r>
      <w:r w:rsidRPr="006402A9">
        <w:rPr>
          <w:rFonts w:ascii="Arial" w:eastAsia="Calibri" w:hAnsi="Arial" w:cs="Arial"/>
          <w:szCs w:val="22"/>
          <w:lang w:val="en-IN"/>
        </w:rPr>
        <w:t xml:space="preserve">had the highest number of haplotypes (2). </w:t>
      </w:r>
      <w:r w:rsidRPr="006402A9">
        <w:rPr>
          <w:rFonts w:ascii="Arial" w:eastAsia="Calibri" w:hAnsi="Arial" w:cs="Arial"/>
          <w:i/>
          <w:iCs/>
          <w:szCs w:val="22"/>
          <w:lang w:val="en-IN"/>
        </w:rPr>
        <w:t xml:space="preserve">M. </w:t>
      </w:r>
      <w:proofErr w:type="spellStart"/>
      <w:r w:rsidRPr="006402A9">
        <w:rPr>
          <w:rFonts w:ascii="Arial" w:eastAsia="Calibri" w:hAnsi="Arial" w:cs="Arial"/>
          <w:i/>
          <w:iCs/>
          <w:szCs w:val="22"/>
          <w:lang w:val="en-IN"/>
        </w:rPr>
        <w:t>ruficornis</w:t>
      </w:r>
      <w:proofErr w:type="spellEnd"/>
      <w:r w:rsidRPr="006402A9">
        <w:rPr>
          <w:rFonts w:ascii="Arial" w:eastAsia="Calibri" w:hAnsi="Arial" w:cs="Arial"/>
          <w:szCs w:val="22"/>
          <w:lang w:val="en-IN"/>
        </w:rPr>
        <w:t xml:space="preserve"> had the highest haplotype diversity values of 1.00.</w:t>
      </w:r>
    </w:p>
    <w:p w14:paraId="63D5975A" w14:textId="77777777" w:rsidR="00065D52" w:rsidRPr="00065D52" w:rsidRDefault="00065D52" w:rsidP="00065D52">
      <w:pPr>
        <w:pStyle w:val="Body"/>
        <w:rPr>
          <w:rFonts w:ascii="Arial" w:eastAsia="Calibri" w:hAnsi="Arial" w:cs="Arial"/>
          <w:szCs w:val="22"/>
          <w:lang w:val="en-IN"/>
        </w:rPr>
      </w:pPr>
      <w:r w:rsidRPr="00065D52">
        <w:rPr>
          <w:rFonts w:ascii="Arial" w:eastAsia="Calibri" w:hAnsi="Arial" w:cs="Arial"/>
          <w:szCs w:val="22"/>
          <w:lang w:val="en-IN"/>
        </w:rPr>
        <w:lastRenderedPageBreak/>
        <w:t>Table 5. Haplotype number and haplotype diversity of phorid flies.</w:t>
      </w:r>
    </w:p>
    <w:tbl>
      <w:tblPr>
        <w:tblStyle w:val="TableGrid"/>
        <w:tblW w:w="9948" w:type="dxa"/>
        <w:jc w:val="center"/>
        <w:tblLayout w:type="fixed"/>
        <w:tblLook w:val="04A0" w:firstRow="1" w:lastRow="0" w:firstColumn="1" w:lastColumn="0" w:noHBand="0" w:noVBand="1"/>
      </w:tblPr>
      <w:tblGrid>
        <w:gridCol w:w="1690"/>
        <w:gridCol w:w="1305"/>
        <w:gridCol w:w="1424"/>
        <w:gridCol w:w="1361"/>
        <w:gridCol w:w="1340"/>
        <w:gridCol w:w="1381"/>
        <w:gridCol w:w="1447"/>
      </w:tblGrid>
      <w:tr w:rsidR="00065D52" w:rsidRPr="00065D52" w14:paraId="42245DE2" w14:textId="77777777" w:rsidTr="00065D52">
        <w:trPr>
          <w:jc w:val="center"/>
        </w:trPr>
        <w:tc>
          <w:tcPr>
            <w:tcW w:w="1690" w:type="dxa"/>
          </w:tcPr>
          <w:p w14:paraId="141C4C96" w14:textId="77777777" w:rsidR="00065D52" w:rsidRPr="00065D52" w:rsidRDefault="00065D52" w:rsidP="00065D52">
            <w:pPr>
              <w:pStyle w:val="Body"/>
              <w:rPr>
                <w:rFonts w:ascii="Arial" w:hAnsi="Arial" w:cs="Arial"/>
                <w:lang w:val="en-IN"/>
              </w:rPr>
            </w:pPr>
            <w:r w:rsidRPr="00065D52">
              <w:rPr>
                <w:rFonts w:ascii="Arial" w:hAnsi="Arial" w:cs="Arial"/>
                <w:lang w:val="en-IN"/>
              </w:rPr>
              <w:t>Name of specimens</w:t>
            </w:r>
          </w:p>
        </w:tc>
        <w:tc>
          <w:tcPr>
            <w:tcW w:w="1305" w:type="dxa"/>
          </w:tcPr>
          <w:p w14:paraId="1CB2D7C2" w14:textId="77777777" w:rsidR="00065D52" w:rsidRPr="00065D52" w:rsidRDefault="00065D52" w:rsidP="00065D52">
            <w:pPr>
              <w:pStyle w:val="Body"/>
              <w:rPr>
                <w:rFonts w:ascii="Arial" w:hAnsi="Arial" w:cs="Arial"/>
                <w:lang w:val="en-IN"/>
              </w:rPr>
            </w:pPr>
            <w:r w:rsidRPr="00065D52">
              <w:rPr>
                <w:rFonts w:ascii="Arial" w:hAnsi="Arial" w:cs="Arial"/>
                <w:lang w:val="en-IN"/>
              </w:rPr>
              <w:t>Number of sequences</w:t>
            </w:r>
          </w:p>
        </w:tc>
        <w:tc>
          <w:tcPr>
            <w:tcW w:w="1424" w:type="dxa"/>
          </w:tcPr>
          <w:p w14:paraId="140BE8F9" w14:textId="77777777" w:rsidR="00065D52" w:rsidRPr="00065D52" w:rsidRDefault="00065D52" w:rsidP="00065D52">
            <w:pPr>
              <w:pStyle w:val="Body"/>
              <w:rPr>
                <w:rFonts w:ascii="Arial" w:hAnsi="Arial" w:cs="Arial"/>
                <w:lang w:val="en-IN"/>
              </w:rPr>
            </w:pPr>
            <w:r w:rsidRPr="00065D52">
              <w:rPr>
                <w:rFonts w:ascii="Arial" w:hAnsi="Arial" w:cs="Arial"/>
                <w:lang w:val="en-IN"/>
              </w:rPr>
              <w:t>Average number of differences (K)</w:t>
            </w:r>
          </w:p>
        </w:tc>
        <w:tc>
          <w:tcPr>
            <w:tcW w:w="1361" w:type="dxa"/>
          </w:tcPr>
          <w:p w14:paraId="27F5547A" w14:textId="77777777" w:rsidR="00065D52" w:rsidRPr="00065D52" w:rsidRDefault="00065D52" w:rsidP="00065D52">
            <w:pPr>
              <w:pStyle w:val="Body"/>
              <w:rPr>
                <w:rFonts w:ascii="Arial" w:hAnsi="Arial" w:cs="Arial"/>
                <w:lang w:val="en-IN"/>
              </w:rPr>
            </w:pPr>
            <w:r w:rsidRPr="00065D52">
              <w:rPr>
                <w:rFonts w:ascii="Arial" w:hAnsi="Arial" w:cs="Arial"/>
                <w:lang w:val="en-IN"/>
              </w:rPr>
              <w:t>Number of haplotypes</w:t>
            </w:r>
          </w:p>
        </w:tc>
        <w:tc>
          <w:tcPr>
            <w:tcW w:w="1340" w:type="dxa"/>
          </w:tcPr>
          <w:p w14:paraId="09B692C2" w14:textId="77777777" w:rsidR="00065D52" w:rsidRPr="00065D52" w:rsidRDefault="00065D52" w:rsidP="00065D52">
            <w:pPr>
              <w:pStyle w:val="Body"/>
              <w:rPr>
                <w:rFonts w:ascii="Arial" w:hAnsi="Arial" w:cs="Arial"/>
                <w:lang w:val="en-IN"/>
              </w:rPr>
            </w:pPr>
            <w:r w:rsidRPr="00065D52">
              <w:rPr>
                <w:rFonts w:ascii="Arial" w:hAnsi="Arial" w:cs="Arial"/>
                <w:lang w:val="en-IN"/>
              </w:rPr>
              <w:t>Haplotype Diversity (</w:t>
            </w:r>
            <w:proofErr w:type="spellStart"/>
            <w:r w:rsidRPr="00065D52">
              <w:rPr>
                <w:rFonts w:ascii="Arial" w:hAnsi="Arial" w:cs="Arial"/>
                <w:lang w:val="en-IN"/>
              </w:rPr>
              <w:t>H</w:t>
            </w:r>
            <w:r w:rsidRPr="00065D52">
              <w:rPr>
                <w:rFonts w:ascii="Arial" w:hAnsi="Arial" w:cs="Arial"/>
                <w:vertAlign w:val="subscript"/>
                <w:lang w:val="en-IN"/>
              </w:rPr>
              <w:t>d</w:t>
            </w:r>
            <w:proofErr w:type="spellEnd"/>
            <w:r w:rsidRPr="00065D52">
              <w:rPr>
                <w:rFonts w:ascii="Arial" w:hAnsi="Arial" w:cs="Arial"/>
                <w:lang w:val="en-IN"/>
              </w:rPr>
              <w:t>)</w:t>
            </w:r>
          </w:p>
        </w:tc>
        <w:tc>
          <w:tcPr>
            <w:tcW w:w="1381" w:type="dxa"/>
          </w:tcPr>
          <w:p w14:paraId="3C28C610" w14:textId="77777777" w:rsidR="00065D52" w:rsidRPr="00065D52" w:rsidRDefault="00065D52" w:rsidP="00065D52">
            <w:pPr>
              <w:pStyle w:val="Body"/>
              <w:rPr>
                <w:rFonts w:ascii="Arial" w:hAnsi="Arial" w:cs="Arial"/>
                <w:lang w:val="en-IN"/>
              </w:rPr>
            </w:pPr>
            <w:r w:rsidRPr="00065D52">
              <w:rPr>
                <w:rFonts w:ascii="Arial" w:hAnsi="Arial" w:cs="Arial"/>
                <w:lang w:val="en-IN"/>
              </w:rPr>
              <w:t>Nucleotide Diversity (P</w:t>
            </w:r>
            <w:r w:rsidRPr="00065D52">
              <w:rPr>
                <w:rFonts w:ascii="Arial" w:hAnsi="Arial" w:cs="Arial"/>
                <w:vertAlign w:val="subscript"/>
                <w:lang w:val="en-IN"/>
              </w:rPr>
              <w:t>i</w:t>
            </w:r>
            <w:r w:rsidRPr="00065D52">
              <w:rPr>
                <w:rFonts w:ascii="Arial" w:hAnsi="Arial" w:cs="Arial"/>
                <w:lang w:val="en-IN"/>
              </w:rPr>
              <w:t>)</w:t>
            </w:r>
          </w:p>
        </w:tc>
        <w:tc>
          <w:tcPr>
            <w:tcW w:w="1447" w:type="dxa"/>
          </w:tcPr>
          <w:p w14:paraId="03432663" w14:textId="77777777" w:rsidR="00065D52" w:rsidRPr="00065D52" w:rsidRDefault="00065D52" w:rsidP="00065D52">
            <w:pPr>
              <w:pStyle w:val="Body"/>
              <w:rPr>
                <w:rFonts w:ascii="Arial" w:hAnsi="Arial" w:cs="Arial"/>
                <w:lang w:val="en-IN"/>
              </w:rPr>
            </w:pPr>
            <w:r w:rsidRPr="00065D52">
              <w:rPr>
                <w:rFonts w:ascii="Arial" w:hAnsi="Arial" w:cs="Arial"/>
                <w:lang w:val="en-IN"/>
              </w:rPr>
              <w:t>Number of segregating sites (S)</w:t>
            </w:r>
          </w:p>
        </w:tc>
      </w:tr>
      <w:tr w:rsidR="00065D52" w:rsidRPr="00065D52" w14:paraId="4D7EB8F5" w14:textId="77777777" w:rsidTr="00065D52">
        <w:trPr>
          <w:jc w:val="center"/>
        </w:trPr>
        <w:tc>
          <w:tcPr>
            <w:tcW w:w="1690" w:type="dxa"/>
          </w:tcPr>
          <w:p w14:paraId="0832909B"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M. </w:t>
            </w:r>
            <w:proofErr w:type="spellStart"/>
            <w:r w:rsidRPr="00065D52">
              <w:rPr>
                <w:rFonts w:ascii="Arial" w:hAnsi="Arial" w:cs="Arial"/>
                <w:i/>
                <w:iCs/>
                <w:lang w:val="en-IN"/>
              </w:rPr>
              <w:t>scalaris</w:t>
            </w:r>
            <w:proofErr w:type="spellEnd"/>
          </w:p>
        </w:tc>
        <w:tc>
          <w:tcPr>
            <w:tcW w:w="1305" w:type="dxa"/>
          </w:tcPr>
          <w:p w14:paraId="16E24B33" w14:textId="77777777" w:rsidR="00065D52" w:rsidRPr="00065D52" w:rsidRDefault="00065D52" w:rsidP="00065D52">
            <w:pPr>
              <w:pStyle w:val="Body"/>
              <w:rPr>
                <w:rFonts w:ascii="Arial" w:hAnsi="Arial" w:cs="Arial"/>
                <w:lang w:val="en-IN"/>
              </w:rPr>
            </w:pPr>
            <w:r w:rsidRPr="00065D52">
              <w:rPr>
                <w:rFonts w:ascii="Arial" w:hAnsi="Arial" w:cs="Arial"/>
                <w:lang w:val="en-IN"/>
              </w:rPr>
              <w:t>5</w:t>
            </w:r>
          </w:p>
        </w:tc>
        <w:tc>
          <w:tcPr>
            <w:tcW w:w="1424" w:type="dxa"/>
          </w:tcPr>
          <w:p w14:paraId="026BA28C" w14:textId="77777777" w:rsidR="00065D52" w:rsidRPr="00065D52" w:rsidRDefault="00065D52" w:rsidP="00065D52">
            <w:pPr>
              <w:pStyle w:val="Body"/>
              <w:rPr>
                <w:rFonts w:ascii="Arial" w:hAnsi="Arial" w:cs="Arial"/>
                <w:lang w:val="en-IN"/>
              </w:rPr>
            </w:pPr>
            <w:r w:rsidRPr="00065D52">
              <w:rPr>
                <w:rFonts w:ascii="Arial" w:hAnsi="Arial" w:cs="Arial"/>
                <w:lang w:val="en-IN"/>
              </w:rPr>
              <w:t>1.6</w:t>
            </w:r>
          </w:p>
        </w:tc>
        <w:tc>
          <w:tcPr>
            <w:tcW w:w="1361" w:type="dxa"/>
          </w:tcPr>
          <w:p w14:paraId="76477F1E"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2FE48CD3" w14:textId="77777777" w:rsidR="00065D52" w:rsidRPr="00065D52" w:rsidRDefault="00065D52" w:rsidP="00065D52">
            <w:pPr>
              <w:pStyle w:val="Body"/>
              <w:rPr>
                <w:rFonts w:ascii="Arial" w:hAnsi="Arial" w:cs="Arial"/>
                <w:lang w:val="en-IN"/>
              </w:rPr>
            </w:pPr>
            <w:r w:rsidRPr="00065D52">
              <w:rPr>
                <w:rFonts w:ascii="Arial" w:hAnsi="Arial" w:cs="Arial"/>
                <w:lang w:val="en-IN"/>
              </w:rPr>
              <w:t>0.411</w:t>
            </w:r>
          </w:p>
        </w:tc>
        <w:tc>
          <w:tcPr>
            <w:tcW w:w="1381" w:type="dxa"/>
          </w:tcPr>
          <w:p w14:paraId="6DFB4CD9" w14:textId="77777777" w:rsidR="00065D52" w:rsidRPr="00065D52" w:rsidRDefault="00065D52" w:rsidP="00065D52">
            <w:pPr>
              <w:pStyle w:val="Body"/>
              <w:rPr>
                <w:rFonts w:ascii="Arial" w:hAnsi="Arial" w:cs="Arial"/>
                <w:lang w:val="en-IN"/>
              </w:rPr>
            </w:pPr>
            <w:r w:rsidRPr="00065D52">
              <w:rPr>
                <w:rFonts w:ascii="Arial" w:hAnsi="Arial" w:cs="Arial"/>
                <w:lang w:val="en-IN"/>
              </w:rPr>
              <w:t>0.004</w:t>
            </w:r>
          </w:p>
        </w:tc>
        <w:tc>
          <w:tcPr>
            <w:tcW w:w="1447" w:type="dxa"/>
          </w:tcPr>
          <w:p w14:paraId="5CC004A3" w14:textId="77777777" w:rsidR="00065D52" w:rsidRPr="00065D52" w:rsidRDefault="00065D52" w:rsidP="00065D52">
            <w:pPr>
              <w:pStyle w:val="Body"/>
              <w:rPr>
                <w:rFonts w:ascii="Arial" w:hAnsi="Arial" w:cs="Arial"/>
                <w:lang w:val="en-IN"/>
              </w:rPr>
            </w:pPr>
            <w:r w:rsidRPr="00065D52">
              <w:rPr>
                <w:rFonts w:ascii="Arial" w:hAnsi="Arial" w:cs="Arial"/>
                <w:lang w:val="en-IN"/>
              </w:rPr>
              <w:t>4</w:t>
            </w:r>
          </w:p>
        </w:tc>
      </w:tr>
      <w:tr w:rsidR="00065D52" w:rsidRPr="00065D52" w14:paraId="2849F5C3" w14:textId="77777777" w:rsidTr="00065D52">
        <w:trPr>
          <w:jc w:val="center"/>
        </w:trPr>
        <w:tc>
          <w:tcPr>
            <w:tcW w:w="1690" w:type="dxa"/>
          </w:tcPr>
          <w:p w14:paraId="118A5D62" w14:textId="77777777" w:rsidR="00065D52" w:rsidRPr="00065D52" w:rsidRDefault="00065D52" w:rsidP="00065D52">
            <w:pPr>
              <w:pStyle w:val="Body"/>
              <w:rPr>
                <w:rFonts w:ascii="Arial" w:hAnsi="Arial" w:cs="Arial"/>
                <w:lang w:val="en-IN"/>
              </w:rPr>
            </w:pPr>
            <w:r w:rsidRPr="00065D52">
              <w:rPr>
                <w:rFonts w:ascii="Arial" w:hAnsi="Arial" w:cs="Arial"/>
                <w:i/>
                <w:iCs/>
                <w:lang w:val="en-IN"/>
              </w:rPr>
              <w:t>M. rufipes</w:t>
            </w:r>
          </w:p>
        </w:tc>
        <w:tc>
          <w:tcPr>
            <w:tcW w:w="1305" w:type="dxa"/>
          </w:tcPr>
          <w:p w14:paraId="042D2BEE" w14:textId="77777777" w:rsidR="00065D52" w:rsidRPr="00065D52" w:rsidRDefault="00065D52" w:rsidP="00065D52">
            <w:pPr>
              <w:pStyle w:val="Body"/>
              <w:rPr>
                <w:rFonts w:ascii="Arial" w:hAnsi="Arial" w:cs="Arial"/>
                <w:lang w:val="en-IN"/>
              </w:rPr>
            </w:pPr>
            <w:r w:rsidRPr="00065D52">
              <w:rPr>
                <w:rFonts w:ascii="Arial" w:hAnsi="Arial" w:cs="Arial"/>
                <w:lang w:val="en-IN"/>
              </w:rPr>
              <w:t>4</w:t>
            </w:r>
          </w:p>
        </w:tc>
        <w:tc>
          <w:tcPr>
            <w:tcW w:w="1424" w:type="dxa"/>
          </w:tcPr>
          <w:p w14:paraId="53FB0D32" w14:textId="77777777" w:rsidR="00065D52" w:rsidRPr="00065D52" w:rsidRDefault="00065D52" w:rsidP="00065D52">
            <w:pPr>
              <w:pStyle w:val="Body"/>
              <w:rPr>
                <w:rFonts w:ascii="Arial" w:hAnsi="Arial" w:cs="Arial"/>
                <w:lang w:val="en-IN"/>
              </w:rPr>
            </w:pPr>
            <w:r w:rsidRPr="00065D52">
              <w:rPr>
                <w:rFonts w:ascii="Arial" w:hAnsi="Arial" w:cs="Arial"/>
                <w:lang w:val="en-IN"/>
              </w:rPr>
              <w:t>0.667</w:t>
            </w:r>
          </w:p>
        </w:tc>
        <w:tc>
          <w:tcPr>
            <w:tcW w:w="1361" w:type="dxa"/>
          </w:tcPr>
          <w:p w14:paraId="613618CB"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73621795" w14:textId="77777777" w:rsidR="00065D52" w:rsidRPr="00065D52" w:rsidRDefault="00065D52" w:rsidP="00065D52">
            <w:pPr>
              <w:pStyle w:val="Body"/>
              <w:rPr>
                <w:rFonts w:ascii="Arial" w:hAnsi="Arial" w:cs="Arial"/>
                <w:lang w:val="en-IN"/>
              </w:rPr>
            </w:pPr>
            <w:r w:rsidRPr="00065D52">
              <w:rPr>
                <w:rFonts w:ascii="Arial" w:hAnsi="Arial" w:cs="Arial"/>
                <w:lang w:val="en-IN"/>
              </w:rPr>
              <w:t>0.667</w:t>
            </w:r>
          </w:p>
        </w:tc>
        <w:tc>
          <w:tcPr>
            <w:tcW w:w="1381" w:type="dxa"/>
          </w:tcPr>
          <w:p w14:paraId="152FA84A" w14:textId="77777777" w:rsidR="00065D52" w:rsidRPr="00065D52" w:rsidRDefault="00065D52" w:rsidP="00065D52">
            <w:pPr>
              <w:pStyle w:val="Body"/>
              <w:rPr>
                <w:rFonts w:ascii="Arial" w:hAnsi="Arial" w:cs="Arial"/>
                <w:lang w:val="en-IN"/>
              </w:rPr>
            </w:pPr>
            <w:r w:rsidRPr="00065D52">
              <w:rPr>
                <w:rFonts w:ascii="Arial" w:hAnsi="Arial" w:cs="Arial"/>
                <w:lang w:val="en-IN"/>
              </w:rPr>
              <w:t>0.002</w:t>
            </w:r>
          </w:p>
        </w:tc>
        <w:tc>
          <w:tcPr>
            <w:tcW w:w="1447" w:type="dxa"/>
          </w:tcPr>
          <w:p w14:paraId="6057EDC8"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r>
      <w:tr w:rsidR="00065D52" w:rsidRPr="00065D52" w14:paraId="6D190D19" w14:textId="77777777" w:rsidTr="00065D52">
        <w:trPr>
          <w:jc w:val="center"/>
        </w:trPr>
        <w:tc>
          <w:tcPr>
            <w:tcW w:w="1690" w:type="dxa"/>
          </w:tcPr>
          <w:p w14:paraId="38660717"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M. </w:t>
            </w:r>
            <w:proofErr w:type="spellStart"/>
            <w:r w:rsidRPr="00065D52">
              <w:rPr>
                <w:rFonts w:ascii="Arial" w:hAnsi="Arial" w:cs="Arial"/>
                <w:i/>
                <w:iCs/>
                <w:lang w:val="en-IN"/>
              </w:rPr>
              <w:t>ruficornis</w:t>
            </w:r>
            <w:proofErr w:type="spellEnd"/>
          </w:p>
        </w:tc>
        <w:tc>
          <w:tcPr>
            <w:tcW w:w="1305" w:type="dxa"/>
          </w:tcPr>
          <w:p w14:paraId="3D2AE19C"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424" w:type="dxa"/>
          </w:tcPr>
          <w:p w14:paraId="311DF8DC"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61" w:type="dxa"/>
          </w:tcPr>
          <w:p w14:paraId="65E0EBEF"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340" w:type="dxa"/>
          </w:tcPr>
          <w:p w14:paraId="00C80BC4"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81" w:type="dxa"/>
          </w:tcPr>
          <w:p w14:paraId="15780CD0" w14:textId="77777777" w:rsidR="00065D52" w:rsidRPr="00065D52" w:rsidRDefault="00065D52" w:rsidP="00065D52">
            <w:pPr>
              <w:pStyle w:val="Body"/>
              <w:rPr>
                <w:rFonts w:ascii="Arial" w:hAnsi="Arial" w:cs="Arial"/>
                <w:lang w:val="en-IN"/>
              </w:rPr>
            </w:pPr>
            <w:r w:rsidRPr="00065D52">
              <w:rPr>
                <w:rFonts w:ascii="Arial" w:hAnsi="Arial" w:cs="Arial"/>
                <w:lang w:val="en-IN"/>
              </w:rPr>
              <w:t>0.003</w:t>
            </w:r>
          </w:p>
        </w:tc>
        <w:tc>
          <w:tcPr>
            <w:tcW w:w="1447" w:type="dxa"/>
          </w:tcPr>
          <w:p w14:paraId="39903A4A"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r>
      <w:tr w:rsidR="00065D52" w:rsidRPr="00065D52" w14:paraId="73F33C6A" w14:textId="77777777" w:rsidTr="00065D52">
        <w:trPr>
          <w:jc w:val="center"/>
        </w:trPr>
        <w:tc>
          <w:tcPr>
            <w:tcW w:w="1690" w:type="dxa"/>
          </w:tcPr>
          <w:p w14:paraId="751862ED" w14:textId="77777777" w:rsidR="00065D52" w:rsidRPr="00065D52" w:rsidRDefault="00065D52" w:rsidP="00065D52">
            <w:pPr>
              <w:pStyle w:val="Body"/>
              <w:rPr>
                <w:rFonts w:ascii="Arial" w:hAnsi="Arial" w:cs="Arial"/>
                <w:lang w:val="en-IN"/>
              </w:rPr>
            </w:pPr>
            <w:r w:rsidRPr="00065D52">
              <w:rPr>
                <w:rFonts w:ascii="Arial" w:hAnsi="Arial" w:cs="Arial"/>
                <w:i/>
                <w:iCs/>
                <w:lang w:val="en-IN"/>
              </w:rPr>
              <w:t xml:space="preserve">P. </w:t>
            </w:r>
            <w:proofErr w:type="spellStart"/>
            <w:r w:rsidRPr="00065D52">
              <w:rPr>
                <w:rFonts w:ascii="Arial" w:hAnsi="Arial" w:cs="Arial"/>
                <w:i/>
                <w:iCs/>
                <w:lang w:val="en-IN"/>
              </w:rPr>
              <w:t>borinquenensis</w:t>
            </w:r>
            <w:proofErr w:type="spellEnd"/>
          </w:p>
        </w:tc>
        <w:tc>
          <w:tcPr>
            <w:tcW w:w="1305" w:type="dxa"/>
          </w:tcPr>
          <w:p w14:paraId="43981F33" w14:textId="77777777" w:rsidR="00065D52" w:rsidRPr="00065D52" w:rsidRDefault="00065D52" w:rsidP="00065D52">
            <w:pPr>
              <w:pStyle w:val="Body"/>
              <w:rPr>
                <w:rFonts w:ascii="Arial" w:hAnsi="Arial" w:cs="Arial"/>
                <w:lang w:val="en-IN"/>
              </w:rPr>
            </w:pPr>
            <w:r w:rsidRPr="00065D52">
              <w:rPr>
                <w:rFonts w:ascii="Arial" w:hAnsi="Arial" w:cs="Arial"/>
                <w:lang w:val="en-IN"/>
              </w:rPr>
              <w:t>3</w:t>
            </w:r>
          </w:p>
        </w:tc>
        <w:tc>
          <w:tcPr>
            <w:tcW w:w="1424" w:type="dxa"/>
          </w:tcPr>
          <w:p w14:paraId="3DF1C02B"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61" w:type="dxa"/>
          </w:tcPr>
          <w:p w14:paraId="7E6606E3"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40" w:type="dxa"/>
          </w:tcPr>
          <w:p w14:paraId="2B23276E"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81" w:type="dxa"/>
          </w:tcPr>
          <w:p w14:paraId="7EAC6F43"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447" w:type="dxa"/>
          </w:tcPr>
          <w:p w14:paraId="38356868" w14:textId="77777777" w:rsidR="00065D52" w:rsidRPr="00065D52" w:rsidRDefault="00065D52" w:rsidP="00065D52">
            <w:pPr>
              <w:pStyle w:val="Body"/>
              <w:rPr>
                <w:rFonts w:ascii="Arial" w:hAnsi="Arial" w:cs="Arial"/>
                <w:lang w:val="en-IN"/>
              </w:rPr>
            </w:pPr>
            <w:r w:rsidRPr="00065D52">
              <w:rPr>
                <w:rFonts w:ascii="Arial" w:hAnsi="Arial" w:cs="Arial"/>
                <w:lang w:val="en-IN"/>
              </w:rPr>
              <w:t>0</w:t>
            </w:r>
          </w:p>
        </w:tc>
      </w:tr>
      <w:tr w:rsidR="00065D52" w:rsidRPr="00065D52" w14:paraId="3598DACB" w14:textId="77777777" w:rsidTr="00065D52">
        <w:trPr>
          <w:jc w:val="center"/>
        </w:trPr>
        <w:tc>
          <w:tcPr>
            <w:tcW w:w="1690" w:type="dxa"/>
          </w:tcPr>
          <w:p w14:paraId="55619828" w14:textId="77777777" w:rsidR="00065D52" w:rsidRPr="00065D52" w:rsidRDefault="00065D52" w:rsidP="00065D52">
            <w:pPr>
              <w:pStyle w:val="Body"/>
              <w:rPr>
                <w:rFonts w:ascii="Arial" w:hAnsi="Arial" w:cs="Arial"/>
                <w:lang w:val="en-IN"/>
              </w:rPr>
            </w:pPr>
            <w:r w:rsidRPr="00065D52">
              <w:rPr>
                <w:rFonts w:ascii="Arial" w:hAnsi="Arial" w:cs="Arial"/>
                <w:i/>
                <w:iCs/>
                <w:lang w:val="en-IN"/>
              </w:rPr>
              <w:t>P. sylvatica</w:t>
            </w:r>
          </w:p>
        </w:tc>
        <w:tc>
          <w:tcPr>
            <w:tcW w:w="1305" w:type="dxa"/>
          </w:tcPr>
          <w:p w14:paraId="1C1714DE" w14:textId="77777777" w:rsidR="00065D52" w:rsidRPr="00065D52" w:rsidRDefault="00065D52" w:rsidP="00065D52">
            <w:pPr>
              <w:pStyle w:val="Body"/>
              <w:rPr>
                <w:rFonts w:ascii="Arial" w:hAnsi="Arial" w:cs="Arial"/>
                <w:lang w:val="en-IN"/>
              </w:rPr>
            </w:pPr>
            <w:r w:rsidRPr="00065D52">
              <w:rPr>
                <w:rFonts w:ascii="Arial" w:hAnsi="Arial" w:cs="Arial"/>
                <w:lang w:val="en-IN"/>
              </w:rPr>
              <w:t>2</w:t>
            </w:r>
          </w:p>
        </w:tc>
        <w:tc>
          <w:tcPr>
            <w:tcW w:w="1424" w:type="dxa"/>
          </w:tcPr>
          <w:p w14:paraId="3C88566D"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61" w:type="dxa"/>
          </w:tcPr>
          <w:p w14:paraId="55685BE7" w14:textId="77777777" w:rsidR="00065D52" w:rsidRPr="00065D52" w:rsidRDefault="00065D52" w:rsidP="00065D52">
            <w:pPr>
              <w:pStyle w:val="Body"/>
              <w:rPr>
                <w:rFonts w:ascii="Arial" w:hAnsi="Arial" w:cs="Arial"/>
                <w:lang w:val="en-IN"/>
              </w:rPr>
            </w:pPr>
            <w:r w:rsidRPr="00065D52">
              <w:rPr>
                <w:rFonts w:ascii="Arial" w:hAnsi="Arial" w:cs="Arial"/>
                <w:lang w:val="en-IN"/>
              </w:rPr>
              <w:t>1</w:t>
            </w:r>
          </w:p>
        </w:tc>
        <w:tc>
          <w:tcPr>
            <w:tcW w:w="1340" w:type="dxa"/>
          </w:tcPr>
          <w:p w14:paraId="1F9A91A0"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381" w:type="dxa"/>
          </w:tcPr>
          <w:p w14:paraId="07D15F66" w14:textId="77777777" w:rsidR="00065D52" w:rsidRPr="00065D52" w:rsidRDefault="00065D52" w:rsidP="00065D52">
            <w:pPr>
              <w:pStyle w:val="Body"/>
              <w:rPr>
                <w:rFonts w:ascii="Arial" w:hAnsi="Arial" w:cs="Arial"/>
                <w:lang w:val="en-IN"/>
              </w:rPr>
            </w:pPr>
            <w:r w:rsidRPr="00065D52">
              <w:rPr>
                <w:rFonts w:ascii="Arial" w:hAnsi="Arial" w:cs="Arial"/>
                <w:lang w:val="en-IN"/>
              </w:rPr>
              <w:t>0.00</w:t>
            </w:r>
          </w:p>
        </w:tc>
        <w:tc>
          <w:tcPr>
            <w:tcW w:w="1447" w:type="dxa"/>
          </w:tcPr>
          <w:p w14:paraId="06458F58" w14:textId="77777777" w:rsidR="00065D52" w:rsidRPr="00065D52" w:rsidRDefault="00065D52" w:rsidP="00065D52">
            <w:pPr>
              <w:pStyle w:val="Body"/>
              <w:rPr>
                <w:rFonts w:ascii="Arial" w:hAnsi="Arial" w:cs="Arial"/>
                <w:lang w:val="en-IN"/>
              </w:rPr>
            </w:pPr>
            <w:r w:rsidRPr="00065D52">
              <w:rPr>
                <w:rFonts w:ascii="Arial" w:hAnsi="Arial" w:cs="Arial"/>
                <w:lang w:val="en-IN"/>
              </w:rPr>
              <w:t>0</w:t>
            </w:r>
          </w:p>
        </w:tc>
      </w:tr>
    </w:tbl>
    <w:p w14:paraId="7871E827" w14:textId="77777777" w:rsidR="00065D52" w:rsidRDefault="00065D52" w:rsidP="006402A9">
      <w:pPr>
        <w:pStyle w:val="Body"/>
        <w:rPr>
          <w:rFonts w:ascii="Arial" w:eastAsia="Calibri" w:hAnsi="Arial" w:cs="Arial"/>
          <w:szCs w:val="22"/>
        </w:rPr>
      </w:pPr>
    </w:p>
    <w:p w14:paraId="500619FD" w14:textId="5FBA3ED8" w:rsidR="009A32FF" w:rsidRDefault="00065D52" w:rsidP="00B738A9">
      <w:pPr>
        <w:pStyle w:val="Body"/>
        <w:rPr>
          <w:rFonts w:ascii="Arial" w:eastAsia="Calibri" w:hAnsi="Arial" w:cs="Arial"/>
          <w:szCs w:val="22"/>
          <w:lang w:val="en-IN"/>
        </w:rPr>
      </w:pPr>
      <w:r w:rsidRPr="00065D52">
        <w:rPr>
          <w:rFonts w:ascii="Arial" w:eastAsia="Calibri" w:hAnsi="Arial" w:cs="Arial"/>
          <w:szCs w:val="22"/>
          <w:lang w:val="en-IN"/>
        </w:rPr>
        <w:t xml:space="preserve">The three delimitation methods, ASAP, PTP, and GMYC, used for species identification and delimitation, </w:t>
      </w:r>
      <w:r w:rsidR="001E48DA">
        <w:rPr>
          <w:rFonts w:ascii="Arial" w:eastAsia="Calibri" w:hAnsi="Arial" w:cs="Arial"/>
          <w:szCs w:val="22"/>
          <w:lang w:val="en-IN"/>
        </w:rPr>
        <w:t>yielded similar results, producing 5 MOTUs each (excluding the outgroup) (Fig. 2). MOTUs without a match were not identified</w:t>
      </w:r>
      <w:r w:rsidRPr="00065D52">
        <w:rPr>
          <w:rFonts w:ascii="Arial" w:eastAsia="Calibri" w:hAnsi="Arial" w:cs="Arial"/>
          <w:szCs w:val="22"/>
          <w:lang w:val="en-IN"/>
        </w:rPr>
        <w:t xml:space="preserve">. Out of the 10 "best" partitions determined by the ASAP analysis, the sixth partition ranked first, selected with an ASAP score of 1.5. ASAP analysis formed 5 MOTUs, which </w:t>
      </w:r>
      <w:r>
        <w:rPr>
          <w:rFonts w:ascii="Arial" w:eastAsia="Calibri" w:hAnsi="Arial" w:cs="Arial"/>
          <w:szCs w:val="22"/>
          <w:lang w:val="en-IN"/>
        </w:rPr>
        <w:t>were</w:t>
      </w:r>
      <w:r w:rsidRPr="00065D52">
        <w:rPr>
          <w:rFonts w:ascii="Arial" w:eastAsia="Calibri" w:hAnsi="Arial" w:cs="Arial"/>
          <w:szCs w:val="22"/>
          <w:lang w:val="en-IN"/>
        </w:rPr>
        <w:t xml:space="preserve"> congruent with PTP analysis, which also produced 5 MOTUs. Although GMYC also produced 5 MOTUs but the MOTUs were different.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scalaris</w:t>
      </w:r>
      <w:proofErr w:type="spellEnd"/>
      <w:r w:rsidRPr="00065D52">
        <w:rPr>
          <w:rFonts w:ascii="Arial" w:eastAsia="Calibri" w:hAnsi="Arial" w:cs="Arial"/>
          <w:szCs w:val="22"/>
          <w:lang w:val="en-IN"/>
        </w:rPr>
        <w:t>,</w:t>
      </w:r>
      <w:r w:rsidRPr="00065D52">
        <w:rPr>
          <w:rFonts w:ascii="Arial" w:eastAsia="Calibri" w:hAnsi="Arial" w:cs="Arial"/>
          <w:i/>
          <w:iCs/>
          <w:szCs w:val="22"/>
          <w:lang w:val="en-IN"/>
        </w:rPr>
        <w:t xml:space="preserve"> M. rufipes</w:t>
      </w:r>
      <w:r w:rsidRPr="00065D52">
        <w:rPr>
          <w:rFonts w:ascii="Arial" w:eastAsia="Calibri" w:hAnsi="Arial" w:cs="Arial"/>
          <w:szCs w:val="22"/>
          <w:lang w:val="en-IN"/>
        </w:rPr>
        <w:t xml:space="preserve">,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ruficornis</w:t>
      </w:r>
      <w:proofErr w:type="spellEnd"/>
      <w:r w:rsidRPr="00065D52">
        <w:rPr>
          <w:rFonts w:ascii="Arial" w:eastAsia="Calibri" w:hAnsi="Arial" w:cs="Arial"/>
          <w:szCs w:val="22"/>
          <w:lang w:val="en-IN"/>
        </w:rPr>
        <w:t xml:space="preserve">, </w:t>
      </w:r>
      <w:r w:rsidRPr="00065D52">
        <w:rPr>
          <w:rFonts w:ascii="Arial" w:eastAsia="Calibri" w:hAnsi="Arial" w:cs="Arial"/>
          <w:i/>
          <w:iCs/>
          <w:szCs w:val="22"/>
          <w:lang w:val="en-IN"/>
        </w:rPr>
        <w:t xml:space="preserve">P. </w:t>
      </w:r>
      <w:proofErr w:type="spellStart"/>
      <w:r w:rsidRPr="00065D52">
        <w:rPr>
          <w:rFonts w:ascii="Arial" w:eastAsia="Calibri" w:hAnsi="Arial" w:cs="Arial"/>
          <w:i/>
          <w:iCs/>
          <w:szCs w:val="22"/>
          <w:lang w:val="en-IN"/>
        </w:rPr>
        <w:t>borinquenensis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P. sylvatica</w:t>
      </w:r>
      <w:r w:rsidRPr="00065D52">
        <w:rPr>
          <w:rFonts w:ascii="Arial" w:eastAsia="Calibri" w:hAnsi="Arial" w:cs="Arial"/>
          <w:szCs w:val="22"/>
          <w:lang w:val="en-IN"/>
        </w:rPr>
        <w:t xml:space="preserve"> were properly delimited as separate putative species in ASAP and PTP analysis, whereas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scalaris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 xml:space="preserve">M. </w:t>
      </w:r>
      <w:proofErr w:type="spellStart"/>
      <w:r w:rsidRPr="00065D52">
        <w:rPr>
          <w:rFonts w:ascii="Arial" w:eastAsia="Calibri" w:hAnsi="Arial" w:cs="Arial"/>
          <w:i/>
          <w:iCs/>
          <w:szCs w:val="22"/>
          <w:lang w:val="en-IN"/>
        </w:rPr>
        <w:t>ruficornis</w:t>
      </w:r>
      <w:proofErr w:type="spellEnd"/>
      <w:r w:rsidRPr="00065D52">
        <w:rPr>
          <w:rFonts w:ascii="Arial" w:eastAsia="Calibri" w:hAnsi="Arial" w:cs="Arial"/>
          <w:szCs w:val="22"/>
          <w:lang w:val="en-IN"/>
        </w:rPr>
        <w:t xml:space="preserve"> (one MOTU) and </w:t>
      </w:r>
      <w:r w:rsidRPr="00065D52">
        <w:rPr>
          <w:rFonts w:ascii="Arial" w:eastAsia="Calibri" w:hAnsi="Arial" w:cs="Arial"/>
          <w:i/>
          <w:iCs/>
          <w:szCs w:val="22"/>
          <w:lang w:val="en-IN"/>
        </w:rPr>
        <w:t xml:space="preserve">P. </w:t>
      </w:r>
      <w:proofErr w:type="spellStart"/>
      <w:r w:rsidRPr="00065D52">
        <w:rPr>
          <w:rFonts w:ascii="Arial" w:eastAsia="Calibri" w:hAnsi="Arial" w:cs="Arial"/>
          <w:i/>
          <w:iCs/>
          <w:szCs w:val="22"/>
          <w:lang w:val="en-IN"/>
        </w:rPr>
        <w:t>borinquenensis</w:t>
      </w:r>
      <w:proofErr w:type="spellEnd"/>
      <w:r w:rsidRPr="00065D52">
        <w:rPr>
          <w:rFonts w:ascii="Arial" w:eastAsia="Calibri" w:hAnsi="Arial" w:cs="Arial"/>
          <w:szCs w:val="22"/>
          <w:lang w:val="en-IN"/>
        </w:rPr>
        <w:t xml:space="preserve"> and </w:t>
      </w:r>
      <w:r w:rsidRPr="00065D52">
        <w:rPr>
          <w:rFonts w:ascii="Arial" w:eastAsia="Calibri" w:hAnsi="Arial" w:cs="Arial"/>
          <w:i/>
          <w:iCs/>
          <w:szCs w:val="22"/>
          <w:lang w:val="en-IN"/>
        </w:rPr>
        <w:t>P. sylvatica</w:t>
      </w:r>
      <w:r w:rsidRPr="00065D52">
        <w:rPr>
          <w:rFonts w:ascii="Arial" w:eastAsia="Calibri" w:hAnsi="Arial" w:cs="Arial"/>
          <w:szCs w:val="22"/>
          <w:lang w:val="en-IN"/>
        </w:rPr>
        <w:t xml:space="preserve"> (one MOTU) were grouped in GMYC analysis. </w:t>
      </w:r>
      <w:r w:rsidRPr="00065D52">
        <w:rPr>
          <w:rFonts w:ascii="Arial" w:eastAsia="Calibri" w:hAnsi="Arial" w:cs="Arial"/>
          <w:i/>
          <w:iCs/>
          <w:szCs w:val="22"/>
          <w:lang w:val="en-IN"/>
        </w:rPr>
        <w:t>M. rufipes</w:t>
      </w:r>
      <w:r w:rsidRPr="00065D52">
        <w:rPr>
          <w:rFonts w:ascii="Arial" w:eastAsia="Calibri" w:hAnsi="Arial" w:cs="Arial"/>
          <w:szCs w:val="22"/>
          <w:lang w:val="en-IN"/>
        </w:rPr>
        <w:t xml:space="preserve"> produced three separate MOTUs in GMYC analysis.</w:t>
      </w:r>
      <w:r w:rsidR="001E48DA">
        <w:rPr>
          <w:rFonts w:ascii="Arial" w:eastAsia="Calibri" w:hAnsi="Arial" w:cs="Arial"/>
          <w:szCs w:val="22"/>
          <w:lang w:val="en-IN"/>
        </w:rPr>
        <w:t xml:space="preserve"> The </w:t>
      </w:r>
      <w:r w:rsidR="007B5ACF">
        <w:rPr>
          <w:rFonts w:ascii="Arial" w:eastAsia="Calibri" w:hAnsi="Arial" w:cs="Arial"/>
          <w:szCs w:val="22"/>
          <w:lang w:val="en-IN"/>
        </w:rPr>
        <w:t xml:space="preserve">discrepancies in the GMYC analysis </w:t>
      </w:r>
      <w:r w:rsidR="004C02D2">
        <w:rPr>
          <w:rFonts w:ascii="Arial" w:eastAsia="Calibri" w:hAnsi="Arial" w:cs="Arial"/>
          <w:szCs w:val="22"/>
          <w:lang w:val="en-IN"/>
        </w:rPr>
        <w:t xml:space="preserve">may be due to interspecific hybridization, gene </w:t>
      </w:r>
      <w:proofErr w:type="spellStart"/>
      <w:r w:rsidR="004C02D2">
        <w:rPr>
          <w:rFonts w:ascii="Arial" w:eastAsia="Calibri" w:hAnsi="Arial" w:cs="Arial"/>
          <w:szCs w:val="22"/>
          <w:lang w:val="en-IN"/>
        </w:rPr>
        <w:t>paralogy</w:t>
      </w:r>
      <w:proofErr w:type="spellEnd"/>
      <w:r w:rsidR="004C02D2">
        <w:rPr>
          <w:rFonts w:ascii="Arial" w:eastAsia="Calibri" w:hAnsi="Arial" w:cs="Arial"/>
          <w:szCs w:val="22"/>
          <w:lang w:val="en-IN"/>
        </w:rPr>
        <w:t>,</w:t>
      </w:r>
      <w:r w:rsidR="003F1CAB">
        <w:rPr>
          <w:rFonts w:ascii="Arial" w:eastAsia="Calibri" w:hAnsi="Arial" w:cs="Arial"/>
          <w:szCs w:val="22"/>
          <w:lang w:val="en-IN"/>
        </w:rPr>
        <w:t xml:space="preserve"> sequence quality control (NUMTs/ </w:t>
      </w:r>
      <w:r w:rsidR="003F1CAB" w:rsidRPr="0059691E">
        <w:rPr>
          <w:bCs/>
          <w:lang w:val="en-GB"/>
        </w:rPr>
        <w:t>stop codons</w:t>
      </w:r>
      <w:r w:rsidR="003F1CAB">
        <w:rPr>
          <w:bCs/>
          <w:lang w:val="en-GB"/>
        </w:rPr>
        <w:t>)</w:t>
      </w:r>
      <w:r w:rsidR="003F1CAB">
        <w:rPr>
          <w:rFonts w:ascii="Arial" w:eastAsia="Calibri" w:hAnsi="Arial" w:cs="Arial"/>
          <w:szCs w:val="22"/>
          <w:lang w:val="en-IN"/>
        </w:rPr>
        <w:t>,</w:t>
      </w:r>
      <w:r w:rsidR="004C02D2">
        <w:rPr>
          <w:rFonts w:ascii="Arial" w:eastAsia="Calibri" w:hAnsi="Arial" w:cs="Arial"/>
          <w:szCs w:val="22"/>
          <w:lang w:val="en-IN"/>
        </w:rPr>
        <w:t xml:space="preserve"> imprecise lineage sorting, and other factors</w:t>
      </w:r>
      <w:r w:rsidR="007B5ACF">
        <w:rPr>
          <w:rFonts w:ascii="Arial" w:eastAsia="Calibri" w:hAnsi="Arial" w:cs="Arial"/>
          <w:szCs w:val="22"/>
          <w:lang w:val="en-IN"/>
        </w:rPr>
        <w:t>,</w:t>
      </w:r>
      <w:r w:rsidR="001E48DA">
        <w:rPr>
          <w:rFonts w:ascii="Arial" w:eastAsia="Calibri" w:hAnsi="Arial" w:cs="Arial"/>
          <w:szCs w:val="22"/>
          <w:lang w:val="en-IN"/>
        </w:rPr>
        <w:t xml:space="preserve"> which led to improper monophyly among the species groups</w:t>
      </w:r>
      <w:r w:rsidR="00BE282B">
        <w:rPr>
          <w:rFonts w:ascii="Arial" w:eastAsia="Calibri" w:hAnsi="Arial" w:cs="Arial"/>
          <w:szCs w:val="22"/>
          <w:lang w:val="en-IN"/>
        </w:rPr>
        <w:t xml:space="preserve"> [45]</w:t>
      </w:r>
      <w:r w:rsidR="001E48DA">
        <w:rPr>
          <w:rFonts w:ascii="Arial" w:eastAsia="Calibri" w:hAnsi="Arial" w:cs="Arial"/>
          <w:szCs w:val="22"/>
          <w:lang w:val="en-IN"/>
        </w:rPr>
        <w:t>.</w:t>
      </w:r>
      <w:r w:rsidR="005424A3">
        <w:rPr>
          <w:rFonts w:ascii="Arial" w:eastAsia="Calibri" w:hAnsi="Arial" w:cs="Arial"/>
          <w:szCs w:val="22"/>
          <w:lang w:val="en-IN"/>
        </w:rPr>
        <w:t xml:space="preserve"> Also, GMYC sometimes </w:t>
      </w:r>
      <w:proofErr w:type="spellStart"/>
      <w:r w:rsidR="005424A3">
        <w:rPr>
          <w:rFonts w:ascii="Arial" w:eastAsia="Calibri" w:hAnsi="Arial" w:cs="Arial"/>
          <w:szCs w:val="22"/>
          <w:lang w:val="en-IN"/>
        </w:rPr>
        <w:t>oversplits</w:t>
      </w:r>
      <w:proofErr w:type="spellEnd"/>
      <w:r w:rsidR="005424A3">
        <w:rPr>
          <w:rFonts w:ascii="Arial" w:eastAsia="Calibri" w:hAnsi="Arial" w:cs="Arial"/>
          <w:szCs w:val="22"/>
          <w:lang w:val="en-IN"/>
        </w:rPr>
        <w:t xml:space="preserve"> or </w:t>
      </w:r>
      <w:proofErr w:type="spellStart"/>
      <w:r w:rsidR="005424A3">
        <w:rPr>
          <w:rFonts w:ascii="Arial" w:eastAsia="Calibri" w:hAnsi="Arial" w:cs="Arial"/>
          <w:szCs w:val="22"/>
          <w:lang w:val="en-IN"/>
        </w:rPr>
        <w:t>undersplits</w:t>
      </w:r>
      <w:proofErr w:type="spellEnd"/>
      <w:r w:rsidR="005424A3">
        <w:rPr>
          <w:rFonts w:ascii="Arial" w:eastAsia="Calibri" w:hAnsi="Arial" w:cs="Arial"/>
          <w:szCs w:val="22"/>
          <w:lang w:val="en-IN"/>
        </w:rPr>
        <w:t xml:space="preserve"> lineages on threshold methods. Hence, other delimitation procedures have been incorporated as well.</w:t>
      </w:r>
    </w:p>
    <w:p w14:paraId="23BFA0F3" w14:textId="58FC1307" w:rsidR="009B46FA" w:rsidRDefault="009B46FA" w:rsidP="00B738A9">
      <w:pPr>
        <w:pStyle w:val="Body"/>
        <w:rPr>
          <w:rFonts w:ascii="Arial" w:hAnsi="Arial" w:cs="Arial"/>
          <w:lang w:val="en-IN"/>
        </w:rPr>
      </w:pPr>
      <w:r w:rsidRPr="007B3FA1">
        <w:rPr>
          <w:rFonts w:ascii="Arial" w:hAnsi="Arial" w:cs="Arial"/>
          <w:lang w:val="en-IN"/>
        </w:rPr>
        <w:t xml:space="preserve">The results of this DNA barcoding study provide important insights into the distribution and diversity of forensically and medically significant phorid fly species across West Bengal's four distinct geoclimatic zones. The discovery of these forensically significant phorid species underscores the diverse biological niches and preferred habitats of these flies, which are shaped by a range of environmental factors.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was found to be the most abundant phorid species in three geoclimatic zones, namely the coastal area, arid region, and Gangetic plains.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rufipes</w:t>
      </w:r>
      <w:proofErr w:type="spellEnd"/>
      <w:r w:rsidRPr="007B3FA1">
        <w:rPr>
          <w:rFonts w:ascii="Arial" w:hAnsi="Arial" w:cs="Arial"/>
          <w:lang w:val="en-IN"/>
        </w:rPr>
        <w:t xml:space="preserve"> was second in abundance to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and was restricted to arid and </w:t>
      </w:r>
      <w:r>
        <w:rPr>
          <w:rFonts w:ascii="Arial" w:hAnsi="Arial" w:cs="Arial"/>
          <w:lang w:val="en-IN"/>
        </w:rPr>
        <w:t>hilly areas</w:t>
      </w:r>
      <w:r w:rsidRPr="007B3FA1">
        <w:rPr>
          <w:rFonts w:ascii="Arial" w:hAnsi="Arial" w:cs="Arial"/>
          <w:lang w:val="en-IN"/>
        </w:rPr>
        <w:t xml:space="preserve">. </w:t>
      </w:r>
      <w:proofErr w:type="spellStart"/>
      <w:r w:rsidRPr="007B3FA1">
        <w:rPr>
          <w:rFonts w:ascii="Arial" w:hAnsi="Arial" w:cs="Arial"/>
          <w:i/>
          <w:iCs/>
          <w:lang w:val="en-IN"/>
        </w:rPr>
        <w:t>Puliciphora</w:t>
      </w:r>
      <w:proofErr w:type="spellEnd"/>
      <w:r w:rsidRPr="007B3FA1">
        <w:rPr>
          <w:rFonts w:ascii="Arial" w:hAnsi="Arial" w:cs="Arial"/>
          <w:i/>
          <w:iCs/>
          <w:lang w:val="en-IN"/>
        </w:rPr>
        <w:t xml:space="preserve"> </w:t>
      </w:r>
      <w:proofErr w:type="spellStart"/>
      <w:r w:rsidRPr="007B3FA1">
        <w:rPr>
          <w:rFonts w:ascii="Arial" w:hAnsi="Arial" w:cs="Arial"/>
          <w:i/>
          <w:iCs/>
          <w:lang w:val="en-IN"/>
        </w:rPr>
        <w:t>borinquenensis</w:t>
      </w:r>
      <w:proofErr w:type="spellEnd"/>
      <w:r w:rsidRPr="007B3FA1">
        <w:rPr>
          <w:rFonts w:ascii="Arial" w:hAnsi="Arial" w:cs="Arial"/>
          <w:lang w:val="en-IN"/>
        </w:rPr>
        <w:t xml:space="preserve"> was less abundant and mainly found in the Gangetic plains.</w:t>
      </w:r>
    </w:p>
    <w:p w14:paraId="1727C2A1" w14:textId="77777777" w:rsidR="009B46FA" w:rsidRDefault="009B46FA" w:rsidP="009B46FA">
      <w:pPr>
        <w:pStyle w:val="Body"/>
        <w:rPr>
          <w:rFonts w:ascii="Arial" w:hAnsi="Arial" w:cs="Arial"/>
          <w:lang w:val="en-IN"/>
        </w:rPr>
      </w:pPr>
      <w:r w:rsidRPr="007B3FA1">
        <w:rPr>
          <w:rFonts w:ascii="Arial" w:hAnsi="Arial" w:cs="Arial"/>
          <w:lang w:val="en-IN"/>
        </w:rPr>
        <w:t xml:space="preserve">The accuracy of recognizing these scuttle fly species has improved due to the molecular identification of 99.8%–100 % similarity matches from the NCBI and BOLD databases </w:t>
      </w:r>
      <w:r w:rsidRPr="007B3FA1">
        <w:rPr>
          <w:rFonts w:ascii="Arial" w:hAnsi="Arial" w:cs="Arial"/>
          <w:lang w:val="en-IN"/>
        </w:rPr>
        <w:fldChar w:fldCharType="begin"/>
      </w:r>
      <w:r>
        <w:rPr>
          <w:rFonts w:ascii="Arial" w:hAnsi="Arial" w:cs="Arial"/>
          <w:lang w:val="en-IN"/>
        </w:rPr>
        <w:instrText xml:space="preserve"> ADDIN ZOTERO_ITEM CSL_CITATION {"citationID":"RbE7npqE","properties":{"formattedCitation":"[24]","plainCitation":"[24]","noteIndex":0},"citationItems":[{"id":1537,"uris":["http://zotero.org/users/local/5Xev0Q30/items/2SWS7HWM"],"itemData":{"id":1537,"type":"article-journal","container-title":"Acta Tropica","note":"publisher: Elsevier","page":"107366","source":"Google Scholar","title":"Molecular identification and genetic variation of forensically important fly species (Order: Diptera) in Thailand using DNA barcoding","title-short":"Molecular identification and genetic variation of forensically important fly species (Order","volume":"258","author":[{"family":"Thipphet","given":"Ketsarin"},{"family":"Horpaopan","given":"Sukanya"},{"family":"Jaturas","given":"Narong"},{"family":"Thanchomnang","given":"Tongjit"},{"family":"Moophayak","given":"Kittikhun"},{"family":"Chaiwong","given":"Tarinee"},{"family":"Hongsrichan","given":"Nuttanan"},{"family":"Nakhonkam","given":"Wannacha"},{"family":"Phuwanatsarunya","given":"Pluemkamon"},{"family":"Dumidae","given":"Abdulhakam"}],"issued":{"date-parts":[["2024"]]}}}],"schema":"https://github.com/citation-style-language/schema/raw/master/csl-citation.json"} </w:instrText>
      </w:r>
      <w:r w:rsidRPr="007B3FA1">
        <w:rPr>
          <w:rFonts w:ascii="Arial" w:hAnsi="Arial" w:cs="Arial"/>
          <w:lang w:val="en-IN"/>
        </w:rPr>
        <w:fldChar w:fldCharType="separate"/>
      </w:r>
      <w:r w:rsidRPr="002455A7">
        <w:rPr>
          <w:rFonts w:ascii="Arial" w:eastAsiaTheme="minorHAnsi" w:hAnsi="Arial" w:cs="Arial"/>
          <w:lang w:val="en-IN"/>
        </w:rPr>
        <w:t>[24]</w:t>
      </w:r>
      <w:r w:rsidRPr="007B3FA1">
        <w:rPr>
          <w:rFonts w:ascii="Arial" w:hAnsi="Arial" w:cs="Arial"/>
        </w:rPr>
        <w:fldChar w:fldCharType="end"/>
      </w:r>
      <w:r w:rsidRPr="007B3FA1">
        <w:rPr>
          <w:rFonts w:ascii="Arial" w:hAnsi="Arial" w:cs="Arial"/>
          <w:lang w:val="en-IN"/>
        </w:rPr>
        <w:t xml:space="preserve">. DNA-based species identification methods must be able to differentiate between intraspecific and interspecific variations </w:t>
      </w:r>
      <w:r>
        <w:rPr>
          <w:rFonts w:ascii="Arial" w:hAnsi="Arial" w:cs="Arial"/>
          <w:lang w:val="en-IN"/>
        </w:rPr>
        <w:t>[</w:t>
      </w:r>
      <w:r w:rsidRPr="007B3FA1">
        <w:rPr>
          <w:rFonts w:ascii="Arial" w:hAnsi="Arial" w:cs="Arial"/>
          <w:lang w:val="en-IN"/>
        </w:rPr>
        <w:fldChar w:fldCharType="begin"/>
      </w:r>
      <w:r w:rsidRPr="007B3FA1">
        <w:rPr>
          <w:rFonts w:ascii="Arial" w:hAnsi="Arial" w:cs="Arial"/>
          <w:lang w:val="en-IN"/>
        </w:rPr>
        <w:instrText xml:space="preserve"> ADDIN ZOTERO_ITEM CSL_CITATION {"citationID":"SxN6oIrr","properties":{"formattedCitation":"(Hebert,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7B3FA1">
        <w:rPr>
          <w:rFonts w:ascii="Arial" w:hAnsi="Arial" w:cs="Arial"/>
          <w:lang w:val="en-IN"/>
        </w:rPr>
        <w:fldChar w:fldCharType="separate"/>
      </w:r>
      <w:r>
        <w:rPr>
          <w:rFonts w:ascii="Arial" w:hAnsi="Arial" w:cs="Arial"/>
          <w:lang w:val="en-IN"/>
        </w:rPr>
        <w:t>43]</w:t>
      </w:r>
      <w:r w:rsidRPr="007B3FA1">
        <w:rPr>
          <w:rFonts w:ascii="Arial" w:hAnsi="Arial" w:cs="Arial"/>
        </w:rPr>
        <w:fldChar w:fldCharType="end"/>
      </w:r>
      <w:r w:rsidRPr="007B3FA1">
        <w:rPr>
          <w:rFonts w:ascii="Arial" w:hAnsi="Arial" w:cs="Arial"/>
          <w:lang w:val="en-IN"/>
        </w:rPr>
        <w:t xml:space="preserve">. For any recently diverged species, the interspecific and intraspecific genetic divergence should be at least 2% to guarantee the validity of the gene </w:t>
      </w:r>
      <w:r w:rsidRPr="007B3FA1">
        <w:rPr>
          <w:rFonts w:ascii="Arial" w:hAnsi="Arial" w:cs="Arial"/>
          <w:lang w:val="en-IN"/>
        </w:rPr>
        <w:lastRenderedPageBreak/>
        <w:t xml:space="preserve">used for species-level identification </w:t>
      </w:r>
      <w:r w:rsidRPr="007B3FA1">
        <w:rPr>
          <w:rFonts w:ascii="Arial" w:hAnsi="Arial" w:cs="Arial"/>
          <w:lang w:val="en-IN"/>
        </w:rPr>
        <w:fldChar w:fldCharType="begin"/>
      </w:r>
      <w:r w:rsidRPr="007B3FA1">
        <w:rPr>
          <w:rFonts w:ascii="Arial" w:hAnsi="Arial" w:cs="Arial"/>
          <w:lang w:val="en-IN"/>
        </w:rPr>
        <w:instrText xml:space="preserve"> ADDIN ZOTERO_ITEM CSL_CITATION {"citationID":"UWHXOu6D","properties":{"formattedCitation":"(Hebert, Ratnasingham, et al. 2003)","plainCitation":"(Hebert, Ratnasingham, et al. 2003)","dontUpdate":true,"noteIndex":0},"citationItems":[{"id":1134,"uris":["http://zotero.org/users/local/5Xev0Q30/items/Q64A7ZHN"],"itemData":{"id":1134,"type":"article-journal","container-title":"Proceedings of the Royal Society of London. Series B: Biological Sciences","issue":"suppl_1","note":"publisher: The Royal Society","page":"S96–S99","source":"Google Scholar","title":"Barcoding animal life: cytochrome c oxidase subunit 1 divergences among closely related species","title-short":"Barcoding animal life","volume":"270","author":[{"family":"Hebert","given":"Paul DN"},{"family":"Ratnasingham","given":"Sujeevan"},{"family":"De Waard","given":"Jeremy R."}],"issued":{"date-parts":[["2003"]]}}}],"schema":"https://github.com/citation-style-language/schema/raw/master/csl-citation.json"} </w:instrText>
      </w:r>
      <w:r w:rsidRPr="007B3FA1">
        <w:rPr>
          <w:rFonts w:ascii="Arial" w:hAnsi="Arial" w:cs="Arial"/>
          <w:lang w:val="en-IN"/>
        </w:rPr>
        <w:fldChar w:fldCharType="separate"/>
      </w:r>
      <w:r>
        <w:rPr>
          <w:rFonts w:ascii="Arial" w:hAnsi="Arial" w:cs="Arial"/>
          <w:lang w:val="en-IN"/>
        </w:rPr>
        <w:t>[43,</w:t>
      </w:r>
      <w:r w:rsidRPr="007B3FA1">
        <w:rPr>
          <w:rFonts w:ascii="Arial" w:hAnsi="Arial" w:cs="Arial"/>
        </w:rPr>
        <w:fldChar w:fldCharType="end"/>
      </w:r>
      <w:r w:rsidRPr="007B3FA1">
        <w:rPr>
          <w:rFonts w:ascii="Arial" w:hAnsi="Arial" w:cs="Arial"/>
          <w:lang w:val="en-IN"/>
        </w:rPr>
        <w:t xml:space="preserve"> </w:t>
      </w:r>
      <w:r w:rsidRPr="007B3FA1">
        <w:rPr>
          <w:rFonts w:ascii="Arial" w:hAnsi="Arial" w:cs="Arial"/>
          <w:lang w:val="en-IN"/>
        </w:rPr>
        <w:fldChar w:fldCharType="begin"/>
      </w:r>
      <w:r>
        <w:rPr>
          <w:rFonts w:ascii="Arial" w:hAnsi="Arial" w:cs="Arial"/>
          <w:lang w:val="en-IN"/>
        </w:rPr>
        <w:instrText xml:space="preserve"> ADDIN ZOTERO_ITEM CSL_CITATION {"citationID":"rJnJYalA","properties":{"formattedCitation":"[44]","plainCitation":"[44]","noteIndex":0},"citationItems":[{"id":904,"uris":["http://zotero.org/users/local/5Xev0Q30/items/EIB8LNZM"],"itemData":{"id":904,"type":"article-journal","container-title":"Forensic Science International","issue":"1-2","note":"publisher: Elsevier","page":"110–115","source":"Google Scholar","title":"DNA-based identification of forensically important Chrysomyinae (Diptera: Calliphoridae)","title-short":"DNA-based identification of forensically important Chrysomyinae (Diptera","volume":"120","author":[{"family":"Wells","given":"Jeffrey D."},{"family":"Sperling","given":"Felix AH"}],"issued":{"date-parts":[["2001"]]}}}],"schema":"https://github.com/citation-style-language/schema/raw/master/csl-citation.json"} </w:instrText>
      </w:r>
      <w:r w:rsidRPr="007B3FA1">
        <w:rPr>
          <w:rFonts w:ascii="Arial" w:hAnsi="Arial" w:cs="Arial"/>
          <w:lang w:val="en-IN"/>
        </w:rPr>
        <w:fldChar w:fldCharType="separate"/>
      </w:r>
      <w:r w:rsidRPr="002455A7">
        <w:rPr>
          <w:rFonts w:ascii="Arial" w:eastAsiaTheme="minorHAnsi" w:hAnsi="Arial" w:cs="Arial"/>
          <w:lang w:val="en-IN"/>
        </w:rPr>
        <w:t>44]</w:t>
      </w:r>
      <w:r w:rsidRPr="007B3FA1">
        <w:rPr>
          <w:rFonts w:ascii="Arial" w:hAnsi="Arial" w:cs="Arial"/>
        </w:rPr>
        <w:fldChar w:fldCharType="end"/>
      </w:r>
      <w:r w:rsidRPr="007B3FA1">
        <w:rPr>
          <w:rFonts w:ascii="Arial" w:hAnsi="Arial" w:cs="Arial"/>
          <w:lang w:val="en-IN"/>
        </w:rPr>
        <w:t xml:space="preserve">. There was no overlap between interspecific and intraspecific genetic distances in our study, which is comparable with the results worldwide </w:t>
      </w:r>
      <w:r w:rsidRPr="007B3FA1">
        <w:rPr>
          <w:rFonts w:ascii="Arial" w:hAnsi="Arial" w:cs="Arial"/>
          <w:lang w:val="en-IN"/>
        </w:rPr>
        <w:fldChar w:fldCharType="begin"/>
      </w:r>
      <w:r>
        <w:rPr>
          <w:rFonts w:ascii="Arial" w:hAnsi="Arial" w:cs="Arial"/>
          <w:lang w:val="en-IN"/>
        </w:rPr>
        <w:instrText xml:space="preserve"> ADDIN ZOTERO_ITEM CSL_CITATION {"citationID":"7dKJvUSO","properties":{"formattedCitation":"[9]","plainCitation":"[9]","noteIndex":0},"citationItems":[{"id":378,"uris":["http://zotero.org/users/local/5Xev0Q30/items/XESJW7W7"],"itemData":{"id":378,"type":"article-journal","container-title":"International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Pr="002455A7">
        <w:rPr>
          <w:rFonts w:ascii="Arial" w:eastAsiaTheme="minorHAnsi" w:hAnsi="Arial" w:cs="Arial"/>
          <w:lang w:val="en-IN"/>
        </w:rPr>
        <w:t>[9</w:t>
      </w:r>
      <w:r>
        <w:rPr>
          <w:rFonts w:ascii="Arial" w:eastAsiaTheme="minorHAnsi" w:hAnsi="Arial" w:cs="Arial"/>
          <w:lang w:val="en-IN"/>
        </w:rPr>
        <w:t>,</w:t>
      </w:r>
      <w:r w:rsidRPr="007B3FA1">
        <w:rPr>
          <w:rFonts w:ascii="Arial" w:hAnsi="Arial" w:cs="Arial"/>
        </w:rPr>
        <w:fldChar w:fldCharType="end"/>
      </w:r>
      <w:r>
        <w:rPr>
          <w:rFonts w:ascii="Arial" w:hAnsi="Arial" w:cs="Arial"/>
        </w:rPr>
        <w:t xml:space="preserve"> </w:t>
      </w:r>
      <w:r w:rsidRPr="007B3FA1">
        <w:rPr>
          <w:rFonts w:ascii="Arial" w:hAnsi="Arial" w:cs="Arial"/>
          <w:lang w:val="en-IN"/>
        </w:rPr>
        <w:fldChar w:fldCharType="begin"/>
      </w:r>
      <w:r>
        <w:rPr>
          <w:rFonts w:ascii="Arial" w:hAnsi="Arial" w:cs="Arial"/>
          <w:lang w:val="en-IN"/>
        </w:rPr>
        <w:instrText xml:space="preserve"> ADDIN ZOTERO_ITEM CSL_CITATION {"citationID":"RXzWpivV","properties":{"formattedCitation":"[16]","plainCitation":"[16]","noteIndex":0},"citationItems":[{"id":1562,"uris":["http://zotero.org/users/local/5Xev0Q30/items/IH3W5IDG"],"itemData":{"id":1562,"type":"article-journal","container-title":"Forensic Science, Medicine and Pathology","DOI":"10.1007/s12024-023-00653-y","ISSN":"1556-2891","issue":"2","journalAbbreviation":"Forensic Sci Med Pathol","language":"en","page":"412-422","source":"DOI.org (Crossref)","title":"Simplified COI barcoding of blow, flesh, and scuttle flies encountered in medicolegal investigations","volume":"20","author":[{"family":"Kwiatkowski","given":"Sam C."},{"family":"Sanford","given":"Michelle R."},{"family":"Donley","given":"Michael"},{"family":"Welch","given":"Katherine"},{"family":"Kahn","given":"Roger"}],"issued":{"date-parts":[["2023",5,24]]}}}],"schema":"https://github.com/citation-style-language/schema/raw/master/csl-citation.json"} </w:instrText>
      </w:r>
      <w:r w:rsidRPr="007B3FA1">
        <w:rPr>
          <w:rFonts w:ascii="Arial" w:hAnsi="Arial" w:cs="Arial"/>
          <w:lang w:val="en-IN"/>
        </w:rPr>
        <w:fldChar w:fldCharType="separate"/>
      </w:r>
      <w:r w:rsidRPr="002455A7">
        <w:rPr>
          <w:rFonts w:ascii="Arial" w:eastAsiaTheme="minorHAnsi" w:hAnsi="Arial" w:cs="Arial"/>
          <w:lang w:val="en-IN"/>
        </w:rPr>
        <w:t>16</w:t>
      </w:r>
      <w:r>
        <w:rPr>
          <w:rFonts w:ascii="Arial" w:eastAsiaTheme="minorHAnsi" w:hAnsi="Arial" w:cs="Arial"/>
          <w:lang w:val="en-IN"/>
        </w:rPr>
        <w:t>,</w:t>
      </w:r>
      <w:r w:rsidRPr="007B3FA1">
        <w:rPr>
          <w:rFonts w:ascii="Arial" w:hAnsi="Arial" w:cs="Arial"/>
        </w:rPr>
        <w:fldChar w:fldCharType="end"/>
      </w:r>
      <w:r w:rsidRPr="007B3FA1">
        <w:rPr>
          <w:rFonts w:ascii="Arial" w:hAnsi="Arial" w:cs="Arial"/>
          <w:lang w:val="en-IN"/>
        </w:rPr>
        <w:t xml:space="preserve"> </w:t>
      </w:r>
      <w:r w:rsidRPr="007B3FA1">
        <w:rPr>
          <w:rFonts w:ascii="Arial" w:hAnsi="Arial" w:cs="Arial"/>
          <w:lang w:val="en-IN"/>
        </w:rPr>
        <w:fldChar w:fldCharType="begin"/>
      </w:r>
      <w:r>
        <w:rPr>
          <w:rFonts w:ascii="Arial" w:hAnsi="Arial" w:cs="Arial"/>
          <w:lang w:val="en-IN"/>
        </w:rPr>
        <w:instrText xml:space="preserve"> ADDIN ZOTERO_ITEM CSL_CITATION {"citationID":"AMb8xx2l","properties":{"formattedCitation":"[17]","plainCitation":"[17]","noteIndex":0},"citationItems":[{"id":1585,"uris":["http://zotero.org/users/local/5Xev0Q30/items/KYYGXS84"],"itemData":{"id":1585,"type":"article-journal","container-title":"Biodiversity Data Journal","page":"e104942","source":"Google Scholar","title":"DNA barcoding data release for the Phoridae (Insecta, Diptera) of the Halimun-Salak National Park (Java, Indonesia)","volume":"11","author":[{"family":"Chimeno","given":"Caroline"},{"family":"Schmidt","given":"Stefan"},{"family":"Hamid","given":"Hasmiandy"},{"family":"Narakusumo","given":"Raden Pramesa"},{"family":"Peggie","given":"Djunijanti"},{"family":"Balke","given":"Michael"},{"family":"Araujo","given":"Bruno Cancian","non-dropping-particle":"de"}],"issued":{"date-parts":[["2023"]]}}}],"schema":"https://github.com/citation-style-language/schema/raw/master/csl-citation.json"} </w:instrText>
      </w:r>
      <w:r w:rsidRPr="007B3FA1">
        <w:rPr>
          <w:rFonts w:ascii="Arial" w:hAnsi="Arial" w:cs="Arial"/>
          <w:lang w:val="en-IN"/>
        </w:rPr>
        <w:fldChar w:fldCharType="separate"/>
      </w:r>
      <w:r w:rsidRPr="002455A7">
        <w:rPr>
          <w:rFonts w:ascii="Arial" w:eastAsiaTheme="minorHAnsi" w:hAnsi="Arial" w:cs="Arial"/>
          <w:lang w:val="en-IN"/>
        </w:rPr>
        <w:t>17]</w:t>
      </w:r>
      <w:r w:rsidRPr="007B3FA1">
        <w:rPr>
          <w:rFonts w:ascii="Arial" w:hAnsi="Arial" w:cs="Arial"/>
        </w:rPr>
        <w:fldChar w:fldCharType="end"/>
      </w:r>
      <w:r w:rsidRPr="007B3FA1">
        <w:rPr>
          <w:rFonts w:ascii="Arial" w:hAnsi="Arial" w:cs="Arial"/>
          <w:lang w:val="en-IN"/>
        </w:rPr>
        <w:t>. This indicated that our three species were identified correctly. Substantial barcode gaps between the two genera (</w:t>
      </w:r>
      <w:proofErr w:type="spellStart"/>
      <w:r w:rsidRPr="007B3FA1">
        <w:rPr>
          <w:rFonts w:ascii="Arial" w:hAnsi="Arial" w:cs="Arial"/>
          <w:i/>
          <w:iCs/>
          <w:lang w:val="en-IN"/>
        </w:rPr>
        <w:t>Megaselia</w:t>
      </w:r>
      <w:proofErr w:type="spellEnd"/>
      <w:r w:rsidRPr="007B3FA1">
        <w:rPr>
          <w:rFonts w:ascii="Arial" w:hAnsi="Arial" w:cs="Arial"/>
          <w:lang w:val="en-IN"/>
        </w:rPr>
        <w:t xml:space="preserve"> and </w:t>
      </w:r>
      <w:proofErr w:type="spellStart"/>
      <w:r w:rsidRPr="007B3FA1">
        <w:rPr>
          <w:rFonts w:ascii="Arial" w:hAnsi="Arial" w:cs="Arial"/>
          <w:i/>
          <w:iCs/>
          <w:lang w:val="en-IN"/>
        </w:rPr>
        <w:t>Puliciphora</w:t>
      </w:r>
      <w:proofErr w:type="spellEnd"/>
      <w:r w:rsidRPr="007B3FA1">
        <w:rPr>
          <w:rFonts w:ascii="Arial" w:hAnsi="Arial" w:cs="Arial"/>
          <w:lang w:val="en-IN"/>
        </w:rPr>
        <w:t xml:space="preserve">) indicated that they differed due to sufficient COI genetic divergences, thus confirming accurate molecular identification. NJ, ML, and BI analyses restore the reciprocal monophyly of the COI sequences generated from the previously morphologically studied species, with significant branch support for all methods. No paraphyly was observed in all the topological techniques </w:t>
      </w:r>
      <w:r w:rsidRPr="007B3FA1">
        <w:rPr>
          <w:rFonts w:ascii="Arial" w:hAnsi="Arial" w:cs="Arial"/>
          <w:lang w:val="en-IN"/>
        </w:rPr>
        <w:fldChar w:fldCharType="begin"/>
      </w:r>
      <w:r>
        <w:rPr>
          <w:rFonts w:ascii="Arial" w:hAnsi="Arial" w:cs="Arial"/>
          <w:lang w:val="en-IN"/>
        </w:rPr>
        <w:instrText xml:space="preserve"> ADDIN ZOTERO_ITEM CSL_CITATION {"citationID":"zZAF8EDe","properties":{"formattedCitation":"[9]","plainCitation":"[9]","noteIndex":0},"citationItems":[{"id":378,"uris":["http://zotero.org/users/local/5Xev0Q30/items/XESJW7W7"],"itemData":{"id":378,"type":"article-journal","container-title":"International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Pr="002455A7">
        <w:rPr>
          <w:rFonts w:ascii="Arial" w:eastAsiaTheme="minorHAnsi" w:hAnsi="Arial" w:cs="Arial"/>
          <w:lang w:val="en-IN"/>
        </w:rPr>
        <w:t>[9]</w:t>
      </w:r>
      <w:r w:rsidRPr="007B3FA1">
        <w:rPr>
          <w:rFonts w:ascii="Arial" w:hAnsi="Arial" w:cs="Arial"/>
        </w:rPr>
        <w:fldChar w:fldCharType="end"/>
      </w:r>
      <w:r w:rsidRPr="007B3FA1">
        <w:rPr>
          <w:rFonts w:ascii="Arial" w:hAnsi="Arial" w:cs="Arial"/>
          <w:lang w:val="en-IN"/>
        </w:rPr>
        <w:t xml:space="preserve">. All branches showed strong monophyly, and the </w:t>
      </w:r>
      <w:proofErr w:type="spellStart"/>
      <w:r w:rsidRPr="007B3FA1">
        <w:rPr>
          <w:rFonts w:ascii="Arial" w:hAnsi="Arial" w:cs="Arial"/>
          <w:i/>
          <w:iCs/>
          <w:lang w:val="en-IN"/>
        </w:rPr>
        <w:t>Megaselia</w:t>
      </w:r>
      <w:proofErr w:type="spellEnd"/>
      <w:r w:rsidRPr="007B3FA1">
        <w:rPr>
          <w:rFonts w:ascii="Arial" w:hAnsi="Arial" w:cs="Arial"/>
          <w:lang w:val="en-IN"/>
        </w:rPr>
        <w:t xml:space="preserve"> and </w:t>
      </w:r>
      <w:proofErr w:type="spellStart"/>
      <w:r w:rsidRPr="007B3FA1">
        <w:rPr>
          <w:rFonts w:ascii="Arial" w:hAnsi="Arial" w:cs="Arial"/>
          <w:i/>
          <w:iCs/>
          <w:lang w:val="en-IN"/>
        </w:rPr>
        <w:t>Puliciphora</w:t>
      </w:r>
      <w:proofErr w:type="spellEnd"/>
      <w:r w:rsidRPr="007B3FA1">
        <w:rPr>
          <w:rFonts w:ascii="Arial" w:hAnsi="Arial" w:cs="Arial"/>
          <w:lang w:val="en-IN"/>
        </w:rPr>
        <w:t xml:space="preserve"> genera were distinctly separated </w:t>
      </w:r>
      <w:r w:rsidRPr="007B3FA1">
        <w:rPr>
          <w:rFonts w:ascii="Arial" w:hAnsi="Arial" w:cs="Arial"/>
          <w:lang w:val="en-IN"/>
        </w:rPr>
        <w:fldChar w:fldCharType="begin"/>
      </w:r>
      <w:r>
        <w:rPr>
          <w:rFonts w:ascii="Arial" w:hAnsi="Arial" w:cs="Arial"/>
          <w:lang w:val="en-IN"/>
        </w:rPr>
        <w:instrText xml:space="preserve"> ADDIN ZOTERO_ITEM CSL_CITATION {"citationID":"Sd8LWzrH","properties":{"formattedCitation":"[9]","plainCitation":"[9]","noteIndex":0},"citationItems":[{"id":378,"uris":["http://zotero.org/users/local/5Xev0Q30/items/XESJW7W7"],"itemData":{"id":378,"type":"article-journal","container-title":"International Journal of Legal Medicine","issue":"6","note":"publisher: Springer","page":"577–581","source":"Google Scholar","title":"Molecular identification of carrion-breeding scuttle flies (Diptera: Phoridae) using COI barcodes","title-short":"Molecular identification of carrion-breeding scuttle flies (Diptera","volume":"124","author":[{"family":"Boehme","given":"Petra"},{"family":"Amendt","given":"Jens"},{"family":"Disney","given":"R. Henry L."},{"family":"Zehner","given":"Richard"}],"issued":{"date-parts":[["2010"]]}}}],"schema":"https://github.com/citation-style-language/schema/raw/master/csl-citation.json"} </w:instrText>
      </w:r>
      <w:r w:rsidRPr="007B3FA1">
        <w:rPr>
          <w:rFonts w:ascii="Arial" w:hAnsi="Arial" w:cs="Arial"/>
          <w:lang w:val="en-IN"/>
        </w:rPr>
        <w:fldChar w:fldCharType="separate"/>
      </w:r>
      <w:r w:rsidRPr="002455A7">
        <w:rPr>
          <w:rFonts w:ascii="Arial" w:eastAsiaTheme="minorHAnsi" w:hAnsi="Arial" w:cs="Arial"/>
          <w:lang w:val="en-IN"/>
        </w:rPr>
        <w:t>[9]</w:t>
      </w:r>
      <w:r w:rsidRPr="007B3FA1">
        <w:rPr>
          <w:rFonts w:ascii="Arial" w:hAnsi="Arial" w:cs="Arial"/>
        </w:rPr>
        <w:fldChar w:fldCharType="end"/>
      </w:r>
      <w:r w:rsidRPr="007B3FA1">
        <w:rPr>
          <w:rFonts w:ascii="Arial" w:hAnsi="Arial" w:cs="Arial"/>
          <w:lang w:val="en-IN"/>
        </w:rPr>
        <w:t>.</w:t>
      </w:r>
    </w:p>
    <w:p w14:paraId="221B94CA" w14:textId="6B626BA2" w:rsidR="009B46FA" w:rsidRDefault="009B46FA" w:rsidP="009B46FA">
      <w:pPr>
        <w:pStyle w:val="Body"/>
        <w:rPr>
          <w:rFonts w:ascii="Arial" w:eastAsia="Calibri" w:hAnsi="Arial" w:cs="Arial"/>
          <w:szCs w:val="22"/>
        </w:rPr>
      </w:pPr>
      <w:r w:rsidRPr="007B3FA1">
        <w:rPr>
          <w:rFonts w:ascii="Arial" w:hAnsi="Arial" w:cs="Arial"/>
          <w:lang w:val="en-IN"/>
        </w:rPr>
        <w:t>Identifying and distinguishing the significant phorid flies is crucial for determining and controlling their impacts in epidemiology, medicine, and forensics. These results suggest an integrative approach for the rapid and accurate identification of these forensically important phorid flies in this region of India. It will help forensic experts in the PMI estimation of forensic investigations involving both criminal and animal poaching cases. Additionally, it will help entomologists determine the causative agents of myiasis and other health hazards affecting both humans and animals. The COI gene shows promise as a molecular identification tool for phorid flies, particularly for immature larvae or specimens with damage. This method circumvents the limitations of traditional taxonomy for phorid species, enabling the identification of species complexes, including cryptic and visually identical species. This method helps identify species complexes, including cryptic and physically similar species, and gets around the drawbacks of traditional taxonomy for phorid species.</w:t>
      </w:r>
    </w:p>
    <w:p w14:paraId="447BFB9D" w14:textId="6A7A5E97"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2 </w:t>
      </w:r>
      <w:r w:rsidR="00065D52" w:rsidRPr="00065D52">
        <w:rPr>
          <w:rFonts w:ascii="Arial" w:eastAsia="Calibri" w:hAnsi="Arial" w:cs="Arial"/>
          <w:szCs w:val="22"/>
          <w:lang w:val="en-IN"/>
        </w:rPr>
        <w:t xml:space="preserve">Neighbour-joining (NJ) tree of 3 Phoridae species with high bootstrap support values and three species delimitation methods, namely- Assemble Species by Automatic Partitioning (ASAP), Poisson Tree Processes (PTP), and Generalized Mixed Yule Coalescent (GMYC). Images of the collected scuttle fly species used in barcode analyses are as follows: A.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r w:rsidR="00065D52" w:rsidRPr="00065D52">
        <w:rPr>
          <w:rFonts w:ascii="Arial" w:eastAsia="Calibri" w:hAnsi="Arial" w:cs="Arial"/>
          <w:i/>
          <w:iCs/>
          <w:szCs w:val="22"/>
          <w:lang w:val="en-IN"/>
        </w:rPr>
        <w:t>(</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scalaris</w:t>
      </w:r>
      <w:proofErr w:type="spellEnd"/>
      <w:r w:rsidR="00065D52" w:rsidRPr="00065D52">
        <w:rPr>
          <w:rFonts w:ascii="Arial" w:eastAsia="Calibri" w:hAnsi="Arial" w:cs="Arial"/>
          <w:szCs w:val="22"/>
          <w:lang w:val="en-IN"/>
        </w:rPr>
        <w:t xml:space="preserve"> (Loew, 1866), B.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Megaselia</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i/>
          <w:iCs/>
          <w:szCs w:val="22"/>
          <w:lang w:val="en-IN"/>
        </w:rPr>
        <w:t>rufipe</w:t>
      </w:r>
      <w:r w:rsidR="00065D52" w:rsidRPr="00065D52">
        <w:rPr>
          <w:rFonts w:ascii="Arial" w:eastAsia="Calibri" w:hAnsi="Arial" w:cs="Arial"/>
          <w:szCs w:val="22"/>
          <w:lang w:val="en-IN"/>
        </w:rPr>
        <w:t>s</w:t>
      </w:r>
      <w:proofErr w:type="spellEnd"/>
      <w:r w:rsidR="00065D52" w:rsidRPr="00065D52">
        <w:rPr>
          <w:rFonts w:ascii="Arial" w:eastAsia="Calibri" w:hAnsi="Arial" w:cs="Arial"/>
          <w:szCs w:val="22"/>
          <w:lang w:val="en-IN"/>
        </w:rPr>
        <w:t xml:space="preserve"> (</w:t>
      </w:r>
      <w:proofErr w:type="spellStart"/>
      <w:r w:rsidR="00065D52" w:rsidRPr="00065D52">
        <w:rPr>
          <w:rFonts w:ascii="Arial" w:eastAsia="Calibri" w:hAnsi="Arial" w:cs="Arial"/>
          <w:szCs w:val="22"/>
          <w:lang w:val="en-IN"/>
        </w:rPr>
        <w:t>Meigen</w:t>
      </w:r>
      <w:proofErr w:type="spellEnd"/>
      <w:r w:rsidR="00065D52" w:rsidRPr="00065D52">
        <w:rPr>
          <w:rFonts w:ascii="Arial" w:eastAsia="Calibri" w:hAnsi="Arial" w:cs="Arial"/>
          <w:szCs w:val="22"/>
          <w:lang w:val="en-IN"/>
        </w:rPr>
        <w:t xml:space="preserve">, 1804), and C. </w:t>
      </w:r>
      <w:proofErr w:type="spellStart"/>
      <w:r w:rsidR="00065D52" w:rsidRPr="00065D52">
        <w:rPr>
          <w:rFonts w:ascii="Arial" w:eastAsia="Calibri" w:hAnsi="Arial" w:cs="Arial"/>
          <w:i/>
          <w:iCs/>
          <w:szCs w:val="22"/>
          <w:lang w:val="en-IN"/>
        </w:rPr>
        <w:t>Puliciphora</w:t>
      </w:r>
      <w:proofErr w:type="spellEnd"/>
      <w:r w:rsidR="00065D52" w:rsidRPr="00065D52">
        <w:rPr>
          <w:rFonts w:ascii="Arial" w:eastAsia="Calibri" w:hAnsi="Arial" w:cs="Arial"/>
          <w:i/>
          <w:iCs/>
          <w:szCs w:val="22"/>
          <w:lang w:val="en-IN"/>
        </w:rPr>
        <w:t xml:space="preserve"> </w:t>
      </w:r>
      <w:proofErr w:type="spellStart"/>
      <w:r w:rsidR="00065D52" w:rsidRPr="00065D52">
        <w:rPr>
          <w:rFonts w:ascii="Arial" w:eastAsia="Calibri" w:hAnsi="Arial" w:cs="Arial"/>
          <w:i/>
          <w:iCs/>
          <w:szCs w:val="22"/>
          <w:lang w:val="en-IN"/>
        </w:rPr>
        <w:t>borinquenensis</w:t>
      </w:r>
      <w:proofErr w:type="spellEnd"/>
      <w:r w:rsidR="00065D52" w:rsidRPr="00065D52">
        <w:rPr>
          <w:rFonts w:ascii="Arial" w:eastAsia="Calibri" w:hAnsi="Arial" w:cs="Arial"/>
          <w:i/>
          <w:iCs/>
          <w:szCs w:val="22"/>
          <w:lang w:val="en-IN"/>
        </w:rPr>
        <w:t xml:space="preserve"> </w:t>
      </w:r>
      <w:r w:rsidR="00065D52" w:rsidRPr="00065D52">
        <w:rPr>
          <w:rFonts w:ascii="Arial" w:eastAsia="Calibri" w:hAnsi="Arial" w:cs="Arial"/>
          <w:szCs w:val="22"/>
          <w:lang w:val="en-IN"/>
        </w:rPr>
        <w:t>Wheeler, 1906</w:t>
      </w:r>
      <w:r w:rsidRPr="00A20BCF">
        <w:rPr>
          <w:rFonts w:ascii="Arial" w:eastAsia="Calibri" w:hAnsi="Arial" w:cs="Arial"/>
          <w:szCs w:val="22"/>
        </w:rPr>
        <w:t>.</w:t>
      </w:r>
    </w:p>
    <w:p w14:paraId="2460C71B" w14:textId="2B24CC15" w:rsidR="00A20BCF" w:rsidRDefault="00065D52" w:rsidP="00B738A9">
      <w:pPr>
        <w:pStyle w:val="Body"/>
        <w:rPr>
          <w:rFonts w:ascii="Arial" w:eastAsia="Calibri" w:hAnsi="Arial" w:cs="Arial"/>
          <w:szCs w:val="22"/>
        </w:rPr>
      </w:pPr>
      <w:r>
        <w:rPr>
          <w:noProof/>
        </w:rPr>
        <w:lastRenderedPageBreak/>
        <w:drawing>
          <wp:inline distT="0" distB="0" distL="0" distR="0" wp14:anchorId="3F1821BF" wp14:editId="486422D3">
            <wp:extent cx="5212080" cy="4343400"/>
            <wp:effectExtent l="0" t="0" r="0" b="0"/>
            <wp:docPr id="2131431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4343400"/>
                    </a:xfrm>
                    <a:prstGeom prst="rect">
                      <a:avLst/>
                    </a:prstGeom>
                    <a:noFill/>
                    <a:ln>
                      <a:noFill/>
                    </a:ln>
                  </pic:spPr>
                </pic:pic>
              </a:graphicData>
            </a:graphic>
          </wp:inline>
        </w:drawing>
      </w:r>
    </w:p>
    <w:p w14:paraId="1D1A7E23" w14:textId="2B85FD4C"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3 </w:t>
      </w:r>
      <w:r w:rsidR="00065D52" w:rsidRPr="00065D52">
        <w:rPr>
          <w:rFonts w:ascii="Arial" w:eastAsia="Calibri" w:hAnsi="Arial" w:cs="Arial"/>
          <w:szCs w:val="22"/>
          <w:lang w:val="en-IN"/>
        </w:rPr>
        <w:t xml:space="preserve">The figure depicts the ML Tree with an outgroup of </w:t>
      </w:r>
      <w:proofErr w:type="spellStart"/>
      <w:r w:rsidR="00065D52" w:rsidRPr="00065D52">
        <w:rPr>
          <w:rFonts w:ascii="Arial" w:eastAsia="Calibri" w:hAnsi="Arial" w:cs="Arial"/>
          <w:szCs w:val="22"/>
          <w:lang w:val="en-IN"/>
        </w:rPr>
        <w:t>Hippoboscidae</w:t>
      </w:r>
      <w:proofErr w:type="spellEnd"/>
      <w:r w:rsidR="00065D52" w:rsidRPr="00065D52">
        <w:rPr>
          <w:rFonts w:ascii="Arial" w:eastAsia="Calibri" w:hAnsi="Arial" w:cs="Arial"/>
          <w:szCs w:val="22"/>
          <w:lang w:val="en-IN"/>
        </w:rPr>
        <w:t>. The branch lengths represent the bootstrap values in the ML Tree.</w:t>
      </w:r>
    </w:p>
    <w:p w14:paraId="41A7152A" w14:textId="3CA5EEF0" w:rsidR="00A20BCF" w:rsidRDefault="00065D52" w:rsidP="00B738A9">
      <w:pPr>
        <w:pStyle w:val="Body"/>
        <w:rPr>
          <w:rFonts w:ascii="Arial" w:eastAsia="Calibri" w:hAnsi="Arial" w:cs="Arial"/>
          <w:szCs w:val="22"/>
        </w:rPr>
      </w:pPr>
      <w:r>
        <w:rPr>
          <w:noProof/>
        </w:rPr>
        <w:lastRenderedPageBreak/>
        <w:drawing>
          <wp:inline distT="0" distB="0" distL="0" distR="0" wp14:anchorId="456F0355" wp14:editId="7AAC4FE0">
            <wp:extent cx="5212080" cy="5410835"/>
            <wp:effectExtent l="0" t="0" r="0" b="0"/>
            <wp:docPr id="13994610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5410835"/>
                    </a:xfrm>
                    <a:prstGeom prst="rect">
                      <a:avLst/>
                    </a:prstGeom>
                    <a:noFill/>
                    <a:ln>
                      <a:noFill/>
                    </a:ln>
                  </pic:spPr>
                </pic:pic>
              </a:graphicData>
            </a:graphic>
          </wp:inline>
        </w:drawing>
      </w:r>
    </w:p>
    <w:p w14:paraId="38A605C3" w14:textId="7C0AA81D" w:rsidR="00A20BCF" w:rsidRDefault="00A20BCF" w:rsidP="00B738A9">
      <w:pPr>
        <w:pStyle w:val="Body"/>
        <w:rPr>
          <w:rFonts w:ascii="Arial" w:eastAsia="Calibri" w:hAnsi="Arial" w:cs="Arial"/>
          <w:szCs w:val="22"/>
        </w:rPr>
      </w:pPr>
      <w:r w:rsidRPr="00A20BCF">
        <w:rPr>
          <w:rFonts w:ascii="Arial" w:eastAsia="Calibri" w:hAnsi="Arial" w:cs="Arial"/>
          <w:szCs w:val="22"/>
        </w:rPr>
        <w:t xml:space="preserve">Fig. 4 </w:t>
      </w:r>
      <w:r w:rsidR="007B3FA1" w:rsidRPr="007B3FA1">
        <w:rPr>
          <w:rFonts w:ascii="Arial" w:eastAsia="Calibri" w:hAnsi="Arial" w:cs="Arial"/>
          <w:szCs w:val="22"/>
          <w:lang w:val="en-IN"/>
        </w:rPr>
        <w:t xml:space="preserve">The figure depicts the BA Tree with an outgroup of </w:t>
      </w:r>
      <w:proofErr w:type="spellStart"/>
      <w:r w:rsidR="007B3FA1" w:rsidRPr="007B3FA1">
        <w:rPr>
          <w:rFonts w:ascii="Arial" w:eastAsia="Calibri" w:hAnsi="Arial" w:cs="Arial"/>
          <w:szCs w:val="22"/>
          <w:lang w:val="en-IN"/>
        </w:rPr>
        <w:t>Hippoboscidae</w:t>
      </w:r>
      <w:proofErr w:type="spellEnd"/>
      <w:r w:rsidR="007B3FA1" w:rsidRPr="007B3FA1">
        <w:rPr>
          <w:rFonts w:ascii="Arial" w:eastAsia="Calibri" w:hAnsi="Arial" w:cs="Arial"/>
          <w:szCs w:val="22"/>
          <w:lang w:val="en-IN"/>
        </w:rPr>
        <w:t>. The branches show the posterior probability values</w:t>
      </w:r>
      <w:r w:rsidR="007B3FA1">
        <w:rPr>
          <w:rFonts w:ascii="Arial" w:eastAsia="Calibri" w:hAnsi="Arial" w:cs="Arial"/>
          <w:szCs w:val="22"/>
          <w:lang w:val="en-IN"/>
        </w:rPr>
        <w:t>.</w:t>
      </w:r>
    </w:p>
    <w:p w14:paraId="49051A16" w14:textId="19FFA9FE" w:rsidR="00790ADA" w:rsidRPr="00EE0D7E" w:rsidRDefault="007B3FA1" w:rsidP="00EE0D7E">
      <w:pPr>
        <w:pStyle w:val="Body"/>
        <w:rPr>
          <w:rFonts w:ascii="Arial" w:eastAsia="Calibri" w:hAnsi="Arial" w:cs="Arial"/>
          <w:szCs w:val="22"/>
        </w:rPr>
      </w:pPr>
      <w:r>
        <w:rPr>
          <w:noProof/>
        </w:rPr>
        <w:lastRenderedPageBreak/>
        <w:drawing>
          <wp:inline distT="0" distB="0" distL="0" distR="0" wp14:anchorId="7B23C17A" wp14:editId="3267C90A">
            <wp:extent cx="5212080" cy="2931795"/>
            <wp:effectExtent l="0" t="0" r="0" b="0"/>
            <wp:docPr id="790485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2931795"/>
                    </a:xfrm>
                    <a:prstGeom prst="rect">
                      <a:avLst/>
                    </a:prstGeom>
                    <a:noFill/>
                    <a:ln>
                      <a:noFill/>
                    </a:ln>
                  </pic:spPr>
                </pic:pic>
              </a:graphicData>
            </a:graphic>
          </wp:inline>
        </w:drawing>
      </w:r>
    </w:p>
    <w:p w14:paraId="12AD5EC9" w14:textId="77777777" w:rsidR="00B01FCD" w:rsidRPr="00BE4699" w:rsidRDefault="00000F8F" w:rsidP="00441B6F">
      <w:pPr>
        <w:pStyle w:val="ConcHead"/>
        <w:spacing w:after="0"/>
        <w:jc w:val="both"/>
        <w:rPr>
          <w:rFonts w:ascii="Arial" w:hAnsi="Arial" w:cs="Arial"/>
          <w:lang w:val="it-IT"/>
        </w:rPr>
      </w:pPr>
      <w:r w:rsidRPr="00BE4699">
        <w:rPr>
          <w:rFonts w:ascii="Arial" w:hAnsi="Arial" w:cs="Arial"/>
          <w:lang w:val="it-IT"/>
        </w:rPr>
        <w:t xml:space="preserve">4. </w:t>
      </w:r>
      <w:r w:rsidR="00B01FCD" w:rsidRPr="00BE4699">
        <w:rPr>
          <w:rFonts w:ascii="Arial" w:hAnsi="Arial" w:cs="Arial"/>
          <w:lang w:val="it-IT"/>
        </w:rPr>
        <w:t>Conclusion</w:t>
      </w:r>
    </w:p>
    <w:p w14:paraId="201A078F" w14:textId="77777777" w:rsidR="00790ADA" w:rsidRPr="00BE4699" w:rsidRDefault="00790ADA" w:rsidP="00441B6F">
      <w:pPr>
        <w:pStyle w:val="ConcHead"/>
        <w:spacing w:after="0"/>
        <w:jc w:val="both"/>
        <w:rPr>
          <w:rFonts w:ascii="Arial" w:hAnsi="Arial" w:cs="Arial"/>
          <w:lang w:val="it-IT"/>
        </w:rPr>
      </w:pPr>
    </w:p>
    <w:p w14:paraId="3F132D01" w14:textId="28BCF253" w:rsidR="007B3FA1" w:rsidRPr="00BE4699" w:rsidRDefault="007B3FA1" w:rsidP="007B3FA1">
      <w:pPr>
        <w:pStyle w:val="Body"/>
        <w:rPr>
          <w:rFonts w:ascii="Arial" w:hAnsi="Arial" w:cs="Arial"/>
          <w:lang w:val="it-IT"/>
        </w:rPr>
      </w:pPr>
    </w:p>
    <w:p w14:paraId="38D6FE99" w14:textId="657199C3" w:rsidR="007B3FA1" w:rsidRDefault="007B3FA1" w:rsidP="007B3FA1">
      <w:pPr>
        <w:pStyle w:val="Body"/>
        <w:rPr>
          <w:rFonts w:ascii="Arial" w:hAnsi="Arial" w:cs="Arial"/>
          <w:lang w:val="en-IN"/>
        </w:rPr>
      </w:pPr>
      <w:r w:rsidRPr="00BE4699">
        <w:rPr>
          <w:rFonts w:ascii="Arial" w:hAnsi="Arial" w:cs="Arial"/>
          <w:lang w:val="it-IT"/>
        </w:rPr>
        <w:t xml:space="preserve">Since these scuttle flies may be vectors of several deadly disease-causing infections, their precise identification is crucial and will significantly impact medical and epidemiological research not only in West Bengal but across India. </w:t>
      </w:r>
      <w:r w:rsidRPr="007B3FA1">
        <w:rPr>
          <w:rFonts w:ascii="Arial" w:hAnsi="Arial" w:cs="Arial"/>
          <w:lang w:val="en-IN"/>
        </w:rPr>
        <w:t xml:space="preserve">Various studies have been conducted in northern, central, and southern India involving only </w:t>
      </w:r>
      <w:proofErr w:type="spellStart"/>
      <w:r w:rsidRPr="007B3FA1">
        <w:rPr>
          <w:rFonts w:ascii="Arial" w:hAnsi="Arial" w:cs="Arial"/>
          <w:i/>
          <w:iCs/>
          <w:lang w:val="en-IN"/>
        </w:rPr>
        <w:t>Megaselia</w:t>
      </w:r>
      <w:proofErr w:type="spellEnd"/>
      <w:r w:rsidRPr="007B3FA1">
        <w:rPr>
          <w:rFonts w:ascii="Arial" w:hAnsi="Arial" w:cs="Arial"/>
          <w:i/>
          <w:iCs/>
          <w:lang w:val="en-IN"/>
        </w:rPr>
        <w:t xml:space="preserve"> </w:t>
      </w:r>
      <w:proofErr w:type="spellStart"/>
      <w:r w:rsidRPr="007B3FA1">
        <w:rPr>
          <w:rFonts w:ascii="Arial" w:hAnsi="Arial" w:cs="Arial"/>
          <w:i/>
          <w:iCs/>
          <w:lang w:val="en-IN"/>
        </w:rPr>
        <w:t>scalaris</w:t>
      </w:r>
      <w:proofErr w:type="spellEnd"/>
      <w:r w:rsidRPr="007B3FA1">
        <w:rPr>
          <w:rFonts w:ascii="Arial" w:hAnsi="Arial" w:cs="Arial"/>
          <w:lang w:val="en-IN"/>
        </w:rPr>
        <w:t xml:space="preserve">, except in eastern India. This study is an innovative approach in Eastern India, covering four geo-climatic zones in West Bengal. Our research includes the first-time observation of barcodes for </w:t>
      </w:r>
      <w:r w:rsidRPr="007B3FA1">
        <w:rPr>
          <w:rFonts w:ascii="Arial" w:hAnsi="Arial" w:cs="Arial"/>
          <w:i/>
          <w:iCs/>
          <w:lang w:val="en-IN"/>
        </w:rPr>
        <w:t>M. rufipes</w:t>
      </w:r>
      <w:r w:rsidRPr="007B3FA1">
        <w:rPr>
          <w:rFonts w:ascii="Arial" w:hAnsi="Arial" w:cs="Arial"/>
          <w:lang w:val="en-IN"/>
        </w:rPr>
        <w:t xml:space="preserve"> and </w:t>
      </w:r>
      <w:r w:rsidRPr="007B3FA1">
        <w:rPr>
          <w:rFonts w:ascii="Arial" w:hAnsi="Arial" w:cs="Arial"/>
          <w:i/>
          <w:iCs/>
          <w:lang w:val="en-IN"/>
        </w:rPr>
        <w:t xml:space="preserve">P. </w:t>
      </w:r>
      <w:proofErr w:type="spellStart"/>
      <w:r w:rsidRPr="007B3FA1">
        <w:rPr>
          <w:rFonts w:ascii="Arial" w:hAnsi="Arial" w:cs="Arial"/>
          <w:i/>
          <w:iCs/>
          <w:lang w:val="en-IN"/>
        </w:rPr>
        <w:t>borinquenensis</w:t>
      </w:r>
      <w:proofErr w:type="spellEnd"/>
      <w:r w:rsidRPr="007B3FA1">
        <w:rPr>
          <w:rFonts w:ascii="Arial" w:hAnsi="Arial" w:cs="Arial"/>
          <w:lang w:val="en-IN"/>
        </w:rPr>
        <w:t xml:space="preserve"> in India.</w:t>
      </w:r>
      <w:r w:rsidR="004C7F50">
        <w:rPr>
          <w:rFonts w:ascii="Arial" w:hAnsi="Arial" w:cs="Arial"/>
          <w:lang w:val="en-IN"/>
        </w:rPr>
        <w:t xml:space="preserve"> </w:t>
      </w:r>
      <w:r w:rsidR="004C7F50" w:rsidRPr="007B3FA1">
        <w:rPr>
          <w:rFonts w:ascii="Arial" w:hAnsi="Arial" w:cs="Arial"/>
          <w:lang w:val="en-IN"/>
        </w:rPr>
        <w:t xml:space="preserve">Future research should </w:t>
      </w:r>
      <w:r w:rsidR="004C7F50">
        <w:rPr>
          <w:rFonts w:ascii="Arial" w:hAnsi="Arial" w:cs="Arial"/>
          <w:lang w:val="en-IN"/>
        </w:rPr>
        <w:t xml:space="preserve">consist of more significant phorid species, as well as broader geographic sampling across India and </w:t>
      </w:r>
      <w:r w:rsidR="004C7F50">
        <w:t xml:space="preserve">denser sampling within </w:t>
      </w:r>
      <w:proofErr w:type="spellStart"/>
      <w:r w:rsidR="004C7F50">
        <w:rPr>
          <w:i/>
          <w:iCs/>
        </w:rPr>
        <w:t>Megaselia</w:t>
      </w:r>
      <w:proofErr w:type="spellEnd"/>
      <w:r w:rsidR="004C7F50">
        <w:t>.</w:t>
      </w:r>
      <w:r w:rsidR="004C7F50" w:rsidRPr="007B3FA1">
        <w:rPr>
          <w:rFonts w:ascii="Arial" w:hAnsi="Arial" w:cs="Arial"/>
          <w:lang w:val="en-IN"/>
        </w:rPr>
        <w:t xml:space="preserve"> to determine comprehensive and robust evolutionary relationships within the Phoridae family</w:t>
      </w:r>
      <w:r w:rsidR="004C7F50">
        <w:rPr>
          <w:rFonts w:ascii="Arial" w:hAnsi="Arial" w:cs="Arial"/>
          <w:lang w:val="en-IN"/>
        </w:rPr>
        <w:t>.</w:t>
      </w:r>
    </w:p>
    <w:p w14:paraId="5394D20A" w14:textId="0F4AA3DA" w:rsidR="00341C30" w:rsidRDefault="00341C30" w:rsidP="007B3FA1">
      <w:pPr>
        <w:pStyle w:val="Body"/>
        <w:rPr>
          <w:rFonts w:ascii="Arial" w:hAnsi="Arial" w:cs="Arial"/>
        </w:rPr>
      </w:pPr>
    </w:p>
    <w:p w14:paraId="6DC64D54" w14:textId="77777777" w:rsidR="00341C30" w:rsidRPr="00FE7640" w:rsidRDefault="00341C30" w:rsidP="00341C30">
      <w:pPr>
        <w:rPr>
          <w:rFonts w:ascii="Calibri" w:eastAsia="Calibri" w:hAnsi="Calibri"/>
          <w:kern w:val="2"/>
          <w:highlight w:val="yellow"/>
        </w:rPr>
      </w:pPr>
      <w:bookmarkStart w:id="1" w:name="_Hlk202259943"/>
      <w:r w:rsidRPr="00FE7640">
        <w:rPr>
          <w:rFonts w:ascii="Calibri" w:eastAsia="Calibri" w:hAnsi="Calibri"/>
          <w:kern w:val="2"/>
          <w:highlight w:val="yellow"/>
        </w:rPr>
        <w:t>Disclaimer (Artificial intelligence)</w:t>
      </w:r>
    </w:p>
    <w:p w14:paraId="6B9185FA" w14:textId="77777777" w:rsidR="00341C30" w:rsidRPr="00FE7640" w:rsidRDefault="00341C30" w:rsidP="00341C30">
      <w:pPr>
        <w:rPr>
          <w:rFonts w:ascii="Calibri" w:eastAsia="Calibri" w:hAnsi="Calibri"/>
          <w:kern w:val="2"/>
          <w:highlight w:val="yellow"/>
        </w:rPr>
      </w:pPr>
      <w:r w:rsidRPr="00FE7640">
        <w:rPr>
          <w:rFonts w:ascii="Calibri" w:eastAsia="Calibri" w:hAnsi="Calibri"/>
          <w:kern w:val="2"/>
          <w:highlight w:val="yellow"/>
        </w:rPr>
        <w:t xml:space="preserve">Option 1: </w:t>
      </w:r>
    </w:p>
    <w:p w14:paraId="48CDA867" w14:textId="77777777" w:rsidR="00341C30" w:rsidRPr="00FE7640" w:rsidRDefault="00341C30" w:rsidP="00341C30">
      <w:pPr>
        <w:rPr>
          <w:rFonts w:ascii="Calibri" w:eastAsia="Calibri" w:hAnsi="Calibri"/>
          <w:kern w:val="2"/>
          <w:highlight w:val="yellow"/>
        </w:rPr>
      </w:pPr>
      <w:r w:rsidRPr="00FE7640">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p w14:paraId="14C25681" w14:textId="77777777" w:rsidR="00341C30" w:rsidRPr="00FE7640" w:rsidRDefault="00341C30" w:rsidP="00341C30">
      <w:pPr>
        <w:rPr>
          <w:rFonts w:ascii="Calibri" w:eastAsia="Calibri" w:hAnsi="Calibri"/>
          <w:kern w:val="2"/>
          <w:highlight w:val="yellow"/>
        </w:rPr>
      </w:pPr>
      <w:r w:rsidRPr="00FE7640">
        <w:rPr>
          <w:rFonts w:ascii="Calibri" w:eastAsia="Calibri" w:hAnsi="Calibri"/>
          <w:kern w:val="2"/>
          <w:highlight w:val="yellow"/>
        </w:rPr>
        <w:t xml:space="preserve">Option 2: </w:t>
      </w:r>
    </w:p>
    <w:p w14:paraId="7E7D5998" w14:textId="77777777" w:rsidR="00341C30" w:rsidRPr="00FE7640" w:rsidRDefault="00341C30" w:rsidP="00341C30">
      <w:pPr>
        <w:rPr>
          <w:rFonts w:ascii="Calibri" w:eastAsia="Calibri" w:hAnsi="Calibri"/>
          <w:kern w:val="2"/>
          <w:highlight w:val="yellow"/>
        </w:rPr>
      </w:pPr>
      <w:r w:rsidRPr="00FE7640">
        <w:rPr>
          <w:rFonts w:ascii="Calibri" w:eastAsia="Calibri" w:hAnsi="Calibri"/>
          <w:kern w:val="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9E3080B" w14:textId="77777777" w:rsidR="00341C30" w:rsidRPr="00FE7640" w:rsidRDefault="00341C30" w:rsidP="00341C30">
      <w:pPr>
        <w:rPr>
          <w:rFonts w:ascii="Calibri" w:eastAsia="Calibri" w:hAnsi="Calibri"/>
          <w:kern w:val="2"/>
          <w:highlight w:val="yellow"/>
        </w:rPr>
      </w:pPr>
      <w:r w:rsidRPr="00FE7640">
        <w:rPr>
          <w:rFonts w:ascii="Calibri" w:eastAsia="Calibri" w:hAnsi="Calibri"/>
          <w:kern w:val="2"/>
          <w:highlight w:val="yellow"/>
        </w:rPr>
        <w:t>Details of the AI usage are given below:</w:t>
      </w:r>
    </w:p>
    <w:p w14:paraId="05B85029" w14:textId="77777777" w:rsidR="00341C30" w:rsidRPr="00FE7640" w:rsidRDefault="00341C30" w:rsidP="00341C30">
      <w:pPr>
        <w:rPr>
          <w:rFonts w:ascii="Calibri" w:eastAsia="Calibri" w:hAnsi="Calibri"/>
          <w:kern w:val="2"/>
          <w:highlight w:val="yellow"/>
        </w:rPr>
      </w:pPr>
      <w:r w:rsidRPr="00FE7640">
        <w:rPr>
          <w:rFonts w:ascii="Calibri" w:eastAsia="Calibri" w:hAnsi="Calibri"/>
          <w:kern w:val="2"/>
          <w:highlight w:val="yellow"/>
        </w:rPr>
        <w:t>1.</w:t>
      </w:r>
    </w:p>
    <w:p w14:paraId="0AE7F749" w14:textId="77777777" w:rsidR="00341C30" w:rsidRPr="00FE7640" w:rsidRDefault="00341C30" w:rsidP="00341C30">
      <w:pPr>
        <w:rPr>
          <w:rFonts w:ascii="Calibri" w:eastAsia="Calibri" w:hAnsi="Calibri"/>
          <w:kern w:val="2"/>
          <w:highlight w:val="yellow"/>
        </w:rPr>
      </w:pPr>
      <w:r w:rsidRPr="00FE7640">
        <w:rPr>
          <w:rFonts w:ascii="Calibri" w:eastAsia="Calibri" w:hAnsi="Calibri"/>
          <w:kern w:val="2"/>
          <w:highlight w:val="yellow"/>
        </w:rPr>
        <w:t>2.</w:t>
      </w:r>
    </w:p>
    <w:p w14:paraId="00065C74" w14:textId="77777777" w:rsidR="00341C30" w:rsidRPr="00FE7640" w:rsidRDefault="00341C30" w:rsidP="00341C30">
      <w:pPr>
        <w:rPr>
          <w:rFonts w:ascii="Calibri" w:eastAsia="Calibri" w:hAnsi="Calibri"/>
          <w:kern w:val="2"/>
        </w:rPr>
      </w:pPr>
      <w:r w:rsidRPr="00FE7640">
        <w:rPr>
          <w:rFonts w:ascii="Calibri" w:eastAsia="Calibri" w:hAnsi="Calibri"/>
          <w:kern w:val="2"/>
          <w:highlight w:val="yellow"/>
        </w:rPr>
        <w:t>3.</w:t>
      </w:r>
    </w:p>
    <w:bookmarkEnd w:id="1"/>
    <w:p w14:paraId="3D7C89FC" w14:textId="77777777" w:rsidR="00341C30" w:rsidRPr="00FB3A86" w:rsidRDefault="00341C30" w:rsidP="007B3FA1">
      <w:pPr>
        <w:pStyle w:val="Body"/>
        <w:rPr>
          <w:rFonts w:ascii="Arial" w:hAnsi="Arial" w:cs="Arial"/>
        </w:rPr>
      </w:pPr>
    </w:p>
    <w:p w14:paraId="1F68B213" w14:textId="77777777" w:rsidR="00860000" w:rsidRDefault="00860000" w:rsidP="00441B6F">
      <w:pPr>
        <w:pStyle w:val="ReferHead"/>
        <w:spacing w:after="0"/>
        <w:jc w:val="both"/>
        <w:rPr>
          <w:rFonts w:ascii="Arial" w:hAnsi="Arial" w:cs="Arial"/>
        </w:rPr>
      </w:pPr>
    </w:p>
    <w:p w14:paraId="0E8445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936AD3D" w14:textId="77777777" w:rsidR="002455A7" w:rsidRDefault="002455A7" w:rsidP="0026162A">
      <w:pPr>
        <w:pStyle w:val="Body"/>
      </w:pPr>
    </w:p>
    <w:p w14:paraId="115FFFB2" w14:textId="72DAB015" w:rsidR="002455A7" w:rsidRPr="002455A7" w:rsidRDefault="002455A7" w:rsidP="009F5CA5">
      <w:pPr>
        <w:pStyle w:val="Bibliography"/>
        <w:jc w:val="both"/>
        <w:rPr>
          <w:rFonts w:cs="Helvetica"/>
        </w:rPr>
      </w:pPr>
      <w:r>
        <w:fldChar w:fldCharType="begin"/>
      </w:r>
      <w:r w:rsidRPr="00BE4699">
        <w:rPr>
          <w:lang w:val="it-IT"/>
        </w:rPr>
        <w:instrText xml:space="preserve"> ADDIN ZOTERO_BIBL {"uncited":[],"omitted":[],"custom":[]} CSL_BIBLIOGRAPHY </w:instrText>
      </w:r>
      <w:r>
        <w:fldChar w:fldCharType="separate"/>
      </w:r>
      <w:r w:rsidRPr="00BE4699">
        <w:rPr>
          <w:rFonts w:cs="Helvetica"/>
          <w:lang w:val="it-IT"/>
        </w:rPr>
        <w:t xml:space="preserve">1. Giangaspero A, Barlaam A, Pane S, Marchili MR, Onetti Muda A, Putignani L, et al.  </w:t>
      </w:r>
      <w:r w:rsidRPr="002455A7">
        <w:rPr>
          <w:rFonts w:cs="Helvetica"/>
        </w:rPr>
        <w:t xml:space="preserve">Accidental nasal Myiasis caused by </w:t>
      </w:r>
      <w:r w:rsidRPr="009F5CA5">
        <w:rPr>
          <w:rFonts w:cs="Helvetica"/>
          <w:i/>
          <w:iCs/>
        </w:rPr>
        <w:t>Megaselia rufipes</w:t>
      </w:r>
      <w:r w:rsidRPr="002455A7">
        <w:rPr>
          <w:rFonts w:cs="Helvetica"/>
        </w:rPr>
        <w:t xml:space="preserve"> (Diptera: Phoridae) in a child. </w:t>
      </w:r>
      <w:r w:rsidR="009F5CA5" w:rsidRPr="009F5CA5">
        <w:rPr>
          <w:rFonts w:cs="Helvetica"/>
          <w:lang w:val="en-IN"/>
        </w:rPr>
        <w:t>J Med Entomol</w:t>
      </w:r>
      <w:r w:rsidRPr="002455A7">
        <w:rPr>
          <w:rFonts w:cs="Helvetica"/>
        </w:rPr>
        <w:t>. 2021;58(1):121–4</w:t>
      </w:r>
      <w:r w:rsidR="009F5CA5">
        <w:rPr>
          <w:rFonts w:cs="Helvetica"/>
        </w:rPr>
        <w:t xml:space="preserve">. </w:t>
      </w:r>
      <w:r w:rsidR="009F5CA5" w:rsidRPr="00DD7A1B">
        <w:rPr>
          <w:rFonts w:ascii="Times New Roman" w:hAnsi="Times New Roman"/>
          <w:sz w:val="24"/>
        </w:rPr>
        <w:t>https://doi.org/10.1093/jme/tjaa184</w:t>
      </w:r>
      <w:r w:rsidR="009F5CA5">
        <w:rPr>
          <w:rFonts w:ascii="Times New Roman" w:hAnsi="Times New Roman"/>
          <w:sz w:val="24"/>
        </w:rPr>
        <w:t xml:space="preserve"> </w:t>
      </w:r>
    </w:p>
    <w:p w14:paraId="2AE0F774" w14:textId="454A7A6C" w:rsidR="002455A7" w:rsidRPr="002455A7" w:rsidRDefault="002455A7" w:rsidP="009F5CA5">
      <w:pPr>
        <w:pStyle w:val="Bibliography"/>
        <w:jc w:val="both"/>
        <w:rPr>
          <w:rFonts w:cs="Helvetica"/>
        </w:rPr>
      </w:pPr>
      <w:r w:rsidRPr="002455A7">
        <w:rPr>
          <w:rFonts w:cs="Helvetica"/>
        </w:rPr>
        <w:t xml:space="preserve">2. Disney RHL. </w:t>
      </w:r>
      <w:r w:rsidR="009F5CA5" w:rsidRPr="009F5CA5">
        <w:rPr>
          <w:rFonts w:cs="Helvetica"/>
          <w:lang w:val="en-IN"/>
        </w:rPr>
        <w:t xml:space="preserve">Scuttle flies: Diptera: Phoridae: genus </w:t>
      </w:r>
      <w:r w:rsidR="009F5CA5" w:rsidRPr="009F5CA5">
        <w:rPr>
          <w:rFonts w:cs="Helvetica"/>
          <w:i/>
          <w:iCs/>
          <w:lang w:val="en-IN"/>
        </w:rPr>
        <w:t>Megaselia</w:t>
      </w:r>
      <w:r w:rsidR="009F5CA5" w:rsidRPr="009F5CA5">
        <w:rPr>
          <w:rFonts w:cs="Helvetica"/>
          <w:lang w:val="en-IN"/>
        </w:rPr>
        <w:t>. University Museum of Zoology, Downing St., Cambridge CB2 3EJ, UK; 1989;10(8):p 155</w:t>
      </w:r>
      <w:r w:rsidRPr="002455A7">
        <w:rPr>
          <w:rFonts w:cs="Helvetica"/>
        </w:rPr>
        <w:t>.</w:t>
      </w:r>
    </w:p>
    <w:p w14:paraId="1381F8EE" w14:textId="5A96C3B5" w:rsidR="002455A7" w:rsidRPr="002455A7" w:rsidRDefault="002455A7" w:rsidP="009F5CA5">
      <w:pPr>
        <w:pStyle w:val="Bibliography"/>
        <w:jc w:val="both"/>
        <w:rPr>
          <w:rFonts w:cs="Helvetica"/>
        </w:rPr>
      </w:pPr>
      <w:r w:rsidRPr="002455A7">
        <w:rPr>
          <w:rFonts w:cs="Helvetica"/>
        </w:rPr>
        <w:t>3. Disney H.  Scuttle flies: the Phoridae. Springer Science &amp; Business Media; 2012.</w:t>
      </w:r>
    </w:p>
    <w:p w14:paraId="7C37897D" w14:textId="15D4D67B" w:rsidR="002455A7" w:rsidRPr="002455A7" w:rsidRDefault="002455A7" w:rsidP="009F5CA5">
      <w:pPr>
        <w:pStyle w:val="Bibliography"/>
        <w:jc w:val="both"/>
        <w:rPr>
          <w:rFonts w:cs="Helvetica"/>
        </w:rPr>
      </w:pPr>
      <w:r w:rsidRPr="002455A7">
        <w:rPr>
          <w:rFonts w:cs="Helvetica"/>
        </w:rPr>
        <w:t>4. Zumpt F.  Myiasis in man and animals in the old world: a textbook for physicians, veterinarians and zoologists. Myiasis in man and animals in the Old World: a textbook for physicians, veterinarians and zoologists. 1965.</w:t>
      </w:r>
    </w:p>
    <w:p w14:paraId="79A2881A" w14:textId="25E2DE75" w:rsidR="002455A7" w:rsidRPr="002455A7" w:rsidRDefault="002455A7" w:rsidP="009F5CA5">
      <w:pPr>
        <w:pStyle w:val="Bibliography"/>
        <w:jc w:val="both"/>
        <w:rPr>
          <w:rFonts w:cs="Helvetica"/>
        </w:rPr>
      </w:pPr>
      <w:r w:rsidRPr="002455A7">
        <w:rPr>
          <w:rFonts w:cs="Helvetica"/>
        </w:rPr>
        <w:t>5. Hall MJR, Smith KGV.  Diptera causing myiasis in man. In: Lane RP, Crosskey RW, editors. Medical Insects and Arachnids. Dordrecht: Springer Netherlands; 1993. p. 429–69.</w:t>
      </w:r>
    </w:p>
    <w:p w14:paraId="6B4C4BD9" w14:textId="0B9BC119" w:rsidR="002455A7" w:rsidRPr="002455A7" w:rsidRDefault="002455A7" w:rsidP="009F5CA5">
      <w:pPr>
        <w:pStyle w:val="Bibliography"/>
        <w:jc w:val="both"/>
        <w:rPr>
          <w:rFonts w:cs="Helvetica"/>
        </w:rPr>
      </w:pPr>
      <w:r w:rsidRPr="002455A7">
        <w:rPr>
          <w:rFonts w:cs="Helvetica"/>
        </w:rPr>
        <w:t xml:space="preserve">6. Disney RHL.  Natural History of the Scuttle Fly, </w:t>
      </w:r>
      <w:r w:rsidRPr="002455A7">
        <w:rPr>
          <w:rFonts w:cs="Helvetica"/>
          <w:i/>
          <w:iCs/>
        </w:rPr>
        <w:t>Megaselia scalaris</w:t>
      </w:r>
      <w:r w:rsidRPr="002455A7">
        <w:rPr>
          <w:rFonts w:cs="Helvetica"/>
        </w:rPr>
        <w:t>. Annu Rev Entomol. 2008;53(1):39–60. https://doi.org/10.1146/annurev.ento.53.103106.093415.</w:t>
      </w:r>
    </w:p>
    <w:p w14:paraId="6906AE27" w14:textId="2CE43946" w:rsidR="002455A7" w:rsidRPr="002455A7" w:rsidRDefault="002455A7" w:rsidP="009F5CA5">
      <w:pPr>
        <w:pStyle w:val="Bibliography"/>
        <w:jc w:val="both"/>
        <w:rPr>
          <w:rFonts w:cs="Helvetica"/>
        </w:rPr>
      </w:pPr>
      <w:r w:rsidRPr="002455A7">
        <w:rPr>
          <w:rFonts w:cs="Helvetica"/>
        </w:rPr>
        <w:t xml:space="preserve">7. Harrison RD, Gardner WA.  Parasitism of the pecan weevil (Coleoptera: Curculionidae) by </w:t>
      </w:r>
      <w:r w:rsidRPr="009F5CA5">
        <w:rPr>
          <w:rFonts w:cs="Helvetica"/>
          <w:i/>
          <w:iCs/>
        </w:rPr>
        <w:t>Megascelia scalaris</w:t>
      </w:r>
      <w:r w:rsidRPr="002455A7">
        <w:rPr>
          <w:rFonts w:cs="Helvetica"/>
        </w:rPr>
        <w:t xml:space="preserve"> (Diptera: Phoridae). 1991.</w:t>
      </w:r>
    </w:p>
    <w:p w14:paraId="405404C8" w14:textId="02E04C3B" w:rsidR="002455A7" w:rsidRPr="002455A7" w:rsidRDefault="002455A7" w:rsidP="009F5CA5">
      <w:pPr>
        <w:pStyle w:val="Bibliography"/>
        <w:jc w:val="both"/>
        <w:rPr>
          <w:rFonts w:cs="Helvetica"/>
        </w:rPr>
      </w:pPr>
      <w:r w:rsidRPr="002455A7">
        <w:rPr>
          <w:rFonts w:cs="Helvetica"/>
        </w:rPr>
        <w:t xml:space="preserve">8. Ka AJ, Ghoshb SM, Jacobc S, MK A.  </w:t>
      </w:r>
      <w:r w:rsidRPr="009F5CA5">
        <w:rPr>
          <w:rFonts w:cs="Helvetica"/>
          <w:i/>
          <w:iCs/>
        </w:rPr>
        <w:t>Megaselia Scalaris</w:t>
      </w:r>
      <w:r w:rsidRPr="002455A7">
        <w:rPr>
          <w:rFonts w:cs="Helvetica"/>
        </w:rPr>
        <w:t xml:space="preserve"> (Loew)(Diptera: Phoridae)-A New Pupal Parasitoid Of The Invasive Banana skipper Erionota Torus Evans From India Confirmed By COI Gene Barcoding</w:t>
      </w:r>
      <w:r w:rsidR="009F5CA5">
        <w:rPr>
          <w:rFonts w:cs="Helvetica"/>
        </w:rPr>
        <w:t xml:space="preserve">. </w:t>
      </w:r>
      <w:r w:rsidR="009F5CA5" w:rsidRPr="009F5CA5">
        <w:rPr>
          <w:rFonts w:cs="Helvetica"/>
          <w:lang w:val="en-IN"/>
        </w:rPr>
        <w:t>J Adv Zoo. 2024; 45(6):181-190</w:t>
      </w:r>
    </w:p>
    <w:p w14:paraId="724834BC" w14:textId="20E24DB8" w:rsidR="002455A7" w:rsidRPr="002455A7" w:rsidRDefault="002455A7" w:rsidP="009F5CA5">
      <w:pPr>
        <w:pStyle w:val="Bibliography"/>
        <w:jc w:val="both"/>
        <w:rPr>
          <w:rFonts w:cs="Helvetica"/>
        </w:rPr>
      </w:pPr>
      <w:r w:rsidRPr="002455A7">
        <w:rPr>
          <w:rFonts w:cs="Helvetica"/>
        </w:rPr>
        <w:t xml:space="preserve">9. Boehme P, Amendt J, Disney RHL, Zehner R.  Molecular identification of carrion-breeding scuttle flies (Diptera: Phoridae) using COI barcodes. </w:t>
      </w:r>
      <w:r w:rsidR="00EB0CB1" w:rsidRPr="00EB0CB1">
        <w:rPr>
          <w:rFonts w:cs="Helvetica"/>
          <w:lang w:val="en-IN"/>
        </w:rPr>
        <w:t>Int J Legal Med.</w:t>
      </w:r>
      <w:r w:rsidRPr="002455A7">
        <w:rPr>
          <w:rFonts w:cs="Helvetica"/>
        </w:rPr>
        <w:t xml:space="preserve"> 2010;124(6):577–81</w:t>
      </w:r>
      <w:r w:rsidR="00EB0CB1">
        <w:rPr>
          <w:rFonts w:cs="Helvetica"/>
        </w:rPr>
        <w:t xml:space="preserve">. </w:t>
      </w:r>
      <w:r w:rsidR="00EB0CB1" w:rsidRPr="00EB0CB1">
        <w:rPr>
          <w:rFonts w:cs="Helvetica"/>
          <w:lang w:val="en-IN"/>
        </w:rPr>
        <w:t>https://doi.org/10.1007/s00414-010-0429-5</w:t>
      </w:r>
    </w:p>
    <w:p w14:paraId="571C0675" w14:textId="12BD3397" w:rsidR="002455A7" w:rsidRPr="002455A7" w:rsidRDefault="002455A7" w:rsidP="009F5CA5">
      <w:pPr>
        <w:pStyle w:val="Bibliography"/>
        <w:jc w:val="both"/>
        <w:rPr>
          <w:rFonts w:cs="Helvetica"/>
        </w:rPr>
      </w:pPr>
      <w:r w:rsidRPr="002455A7">
        <w:rPr>
          <w:rFonts w:cs="Helvetica"/>
        </w:rPr>
        <w:t>10.</w:t>
      </w:r>
      <w:r w:rsidR="00EB0CB1">
        <w:rPr>
          <w:rFonts w:cs="Helvetica"/>
        </w:rPr>
        <w:t xml:space="preserve"> </w:t>
      </w:r>
      <w:r w:rsidRPr="002455A7">
        <w:rPr>
          <w:rFonts w:cs="Helvetica"/>
        </w:rPr>
        <w:t>Dewaele P, Leclercq M, D</w:t>
      </w:r>
      <w:r w:rsidR="00EB0CB1" w:rsidRPr="002455A7">
        <w:rPr>
          <w:rFonts w:cs="Helvetica"/>
        </w:rPr>
        <w:t>isney</w:t>
      </w:r>
      <w:r w:rsidRPr="002455A7">
        <w:rPr>
          <w:rFonts w:cs="Helvetica"/>
        </w:rPr>
        <w:t xml:space="preserve"> R</w:t>
      </w:r>
      <w:r w:rsidR="00EB0CB1">
        <w:rPr>
          <w:rFonts w:cs="Helvetica"/>
        </w:rPr>
        <w:t>H</w:t>
      </w:r>
      <w:r w:rsidRPr="002455A7">
        <w:rPr>
          <w:rFonts w:cs="Helvetica"/>
        </w:rPr>
        <w:t xml:space="preserve">L.  Entomologie et médecine légale: les Phorides (Diptères) sur cadavres humains: observation inédite. </w:t>
      </w:r>
      <w:r w:rsidR="00EB0CB1" w:rsidRPr="00EB0CB1">
        <w:rPr>
          <w:rFonts w:cs="Helvetica"/>
          <w:lang w:val="en-IN"/>
        </w:rPr>
        <w:t>J Méd Lég Droit Méd</w:t>
      </w:r>
      <w:r w:rsidRPr="002455A7">
        <w:rPr>
          <w:rFonts w:cs="Helvetica"/>
        </w:rPr>
        <w:t>. 2000;43(7–8):569–72.</w:t>
      </w:r>
    </w:p>
    <w:p w14:paraId="6930A193" w14:textId="13CDB7A2" w:rsidR="002455A7" w:rsidRPr="002455A7" w:rsidRDefault="002455A7" w:rsidP="009F5CA5">
      <w:pPr>
        <w:pStyle w:val="Bibliography"/>
        <w:jc w:val="both"/>
        <w:rPr>
          <w:rFonts w:cs="Helvetica"/>
        </w:rPr>
      </w:pPr>
      <w:r w:rsidRPr="002455A7">
        <w:rPr>
          <w:rFonts w:cs="Helvetica"/>
        </w:rPr>
        <w:t>11. Sharif S, Qamar A.  Insect faunal succession on buried goat carcass in Aligarh Region of Uttar Pradesh, India, with implications in forensic entomology. Egyptian Journal of Forensic Sciences. 2021;11(1):1–8.</w:t>
      </w:r>
    </w:p>
    <w:p w14:paraId="09B373E6" w14:textId="27EA8A59" w:rsidR="002455A7" w:rsidRPr="002455A7" w:rsidRDefault="002455A7" w:rsidP="009F5CA5">
      <w:pPr>
        <w:pStyle w:val="Bibliography"/>
        <w:jc w:val="both"/>
        <w:rPr>
          <w:rFonts w:cs="Helvetica"/>
        </w:rPr>
      </w:pPr>
      <w:r w:rsidRPr="002455A7">
        <w:rPr>
          <w:rFonts w:cs="Helvetica"/>
        </w:rPr>
        <w:t>12.</w:t>
      </w:r>
      <w:r w:rsidR="00980E93">
        <w:rPr>
          <w:rFonts w:cs="Helvetica"/>
        </w:rPr>
        <w:t xml:space="preserve"> </w:t>
      </w:r>
      <w:r w:rsidRPr="002455A7">
        <w:rPr>
          <w:rFonts w:cs="Helvetica"/>
        </w:rPr>
        <w:t>Byrd JH, Castner JL.  Forensic entomology the utility of arthropods in legal investigations. Boca Raton: CRC Press; 2001.</w:t>
      </w:r>
    </w:p>
    <w:p w14:paraId="4471FCD2" w14:textId="689CCB05" w:rsidR="002455A7" w:rsidRPr="002455A7" w:rsidRDefault="002455A7" w:rsidP="009F5CA5">
      <w:pPr>
        <w:pStyle w:val="Bibliography"/>
        <w:jc w:val="both"/>
        <w:rPr>
          <w:rFonts w:cs="Helvetica"/>
        </w:rPr>
      </w:pPr>
      <w:r w:rsidRPr="002455A7">
        <w:rPr>
          <w:rFonts w:cs="Helvetica"/>
        </w:rPr>
        <w:t>13.</w:t>
      </w:r>
      <w:r w:rsidR="00980E93">
        <w:rPr>
          <w:rFonts w:cs="Helvetica"/>
        </w:rPr>
        <w:t xml:space="preserve"> </w:t>
      </w:r>
      <w:r w:rsidRPr="002455A7">
        <w:rPr>
          <w:rFonts w:cs="Helvetica"/>
        </w:rPr>
        <w:t>Tomberlin JK, Benbow ME.  Forensic entomology: international dimensions and frontiers. CRC press; 2015.</w:t>
      </w:r>
    </w:p>
    <w:p w14:paraId="63FCDBF4" w14:textId="68B970E6" w:rsidR="002455A7" w:rsidRPr="002455A7" w:rsidRDefault="002455A7" w:rsidP="009F5CA5">
      <w:pPr>
        <w:pStyle w:val="Bibliography"/>
        <w:jc w:val="both"/>
        <w:rPr>
          <w:rFonts w:cs="Helvetica"/>
        </w:rPr>
      </w:pPr>
      <w:r w:rsidRPr="002455A7">
        <w:rPr>
          <w:rFonts w:cs="Helvetica"/>
        </w:rPr>
        <w:t xml:space="preserve">14. Joseph I, Mathew DG, Sathyan P, Vargheese G.  The use of insects in forensic investigations: An overview on the scope of forensic entomology. </w:t>
      </w:r>
      <w:r w:rsidR="00463E62" w:rsidRPr="00463E62">
        <w:rPr>
          <w:rFonts w:cs="Helvetica"/>
        </w:rPr>
        <w:t>J. Forensic Dent. Sci.</w:t>
      </w:r>
      <w:r w:rsidRPr="002455A7">
        <w:rPr>
          <w:rFonts w:cs="Helvetica"/>
        </w:rPr>
        <w:t xml:space="preserve"> 2011;3(2):89–91</w:t>
      </w:r>
      <w:r w:rsidR="00463E62">
        <w:rPr>
          <w:rFonts w:cs="Helvetica"/>
        </w:rPr>
        <w:t xml:space="preserve">. </w:t>
      </w:r>
      <w:r w:rsidR="00463E62" w:rsidRPr="00DD7A1B">
        <w:rPr>
          <w:rFonts w:ascii="Times New Roman" w:hAnsi="Times New Roman"/>
          <w:sz w:val="24"/>
        </w:rPr>
        <w:t>https://doi.org/</w:t>
      </w:r>
      <w:r w:rsidR="00463E62" w:rsidRPr="00825B0B">
        <w:rPr>
          <w:rFonts w:ascii="Times New Roman" w:hAnsi="Times New Roman"/>
          <w:sz w:val="24"/>
        </w:rPr>
        <w:t>10.4103/0975-1475.92154</w:t>
      </w:r>
    </w:p>
    <w:p w14:paraId="768F0D68" w14:textId="2AE6621B" w:rsidR="002455A7" w:rsidRPr="002455A7" w:rsidRDefault="002455A7" w:rsidP="009F5CA5">
      <w:pPr>
        <w:pStyle w:val="Bibliography"/>
        <w:jc w:val="both"/>
        <w:rPr>
          <w:rFonts w:cs="Helvetica"/>
        </w:rPr>
      </w:pPr>
      <w:r w:rsidRPr="002455A7">
        <w:rPr>
          <w:rFonts w:cs="Helvetica"/>
        </w:rPr>
        <w:lastRenderedPageBreak/>
        <w:t>15. Tomberlin JK, Mohr R, Benbow ME, Tarone AM, VanLaerhoven S.  A Roadmap for Bridging Basic and Applied Research in Forensic Entomology. Annu Rev Entomol. 2011;56(1):401–21. https://doi.org/10.1146/annurev-ento-051710-103143.</w:t>
      </w:r>
    </w:p>
    <w:p w14:paraId="690252F4" w14:textId="5896A6A8" w:rsidR="002455A7" w:rsidRPr="002455A7" w:rsidRDefault="002455A7" w:rsidP="009F5CA5">
      <w:pPr>
        <w:pStyle w:val="Bibliography"/>
        <w:jc w:val="both"/>
        <w:rPr>
          <w:rFonts w:cs="Helvetica"/>
        </w:rPr>
      </w:pPr>
      <w:r w:rsidRPr="002455A7">
        <w:rPr>
          <w:rFonts w:cs="Helvetica"/>
        </w:rPr>
        <w:t>16. Kwiatkowski SC, Sanford MR, Donley M, Welch K, Kahn R.  Simplified COI barcoding of blow, flesh, and scuttle flies encountered in medicolegal investigations. Forensic Sci Med Pathol. 2023;20(2):412–22. https://doi.org/10.1007/s12024-023-00653-y.</w:t>
      </w:r>
    </w:p>
    <w:p w14:paraId="1935445E" w14:textId="2D2D1B3F" w:rsidR="002455A7" w:rsidRPr="002455A7" w:rsidRDefault="002455A7" w:rsidP="009F5CA5">
      <w:pPr>
        <w:pStyle w:val="Bibliography"/>
        <w:jc w:val="both"/>
        <w:rPr>
          <w:rFonts w:cs="Helvetica"/>
        </w:rPr>
      </w:pPr>
      <w:r w:rsidRPr="002455A7">
        <w:rPr>
          <w:rFonts w:cs="Helvetica"/>
        </w:rPr>
        <w:t xml:space="preserve">17. Chimeno C, Schmidt S, Hamid H, Narakusumo RP, Peggie D, Balke M, et al.  DNA barcoding data release for the Phoridae (Insecta, Diptera) of the Halimun-Salak National Park (Java, Indonesia). </w:t>
      </w:r>
      <w:proofErr w:type="spellStart"/>
      <w:r w:rsidR="00463E62" w:rsidRPr="00E77F89">
        <w:rPr>
          <w:rFonts w:ascii="Times New Roman" w:hAnsi="Times New Roman"/>
          <w:sz w:val="24"/>
        </w:rPr>
        <w:t>Biodivers</w:t>
      </w:r>
      <w:proofErr w:type="spellEnd"/>
      <w:r w:rsidR="00463E62" w:rsidRPr="00E77F89">
        <w:rPr>
          <w:rFonts w:ascii="Times New Roman" w:hAnsi="Times New Roman"/>
          <w:sz w:val="24"/>
        </w:rPr>
        <w:t xml:space="preserve"> Data J</w:t>
      </w:r>
      <w:r w:rsidR="00463E62" w:rsidRPr="00DD7A1B">
        <w:rPr>
          <w:rFonts w:ascii="Times New Roman" w:hAnsi="Times New Roman"/>
          <w:sz w:val="24"/>
        </w:rPr>
        <w:t>.</w:t>
      </w:r>
      <w:r w:rsidRPr="002455A7">
        <w:rPr>
          <w:rFonts w:cs="Helvetica"/>
        </w:rPr>
        <w:t xml:space="preserve"> 2023;</w:t>
      </w:r>
      <w:proofErr w:type="gramStart"/>
      <w:r w:rsidRPr="002455A7">
        <w:rPr>
          <w:rFonts w:cs="Helvetica"/>
        </w:rPr>
        <w:t>11:e</w:t>
      </w:r>
      <w:proofErr w:type="gramEnd"/>
      <w:r w:rsidRPr="002455A7">
        <w:rPr>
          <w:rFonts w:cs="Helvetica"/>
        </w:rPr>
        <w:t>104942.</w:t>
      </w:r>
    </w:p>
    <w:p w14:paraId="2B8C88F1" w14:textId="2871EA75" w:rsidR="002455A7" w:rsidRPr="002455A7" w:rsidRDefault="002455A7" w:rsidP="009F5CA5">
      <w:pPr>
        <w:pStyle w:val="Bibliography"/>
        <w:jc w:val="both"/>
        <w:rPr>
          <w:rFonts w:cs="Helvetica"/>
        </w:rPr>
      </w:pPr>
      <w:r w:rsidRPr="002455A7">
        <w:rPr>
          <w:rFonts w:cs="Helvetica"/>
        </w:rPr>
        <w:t xml:space="preserve">18. Pallavi J, Snehal H, Kolipakala RS, Salazar D, Hanbar M, Chiramel LB, et al.  A complete morphological characterization of all life stages of the phorid fly Megaselia scalaris. </w:t>
      </w:r>
      <w:r w:rsidR="00463E62" w:rsidRPr="00E77F89">
        <w:rPr>
          <w:rFonts w:ascii="Times New Roman" w:hAnsi="Times New Roman"/>
          <w:sz w:val="24"/>
        </w:rPr>
        <w:t>Sci Rep</w:t>
      </w:r>
      <w:r w:rsidR="00463E62" w:rsidRPr="00DD7A1B">
        <w:rPr>
          <w:rFonts w:ascii="Times New Roman" w:hAnsi="Times New Roman"/>
          <w:sz w:val="24"/>
        </w:rPr>
        <w:t>.</w:t>
      </w:r>
      <w:r w:rsidRPr="002455A7">
        <w:rPr>
          <w:rFonts w:cs="Helvetica"/>
        </w:rPr>
        <w:t xml:space="preserve"> 2023;13(1):22933</w:t>
      </w:r>
      <w:r w:rsidR="00463E62">
        <w:rPr>
          <w:rFonts w:cs="Helvetica"/>
        </w:rPr>
        <w:t xml:space="preserve">. </w:t>
      </w:r>
      <w:r w:rsidR="00463E62" w:rsidRPr="00463E62">
        <w:rPr>
          <w:rFonts w:cs="Helvetica"/>
        </w:rPr>
        <w:t>https://doi.org/10.1038/s41598-023-50200-6</w:t>
      </w:r>
      <w:r w:rsidR="00463E62">
        <w:rPr>
          <w:rFonts w:cs="Helvetica"/>
        </w:rPr>
        <w:t xml:space="preserve"> </w:t>
      </w:r>
    </w:p>
    <w:p w14:paraId="496E4145" w14:textId="607DE1EC" w:rsidR="002455A7" w:rsidRPr="002455A7" w:rsidRDefault="002455A7" w:rsidP="009F5CA5">
      <w:pPr>
        <w:pStyle w:val="Bibliography"/>
        <w:jc w:val="both"/>
        <w:rPr>
          <w:rFonts w:cs="Helvetica"/>
        </w:rPr>
      </w:pPr>
      <w:r w:rsidRPr="002455A7">
        <w:rPr>
          <w:rFonts w:cs="Helvetica"/>
        </w:rPr>
        <w:t>19. Maity A, Naskar A, Hazra S, Sengupta J, Parui P, Homechaudhuri S, et al.  New distributional records of Tabanidae (Insecta: Diptera) from different geo-climatic regions of West Bengal, India. J Entomol Zool Stud. 2016;4:1291–</w:t>
      </w:r>
      <w:r w:rsidR="00463E62">
        <w:rPr>
          <w:rFonts w:cs="Helvetica"/>
        </w:rPr>
        <w:t>129</w:t>
      </w:r>
      <w:r w:rsidRPr="002455A7">
        <w:rPr>
          <w:rFonts w:cs="Helvetica"/>
        </w:rPr>
        <w:t>8.</w:t>
      </w:r>
    </w:p>
    <w:p w14:paraId="25CAC4FE" w14:textId="63845375" w:rsidR="002455A7" w:rsidRPr="002455A7" w:rsidRDefault="002455A7" w:rsidP="009F5CA5">
      <w:pPr>
        <w:pStyle w:val="Bibliography"/>
        <w:jc w:val="both"/>
        <w:rPr>
          <w:rFonts w:cs="Helvetica"/>
        </w:rPr>
      </w:pPr>
      <w:r w:rsidRPr="002455A7">
        <w:rPr>
          <w:rFonts w:cs="Helvetica"/>
        </w:rPr>
        <w:t xml:space="preserve">20. Roy P, Dasgupta B.  Seasonal occurrence of muscid, Calliphorid and Sarcophagid flies in Siliguri, West Bengal, with a note on the identity of Musca Domestica L. </w:t>
      </w:r>
      <w:r w:rsidR="00463E62" w:rsidRPr="00463E62">
        <w:rPr>
          <w:rFonts w:cs="Helvetica"/>
        </w:rPr>
        <w:t>Orient. Insects</w:t>
      </w:r>
      <w:r w:rsidR="00463E62">
        <w:rPr>
          <w:rFonts w:cs="Helvetica"/>
        </w:rPr>
        <w:t xml:space="preserve">. </w:t>
      </w:r>
      <w:r w:rsidRPr="002455A7">
        <w:rPr>
          <w:rFonts w:cs="Helvetica"/>
        </w:rPr>
        <w:t>1975;9(3):351–74</w:t>
      </w:r>
      <w:r w:rsidR="00463E62">
        <w:rPr>
          <w:rFonts w:cs="Helvetica"/>
        </w:rPr>
        <w:t xml:space="preserve">. </w:t>
      </w:r>
      <w:r w:rsidR="00463E62" w:rsidRPr="00463E62">
        <w:rPr>
          <w:rFonts w:cs="Helvetica"/>
        </w:rPr>
        <w:t>https://doi.org/10.1080/00305316.1975.10434505</w:t>
      </w:r>
    </w:p>
    <w:p w14:paraId="6EF3FE57" w14:textId="6682963B" w:rsidR="002455A7" w:rsidRPr="002455A7" w:rsidRDefault="002455A7" w:rsidP="009F5CA5">
      <w:pPr>
        <w:pStyle w:val="Bibliography"/>
        <w:jc w:val="both"/>
        <w:rPr>
          <w:rFonts w:cs="Helvetica"/>
        </w:rPr>
      </w:pPr>
      <w:r w:rsidRPr="002455A7">
        <w:rPr>
          <w:rFonts w:cs="Helvetica"/>
        </w:rPr>
        <w:t xml:space="preserve">21. Disney RHL.  Biology and Taxonomy of Old World </w:t>
      </w:r>
      <w:r w:rsidRPr="002455A7">
        <w:rPr>
          <w:rFonts w:cs="Helvetica"/>
          <w:i/>
          <w:iCs/>
        </w:rPr>
        <w:t>Puliciphora</w:t>
      </w:r>
      <w:r w:rsidRPr="002455A7">
        <w:rPr>
          <w:rFonts w:cs="Helvetica"/>
        </w:rPr>
        <w:t xml:space="preserve"> (Diptera: Phoridae) with Descriptions of Nine New Species. </w:t>
      </w:r>
      <w:r w:rsidR="00297446" w:rsidRPr="00297446">
        <w:rPr>
          <w:rFonts w:cs="Helvetica"/>
        </w:rPr>
        <w:t>Orient. Insects.</w:t>
      </w:r>
      <w:r w:rsidRPr="002455A7">
        <w:rPr>
          <w:rFonts w:cs="Helvetica"/>
        </w:rPr>
        <w:t>1988;22(1):267–86. https://doi.org/10.1080/00305316.1988.11835492.</w:t>
      </w:r>
    </w:p>
    <w:p w14:paraId="2171470B" w14:textId="46C78411" w:rsidR="002455A7" w:rsidRPr="002455A7" w:rsidRDefault="002455A7" w:rsidP="009F5CA5">
      <w:pPr>
        <w:pStyle w:val="Bibliography"/>
        <w:jc w:val="both"/>
        <w:rPr>
          <w:rFonts w:cs="Helvetica"/>
        </w:rPr>
      </w:pPr>
      <w:r w:rsidRPr="002455A7">
        <w:rPr>
          <w:rFonts w:cs="Helvetica"/>
        </w:rPr>
        <w:t xml:space="preserve">22. Namaki-Khameneh R, Khaghaninia S, L. Disney RH, Maleki-Ravasan N.  The scuttle flies (Diptera: Phoridae) of Iran with the description of </w:t>
      </w:r>
      <w:r w:rsidRPr="00BE4699">
        <w:rPr>
          <w:rFonts w:cs="Helvetica"/>
          <w:i/>
          <w:iCs/>
        </w:rPr>
        <w:t>Mahabadphora aesthesphora</w:t>
      </w:r>
      <w:r w:rsidRPr="002455A7">
        <w:rPr>
          <w:rFonts w:cs="Helvetica"/>
        </w:rPr>
        <w:t xml:space="preserve"> as a new genus and species. PLoS One. 2021;16(10):e0257899.</w:t>
      </w:r>
    </w:p>
    <w:p w14:paraId="11BF3928" w14:textId="28D9D9F9" w:rsidR="002455A7" w:rsidRPr="002455A7" w:rsidRDefault="002455A7" w:rsidP="009F5CA5">
      <w:pPr>
        <w:pStyle w:val="Bibliography"/>
        <w:jc w:val="both"/>
        <w:rPr>
          <w:rFonts w:cs="Helvetica"/>
        </w:rPr>
      </w:pPr>
      <w:r w:rsidRPr="002455A7">
        <w:rPr>
          <w:rFonts w:cs="Helvetica"/>
        </w:rPr>
        <w:t>23. Evenhuis NL, Pape T.  Systema Dipterorum, Version (5.0). 2024. http://www.diptera.org/ (accessed February 15, 2024).</w:t>
      </w:r>
    </w:p>
    <w:p w14:paraId="700063EF" w14:textId="79AF8029" w:rsidR="002455A7" w:rsidRPr="002455A7" w:rsidRDefault="002455A7" w:rsidP="009F5CA5">
      <w:pPr>
        <w:pStyle w:val="Bibliography"/>
        <w:jc w:val="both"/>
        <w:rPr>
          <w:rFonts w:cs="Helvetica"/>
        </w:rPr>
      </w:pPr>
      <w:r w:rsidRPr="002455A7">
        <w:rPr>
          <w:rFonts w:cs="Helvetica"/>
        </w:rPr>
        <w:t xml:space="preserve">24. Thipphet K, Horpaopan S, Jaturas N, Thanchomnang T, Moophayak K, Chaiwong T, et al.  Molecular identification and genetic variation of forensically important fly species (Order: Diptera) in Thailand using DNA barcoding. </w:t>
      </w:r>
      <w:r w:rsidR="00297446" w:rsidRPr="00297446">
        <w:rPr>
          <w:rFonts w:cs="Helvetica"/>
        </w:rPr>
        <w:t>Acta Trop.</w:t>
      </w:r>
      <w:r w:rsidRPr="002455A7">
        <w:rPr>
          <w:rFonts w:cs="Helvetica"/>
        </w:rPr>
        <w:t xml:space="preserve"> </w:t>
      </w:r>
      <w:proofErr w:type="gramStart"/>
      <w:r w:rsidRPr="002455A7">
        <w:rPr>
          <w:rFonts w:cs="Helvetica"/>
        </w:rPr>
        <w:t>2024;258:107366</w:t>
      </w:r>
      <w:proofErr w:type="gramEnd"/>
      <w:r w:rsidR="00297446">
        <w:rPr>
          <w:rFonts w:cs="Helvetica"/>
        </w:rPr>
        <w:t xml:space="preserve">. </w:t>
      </w:r>
      <w:r w:rsidR="00297446" w:rsidRPr="00297446">
        <w:rPr>
          <w:rFonts w:cs="Helvetica"/>
        </w:rPr>
        <w:t>https://doi.org/10.1016/j.actatropica.2024.107366</w:t>
      </w:r>
    </w:p>
    <w:p w14:paraId="5A06AEB3" w14:textId="61398B02" w:rsidR="002455A7" w:rsidRPr="002455A7" w:rsidRDefault="002455A7" w:rsidP="009F5CA5">
      <w:pPr>
        <w:pStyle w:val="Bibliography"/>
        <w:jc w:val="both"/>
        <w:rPr>
          <w:rFonts w:cs="Helvetica"/>
        </w:rPr>
      </w:pPr>
      <w:r w:rsidRPr="002455A7">
        <w:rPr>
          <w:rFonts w:cs="Helvetica"/>
        </w:rPr>
        <w:t xml:space="preserve">25. </w:t>
      </w:r>
      <w:r w:rsidR="00297446" w:rsidRPr="00297446">
        <w:rPr>
          <w:rFonts w:cs="Helvetica"/>
        </w:rPr>
        <w:t>Folmer O, Black M, Hoeh W, Lutz R, Vrijenhoek R.  DNA primers for amplification of mitochondrial cytochrome c oxidase subunit I from diverse metazoan invertebrates. Mol Mar Biol Biotechnol. 1994;3(5):294–299</w:t>
      </w:r>
      <w:r w:rsidRPr="002455A7">
        <w:rPr>
          <w:rFonts w:cs="Helvetica"/>
        </w:rPr>
        <w:t>.</w:t>
      </w:r>
    </w:p>
    <w:p w14:paraId="4D68F200" w14:textId="7796AF61" w:rsidR="002455A7" w:rsidRPr="002455A7" w:rsidRDefault="002455A7" w:rsidP="009F5CA5">
      <w:pPr>
        <w:pStyle w:val="Bibliography"/>
        <w:jc w:val="both"/>
        <w:rPr>
          <w:rFonts w:cs="Helvetica"/>
        </w:rPr>
      </w:pPr>
      <w:r w:rsidRPr="002455A7">
        <w:rPr>
          <w:rFonts w:cs="Helvetica"/>
        </w:rPr>
        <w:t>26. Kar O, Ghosh D, Mukherjee A, Mukherjee K, Pramanik D, Sarkar S, et al.  DNA barcoding for identification of forensically important synanthropic flesh flies (Diptera: Sarcophagidae) from Eastern India. Orient</w:t>
      </w:r>
      <w:r w:rsidR="00297446">
        <w:rPr>
          <w:rFonts w:cs="Helvetica"/>
        </w:rPr>
        <w:t>.</w:t>
      </w:r>
      <w:r w:rsidRPr="002455A7">
        <w:rPr>
          <w:rFonts w:cs="Helvetica"/>
        </w:rPr>
        <w:t xml:space="preserve"> Insects. 2024;58(4):658–78. https://doi.org/10.1080/00305316.2024.2356682.</w:t>
      </w:r>
    </w:p>
    <w:p w14:paraId="4E18D632" w14:textId="3D8FC879" w:rsidR="002455A7" w:rsidRPr="002455A7" w:rsidRDefault="002455A7" w:rsidP="009F5CA5">
      <w:pPr>
        <w:pStyle w:val="Bibliography"/>
        <w:jc w:val="both"/>
        <w:rPr>
          <w:rFonts w:cs="Helvetica"/>
        </w:rPr>
      </w:pPr>
      <w:r w:rsidRPr="002455A7">
        <w:rPr>
          <w:rFonts w:cs="Helvetica"/>
        </w:rPr>
        <w:t xml:space="preserve">27. Banerjee D, Kumar V, Maity A, Ghosh B, Tyagi K, Singha D, et al.  Identification through DNA barcoding of Tabanidae (Diptera) vectors of surra disease in India. Acta Trop. </w:t>
      </w:r>
      <w:proofErr w:type="gramStart"/>
      <w:r w:rsidRPr="002455A7">
        <w:rPr>
          <w:rFonts w:cs="Helvetica"/>
        </w:rPr>
        <w:t>2015;150:52</w:t>
      </w:r>
      <w:proofErr w:type="gramEnd"/>
      <w:r w:rsidRPr="002455A7">
        <w:rPr>
          <w:rFonts w:cs="Helvetica"/>
        </w:rPr>
        <w:t>–8</w:t>
      </w:r>
      <w:r w:rsidR="00297446">
        <w:rPr>
          <w:rFonts w:cs="Helvetica"/>
        </w:rPr>
        <w:t xml:space="preserve">. </w:t>
      </w:r>
      <w:r w:rsidR="00297446" w:rsidRPr="00297446">
        <w:rPr>
          <w:rFonts w:cs="Helvetica"/>
        </w:rPr>
        <w:t>https://doi.org/10.1016/j.actatropica.2015.06.023</w:t>
      </w:r>
    </w:p>
    <w:p w14:paraId="29DE2118" w14:textId="0CDEAF15" w:rsidR="002455A7" w:rsidRPr="002455A7" w:rsidRDefault="002455A7" w:rsidP="009F5CA5">
      <w:pPr>
        <w:pStyle w:val="Bibliography"/>
        <w:jc w:val="both"/>
        <w:rPr>
          <w:rFonts w:cs="Helvetica"/>
        </w:rPr>
      </w:pPr>
      <w:r w:rsidRPr="002455A7">
        <w:rPr>
          <w:rFonts w:cs="Helvetica"/>
        </w:rPr>
        <w:lastRenderedPageBreak/>
        <w:t>28. Tyagi K, Kumar V, Singha D, Chandra K, Laskar BA, Kundu S, et al.  DNA Barcoding studies on Thrips in India: Cryptic species and Species complexes. Sci</w:t>
      </w:r>
      <w:r w:rsidR="00297446">
        <w:rPr>
          <w:rFonts w:cs="Helvetica"/>
        </w:rPr>
        <w:t>.</w:t>
      </w:r>
      <w:r w:rsidRPr="002455A7">
        <w:rPr>
          <w:rFonts w:cs="Helvetica"/>
        </w:rPr>
        <w:t xml:space="preserve"> Rep. 2017;7(1):1–14</w:t>
      </w:r>
      <w:r w:rsidR="00297446">
        <w:rPr>
          <w:rFonts w:cs="Helvetica"/>
        </w:rPr>
        <w:t xml:space="preserve">. </w:t>
      </w:r>
      <w:r w:rsidR="00297446" w:rsidRPr="00297446">
        <w:rPr>
          <w:rFonts w:cs="Helvetica"/>
        </w:rPr>
        <w:t>https://doi.org/10.1038/s41598-017-05112-7</w:t>
      </w:r>
    </w:p>
    <w:p w14:paraId="49A862E5" w14:textId="55EF7F36" w:rsidR="002455A7" w:rsidRPr="002455A7" w:rsidRDefault="002455A7" w:rsidP="009F5CA5">
      <w:pPr>
        <w:pStyle w:val="Bibliography"/>
        <w:jc w:val="both"/>
        <w:rPr>
          <w:rFonts w:cs="Helvetica"/>
        </w:rPr>
      </w:pPr>
      <w:r w:rsidRPr="002455A7">
        <w:rPr>
          <w:rFonts w:cs="Helvetica"/>
        </w:rPr>
        <w:t xml:space="preserve">29. Kumar S, Stecher G, Li M, Knyaz C, Tamura K.  MEGA X: Molecular Evolutionary Genetics Analysis across Computing Platforms. </w:t>
      </w:r>
      <w:r w:rsidR="00297446" w:rsidRPr="00297446">
        <w:rPr>
          <w:rFonts w:cs="Helvetica"/>
        </w:rPr>
        <w:t xml:space="preserve">Mol. Biol. </w:t>
      </w:r>
      <w:proofErr w:type="spellStart"/>
      <w:r w:rsidR="00297446" w:rsidRPr="00297446">
        <w:rPr>
          <w:rFonts w:cs="Helvetica"/>
        </w:rPr>
        <w:t>Evol</w:t>
      </w:r>
      <w:proofErr w:type="spellEnd"/>
      <w:r w:rsidR="00297446" w:rsidRPr="00297446">
        <w:rPr>
          <w:rFonts w:cs="Helvetica"/>
        </w:rPr>
        <w:t>.</w:t>
      </w:r>
      <w:r w:rsidRPr="002455A7">
        <w:rPr>
          <w:rFonts w:cs="Helvetica"/>
        </w:rPr>
        <w:t xml:space="preserve"> 2018;35. https://doi.org/10.1093/molbev/msy096.</w:t>
      </w:r>
    </w:p>
    <w:p w14:paraId="5BE6C87A" w14:textId="18E8D732" w:rsidR="002455A7" w:rsidRPr="002455A7" w:rsidRDefault="002455A7" w:rsidP="009F5CA5">
      <w:pPr>
        <w:pStyle w:val="Bibliography"/>
        <w:jc w:val="both"/>
        <w:rPr>
          <w:rFonts w:cs="Helvetica"/>
        </w:rPr>
      </w:pPr>
      <w:r w:rsidRPr="002455A7">
        <w:rPr>
          <w:rFonts w:cs="Helvetica"/>
        </w:rPr>
        <w:t xml:space="preserve">30. </w:t>
      </w:r>
      <w:r w:rsidR="00297446" w:rsidRPr="00297446">
        <w:rPr>
          <w:rFonts w:cs="Helvetica"/>
        </w:rPr>
        <w:t>Ghosh D, Kar O, Pramanik D, Mukherjee A, Sarkar S, Mukherjee K, et al.  Molecular identification and characterization of Muscid flies (Diptera: Muscidae) of medico-veterinary importance from the Gangetic plains of Eastern India. Int. J. Trop. Insect Sci. 2022;42:3759-3769. https://doi.org/10.1007/s42690-022-00900-9</w:t>
      </w:r>
    </w:p>
    <w:p w14:paraId="3FA5CFA1" w14:textId="5FBCEE44" w:rsidR="002455A7" w:rsidRPr="002455A7" w:rsidRDefault="002455A7" w:rsidP="009F5CA5">
      <w:pPr>
        <w:pStyle w:val="Bibliography"/>
        <w:jc w:val="both"/>
        <w:rPr>
          <w:rFonts w:cs="Helvetica"/>
        </w:rPr>
      </w:pPr>
      <w:r w:rsidRPr="002455A7">
        <w:rPr>
          <w:rFonts w:cs="Helvetica"/>
        </w:rPr>
        <w:t xml:space="preserve">31. Johnson M, Zaretskaya I, Raytselis Y, Merezhuk Y, McGinnis S, Madden TL.  NCBI BLAST: a better web interface. </w:t>
      </w:r>
      <w:r w:rsidR="00297446" w:rsidRPr="00297446">
        <w:rPr>
          <w:rFonts w:cs="Helvetica"/>
        </w:rPr>
        <w:t>Nucleic Acids Res.</w:t>
      </w:r>
      <w:r w:rsidR="00297446">
        <w:rPr>
          <w:rFonts w:cs="Helvetica"/>
        </w:rPr>
        <w:t>\</w:t>
      </w:r>
      <w:r w:rsidRPr="002455A7">
        <w:rPr>
          <w:rFonts w:cs="Helvetica"/>
        </w:rPr>
        <w:t xml:space="preserve"> 2008;36(suppl_2</w:t>
      </w:r>
      <w:proofErr w:type="gramStart"/>
      <w:r w:rsidRPr="002455A7">
        <w:rPr>
          <w:rFonts w:cs="Helvetica"/>
        </w:rPr>
        <w:t>):W</w:t>
      </w:r>
      <w:proofErr w:type="gramEnd"/>
      <w:r w:rsidRPr="002455A7">
        <w:rPr>
          <w:rFonts w:cs="Helvetica"/>
        </w:rPr>
        <w:t>5–</w:t>
      </w:r>
      <w:r w:rsidR="00297446">
        <w:rPr>
          <w:rFonts w:cs="Helvetica"/>
        </w:rPr>
        <w:t>W</w:t>
      </w:r>
      <w:r w:rsidRPr="002455A7">
        <w:rPr>
          <w:rFonts w:cs="Helvetica"/>
        </w:rPr>
        <w:t>9</w:t>
      </w:r>
      <w:r w:rsidR="00297446">
        <w:rPr>
          <w:rFonts w:cs="Helvetica"/>
        </w:rPr>
        <w:t xml:space="preserve">. </w:t>
      </w:r>
      <w:r w:rsidR="00297446" w:rsidRPr="00297446">
        <w:rPr>
          <w:rFonts w:cs="Helvetica"/>
          <w:lang w:val="en-IN"/>
        </w:rPr>
        <w:t>https://doi.org/10.1093/nar/gkn201</w:t>
      </w:r>
    </w:p>
    <w:p w14:paraId="571B2F20" w14:textId="1BC06FDB" w:rsidR="002455A7" w:rsidRPr="00BE4699" w:rsidRDefault="002455A7" w:rsidP="009F5CA5">
      <w:pPr>
        <w:pStyle w:val="Bibliography"/>
        <w:jc w:val="both"/>
        <w:rPr>
          <w:rFonts w:cs="Helvetica"/>
          <w:lang w:val="en-IN"/>
        </w:rPr>
      </w:pPr>
      <w:r w:rsidRPr="002455A7">
        <w:rPr>
          <w:rFonts w:cs="Helvetica"/>
        </w:rPr>
        <w:t xml:space="preserve">32. Kundu S, Chandra K, Tyagi K, Pakrashi A, Kumar V.  DNA barcoding of freshwater fishes from Brahmaputra River in Eastern Himalaya biodiversity hotspot. </w:t>
      </w:r>
      <w:proofErr w:type="spellStart"/>
      <w:r w:rsidR="00297446" w:rsidRPr="00297446">
        <w:rPr>
          <w:rFonts w:cs="Helvetica"/>
          <w:lang w:val="en-IN"/>
        </w:rPr>
        <w:t>mtDNA</w:t>
      </w:r>
      <w:proofErr w:type="spellEnd"/>
      <w:r w:rsidR="00297446" w:rsidRPr="00297446">
        <w:rPr>
          <w:rFonts w:cs="Helvetica"/>
          <w:lang w:val="en-IN"/>
        </w:rPr>
        <w:t xml:space="preserve"> Part B</w:t>
      </w:r>
      <w:r w:rsidRPr="00BE4699">
        <w:rPr>
          <w:rFonts w:cs="Helvetica"/>
          <w:lang w:val="en-IN"/>
        </w:rPr>
        <w:t xml:space="preserve"> 2019;4(2):2411–</w:t>
      </w:r>
      <w:r w:rsidR="00297446" w:rsidRPr="00BE4699">
        <w:rPr>
          <w:rFonts w:cs="Helvetica"/>
          <w:lang w:val="en-IN"/>
        </w:rPr>
        <w:t>241</w:t>
      </w:r>
      <w:r w:rsidRPr="00BE4699">
        <w:rPr>
          <w:rFonts w:cs="Helvetica"/>
          <w:lang w:val="en-IN"/>
        </w:rPr>
        <w:t>9. https://doi.org/10.1080/23802359.2019.1637290.</w:t>
      </w:r>
    </w:p>
    <w:p w14:paraId="48EBBE15" w14:textId="68A7AB37" w:rsidR="002455A7" w:rsidRPr="002455A7" w:rsidRDefault="002455A7" w:rsidP="009F5CA5">
      <w:pPr>
        <w:pStyle w:val="Bibliography"/>
        <w:jc w:val="both"/>
        <w:rPr>
          <w:rFonts w:cs="Helvetica"/>
        </w:rPr>
      </w:pPr>
      <w:r w:rsidRPr="002455A7">
        <w:rPr>
          <w:rFonts w:cs="Helvetica"/>
          <w:lang w:val="it-IT"/>
        </w:rPr>
        <w:t xml:space="preserve">33. Darriba D, Taboada GL, Doallo R, Posada D.  </w:t>
      </w:r>
      <w:r w:rsidRPr="002455A7">
        <w:rPr>
          <w:rFonts w:cs="Helvetica"/>
        </w:rPr>
        <w:t>jModelTest 2: more models, new heuristics and parallel computing. Nat</w:t>
      </w:r>
      <w:r w:rsidR="00297446">
        <w:rPr>
          <w:rFonts w:cs="Helvetica"/>
        </w:rPr>
        <w:t>.</w:t>
      </w:r>
      <w:r w:rsidRPr="002455A7">
        <w:rPr>
          <w:rFonts w:cs="Helvetica"/>
        </w:rPr>
        <w:t xml:space="preserve"> </w:t>
      </w:r>
      <w:r w:rsidR="00297446">
        <w:rPr>
          <w:rFonts w:cs="Helvetica"/>
        </w:rPr>
        <w:t>Met</w:t>
      </w:r>
      <w:r w:rsidRPr="002455A7">
        <w:rPr>
          <w:rFonts w:cs="Helvetica"/>
        </w:rPr>
        <w:t>. 2012;9(8):772–772.</w:t>
      </w:r>
    </w:p>
    <w:p w14:paraId="16E81535" w14:textId="6B19756D" w:rsidR="002455A7" w:rsidRPr="002455A7" w:rsidRDefault="002455A7" w:rsidP="009F5CA5">
      <w:pPr>
        <w:pStyle w:val="Bibliography"/>
        <w:jc w:val="both"/>
        <w:rPr>
          <w:rFonts w:cs="Helvetica"/>
          <w:lang w:val="it-IT"/>
        </w:rPr>
      </w:pPr>
      <w:r w:rsidRPr="002455A7">
        <w:rPr>
          <w:rFonts w:cs="Helvetica"/>
        </w:rPr>
        <w:t xml:space="preserve">34. </w:t>
      </w:r>
      <w:r w:rsidR="00297446" w:rsidRPr="00297446">
        <w:rPr>
          <w:rFonts w:cs="Helvetica"/>
          <w:lang w:val="en-IN"/>
        </w:rPr>
        <w:t xml:space="preserve">Miller MA, Pfeiffer W, Schwartz T.  The CIPRES science gateway: enabling high-impact science for phylogenetics researchers with limited resources. </w:t>
      </w:r>
      <w:bookmarkStart w:id="2" w:name="_Hlk203665304"/>
      <w:r w:rsidR="00297446" w:rsidRPr="00297446">
        <w:rPr>
          <w:rFonts w:cs="Helvetica"/>
          <w:lang w:val="en-IN"/>
        </w:rPr>
        <w:t xml:space="preserve">Proceedings of the 1st Conference of the Extreme Science and Engineering Discovery Environment: Bridging from the extreme to the campus and beyond. </w:t>
      </w:r>
      <w:r w:rsidR="00297446" w:rsidRPr="00297446">
        <w:rPr>
          <w:rFonts w:cs="Helvetica"/>
          <w:lang w:val="it-IT"/>
        </w:rPr>
        <w:t>2012. p. 1–8. https://doi.org/10.1145/2335755.233583</w:t>
      </w:r>
      <w:bookmarkEnd w:id="2"/>
    </w:p>
    <w:p w14:paraId="6082431B" w14:textId="3B0231CF" w:rsidR="002455A7" w:rsidRPr="002455A7" w:rsidRDefault="002455A7" w:rsidP="009F5CA5">
      <w:pPr>
        <w:pStyle w:val="Bibliography"/>
        <w:jc w:val="both"/>
        <w:rPr>
          <w:rFonts w:cs="Helvetica"/>
        </w:rPr>
      </w:pPr>
      <w:r w:rsidRPr="002455A7">
        <w:rPr>
          <w:rFonts w:cs="Helvetica"/>
          <w:lang w:val="it-IT"/>
        </w:rPr>
        <w:t xml:space="preserve">35. </w:t>
      </w:r>
      <w:r w:rsidR="00297446" w:rsidRPr="00297446">
        <w:rPr>
          <w:rFonts w:cs="Helvetica"/>
          <w:lang w:val="it-IT"/>
        </w:rPr>
        <w:t xml:space="preserve">Nguyen L-T, Schmidt HA, von Haeseler A, Minh BQ.  </w:t>
      </w:r>
      <w:r w:rsidR="00297446" w:rsidRPr="00297446">
        <w:rPr>
          <w:rFonts w:cs="Helvetica"/>
          <w:lang w:val="en-IN"/>
        </w:rPr>
        <w:t xml:space="preserve">IQ-TREE: a fast and effective stochastic algorithm for estimating maximum-likelihood phylogenies. </w:t>
      </w:r>
      <w:bookmarkStart w:id="3" w:name="_Hlk203665818"/>
      <w:r w:rsidR="00297446" w:rsidRPr="00297446">
        <w:rPr>
          <w:rFonts w:cs="Helvetica"/>
          <w:lang w:val="en-IN"/>
        </w:rPr>
        <w:t>Mol Biol Evol. 2015;32(1):268–74. https://doi.org/10.1093/molbev/msu300</w:t>
      </w:r>
      <w:bookmarkEnd w:id="3"/>
    </w:p>
    <w:p w14:paraId="00554D23" w14:textId="300FF9A4" w:rsidR="002455A7" w:rsidRPr="002455A7" w:rsidRDefault="002455A7" w:rsidP="009F5CA5">
      <w:pPr>
        <w:pStyle w:val="Bibliography"/>
        <w:jc w:val="both"/>
        <w:rPr>
          <w:rFonts w:cs="Helvetica"/>
        </w:rPr>
      </w:pPr>
      <w:r w:rsidRPr="002455A7">
        <w:rPr>
          <w:rFonts w:cs="Helvetica"/>
        </w:rPr>
        <w:t>36. Minh BQ, Schmidt HA, Chernomor O, Schrempf D, Woodhams MD, Von Haeseler A, et al.  IQ-TREE 2: new models and efficient methods for phylogenetic inference in the genomic era. Mol</w:t>
      </w:r>
      <w:r w:rsidR="00297446">
        <w:rPr>
          <w:rFonts w:cs="Helvetica"/>
        </w:rPr>
        <w:t>.</w:t>
      </w:r>
      <w:r w:rsidRPr="002455A7">
        <w:rPr>
          <w:rFonts w:cs="Helvetica"/>
        </w:rPr>
        <w:t xml:space="preserve"> </w:t>
      </w:r>
      <w:r w:rsidR="00297446">
        <w:rPr>
          <w:rFonts w:cs="Helvetica"/>
        </w:rPr>
        <w:t xml:space="preserve">Bio. </w:t>
      </w:r>
      <w:proofErr w:type="gramStart"/>
      <w:r w:rsidR="00297446">
        <w:rPr>
          <w:rFonts w:cs="Helvetica"/>
        </w:rPr>
        <w:t>Evo.</w:t>
      </w:r>
      <w:r w:rsidRPr="002455A7">
        <w:rPr>
          <w:rFonts w:cs="Helvetica"/>
        </w:rPr>
        <w:t>.</w:t>
      </w:r>
      <w:proofErr w:type="gramEnd"/>
      <w:r w:rsidRPr="002455A7">
        <w:rPr>
          <w:rFonts w:cs="Helvetica"/>
        </w:rPr>
        <w:t xml:space="preserve"> 2020;37(5):1530–4.</w:t>
      </w:r>
    </w:p>
    <w:p w14:paraId="637CE186" w14:textId="52CA657C" w:rsidR="002455A7" w:rsidRPr="002455A7" w:rsidRDefault="002455A7" w:rsidP="009F5CA5">
      <w:pPr>
        <w:pStyle w:val="Bibliography"/>
        <w:jc w:val="both"/>
        <w:rPr>
          <w:rFonts w:cs="Helvetica"/>
        </w:rPr>
      </w:pPr>
      <w:r w:rsidRPr="002455A7">
        <w:rPr>
          <w:rFonts w:cs="Helvetica"/>
        </w:rPr>
        <w:t xml:space="preserve">37. </w:t>
      </w:r>
      <w:r w:rsidR="00297446" w:rsidRPr="00297446">
        <w:rPr>
          <w:rFonts w:cs="Helvetica"/>
          <w:lang w:val="en-IN"/>
        </w:rPr>
        <w:t xml:space="preserve">Ronquist F, Teslenko M, Van Der Mark P, Ayres DL, Darling A, Höhna S, et al.  MrBayes 3.2: efficient Bayesian phylogenetic inference and model choice across a large model space. </w:t>
      </w:r>
      <w:bookmarkStart w:id="4" w:name="_Hlk203666292"/>
      <w:r w:rsidR="00297446" w:rsidRPr="00297446">
        <w:rPr>
          <w:rFonts w:cs="Helvetica"/>
          <w:lang w:val="en-IN"/>
        </w:rPr>
        <w:t>Syst Biol. 2012;61(3):539–42. https://doi.org/10.1093/sysbio/sys029</w:t>
      </w:r>
      <w:bookmarkEnd w:id="4"/>
    </w:p>
    <w:p w14:paraId="48E4B928" w14:textId="68C414FF" w:rsidR="002455A7" w:rsidRPr="002455A7" w:rsidRDefault="002455A7" w:rsidP="009F5CA5">
      <w:pPr>
        <w:pStyle w:val="Bibliography"/>
        <w:jc w:val="both"/>
        <w:rPr>
          <w:rFonts w:cs="Helvetica"/>
        </w:rPr>
      </w:pPr>
      <w:r w:rsidRPr="002455A7">
        <w:rPr>
          <w:rFonts w:cs="Helvetica"/>
        </w:rPr>
        <w:t xml:space="preserve">38. </w:t>
      </w:r>
      <w:r w:rsidR="00297446" w:rsidRPr="00297446">
        <w:rPr>
          <w:rFonts w:cs="Helvetica"/>
          <w:lang w:val="en-IN"/>
        </w:rPr>
        <w:t xml:space="preserve">Letunic I, Bork P.  Interactive Tree of Life (iTOL) v6: recent updates to the phylogenetic tree display and annotation tool. </w:t>
      </w:r>
      <w:bookmarkStart w:id="5" w:name="_Hlk203665171"/>
      <w:r w:rsidR="00297446" w:rsidRPr="00297446">
        <w:rPr>
          <w:rFonts w:cs="Helvetica"/>
          <w:lang w:val="en-IN"/>
        </w:rPr>
        <w:t>Nucleic Acids Res. 2024;52(W1):W78–82. https://doi.org/10.1093/nar/gkae268</w:t>
      </w:r>
      <w:bookmarkEnd w:id="5"/>
    </w:p>
    <w:p w14:paraId="09A015D7" w14:textId="422197D5" w:rsidR="002455A7" w:rsidRPr="002455A7" w:rsidRDefault="002455A7" w:rsidP="009F5CA5">
      <w:pPr>
        <w:pStyle w:val="Bibliography"/>
        <w:jc w:val="both"/>
        <w:rPr>
          <w:rFonts w:cs="Helvetica"/>
        </w:rPr>
      </w:pPr>
      <w:r w:rsidRPr="00BE4699">
        <w:rPr>
          <w:rFonts w:cs="Helvetica"/>
          <w:lang w:val="it-IT"/>
        </w:rPr>
        <w:t xml:space="preserve">39. </w:t>
      </w:r>
      <w:r w:rsidR="00BE282B" w:rsidRPr="00BE282B">
        <w:rPr>
          <w:rFonts w:cs="Helvetica"/>
          <w:lang w:val="it-IT"/>
        </w:rPr>
        <w:t xml:space="preserve">Rozas J, Ferrer-Mata A, Sánchez-DelBarrio JC, Guirao-Rico S, Librado P, Ramos-Onsins SE, et al.  </w:t>
      </w:r>
      <w:r w:rsidR="00BE282B" w:rsidRPr="00BE282B">
        <w:rPr>
          <w:rFonts w:cs="Helvetica"/>
          <w:lang w:val="en-IN"/>
        </w:rPr>
        <w:t xml:space="preserve">DnaSP 6: DNA sequence polymorphism analysis of large data sets. </w:t>
      </w:r>
      <w:bookmarkStart w:id="6" w:name="_Hlk203666433"/>
      <w:r w:rsidR="00BE282B" w:rsidRPr="00BE282B">
        <w:rPr>
          <w:rFonts w:cs="Helvetica"/>
          <w:lang w:val="en-IN"/>
        </w:rPr>
        <w:t>Mol Biol Evol. 2017;34(12):3299–302. https://doi.org/10.1093/molbev/msx248</w:t>
      </w:r>
      <w:bookmarkEnd w:id="6"/>
    </w:p>
    <w:p w14:paraId="5D729891" w14:textId="7E499A5A" w:rsidR="002455A7" w:rsidRPr="002455A7" w:rsidRDefault="002455A7" w:rsidP="009F5CA5">
      <w:pPr>
        <w:pStyle w:val="Bibliography"/>
        <w:jc w:val="both"/>
        <w:rPr>
          <w:rFonts w:cs="Helvetica"/>
        </w:rPr>
      </w:pPr>
      <w:r w:rsidRPr="002455A7">
        <w:rPr>
          <w:rFonts w:cs="Helvetica"/>
        </w:rPr>
        <w:t xml:space="preserve">40. Zhang J, Kapli P, Pavlidis P, Stamatakis A.  A general species delimitation method with applications to phylogenetic placements. </w:t>
      </w:r>
      <w:proofErr w:type="spellStart"/>
      <w:r w:rsidRPr="002455A7">
        <w:rPr>
          <w:rFonts w:cs="Helvetica"/>
        </w:rPr>
        <w:t>Bioinform</w:t>
      </w:r>
      <w:proofErr w:type="spellEnd"/>
      <w:r w:rsidRPr="002455A7">
        <w:rPr>
          <w:rFonts w:cs="Helvetica"/>
        </w:rPr>
        <w:t>. 2013;29(22):2869–</w:t>
      </w:r>
      <w:r w:rsidR="00BE282B">
        <w:rPr>
          <w:rFonts w:cs="Helvetica"/>
        </w:rPr>
        <w:t>28</w:t>
      </w:r>
      <w:r w:rsidRPr="002455A7">
        <w:rPr>
          <w:rFonts w:cs="Helvetica"/>
        </w:rPr>
        <w:t>76</w:t>
      </w:r>
      <w:r w:rsidR="00BE282B">
        <w:rPr>
          <w:rFonts w:cs="Helvetica"/>
        </w:rPr>
        <w:t xml:space="preserve">. </w:t>
      </w:r>
      <w:r w:rsidR="00BE282B" w:rsidRPr="00BE282B">
        <w:rPr>
          <w:rFonts w:cs="Helvetica"/>
          <w:lang w:val="en-IN"/>
        </w:rPr>
        <w:t>https://doi.org/10.1093/bioinformatics/btt499</w:t>
      </w:r>
    </w:p>
    <w:p w14:paraId="1053ED1D" w14:textId="656BF823" w:rsidR="002455A7" w:rsidRPr="002455A7" w:rsidRDefault="002455A7" w:rsidP="009F5CA5">
      <w:pPr>
        <w:pStyle w:val="Bibliography"/>
        <w:jc w:val="both"/>
        <w:rPr>
          <w:rFonts w:cs="Helvetica"/>
        </w:rPr>
      </w:pPr>
      <w:r w:rsidRPr="002455A7">
        <w:rPr>
          <w:rFonts w:cs="Helvetica"/>
        </w:rPr>
        <w:lastRenderedPageBreak/>
        <w:t xml:space="preserve">41. Pons J, Barraclough TG, Gomez-Zurita J, Cardoso A, Duran DP, Hazell S, et al.  Sequence-based species delimitation for the DNA taxonomy of undescribed insects. Sys </w:t>
      </w:r>
      <w:r w:rsidR="00BE282B">
        <w:rPr>
          <w:rFonts w:cs="Helvetica"/>
        </w:rPr>
        <w:t>B</w:t>
      </w:r>
      <w:r w:rsidRPr="002455A7">
        <w:rPr>
          <w:rFonts w:cs="Helvetica"/>
        </w:rPr>
        <w:t>io. 2006;55(4):595–609.</w:t>
      </w:r>
    </w:p>
    <w:p w14:paraId="7EBC1D5D" w14:textId="7A1B424F" w:rsidR="002455A7" w:rsidRPr="002455A7" w:rsidRDefault="002455A7" w:rsidP="009F5CA5">
      <w:pPr>
        <w:pStyle w:val="Bibliography"/>
        <w:jc w:val="both"/>
        <w:rPr>
          <w:rFonts w:cs="Helvetica"/>
        </w:rPr>
      </w:pPr>
      <w:r w:rsidRPr="002455A7">
        <w:rPr>
          <w:rFonts w:cs="Helvetica"/>
        </w:rPr>
        <w:t xml:space="preserve">42. Puillandre N, Brouillet S, Achaz G.  ASAP: assemble species by automatic partitioning. </w:t>
      </w:r>
      <w:r w:rsidR="00BE282B" w:rsidRPr="00BE282B">
        <w:rPr>
          <w:rFonts w:cs="Helvetica"/>
          <w:lang w:val="en-IN"/>
        </w:rPr>
        <w:t xml:space="preserve">Mol </w:t>
      </w:r>
      <w:proofErr w:type="spellStart"/>
      <w:r w:rsidR="00BE282B" w:rsidRPr="00BE282B">
        <w:rPr>
          <w:rFonts w:cs="Helvetica"/>
          <w:lang w:val="en-IN"/>
        </w:rPr>
        <w:t>Ecol</w:t>
      </w:r>
      <w:proofErr w:type="spellEnd"/>
      <w:r w:rsidR="00BE282B" w:rsidRPr="00BE282B">
        <w:rPr>
          <w:rFonts w:cs="Helvetica"/>
          <w:lang w:val="en-IN"/>
        </w:rPr>
        <w:t xml:space="preserve"> </w:t>
      </w:r>
      <w:proofErr w:type="spellStart"/>
      <w:proofErr w:type="gramStart"/>
      <w:r w:rsidR="00BE282B" w:rsidRPr="00BE282B">
        <w:rPr>
          <w:rFonts w:cs="Helvetica"/>
          <w:lang w:val="en-IN"/>
        </w:rPr>
        <w:t>Resour</w:t>
      </w:r>
      <w:proofErr w:type="spellEnd"/>
      <w:r w:rsidR="00BE282B" w:rsidRPr="00BE282B">
        <w:rPr>
          <w:rFonts w:cs="Helvetica"/>
          <w:lang w:val="en-IN"/>
        </w:rPr>
        <w:t>.</w:t>
      </w:r>
      <w:r w:rsidRPr="002455A7">
        <w:rPr>
          <w:rFonts w:cs="Helvetica"/>
        </w:rPr>
        <w:t>.</w:t>
      </w:r>
      <w:proofErr w:type="gramEnd"/>
      <w:r w:rsidRPr="002455A7">
        <w:rPr>
          <w:rFonts w:cs="Helvetica"/>
        </w:rPr>
        <w:t xml:space="preserve"> 2021;21(2):609–20. https://doi.org/10.1111/1755-0998.13281.</w:t>
      </w:r>
    </w:p>
    <w:p w14:paraId="11BF82F5" w14:textId="5F288A87" w:rsidR="002455A7" w:rsidRPr="002455A7" w:rsidRDefault="002455A7" w:rsidP="009F5CA5">
      <w:pPr>
        <w:pStyle w:val="Bibliography"/>
        <w:jc w:val="both"/>
        <w:rPr>
          <w:rFonts w:cs="Helvetica"/>
        </w:rPr>
      </w:pPr>
      <w:r w:rsidRPr="002455A7">
        <w:rPr>
          <w:rFonts w:cs="Helvetica"/>
        </w:rPr>
        <w:t xml:space="preserve">43. </w:t>
      </w:r>
      <w:r w:rsidR="00BE282B" w:rsidRPr="00BE282B">
        <w:rPr>
          <w:rFonts w:cs="Helvetica"/>
          <w:lang w:val="en-IN"/>
        </w:rPr>
        <w:t>Hebert PD, Ratnasingham S, De Waard JR.  Barcoding animal life: cytochrome c oxidase subunit 1 divergences among closely related species. Proc R Soc B. 2003;270(suppl_1):S96–99. https://doi.org/10.1098/rsbl.2003.0025</w:t>
      </w:r>
    </w:p>
    <w:p w14:paraId="7B0FA261" w14:textId="7AFDF7F8" w:rsidR="002455A7" w:rsidRDefault="002455A7" w:rsidP="00BE282B">
      <w:pPr>
        <w:pStyle w:val="Bibliography"/>
        <w:jc w:val="both"/>
        <w:rPr>
          <w:rFonts w:cs="Helvetica"/>
        </w:rPr>
      </w:pPr>
      <w:r w:rsidRPr="002455A7">
        <w:rPr>
          <w:rFonts w:cs="Helvetica"/>
        </w:rPr>
        <w:t xml:space="preserve">44. </w:t>
      </w:r>
      <w:r w:rsidR="00BE282B" w:rsidRPr="00BE282B">
        <w:rPr>
          <w:rFonts w:cs="Helvetica"/>
          <w:lang w:val="en-IN"/>
        </w:rPr>
        <w:t xml:space="preserve">Wells JD, Sperling FA.  DNA-based identification of forensically important Chrysomyinae (Diptera: Calliphoridae). </w:t>
      </w:r>
      <w:bookmarkStart w:id="7" w:name="_Hlk203666784"/>
      <w:r w:rsidR="00BE282B" w:rsidRPr="00BE282B">
        <w:rPr>
          <w:rFonts w:cs="Helvetica"/>
          <w:lang w:val="en-IN"/>
        </w:rPr>
        <w:t>Forensic Sci Int. 2001;120(1–2):110–115. https://doi.org/10.1016/S0379-0738(01)00414-5</w:t>
      </w:r>
      <w:bookmarkEnd w:id="7"/>
    </w:p>
    <w:p w14:paraId="254FF84D" w14:textId="0F0E86A2" w:rsidR="00BE282B" w:rsidRPr="00BE282B" w:rsidRDefault="00BE282B" w:rsidP="00BE4699">
      <w:pPr>
        <w:jc w:val="both"/>
      </w:pPr>
      <w:r>
        <w:t xml:space="preserve">45. </w:t>
      </w:r>
      <w:r w:rsidRPr="00BE282B">
        <w:t xml:space="preserve">Mukherjee A, Kar O, Mukherjee K, Mukherjee B, Naskar A, Banerjee D. Molecular Identification of Onchocerciasis Vectors (Diptera: Simuliidae) from the Central Himalayan Landscape of India: A DNA Barcode Approach. </w:t>
      </w:r>
      <w:r w:rsidR="00BC2B04">
        <w:t>VBZ.</w:t>
      </w:r>
      <w:r w:rsidRPr="00BE282B">
        <w:t xml:space="preserve"> 2025 Apr 1;25(4):258-68.</w:t>
      </w:r>
      <w:r>
        <w:t xml:space="preserve"> </w:t>
      </w:r>
      <w:r w:rsidRPr="00BE282B">
        <w:t>https://doi.org/10.1089/vbz.2024.0123</w:t>
      </w:r>
    </w:p>
    <w:p w14:paraId="6DF3996E" w14:textId="6F098410" w:rsidR="002455A7" w:rsidRDefault="002455A7" w:rsidP="009F5CA5">
      <w:pPr>
        <w:pStyle w:val="Body"/>
      </w:pPr>
      <w:r>
        <w:fldChar w:fldCharType="end"/>
      </w:r>
    </w:p>
    <w:sectPr w:rsidR="002455A7" w:rsidSect="00FB6C7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6CF48F" w14:textId="77777777" w:rsidR="00104DF1" w:rsidRDefault="00104DF1" w:rsidP="00C37E61">
      <w:r>
        <w:separator/>
      </w:r>
    </w:p>
  </w:endnote>
  <w:endnote w:type="continuationSeparator" w:id="0">
    <w:p w14:paraId="570EBC94" w14:textId="77777777" w:rsidR="00104DF1" w:rsidRDefault="00104DF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AABE12" w14:textId="77777777" w:rsidR="00FB6C71" w:rsidRDefault="00FB6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86307" w14:textId="77777777" w:rsidR="00FB6C71" w:rsidRDefault="00FB6C7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DF114" w14:textId="4B57A0E3" w:rsidR="00754C9A" w:rsidRPr="00FB6C71" w:rsidRDefault="00754C9A" w:rsidP="00FB6C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87D4AF" w14:textId="77777777" w:rsidR="00104DF1" w:rsidRDefault="00104DF1" w:rsidP="00C37E61">
      <w:r>
        <w:separator/>
      </w:r>
    </w:p>
  </w:footnote>
  <w:footnote w:type="continuationSeparator" w:id="0">
    <w:p w14:paraId="5146D84A" w14:textId="77777777" w:rsidR="00104DF1" w:rsidRDefault="00104DF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560E4" w14:textId="12EBA9B7" w:rsidR="00FB6C71" w:rsidRDefault="00104DF1">
    <w:pPr>
      <w:pStyle w:val="Header"/>
    </w:pPr>
    <w:r>
      <w:rPr>
        <w:noProof/>
      </w:rPr>
      <w:pict w14:anchorId="0492E8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45D0C6" w14:textId="5A6AFD7A" w:rsidR="00FB6C71" w:rsidRDefault="00104DF1">
    <w:pPr>
      <w:pStyle w:val="Header"/>
    </w:pPr>
    <w:r>
      <w:rPr>
        <w:noProof/>
      </w:rPr>
      <w:pict w14:anchorId="78EA95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5E980" w14:textId="5E7D15B7" w:rsidR="00296529" w:rsidRPr="00296529" w:rsidRDefault="00104DF1" w:rsidP="00296529">
    <w:pPr>
      <w:ind w:left="2160"/>
      <w:jc w:val="center"/>
      <w:rPr>
        <w:rFonts w:ascii="Times New Roman" w:eastAsia="Calibri" w:hAnsi="Times New Roman"/>
        <w:i/>
        <w:sz w:val="18"/>
        <w:szCs w:val="22"/>
      </w:rPr>
    </w:pPr>
    <w:r>
      <w:rPr>
        <w:noProof/>
      </w:rPr>
      <w:pict w14:anchorId="34EF61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58778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0B8F9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A90879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5AFAA9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3035CD"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78CD63B"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10390B1"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20495"/>
    <w:rsid w:val="00030174"/>
    <w:rsid w:val="0004579C"/>
    <w:rsid w:val="000505B4"/>
    <w:rsid w:val="000517DD"/>
    <w:rsid w:val="000575A4"/>
    <w:rsid w:val="00065D52"/>
    <w:rsid w:val="00067C1A"/>
    <w:rsid w:val="000A054D"/>
    <w:rsid w:val="000A47FA"/>
    <w:rsid w:val="000A65D3"/>
    <w:rsid w:val="000B1E33"/>
    <w:rsid w:val="000D689F"/>
    <w:rsid w:val="000E7B7B"/>
    <w:rsid w:val="000E7D62"/>
    <w:rsid w:val="000F2F69"/>
    <w:rsid w:val="001008D0"/>
    <w:rsid w:val="00103357"/>
    <w:rsid w:val="00104DF1"/>
    <w:rsid w:val="00107C67"/>
    <w:rsid w:val="0011062F"/>
    <w:rsid w:val="00123C9F"/>
    <w:rsid w:val="00126190"/>
    <w:rsid w:val="00127B0C"/>
    <w:rsid w:val="00130F17"/>
    <w:rsid w:val="001320BF"/>
    <w:rsid w:val="00163BC4"/>
    <w:rsid w:val="00191062"/>
    <w:rsid w:val="00192B72"/>
    <w:rsid w:val="001A06F4"/>
    <w:rsid w:val="001A29D8"/>
    <w:rsid w:val="001A5CAA"/>
    <w:rsid w:val="001B0427"/>
    <w:rsid w:val="001B57DC"/>
    <w:rsid w:val="001B5F7E"/>
    <w:rsid w:val="001D3A51"/>
    <w:rsid w:val="001E10D2"/>
    <w:rsid w:val="001E25B4"/>
    <w:rsid w:val="001E44FE"/>
    <w:rsid w:val="001E48DA"/>
    <w:rsid w:val="00200595"/>
    <w:rsid w:val="00204835"/>
    <w:rsid w:val="00210D32"/>
    <w:rsid w:val="00231920"/>
    <w:rsid w:val="0023195C"/>
    <w:rsid w:val="00237F9E"/>
    <w:rsid w:val="0024282C"/>
    <w:rsid w:val="00244330"/>
    <w:rsid w:val="002455A7"/>
    <w:rsid w:val="002460DC"/>
    <w:rsid w:val="00250985"/>
    <w:rsid w:val="0025196B"/>
    <w:rsid w:val="002556F6"/>
    <w:rsid w:val="0026162A"/>
    <w:rsid w:val="00283105"/>
    <w:rsid w:val="00284C4C"/>
    <w:rsid w:val="00296529"/>
    <w:rsid w:val="00297446"/>
    <w:rsid w:val="002B2695"/>
    <w:rsid w:val="002B27FB"/>
    <w:rsid w:val="002B685A"/>
    <w:rsid w:val="002C57D2"/>
    <w:rsid w:val="002E0D56"/>
    <w:rsid w:val="002F277D"/>
    <w:rsid w:val="00315186"/>
    <w:rsid w:val="0033343E"/>
    <w:rsid w:val="00341C30"/>
    <w:rsid w:val="003512C2"/>
    <w:rsid w:val="00371FB6"/>
    <w:rsid w:val="0037422E"/>
    <w:rsid w:val="003763C1"/>
    <w:rsid w:val="00376BBE"/>
    <w:rsid w:val="0039224F"/>
    <w:rsid w:val="003A43A4"/>
    <w:rsid w:val="003A7E18"/>
    <w:rsid w:val="003C4C86"/>
    <w:rsid w:val="003C6258"/>
    <w:rsid w:val="003E2904"/>
    <w:rsid w:val="003F1CAB"/>
    <w:rsid w:val="00401927"/>
    <w:rsid w:val="0041027F"/>
    <w:rsid w:val="00412475"/>
    <w:rsid w:val="004127AE"/>
    <w:rsid w:val="00423789"/>
    <w:rsid w:val="00440F43"/>
    <w:rsid w:val="00441B6F"/>
    <w:rsid w:val="00443560"/>
    <w:rsid w:val="00446221"/>
    <w:rsid w:val="00450E62"/>
    <w:rsid w:val="004539DB"/>
    <w:rsid w:val="00463E62"/>
    <w:rsid w:val="00471A80"/>
    <w:rsid w:val="004743BC"/>
    <w:rsid w:val="004C02D2"/>
    <w:rsid w:val="004C7F50"/>
    <w:rsid w:val="004D305E"/>
    <w:rsid w:val="004D4277"/>
    <w:rsid w:val="004E1A02"/>
    <w:rsid w:val="00502516"/>
    <w:rsid w:val="00505F06"/>
    <w:rsid w:val="00506828"/>
    <w:rsid w:val="00516500"/>
    <w:rsid w:val="005225AF"/>
    <w:rsid w:val="0053056E"/>
    <w:rsid w:val="00534B6F"/>
    <w:rsid w:val="005424A3"/>
    <w:rsid w:val="00554FDA"/>
    <w:rsid w:val="00581401"/>
    <w:rsid w:val="005B2D2A"/>
    <w:rsid w:val="005C784C"/>
    <w:rsid w:val="005D17F6"/>
    <w:rsid w:val="005E5539"/>
    <w:rsid w:val="00602BF5"/>
    <w:rsid w:val="00604DDE"/>
    <w:rsid w:val="00616CDC"/>
    <w:rsid w:val="00617FDD"/>
    <w:rsid w:val="00624C10"/>
    <w:rsid w:val="006315BA"/>
    <w:rsid w:val="00633614"/>
    <w:rsid w:val="00633F68"/>
    <w:rsid w:val="00636EB2"/>
    <w:rsid w:val="006375B8"/>
    <w:rsid w:val="006402A9"/>
    <w:rsid w:val="0066510A"/>
    <w:rsid w:val="00673F9F"/>
    <w:rsid w:val="00686953"/>
    <w:rsid w:val="00687DEA"/>
    <w:rsid w:val="00687E67"/>
    <w:rsid w:val="006944A2"/>
    <w:rsid w:val="006967F7"/>
    <w:rsid w:val="006A250C"/>
    <w:rsid w:val="006B21D3"/>
    <w:rsid w:val="006B57D0"/>
    <w:rsid w:val="006D30FF"/>
    <w:rsid w:val="006D6940"/>
    <w:rsid w:val="006E3FA0"/>
    <w:rsid w:val="006F11EC"/>
    <w:rsid w:val="0070082C"/>
    <w:rsid w:val="0073356C"/>
    <w:rsid w:val="007369E6"/>
    <w:rsid w:val="00746E59"/>
    <w:rsid w:val="00754C9A"/>
    <w:rsid w:val="0075599A"/>
    <w:rsid w:val="00761D52"/>
    <w:rsid w:val="00762DEF"/>
    <w:rsid w:val="0077749E"/>
    <w:rsid w:val="00790ADA"/>
    <w:rsid w:val="007B3FA1"/>
    <w:rsid w:val="007B5ACF"/>
    <w:rsid w:val="007D2288"/>
    <w:rsid w:val="007E088F"/>
    <w:rsid w:val="007F7B32"/>
    <w:rsid w:val="00804BC2"/>
    <w:rsid w:val="0081431A"/>
    <w:rsid w:val="0083216F"/>
    <w:rsid w:val="00860000"/>
    <w:rsid w:val="00863BD3"/>
    <w:rsid w:val="00866D66"/>
    <w:rsid w:val="008671C6"/>
    <w:rsid w:val="00875803"/>
    <w:rsid w:val="008B459E"/>
    <w:rsid w:val="008C0A05"/>
    <w:rsid w:val="008C4471"/>
    <w:rsid w:val="008E13AE"/>
    <w:rsid w:val="008E1506"/>
    <w:rsid w:val="008E2F9C"/>
    <w:rsid w:val="008E710C"/>
    <w:rsid w:val="008F23D2"/>
    <w:rsid w:val="008F69D6"/>
    <w:rsid w:val="00902823"/>
    <w:rsid w:val="00915CA6"/>
    <w:rsid w:val="009214FB"/>
    <w:rsid w:val="00927834"/>
    <w:rsid w:val="009500A6"/>
    <w:rsid w:val="00957C18"/>
    <w:rsid w:val="009659BA"/>
    <w:rsid w:val="00965C99"/>
    <w:rsid w:val="00980E93"/>
    <w:rsid w:val="00983040"/>
    <w:rsid w:val="00994E00"/>
    <w:rsid w:val="009A32FF"/>
    <w:rsid w:val="009B3FB9"/>
    <w:rsid w:val="009B46FA"/>
    <w:rsid w:val="009C2465"/>
    <w:rsid w:val="009D35A0"/>
    <w:rsid w:val="009D7EB7"/>
    <w:rsid w:val="009E048A"/>
    <w:rsid w:val="009E08E9"/>
    <w:rsid w:val="009E3DB9"/>
    <w:rsid w:val="009E6E35"/>
    <w:rsid w:val="009F0EDA"/>
    <w:rsid w:val="009F5CA5"/>
    <w:rsid w:val="00A03B96"/>
    <w:rsid w:val="00A05B19"/>
    <w:rsid w:val="00A07B24"/>
    <w:rsid w:val="00A1134E"/>
    <w:rsid w:val="00A14E97"/>
    <w:rsid w:val="00A20BCF"/>
    <w:rsid w:val="00A24E7E"/>
    <w:rsid w:val="00A258C3"/>
    <w:rsid w:val="00A30934"/>
    <w:rsid w:val="00A347C0"/>
    <w:rsid w:val="00A36FE6"/>
    <w:rsid w:val="00A47362"/>
    <w:rsid w:val="00A51431"/>
    <w:rsid w:val="00A539AD"/>
    <w:rsid w:val="00A5614C"/>
    <w:rsid w:val="00A77452"/>
    <w:rsid w:val="00A77D7D"/>
    <w:rsid w:val="00A94063"/>
    <w:rsid w:val="00AA6219"/>
    <w:rsid w:val="00AA74E0"/>
    <w:rsid w:val="00AB5536"/>
    <w:rsid w:val="00AB703F"/>
    <w:rsid w:val="00AC6BB8"/>
    <w:rsid w:val="00AD1F42"/>
    <w:rsid w:val="00AE008F"/>
    <w:rsid w:val="00B01FCD"/>
    <w:rsid w:val="00B1776C"/>
    <w:rsid w:val="00B2085E"/>
    <w:rsid w:val="00B22877"/>
    <w:rsid w:val="00B43F8C"/>
    <w:rsid w:val="00B52896"/>
    <w:rsid w:val="00B738A9"/>
    <w:rsid w:val="00B85540"/>
    <w:rsid w:val="00B944D1"/>
    <w:rsid w:val="00B95236"/>
    <w:rsid w:val="00B96BD9"/>
    <w:rsid w:val="00BA1B01"/>
    <w:rsid w:val="00BA2641"/>
    <w:rsid w:val="00BB37AA"/>
    <w:rsid w:val="00BC2B04"/>
    <w:rsid w:val="00BC53A0"/>
    <w:rsid w:val="00BE282B"/>
    <w:rsid w:val="00BE4699"/>
    <w:rsid w:val="00BE62AD"/>
    <w:rsid w:val="00BF121F"/>
    <w:rsid w:val="00BF1F80"/>
    <w:rsid w:val="00C166EF"/>
    <w:rsid w:val="00C16F39"/>
    <w:rsid w:val="00C17EB0"/>
    <w:rsid w:val="00C27F5F"/>
    <w:rsid w:val="00C30A0F"/>
    <w:rsid w:val="00C357D4"/>
    <w:rsid w:val="00C37E61"/>
    <w:rsid w:val="00C70F1B"/>
    <w:rsid w:val="00C71A47"/>
    <w:rsid w:val="00C7464C"/>
    <w:rsid w:val="00C81B6A"/>
    <w:rsid w:val="00C85588"/>
    <w:rsid w:val="00CC00C7"/>
    <w:rsid w:val="00CD2356"/>
    <w:rsid w:val="00CD6755"/>
    <w:rsid w:val="00CD6856"/>
    <w:rsid w:val="00CE0089"/>
    <w:rsid w:val="00CE793C"/>
    <w:rsid w:val="00D173F1"/>
    <w:rsid w:val="00D40C72"/>
    <w:rsid w:val="00D515D9"/>
    <w:rsid w:val="00D62AA1"/>
    <w:rsid w:val="00D8295D"/>
    <w:rsid w:val="00DC2A65"/>
    <w:rsid w:val="00DE15F0"/>
    <w:rsid w:val="00DE5663"/>
    <w:rsid w:val="00DE78AA"/>
    <w:rsid w:val="00E053D0"/>
    <w:rsid w:val="00E15994"/>
    <w:rsid w:val="00E3114E"/>
    <w:rsid w:val="00E31A70"/>
    <w:rsid w:val="00E35B02"/>
    <w:rsid w:val="00E572FF"/>
    <w:rsid w:val="00E66496"/>
    <w:rsid w:val="00E66B35"/>
    <w:rsid w:val="00E66E10"/>
    <w:rsid w:val="00E769F6"/>
    <w:rsid w:val="00E8407C"/>
    <w:rsid w:val="00E84F3C"/>
    <w:rsid w:val="00E94313"/>
    <w:rsid w:val="00EA012C"/>
    <w:rsid w:val="00EA257D"/>
    <w:rsid w:val="00EB0CB1"/>
    <w:rsid w:val="00ED0288"/>
    <w:rsid w:val="00EE0D7E"/>
    <w:rsid w:val="00EE52CB"/>
    <w:rsid w:val="00EF40A2"/>
    <w:rsid w:val="00EF581D"/>
    <w:rsid w:val="00EF7FD8"/>
    <w:rsid w:val="00F06F59"/>
    <w:rsid w:val="00F111BF"/>
    <w:rsid w:val="00F17988"/>
    <w:rsid w:val="00F35F88"/>
    <w:rsid w:val="00F469F0"/>
    <w:rsid w:val="00F53273"/>
    <w:rsid w:val="00F755E4"/>
    <w:rsid w:val="00F77D02"/>
    <w:rsid w:val="00F912CF"/>
    <w:rsid w:val="00FB3A86"/>
    <w:rsid w:val="00FB6C7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2477FC7"/>
  <w15:docId w15:val="{F35D3192-BB4C-41A1-9755-D52671CA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02049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6162A"/>
    <w:rPr>
      <w:color w:val="605E5C"/>
      <w:shd w:val="clear" w:color="auto" w:fill="E1DFDD"/>
    </w:rPr>
  </w:style>
  <w:style w:type="character" w:customStyle="1" w:styleId="Heading3Char">
    <w:name w:val="Heading 3 Char"/>
    <w:basedOn w:val="DefaultParagraphFont"/>
    <w:link w:val="Heading3"/>
    <w:semiHidden/>
    <w:rsid w:val="00020495"/>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rsid w:val="002455A7"/>
    <w:pPr>
      <w:tabs>
        <w:tab w:val="left" w:pos="504"/>
      </w:tabs>
      <w:spacing w:after="240"/>
      <w:ind w:left="504" w:hanging="504"/>
    </w:pPr>
  </w:style>
  <w:style w:type="paragraph" w:styleId="Revision">
    <w:name w:val="Revision"/>
    <w:hidden/>
    <w:uiPriority w:val="99"/>
    <w:semiHidden/>
    <w:rsid w:val="004C7F50"/>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91801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17328243">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8551227">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71412971">
      <w:bodyDiv w:val="1"/>
      <w:marLeft w:val="0"/>
      <w:marRight w:val="0"/>
      <w:marTop w:val="0"/>
      <w:marBottom w:val="0"/>
      <w:divBdr>
        <w:top w:val="none" w:sz="0" w:space="0" w:color="auto"/>
        <w:left w:val="none" w:sz="0" w:space="0" w:color="auto"/>
        <w:bottom w:val="none" w:sz="0" w:space="0" w:color="auto"/>
        <w:right w:val="none" w:sz="0" w:space="0" w:color="auto"/>
      </w:divBdr>
    </w:div>
    <w:div w:id="1360398219">
      <w:bodyDiv w:val="1"/>
      <w:marLeft w:val="0"/>
      <w:marRight w:val="0"/>
      <w:marTop w:val="0"/>
      <w:marBottom w:val="0"/>
      <w:divBdr>
        <w:top w:val="none" w:sz="0" w:space="0" w:color="auto"/>
        <w:left w:val="none" w:sz="0" w:space="0" w:color="auto"/>
        <w:bottom w:val="none" w:sz="0" w:space="0" w:color="auto"/>
        <w:right w:val="none" w:sz="0" w:space="0" w:color="auto"/>
      </w:divBdr>
      <w:divsChild>
        <w:div w:id="2107965525">
          <w:marLeft w:val="0"/>
          <w:marRight w:val="0"/>
          <w:marTop w:val="0"/>
          <w:marBottom w:val="0"/>
          <w:divBdr>
            <w:top w:val="none" w:sz="0" w:space="0" w:color="auto"/>
            <w:left w:val="none" w:sz="0" w:space="0" w:color="auto"/>
            <w:bottom w:val="none" w:sz="0" w:space="0" w:color="auto"/>
            <w:right w:val="none" w:sz="0" w:space="0" w:color="auto"/>
          </w:divBdr>
        </w:div>
      </w:divsChild>
    </w:div>
    <w:div w:id="153160534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bioinfo.mnhn.fr/abi/public/asap/" TargetMode="External"/><Relationship Id="rId3" Type="http://schemas.openxmlformats.org/officeDocument/2006/relationships/styles" Target="styles.xml"/><Relationship Id="rId21" Type="http://schemas.openxmlformats.org/officeDocument/2006/relationships/image" Target="media/image2.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itol.embl.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boldsystems.org" TargetMode="External"/><Relationship Id="rId20" Type="http://schemas.openxmlformats.org/officeDocument/2006/relationships/hyperlink" Target="https://species.h-its.org/gmy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ubmit.ncbi.nlm.nih.gov/" TargetMode="External"/><Relationship Id="rId23" Type="http://schemas.openxmlformats.org/officeDocument/2006/relationships/image" Target="media/image4.tiff"/><Relationship Id="rId10" Type="http://schemas.openxmlformats.org/officeDocument/2006/relationships/footer" Target="footer1.xml"/><Relationship Id="rId19" Type="http://schemas.openxmlformats.org/officeDocument/2006/relationships/hyperlink" Target="https://species.h-its.org/ptp/"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34AD13-D081-4BEA-96C6-47AE2E927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105</TotalTime>
  <Pages>18</Pages>
  <Words>15572</Words>
  <Characters>88766</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104130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1137</cp:lastModifiedBy>
  <cp:revision>18</cp:revision>
  <cp:lastPrinted>1999-07-06T11:00:00Z</cp:lastPrinted>
  <dcterms:created xsi:type="dcterms:W3CDTF">2025-09-22T12:52:00Z</dcterms:created>
  <dcterms:modified xsi:type="dcterms:W3CDTF">2025-10-03T09:33:00Z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38031fa684a8cca494dcff86963ed8a4fe4a0bef2feb841f2cdab43a36b45456</vt:lpwstr>
  </property>
  <property fmtid="{D5CDD505-2E9C-101B-9397-08002B2CF9AE}" pid="3" name="ZOTERO_PREF_1">
    <vt:lpwstr>&lt;data data-version="3" zotero-version="6.0.36"&gt;&lt;session id="TujRLIyk"/&gt;&lt;style id="http://www.zotero.org/styles/journal-of-forensic-sciences" hasBibliography="1" bibliographyStyleHasBeenSet="1"/&gt;&lt;prefs&gt;&lt;pref name="fieldType" value="Field"/&gt;&lt;/prefs&gt;&lt;/data&gt;</vt:lpwstr>
  </property>
</Properties>
</file>