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85AC" w14:textId="0C825AA8" w:rsidR="001360C2" w:rsidRPr="00790ADA" w:rsidRDefault="001360C2" w:rsidP="00441B6F">
      <w:pPr>
        <w:pStyle w:val="Author"/>
        <w:spacing w:line="240" w:lineRule="auto"/>
        <w:jc w:val="both"/>
        <w:rPr>
          <w:rFonts w:ascii="Arial" w:hAnsi="Arial" w:cs="Arial"/>
          <w:sz w:val="36"/>
        </w:rPr>
      </w:pPr>
      <w:r>
        <w:rPr>
          <w:rFonts w:ascii="Arial" w:hAnsi="Arial" w:cs="Arial"/>
          <w:sz w:val="36"/>
          <w:szCs w:val="36"/>
        </w:rPr>
        <w:t>P</w:t>
      </w:r>
      <w:r w:rsidR="00396C36">
        <w:rPr>
          <w:rFonts w:ascii="Arial" w:hAnsi="Arial" w:cs="Arial"/>
          <w:sz w:val="36"/>
          <w:szCs w:val="36"/>
        </w:rPr>
        <w:t>revalence</w:t>
      </w:r>
      <w:r>
        <w:rPr>
          <w:rFonts w:ascii="Arial" w:hAnsi="Arial" w:cs="Arial"/>
          <w:sz w:val="36"/>
          <w:szCs w:val="36"/>
        </w:rPr>
        <w:t xml:space="preserve"> </w:t>
      </w:r>
      <w:r w:rsidR="00396C36">
        <w:rPr>
          <w:rFonts w:ascii="Arial" w:hAnsi="Arial" w:cs="Arial"/>
          <w:sz w:val="36"/>
          <w:szCs w:val="36"/>
        </w:rPr>
        <w:t xml:space="preserve">of the parasitic </w:t>
      </w:r>
      <w:r>
        <w:rPr>
          <w:rFonts w:ascii="Arial" w:hAnsi="Arial" w:cs="Arial"/>
          <w:sz w:val="36"/>
          <w:szCs w:val="36"/>
        </w:rPr>
        <w:t>C</w:t>
      </w:r>
      <w:r w:rsidR="00396C36">
        <w:rPr>
          <w:rFonts w:ascii="Arial" w:hAnsi="Arial" w:cs="Arial"/>
          <w:sz w:val="36"/>
          <w:szCs w:val="36"/>
        </w:rPr>
        <w:t>opepods</w:t>
      </w:r>
      <w:r>
        <w:rPr>
          <w:rFonts w:ascii="Arial" w:hAnsi="Arial" w:cs="Arial"/>
          <w:sz w:val="36"/>
          <w:szCs w:val="36"/>
        </w:rPr>
        <w:t xml:space="preserve"> </w:t>
      </w:r>
      <w:r w:rsidRPr="00DC50E6">
        <w:rPr>
          <w:rFonts w:ascii="Arial" w:hAnsi="Arial" w:cs="Arial"/>
          <w:i/>
          <w:sz w:val="36"/>
          <w:szCs w:val="36"/>
        </w:rPr>
        <w:t>E</w:t>
      </w:r>
      <w:r w:rsidR="00396C36" w:rsidRPr="00DC50E6">
        <w:rPr>
          <w:rFonts w:ascii="Arial" w:hAnsi="Arial" w:cs="Arial"/>
          <w:i/>
          <w:sz w:val="36"/>
          <w:szCs w:val="36"/>
        </w:rPr>
        <w:t>rgasilus</w:t>
      </w:r>
      <w:r w:rsidRPr="00DC50E6">
        <w:rPr>
          <w:rFonts w:ascii="Arial" w:hAnsi="Arial" w:cs="Arial"/>
          <w:i/>
          <w:sz w:val="36"/>
          <w:szCs w:val="36"/>
        </w:rPr>
        <w:t xml:space="preserve"> </w:t>
      </w:r>
      <w:r w:rsidR="00396C36" w:rsidRPr="00DC50E6">
        <w:rPr>
          <w:rFonts w:ascii="Arial" w:hAnsi="Arial" w:cs="Arial"/>
          <w:i/>
          <w:sz w:val="36"/>
          <w:szCs w:val="36"/>
        </w:rPr>
        <w:t>latus</w:t>
      </w:r>
      <w:r>
        <w:rPr>
          <w:rFonts w:ascii="Arial" w:hAnsi="Arial" w:cs="Arial"/>
          <w:sz w:val="36"/>
          <w:szCs w:val="36"/>
        </w:rPr>
        <w:t xml:space="preserve"> </w:t>
      </w:r>
      <w:r w:rsidR="00396C36">
        <w:rPr>
          <w:rFonts w:ascii="Arial" w:hAnsi="Arial" w:cs="Arial"/>
          <w:sz w:val="36"/>
          <w:szCs w:val="36"/>
        </w:rPr>
        <w:t>and</w:t>
      </w:r>
      <w:r>
        <w:rPr>
          <w:rFonts w:ascii="Arial" w:hAnsi="Arial" w:cs="Arial"/>
          <w:sz w:val="36"/>
          <w:szCs w:val="36"/>
        </w:rPr>
        <w:t xml:space="preserve"> </w:t>
      </w:r>
      <w:r w:rsidRPr="00DC50E6">
        <w:rPr>
          <w:rFonts w:ascii="Arial" w:hAnsi="Arial" w:cs="Arial"/>
          <w:i/>
          <w:sz w:val="36"/>
          <w:szCs w:val="36"/>
        </w:rPr>
        <w:t>L</w:t>
      </w:r>
      <w:r w:rsidR="00396C36" w:rsidRPr="00DC50E6">
        <w:rPr>
          <w:rFonts w:ascii="Arial" w:hAnsi="Arial" w:cs="Arial"/>
          <w:i/>
          <w:sz w:val="36"/>
          <w:szCs w:val="36"/>
        </w:rPr>
        <w:t>ernea</w:t>
      </w:r>
      <w:r w:rsidRPr="00DC50E6">
        <w:rPr>
          <w:rFonts w:ascii="Arial" w:hAnsi="Arial" w:cs="Arial"/>
          <w:i/>
          <w:sz w:val="36"/>
          <w:szCs w:val="36"/>
        </w:rPr>
        <w:t xml:space="preserve"> </w:t>
      </w:r>
      <w:r w:rsidR="00396C36" w:rsidRPr="00DC50E6">
        <w:rPr>
          <w:rFonts w:ascii="Arial" w:hAnsi="Arial" w:cs="Arial"/>
          <w:i/>
          <w:sz w:val="36"/>
          <w:szCs w:val="36"/>
        </w:rPr>
        <w:t>cyprinacea</w:t>
      </w:r>
      <w:r w:rsidR="00396C36">
        <w:rPr>
          <w:rFonts w:ascii="Arial" w:hAnsi="Arial" w:cs="Arial"/>
          <w:sz w:val="36"/>
          <w:szCs w:val="36"/>
        </w:rPr>
        <w:t xml:space="preserve"> in </w:t>
      </w:r>
      <w:r w:rsidR="003B2194">
        <w:rPr>
          <w:rFonts w:ascii="Arial" w:hAnsi="Arial" w:cs="Arial"/>
          <w:sz w:val="36"/>
          <w:szCs w:val="36"/>
        </w:rPr>
        <w:t>African</w:t>
      </w:r>
      <w:r w:rsidR="00744BA9">
        <w:rPr>
          <w:rFonts w:ascii="Arial" w:hAnsi="Arial" w:cs="Arial"/>
          <w:sz w:val="36"/>
          <w:szCs w:val="36"/>
        </w:rPr>
        <w:t xml:space="preserve"> catfish </w:t>
      </w:r>
      <w:r w:rsidR="003B2194">
        <w:rPr>
          <w:rFonts w:ascii="Arial" w:hAnsi="Arial" w:cs="Arial"/>
          <w:sz w:val="36"/>
          <w:szCs w:val="36"/>
        </w:rPr>
        <w:t>(</w:t>
      </w:r>
      <w:r w:rsidRPr="001360C2">
        <w:rPr>
          <w:rStyle w:val="Emphasis"/>
          <w:rFonts w:ascii="Arial" w:hAnsi="Arial" w:cs="Arial"/>
          <w:sz w:val="36"/>
          <w:szCs w:val="36"/>
        </w:rPr>
        <w:t>C</w:t>
      </w:r>
      <w:r w:rsidR="00396C36" w:rsidRPr="001360C2">
        <w:rPr>
          <w:rStyle w:val="Emphasis"/>
          <w:rFonts w:ascii="Arial" w:hAnsi="Arial" w:cs="Arial"/>
          <w:sz w:val="36"/>
          <w:szCs w:val="36"/>
        </w:rPr>
        <w:t>hrysichthys nigrodigitatus</w:t>
      </w:r>
      <w:r w:rsidR="003B2194">
        <w:rPr>
          <w:rStyle w:val="Emphasis"/>
          <w:rFonts w:ascii="Arial" w:hAnsi="Arial" w:cs="Arial"/>
          <w:i w:val="0"/>
          <w:sz w:val="36"/>
          <w:szCs w:val="36"/>
        </w:rPr>
        <w:t>)</w:t>
      </w:r>
      <w:r w:rsidR="00396C36">
        <w:rPr>
          <w:rFonts w:ascii="Arial" w:hAnsi="Arial" w:cs="Arial"/>
          <w:sz w:val="36"/>
          <w:szCs w:val="36"/>
        </w:rPr>
        <w:t xml:space="preserve"> </w:t>
      </w:r>
      <w:r w:rsidR="0058678A">
        <w:rPr>
          <w:rFonts w:ascii="Arial" w:hAnsi="Arial" w:cs="Arial"/>
          <w:sz w:val="36"/>
          <w:szCs w:val="36"/>
        </w:rPr>
        <w:t>in relation to the water quality of A</w:t>
      </w:r>
      <w:r w:rsidR="00396C36">
        <w:rPr>
          <w:rFonts w:ascii="Arial" w:hAnsi="Arial" w:cs="Arial"/>
          <w:sz w:val="36"/>
          <w:szCs w:val="36"/>
        </w:rPr>
        <w:t>diaké</w:t>
      </w:r>
      <w:r>
        <w:rPr>
          <w:rFonts w:ascii="Arial" w:hAnsi="Arial" w:cs="Arial"/>
          <w:sz w:val="36"/>
          <w:szCs w:val="36"/>
        </w:rPr>
        <w:t>-A</w:t>
      </w:r>
      <w:r w:rsidR="00396C36">
        <w:rPr>
          <w:rFonts w:ascii="Arial" w:hAnsi="Arial" w:cs="Arial"/>
          <w:sz w:val="36"/>
          <w:szCs w:val="36"/>
        </w:rPr>
        <w:t xml:space="preserve">by </w:t>
      </w:r>
      <w:r>
        <w:rPr>
          <w:rFonts w:ascii="Arial" w:hAnsi="Arial" w:cs="Arial"/>
          <w:sz w:val="36"/>
          <w:szCs w:val="36"/>
        </w:rPr>
        <w:t>L</w:t>
      </w:r>
      <w:r w:rsidR="00396C36">
        <w:rPr>
          <w:rFonts w:ascii="Arial" w:hAnsi="Arial" w:cs="Arial"/>
          <w:sz w:val="36"/>
          <w:szCs w:val="36"/>
        </w:rPr>
        <w:t>agoon</w:t>
      </w:r>
      <w:r w:rsidR="00DC53EF">
        <w:rPr>
          <w:rFonts w:ascii="Arial" w:hAnsi="Arial" w:cs="Arial"/>
          <w:sz w:val="36"/>
          <w:szCs w:val="36"/>
        </w:rPr>
        <w:t xml:space="preserve">, </w:t>
      </w:r>
      <w:r w:rsidRPr="001360C2">
        <w:rPr>
          <w:rFonts w:ascii="Arial" w:hAnsi="Arial" w:cs="Arial"/>
          <w:sz w:val="36"/>
          <w:szCs w:val="36"/>
        </w:rPr>
        <w:t>C</w:t>
      </w:r>
      <w:r w:rsidR="00396C36">
        <w:rPr>
          <w:rFonts w:ascii="Arial" w:hAnsi="Arial" w:cs="Arial"/>
          <w:sz w:val="36"/>
          <w:szCs w:val="36"/>
        </w:rPr>
        <w:t>ô</w:t>
      </w:r>
      <w:r w:rsidR="00396C36" w:rsidRPr="001360C2">
        <w:rPr>
          <w:rFonts w:ascii="Arial" w:hAnsi="Arial" w:cs="Arial"/>
          <w:sz w:val="36"/>
          <w:szCs w:val="36"/>
        </w:rPr>
        <w:t>te</w:t>
      </w:r>
      <w:r w:rsidRPr="001360C2">
        <w:rPr>
          <w:rFonts w:ascii="Arial" w:hAnsi="Arial" w:cs="Arial"/>
          <w:sz w:val="36"/>
          <w:szCs w:val="36"/>
        </w:rPr>
        <w:t xml:space="preserve"> </w:t>
      </w:r>
      <w:r w:rsidR="00396C36" w:rsidRPr="001360C2">
        <w:rPr>
          <w:rFonts w:ascii="Arial" w:hAnsi="Arial" w:cs="Arial"/>
          <w:sz w:val="36"/>
          <w:szCs w:val="36"/>
        </w:rPr>
        <w:t>d</w:t>
      </w:r>
      <w:r w:rsidRPr="001360C2">
        <w:rPr>
          <w:rFonts w:ascii="Arial" w:hAnsi="Arial" w:cs="Arial"/>
          <w:sz w:val="36"/>
          <w:szCs w:val="36"/>
        </w:rPr>
        <w:t>’I</w:t>
      </w:r>
      <w:r w:rsidR="00396C36" w:rsidRPr="001360C2">
        <w:rPr>
          <w:rFonts w:ascii="Arial" w:hAnsi="Arial" w:cs="Arial"/>
          <w:sz w:val="36"/>
          <w:szCs w:val="36"/>
        </w:rPr>
        <w:t>voire</w:t>
      </w:r>
    </w:p>
    <w:p w14:paraId="1D998E3E" w14:textId="77777777" w:rsidR="005B3689" w:rsidRDefault="005B3689" w:rsidP="00441B6F">
      <w:pPr>
        <w:pStyle w:val="AbstHead"/>
        <w:spacing w:after="0"/>
        <w:jc w:val="both"/>
        <w:rPr>
          <w:rFonts w:ascii="Arial" w:hAnsi="Arial" w:cs="Arial"/>
        </w:rPr>
      </w:pPr>
    </w:p>
    <w:p w14:paraId="418819A6" w14:textId="580A48D9" w:rsidR="00396C36" w:rsidRDefault="00B01FCD" w:rsidP="00441B6F">
      <w:pPr>
        <w:pStyle w:val="AbstHead"/>
        <w:spacing w:after="0"/>
        <w:jc w:val="both"/>
        <w:rPr>
          <w:rFonts w:ascii="Arial" w:hAnsi="Arial" w:cs="Arial"/>
        </w:rPr>
      </w:pPr>
      <w:r w:rsidRPr="00FB3A86">
        <w:rPr>
          <w:rFonts w:ascii="Arial" w:hAnsi="Arial" w:cs="Arial"/>
        </w:rPr>
        <w:t>ABSTRACT</w:t>
      </w:r>
    </w:p>
    <w:p w14:paraId="1D4CCFE5" w14:textId="77777777" w:rsidR="00790ADA" w:rsidRPr="00FB3A86" w:rsidRDefault="0066510A" w:rsidP="00441B6F">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FC515B" w14:textId="77777777" w:rsidTr="001E44FE">
        <w:tc>
          <w:tcPr>
            <w:tcW w:w="9576" w:type="dxa"/>
            <w:shd w:val="clear" w:color="auto" w:fill="F2F2F2"/>
          </w:tcPr>
          <w:p w14:paraId="26D04ED2" w14:textId="2E7D38E2" w:rsidR="0021017D" w:rsidRPr="00315E9C" w:rsidRDefault="00266FAE" w:rsidP="0021017D">
            <w:pPr>
              <w:spacing w:before="100" w:beforeAutospacing="1"/>
              <w:jc w:val="both"/>
              <w:rPr>
                <w:rFonts w:ascii="Arial" w:hAnsi="Arial" w:cs="Arial"/>
                <w:lang w:eastAsia="fr-FR"/>
              </w:rPr>
            </w:pPr>
            <w:r w:rsidRPr="00266FAE">
              <w:rPr>
                <w:rFonts w:ascii="Arial" w:hAnsi="Arial" w:cs="Arial"/>
                <w:bCs/>
                <w:i/>
                <w:lang w:eastAsia="fr-FR"/>
              </w:rPr>
              <w:t>Chrysichthys nigrodigitatus</w:t>
            </w:r>
            <w:r w:rsidRPr="00A13DD7">
              <w:rPr>
                <w:rFonts w:ascii="Arial" w:hAnsi="Arial" w:cs="Arial"/>
                <w:lang w:eastAsia="fr-FR"/>
              </w:rPr>
              <w:t>, commonly known as the African catfish, is a species of high nutritional and economic value due to its strong zootechnical performance, contributing significantly to food security.</w:t>
            </w:r>
            <w:r w:rsidRPr="00266FAE">
              <w:rPr>
                <w:rFonts w:ascii="Times New Roman" w:hAnsi="Times New Roman"/>
                <w:lang w:eastAsia="fr-FR"/>
              </w:rPr>
              <w:t xml:space="preserve"> </w:t>
            </w:r>
            <w:r w:rsidR="0021017D" w:rsidRPr="00315E9C">
              <w:rPr>
                <w:rFonts w:ascii="Arial" w:hAnsi="Arial" w:cs="Arial"/>
                <w:lang w:eastAsia="fr-FR"/>
              </w:rPr>
              <w:t xml:space="preserve">However, this species is subject to parasitic copepod infestations in the </w:t>
            </w:r>
            <w:r w:rsidR="00492757">
              <w:rPr>
                <w:rFonts w:ascii="Arial" w:hAnsi="Arial" w:cs="Arial"/>
                <w:lang w:eastAsia="fr-FR"/>
              </w:rPr>
              <w:t>Adiaké-</w:t>
            </w:r>
            <w:r w:rsidR="0021017D" w:rsidRPr="00315E9C">
              <w:rPr>
                <w:rFonts w:ascii="Arial" w:hAnsi="Arial" w:cs="Arial"/>
                <w:lang w:eastAsia="fr-FR"/>
              </w:rPr>
              <w:t xml:space="preserve">Aby Lagoon, a waterbody experiencing ongoing environmental degradation. Currently, no data exist on these parasites affecting this fish in this specific habitat, thereby hindering the development of effective health management strategies essential for optimizing fish production. This study aimed to characterize the physico-chemical parameters of the lagoon and assess variations in the prevalence of </w:t>
            </w:r>
            <w:r w:rsidR="0021017D" w:rsidRPr="00315E9C">
              <w:rPr>
                <w:rFonts w:ascii="Arial" w:hAnsi="Arial" w:cs="Arial"/>
                <w:i/>
                <w:iCs/>
                <w:lang w:eastAsia="fr-FR"/>
              </w:rPr>
              <w:t>Ergasilus latus</w:t>
            </w:r>
            <w:r w:rsidR="0021017D" w:rsidRPr="00315E9C">
              <w:rPr>
                <w:rFonts w:ascii="Arial" w:hAnsi="Arial" w:cs="Arial"/>
                <w:lang w:eastAsia="fr-FR"/>
              </w:rPr>
              <w:t xml:space="preserve"> and </w:t>
            </w:r>
            <w:r w:rsidR="0021017D" w:rsidRPr="00315E9C">
              <w:rPr>
                <w:rFonts w:ascii="Arial" w:hAnsi="Arial" w:cs="Arial"/>
                <w:i/>
                <w:iCs/>
                <w:lang w:eastAsia="fr-FR"/>
              </w:rPr>
              <w:t>Lernaea cyprinacea</w:t>
            </w:r>
            <w:r w:rsidR="0021017D" w:rsidRPr="00315E9C">
              <w:rPr>
                <w:rFonts w:ascii="Arial" w:hAnsi="Arial" w:cs="Arial"/>
                <w:lang w:eastAsia="fr-FR"/>
              </w:rPr>
              <w:t xml:space="preserve"> in </w:t>
            </w:r>
            <w:r w:rsidR="0021017D" w:rsidRPr="00315E9C">
              <w:rPr>
                <w:rFonts w:ascii="Arial" w:hAnsi="Arial" w:cs="Arial"/>
                <w:i/>
                <w:iCs/>
                <w:lang w:eastAsia="fr-FR"/>
              </w:rPr>
              <w:t>C. nigrodigitatus</w:t>
            </w:r>
            <w:r w:rsidR="0021017D" w:rsidRPr="00315E9C">
              <w:rPr>
                <w:rFonts w:ascii="Arial" w:hAnsi="Arial" w:cs="Arial"/>
                <w:lang w:eastAsia="fr-FR"/>
              </w:rPr>
              <w:t xml:space="preserve"> according to sex, size, and seasonal patterns. Parameters such as temperature, pH, salinity, dissolved oxygen, total dissolved solids (TDS), and electrical conductivity were measured </w:t>
            </w:r>
            <w:r>
              <w:rPr>
                <w:rFonts w:ascii="Arial" w:hAnsi="Arial" w:cs="Arial"/>
                <w:i/>
                <w:lang w:eastAsia="fr-FR"/>
              </w:rPr>
              <w:t>in-</w:t>
            </w:r>
            <w:r w:rsidR="0021017D" w:rsidRPr="00F159C6">
              <w:rPr>
                <w:rFonts w:ascii="Arial" w:hAnsi="Arial" w:cs="Arial"/>
                <w:i/>
                <w:lang w:eastAsia="fr-FR"/>
              </w:rPr>
              <w:t>situ</w:t>
            </w:r>
            <w:r w:rsidR="0021017D" w:rsidRPr="00315E9C">
              <w:rPr>
                <w:rFonts w:ascii="Arial" w:hAnsi="Arial" w:cs="Arial"/>
                <w:lang w:eastAsia="fr-FR"/>
              </w:rPr>
              <w:t xml:space="preserve"> using a multiparameter probe, and water transparency was determined with a Secchi disk. Ammonium, nitrate, nitrite, and orthophosphate concentrations were analyzed in the laboratory. A total of 480 fish specimens were examined between March 2024 and February 2025. Standard methods were applied for parasite collection, identification</w:t>
            </w:r>
            <w:r w:rsidR="0021017D" w:rsidRPr="00F159C6">
              <w:rPr>
                <w:rFonts w:ascii="Arial" w:hAnsi="Arial" w:cs="Arial"/>
                <w:lang w:eastAsia="fr-FR"/>
              </w:rPr>
              <w:t xml:space="preserve">, and quantification. </w:t>
            </w:r>
            <w:r w:rsidR="00F61DF2" w:rsidRPr="00F159C6">
              <w:rPr>
                <w:rFonts w:ascii="Arial" w:hAnsi="Arial" w:cs="Arial"/>
                <w:lang w:eastAsia="fr-FR"/>
              </w:rPr>
              <w:t>T</w:t>
            </w:r>
            <w:r w:rsidR="0021017D" w:rsidRPr="00F159C6">
              <w:rPr>
                <w:rFonts w:ascii="Arial" w:hAnsi="Arial" w:cs="Arial"/>
                <w:lang w:eastAsia="fr-FR"/>
              </w:rPr>
              <w:t>he Chi-square test</w:t>
            </w:r>
            <w:r w:rsidR="00F61DF2" w:rsidRPr="00F159C6">
              <w:rPr>
                <w:rFonts w:ascii="Arial" w:hAnsi="Arial" w:cs="Arial"/>
                <w:lang w:eastAsia="fr-FR"/>
              </w:rPr>
              <w:t xml:space="preserve"> was used</w:t>
            </w:r>
            <w:r w:rsidR="0021017D" w:rsidRPr="00F159C6">
              <w:rPr>
                <w:rFonts w:ascii="Arial" w:hAnsi="Arial" w:cs="Arial"/>
                <w:lang w:eastAsia="fr-FR"/>
              </w:rPr>
              <w:t xml:space="preserve"> to assess infestation levels based on the</w:t>
            </w:r>
            <w:r w:rsidR="0021017D" w:rsidRPr="00315E9C">
              <w:rPr>
                <w:rFonts w:ascii="Arial" w:hAnsi="Arial" w:cs="Arial"/>
                <w:lang w:eastAsia="fr-FR"/>
              </w:rPr>
              <w:t xml:space="preserve"> biotic and abiotic variables mentioned. The results revealed seasonal pollution of the lagoon. Higher values of dissolved oxygen (5.86 mg/L) and TDS (925.63 mg/L) were recorded during the rainy season, whereas maximum values for transparency (92.6 cm), salinity (4.75), conductivity (8840.5 µS/cm), and temperature (31.7°C) were observed during the dry season. Except for nitrite, higher concentrations of orthophosphate (1.45 mg/L), ammonium (0.15 mg/L), and nitrate (2.8 mg/L) were also noted during the dry season, indicating significant seasonal variation. Furthermore, the highest parasite infestation rates (77.86% for </w:t>
            </w:r>
            <w:r w:rsidR="0021017D" w:rsidRPr="00315E9C">
              <w:rPr>
                <w:rFonts w:ascii="Arial" w:hAnsi="Arial" w:cs="Arial"/>
                <w:i/>
                <w:iCs/>
                <w:lang w:eastAsia="fr-FR"/>
              </w:rPr>
              <w:t>E. latus</w:t>
            </w:r>
            <w:r w:rsidR="0021017D" w:rsidRPr="00315E9C">
              <w:rPr>
                <w:rFonts w:ascii="Arial" w:hAnsi="Arial" w:cs="Arial"/>
                <w:lang w:eastAsia="fr-FR"/>
              </w:rPr>
              <w:t xml:space="preserve"> and 68.6% for </w:t>
            </w:r>
            <w:r w:rsidR="0021017D" w:rsidRPr="00315E9C">
              <w:rPr>
                <w:rFonts w:ascii="Arial" w:hAnsi="Arial" w:cs="Arial"/>
                <w:i/>
                <w:iCs/>
                <w:lang w:eastAsia="fr-FR"/>
              </w:rPr>
              <w:t>L. cyprinacea</w:t>
            </w:r>
            <w:r w:rsidR="0021017D" w:rsidRPr="00315E9C">
              <w:rPr>
                <w:rFonts w:ascii="Arial" w:hAnsi="Arial" w:cs="Arial"/>
                <w:lang w:eastAsia="fr-FR"/>
              </w:rPr>
              <w:t xml:space="preserve">) occurred during the rainy season. Male hosts exhibited the highest infestation rates (80.16% and 77.73%, respectively). Individuals of larger size hosted </w:t>
            </w:r>
            <w:r w:rsidR="0021017D" w:rsidRPr="00F159C6">
              <w:rPr>
                <w:rFonts w:ascii="Arial" w:hAnsi="Arial" w:cs="Arial"/>
                <w:lang w:eastAsia="fr-FR"/>
              </w:rPr>
              <w:t>more</w:t>
            </w:r>
            <w:r w:rsidR="002A04A4" w:rsidRPr="00F159C6">
              <w:rPr>
                <w:rFonts w:ascii="Arial" w:hAnsi="Arial" w:cs="Arial"/>
                <w:lang w:eastAsia="fr-FR"/>
              </w:rPr>
              <w:t xml:space="preserve"> </w:t>
            </w:r>
            <w:r w:rsidR="0021017D" w:rsidRPr="00F159C6">
              <w:rPr>
                <w:rFonts w:ascii="Arial" w:hAnsi="Arial" w:cs="Arial"/>
                <w:lang w:eastAsia="fr-FR"/>
              </w:rPr>
              <w:t>parasites,</w:t>
            </w:r>
            <w:r w:rsidR="0021017D" w:rsidRPr="00315E9C">
              <w:rPr>
                <w:rFonts w:ascii="Arial" w:hAnsi="Arial" w:cs="Arial"/>
                <w:lang w:eastAsia="fr-FR"/>
              </w:rPr>
              <w:t xml:space="preserve"> with peak prevalences of 95.92% for </w:t>
            </w:r>
            <w:r w:rsidR="0021017D" w:rsidRPr="00315E9C">
              <w:rPr>
                <w:rFonts w:ascii="Arial" w:hAnsi="Arial" w:cs="Arial"/>
                <w:i/>
                <w:iCs/>
                <w:lang w:eastAsia="fr-FR"/>
              </w:rPr>
              <w:t>E. latus</w:t>
            </w:r>
            <w:r w:rsidR="0021017D" w:rsidRPr="00315E9C">
              <w:rPr>
                <w:rFonts w:ascii="Arial" w:hAnsi="Arial" w:cs="Arial"/>
                <w:lang w:eastAsia="fr-FR"/>
              </w:rPr>
              <w:t xml:space="preserve"> and 94.79% for </w:t>
            </w:r>
            <w:r w:rsidR="0021017D" w:rsidRPr="00315E9C">
              <w:rPr>
                <w:rFonts w:ascii="Arial" w:hAnsi="Arial" w:cs="Arial"/>
                <w:i/>
                <w:iCs/>
                <w:lang w:eastAsia="fr-FR"/>
              </w:rPr>
              <w:t>L. cyprinacea</w:t>
            </w:r>
            <w:r w:rsidR="0021017D" w:rsidRPr="00315E9C">
              <w:rPr>
                <w:rFonts w:ascii="Arial" w:hAnsi="Arial" w:cs="Arial"/>
                <w:lang w:eastAsia="fr-FR"/>
              </w:rPr>
              <w:t xml:space="preserve">. These findings </w:t>
            </w:r>
            <w:r w:rsidR="002A04A4" w:rsidRPr="00F159C6">
              <w:rPr>
                <w:rFonts w:ascii="Arial" w:hAnsi="Arial" w:cs="Arial"/>
                <w:lang w:eastAsia="fr-FR"/>
              </w:rPr>
              <w:t>will</w:t>
            </w:r>
            <w:r w:rsidR="0021017D" w:rsidRPr="00315E9C">
              <w:rPr>
                <w:rFonts w:ascii="Arial" w:hAnsi="Arial" w:cs="Arial"/>
                <w:lang w:eastAsia="fr-FR"/>
              </w:rPr>
              <w:t xml:space="preserve"> serve as a valuable reference for veterinar</w:t>
            </w:r>
            <w:r w:rsidR="00361C56">
              <w:rPr>
                <w:rFonts w:ascii="Arial" w:hAnsi="Arial" w:cs="Arial"/>
                <w:lang w:eastAsia="fr-FR"/>
              </w:rPr>
              <w:t xml:space="preserve">ians and fish farmers </w:t>
            </w:r>
            <w:r w:rsidR="0021017D" w:rsidRPr="00315E9C">
              <w:rPr>
                <w:rFonts w:ascii="Arial" w:hAnsi="Arial" w:cs="Arial"/>
                <w:lang w:eastAsia="fr-FR"/>
              </w:rPr>
              <w:t xml:space="preserve">in the control and management of </w:t>
            </w:r>
            <w:r w:rsidR="00C17F1F">
              <w:rPr>
                <w:rFonts w:ascii="Arial" w:hAnsi="Arial" w:cs="Arial"/>
                <w:lang w:eastAsia="fr-FR"/>
              </w:rPr>
              <w:t>catfish</w:t>
            </w:r>
            <w:r w:rsidR="0021017D" w:rsidRPr="00315E9C">
              <w:rPr>
                <w:rFonts w:ascii="Arial" w:hAnsi="Arial" w:cs="Arial"/>
                <w:lang w:eastAsia="fr-FR"/>
              </w:rPr>
              <w:t xml:space="preserve"> parasitic infestations.</w:t>
            </w:r>
          </w:p>
          <w:p w14:paraId="206CA4D5" w14:textId="77777777" w:rsidR="00505F06" w:rsidRPr="00461B50" w:rsidRDefault="00505F06" w:rsidP="006918A8">
            <w:pPr>
              <w:pStyle w:val="Body"/>
              <w:spacing w:after="0"/>
              <w:rPr>
                <w:rFonts w:ascii="Arial" w:eastAsia="Calibri" w:hAnsi="Arial" w:cs="Arial"/>
                <w:szCs w:val="22"/>
              </w:rPr>
            </w:pPr>
          </w:p>
        </w:tc>
      </w:tr>
    </w:tbl>
    <w:p w14:paraId="24C9B899" w14:textId="0EFEE277" w:rsidR="0021017D" w:rsidRPr="0021017D" w:rsidRDefault="00264B65" w:rsidP="0021017D">
      <w:pPr>
        <w:spacing w:before="100" w:beforeAutospacing="1"/>
        <w:jc w:val="both"/>
        <w:rPr>
          <w:rFonts w:ascii="Arial" w:hAnsi="Arial" w:cs="Arial"/>
          <w:i/>
          <w:lang w:eastAsia="fr-FR"/>
        </w:rPr>
      </w:pPr>
      <w:r>
        <w:rPr>
          <w:rFonts w:ascii="Arial" w:hAnsi="Arial" w:cs="Arial"/>
          <w:b/>
          <w:bCs/>
          <w:i/>
          <w:lang w:eastAsia="fr-FR"/>
        </w:rPr>
        <w:t xml:space="preserve"> </w:t>
      </w:r>
      <w:r w:rsidR="0021017D" w:rsidRPr="0021017D">
        <w:rPr>
          <w:rFonts w:ascii="Arial" w:hAnsi="Arial" w:cs="Arial"/>
          <w:b/>
          <w:bCs/>
          <w:i/>
          <w:lang w:eastAsia="fr-FR"/>
        </w:rPr>
        <w:t>Keywords:</w:t>
      </w:r>
      <w:r w:rsidR="0021017D" w:rsidRPr="0021017D">
        <w:rPr>
          <w:rFonts w:ascii="Arial" w:hAnsi="Arial" w:cs="Arial"/>
          <w:i/>
          <w:lang w:eastAsia="fr-FR"/>
        </w:rPr>
        <w:t xml:space="preserve"> </w:t>
      </w:r>
      <w:r w:rsidR="0021017D" w:rsidRPr="0021017D">
        <w:rPr>
          <w:rFonts w:ascii="Arial" w:hAnsi="Arial" w:cs="Arial"/>
          <w:i/>
          <w:iCs/>
          <w:lang w:eastAsia="fr-FR"/>
        </w:rPr>
        <w:t>Chrysichthys nigrodigitatus</w:t>
      </w:r>
      <w:r w:rsidR="0021017D" w:rsidRPr="0021017D">
        <w:rPr>
          <w:rFonts w:ascii="Arial" w:hAnsi="Arial" w:cs="Arial"/>
          <w:i/>
          <w:lang w:eastAsia="fr-FR"/>
        </w:rPr>
        <w:t xml:space="preserve"> – Parasitic </w:t>
      </w:r>
      <w:r w:rsidR="00744BA9">
        <w:rPr>
          <w:rFonts w:ascii="Arial" w:hAnsi="Arial" w:cs="Arial"/>
          <w:i/>
          <w:lang w:eastAsia="fr-FR"/>
        </w:rPr>
        <w:t xml:space="preserve">copepod </w:t>
      </w:r>
      <w:r w:rsidR="008E645B">
        <w:rPr>
          <w:rFonts w:ascii="Arial" w:hAnsi="Arial" w:cs="Arial"/>
          <w:i/>
          <w:lang w:eastAsia="fr-FR"/>
        </w:rPr>
        <w:t>i</w:t>
      </w:r>
      <w:r w:rsidR="0021017D" w:rsidRPr="0021017D">
        <w:rPr>
          <w:rFonts w:ascii="Arial" w:hAnsi="Arial" w:cs="Arial"/>
          <w:i/>
          <w:lang w:eastAsia="fr-FR"/>
        </w:rPr>
        <w:t>nfestation</w:t>
      </w:r>
      <w:r w:rsidR="008E645B">
        <w:rPr>
          <w:rFonts w:ascii="Arial" w:hAnsi="Arial" w:cs="Arial"/>
          <w:i/>
          <w:lang w:eastAsia="fr-FR"/>
        </w:rPr>
        <w:t xml:space="preserve"> rate</w:t>
      </w:r>
      <w:r w:rsidR="0021017D" w:rsidRPr="0021017D">
        <w:rPr>
          <w:rFonts w:ascii="Arial" w:hAnsi="Arial" w:cs="Arial"/>
          <w:i/>
          <w:lang w:eastAsia="fr-FR"/>
        </w:rPr>
        <w:t xml:space="preserve"> –</w:t>
      </w:r>
      <w:r w:rsidR="00492757">
        <w:rPr>
          <w:rFonts w:ascii="Arial" w:hAnsi="Arial" w:cs="Arial"/>
          <w:i/>
          <w:lang w:eastAsia="fr-FR"/>
        </w:rPr>
        <w:t xml:space="preserve"> </w:t>
      </w:r>
      <w:r w:rsidR="008E645B">
        <w:rPr>
          <w:rFonts w:ascii="Arial" w:hAnsi="Arial" w:cs="Arial"/>
          <w:i/>
          <w:lang w:eastAsia="fr-FR"/>
        </w:rPr>
        <w:t xml:space="preserve">Adiaké </w:t>
      </w:r>
      <w:r w:rsidR="0021017D" w:rsidRPr="0021017D">
        <w:rPr>
          <w:rFonts w:ascii="Arial" w:hAnsi="Arial" w:cs="Arial"/>
          <w:i/>
          <w:lang w:eastAsia="fr-FR"/>
        </w:rPr>
        <w:t>Aby Lagoon – Côte d’Ivoire</w:t>
      </w:r>
    </w:p>
    <w:p w14:paraId="69BB8353" w14:textId="77777777" w:rsidR="00505F06" w:rsidRPr="00A24E7E" w:rsidRDefault="00505F06" w:rsidP="00441B6F">
      <w:pPr>
        <w:pStyle w:val="Body"/>
        <w:spacing w:after="0"/>
        <w:rPr>
          <w:rFonts w:ascii="Arial" w:hAnsi="Arial" w:cs="Arial"/>
          <w:i/>
        </w:rPr>
      </w:pPr>
    </w:p>
    <w:p w14:paraId="59A9EB6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B8CFF8" w14:textId="77777777" w:rsidR="00790ADA" w:rsidRPr="00FB3A86" w:rsidRDefault="00790ADA" w:rsidP="00441B6F">
      <w:pPr>
        <w:pStyle w:val="AbstHead"/>
        <w:spacing w:after="0"/>
        <w:jc w:val="both"/>
        <w:rPr>
          <w:rFonts w:ascii="Arial" w:hAnsi="Arial" w:cs="Arial"/>
        </w:rPr>
      </w:pPr>
    </w:p>
    <w:p w14:paraId="5B0F391B" w14:textId="77777777" w:rsidR="0021017D" w:rsidRPr="00ED7E56" w:rsidRDefault="0021017D" w:rsidP="009357B5">
      <w:pPr>
        <w:pStyle w:val="NormalWeb"/>
        <w:spacing w:after="0" w:afterAutospacing="0"/>
        <w:jc w:val="both"/>
        <w:rPr>
          <w:rFonts w:ascii="Arial" w:hAnsi="Arial" w:cs="Arial"/>
          <w:sz w:val="20"/>
          <w:szCs w:val="20"/>
        </w:rPr>
      </w:pPr>
      <w:r w:rsidRPr="00ED7E56">
        <w:rPr>
          <w:rFonts w:ascii="Arial" w:hAnsi="Arial" w:cs="Arial"/>
          <w:sz w:val="20"/>
          <w:szCs w:val="20"/>
        </w:rPr>
        <w:t>Aquatic ecosystems are increasingly affected by anthropogenic activities, which significantly disrupt their ecological balance and compromise the health of resident biological communities, particul</w:t>
      </w:r>
      <w:r w:rsidR="00A54AB3">
        <w:rPr>
          <w:rFonts w:ascii="Arial" w:hAnsi="Arial" w:cs="Arial"/>
          <w:sz w:val="20"/>
          <w:szCs w:val="20"/>
        </w:rPr>
        <w:t>arly fish populations (Dudgeon</w:t>
      </w:r>
      <w:r w:rsidRPr="00ED7E56">
        <w:rPr>
          <w:rFonts w:ascii="Arial" w:hAnsi="Arial" w:cs="Arial"/>
          <w:sz w:val="20"/>
          <w:szCs w:val="20"/>
        </w:rPr>
        <w:t xml:space="preserve"> </w:t>
      </w:r>
      <w:r w:rsidRPr="00386C5C">
        <w:rPr>
          <w:rFonts w:ascii="Arial" w:hAnsi="Arial" w:cs="Arial"/>
          <w:i/>
          <w:sz w:val="20"/>
          <w:szCs w:val="20"/>
        </w:rPr>
        <w:t>et al</w:t>
      </w:r>
      <w:r w:rsidRPr="00386C5C">
        <w:rPr>
          <w:rFonts w:ascii="Arial" w:hAnsi="Arial" w:cs="Arial"/>
          <w:sz w:val="20"/>
          <w:szCs w:val="20"/>
        </w:rPr>
        <w:t>.,</w:t>
      </w:r>
      <w:r w:rsidRPr="00ED7E56">
        <w:rPr>
          <w:rFonts w:ascii="Arial" w:hAnsi="Arial" w:cs="Arial"/>
          <w:sz w:val="20"/>
          <w:szCs w:val="20"/>
        </w:rPr>
        <w:t xml:space="preserve"> 2006). Among the various environmental stressors impacting fish, infestations by parasitic copepods represent a notable concern due </w:t>
      </w:r>
      <w:r w:rsidRPr="00ED7E56">
        <w:rPr>
          <w:rFonts w:ascii="Arial" w:hAnsi="Arial" w:cs="Arial"/>
          <w:sz w:val="20"/>
          <w:szCs w:val="20"/>
        </w:rPr>
        <w:lastRenderedPageBreak/>
        <w:t>to their significant health, ecological, and ec</w:t>
      </w:r>
      <w:r w:rsidR="00A54AB3">
        <w:rPr>
          <w:rFonts w:ascii="Arial" w:hAnsi="Arial" w:cs="Arial"/>
          <w:sz w:val="20"/>
          <w:szCs w:val="20"/>
        </w:rPr>
        <w:t xml:space="preserve">onomic implications (Piasecki </w:t>
      </w:r>
      <w:r w:rsidRPr="00053A31">
        <w:rPr>
          <w:rFonts w:ascii="Arial" w:hAnsi="Arial" w:cs="Arial"/>
          <w:i/>
          <w:sz w:val="20"/>
          <w:szCs w:val="20"/>
        </w:rPr>
        <w:t>et al</w:t>
      </w:r>
      <w:r w:rsidRPr="00ED7E56">
        <w:rPr>
          <w:rFonts w:ascii="Arial" w:hAnsi="Arial" w:cs="Arial"/>
          <w:sz w:val="20"/>
          <w:szCs w:val="20"/>
        </w:rPr>
        <w:t>., 2004). These organisms are ectoparasites of established pathogenic importance. By attaching to host tissues, especially the gills, they can cause lesions, impair immune function, reduce zootechnical performance, induce considerable mortality, and ultimately lead to economic losses for communities that</w:t>
      </w:r>
      <w:r w:rsidR="00361C56">
        <w:rPr>
          <w:rFonts w:ascii="Arial" w:hAnsi="Arial" w:cs="Arial"/>
          <w:sz w:val="20"/>
          <w:szCs w:val="20"/>
        </w:rPr>
        <w:t xml:space="preserve"> rely on fisheries (</w:t>
      </w:r>
      <w:r w:rsidR="00A54AB3">
        <w:rPr>
          <w:rFonts w:ascii="Arial" w:hAnsi="Arial" w:cs="Arial"/>
          <w:sz w:val="20"/>
          <w:szCs w:val="20"/>
        </w:rPr>
        <w:t xml:space="preserve">Kilian </w:t>
      </w:r>
      <w:r w:rsidR="00361C56">
        <w:rPr>
          <w:rFonts w:ascii="Arial" w:hAnsi="Arial" w:cs="Arial"/>
          <w:sz w:val="20"/>
          <w:szCs w:val="20"/>
        </w:rPr>
        <w:t>and</w:t>
      </w:r>
      <w:r w:rsidRPr="00ED7E56">
        <w:rPr>
          <w:rFonts w:ascii="Arial" w:hAnsi="Arial" w:cs="Arial"/>
          <w:sz w:val="20"/>
          <w:szCs w:val="20"/>
        </w:rPr>
        <w:t xml:space="preserve"> Avenant-Oldewage, 2013). Among these parasites,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are known to infect the gills of the catfish </w:t>
      </w:r>
      <w:r w:rsidRPr="00ED7E56">
        <w:rPr>
          <w:rStyle w:val="Emphasis"/>
          <w:rFonts w:ascii="Arial" w:hAnsi="Arial" w:cs="Arial"/>
          <w:sz w:val="20"/>
          <w:szCs w:val="20"/>
        </w:rPr>
        <w:t>Chrysichthys nigrodigitatus</w:t>
      </w:r>
      <w:r w:rsidRPr="00ED7E56">
        <w:rPr>
          <w:rFonts w:ascii="Arial" w:hAnsi="Arial" w:cs="Arial"/>
          <w:sz w:val="20"/>
          <w:szCs w:val="20"/>
        </w:rPr>
        <w:t xml:space="preserve"> (</w:t>
      </w:r>
      <w:r w:rsidR="00A54AB3">
        <w:rPr>
          <w:rFonts w:ascii="Arial" w:hAnsi="Arial" w:cs="Arial"/>
          <w:sz w:val="20"/>
          <w:szCs w:val="20"/>
        </w:rPr>
        <w:t xml:space="preserve">Kilian </w:t>
      </w:r>
      <w:r w:rsidR="0070124A">
        <w:rPr>
          <w:rFonts w:ascii="Arial" w:hAnsi="Arial" w:cs="Arial"/>
          <w:sz w:val="20"/>
          <w:szCs w:val="20"/>
        </w:rPr>
        <w:t>and</w:t>
      </w:r>
      <w:r w:rsidR="00A54AB3" w:rsidRPr="00ED7E56">
        <w:rPr>
          <w:rFonts w:ascii="Arial" w:hAnsi="Arial" w:cs="Arial"/>
          <w:sz w:val="20"/>
          <w:szCs w:val="20"/>
        </w:rPr>
        <w:t xml:space="preserve"> Avenant-Oldewage, 2013</w:t>
      </w:r>
      <w:r w:rsidRPr="00ED7E56">
        <w:rPr>
          <w:rFonts w:ascii="Arial" w:hAnsi="Arial" w:cs="Arial"/>
          <w:sz w:val="20"/>
          <w:szCs w:val="20"/>
        </w:rPr>
        <w:t>). Commonly referred to as “</w:t>
      </w:r>
      <w:r w:rsidR="00F159C6" w:rsidRPr="00ED7E56">
        <w:rPr>
          <w:rFonts w:ascii="Arial" w:hAnsi="Arial" w:cs="Arial"/>
          <w:sz w:val="20"/>
          <w:szCs w:val="20"/>
        </w:rPr>
        <w:t>catfish</w:t>
      </w:r>
      <w:r w:rsidRPr="00ED7E56">
        <w:rPr>
          <w:rFonts w:ascii="Arial" w:hAnsi="Arial" w:cs="Arial"/>
          <w:sz w:val="20"/>
          <w:szCs w:val="20"/>
        </w:rPr>
        <w:t xml:space="preserve">,” this species is widely exploited across West Africa. Highly prized for the organoleptic quality of its flesh, it serves as an essential source of animal protein for local populations and contributes substantially to the regional economy (Bédia </w:t>
      </w:r>
      <w:r w:rsidRPr="0070124A">
        <w:rPr>
          <w:rFonts w:ascii="Arial" w:hAnsi="Arial" w:cs="Arial"/>
          <w:i/>
          <w:sz w:val="20"/>
          <w:szCs w:val="20"/>
        </w:rPr>
        <w:t>et al</w:t>
      </w:r>
      <w:r w:rsidRPr="00ED7E56">
        <w:rPr>
          <w:rFonts w:ascii="Arial" w:hAnsi="Arial" w:cs="Arial"/>
          <w:sz w:val="20"/>
          <w:szCs w:val="20"/>
        </w:rPr>
        <w:t xml:space="preserve">., 2017). Due to high demand on both local and international markets, natural populations of </w:t>
      </w:r>
      <w:r w:rsidRPr="00ED7E56">
        <w:rPr>
          <w:rStyle w:val="Emphasis"/>
          <w:rFonts w:ascii="Arial" w:hAnsi="Arial" w:cs="Arial"/>
          <w:sz w:val="20"/>
          <w:szCs w:val="20"/>
        </w:rPr>
        <w:t>C. nigrodigitatus</w:t>
      </w:r>
      <w:r w:rsidRPr="00ED7E56">
        <w:rPr>
          <w:rFonts w:ascii="Arial" w:hAnsi="Arial" w:cs="Arial"/>
          <w:sz w:val="20"/>
          <w:szCs w:val="20"/>
        </w:rPr>
        <w:t xml:space="preserve"> are subject to increa</w:t>
      </w:r>
      <w:r w:rsidR="00A54AB3">
        <w:rPr>
          <w:rFonts w:ascii="Arial" w:hAnsi="Arial" w:cs="Arial"/>
          <w:sz w:val="20"/>
          <w:szCs w:val="20"/>
        </w:rPr>
        <w:t xml:space="preserve">sing fishing pressure (Chikou, 2006 ; Bédia </w:t>
      </w:r>
      <w:r w:rsidRPr="00053A31">
        <w:rPr>
          <w:rFonts w:ascii="Arial" w:hAnsi="Arial" w:cs="Arial"/>
          <w:i/>
          <w:sz w:val="20"/>
          <w:szCs w:val="20"/>
        </w:rPr>
        <w:t>et al</w:t>
      </w:r>
      <w:r w:rsidRPr="00ED7E56">
        <w:rPr>
          <w:rFonts w:ascii="Arial" w:hAnsi="Arial" w:cs="Arial"/>
          <w:sz w:val="20"/>
          <w:szCs w:val="20"/>
        </w:rPr>
        <w:t>., 2017). Furthermore, its favorable zootechnical traits make it a key species in aquaculture programs throughout Africa aimed at enhancing food security and</w:t>
      </w:r>
      <w:r w:rsidR="00A54AB3">
        <w:rPr>
          <w:rFonts w:ascii="Arial" w:hAnsi="Arial" w:cs="Arial"/>
          <w:sz w:val="20"/>
          <w:szCs w:val="20"/>
        </w:rPr>
        <w:t xml:space="preserve"> poverty alleviation (Ekanem, 2000 ; Affourmou</w:t>
      </w:r>
      <w:r w:rsidRPr="00ED7E56">
        <w:rPr>
          <w:rFonts w:ascii="Arial" w:hAnsi="Arial" w:cs="Arial"/>
          <w:sz w:val="20"/>
          <w:szCs w:val="20"/>
        </w:rPr>
        <w:t xml:space="preserve"> </w:t>
      </w:r>
      <w:r w:rsidRPr="00053A31">
        <w:rPr>
          <w:rFonts w:ascii="Arial" w:hAnsi="Arial" w:cs="Arial"/>
          <w:i/>
          <w:sz w:val="20"/>
          <w:szCs w:val="20"/>
        </w:rPr>
        <w:t>et al</w:t>
      </w:r>
      <w:r w:rsidRPr="00ED7E56">
        <w:rPr>
          <w:rFonts w:ascii="Arial" w:hAnsi="Arial" w:cs="Arial"/>
          <w:sz w:val="20"/>
          <w:szCs w:val="20"/>
        </w:rPr>
        <w:t>., 2016). However, the success of such initiatives depends on the availability of healthy broodstock in both quality and quantity. Fish health is influenced by a range of biotic and abiotic factors, including parasitic pressure, which is often exacerbated by environ</w:t>
      </w:r>
      <w:r w:rsidR="00A54AB3">
        <w:rPr>
          <w:rFonts w:ascii="Arial" w:hAnsi="Arial" w:cs="Arial"/>
          <w:sz w:val="20"/>
          <w:szCs w:val="20"/>
        </w:rPr>
        <w:t>mental degradation (Lafferty</w:t>
      </w:r>
      <w:r w:rsidRPr="00ED7E56">
        <w:rPr>
          <w:rFonts w:ascii="Arial" w:hAnsi="Arial" w:cs="Arial"/>
          <w:sz w:val="20"/>
          <w:szCs w:val="20"/>
        </w:rPr>
        <w:t xml:space="preserve"> </w:t>
      </w:r>
      <w:r w:rsidRPr="00053A31">
        <w:rPr>
          <w:rFonts w:ascii="Arial" w:hAnsi="Arial" w:cs="Arial"/>
          <w:i/>
          <w:sz w:val="20"/>
          <w:szCs w:val="20"/>
        </w:rPr>
        <w:t>et al</w:t>
      </w:r>
      <w:r w:rsidRPr="00ED7E56">
        <w:rPr>
          <w:rFonts w:ascii="Arial" w:hAnsi="Arial" w:cs="Arial"/>
          <w:sz w:val="20"/>
          <w:szCs w:val="20"/>
        </w:rPr>
        <w:t xml:space="preserve">., 2015). Therefore, studying copepod parasites of </w:t>
      </w:r>
      <w:r w:rsidRPr="00ED7E56">
        <w:rPr>
          <w:rStyle w:val="Emphasis"/>
          <w:rFonts w:ascii="Arial" w:hAnsi="Arial" w:cs="Arial"/>
          <w:sz w:val="20"/>
          <w:szCs w:val="20"/>
        </w:rPr>
        <w:t>C. nigrodigitatus</w:t>
      </w:r>
      <w:r w:rsidRPr="00ED7E56">
        <w:rPr>
          <w:rFonts w:ascii="Arial" w:hAnsi="Arial" w:cs="Arial"/>
          <w:sz w:val="20"/>
          <w:szCs w:val="20"/>
        </w:rPr>
        <w:t xml:space="preserve"> is strategically important for sustainable fisheries management.</w:t>
      </w:r>
    </w:p>
    <w:p w14:paraId="720E9CBE" w14:textId="3CF187CD" w:rsidR="0021017D" w:rsidRPr="00ED7E56" w:rsidRDefault="0021017D" w:rsidP="009357B5">
      <w:pPr>
        <w:pStyle w:val="NormalWeb"/>
        <w:spacing w:after="0" w:afterAutospacing="0"/>
        <w:jc w:val="both"/>
        <w:rPr>
          <w:rFonts w:ascii="Arial" w:hAnsi="Arial" w:cs="Arial"/>
          <w:sz w:val="20"/>
          <w:szCs w:val="20"/>
        </w:rPr>
      </w:pPr>
      <w:r w:rsidRPr="00ED7E56">
        <w:rPr>
          <w:rFonts w:ascii="Arial" w:hAnsi="Arial" w:cs="Arial"/>
          <w:sz w:val="20"/>
          <w:szCs w:val="20"/>
        </w:rPr>
        <w:t xml:space="preserve">To date, only limited research has been conducted on infestations of </w:t>
      </w:r>
      <w:r w:rsidRPr="00ED7E56">
        <w:rPr>
          <w:rStyle w:val="Emphasis"/>
          <w:rFonts w:ascii="Arial" w:hAnsi="Arial" w:cs="Arial"/>
          <w:sz w:val="20"/>
          <w:szCs w:val="20"/>
        </w:rPr>
        <w:t>C. nigrodigitatus</w:t>
      </w:r>
      <w:r w:rsidRPr="00ED7E56">
        <w:rPr>
          <w:rFonts w:ascii="Arial" w:hAnsi="Arial" w:cs="Arial"/>
          <w:sz w:val="20"/>
          <w:szCs w:val="20"/>
        </w:rPr>
        <w:t xml:space="preserve"> by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Existing studies </w:t>
      </w:r>
      <w:r w:rsidR="002A04A4">
        <w:rPr>
          <w:rFonts w:ascii="Arial" w:hAnsi="Arial" w:cs="Arial"/>
          <w:sz w:val="20"/>
          <w:szCs w:val="20"/>
        </w:rPr>
        <w:t xml:space="preserve">are limited to those by </w:t>
      </w:r>
      <w:r w:rsidR="00A54AB3">
        <w:rPr>
          <w:rFonts w:ascii="Arial" w:hAnsi="Arial" w:cs="Arial"/>
          <w:sz w:val="20"/>
          <w:szCs w:val="20"/>
        </w:rPr>
        <w:t>Omeji</w:t>
      </w:r>
      <w:r w:rsidRPr="00ED7E56">
        <w:rPr>
          <w:rFonts w:ascii="Arial" w:hAnsi="Arial" w:cs="Arial"/>
          <w:sz w:val="20"/>
          <w:szCs w:val="20"/>
        </w:rPr>
        <w:t xml:space="preserve"> </w:t>
      </w:r>
      <w:r w:rsidRPr="00053A31">
        <w:rPr>
          <w:rFonts w:ascii="Arial" w:hAnsi="Arial" w:cs="Arial"/>
          <w:i/>
          <w:sz w:val="20"/>
          <w:szCs w:val="20"/>
        </w:rPr>
        <w:t>et al</w:t>
      </w:r>
      <w:r w:rsidR="002A04A4">
        <w:rPr>
          <w:rFonts w:ascii="Arial" w:hAnsi="Arial" w:cs="Arial"/>
          <w:sz w:val="20"/>
          <w:szCs w:val="20"/>
        </w:rPr>
        <w:t>. (</w:t>
      </w:r>
      <w:r w:rsidRPr="00ED7E56">
        <w:rPr>
          <w:rFonts w:ascii="Arial" w:hAnsi="Arial" w:cs="Arial"/>
          <w:sz w:val="20"/>
          <w:szCs w:val="20"/>
        </w:rPr>
        <w:t>2022) in the Opokwu Apa</w:t>
      </w:r>
      <w:r w:rsidR="002A04A4">
        <w:rPr>
          <w:rFonts w:ascii="Arial" w:hAnsi="Arial" w:cs="Arial"/>
          <w:sz w:val="20"/>
          <w:szCs w:val="20"/>
        </w:rPr>
        <w:t xml:space="preserve"> River and </w:t>
      </w:r>
      <w:r w:rsidR="00A54AB3">
        <w:rPr>
          <w:rFonts w:ascii="Arial" w:hAnsi="Arial" w:cs="Arial"/>
          <w:sz w:val="20"/>
          <w:szCs w:val="20"/>
        </w:rPr>
        <w:t>Arinze</w:t>
      </w:r>
      <w:r w:rsidRPr="00ED7E56">
        <w:rPr>
          <w:rFonts w:ascii="Arial" w:hAnsi="Arial" w:cs="Arial"/>
          <w:sz w:val="20"/>
          <w:szCs w:val="20"/>
        </w:rPr>
        <w:t xml:space="preserve"> </w:t>
      </w:r>
      <w:r w:rsidRPr="00053A31">
        <w:rPr>
          <w:rFonts w:ascii="Arial" w:hAnsi="Arial" w:cs="Arial"/>
          <w:i/>
          <w:sz w:val="20"/>
          <w:szCs w:val="20"/>
        </w:rPr>
        <w:t>et al</w:t>
      </w:r>
      <w:r w:rsidR="002A04A4">
        <w:rPr>
          <w:rFonts w:ascii="Arial" w:hAnsi="Arial" w:cs="Arial"/>
          <w:sz w:val="20"/>
          <w:szCs w:val="20"/>
        </w:rPr>
        <w:t>. (</w:t>
      </w:r>
      <w:r w:rsidRPr="00ED7E56">
        <w:rPr>
          <w:rFonts w:ascii="Arial" w:hAnsi="Arial" w:cs="Arial"/>
          <w:sz w:val="20"/>
          <w:szCs w:val="20"/>
        </w:rPr>
        <w:t xml:space="preserve">2014) in the Niger Delta, both in Nigeria. No data currently exist on these parasites in Côte d’Ivoire, particularly within the Aby Lagoon, where fish stocks, including those of </w:t>
      </w:r>
      <w:r w:rsidR="00F159C6" w:rsidRPr="00ED7E56">
        <w:rPr>
          <w:rFonts w:ascii="Arial" w:hAnsi="Arial" w:cs="Arial"/>
          <w:sz w:val="20"/>
          <w:szCs w:val="20"/>
        </w:rPr>
        <w:t>catfish</w:t>
      </w:r>
      <w:r w:rsidRPr="00ED7E56">
        <w:rPr>
          <w:rFonts w:ascii="Arial" w:hAnsi="Arial" w:cs="Arial"/>
          <w:sz w:val="20"/>
          <w:szCs w:val="20"/>
        </w:rPr>
        <w:t xml:space="preserve">, are experiencing a marked decline, especially in the Adiaké region. This area is heavily exposed to various forms of anthropogenic pollution, which are likely to alter parasite community structures and negatively affect fish production. Given the ecological, nutritional, and socio-economic importance of </w:t>
      </w:r>
      <w:r w:rsidRPr="00ED7E56">
        <w:rPr>
          <w:rStyle w:val="Emphasis"/>
          <w:rFonts w:ascii="Arial" w:hAnsi="Arial" w:cs="Arial"/>
          <w:sz w:val="20"/>
          <w:szCs w:val="20"/>
        </w:rPr>
        <w:t>C. nigrodigitatus</w:t>
      </w:r>
      <w:r w:rsidRPr="00ED7E56">
        <w:rPr>
          <w:rFonts w:ascii="Arial" w:hAnsi="Arial" w:cs="Arial"/>
          <w:sz w:val="20"/>
          <w:szCs w:val="20"/>
        </w:rPr>
        <w:t>, and the ongoing degradation of its population in this region, the present study aim</w:t>
      </w:r>
      <w:r w:rsidR="002A04A4">
        <w:rPr>
          <w:rFonts w:ascii="Arial" w:hAnsi="Arial" w:cs="Arial"/>
          <w:sz w:val="20"/>
          <w:szCs w:val="20"/>
        </w:rPr>
        <w:t>ed</w:t>
      </w:r>
      <w:r w:rsidRPr="00ED7E56">
        <w:rPr>
          <w:rFonts w:ascii="Arial" w:hAnsi="Arial" w:cs="Arial"/>
          <w:sz w:val="20"/>
          <w:szCs w:val="20"/>
        </w:rPr>
        <w:t xml:space="preserve"> to characterize the physico-chemical parameters of </w:t>
      </w:r>
      <w:r w:rsidR="00386C5C">
        <w:rPr>
          <w:rFonts w:ascii="Arial" w:hAnsi="Arial" w:cs="Arial"/>
          <w:sz w:val="20"/>
          <w:szCs w:val="20"/>
        </w:rPr>
        <w:t>Adiaké-</w:t>
      </w:r>
      <w:r w:rsidRPr="00ED7E56">
        <w:rPr>
          <w:rFonts w:ascii="Arial" w:hAnsi="Arial" w:cs="Arial"/>
          <w:sz w:val="20"/>
          <w:szCs w:val="20"/>
        </w:rPr>
        <w:t xml:space="preserve">Aby Lagoon, and assess the seasonal variations in the prevalence of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in </w:t>
      </w:r>
      <w:r w:rsidR="00386C5C">
        <w:rPr>
          <w:rFonts w:ascii="Arial" w:hAnsi="Arial" w:cs="Arial"/>
          <w:sz w:val="20"/>
          <w:szCs w:val="20"/>
        </w:rPr>
        <w:t xml:space="preserve">African catfish </w:t>
      </w:r>
      <w:r w:rsidRPr="00ED7E56">
        <w:rPr>
          <w:rStyle w:val="Emphasis"/>
          <w:rFonts w:ascii="Arial" w:hAnsi="Arial" w:cs="Arial"/>
          <w:sz w:val="20"/>
          <w:szCs w:val="20"/>
        </w:rPr>
        <w:t>C. nigrodigitatus</w:t>
      </w:r>
      <w:r w:rsidRPr="00ED7E56">
        <w:rPr>
          <w:rFonts w:ascii="Arial" w:hAnsi="Arial" w:cs="Arial"/>
          <w:sz w:val="20"/>
          <w:szCs w:val="20"/>
        </w:rPr>
        <w:t xml:space="preserve">, based on host sex and size. The findings </w:t>
      </w:r>
      <w:r w:rsidRPr="00F159C6">
        <w:rPr>
          <w:rFonts w:ascii="Arial" w:hAnsi="Arial" w:cs="Arial"/>
          <w:sz w:val="20"/>
          <w:szCs w:val="20"/>
        </w:rPr>
        <w:t>will</w:t>
      </w:r>
      <w:r w:rsidRPr="00ED7E56">
        <w:rPr>
          <w:rFonts w:ascii="Arial" w:hAnsi="Arial" w:cs="Arial"/>
          <w:sz w:val="20"/>
          <w:szCs w:val="20"/>
        </w:rPr>
        <w:t xml:space="preserve"> provide baseline data to support improved fish health management and the sustainable production of this important species.</w:t>
      </w:r>
    </w:p>
    <w:p w14:paraId="35A0205B" w14:textId="77777777" w:rsidR="0021017D" w:rsidRDefault="0021017D" w:rsidP="00441B6F">
      <w:pPr>
        <w:pStyle w:val="AbstHead"/>
        <w:spacing w:after="0"/>
        <w:jc w:val="both"/>
        <w:rPr>
          <w:rFonts w:ascii="Arial" w:hAnsi="Arial" w:cs="Arial"/>
        </w:rPr>
      </w:pPr>
    </w:p>
    <w:p w14:paraId="5B061C4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787644" w14:textId="77777777" w:rsidR="002B4EBD" w:rsidRPr="00FB3A86" w:rsidRDefault="002B4EBD" w:rsidP="00441B6F">
      <w:pPr>
        <w:pStyle w:val="AbstHead"/>
        <w:spacing w:after="0"/>
        <w:jc w:val="both"/>
        <w:rPr>
          <w:rFonts w:ascii="Arial" w:hAnsi="Arial" w:cs="Arial"/>
        </w:rPr>
      </w:pPr>
    </w:p>
    <w:p w14:paraId="6C5DBC55" w14:textId="77777777" w:rsidR="005745F5" w:rsidRPr="00ED7E56" w:rsidRDefault="005745F5" w:rsidP="005745F5">
      <w:pPr>
        <w:spacing w:line="276" w:lineRule="auto"/>
        <w:jc w:val="both"/>
        <w:rPr>
          <w:rFonts w:ascii="Arial" w:hAnsi="Arial" w:cs="Arial"/>
          <w:sz w:val="22"/>
          <w:szCs w:val="22"/>
        </w:rPr>
      </w:pPr>
      <w:r>
        <w:rPr>
          <w:rFonts w:ascii="Arial" w:hAnsi="Arial" w:cs="Arial"/>
          <w:b/>
          <w:sz w:val="22"/>
          <w:szCs w:val="22"/>
        </w:rPr>
        <w:t>2</w:t>
      </w:r>
      <w:r w:rsidRPr="00ED7E56">
        <w:rPr>
          <w:rFonts w:ascii="Arial" w:hAnsi="Arial" w:cs="Arial"/>
          <w:b/>
          <w:sz w:val="22"/>
          <w:szCs w:val="22"/>
        </w:rPr>
        <w:t>.1. Study area</w:t>
      </w:r>
    </w:p>
    <w:p w14:paraId="630EFA78" w14:textId="1CB89400" w:rsidR="005745F5" w:rsidRPr="00CC1817" w:rsidRDefault="005745F5" w:rsidP="005745F5">
      <w:pPr>
        <w:jc w:val="both"/>
        <w:rPr>
          <w:rFonts w:ascii="Arial" w:hAnsi="Arial" w:cs="Arial"/>
        </w:rPr>
      </w:pPr>
      <w:r w:rsidRPr="00ED7E56">
        <w:rPr>
          <w:rFonts w:ascii="Arial" w:hAnsi="Arial" w:cs="Arial"/>
        </w:rPr>
        <w:t>Located in southeastern Côte d’Ivoire, within the Adiaké department (between 3°00’-</w:t>
      </w:r>
      <w:r w:rsidR="008C7C21">
        <w:rPr>
          <w:rFonts w:ascii="Arial" w:hAnsi="Arial" w:cs="Arial"/>
        </w:rPr>
        <w:t>3°30’ W and 5°</w:t>
      </w:r>
      <w:r w:rsidR="0070124A">
        <w:rPr>
          <w:rFonts w:ascii="Arial" w:hAnsi="Arial" w:cs="Arial"/>
        </w:rPr>
        <w:t>20</w:t>
      </w:r>
      <w:r w:rsidR="008C7C21">
        <w:rPr>
          <w:rFonts w:ascii="Arial" w:hAnsi="Arial" w:cs="Arial"/>
        </w:rPr>
        <w:t xml:space="preserve">’-5°30’ N), Aby </w:t>
      </w:r>
      <w:r w:rsidRPr="00ED7E56">
        <w:rPr>
          <w:rFonts w:ascii="Arial" w:hAnsi="Arial" w:cs="Arial"/>
        </w:rPr>
        <w:t>Lagoon forms a natural border with Ghana and covers a</w:t>
      </w:r>
      <w:r w:rsidR="0016257D">
        <w:rPr>
          <w:rFonts w:ascii="Arial" w:hAnsi="Arial" w:cs="Arial"/>
        </w:rPr>
        <w:t>n area of approximately 424 km² (Figure 1</w:t>
      </w:r>
      <w:r w:rsidR="0016257D" w:rsidRPr="009542B6">
        <w:rPr>
          <w:rFonts w:ascii="Arial" w:hAnsi="Arial" w:cs="Arial"/>
        </w:rPr>
        <w:t>).</w:t>
      </w:r>
      <w:r w:rsidRPr="009542B6">
        <w:rPr>
          <w:rFonts w:ascii="Arial" w:hAnsi="Arial" w:cs="Arial"/>
        </w:rPr>
        <w:t xml:space="preserve"> </w:t>
      </w:r>
      <w:r w:rsidR="00CC1817" w:rsidRPr="009542B6">
        <w:t>The region is characterized by a humid tropical climate with four distinct seasons: a long rainy season (April–July), a short rainy season (October–November), a short dry season (August–September), and a long dry season (December–March)</w:t>
      </w:r>
      <w:r w:rsidR="00A54AB3" w:rsidRPr="009542B6">
        <w:rPr>
          <w:rFonts w:ascii="Arial" w:hAnsi="Arial" w:cs="Arial"/>
        </w:rPr>
        <w:t xml:space="preserve"> (</w:t>
      </w:r>
      <w:r w:rsidR="00F9325F" w:rsidRPr="009542B6">
        <w:rPr>
          <w:rFonts w:ascii="Arial" w:hAnsi="Arial" w:cs="Arial"/>
        </w:rPr>
        <w:t>Brou</w:t>
      </w:r>
      <w:r w:rsidR="00A54AB3" w:rsidRPr="009542B6">
        <w:rPr>
          <w:rFonts w:ascii="Arial" w:hAnsi="Arial" w:cs="Arial"/>
        </w:rPr>
        <w:t>, 20</w:t>
      </w:r>
      <w:r w:rsidR="00F9325F" w:rsidRPr="009542B6">
        <w:rPr>
          <w:rFonts w:ascii="Arial" w:hAnsi="Arial" w:cs="Arial"/>
        </w:rPr>
        <w:t>05</w:t>
      </w:r>
      <w:r w:rsidRPr="009542B6">
        <w:rPr>
          <w:rFonts w:ascii="Arial" w:hAnsi="Arial" w:cs="Arial"/>
        </w:rPr>
        <w:t>).</w:t>
      </w:r>
      <w:r w:rsidRPr="00ED7E56">
        <w:rPr>
          <w:rFonts w:ascii="Arial" w:hAnsi="Arial" w:cs="Arial"/>
        </w:rPr>
        <w:t xml:space="preserve"> The lagoon is mainly fed by the Bia</w:t>
      </w:r>
      <w:r w:rsidR="00A54AB3">
        <w:rPr>
          <w:rFonts w:ascii="Arial" w:hAnsi="Arial" w:cs="Arial"/>
        </w:rPr>
        <w:t xml:space="preserve"> and Tanoé rivers</w:t>
      </w:r>
      <w:r w:rsidRPr="00ED7E56">
        <w:rPr>
          <w:rFonts w:ascii="Arial" w:hAnsi="Arial" w:cs="Arial"/>
        </w:rPr>
        <w:t xml:space="preserve">. Its connection to the Atlantic Ocean is narrow and shallow, limiting water exchange. </w:t>
      </w:r>
      <w:r w:rsidR="00CC1817">
        <w:rPr>
          <w:rFonts w:ascii="Arial" w:hAnsi="Arial" w:cs="Arial"/>
        </w:rPr>
        <w:t>T</w:t>
      </w:r>
      <w:r w:rsidR="00CC1817" w:rsidRPr="00ED7E56">
        <w:rPr>
          <w:rFonts w:ascii="Arial" w:hAnsi="Arial" w:cs="Arial"/>
        </w:rPr>
        <w:t>he local substrate is mainly composed of sand and gravel.</w:t>
      </w:r>
      <w:r w:rsidRPr="00ED7E56">
        <w:rPr>
          <w:rFonts w:ascii="Arial" w:hAnsi="Arial" w:cs="Arial"/>
        </w:rPr>
        <w:t>The study area is heavily impacted by human activities including fishing, livestock farming, and</w:t>
      </w:r>
      <w:r w:rsidR="002A04A4">
        <w:rPr>
          <w:rFonts w:ascii="Arial" w:hAnsi="Arial" w:cs="Arial"/>
        </w:rPr>
        <w:t xml:space="preserve"> </w:t>
      </w:r>
      <w:r w:rsidRPr="00ED7E56">
        <w:rPr>
          <w:rFonts w:ascii="Arial" w:hAnsi="Arial" w:cs="Arial"/>
        </w:rPr>
        <w:t>domestic practices. Surrounding the lagoon, extensive agricultural plantations</w:t>
      </w:r>
      <w:r w:rsidR="002A04A4">
        <w:rPr>
          <w:rFonts w:ascii="Arial" w:hAnsi="Arial" w:cs="Arial"/>
        </w:rPr>
        <w:t xml:space="preserve"> such as</w:t>
      </w:r>
      <w:r w:rsidRPr="00ED7E56">
        <w:rPr>
          <w:rFonts w:ascii="Arial" w:hAnsi="Arial" w:cs="Arial"/>
        </w:rPr>
        <w:t xml:space="preserve"> oil palm, rubber, coffe</w:t>
      </w:r>
      <w:r w:rsidR="00CC1817">
        <w:rPr>
          <w:rFonts w:ascii="Arial" w:hAnsi="Arial" w:cs="Arial"/>
        </w:rPr>
        <w:t>e, cocoa, cassava, and plantain.</w:t>
      </w:r>
      <w:r w:rsidRPr="00ED7E56">
        <w:rPr>
          <w:rFonts w:ascii="Arial" w:hAnsi="Arial" w:cs="Arial"/>
        </w:rPr>
        <w:t xml:space="preserve"> </w:t>
      </w:r>
      <w:r w:rsidR="00CC1817">
        <w:rPr>
          <w:rFonts w:ascii="Arial" w:hAnsi="Arial" w:cs="Arial"/>
        </w:rPr>
        <w:t xml:space="preserve">All of this </w:t>
      </w:r>
      <w:r w:rsidRPr="00ED7E56">
        <w:rPr>
          <w:rFonts w:ascii="Arial" w:hAnsi="Arial" w:cs="Arial"/>
        </w:rPr>
        <w:t>contribute</w:t>
      </w:r>
      <w:r w:rsidR="002A04A4">
        <w:rPr>
          <w:rFonts w:ascii="Arial" w:hAnsi="Arial" w:cs="Arial"/>
        </w:rPr>
        <w:t>s</w:t>
      </w:r>
      <w:r w:rsidRPr="00ED7E56">
        <w:rPr>
          <w:rFonts w:ascii="Arial" w:hAnsi="Arial" w:cs="Arial"/>
        </w:rPr>
        <w:t xml:space="preserve"> to environmental pressure. Additionally, artisanal gold mining near the Ghanaian border town of Noé, involving mercury use, poses a significant pollution risk t</w:t>
      </w:r>
      <w:r w:rsidR="00A54AB3">
        <w:rPr>
          <w:rFonts w:ascii="Arial" w:hAnsi="Arial" w:cs="Arial"/>
        </w:rPr>
        <w:t xml:space="preserve">o the lagoon </w:t>
      </w:r>
      <w:r w:rsidR="00870505">
        <w:rPr>
          <w:rFonts w:ascii="Arial" w:hAnsi="Arial" w:cs="Arial"/>
        </w:rPr>
        <w:t>ecosystem</w:t>
      </w:r>
      <w:r w:rsidRPr="00ED7E56">
        <w:rPr>
          <w:rFonts w:ascii="Arial" w:hAnsi="Arial" w:cs="Arial"/>
        </w:rPr>
        <w:t xml:space="preserve">. </w:t>
      </w:r>
    </w:p>
    <w:p w14:paraId="50ABB585" w14:textId="77777777" w:rsidR="001E007F" w:rsidRDefault="001E007F" w:rsidP="005745F5">
      <w:pPr>
        <w:jc w:val="both"/>
        <w:rPr>
          <w:rFonts w:ascii="Arial" w:hAnsi="Arial" w:cs="Arial"/>
        </w:rPr>
      </w:pPr>
    </w:p>
    <w:p w14:paraId="665F86AE" w14:textId="33588FFE" w:rsidR="00F53312" w:rsidRDefault="00F53312" w:rsidP="00F53312">
      <w:pPr>
        <w:jc w:val="both"/>
        <w:rPr>
          <w:rFonts w:ascii="Arial" w:hAnsi="Arial" w:cs="Arial"/>
        </w:rPr>
      </w:pPr>
    </w:p>
    <w:p w14:paraId="29B0E757" w14:textId="77777777" w:rsidR="00F15A6B" w:rsidRDefault="00F15A6B" w:rsidP="00F53312">
      <w:pPr>
        <w:jc w:val="both"/>
        <w:rPr>
          <w:rFonts w:ascii="Arial" w:hAnsi="Arial" w:cs="Arial"/>
        </w:rPr>
      </w:pPr>
    </w:p>
    <w:p w14:paraId="1C700FA0" w14:textId="77777777" w:rsidR="00F15A6B" w:rsidRPr="00F53312" w:rsidRDefault="00F15A6B" w:rsidP="00F53312">
      <w:pPr>
        <w:jc w:val="both"/>
        <w:rPr>
          <w:rFonts w:ascii="Arial" w:hAnsi="Arial" w:cs="Arial"/>
        </w:rPr>
      </w:pPr>
    </w:p>
    <w:p w14:paraId="3E65D57E" w14:textId="25AE386B" w:rsidR="00F15A6B" w:rsidRDefault="00F15A6B" w:rsidP="00F15A6B">
      <w:pPr>
        <w:spacing w:before="100" w:beforeAutospacing="1"/>
        <w:jc w:val="center"/>
        <w:outlineLvl w:val="2"/>
        <w:rPr>
          <w:rFonts w:ascii="Arial" w:hAnsi="Arial" w:cs="Arial"/>
          <w:b/>
          <w:bCs/>
          <w:sz w:val="22"/>
          <w:szCs w:val="22"/>
          <w:lang w:eastAsia="fr-FR"/>
        </w:rPr>
      </w:pPr>
      <w:r w:rsidRPr="00F15A6B">
        <w:rPr>
          <w:rFonts w:ascii="Arial" w:hAnsi="Arial" w:cs="Arial"/>
          <w:b/>
          <w:bCs/>
          <w:noProof/>
          <w:sz w:val="22"/>
          <w:szCs w:val="22"/>
          <w:lang w:val="fr-FR" w:eastAsia="fr-FR"/>
        </w:rPr>
        <w:drawing>
          <wp:inline distT="0" distB="0" distL="0" distR="0" wp14:anchorId="0C71DF7E" wp14:editId="0797A8AA">
            <wp:extent cx="3991532" cy="4239217"/>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1532" cy="4239217"/>
                    </a:xfrm>
                    <a:prstGeom prst="rect">
                      <a:avLst/>
                    </a:prstGeom>
                  </pic:spPr>
                </pic:pic>
              </a:graphicData>
            </a:graphic>
          </wp:inline>
        </w:drawing>
      </w:r>
      <w:r>
        <w:rPr>
          <w:rFonts w:ascii="Arial" w:hAnsi="Arial" w:cs="Arial"/>
          <w:b/>
          <w:bCs/>
          <w:noProof/>
          <w:sz w:val="22"/>
          <w:szCs w:val="22"/>
          <w:lang w:val="fr-FR" w:eastAsia="fr-FR"/>
        </w:rPr>
        <mc:AlternateContent>
          <mc:Choice Requires="wps">
            <w:drawing>
              <wp:anchor distT="0" distB="0" distL="114300" distR="114300" simplePos="0" relativeHeight="251666432" behindDoc="0" locked="0" layoutInCell="1" allowOverlap="1" wp14:anchorId="5D067BDD" wp14:editId="41E845E2">
                <wp:simplePos x="0" y="0"/>
                <wp:positionH relativeFrom="column">
                  <wp:posOffset>2812415</wp:posOffset>
                </wp:positionH>
                <wp:positionV relativeFrom="paragraph">
                  <wp:posOffset>319578</wp:posOffset>
                </wp:positionV>
                <wp:extent cx="260985" cy="86995"/>
                <wp:effectExtent l="0" t="0" r="24765" b="27305"/>
                <wp:wrapNone/>
                <wp:docPr id="5" name="Rectangle 5"/>
                <wp:cNvGraphicFramePr/>
                <a:graphic xmlns:a="http://schemas.openxmlformats.org/drawingml/2006/main">
                  <a:graphicData uri="http://schemas.microsoft.com/office/word/2010/wordprocessingShape">
                    <wps:wsp>
                      <wps:cNvSpPr/>
                      <wps:spPr>
                        <a:xfrm>
                          <a:off x="0" y="0"/>
                          <a:ext cx="260985" cy="869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B2BE1" id="Rectangle 5" o:spid="_x0000_s1026" style="position:absolute;margin-left:221.45pt;margin-top:25.15pt;width:20.55pt;height: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" fillcolor="white [3212]" strokecolor="white [3212]" strokeweight="2pt"/>
            </w:pict>
          </mc:Fallback>
        </mc:AlternateContent>
      </w:r>
    </w:p>
    <w:p w14:paraId="78CC2ABF" w14:textId="7B50C299" w:rsidR="006F438E" w:rsidRPr="006F438E" w:rsidRDefault="00C42D90" w:rsidP="006F438E">
      <w:pPr>
        <w:spacing w:before="100" w:beforeAutospacing="1"/>
        <w:jc w:val="both"/>
        <w:outlineLvl w:val="2"/>
        <w:rPr>
          <w:rFonts w:ascii="Arial" w:hAnsi="Arial" w:cs="Arial"/>
          <w:b/>
          <w:bCs/>
          <w:sz w:val="22"/>
          <w:szCs w:val="22"/>
          <w:lang w:eastAsia="fr-FR"/>
        </w:rPr>
      </w:pPr>
      <w:r>
        <w:rPr>
          <w:rFonts w:ascii="Arial" w:hAnsi="Arial" w:cs="Arial"/>
          <w:b/>
          <w:bCs/>
          <w:sz w:val="22"/>
          <w:szCs w:val="22"/>
          <w:lang w:eastAsia="fr-FR"/>
        </w:rPr>
        <w:t>2</w:t>
      </w:r>
      <w:r w:rsidRPr="00EB70F1">
        <w:rPr>
          <w:rFonts w:ascii="Arial" w:hAnsi="Arial" w:cs="Arial"/>
          <w:b/>
          <w:bCs/>
          <w:sz w:val="22"/>
          <w:szCs w:val="22"/>
          <w:lang w:eastAsia="fr-FR"/>
        </w:rPr>
        <w:t xml:space="preserve">.2. </w:t>
      </w:r>
      <w:r w:rsidR="00483641">
        <w:rPr>
          <w:rFonts w:ascii="Arial" w:hAnsi="Arial" w:cs="Arial"/>
          <w:b/>
          <w:bCs/>
          <w:sz w:val="22"/>
          <w:szCs w:val="22"/>
          <w:lang w:eastAsia="fr-FR"/>
        </w:rPr>
        <w:t>Measurement of physico-c</w:t>
      </w:r>
      <w:r w:rsidRPr="00EB70F1">
        <w:rPr>
          <w:rFonts w:ascii="Arial" w:hAnsi="Arial" w:cs="Arial"/>
          <w:b/>
          <w:bCs/>
          <w:sz w:val="22"/>
          <w:szCs w:val="22"/>
          <w:lang w:eastAsia="fr-FR"/>
        </w:rPr>
        <w:t>hemical parameters</w:t>
      </w:r>
    </w:p>
    <w:p w14:paraId="42C69D2D" w14:textId="77777777" w:rsidR="007E07A6" w:rsidRPr="00EB70F1" w:rsidRDefault="007E07A6" w:rsidP="007E07A6">
      <w:pPr>
        <w:spacing w:before="100" w:beforeAutospacing="1"/>
        <w:jc w:val="both"/>
        <w:rPr>
          <w:rFonts w:ascii="Arial" w:hAnsi="Arial" w:cs="Arial"/>
          <w:lang w:eastAsia="fr-FR"/>
        </w:rPr>
      </w:pPr>
      <w:r w:rsidRPr="00EB70F1">
        <w:rPr>
          <w:rFonts w:ascii="Arial" w:hAnsi="Arial" w:cs="Arial"/>
          <w:lang w:eastAsia="fr-FR"/>
        </w:rPr>
        <w:t>Physico-chemical parameters, including temperature, dissolved oxygen, total dissolved solids (TDS), electrical conductivity and salinity, were measured monthly at three time intervals (07:00, 13:00, and 17:00) using a HANNA multiparameter probe (model HI 9828010-02). The instrument was calibrated prior to each field campaign. Measurements were taken by immersing the probe into the upper 30 cm of the water column and readings were recorded after stabilization of the values on the display. Water transparency was measured using a Secchi disk. Additionally, water samples were collected in sterile bottles, carefully stored and later analyzed in the laboratory for nutrient concentrations, nitrites, nitrates, ammonium and orthophosphates using a HACH DR 6000 multiparameter spectrophotometer.</w:t>
      </w:r>
    </w:p>
    <w:p w14:paraId="5888AF46" w14:textId="77777777" w:rsidR="007E07A6" w:rsidRDefault="007E07A6" w:rsidP="007E07A6">
      <w:pPr>
        <w:pStyle w:val="Body"/>
        <w:rPr>
          <w:rFonts w:ascii="Arial" w:hAnsi="Arial" w:cs="Arial"/>
          <w:b/>
        </w:rPr>
      </w:pPr>
    </w:p>
    <w:p w14:paraId="0EB8E7CD" w14:textId="77777777" w:rsidR="00B5137C" w:rsidRPr="007E07A6" w:rsidRDefault="00B5137C" w:rsidP="007E07A6">
      <w:pPr>
        <w:pStyle w:val="Body"/>
        <w:rPr>
          <w:rFonts w:ascii="Arial" w:hAnsi="Arial" w:cs="Arial"/>
          <w:b/>
          <w:sz w:val="22"/>
          <w:szCs w:val="22"/>
        </w:rPr>
      </w:pPr>
      <w:r w:rsidRPr="00B5137C">
        <w:rPr>
          <w:rFonts w:ascii="Arial" w:hAnsi="Arial" w:cs="Arial"/>
          <w:b/>
        </w:rPr>
        <w:t xml:space="preserve">2.3. </w:t>
      </w:r>
      <w:r w:rsidR="007E07A6" w:rsidRPr="007E07A6">
        <w:rPr>
          <w:rFonts w:ascii="Arial" w:hAnsi="Arial" w:cs="Arial"/>
          <w:b/>
          <w:bCs/>
          <w:sz w:val="22"/>
          <w:szCs w:val="22"/>
          <w:lang w:eastAsia="fr-FR"/>
        </w:rPr>
        <w:t>Sampling of host fish</w:t>
      </w:r>
    </w:p>
    <w:p w14:paraId="66A14F01" w14:textId="77777777" w:rsidR="007E07A6" w:rsidRDefault="007E07A6" w:rsidP="007E07A6">
      <w:pPr>
        <w:spacing w:before="100" w:beforeAutospacing="1"/>
        <w:jc w:val="both"/>
        <w:rPr>
          <w:rFonts w:ascii="Arial" w:hAnsi="Arial" w:cs="Arial"/>
          <w:lang w:eastAsia="fr-FR"/>
        </w:rPr>
      </w:pPr>
      <w:r w:rsidRPr="00097DA6">
        <w:rPr>
          <w:rFonts w:ascii="Arial" w:hAnsi="Arial" w:cs="Arial"/>
          <w:lang w:eastAsia="fr-FR"/>
        </w:rPr>
        <w:t xml:space="preserve">Specimens of </w:t>
      </w:r>
      <w:r w:rsidRPr="00097DA6">
        <w:rPr>
          <w:rFonts w:ascii="Arial" w:hAnsi="Arial" w:cs="Arial"/>
          <w:i/>
          <w:iCs/>
          <w:lang w:eastAsia="fr-FR"/>
        </w:rPr>
        <w:t>Chrysichthys nigrodigitatus</w:t>
      </w:r>
      <w:r w:rsidRPr="00097DA6">
        <w:rPr>
          <w:rFonts w:ascii="Arial" w:hAnsi="Arial" w:cs="Arial"/>
          <w:lang w:eastAsia="fr-FR"/>
        </w:rPr>
        <w:t xml:space="preserve"> (n=480 individuals) were collected between March 2024 and February 2025 from the study area using both experimental and artisanal fishing techniques, including gill nets and other traditional gears. Standard lengths were measured to the nearest millimeter using an ichthyometer. Sex determination was conducted through visual examination of the gonads following a mid-ventral incision of the abdominal cavity.</w:t>
      </w:r>
    </w:p>
    <w:p w14:paraId="5560C7A8" w14:textId="77777777" w:rsidR="00B5137C" w:rsidRPr="00B5137C" w:rsidRDefault="00B5137C" w:rsidP="007E07A6">
      <w:pPr>
        <w:spacing w:before="100" w:beforeAutospacing="1"/>
        <w:jc w:val="both"/>
        <w:rPr>
          <w:rFonts w:ascii="Arial" w:hAnsi="Arial" w:cs="Arial"/>
          <w:lang w:eastAsia="fr-FR"/>
        </w:rPr>
      </w:pPr>
    </w:p>
    <w:p w14:paraId="7CD86041" w14:textId="77777777" w:rsidR="00B5137C" w:rsidRPr="00B5137C" w:rsidRDefault="00B5137C" w:rsidP="007E07A6">
      <w:pPr>
        <w:pStyle w:val="Body"/>
        <w:rPr>
          <w:rFonts w:ascii="Arial" w:hAnsi="Arial" w:cs="Arial"/>
          <w:b/>
        </w:rPr>
      </w:pPr>
      <w:r w:rsidRPr="00B5137C">
        <w:rPr>
          <w:rFonts w:ascii="Arial" w:hAnsi="Arial" w:cs="Arial"/>
          <w:b/>
        </w:rPr>
        <w:t xml:space="preserve">2.4 </w:t>
      </w:r>
      <w:r w:rsidR="007E07A6" w:rsidRPr="00097DA6">
        <w:rPr>
          <w:rFonts w:ascii="Arial" w:hAnsi="Arial" w:cs="Arial"/>
          <w:b/>
          <w:bCs/>
          <w:sz w:val="22"/>
          <w:szCs w:val="22"/>
          <w:lang w:eastAsia="fr-FR"/>
        </w:rPr>
        <w:t>Examination of gill parasitic copepods</w:t>
      </w:r>
    </w:p>
    <w:p w14:paraId="13F190DB" w14:textId="77777777" w:rsidR="007E07A6" w:rsidRPr="00097DA6" w:rsidRDefault="007E07A6" w:rsidP="007E07A6">
      <w:pPr>
        <w:spacing w:before="100" w:beforeAutospacing="1"/>
        <w:jc w:val="both"/>
        <w:rPr>
          <w:rFonts w:ascii="Arial" w:hAnsi="Arial" w:cs="Arial"/>
          <w:lang w:eastAsia="fr-FR"/>
        </w:rPr>
      </w:pPr>
      <w:r w:rsidRPr="00097DA6">
        <w:rPr>
          <w:rFonts w:ascii="Arial" w:hAnsi="Arial" w:cs="Arial"/>
          <w:lang w:eastAsia="fr-FR"/>
        </w:rPr>
        <w:t xml:space="preserve">In the field, both left and right gill arches were excised, labeled according to the host specimen, wrapped in aluminum foil, and stored in a cooler with ice before transport to the laboratory. Upon arrival, the gills were thawed and carefully dissected. Parasites were detached through intensive rinsing using a wash bottle. The rinse water was collected in a grid-lined Petri dish, homogenized and examined under a binocular stereomicroscope at 60× magnification. Copepods were carefully collected using fine forceps, fixed in 10% formalin and mounted in Canada </w:t>
      </w:r>
      <w:r w:rsidRPr="009542B6">
        <w:rPr>
          <w:rFonts w:ascii="Arial" w:hAnsi="Arial" w:cs="Arial"/>
          <w:lang w:eastAsia="fr-FR"/>
        </w:rPr>
        <w:t>balsam</w:t>
      </w:r>
      <w:r w:rsidRPr="00097DA6">
        <w:rPr>
          <w:rFonts w:ascii="Arial" w:hAnsi="Arial" w:cs="Arial"/>
          <w:lang w:eastAsia="fr-FR"/>
        </w:rPr>
        <w:t xml:space="preserve"> after 24 hours for identification. Taxonomic identification was conducted </w:t>
      </w:r>
      <w:r w:rsidR="002C5172">
        <w:rPr>
          <w:rFonts w:ascii="Arial" w:hAnsi="Arial" w:cs="Arial"/>
          <w:lang w:eastAsia="fr-FR"/>
        </w:rPr>
        <w:t>following the keys of Yamaguti</w:t>
      </w:r>
      <w:r w:rsidR="00A54AB3">
        <w:rPr>
          <w:rFonts w:ascii="Arial" w:hAnsi="Arial" w:cs="Arial"/>
          <w:lang w:eastAsia="fr-FR"/>
        </w:rPr>
        <w:t xml:space="preserve"> (1963) and Kabata</w:t>
      </w:r>
      <w:r w:rsidRPr="00097DA6">
        <w:rPr>
          <w:rFonts w:ascii="Arial" w:hAnsi="Arial" w:cs="Arial"/>
          <w:lang w:eastAsia="fr-FR"/>
        </w:rPr>
        <w:t xml:space="preserve"> (1979). All parasites collected were counted to determine the infestation rate for each copepod species.</w:t>
      </w:r>
    </w:p>
    <w:p w14:paraId="354EE31F" w14:textId="77777777" w:rsidR="00790ADA" w:rsidRDefault="00790ADA" w:rsidP="007E07A6">
      <w:pPr>
        <w:pStyle w:val="Body"/>
        <w:spacing w:after="0"/>
        <w:rPr>
          <w:rFonts w:ascii="Arial" w:hAnsi="Arial" w:cs="Arial"/>
        </w:rPr>
      </w:pPr>
    </w:p>
    <w:p w14:paraId="2E6BF3A1" w14:textId="77777777" w:rsidR="007E07A6" w:rsidRDefault="007E07A6" w:rsidP="007E07A6">
      <w:pPr>
        <w:spacing w:before="100" w:beforeAutospacing="1"/>
        <w:jc w:val="both"/>
        <w:outlineLvl w:val="2"/>
        <w:rPr>
          <w:rFonts w:ascii="Arial" w:hAnsi="Arial" w:cs="Arial"/>
          <w:b/>
          <w:bCs/>
          <w:sz w:val="22"/>
          <w:szCs w:val="22"/>
          <w:lang w:eastAsia="fr-FR"/>
        </w:rPr>
      </w:pPr>
      <w:r>
        <w:rPr>
          <w:rFonts w:ascii="Arial" w:hAnsi="Arial" w:cs="Arial"/>
          <w:b/>
          <w:bCs/>
          <w:sz w:val="22"/>
          <w:szCs w:val="22"/>
          <w:lang w:eastAsia="fr-FR"/>
        </w:rPr>
        <w:t>2</w:t>
      </w:r>
      <w:r w:rsidRPr="00097DA6">
        <w:rPr>
          <w:rFonts w:ascii="Arial" w:hAnsi="Arial" w:cs="Arial"/>
          <w:b/>
          <w:bCs/>
          <w:sz w:val="22"/>
          <w:szCs w:val="22"/>
          <w:lang w:eastAsia="fr-FR"/>
        </w:rPr>
        <w:t>.5. Epidemiological approach</w:t>
      </w:r>
    </w:p>
    <w:p w14:paraId="7E6E3962" w14:textId="77777777" w:rsidR="007E07A6" w:rsidRPr="000B5D06" w:rsidRDefault="007E07A6" w:rsidP="007E07A6">
      <w:pPr>
        <w:spacing w:before="100" w:beforeAutospacing="1"/>
        <w:jc w:val="both"/>
        <w:rPr>
          <w:rFonts w:ascii="Arial" w:hAnsi="Arial" w:cs="Arial"/>
          <w:lang w:eastAsia="fr-FR"/>
        </w:rPr>
      </w:pPr>
      <w:r w:rsidRPr="000B5D06">
        <w:rPr>
          <w:rFonts w:ascii="Arial" w:hAnsi="Arial" w:cs="Arial"/>
          <w:lang w:eastAsia="fr-FR"/>
        </w:rPr>
        <w:t>Parasitic prevalence (P) was calculated base</w:t>
      </w:r>
      <w:r w:rsidR="00A54AB3">
        <w:rPr>
          <w:rFonts w:ascii="Arial" w:hAnsi="Arial" w:cs="Arial"/>
          <w:lang w:eastAsia="fr-FR"/>
        </w:rPr>
        <w:t xml:space="preserve">d on the definition by Bush </w:t>
      </w:r>
      <w:r w:rsidRPr="00053A31">
        <w:rPr>
          <w:rFonts w:ascii="Arial" w:hAnsi="Arial" w:cs="Arial"/>
          <w:i/>
          <w:lang w:eastAsia="fr-FR"/>
        </w:rPr>
        <w:t>et al</w:t>
      </w:r>
      <w:r w:rsidR="002C5172">
        <w:rPr>
          <w:rFonts w:ascii="Arial" w:hAnsi="Arial" w:cs="Arial"/>
          <w:lang w:eastAsia="fr-FR"/>
        </w:rPr>
        <w:t xml:space="preserve">. </w:t>
      </w:r>
      <w:r w:rsidRPr="000B5D06">
        <w:rPr>
          <w:rFonts w:ascii="Arial" w:hAnsi="Arial" w:cs="Arial"/>
          <w:lang w:eastAsia="fr-FR"/>
        </w:rPr>
        <w:t>(1997), as the percentage of infected hosts (n) out of the total number of examined hosts (h), using the formula: P = (n/h) × 100. Classification of parasite prevalence followed the method proposed by Valto</w:t>
      </w:r>
      <w:r w:rsidR="00A54AB3">
        <w:rPr>
          <w:rFonts w:ascii="Arial" w:hAnsi="Arial" w:cs="Arial"/>
          <w:lang w:eastAsia="fr-FR"/>
        </w:rPr>
        <w:t>nen</w:t>
      </w:r>
      <w:r w:rsidR="002C5172">
        <w:rPr>
          <w:rFonts w:ascii="Arial" w:hAnsi="Arial" w:cs="Arial"/>
          <w:lang w:eastAsia="fr-FR"/>
        </w:rPr>
        <w:t xml:space="preserve"> </w:t>
      </w:r>
      <w:r w:rsidR="002C5172" w:rsidRPr="009542B6">
        <w:rPr>
          <w:rFonts w:ascii="Arial" w:hAnsi="Arial" w:cs="Arial"/>
          <w:i/>
          <w:lang w:eastAsia="fr-FR"/>
        </w:rPr>
        <w:t>et al</w:t>
      </w:r>
      <w:r w:rsidR="002C5172" w:rsidRPr="009542B6">
        <w:rPr>
          <w:rFonts w:ascii="Arial" w:hAnsi="Arial" w:cs="Arial"/>
          <w:lang w:eastAsia="fr-FR"/>
        </w:rPr>
        <w:t>.</w:t>
      </w:r>
      <w:r w:rsidRPr="000B5D06">
        <w:rPr>
          <w:rFonts w:ascii="Arial" w:hAnsi="Arial" w:cs="Arial"/>
          <w:lang w:eastAsia="fr-FR"/>
        </w:rPr>
        <w:t xml:space="preserve"> (1997), where parasites were categorized as dominant or frequent (P &gt; 50%), secondary or intermediate (10% ≤ P ≤ 50%) and rare or satellite (P ≤ 10%).</w:t>
      </w:r>
    </w:p>
    <w:p w14:paraId="659C52E5" w14:textId="77777777" w:rsidR="007E07A6" w:rsidRDefault="007E07A6" w:rsidP="007E07A6">
      <w:pPr>
        <w:spacing w:before="100" w:beforeAutospacing="1" w:line="276" w:lineRule="auto"/>
        <w:jc w:val="both"/>
        <w:outlineLvl w:val="2"/>
        <w:rPr>
          <w:rFonts w:ascii="Arial" w:hAnsi="Arial" w:cs="Arial"/>
          <w:b/>
          <w:bCs/>
          <w:sz w:val="22"/>
          <w:szCs w:val="22"/>
          <w:lang w:eastAsia="fr-FR"/>
        </w:rPr>
      </w:pPr>
      <w:r>
        <w:rPr>
          <w:rFonts w:ascii="Arial" w:hAnsi="Arial" w:cs="Arial"/>
          <w:b/>
          <w:bCs/>
          <w:sz w:val="22"/>
          <w:szCs w:val="22"/>
          <w:lang w:eastAsia="fr-FR"/>
        </w:rPr>
        <w:t>2</w:t>
      </w:r>
      <w:r w:rsidRPr="000B5D06">
        <w:rPr>
          <w:rFonts w:ascii="Arial" w:hAnsi="Arial" w:cs="Arial"/>
          <w:b/>
          <w:bCs/>
          <w:sz w:val="22"/>
          <w:szCs w:val="22"/>
          <w:lang w:eastAsia="fr-FR"/>
        </w:rPr>
        <w:t>.6. Statistical analysis</w:t>
      </w:r>
    </w:p>
    <w:p w14:paraId="3925036B" w14:textId="77777777" w:rsidR="00E527F6" w:rsidRPr="00F532BD" w:rsidRDefault="007E07A6" w:rsidP="00F532BD">
      <w:pPr>
        <w:pStyle w:val="NormalWeb"/>
        <w:spacing w:after="0" w:afterAutospacing="0"/>
        <w:jc w:val="both"/>
        <w:rPr>
          <w:rFonts w:ascii="Arial" w:hAnsi="Arial" w:cs="Arial"/>
          <w:sz w:val="20"/>
          <w:szCs w:val="20"/>
        </w:rPr>
      </w:pPr>
      <w:r w:rsidRPr="000B5D06">
        <w:rPr>
          <w:rFonts w:ascii="Arial" w:hAnsi="Arial" w:cs="Arial"/>
          <w:sz w:val="20"/>
          <w:szCs w:val="20"/>
        </w:rPr>
        <w:t>Two statistical tests were employed in this study namely the Chi-square (χ²) test and the Mann-Whitney U test. The Chi-square test was used to assess variability in parasite infestation rates according to host sex, size, and seasonal period. The Mann-Whitney U test was applied to compare seasonal differences in physico-chemical parameters. All statistical analyses were performed using STATISTICA software version 7.1, at a significance level of 0.05</w:t>
      </w:r>
      <w:r w:rsidR="002F1E53">
        <w:rPr>
          <w:rFonts w:ascii="Arial" w:hAnsi="Arial" w:cs="Arial"/>
          <w:sz w:val="20"/>
          <w:szCs w:val="20"/>
        </w:rPr>
        <w:t>.</w:t>
      </w:r>
    </w:p>
    <w:p w14:paraId="5C00ECBF" w14:textId="77777777" w:rsidR="00E527F6" w:rsidRDefault="00E527F6" w:rsidP="00441B6F">
      <w:pPr>
        <w:pStyle w:val="Head1"/>
        <w:spacing w:after="0"/>
        <w:jc w:val="both"/>
        <w:rPr>
          <w:rFonts w:ascii="Arial" w:hAnsi="Arial" w:cs="Arial"/>
        </w:rPr>
      </w:pPr>
    </w:p>
    <w:p w14:paraId="2736B971" w14:textId="77777777" w:rsidR="00E14CA1" w:rsidRDefault="00E14CA1" w:rsidP="00441B6F">
      <w:pPr>
        <w:pStyle w:val="Head1"/>
        <w:spacing w:after="0"/>
        <w:jc w:val="both"/>
        <w:rPr>
          <w:rFonts w:ascii="Arial" w:hAnsi="Arial" w:cs="Arial"/>
        </w:rPr>
      </w:pPr>
    </w:p>
    <w:p w14:paraId="2A8743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2286BB1" w14:textId="3B227F4B" w:rsidR="00790ADA" w:rsidRPr="00396C36" w:rsidRDefault="00B5137C" w:rsidP="00396C36">
      <w:pPr>
        <w:spacing w:before="100" w:beforeAutospacing="1" w:line="276" w:lineRule="auto"/>
        <w:jc w:val="both"/>
        <w:rPr>
          <w:rFonts w:ascii="Arial" w:hAnsi="Arial" w:cs="Arial"/>
          <w:sz w:val="22"/>
          <w:szCs w:val="22"/>
          <w:lang w:eastAsia="fr-FR"/>
        </w:rPr>
      </w:pPr>
      <w:r>
        <w:rPr>
          <w:rFonts w:ascii="Arial" w:hAnsi="Arial" w:cs="Arial"/>
          <w:b/>
        </w:rPr>
        <w:t>3.1</w:t>
      </w:r>
      <w:r w:rsidR="00B75918">
        <w:rPr>
          <w:rFonts w:ascii="Arial" w:hAnsi="Arial" w:cs="Arial"/>
          <w:b/>
        </w:rPr>
        <w:t xml:space="preserve"> </w:t>
      </w:r>
      <w:r w:rsidR="002F1E53" w:rsidRPr="00287C97">
        <w:rPr>
          <w:rFonts w:ascii="Arial" w:hAnsi="Arial" w:cs="Arial"/>
          <w:b/>
          <w:bCs/>
          <w:sz w:val="22"/>
          <w:szCs w:val="22"/>
          <w:lang w:eastAsia="fr-FR"/>
        </w:rPr>
        <w:t xml:space="preserve">Seasonal fluctuations of physico-chemical parameters in </w:t>
      </w:r>
      <w:r w:rsidR="00386C5C">
        <w:rPr>
          <w:rFonts w:ascii="Arial" w:hAnsi="Arial" w:cs="Arial"/>
          <w:b/>
          <w:bCs/>
          <w:sz w:val="22"/>
          <w:szCs w:val="22"/>
          <w:lang w:eastAsia="fr-FR"/>
        </w:rPr>
        <w:t>Adiaké-</w:t>
      </w:r>
      <w:r w:rsidR="002F1E53" w:rsidRPr="00287C97">
        <w:rPr>
          <w:rFonts w:ascii="Arial" w:hAnsi="Arial" w:cs="Arial"/>
          <w:b/>
          <w:bCs/>
          <w:sz w:val="22"/>
          <w:szCs w:val="22"/>
          <w:lang w:eastAsia="fr-FR"/>
        </w:rPr>
        <w:t>Aby lagoon</w:t>
      </w:r>
    </w:p>
    <w:p w14:paraId="03B81915" w14:textId="1024B541" w:rsidR="002F1E53" w:rsidRPr="00287C97" w:rsidRDefault="002F1E53" w:rsidP="009357B5">
      <w:pPr>
        <w:spacing w:before="100" w:beforeAutospacing="1"/>
        <w:jc w:val="both"/>
        <w:rPr>
          <w:rFonts w:ascii="Arial" w:hAnsi="Arial" w:cs="Arial"/>
          <w:lang w:eastAsia="fr-FR"/>
        </w:rPr>
      </w:pPr>
      <w:r w:rsidRPr="00287C97">
        <w:rPr>
          <w:rFonts w:ascii="Arial" w:hAnsi="Arial" w:cs="Arial"/>
          <w:lang w:eastAsia="fr-FR"/>
        </w:rPr>
        <w:t>Eleven physico-chemical parameters were measured in the study area. For each parameter, minimum, maximum, and mean values with standard deviations were determined according to the different seasons of the year</w:t>
      </w:r>
      <w:r w:rsidR="00636AD3">
        <w:rPr>
          <w:rFonts w:ascii="Arial" w:hAnsi="Arial" w:cs="Arial"/>
          <w:lang w:eastAsia="fr-FR"/>
        </w:rPr>
        <w:t xml:space="preserve"> (Table</w:t>
      </w:r>
      <w:r w:rsidR="00D00FFE">
        <w:rPr>
          <w:rFonts w:ascii="Arial" w:hAnsi="Arial" w:cs="Arial"/>
          <w:lang w:eastAsia="fr-FR"/>
        </w:rPr>
        <w:t>s</w:t>
      </w:r>
      <w:r w:rsidR="00636AD3">
        <w:rPr>
          <w:rFonts w:ascii="Arial" w:hAnsi="Arial" w:cs="Arial"/>
          <w:lang w:eastAsia="fr-FR"/>
        </w:rPr>
        <w:t xml:space="preserve"> 1</w:t>
      </w:r>
      <w:r w:rsidR="00D00FFE">
        <w:rPr>
          <w:rFonts w:ascii="Arial" w:hAnsi="Arial" w:cs="Arial"/>
          <w:lang w:eastAsia="fr-FR"/>
        </w:rPr>
        <w:t xml:space="preserve"> and 2</w:t>
      </w:r>
      <w:r w:rsidR="00636AD3">
        <w:rPr>
          <w:rFonts w:ascii="Arial" w:hAnsi="Arial" w:cs="Arial"/>
          <w:lang w:eastAsia="fr-FR"/>
        </w:rPr>
        <w:t>)</w:t>
      </w:r>
      <w:r w:rsidRPr="00287C97">
        <w:rPr>
          <w:rFonts w:ascii="Arial" w:hAnsi="Arial" w:cs="Arial"/>
          <w:lang w:eastAsia="fr-FR"/>
        </w:rPr>
        <w:t xml:space="preserve">. </w:t>
      </w:r>
    </w:p>
    <w:p w14:paraId="48A6DB73" w14:textId="0C3C4DFC" w:rsidR="00A55EA3" w:rsidRDefault="002F1E53" w:rsidP="00A55EA3">
      <w:pPr>
        <w:spacing w:before="100" w:beforeAutospacing="1"/>
        <w:jc w:val="both"/>
        <w:rPr>
          <w:rFonts w:ascii="Arial" w:hAnsi="Arial" w:cs="Arial"/>
          <w:b/>
          <w:bCs/>
          <w:sz w:val="22"/>
          <w:szCs w:val="22"/>
          <w:lang w:eastAsia="fr-FR"/>
        </w:rPr>
      </w:pPr>
      <w:r w:rsidRPr="00287C97">
        <w:rPr>
          <w:rFonts w:ascii="Arial" w:hAnsi="Arial" w:cs="Arial"/>
          <w:lang w:eastAsia="fr-FR"/>
        </w:rPr>
        <w:t>Water temperature ranged from 29°C to 32.8°C, with a mean value of 31.7°C ± 1.3°C during the dry season. In the rainy season, temperature measurements varied between 27.5°C and 28.74°C, with a mean of 27.39°C ± 0.7°C. Statistical analysis (Mann-Whitney U test) revealed no significant difference in temperature between these two seasons (</w:t>
      </w:r>
      <w:r w:rsidRPr="00287C97">
        <w:rPr>
          <w:rFonts w:ascii="Arial" w:hAnsi="Arial" w:cs="Arial"/>
          <w:i/>
          <w:lang w:eastAsia="fr-FR"/>
        </w:rPr>
        <w:t>p</w:t>
      </w:r>
      <w:r w:rsidRPr="00287C97">
        <w:rPr>
          <w:rFonts w:ascii="Arial" w:hAnsi="Arial" w:cs="Arial"/>
          <w:lang w:eastAsia="fr-FR"/>
        </w:rPr>
        <w:t xml:space="preserve"> &gt; 0.05), indicating relative thermal stability across seasons. Dissolved oxygen concentrations ranged from 2.24 mg/L to 4.2 mg/L with a mean of 3.18 mg/L ± 0.52 mg/L in the dry season, while during the rainy season, values varied from 4.41 mg/L to 6.16 mg/L with a mean of 5.86 mg/L ± 0.41 mg/L. The Mann-Whitney U test indicated significant differences in dissolved oxygen levels between seasons (</w:t>
      </w:r>
      <w:r w:rsidRPr="00287C97">
        <w:rPr>
          <w:rFonts w:ascii="Arial" w:hAnsi="Arial" w:cs="Arial"/>
          <w:i/>
          <w:lang w:eastAsia="fr-FR"/>
        </w:rPr>
        <w:t>p</w:t>
      </w:r>
      <w:r w:rsidRPr="00287C97">
        <w:rPr>
          <w:rFonts w:ascii="Arial" w:hAnsi="Arial" w:cs="Arial"/>
          <w:lang w:eastAsia="fr-FR"/>
        </w:rPr>
        <w:t xml:space="preserve"> &lt; 0.05), with higher oxygen content observed during the rainy season. The pH values fluctuated between 6.59 and 9.03, averaging 8.72 ± 0.61 in the dry season, </w:t>
      </w:r>
      <w:r w:rsidRPr="00287C97">
        <w:rPr>
          <w:rFonts w:ascii="Arial" w:hAnsi="Arial" w:cs="Arial"/>
          <w:lang w:eastAsia="fr-FR"/>
        </w:rPr>
        <w:lastRenderedPageBreak/>
        <w:t xml:space="preserve">and between 7.01 and 7.93 with a mean of 7.43 ± 0.8 during the rainy season. No significant seasonal difference was observed for pH (Mann-Whitney U test, </w:t>
      </w:r>
      <w:r w:rsidRPr="00287C97">
        <w:rPr>
          <w:rFonts w:ascii="Arial" w:hAnsi="Arial" w:cs="Arial"/>
          <w:i/>
          <w:lang w:eastAsia="fr-FR"/>
        </w:rPr>
        <w:t>p</w:t>
      </w:r>
      <w:r w:rsidRPr="00287C97">
        <w:rPr>
          <w:rFonts w:ascii="Arial" w:hAnsi="Arial" w:cs="Arial"/>
          <w:lang w:eastAsia="fr-FR"/>
        </w:rPr>
        <w:t xml:space="preserve"> &gt; 0.05), indicating alkaline conditions throughout the year. Electrical conductivity values ranged from 6.230 µS/cm </w:t>
      </w:r>
      <w:r w:rsidR="00870505">
        <w:rPr>
          <w:rFonts w:ascii="Arial" w:hAnsi="Arial" w:cs="Arial"/>
          <w:lang w:eastAsia="fr-FR"/>
        </w:rPr>
        <w:t xml:space="preserve">to 9.100 µS/cm, with a mean of </w:t>
      </w:r>
      <w:r w:rsidRPr="00287C97">
        <w:rPr>
          <w:rFonts w:ascii="Arial" w:hAnsi="Arial" w:cs="Arial"/>
          <w:lang w:eastAsia="fr-FR"/>
        </w:rPr>
        <w:t>8.840 µS/cm ± 63.4 µS/cm in the dry season, and from 813 µS/cm to 1.902 µS/cm with a mean of 1.852 µS/cm ± 75.8 µS/cm in the rainy season. The Mann-Whitney U test confirmed significantly higher conductivity during the dry season compared to the rainy season (</w:t>
      </w:r>
      <w:r w:rsidRPr="00287C97">
        <w:rPr>
          <w:rFonts w:ascii="Arial" w:hAnsi="Arial" w:cs="Arial"/>
          <w:i/>
          <w:lang w:eastAsia="fr-FR"/>
        </w:rPr>
        <w:t>p</w:t>
      </w:r>
      <w:r w:rsidRPr="00287C97">
        <w:rPr>
          <w:rFonts w:ascii="Arial" w:hAnsi="Arial" w:cs="Arial"/>
          <w:lang w:eastAsia="fr-FR"/>
        </w:rPr>
        <w:t xml:space="preserve"> &lt; 0.05). Salinity values fluctuated between 3.07 ppt and 4.9 ppt, with a mean of 4.75 ppt ± 0.71 ppt during the dry season. In the rainy season, salinity ranged from 0.8 ppt to 1.6 ppt with a mean of 0.91 ppt ± 0.43 ppt. A significant seasonal difference was found (</w:t>
      </w:r>
      <w:r w:rsidRPr="00287C97">
        <w:rPr>
          <w:rFonts w:ascii="Arial" w:hAnsi="Arial" w:cs="Arial"/>
          <w:i/>
          <w:lang w:eastAsia="fr-FR"/>
        </w:rPr>
        <w:t>p</w:t>
      </w:r>
      <w:r w:rsidRPr="00287C97">
        <w:rPr>
          <w:rFonts w:ascii="Arial" w:hAnsi="Arial" w:cs="Arial"/>
          <w:lang w:eastAsia="fr-FR"/>
        </w:rPr>
        <w:t xml:space="preserve"> &lt; 0.05), with higher salinity recorded during the dry season. Water transparency varied from 74 cm to 113 cm, averaging 92.6 cm ± 12.2 cm in the dry season, while in the rainy season, transparency ranged from 20.6 cm to 27.92 cm with a mean of 25.81 cm ± 10.4 cm. Seasonal differences were significant (Mann-Whitney U test, </w:t>
      </w:r>
      <w:r w:rsidRPr="00287C97">
        <w:rPr>
          <w:rFonts w:ascii="Arial" w:hAnsi="Arial" w:cs="Arial"/>
          <w:i/>
          <w:lang w:eastAsia="fr-FR"/>
        </w:rPr>
        <w:t>p</w:t>
      </w:r>
      <w:r w:rsidRPr="00287C97">
        <w:rPr>
          <w:rFonts w:ascii="Arial" w:hAnsi="Arial" w:cs="Arial"/>
          <w:lang w:eastAsia="fr-FR"/>
        </w:rPr>
        <w:t xml:space="preserve"> &lt; 0.05), indicating clearer water during the dry season. Total dissolved solids (TDS) values ranged from 101 mg/L to 1.416 mg/L with a mean of 435.8 mg/L ± 24.2 mg/L in the dry season, and between 891 mg/L and 956 mg/L with a mean of 925.63 mg/L ± 36.4 mg/L during the rainy season. The seasonal difference was significant (Mann-Whitney U test, </w:t>
      </w:r>
      <w:r w:rsidRPr="00287C97">
        <w:rPr>
          <w:rFonts w:ascii="Arial" w:hAnsi="Arial" w:cs="Arial"/>
          <w:i/>
          <w:lang w:eastAsia="fr-FR"/>
        </w:rPr>
        <w:t>p</w:t>
      </w:r>
      <w:r w:rsidRPr="00287C97">
        <w:rPr>
          <w:rFonts w:ascii="Arial" w:hAnsi="Arial" w:cs="Arial"/>
          <w:lang w:eastAsia="fr-FR"/>
        </w:rPr>
        <w:t xml:space="preserve"> &lt; 0.05).Concentrations of nitrites, nitrates, ammonium, and orthophosphates remained relatively stable throughout the year. However, the highest mean values of nitrates (2.8 mg/L ± 0.1 mg/L), ammonium (0.015 mg/L ± 0.001 mg/L), and orthophosphates (1.45 mg/L ± 0.71 mg/L) were recorded during the dry season, while nitrite levels peaked during the rainy season (0.06 mg/L ± 0.0003 mg/L). Seasonal variation in these nutrient concentrations was statistically significant (U test, </w:t>
      </w:r>
      <w:r w:rsidRPr="00287C97">
        <w:rPr>
          <w:rFonts w:ascii="Arial" w:hAnsi="Arial" w:cs="Arial"/>
          <w:i/>
          <w:lang w:eastAsia="fr-FR"/>
        </w:rPr>
        <w:t>p</w:t>
      </w:r>
      <w:r w:rsidRPr="00287C97">
        <w:rPr>
          <w:rFonts w:ascii="Arial" w:hAnsi="Arial" w:cs="Arial"/>
          <w:lang w:eastAsia="fr-FR"/>
        </w:rPr>
        <w:t xml:space="preserve"> &lt; 0.05).</w:t>
      </w:r>
      <w:r w:rsidR="00636AD3">
        <w:rPr>
          <w:rFonts w:ascii="Arial" w:hAnsi="Arial" w:cs="Arial"/>
          <w:b/>
          <w:bCs/>
          <w:sz w:val="22"/>
          <w:szCs w:val="22"/>
          <w:lang w:eastAsia="fr-FR"/>
        </w:rPr>
        <w:t xml:space="preserve"> </w:t>
      </w:r>
    </w:p>
    <w:p w14:paraId="7468ED13" w14:textId="3CEDC813" w:rsidR="00EA7DF4" w:rsidRDefault="00EA7DF4" w:rsidP="00EA7DF4">
      <w:pPr>
        <w:spacing w:before="100" w:beforeAutospacing="1"/>
        <w:jc w:val="both"/>
        <w:rPr>
          <w:rFonts w:ascii="Arial" w:hAnsi="Arial" w:cs="Arial"/>
          <w:b/>
          <w:bCs/>
          <w:sz w:val="22"/>
          <w:szCs w:val="22"/>
          <w:lang w:eastAsia="fr-FR"/>
        </w:rPr>
      </w:pPr>
    </w:p>
    <w:p w14:paraId="5E4376EB" w14:textId="001D8248" w:rsidR="00403FB9" w:rsidRPr="00D26A8E" w:rsidRDefault="00403FB9" w:rsidP="00D26A8E">
      <w:pPr>
        <w:tabs>
          <w:tab w:val="left" w:pos="7566"/>
        </w:tabs>
        <w:rPr>
          <w:rFonts w:ascii="Arial" w:hAnsi="Arial" w:cs="Arial"/>
          <w:b/>
        </w:rPr>
      </w:pPr>
      <w:r w:rsidRPr="008A0649">
        <w:rPr>
          <w:rFonts w:ascii="Arial" w:hAnsi="Arial" w:cs="Arial"/>
          <w:b/>
        </w:rPr>
        <w:t>Table.1. Seasonal variations of physic</w:t>
      </w:r>
      <w:r w:rsidR="003B6B6F">
        <w:rPr>
          <w:rFonts w:ascii="Arial" w:hAnsi="Arial" w:cs="Arial"/>
          <w:b/>
        </w:rPr>
        <w:t>al</w:t>
      </w:r>
      <w:r w:rsidRPr="008A0649">
        <w:rPr>
          <w:rFonts w:ascii="Arial" w:hAnsi="Arial" w:cs="Arial"/>
          <w:b/>
        </w:rPr>
        <w:t xml:space="preserve"> parameters of the </w:t>
      </w:r>
      <w:r>
        <w:rPr>
          <w:rFonts w:ascii="Arial" w:hAnsi="Arial" w:cs="Arial"/>
          <w:b/>
        </w:rPr>
        <w:t>Adiaké-</w:t>
      </w:r>
      <w:r w:rsidRPr="008A0649">
        <w:rPr>
          <w:rFonts w:ascii="Arial" w:hAnsi="Arial" w:cs="Arial"/>
          <w:b/>
        </w:rPr>
        <w:t xml:space="preserve">Aby Lagoon </w:t>
      </w:r>
    </w:p>
    <w:p w14:paraId="7A5D0262" w14:textId="5A54689B" w:rsidR="00D26A8E" w:rsidRDefault="00D26A8E" w:rsidP="00403FB9">
      <w:pPr>
        <w:tabs>
          <w:tab w:val="left" w:pos="7566"/>
        </w:tabs>
        <w:jc w:val="both"/>
        <w:rPr>
          <w:rFonts w:ascii="Times New Roman" w:hAnsi="Times New Roman"/>
        </w:rPr>
      </w:pPr>
      <w:r>
        <w:fldChar w:fldCharType="begin"/>
      </w:r>
      <w:r>
        <w:instrText xml:space="preserve"> LINK Excel.Sheet.12 "C:\\Users\\LENOVO\\Desktop\\Tout\\TABLEAU PTR.xlsx" "Feuil1!L2C23:L15C31" \a \f 4 \h  \* MERGEFORMAT </w:instrText>
      </w:r>
      <w:r>
        <w:fldChar w:fldCharType="separate"/>
      </w:r>
    </w:p>
    <w:p w14:paraId="10FB4678" w14:textId="77777777" w:rsidR="00D26A8E" w:rsidRDefault="00D26A8E" w:rsidP="00403FB9">
      <w:pPr>
        <w:tabs>
          <w:tab w:val="left" w:pos="7566"/>
        </w:tabs>
        <w:jc w:val="both"/>
        <w:rPr>
          <w:rFonts w:ascii="Arial" w:hAnsi="Arial" w:cs="Arial"/>
        </w:rPr>
      </w:pPr>
      <w:r>
        <w:rPr>
          <w:rFonts w:ascii="Arial" w:hAnsi="Arial" w:cs="Arial"/>
        </w:rPr>
        <w:fldChar w:fldCharType="end"/>
      </w:r>
    </w:p>
    <w:tbl>
      <w:tblPr>
        <w:tblW w:w="8260" w:type="dxa"/>
        <w:tblCellMar>
          <w:left w:w="70" w:type="dxa"/>
          <w:right w:w="70" w:type="dxa"/>
        </w:tblCellMar>
        <w:tblLook w:val="04A0" w:firstRow="1" w:lastRow="0" w:firstColumn="1" w:lastColumn="0" w:noHBand="0" w:noVBand="1"/>
      </w:tblPr>
      <w:tblGrid>
        <w:gridCol w:w="815"/>
        <w:gridCol w:w="913"/>
        <w:gridCol w:w="877"/>
        <w:gridCol w:w="895"/>
        <w:gridCol w:w="985"/>
        <w:gridCol w:w="1029"/>
        <w:gridCol w:w="860"/>
        <w:gridCol w:w="896"/>
        <w:gridCol w:w="990"/>
      </w:tblGrid>
      <w:tr w:rsidR="00D26A8E" w:rsidRPr="00D26A8E" w14:paraId="61F50639" w14:textId="77777777" w:rsidTr="00D26A8E">
        <w:trPr>
          <w:trHeight w:val="288"/>
        </w:trPr>
        <w:tc>
          <w:tcPr>
            <w:tcW w:w="8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3886A"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Physical parameters in Adiaké-Aby lagoon</w:t>
            </w:r>
          </w:p>
        </w:tc>
      </w:tr>
      <w:tr w:rsidR="00D26A8E" w:rsidRPr="00D26A8E" w14:paraId="570F6A2E" w14:textId="77777777" w:rsidTr="00D26A8E">
        <w:trPr>
          <w:trHeight w:val="288"/>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0FFCAFFF"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Seasons</w:t>
            </w:r>
          </w:p>
        </w:tc>
        <w:tc>
          <w:tcPr>
            <w:tcW w:w="913" w:type="dxa"/>
            <w:tcBorders>
              <w:top w:val="nil"/>
              <w:left w:val="nil"/>
              <w:bottom w:val="single" w:sz="4" w:space="0" w:color="auto"/>
              <w:right w:val="single" w:sz="4" w:space="0" w:color="auto"/>
            </w:tcBorders>
            <w:shd w:val="clear" w:color="000000" w:fill="FFFFFF"/>
            <w:vAlign w:val="center"/>
            <w:hideMark/>
          </w:tcPr>
          <w:p w14:paraId="6BF883B4"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Values</w:t>
            </w:r>
          </w:p>
        </w:tc>
        <w:tc>
          <w:tcPr>
            <w:tcW w:w="877" w:type="dxa"/>
            <w:tcBorders>
              <w:top w:val="nil"/>
              <w:left w:val="nil"/>
              <w:bottom w:val="single" w:sz="4" w:space="0" w:color="auto"/>
              <w:right w:val="single" w:sz="4" w:space="0" w:color="auto"/>
            </w:tcBorders>
            <w:shd w:val="clear" w:color="000000" w:fill="FFFFFF"/>
            <w:vAlign w:val="center"/>
            <w:hideMark/>
          </w:tcPr>
          <w:p w14:paraId="37E187D4"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T°©</w:t>
            </w:r>
          </w:p>
        </w:tc>
        <w:tc>
          <w:tcPr>
            <w:tcW w:w="895" w:type="dxa"/>
            <w:tcBorders>
              <w:top w:val="nil"/>
              <w:left w:val="nil"/>
              <w:bottom w:val="single" w:sz="4" w:space="0" w:color="auto"/>
              <w:right w:val="single" w:sz="4" w:space="0" w:color="auto"/>
            </w:tcBorders>
            <w:shd w:val="clear" w:color="000000" w:fill="FFFFFF"/>
            <w:vAlign w:val="center"/>
            <w:hideMark/>
          </w:tcPr>
          <w:p w14:paraId="6224982B"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pH</w:t>
            </w:r>
          </w:p>
        </w:tc>
        <w:tc>
          <w:tcPr>
            <w:tcW w:w="985" w:type="dxa"/>
            <w:tcBorders>
              <w:top w:val="nil"/>
              <w:left w:val="nil"/>
              <w:bottom w:val="single" w:sz="4" w:space="0" w:color="auto"/>
              <w:right w:val="single" w:sz="4" w:space="0" w:color="auto"/>
            </w:tcBorders>
            <w:shd w:val="clear" w:color="000000" w:fill="FFFFFF"/>
            <w:vAlign w:val="center"/>
            <w:hideMark/>
          </w:tcPr>
          <w:p w14:paraId="30EEA6C1" w14:textId="6B4A29EB"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O</w:t>
            </w:r>
            <w:r w:rsidRPr="00D26A8E">
              <w:rPr>
                <w:rFonts w:ascii="Arial" w:hAnsi="Arial" w:cs="Arial"/>
                <w:b/>
                <w:bCs/>
                <w:color w:val="000000"/>
                <w:sz w:val="16"/>
                <w:szCs w:val="16"/>
                <w:vertAlign w:val="subscript"/>
                <w:lang w:val="fr-FR" w:eastAsia="fr-FR"/>
              </w:rPr>
              <w:t>2</w:t>
            </w:r>
            <w:r w:rsidR="00D00FFE">
              <w:rPr>
                <w:rFonts w:ascii="Arial" w:hAnsi="Arial" w:cs="Arial"/>
                <w:b/>
                <w:bCs/>
                <w:color w:val="000000"/>
                <w:sz w:val="16"/>
                <w:szCs w:val="16"/>
                <w:vertAlign w:val="subscript"/>
                <w:lang w:val="fr-FR" w:eastAsia="fr-FR"/>
              </w:rPr>
              <w:t xml:space="preserve"> </w:t>
            </w:r>
            <w:r w:rsidRPr="00D26A8E">
              <w:rPr>
                <w:rFonts w:ascii="Arial" w:hAnsi="Arial" w:cs="Arial"/>
                <w:b/>
                <w:bCs/>
                <w:color w:val="000000"/>
                <w:sz w:val="16"/>
                <w:szCs w:val="16"/>
                <w:lang w:val="fr-FR" w:eastAsia="fr-FR"/>
              </w:rPr>
              <w:t>(mg/l)</w:t>
            </w:r>
          </w:p>
        </w:tc>
        <w:tc>
          <w:tcPr>
            <w:tcW w:w="1003" w:type="dxa"/>
            <w:tcBorders>
              <w:top w:val="nil"/>
              <w:left w:val="nil"/>
              <w:bottom w:val="single" w:sz="4" w:space="0" w:color="auto"/>
              <w:right w:val="single" w:sz="4" w:space="0" w:color="auto"/>
            </w:tcBorders>
            <w:shd w:val="clear" w:color="000000" w:fill="FFFFFF"/>
            <w:vAlign w:val="center"/>
            <w:hideMark/>
          </w:tcPr>
          <w:p w14:paraId="4E7FFAA0" w14:textId="7B3DDCEE"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TDS</w:t>
            </w:r>
            <w:r w:rsidR="00524EEF">
              <w:rPr>
                <w:rFonts w:ascii="Arial" w:hAnsi="Arial" w:cs="Arial"/>
                <w:b/>
                <w:bCs/>
                <w:color w:val="000000"/>
                <w:sz w:val="16"/>
                <w:szCs w:val="16"/>
                <w:lang w:val="fr-FR" w:eastAsia="fr-FR"/>
              </w:rPr>
              <w:t xml:space="preserve"> </w:t>
            </w:r>
            <w:r w:rsidRPr="00D26A8E">
              <w:rPr>
                <w:rFonts w:ascii="Arial" w:hAnsi="Arial" w:cs="Arial"/>
                <w:b/>
                <w:bCs/>
                <w:color w:val="000000"/>
                <w:sz w:val="16"/>
                <w:szCs w:val="16"/>
                <w:lang w:val="fr-FR" w:eastAsia="fr-FR"/>
              </w:rPr>
              <w:t xml:space="preserve">(mg/l) </w:t>
            </w:r>
          </w:p>
        </w:tc>
        <w:tc>
          <w:tcPr>
            <w:tcW w:w="860" w:type="dxa"/>
            <w:tcBorders>
              <w:top w:val="nil"/>
              <w:left w:val="nil"/>
              <w:bottom w:val="single" w:sz="4" w:space="0" w:color="auto"/>
              <w:right w:val="single" w:sz="4" w:space="0" w:color="auto"/>
            </w:tcBorders>
            <w:shd w:val="clear" w:color="000000" w:fill="FFFFFF"/>
            <w:vAlign w:val="center"/>
            <w:hideMark/>
          </w:tcPr>
          <w:p w14:paraId="1EBEB507"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Sal (ppt)</w:t>
            </w:r>
          </w:p>
        </w:tc>
        <w:tc>
          <w:tcPr>
            <w:tcW w:w="860" w:type="dxa"/>
            <w:tcBorders>
              <w:top w:val="nil"/>
              <w:left w:val="nil"/>
              <w:bottom w:val="single" w:sz="4" w:space="0" w:color="auto"/>
              <w:right w:val="single" w:sz="4" w:space="0" w:color="auto"/>
            </w:tcBorders>
            <w:shd w:val="clear" w:color="000000" w:fill="FFFFFF"/>
            <w:vAlign w:val="center"/>
            <w:hideMark/>
          </w:tcPr>
          <w:p w14:paraId="15338C69"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Cond (µS/cm)</w:t>
            </w:r>
          </w:p>
        </w:tc>
        <w:tc>
          <w:tcPr>
            <w:tcW w:w="985" w:type="dxa"/>
            <w:tcBorders>
              <w:top w:val="nil"/>
              <w:left w:val="nil"/>
              <w:bottom w:val="single" w:sz="4" w:space="0" w:color="auto"/>
              <w:right w:val="single" w:sz="4" w:space="0" w:color="auto"/>
            </w:tcBorders>
            <w:shd w:val="clear" w:color="000000" w:fill="FFFFFF"/>
            <w:vAlign w:val="center"/>
            <w:hideMark/>
          </w:tcPr>
          <w:p w14:paraId="759E5AD4"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Trans (cm)</w:t>
            </w:r>
          </w:p>
        </w:tc>
      </w:tr>
      <w:tr w:rsidR="00D26A8E" w:rsidRPr="00D26A8E" w14:paraId="7EA11019" w14:textId="77777777" w:rsidTr="00D26A8E">
        <w:trPr>
          <w:trHeight w:val="288"/>
        </w:trPr>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694799"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Dry</w:t>
            </w: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EC66BD"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Min</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E364E"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29</w:t>
            </w:r>
          </w:p>
        </w:tc>
        <w:tc>
          <w:tcPr>
            <w:tcW w:w="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6196A"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6.59</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69D17F"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2.24</w:t>
            </w: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96D4BE"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101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C7489"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3.07</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BF7AD2"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6230</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D795F8"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74</w:t>
            </w:r>
          </w:p>
        </w:tc>
      </w:tr>
      <w:tr w:rsidR="00D26A8E" w:rsidRPr="00D26A8E" w14:paraId="547C79F0"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03F39A74"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337901EC"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444B93E6"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2275BE3E"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1A100247"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733428A5"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33082D64"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5BC21B16"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4095F8F4" w14:textId="77777777" w:rsidR="00D26A8E" w:rsidRPr="00D26A8E" w:rsidRDefault="00D26A8E" w:rsidP="00D26A8E">
            <w:pPr>
              <w:rPr>
                <w:rFonts w:ascii="Arial" w:hAnsi="Arial" w:cs="Arial"/>
                <w:color w:val="000000"/>
                <w:sz w:val="16"/>
                <w:szCs w:val="16"/>
                <w:lang w:val="fr-FR" w:eastAsia="fr-FR"/>
              </w:rPr>
            </w:pPr>
          </w:p>
        </w:tc>
      </w:tr>
      <w:tr w:rsidR="00D26A8E" w:rsidRPr="00D26A8E" w14:paraId="24B9ED96"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465EC919" w14:textId="77777777" w:rsidR="00D26A8E" w:rsidRPr="00D26A8E" w:rsidRDefault="00D26A8E" w:rsidP="00D26A8E">
            <w:pPr>
              <w:rPr>
                <w:rFonts w:ascii="Arial" w:hAnsi="Arial" w:cs="Arial"/>
                <w:b/>
                <w:bCs/>
                <w:color w:val="000000"/>
                <w:sz w:val="16"/>
                <w:szCs w:val="16"/>
                <w:lang w:val="fr-FR" w:eastAsia="fr-FR"/>
              </w:rPr>
            </w:pP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55A6EA"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mean/SD</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128E4"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31.7±1.3</w:t>
            </w:r>
          </w:p>
        </w:tc>
        <w:tc>
          <w:tcPr>
            <w:tcW w:w="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BA6A0D"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 xml:space="preserve">8.72±0.61 </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83498B"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3.18±0.52</w:t>
            </w: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A924A7"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435.8±24.2</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FD543"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4.75±0.71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D546D5"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8840.5±63</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0B048A"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92.6±12.2</w:t>
            </w:r>
          </w:p>
        </w:tc>
      </w:tr>
      <w:tr w:rsidR="00D26A8E" w:rsidRPr="00D26A8E" w14:paraId="2B6E3DF0"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0BDC69F7"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21D9CD5F"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3BA88888"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4B8AAD23"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2220E87D"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6383D5E8"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53B1FE98"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6E80FAD6"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6523D9FA" w14:textId="77777777" w:rsidR="00D26A8E" w:rsidRPr="00D26A8E" w:rsidRDefault="00D26A8E" w:rsidP="00D26A8E">
            <w:pPr>
              <w:rPr>
                <w:rFonts w:ascii="Arial" w:hAnsi="Arial" w:cs="Arial"/>
                <w:color w:val="000000"/>
                <w:sz w:val="16"/>
                <w:szCs w:val="16"/>
                <w:lang w:val="fr-FR" w:eastAsia="fr-FR"/>
              </w:rPr>
            </w:pPr>
          </w:p>
        </w:tc>
      </w:tr>
      <w:tr w:rsidR="00D26A8E" w:rsidRPr="00D26A8E" w14:paraId="02E4CE26" w14:textId="77777777" w:rsidTr="00D26A8E">
        <w:trPr>
          <w:trHeight w:val="517"/>
        </w:trPr>
        <w:tc>
          <w:tcPr>
            <w:tcW w:w="877" w:type="dxa"/>
            <w:vMerge/>
            <w:tcBorders>
              <w:top w:val="nil"/>
              <w:left w:val="single" w:sz="4" w:space="0" w:color="auto"/>
              <w:bottom w:val="single" w:sz="4" w:space="0" w:color="auto"/>
              <w:right w:val="single" w:sz="4" w:space="0" w:color="auto"/>
            </w:tcBorders>
            <w:vAlign w:val="center"/>
            <w:hideMark/>
          </w:tcPr>
          <w:p w14:paraId="3F4AEC2A" w14:textId="77777777" w:rsidR="00D26A8E" w:rsidRPr="00D26A8E" w:rsidRDefault="00D26A8E" w:rsidP="00D26A8E">
            <w:pPr>
              <w:rPr>
                <w:rFonts w:ascii="Arial" w:hAnsi="Arial" w:cs="Arial"/>
                <w:b/>
                <w:bCs/>
                <w:color w:val="000000"/>
                <w:sz w:val="16"/>
                <w:szCs w:val="16"/>
                <w:lang w:val="fr-FR" w:eastAsia="fr-FR"/>
              </w:rPr>
            </w:pP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2E824"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Max</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A08198"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32.8</w:t>
            </w:r>
          </w:p>
        </w:tc>
        <w:tc>
          <w:tcPr>
            <w:tcW w:w="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98A03A"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9.03</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479C27"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4.2</w:t>
            </w: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3E37CB"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1416</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EF465B"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4.9</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6AE236"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9100</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4DA3B"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113</w:t>
            </w:r>
          </w:p>
        </w:tc>
      </w:tr>
      <w:tr w:rsidR="00D26A8E" w:rsidRPr="00D26A8E" w14:paraId="210C4836"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1EC52A93"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0CFF07AC"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2ED619CB"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66A83F16"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5F890DA0"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27DC9CC7"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5577361D"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5963DCBC"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67180F35" w14:textId="77777777" w:rsidR="00D26A8E" w:rsidRPr="00D26A8E" w:rsidRDefault="00D26A8E" w:rsidP="00D26A8E">
            <w:pPr>
              <w:rPr>
                <w:rFonts w:ascii="Arial" w:hAnsi="Arial" w:cs="Arial"/>
                <w:color w:val="000000"/>
                <w:sz w:val="16"/>
                <w:szCs w:val="16"/>
                <w:lang w:val="fr-FR" w:eastAsia="fr-FR"/>
              </w:rPr>
            </w:pPr>
          </w:p>
        </w:tc>
      </w:tr>
      <w:tr w:rsidR="00D26A8E" w:rsidRPr="00D26A8E" w14:paraId="3BED7A83" w14:textId="77777777" w:rsidTr="00D26A8E">
        <w:trPr>
          <w:trHeight w:val="288"/>
        </w:trPr>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3AFEEE"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Rainy</w:t>
            </w: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52DCF5"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Min</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37D72"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27.5</w:t>
            </w:r>
          </w:p>
        </w:tc>
        <w:tc>
          <w:tcPr>
            <w:tcW w:w="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203B1C"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7.01</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885997"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4.41</w:t>
            </w: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E1ED71"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891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5EDDFE"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0.8</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774039"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813</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7BA94"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20.6</w:t>
            </w:r>
          </w:p>
        </w:tc>
      </w:tr>
      <w:tr w:rsidR="00D26A8E" w:rsidRPr="00D26A8E" w14:paraId="7550FA3A"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2081B6A7"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2B48EDF3"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27DD4F7B"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703EF11B"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39B48754"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5DB8785B"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08EE28E8"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33A40AB3"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373B3445" w14:textId="77777777" w:rsidR="00D26A8E" w:rsidRPr="00D26A8E" w:rsidRDefault="00D26A8E" w:rsidP="00D26A8E">
            <w:pPr>
              <w:rPr>
                <w:rFonts w:ascii="Arial" w:hAnsi="Arial" w:cs="Arial"/>
                <w:color w:val="000000"/>
                <w:sz w:val="16"/>
                <w:szCs w:val="16"/>
                <w:lang w:val="fr-FR" w:eastAsia="fr-FR"/>
              </w:rPr>
            </w:pPr>
          </w:p>
        </w:tc>
      </w:tr>
      <w:tr w:rsidR="00D26A8E" w:rsidRPr="00D26A8E" w14:paraId="332285E2"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3E9C87FE" w14:textId="77777777" w:rsidR="00D26A8E" w:rsidRPr="00D26A8E" w:rsidRDefault="00D26A8E" w:rsidP="00D26A8E">
            <w:pPr>
              <w:rPr>
                <w:rFonts w:ascii="Arial" w:hAnsi="Arial" w:cs="Arial"/>
                <w:b/>
                <w:bCs/>
                <w:color w:val="000000"/>
                <w:sz w:val="16"/>
                <w:szCs w:val="16"/>
                <w:lang w:val="fr-FR" w:eastAsia="fr-FR"/>
              </w:rPr>
            </w:pP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19FE1B"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mean/SD</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361BAF"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27.39±0.7</w:t>
            </w:r>
          </w:p>
        </w:tc>
        <w:tc>
          <w:tcPr>
            <w:tcW w:w="8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D10C85"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 xml:space="preserve">7.43±0.8 </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DA4592"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5.86±0.41</w:t>
            </w: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BEA9A"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925.63±36.4</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3D376"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0.91±0.43</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43495"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 xml:space="preserve">1852±75.8 </w:t>
            </w:r>
          </w:p>
        </w:tc>
        <w:tc>
          <w:tcPr>
            <w:tcW w:w="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C1DC06"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25.81±10.4</w:t>
            </w:r>
          </w:p>
        </w:tc>
      </w:tr>
      <w:tr w:rsidR="00D26A8E" w:rsidRPr="00D26A8E" w14:paraId="4DA3226A"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4E77064F"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4739DFC6"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124A93A3"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520E8C7C"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13305AB3"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41143CD9"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406F3709"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059F24D2"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455449E1" w14:textId="77777777" w:rsidR="00D26A8E" w:rsidRPr="00D26A8E" w:rsidRDefault="00D26A8E" w:rsidP="00D26A8E">
            <w:pPr>
              <w:rPr>
                <w:rFonts w:ascii="Arial" w:hAnsi="Arial" w:cs="Arial"/>
                <w:color w:val="000000"/>
                <w:sz w:val="16"/>
                <w:szCs w:val="16"/>
                <w:lang w:val="fr-FR" w:eastAsia="fr-FR"/>
              </w:rPr>
            </w:pPr>
          </w:p>
        </w:tc>
      </w:tr>
      <w:tr w:rsidR="00D26A8E" w:rsidRPr="00D26A8E" w14:paraId="5EB078D1"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066C2902" w14:textId="77777777" w:rsidR="00D26A8E" w:rsidRPr="00D26A8E" w:rsidRDefault="00D26A8E" w:rsidP="00D26A8E">
            <w:pPr>
              <w:rPr>
                <w:rFonts w:ascii="Arial" w:hAnsi="Arial" w:cs="Arial"/>
                <w:b/>
                <w:bCs/>
                <w:color w:val="000000"/>
                <w:sz w:val="16"/>
                <w:szCs w:val="16"/>
                <w:lang w:val="fr-FR" w:eastAsia="fr-FR"/>
              </w:rPr>
            </w:pPr>
          </w:p>
        </w:tc>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DE5CC" w14:textId="77777777" w:rsidR="00D26A8E" w:rsidRPr="00D26A8E" w:rsidRDefault="00D26A8E" w:rsidP="00D26A8E">
            <w:pPr>
              <w:jc w:val="center"/>
              <w:rPr>
                <w:rFonts w:ascii="Arial" w:hAnsi="Arial" w:cs="Arial"/>
                <w:b/>
                <w:bCs/>
                <w:color w:val="000000"/>
                <w:sz w:val="16"/>
                <w:szCs w:val="16"/>
                <w:lang w:val="fr-FR" w:eastAsia="fr-FR"/>
              </w:rPr>
            </w:pPr>
            <w:r w:rsidRPr="00D26A8E">
              <w:rPr>
                <w:rFonts w:ascii="Arial" w:hAnsi="Arial" w:cs="Arial"/>
                <w:b/>
                <w:bCs/>
                <w:color w:val="000000"/>
                <w:sz w:val="16"/>
                <w:szCs w:val="16"/>
                <w:lang w:val="fr-FR" w:eastAsia="fr-FR"/>
              </w:rPr>
              <w:t>Max</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15CC87"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28.74</w:t>
            </w:r>
          </w:p>
        </w:tc>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5435FA"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7.93</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A796FB"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6.16</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57E8E2"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956</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E0DCD"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1.6</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45A4C"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1902</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F8F3DE" w14:textId="77777777" w:rsidR="00D26A8E" w:rsidRPr="00D26A8E" w:rsidRDefault="00D26A8E" w:rsidP="00D26A8E">
            <w:pPr>
              <w:jc w:val="center"/>
              <w:rPr>
                <w:rFonts w:ascii="Arial" w:hAnsi="Arial" w:cs="Arial"/>
                <w:color w:val="000000"/>
                <w:sz w:val="16"/>
                <w:szCs w:val="16"/>
                <w:lang w:val="fr-FR" w:eastAsia="fr-FR"/>
              </w:rPr>
            </w:pPr>
            <w:r w:rsidRPr="00D26A8E">
              <w:rPr>
                <w:rFonts w:ascii="Arial" w:hAnsi="Arial" w:cs="Arial"/>
                <w:color w:val="000000"/>
                <w:sz w:val="16"/>
                <w:szCs w:val="16"/>
                <w:lang w:val="fr-FR" w:eastAsia="fr-FR"/>
              </w:rPr>
              <w:t>27.92</w:t>
            </w:r>
          </w:p>
        </w:tc>
      </w:tr>
      <w:tr w:rsidR="00D26A8E" w:rsidRPr="00D26A8E" w14:paraId="662BD1E8" w14:textId="77777777" w:rsidTr="00D26A8E">
        <w:trPr>
          <w:trHeight w:val="288"/>
        </w:trPr>
        <w:tc>
          <w:tcPr>
            <w:tcW w:w="877" w:type="dxa"/>
            <w:vMerge/>
            <w:tcBorders>
              <w:top w:val="nil"/>
              <w:left w:val="single" w:sz="4" w:space="0" w:color="auto"/>
              <w:bottom w:val="single" w:sz="4" w:space="0" w:color="auto"/>
              <w:right w:val="single" w:sz="4" w:space="0" w:color="auto"/>
            </w:tcBorders>
            <w:vAlign w:val="center"/>
            <w:hideMark/>
          </w:tcPr>
          <w:p w14:paraId="3317DCCB" w14:textId="77777777" w:rsidR="00D26A8E" w:rsidRPr="00D26A8E" w:rsidRDefault="00D26A8E" w:rsidP="00D26A8E">
            <w:pPr>
              <w:rPr>
                <w:rFonts w:ascii="Arial" w:hAnsi="Arial" w:cs="Arial"/>
                <w:b/>
                <w:bCs/>
                <w:color w:val="000000"/>
                <w:sz w:val="16"/>
                <w:szCs w:val="16"/>
                <w:lang w:val="fr-FR" w:eastAsia="fr-FR"/>
              </w:rPr>
            </w:pPr>
          </w:p>
        </w:tc>
        <w:tc>
          <w:tcPr>
            <w:tcW w:w="913" w:type="dxa"/>
            <w:vMerge/>
            <w:tcBorders>
              <w:top w:val="nil"/>
              <w:left w:val="single" w:sz="4" w:space="0" w:color="auto"/>
              <w:bottom w:val="single" w:sz="4" w:space="0" w:color="auto"/>
              <w:right w:val="single" w:sz="4" w:space="0" w:color="auto"/>
            </w:tcBorders>
            <w:vAlign w:val="center"/>
            <w:hideMark/>
          </w:tcPr>
          <w:p w14:paraId="357E1CAE" w14:textId="77777777" w:rsidR="00D26A8E" w:rsidRPr="00D26A8E" w:rsidRDefault="00D26A8E" w:rsidP="00D26A8E">
            <w:pPr>
              <w:rPr>
                <w:rFonts w:ascii="Arial" w:hAnsi="Arial" w:cs="Arial"/>
                <w:b/>
                <w:bCs/>
                <w:color w:val="000000"/>
                <w:sz w:val="16"/>
                <w:szCs w:val="16"/>
                <w:lang w:val="fr-FR" w:eastAsia="fr-FR"/>
              </w:rPr>
            </w:pPr>
          </w:p>
        </w:tc>
        <w:tc>
          <w:tcPr>
            <w:tcW w:w="877" w:type="dxa"/>
            <w:vMerge/>
            <w:tcBorders>
              <w:top w:val="nil"/>
              <w:left w:val="single" w:sz="4" w:space="0" w:color="auto"/>
              <w:bottom w:val="single" w:sz="4" w:space="0" w:color="auto"/>
              <w:right w:val="single" w:sz="4" w:space="0" w:color="auto"/>
            </w:tcBorders>
            <w:vAlign w:val="center"/>
            <w:hideMark/>
          </w:tcPr>
          <w:p w14:paraId="421F1D3F" w14:textId="77777777" w:rsidR="00D26A8E" w:rsidRPr="00D26A8E" w:rsidRDefault="00D26A8E" w:rsidP="00D26A8E">
            <w:pPr>
              <w:rPr>
                <w:rFonts w:ascii="Arial" w:hAnsi="Arial" w:cs="Arial"/>
                <w:color w:val="000000"/>
                <w:sz w:val="16"/>
                <w:szCs w:val="16"/>
                <w:lang w:val="fr-FR" w:eastAsia="fr-FR"/>
              </w:rPr>
            </w:pPr>
          </w:p>
        </w:tc>
        <w:tc>
          <w:tcPr>
            <w:tcW w:w="895" w:type="dxa"/>
            <w:vMerge/>
            <w:tcBorders>
              <w:top w:val="nil"/>
              <w:left w:val="single" w:sz="4" w:space="0" w:color="auto"/>
              <w:bottom w:val="single" w:sz="4" w:space="0" w:color="auto"/>
              <w:right w:val="single" w:sz="4" w:space="0" w:color="auto"/>
            </w:tcBorders>
            <w:vAlign w:val="center"/>
            <w:hideMark/>
          </w:tcPr>
          <w:p w14:paraId="3EB1D227"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46D7FAF5" w14:textId="77777777" w:rsidR="00D26A8E" w:rsidRPr="00D26A8E" w:rsidRDefault="00D26A8E" w:rsidP="00D26A8E">
            <w:pPr>
              <w:rPr>
                <w:rFonts w:ascii="Arial" w:hAnsi="Arial" w:cs="Arial"/>
                <w:color w:val="000000"/>
                <w:sz w:val="16"/>
                <w:szCs w:val="16"/>
                <w:lang w:val="fr-FR" w:eastAsia="fr-FR"/>
              </w:rPr>
            </w:pPr>
          </w:p>
        </w:tc>
        <w:tc>
          <w:tcPr>
            <w:tcW w:w="1003" w:type="dxa"/>
            <w:vMerge/>
            <w:tcBorders>
              <w:top w:val="nil"/>
              <w:left w:val="single" w:sz="4" w:space="0" w:color="auto"/>
              <w:bottom w:val="single" w:sz="4" w:space="0" w:color="auto"/>
              <w:right w:val="single" w:sz="4" w:space="0" w:color="auto"/>
            </w:tcBorders>
            <w:vAlign w:val="center"/>
            <w:hideMark/>
          </w:tcPr>
          <w:p w14:paraId="66C36C35"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721B19F9" w14:textId="77777777" w:rsidR="00D26A8E" w:rsidRPr="00D26A8E" w:rsidRDefault="00D26A8E" w:rsidP="00D26A8E">
            <w:pPr>
              <w:rPr>
                <w:rFonts w:ascii="Arial" w:hAnsi="Arial" w:cs="Arial"/>
                <w:color w:val="000000"/>
                <w:sz w:val="16"/>
                <w:szCs w:val="16"/>
                <w:lang w:val="fr-FR" w:eastAsia="fr-FR"/>
              </w:rPr>
            </w:pPr>
          </w:p>
        </w:tc>
        <w:tc>
          <w:tcPr>
            <w:tcW w:w="860" w:type="dxa"/>
            <w:vMerge/>
            <w:tcBorders>
              <w:top w:val="nil"/>
              <w:left w:val="single" w:sz="4" w:space="0" w:color="auto"/>
              <w:bottom w:val="single" w:sz="4" w:space="0" w:color="auto"/>
              <w:right w:val="single" w:sz="4" w:space="0" w:color="auto"/>
            </w:tcBorders>
            <w:vAlign w:val="center"/>
            <w:hideMark/>
          </w:tcPr>
          <w:p w14:paraId="14C054CE" w14:textId="77777777" w:rsidR="00D26A8E" w:rsidRPr="00D26A8E" w:rsidRDefault="00D26A8E" w:rsidP="00D26A8E">
            <w:pPr>
              <w:rPr>
                <w:rFonts w:ascii="Arial" w:hAnsi="Arial" w:cs="Arial"/>
                <w:color w:val="000000"/>
                <w:sz w:val="16"/>
                <w:szCs w:val="16"/>
                <w:lang w:val="fr-FR" w:eastAsia="fr-FR"/>
              </w:rPr>
            </w:pPr>
          </w:p>
        </w:tc>
        <w:tc>
          <w:tcPr>
            <w:tcW w:w="985" w:type="dxa"/>
            <w:vMerge/>
            <w:tcBorders>
              <w:top w:val="nil"/>
              <w:left w:val="single" w:sz="4" w:space="0" w:color="auto"/>
              <w:bottom w:val="single" w:sz="4" w:space="0" w:color="auto"/>
              <w:right w:val="single" w:sz="4" w:space="0" w:color="auto"/>
            </w:tcBorders>
            <w:vAlign w:val="center"/>
            <w:hideMark/>
          </w:tcPr>
          <w:p w14:paraId="31821351" w14:textId="77777777" w:rsidR="00D26A8E" w:rsidRPr="00D26A8E" w:rsidRDefault="00D26A8E" w:rsidP="00D26A8E">
            <w:pPr>
              <w:rPr>
                <w:rFonts w:ascii="Arial" w:hAnsi="Arial" w:cs="Arial"/>
                <w:color w:val="000000"/>
                <w:sz w:val="16"/>
                <w:szCs w:val="16"/>
                <w:lang w:val="fr-FR" w:eastAsia="fr-FR"/>
              </w:rPr>
            </w:pPr>
          </w:p>
        </w:tc>
      </w:tr>
    </w:tbl>
    <w:p w14:paraId="5CC128FD" w14:textId="569799FC" w:rsidR="00D26A8E" w:rsidRDefault="00D26A8E" w:rsidP="00403FB9">
      <w:pPr>
        <w:tabs>
          <w:tab w:val="left" w:pos="7566"/>
        </w:tabs>
        <w:jc w:val="both"/>
        <w:rPr>
          <w:rFonts w:ascii="Arial" w:hAnsi="Arial" w:cs="Arial"/>
        </w:rPr>
      </w:pPr>
    </w:p>
    <w:p w14:paraId="6D9C426D" w14:textId="4FE69A7A" w:rsidR="00403FB9" w:rsidRDefault="00403FB9" w:rsidP="00403FB9">
      <w:pPr>
        <w:tabs>
          <w:tab w:val="left" w:pos="7566"/>
        </w:tabs>
        <w:jc w:val="both"/>
        <w:rPr>
          <w:rFonts w:ascii="Arial" w:hAnsi="Arial" w:cs="Arial"/>
        </w:rPr>
      </w:pPr>
    </w:p>
    <w:p w14:paraId="3EB8E98B" w14:textId="6FB6DFF3" w:rsidR="004E158C" w:rsidRDefault="00403FB9" w:rsidP="00403FB9">
      <w:pPr>
        <w:tabs>
          <w:tab w:val="left" w:pos="7566"/>
        </w:tabs>
        <w:jc w:val="both"/>
        <w:rPr>
          <w:rFonts w:ascii="Arial" w:hAnsi="Arial" w:cs="Arial"/>
        </w:rPr>
      </w:pPr>
      <w:r w:rsidRPr="00E4541E">
        <w:rPr>
          <w:rFonts w:ascii="Arial" w:hAnsi="Arial" w:cs="Arial"/>
        </w:rPr>
        <w:t>Min</w:t>
      </w:r>
      <w:r>
        <w:rPr>
          <w:rFonts w:ascii="Arial" w:hAnsi="Arial" w:cs="Arial"/>
        </w:rPr>
        <w:t xml:space="preserve"> </w:t>
      </w:r>
      <w:r w:rsidRPr="00E4541E">
        <w:rPr>
          <w:rFonts w:ascii="Arial" w:hAnsi="Arial" w:cs="Arial"/>
        </w:rPr>
        <w:t xml:space="preserve">: Minimum; Max : Maximum; SD : Standard deviation; T°© : Temperature; </w:t>
      </w:r>
      <w:r w:rsidRPr="003E054A">
        <w:rPr>
          <w:rFonts w:ascii="Arial" w:hAnsi="Arial" w:cs="Arial"/>
          <w:sz w:val="16"/>
          <w:szCs w:val="16"/>
        </w:rPr>
        <w:t>O</w:t>
      </w:r>
      <w:r w:rsidRPr="003E054A">
        <w:rPr>
          <w:rFonts w:ascii="Arial" w:hAnsi="Arial" w:cs="Arial"/>
          <w:sz w:val="16"/>
          <w:szCs w:val="16"/>
          <w:vertAlign w:val="subscript"/>
        </w:rPr>
        <w:t>2</w:t>
      </w:r>
      <w:r w:rsidRPr="00E4541E">
        <w:rPr>
          <w:rFonts w:ascii="Arial" w:hAnsi="Arial" w:cs="Arial"/>
        </w:rPr>
        <w:t> : Oxygen; pH : potential of Hydrogen; TDS : Total Dissolved Solids; Sal : Salinity; Cond : Conductivity; Trans : Transparency</w:t>
      </w:r>
    </w:p>
    <w:p w14:paraId="37FA0411" w14:textId="77777777" w:rsidR="00D26A8E" w:rsidRDefault="00D26A8E" w:rsidP="00D26A8E">
      <w:pPr>
        <w:spacing w:before="100" w:beforeAutospacing="1"/>
        <w:jc w:val="both"/>
        <w:rPr>
          <w:rFonts w:ascii="Arial" w:hAnsi="Arial" w:cs="Arial"/>
          <w:b/>
          <w:bCs/>
          <w:sz w:val="22"/>
          <w:szCs w:val="22"/>
          <w:lang w:eastAsia="fr-FR"/>
        </w:rPr>
      </w:pPr>
    </w:p>
    <w:p w14:paraId="0D7AD9CB" w14:textId="69B7F1FC" w:rsidR="00D26A8E" w:rsidRPr="00D26A8E" w:rsidRDefault="00D26A8E" w:rsidP="00D26A8E">
      <w:pPr>
        <w:tabs>
          <w:tab w:val="left" w:pos="7566"/>
        </w:tabs>
        <w:rPr>
          <w:rFonts w:ascii="Arial" w:hAnsi="Arial" w:cs="Arial"/>
          <w:b/>
        </w:rPr>
      </w:pPr>
      <w:r>
        <w:rPr>
          <w:rFonts w:ascii="Arial" w:hAnsi="Arial" w:cs="Arial"/>
          <w:b/>
        </w:rPr>
        <w:t>Table.2</w:t>
      </w:r>
      <w:r w:rsidRPr="008A0649">
        <w:rPr>
          <w:rFonts w:ascii="Arial" w:hAnsi="Arial" w:cs="Arial"/>
          <w:b/>
        </w:rPr>
        <w:t xml:space="preserve">. Seasonal variations of chemical parameters of the </w:t>
      </w:r>
      <w:r>
        <w:rPr>
          <w:rFonts w:ascii="Arial" w:hAnsi="Arial" w:cs="Arial"/>
          <w:b/>
        </w:rPr>
        <w:t>Adiaké-</w:t>
      </w:r>
      <w:r w:rsidRPr="008A0649">
        <w:rPr>
          <w:rFonts w:ascii="Arial" w:hAnsi="Arial" w:cs="Arial"/>
          <w:b/>
        </w:rPr>
        <w:t xml:space="preserve">Aby Lagoon </w:t>
      </w:r>
    </w:p>
    <w:p w14:paraId="3D01FD83" w14:textId="77777777" w:rsidR="00D26A8E" w:rsidRDefault="00D26A8E" w:rsidP="00D26A8E">
      <w:pPr>
        <w:tabs>
          <w:tab w:val="left" w:pos="7566"/>
        </w:tabs>
        <w:jc w:val="both"/>
        <w:rPr>
          <w:rFonts w:ascii="Times New Roman" w:hAnsi="Times New Roman"/>
        </w:rPr>
      </w:pPr>
      <w:r>
        <w:fldChar w:fldCharType="begin"/>
      </w:r>
      <w:r>
        <w:instrText xml:space="preserve"> LINK Excel.Sheet.12 "C:\\Users\\LENOVO\\Desktop\\Tout\\TABLEAU PTR.xlsx" "Feuil1!L2C23:L15C31" \a \f 4 \h  \* MERGEFORMAT </w:instrText>
      </w:r>
      <w:r>
        <w:fldChar w:fldCharType="separate"/>
      </w:r>
    </w:p>
    <w:p w14:paraId="55BA665D" w14:textId="10677058" w:rsidR="00D26A8E" w:rsidRDefault="00D26A8E" w:rsidP="00D26A8E">
      <w:pPr>
        <w:tabs>
          <w:tab w:val="left" w:pos="7566"/>
        </w:tabs>
        <w:jc w:val="both"/>
        <w:rPr>
          <w:rFonts w:ascii="Arial" w:hAnsi="Arial" w:cs="Arial"/>
        </w:rPr>
      </w:pPr>
      <w:r>
        <w:rPr>
          <w:rFonts w:ascii="Arial" w:hAnsi="Arial" w:cs="Arial"/>
        </w:rPr>
        <w:fldChar w:fldCharType="end"/>
      </w:r>
    </w:p>
    <w:p w14:paraId="6AF5D12E" w14:textId="77777777" w:rsidR="00D26A8E" w:rsidRDefault="00D26A8E" w:rsidP="00403FB9">
      <w:pPr>
        <w:tabs>
          <w:tab w:val="left" w:pos="7566"/>
        </w:tabs>
        <w:jc w:val="both"/>
        <w:rPr>
          <w:rFonts w:ascii="Arial" w:hAnsi="Arial" w:cs="Arial"/>
        </w:rPr>
      </w:pPr>
    </w:p>
    <w:tbl>
      <w:tblPr>
        <w:tblW w:w="8040" w:type="dxa"/>
        <w:tblInd w:w="5" w:type="dxa"/>
        <w:tblCellMar>
          <w:left w:w="70" w:type="dxa"/>
          <w:right w:w="70" w:type="dxa"/>
        </w:tblCellMar>
        <w:tblLook w:val="04A0" w:firstRow="1" w:lastRow="0" w:firstColumn="1" w:lastColumn="0" w:noHBand="0" w:noVBand="1"/>
      </w:tblPr>
      <w:tblGrid>
        <w:gridCol w:w="1045"/>
        <w:gridCol w:w="1160"/>
        <w:gridCol w:w="1520"/>
        <w:gridCol w:w="1500"/>
        <w:gridCol w:w="1500"/>
        <w:gridCol w:w="1380"/>
      </w:tblGrid>
      <w:tr w:rsidR="00D26A8E" w:rsidRPr="00D26A8E" w14:paraId="63E29062" w14:textId="77777777" w:rsidTr="00D26A8E">
        <w:trPr>
          <w:trHeight w:val="290"/>
        </w:trPr>
        <w:tc>
          <w:tcPr>
            <w:tcW w:w="80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7453"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Chemical parameters in Adiaké-Aby lagoon</w:t>
            </w:r>
          </w:p>
        </w:tc>
      </w:tr>
      <w:tr w:rsidR="00D26A8E" w:rsidRPr="00D26A8E" w14:paraId="23B92142" w14:textId="77777777" w:rsidTr="00D26A8E">
        <w:trPr>
          <w:trHeight w:val="630"/>
        </w:trPr>
        <w:tc>
          <w:tcPr>
            <w:tcW w:w="980" w:type="dxa"/>
            <w:tcBorders>
              <w:top w:val="nil"/>
              <w:left w:val="single" w:sz="4" w:space="0" w:color="auto"/>
              <w:bottom w:val="single" w:sz="4" w:space="0" w:color="auto"/>
              <w:right w:val="single" w:sz="4" w:space="0" w:color="auto"/>
            </w:tcBorders>
            <w:shd w:val="clear" w:color="000000" w:fill="FFFFFF"/>
            <w:vAlign w:val="center"/>
            <w:hideMark/>
          </w:tcPr>
          <w:p w14:paraId="05C9DFBD"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Seasons</w:t>
            </w:r>
          </w:p>
        </w:tc>
        <w:tc>
          <w:tcPr>
            <w:tcW w:w="1160" w:type="dxa"/>
            <w:tcBorders>
              <w:top w:val="nil"/>
              <w:left w:val="nil"/>
              <w:bottom w:val="single" w:sz="4" w:space="0" w:color="auto"/>
              <w:right w:val="single" w:sz="4" w:space="0" w:color="auto"/>
            </w:tcBorders>
            <w:shd w:val="clear" w:color="000000" w:fill="FFFFFF"/>
            <w:vAlign w:val="center"/>
            <w:hideMark/>
          </w:tcPr>
          <w:p w14:paraId="2C990ADC"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Values</w:t>
            </w:r>
          </w:p>
        </w:tc>
        <w:tc>
          <w:tcPr>
            <w:tcW w:w="1520" w:type="dxa"/>
            <w:tcBorders>
              <w:top w:val="nil"/>
              <w:left w:val="nil"/>
              <w:bottom w:val="single" w:sz="4" w:space="0" w:color="auto"/>
              <w:right w:val="single" w:sz="4" w:space="0" w:color="auto"/>
            </w:tcBorders>
            <w:shd w:val="clear" w:color="000000" w:fill="FFFFFF"/>
            <w:vAlign w:val="center"/>
            <w:hideMark/>
          </w:tcPr>
          <w:p w14:paraId="0642726B"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PO</w:t>
            </w:r>
            <w:r w:rsidRPr="00D26A8E">
              <w:rPr>
                <w:rFonts w:ascii="Arial" w:hAnsi="Arial" w:cs="Arial"/>
                <w:b/>
                <w:bCs/>
                <w:color w:val="000000"/>
                <w:sz w:val="22"/>
                <w:szCs w:val="22"/>
                <w:vertAlign w:val="subscript"/>
                <w:lang w:val="fr-FR" w:eastAsia="fr-FR"/>
              </w:rPr>
              <w:t>4</w:t>
            </w:r>
            <w:r w:rsidRPr="00D26A8E">
              <w:rPr>
                <w:rFonts w:ascii="Arial" w:hAnsi="Arial" w:cs="Arial"/>
                <w:b/>
                <w:bCs/>
                <w:color w:val="000000"/>
                <w:sz w:val="22"/>
                <w:szCs w:val="22"/>
                <w:vertAlign w:val="superscript"/>
                <w:lang w:val="fr-FR" w:eastAsia="fr-FR"/>
              </w:rPr>
              <w:t xml:space="preserve">3- </w:t>
            </w:r>
            <w:r w:rsidRPr="00D26A8E">
              <w:rPr>
                <w:rFonts w:ascii="Arial" w:hAnsi="Arial" w:cs="Arial"/>
                <w:b/>
                <w:bCs/>
                <w:color w:val="000000"/>
                <w:sz w:val="22"/>
                <w:szCs w:val="22"/>
                <w:lang w:val="fr-FR" w:eastAsia="fr-FR"/>
              </w:rPr>
              <w:t>(mg/l)</w:t>
            </w:r>
          </w:p>
        </w:tc>
        <w:tc>
          <w:tcPr>
            <w:tcW w:w="1500" w:type="dxa"/>
            <w:tcBorders>
              <w:top w:val="nil"/>
              <w:left w:val="nil"/>
              <w:bottom w:val="single" w:sz="4" w:space="0" w:color="auto"/>
              <w:right w:val="single" w:sz="4" w:space="0" w:color="auto"/>
            </w:tcBorders>
            <w:shd w:val="clear" w:color="000000" w:fill="FFFFFF"/>
            <w:vAlign w:val="center"/>
            <w:hideMark/>
          </w:tcPr>
          <w:p w14:paraId="3E2C13D7"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NO</w:t>
            </w:r>
            <w:r w:rsidRPr="00D26A8E">
              <w:rPr>
                <w:rFonts w:ascii="Arial" w:hAnsi="Arial" w:cs="Arial"/>
                <w:b/>
                <w:bCs/>
                <w:color w:val="000000"/>
                <w:sz w:val="22"/>
                <w:szCs w:val="22"/>
                <w:vertAlign w:val="subscript"/>
                <w:lang w:val="fr-FR" w:eastAsia="fr-FR"/>
              </w:rPr>
              <w:t>3</w:t>
            </w:r>
            <w:r w:rsidRPr="00D26A8E">
              <w:rPr>
                <w:rFonts w:ascii="Arial" w:hAnsi="Arial" w:cs="Arial"/>
                <w:b/>
                <w:bCs/>
                <w:color w:val="000000"/>
                <w:sz w:val="22"/>
                <w:szCs w:val="22"/>
                <w:vertAlign w:val="superscript"/>
                <w:lang w:val="fr-FR" w:eastAsia="fr-FR"/>
              </w:rPr>
              <w:t>-</w:t>
            </w:r>
            <w:r w:rsidRPr="00D26A8E">
              <w:rPr>
                <w:rFonts w:ascii="Arial" w:hAnsi="Arial" w:cs="Arial"/>
                <w:b/>
                <w:bCs/>
                <w:color w:val="000000"/>
                <w:sz w:val="22"/>
                <w:szCs w:val="22"/>
                <w:lang w:val="fr-FR" w:eastAsia="fr-FR"/>
              </w:rPr>
              <w:t>(mg/I)</w:t>
            </w:r>
          </w:p>
        </w:tc>
        <w:tc>
          <w:tcPr>
            <w:tcW w:w="1500" w:type="dxa"/>
            <w:tcBorders>
              <w:top w:val="nil"/>
              <w:left w:val="nil"/>
              <w:bottom w:val="single" w:sz="4" w:space="0" w:color="auto"/>
              <w:right w:val="single" w:sz="4" w:space="0" w:color="auto"/>
            </w:tcBorders>
            <w:shd w:val="clear" w:color="000000" w:fill="FFFFFF"/>
            <w:vAlign w:val="center"/>
            <w:hideMark/>
          </w:tcPr>
          <w:p w14:paraId="3C01F5F3"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NO</w:t>
            </w:r>
            <w:r w:rsidRPr="00D26A8E">
              <w:rPr>
                <w:rFonts w:ascii="Arial" w:hAnsi="Arial" w:cs="Arial"/>
                <w:b/>
                <w:bCs/>
                <w:color w:val="000000"/>
                <w:sz w:val="22"/>
                <w:szCs w:val="22"/>
                <w:vertAlign w:val="subscript"/>
                <w:lang w:val="fr-FR" w:eastAsia="fr-FR"/>
              </w:rPr>
              <w:t>2</w:t>
            </w:r>
            <w:r w:rsidRPr="00D26A8E">
              <w:rPr>
                <w:rFonts w:ascii="Arial" w:hAnsi="Arial" w:cs="Arial"/>
                <w:b/>
                <w:bCs/>
                <w:color w:val="000000"/>
                <w:sz w:val="22"/>
                <w:szCs w:val="22"/>
                <w:vertAlign w:val="superscript"/>
                <w:lang w:val="fr-FR" w:eastAsia="fr-FR"/>
              </w:rPr>
              <w:t>-</w:t>
            </w:r>
            <w:r w:rsidRPr="00D26A8E">
              <w:rPr>
                <w:rFonts w:ascii="Arial" w:hAnsi="Arial" w:cs="Arial"/>
                <w:b/>
                <w:bCs/>
                <w:color w:val="000000"/>
                <w:sz w:val="22"/>
                <w:szCs w:val="22"/>
                <w:lang w:val="fr-FR" w:eastAsia="fr-FR"/>
              </w:rPr>
              <w:t xml:space="preserve"> (mg/I)</w:t>
            </w:r>
          </w:p>
        </w:tc>
        <w:tc>
          <w:tcPr>
            <w:tcW w:w="1380" w:type="dxa"/>
            <w:tcBorders>
              <w:top w:val="nil"/>
              <w:left w:val="nil"/>
              <w:bottom w:val="single" w:sz="4" w:space="0" w:color="auto"/>
              <w:right w:val="single" w:sz="4" w:space="0" w:color="auto"/>
            </w:tcBorders>
            <w:shd w:val="clear" w:color="000000" w:fill="FFFFFF"/>
            <w:vAlign w:val="center"/>
            <w:hideMark/>
          </w:tcPr>
          <w:p w14:paraId="324532C3"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NH</w:t>
            </w:r>
            <w:r w:rsidRPr="00D26A8E">
              <w:rPr>
                <w:rFonts w:ascii="Arial" w:hAnsi="Arial" w:cs="Arial"/>
                <w:b/>
                <w:bCs/>
                <w:color w:val="000000"/>
                <w:sz w:val="22"/>
                <w:szCs w:val="22"/>
                <w:vertAlign w:val="subscript"/>
                <w:lang w:val="fr-FR" w:eastAsia="fr-FR"/>
              </w:rPr>
              <w:t>4</w:t>
            </w:r>
            <w:r w:rsidRPr="00D26A8E">
              <w:rPr>
                <w:rFonts w:ascii="Arial" w:hAnsi="Arial" w:cs="Arial"/>
                <w:b/>
                <w:bCs/>
                <w:color w:val="000000"/>
                <w:sz w:val="22"/>
                <w:szCs w:val="22"/>
                <w:vertAlign w:val="superscript"/>
                <w:lang w:val="fr-FR" w:eastAsia="fr-FR"/>
              </w:rPr>
              <w:t>+</w:t>
            </w:r>
            <w:r w:rsidRPr="00D26A8E">
              <w:rPr>
                <w:rFonts w:ascii="Arial" w:hAnsi="Arial" w:cs="Arial"/>
                <w:b/>
                <w:bCs/>
                <w:color w:val="000000"/>
                <w:sz w:val="22"/>
                <w:szCs w:val="22"/>
                <w:lang w:val="fr-FR" w:eastAsia="fr-FR"/>
              </w:rPr>
              <w:t>(mg/I)</w:t>
            </w:r>
          </w:p>
        </w:tc>
      </w:tr>
      <w:tr w:rsidR="00D26A8E" w:rsidRPr="00D26A8E" w14:paraId="56729FD3" w14:textId="77777777" w:rsidTr="00D26A8E">
        <w:trPr>
          <w:trHeight w:val="290"/>
        </w:trPr>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3DA038"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Dry</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384383"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Min</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2B0C9"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1.11</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C4F1B4"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2.21</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794255"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0.01</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29CB4"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0.09</w:t>
            </w:r>
          </w:p>
        </w:tc>
      </w:tr>
      <w:tr w:rsidR="00D26A8E" w:rsidRPr="00D26A8E" w14:paraId="62BAA7CB"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066A33DA"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3353EFA3"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361D17F5"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152CE062"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75A8C2ED"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664AE832" w14:textId="77777777" w:rsidR="00D26A8E" w:rsidRPr="00D26A8E" w:rsidRDefault="00D26A8E" w:rsidP="00D26A8E">
            <w:pPr>
              <w:rPr>
                <w:rFonts w:ascii="Arial" w:hAnsi="Arial" w:cs="Arial"/>
                <w:color w:val="000000"/>
                <w:sz w:val="22"/>
                <w:szCs w:val="22"/>
                <w:lang w:val="fr-FR" w:eastAsia="fr-FR"/>
              </w:rPr>
            </w:pPr>
          </w:p>
        </w:tc>
      </w:tr>
      <w:tr w:rsidR="00D26A8E" w:rsidRPr="00D26A8E" w14:paraId="327DDC7E"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2DC40A96" w14:textId="77777777" w:rsidR="00D26A8E" w:rsidRPr="00D26A8E" w:rsidRDefault="00D26A8E" w:rsidP="00D26A8E">
            <w:pPr>
              <w:rPr>
                <w:rFonts w:ascii="Arial" w:hAnsi="Arial" w:cs="Arial"/>
                <w:b/>
                <w:bCs/>
                <w:color w:val="000000"/>
                <w:sz w:val="22"/>
                <w:szCs w:val="22"/>
                <w:lang w:val="fr-FR" w:eastAsia="fr-FR"/>
              </w:rPr>
            </w:pP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6EF49"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mean/SD</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A6B8B5"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1.45±0.71</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08D4E4"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2.8±0.1</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DC0033"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0.04±0.003</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008868"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0.15±0.001</w:t>
            </w:r>
          </w:p>
        </w:tc>
      </w:tr>
      <w:tr w:rsidR="00D26A8E" w:rsidRPr="00D26A8E" w14:paraId="2947D674"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21809808"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5D551E9B"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258406E3"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5508FF7D"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553E541F"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532E10D0" w14:textId="77777777" w:rsidR="00D26A8E" w:rsidRPr="00D26A8E" w:rsidRDefault="00D26A8E" w:rsidP="00D26A8E">
            <w:pPr>
              <w:rPr>
                <w:rFonts w:ascii="Arial" w:hAnsi="Arial" w:cs="Arial"/>
                <w:color w:val="000000"/>
                <w:sz w:val="22"/>
                <w:szCs w:val="22"/>
                <w:lang w:val="fr-FR" w:eastAsia="fr-FR"/>
              </w:rPr>
            </w:pPr>
          </w:p>
        </w:tc>
      </w:tr>
      <w:tr w:rsidR="00D26A8E" w:rsidRPr="00D26A8E" w14:paraId="350AECDB" w14:textId="77777777" w:rsidTr="00D26A8E">
        <w:trPr>
          <w:trHeight w:val="310"/>
        </w:trPr>
        <w:tc>
          <w:tcPr>
            <w:tcW w:w="980" w:type="dxa"/>
            <w:vMerge/>
            <w:tcBorders>
              <w:top w:val="nil"/>
              <w:left w:val="single" w:sz="4" w:space="0" w:color="auto"/>
              <w:bottom w:val="single" w:sz="4" w:space="0" w:color="auto"/>
              <w:right w:val="single" w:sz="4" w:space="0" w:color="auto"/>
            </w:tcBorders>
            <w:vAlign w:val="center"/>
            <w:hideMark/>
          </w:tcPr>
          <w:p w14:paraId="43FAE048" w14:textId="77777777" w:rsidR="00D26A8E" w:rsidRPr="00D26A8E" w:rsidRDefault="00D26A8E" w:rsidP="00D26A8E">
            <w:pPr>
              <w:rPr>
                <w:rFonts w:ascii="Arial" w:hAnsi="Arial" w:cs="Arial"/>
                <w:b/>
                <w:bCs/>
                <w:color w:val="000000"/>
                <w:sz w:val="22"/>
                <w:szCs w:val="22"/>
                <w:lang w:val="fr-FR" w:eastAsia="fr-FR"/>
              </w:rPr>
            </w:pP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7AF038"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Max</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5E4174"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1.53</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01BFF5"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2.92</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DD20C"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0.056</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E01178"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0.19</w:t>
            </w:r>
          </w:p>
        </w:tc>
      </w:tr>
      <w:tr w:rsidR="00D26A8E" w:rsidRPr="00D26A8E" w14:paraId="2D15EF07" w14:textId="77777777" w:rsidTr="00D26A8E">
        <w:trPr>
          <w:trHeight w:val="310"/>
        </w:trPr>
        <w:tc>
          <w:tcPr>
            <w:tcW w:w="980" w:type="dxa"/>
            <w:vMerge/>
            <w:tcBorders>
              <w:top w:val="nil"/>
              <w:left w:val="single" w:sz="4" w:space="0" w:color="auto"/>
              <w:bottom w:val="single" w:sz="4" w:space="0" w:color="auto"/>
              <w:right w:val="single" w:sz="4" w:space="0" w:color="auto"/>
            </w:tcBorders>
            <w:vAlign w:val="center"/>
            <w:hideMark/>
          </w:tcPr>
          <w:p w14:paraId="7F2D533D"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08DF4885"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78EDC571"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54BC89EB"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6003DE9A"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0F7F98CF" w14:textId="77777777" w:rsidR="00D26A8E" w:rsidRPr="00D26A8E" w:rsidRDefault="00D26A8E" w:rsidP="00D26A8E">
            <w:pPr>
              <w:rPr>
                <w:rFonts w:ascii="Arial" w:hAnsi="Arial" w:cs="Arial"/>
                <w:color w:val="000000"/>
                <w:sz w:val="22"/>
                <w:szCs w:val="22"/>
                <w:lang w:val="fr-FR" w:eastAsia="fr-FR"/>
              </w:rPr>
            </w:pPr>
          </w:p>
        </w:tc>
      </w:tr>
      <w:tr w:rsidR="00D26A8E" w:rsidRPr="00D26A8E" w14:paraId="6A29724A" w14:textId="77777777" w:rsidTr="00D26A8E">
        <w:trPr>
          <w:trHeight w:val="310"/>
        </w:trPr>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7FB15D"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Rainy</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C4241C"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Min</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AA3286"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1.06</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60E4D1"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2.3</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37113A"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0.03</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9C95BE"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0.04</w:t>
            </w:r>
          </w:p>
        </w:tc>
      </w:tr>
      <w:tr w:rsidR="00D26A8E" w:rsidRPr="00D26A8E" w14:paraId="14B589DC" w14:textId="77777777" w:rsidTr="00D26A8E">
        <w:trPr>
          <w:trHeight w:val="310"/>
        </w:trPr>
        <w:tc>
          <w:tcPr>
            <w:tcW w:w="980" w:type="dxa"/>
            <w:vMerge/>
            <w:tcBorders>
              <w:top w:val="nil"/>
              <w:left w:val="single" w:sz="4" w:space="0" w:color="auto"/>
              <w:bottom w:val="single" w:sz="4" w:space="0" w:color="auto"/>
              <w:right w:val="single" w:sz="4" w:space="0" w:color="auto"/>
            </w:tcBorders>
            <w:vAlign w:val="center"/>
            <w:hideMark/>
          </w:tcPr>
          <w:p w14:paraId="53126523"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03BECAE8"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497ADBEE"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09541567"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79C5BF05"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323E2245" w14:textId="77777777" w:rsidR="00D26A8E" w:rsidRPr="00D26A8E" w:rsidRDefault="00D26A8E" w:rsidP="00D26A8E">
            <w:pPr>
              <w:rPr>
                <w:rFonts w:ascii="Arial" w:hAnsi="Arial" w:cs="Arial"/>
                <w:color w:val="000000"/>
                <w:sz w:val="22"/>
                <w:szCs w:val="22"/>
                <w:lang w:val="fr-FR" w:eastAsia="fr-FR"/>
              </w:rPr>
            </w:pPr>
          </w:p>
        </w:tc>
      </w:tr>
      <w:tr w:rsidR="00D26A8E" w:rsidRPr="00D26A8E" w14:paraId="13D6B584"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137679C4" w14:textId="77777777" w:rsidR="00D26A8E" w:rsidRPr="00D26A8E" w:rsidRDefault="00D26A8E" w:rsidP="00D26A8E">
            <w:pPr>
              <w:rPr>
                <w:rFonts w:ascii="Arial" w:hAnsi="Arial" w:cs="Arial"/>
                <w:b/>
                <w:bCs/>
                <w:color w:val="000000"/>
                <w:sz w:val="22"/>
                <w:szCs w:val="22"/>
                <w:lang w:val="fr-FR" w:eastAsia="fr-FR"/>
              </w:rPr>
            </w:pP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2A1A90"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mean/SD</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49CF4B"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1.13±0.2</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A246F0"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2.6±0.01</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884519"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0.06±0.01</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CF96BE"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0.09±0.01</w:t>
            </w:r>
          </w:p>
        </w:tc>
      </w:tr>
      <w:tr w:rsidR="00D26A8E" w:rsidRPr="00D26A8E" w14:paraId="6C64D248"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2EFE4F2A"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6D2FD04D"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5E571634"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4DFBA906"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4A9026BE"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172B1F84" w14:textId="77777777" w:rsidR="00D26A8E" w:rsidRPr="00D26A8E" w:rsidRDefault="00D26A8E" w:rsidP="00D26A8E">
            <w:pPr>
              <w:rPr>
                <w:rFonts w:ascii="Arial" w:hAnsi="Arial" w:cs="Arial"/>
                <w:color w:val="000000"/>
                <w:sz w:val="22"/>
                <w:szCs w:val="22"/>
                <w:lang w:val="fr-FR" w:eastAsia="fr-FR"/>
              </w:rPr>
            </w:pPr>
          </w:p>
        </w:tc>
      </w:tr>
      <w:tr w:rsidR="00D26A8E" w:rsidRPr="00D26A8E" w14:paraId="2C38D954" w14:textId="77777777" w:rsidTr="00D26A8E">
        <w:trPr>
          <w:trHeight w:val="310"/>
        </w:trPr>
        <w:tc>
          <w:tcPr>
            <w:tcW w:w="980" w:type="dxa"/>
            <w:vMerge/>
            <w:tcBorders>
              <w:top w:val="nil"/>
              <w:left w:val="single" w:sz="4" w:space="0" w:color="auto"/>
              <w:bottom w:val="single" w:sz="4" w:space="0" w:color="auto"/>
              <w:right w:val="single" w:sz="4" w:space="0" w:color="auto"/>
            </w:tcBorders>
            <w:vAlign w:val="center"/>
            <w:hideMark/>
          </w:tcPr>
          <w:p w14:paraId="72E4115C" w14:textId="77777777" w:rsidR="00D26A8E" w:rsidRPr="00D26A8E" w:rsidRDefault="00D26A8E" w:rsidP="00D26A8E">
            <w:pPr>
              <w:rPr>
                <w:rFonts w:ascii="Arial" w:hAnsi="Arial" w:cs="Arial"/>
                <w:b/>
                <w:bCs/>
                <w:color w:val="000000"/>
                <w:sz w:val="22"/>
                <w:szCs w:val="22"/>
                <w:lang w:val="fr-FR" w:eastAsia="fr-FR"/>
              </w:rPr>
            </w:pP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AE458" w14:textId="77777777" w:rsidR="00D26A8E" w:rsidRPr="00D26A8E" w:rsidRDefault="00D26A8E" w:rsidP="00D26A8E">
            <w:pPr>
              <w:jc w:val="center"/>
              <w:rPr>
                <w:rFonts w:ascii="Arial" w:hAnsi="Arial" w:cs="Arial"/>
                <w:b/>
                <w:bCs/>
                <w:color w:val="000000"/>
                <w:sz w:val="22"/>
                <w:szCs w:val="22"/>
                <w:lang w:val="fr-FR" w:eastAsia="fr-FR"/>
              </w:rPr>
            </w:pPr>
            <w:r w:rsidRPr="00D26A8E">
              <w:rPr>
                <w:rFonts w:ascii="Arial" w:hAnsi="Arial" w:cs="Arial"/>
                <w:b/>
                <w:bCs/>
                <w:color w:val="000000"/>
                <w:sz w:val="22"/>
                <w:szCs w:val="22"/>
                <w:lang w:val="fr-FR" w:eastAsia="fr-FR"/>
              </w:rPr>
              <w:t>Max</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96C96E"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1.22</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BA430C"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2.72</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B0523"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0.064</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F1117E" w14:textId="77777777" w:rsidR="00D26A8E" w:rsidRPr="00D26A8E" w:rsidRDefault="00D26A8E" w:rsidP="00D26A8E">
            <w:pPr>
              <w:jc w:val="center"/>
              <w:rPr>
                <w:rFonts w:ascii="Arial" w:hAnsi="Arial" w:cs="Arial"/>
                <w:color w:val="000000"/>
                <w:sz w:val="22"/>
                <w:szCs w:val="22"/>
                <w:lang w:val="fr-FR" w:eastAsia="fr-FR"/>
              </w:rPr>
            </w:pPr>
            <w:r w:rsidRPr="00D26A8E">
              <w:rPr>
                <w:rFonts w:ascii="Arial" w:hAnsi="Arial" w:cs="Arial"/>
                <w:color w:val="000000"/>
                <w:sz w:val="22"/>
                <w:szCs w:val="22"/>
                <w:lang w:val="fr-FR" w:eastAsia="fr-FR"/>
              </w:rPr>
              <w:t>0.96</w:t>
            </w:r>
          </w:p>
        </w:tc>
      </w:tr>
      <w:tr w:rsidR="00D26A8E" w:rsidRPr="00D26A8E" w14:paraId="2D6BA8B7" w14:textId="77777777" w:rsidTr="00D26A8E">
        <w:trPr>
          <w:trHeight w:val="290"/>
        </w:trPr>
        <w:tc>
          <w:tcPr>
            <w:tcW w:w="980" w:type="dxa"/>
            <w:vMerge/>
            <w:tcBorders>
              <w:top w:val="nil"/>
              <w:left w:val="single" w:sz="4" w:space="0" w:color="auto"/>
              <w:bottom w:val="single" w:sz="4" w:space="0" w:color="auto"/>
              <w:right w:val="single" w:sz="4" w:space="0" w:color="auto"/>
            </w:tcBorders>
            <w:vAlign w:val="center"/>
            <w:hideMark/>
          </w:tcPr>
          <w:p w14:paraId="1BF63B18" w14:textId="77777777" w:rsidR="00D26A8E" w:rsidRPr="00D26A8E" w:rsidRDefault="00D26A8E" w:rsidP="00D26A8E">
            <w:pPr>
              <w:rPr>
                <w:rFonts w:ascii="Arial" w:hAnsi="Arial" w:cs="Arial"/>
                <w:b/>
                <w:bCs/>
                <w:color w:val="000000"/>
                <w:sz w:val="22"/>
                <w:szCs w:val="22"/>
                <w:lang w:val="fr-FR" w:eastAsia="fr-FR"/>
              </w:rPr>
            </w:pPr>
          </w:p>
        </w:tc>
        <w:tc>
          <w:tcPr>
            <w:tcW w:w="1160" w:type="dxa"/>
            <w:vMerge/>
            <w:tcBorders>
              <w:top w:val="nil"/>
              <w:left w:val="single" w:sz="4" w:space="0" w:color="auto"/>
              <w:bottom w:val="single" w:sz="4" w:space="0" w:color="auto"/>
              <w:right w:val="single" w:sz="4" w:space="0" w:color="auto"/>
            </w:tcBorders>
            <w:vAlign w:val="center"/>
            <w:hideMark/>
          </w:tcPr>
          <w:p w14:paraId="5045B773" w14:textId="77777777" w:rsidR="00D26A8E" w:rsidRPr="00D26A8E" w:rsidRDefault="00D26A8E" w:rsidP="00D26A8E">
            <w:pPr>
              <w:rPr>
                <w:rFonts w:ascii="Arial" w:hAnsi="Arial" w:cs="Arial"/>
                <w:b/>
                <w:bCs/>
                <w:color w:val="000000"/>
                <w:sz w:val="22"/>
                <w:szCs w:val="22"/>
                <w:lang w:val="fr-FR" w:eastAsia="fr-FR"/>
              </w:rPr>
            </w:pPr>
          </w:p>
        </w:tc>
        <w:tc>
          <w:tcPr>
            <w:tcW w:w="1520" w:type="dxa"/>
            <w:vMerge/>
            <w:tcBorders>
              <w:top w:val="nil"/>
              <w:left w:val="single" w:sz="4" w:space="0" w:color="auto"/>
              <w:bottom w:val="single" w:sz="4" w:space="0" w:color="auto"/>
              <w:right w:val="single" w:sz="4" w:space="0" w:color="auto"/>
            </w:tcBorders>
            <w:vAlign w:val="center"/>
            <w:hideMark/>
          </w:tcPr>
          <w:p w14:paraId="1D9B854E"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7255C299" w14:textId="77777777" w:rsidR="00D26A8E" w:rsidRPr="00D26A8E" w:rsidRDefault="00D26A8E" w:rsidP="00D26A8E">
            <w:pPr>
              <w:rPr>
                <w:rFonts w:ascii="Arial" w:hAnsi="Arial" w:cs="Arial"/>
                <w:color w:val="000000"/>
                <w:sz w:val="22"/>
                <w:szCs w:val="22"/>
                <w:lang w:val="fr-FR" w:eastAsia="fr-FR"/>
              </w:rPr>
            </w:pPr>
          </w:p>
        </w:tc>
        <w:tc>
          <w:tcPr>
            <w:tcW w:w="1500" w:type="dxa"/>
            <w:vMerge/>
            <w:tcBorders>
              <w:top w:val="nil"/>
              <w:left w:val="single" w:sz="4" w:space="0" w:color="auto"/>
              <w:bottom w:val="single" w:sz="4" w:space="0" w:color="auto"/>
              <w:right w:val="single" w:sz="4" w:space="0" w:color="auto"/>
            </w:tcBorders>
            <w:vAlign w:val="center"/>
            <w:hideMark/>
          </w:tcPr>
          <w:p w14:paraId="5F174970" w14:textId="77777777" w:rsidR="00D26A8E" w:rsidRPr="00D26A8E" w:rsidRDefault="00D26A8E" w:rsidP="00D26A8E">
            <w:pPr>
              <w:rPr>
                <w:rFonts w:ascii="Arial" w:hAnsi="Arial" w:cs="Arial"/>
                <w:color w:val="000000"/>
                <w:sz w:val="22"/>
                <w:szCs w:val="22"/>
                <w:lang w:val="fr-FR" w:eastAsia="fr-FR"/>
              </w:rPr>
            </w:pPr>
          </w:p>
        </w:tc>
        <w:tc>
          <w:tcPr>
            <w:tcW w:w="1380" w:type="dxa"/>
            <w:vMerge/>
            <w:tcBorders>
              <w:top w:val="nil"/>
              <w:left w:val="single" w:sz="4" w:space="0" w:color="auto"/>
              <w:bottom w:val="single" w:sz="4" w:space="0" w:color="auto"/>
              <w:right w:val="single" w:sz="4" w:space="0" w:color="auto"/>
            </w:tcBorders>
            <w:vAlign w:val="center"/>
            <w:hideMark/>
          </w:tcPr>
          <w:p w14:paraId="1B693039" w14:textId="77777777" w:rsidR="00D26A8E" w:rsidRPr="00D26A8E" w:rsidRDefault="00D26A8E" w:rsidP="00D26A8E">
            <w:pPr>
              <w:rPr>
                <w:rFonts w:ascii="Arial" w:hAnsi="Arial" w:cs="Arial"/>
                <w:color w:val="000000"/>
                <w:sz w:val="22"/>
                <w:szCs w:val="22"/>
                <w:lang w:val="fr-FR" w:eastAsia="fr-FR"/>
              </w:rPr>
            </w:pPr>
          </w:p>
        </w:tc>
      </w:tr>
    </w:tbl>
    <w:p w14:paraId="0027D39D" w14:textId="77777777" w:rsidR="00D26A8E" w:rsidRPr="00403FB9" w:rsidRDefault="00D26A8E" w:rsidP="00403FB9">
      <w:pPr>
        <w:tabs>
          <w:tab w:val="left" w:pos="7566"/>
        </w:tabs>
        <w:jc w:val="both"/>
        <w:rPr>
          <w:rFonts w:ascii="Arial" w:hAnsi="Arial" w:cs="Arial"/>
          <w:vertAlign w:val="subscript"/>
        </w:rPr>
      </w:pPr>
    </w:p>
    <w:p w14:paraId="13ECDC2B" w14:textId="00C70FD4" w:rsidR="00D26A8E" w:rsidRDefault="00D26A8E" w:rsidP="00D26A8E">
      <w:pPr>
        <w:tabs>
          <w:tab w:val="left" w:pos="7566"/>
        </w:tabs>
        <w:jc w:val="both"/>
        <w:rPr>
          <w:rFonts w:ascii="Arial" w:hAnsi="Arial" w:cs="Arial"/>
        </w:rPr>
      </w:pPr>
      <w:proofErr w:type="gramStart"/>
      <w:r w:rsidRPr="00E4541E">
        <w:rPr>
          <w:rFonts w:ascii="Arial" w:hAnsi="Arial" w:cs="Arial"/>
        </w:rPr>
        <w:t>Min</w:t>
      </w:r>
      <w:r>
        <w:rPr>
          <w:rFonts w:ascii="Arial" w:hAnsi="Arial" w:cs="Arial"/>
        </w:rPr>
        <w:t xml:space="preserve"> </w:t>
      </w:r>
      <w:r w:rsidRPr="00E4541E">
        <w:rPr>
          <w:rFonts w:ascii="Arial" w:hAnsi="Arial" w:cs="Arial"/>
        </w:rPr>
        <w:t>:</w:t>
      </w:r>
      <w:proofErr w:type="gramEnd"/>
      <w:r w:rsidRPr="00E4541E">
        <w:rPr>
          <w:rFonts w:ascii="Arial" w:hAnsi="Arial" w:cs="Arial"/>
        </w:rPr>
        <w:t xml:space="preserve"> Minimum; Max : Maximum; SD : Standard deviation; </w:t>
      </w:r>
      <w:r w:rsidRPr="00D9596A">
        <w:rPr>
          <w:rFonts w:ascii="Arial" w:hAnsi="Arial" w:cs="Arial"/>
          <w:sz w:val="16"/>
          <w:szCs w:val="16"/>
        </w:rPr>
        <w:t>PO</w:t>
      </w:r>
      <w:r w:rsidRPr="00D9596A">
        <w:rPr>
          <w:rFonts w:ascii="Arial" w:hAnsi="Arial" w:cs="Arial"/>
          <w:sz w:val="16"/>
          <w:szCs w:val="16"/>
          <w:vertAlign w:val="subscript"/>
        </w:rPr>
        <w:t>4</w:t>
      </w:r>
      <w:r w:rsidRPr="00D9596A">
        <w:rPr>
          <w:rFonts w:ascii="Arial" w:hAnsi="Arial" w:cs="Arial"/>
          <w:sz w:val="16"/>
          <w:szCs w:val="16"/>
          <w:vertAlign w:val="superscript"/>
        </w:rPr>
        <w:t>3-</w:t>
      </w:r>
      <w:r w:rsidRPr="00E4541E">
        <w:rPr>
          <w:rFonts w:ascii="Arial" w:hAnsi="Arial" w:cs="Arial"/>
          <w:bCs/>
        </w:rPr>
        <w:t xml:space="preserve"> : </w:t>
      </w:r>
      <w:r w:rsidRPr="00E4541E">
        <w:rPr>
          <w:rFonts w:ascii="Arial" w:hAnsi="Arial" w:cs="Arial"/>
        </w:rPr>
        <w:t xml:space="preserve">Orthophosphate; </w:t>
      </w:r>
      <w:r w:rsidRPr="00D9596A">
        <w:rPr>
          <w:rFonts w:ascii="Arial" w:hAnsi="Arial" w:cs="Arial"/>
          <w:sz w:val="16"/>
          <w:szCs w:val="16"/>
        </w:rPr>
        <w:t>NO</w:t>
      </w:r>
      <w:r w:rsidRPr="00D9596A">
        <w:rPr>
          <w:rFonts w:ascii="Arial" w:hAnsi="Arial" w:cs="Arial"/>
          <w:sz w:val="16"/>
          <w:szCs w:val="16"/>
          <w:vertAlign w:val="subscript"/>
        </w:rPr>
        <w:t>3</w:t>
      </w:r>
      <w:r w:rsidRPr="00D9596A">
        <w:rPr>
          <w:rFonts w:ascii="Arial" w:hAnsi="Arial" w:cs="Arial"/>
          <w:sz w:val="16"/>
          <w:szCs w:val="16"/>
          <w:vertAlign w:val="superscript"/>
        </w:rPr>
        <w:t xml:space="preserve"> -</w:t>
      </w:r>
      <w:r w:rsidRPr="00E4541E">
        <w:rPr>
          <w:rFonts w:ascii="Arial" w:hAnsi="Arial" w:cs="Arial"/>
          <w:bCs/>
        </w:rPr>
        <w:t xml:space="preserve"> : </w:t>
      </w:r>
      <w:r w:rsidRPr="00E4541E">
        <w:rPr>
          <w:rFonts w:ascii="Arial" w:hAnsi="Arial" w:cs="Arial"/>
        </w:rPr>
        <w:t>Nitrate</w:t>
      </w:r>
      <w:r w:rsidRPr="00D9596A">
        <w:rPr>
          <w:rFonts w:ascii="Arial" w:hAnsi="Arial" w:cs="Arial"/>
        </w:rPr>
        <w:t xml:space="preserve">; </w:t>
      </w:r>
      <w:r w:rsidRPr="00D9596A">
        <w:rPr>
          <w:rFonts w:ascii="Arial" w:hAnsi="Arial" w:cs="Arial"/>
          <w:sz w:val="16"/>
          <w:szCs w:val="16"/>
        </w:rPr>
        <w:t>NO</w:t>
      </w:r>
      <w:r w:rsidRPr="00D9596A">
        <w:rPr>
          <w:rFonts w:ascii="Arial" w:hAnsi="Arial" w:cs="Arial"/>
          <w:sz w:val="16"/>
          <w:szCs w:val="16"/>
          <w:vertAlign w:val="subscript"/>
        </w:rPr>
        <w:t>2</w:t>
      </w:r>
      <w:r w:rsidRPr="00D9596A">
        <w:rPr>
          <w:rFonts w:ascii="Arial" w:hAnsi="Arial" w:cs="Arial"/>
          <w:sz w:val="16"/>
          <w:szCs w:val="16"/>
          <w:vertAlign w:val="superscript"/>
        </w:rPr>
        <w:t>-</w:t>
      </w:r>
      <w:r w:rsidRPr="00E4541E">
        <w:rPr>
          <w:rFonts w:ascii="Arial" w:hAnsi="Arial" w:cs="Arial"/>
          <w:bCs/>
        </w:rPr>
        <w:t> : Nitrate</w:t>
      </w:r>
      <w:r w:rsidRPr="00D9596A">
        <w:rPr>
          <w:rFonts w:ascii="Arial" w:hAnsi="Arial" w:cs="Arial"/>
          <w:bCs/>
        </w:rPr>
        <w:t xml:space="preserve">; </w:t>
      </w:r>
      <w:r w:rsidRPr="00D9596A">
        <w:rPr>
          <w:rFonts w:ascii="Arial" w:hAnsi="Arial" w:cs="Arial"/>
          <w:sz w:val="16"/>
          <w:szCs w:val="16"/>
        </w:rPr>
        <w:t>NH</w:t>
      </w:r>
      <w:r w:rsidRPr="00D9596A">
        <w:rPr>
          <w:rFonts w:ascii="Arial" w:hAnsi="Arial" w:cs="Arial"/>
          <w:sz w:val="16"/>
          <w:szCs w:val="16"/>
          <w:vertAlign w:val="subscript"/>
        </w:rPr>
        <w:t>4</w:t>
      </w:r>
      <w:r w:rsidRPr="00D9596A">
        <w:rPr>
          <w:rFonts w:ascii="Arial" w:hAnsi="Arial" w:cs="Arial"/>
          <w:sz w:val="16"/>
          <w:szCs w:val="16"/>
          <w:vertAlign w:val="superscript"/>
        </w:rPr>
        <w:t>+</w:t>
      </w:r>
      <w:r w:rsidRPr="00D9596A">
        <w:rPr>
          <w:rFonts w:ascii="Arial" w:hAnsi="Arial" w:cs="Arial"/>
          <w:bCs/>
        </w:rPr>
        <w:t>:</w:t>
      </w:r>
      <w:r w:rsidRPr="00E4541E">
        <w:rPr>
          <w:rFonts w:ascii="Arial" w:hAnsi="Arial" w:cs="Arial"/>
          <w:bCs/>
        </w:rPr>
        <w:t xml:space="preserve"> </w:t>
      </w:r>
      <w:r w:rsidRPr="00E4541E">
        <w:rPr>
          <w:rFonts w:ascii="Arial" w:hAnsi="Arial" w:cs="Arial"/>
        </w:rPr>
        <w:t>Ammonium</w:t>
      </w:r>
    </w:p>
    <w:p w14:paraId="27697651" w14:textId="77777777" w:rsidR="00D26A8E" w:rsidRDefault="00D26A8E" w:rsidP="00636AD3">
      <w:pPr>
        <w:spacing w:before="100" w:beforeAutospacing="1"/>
        <w:jc w:val="both"/>
        <w:rPr>
          <w:rFonts w:ascii="Arial" w:hAnsi="Arial" w:cs="Arial"/>
          <w:b/>
          <w:sz w:val="22"/>
          <w:szCs w:val="22"/>
        </w:rPr>
      </w:pPr>
    </w:p>
    <w:p w14:paraId="443D93AF" w14:textId="673FAC52" w:rsidR="00636AD3" w:rsidRPr="00703241" w:rsidRDefault="00636AD3" w:rsidP="00636AD3">
      <w:pPr>
        <w:spacing w:before="100" w:beforeAutospacing="1"/>
        <w:jc w:val="both"/>
        <w:rPr>
          <w:rFonts w:ascii="Arial" w:hAnsi="Arial" w:cs="Arial"/>
          <w:sz w:val="22"/>
          <w:szCs w:val="22"/>
          <w:lang w:eastAsia="fr-FR"/>
        </w:rPr>
      </w:pPr>
      <w:r w:rsidRPr="00703241">
        <w:rPr>
          <w:rFonts w:ascii="Arial" w:hAnsi="Arial" w:cs="Arial"/>
          <w:b/>
          <w:sz w:val="22"/>
          <w:szCs w:val="22"/>
        </w:rPr>
        <w:t xml:space="preserve">3.2 </w:t>
      </w:r>
      <w:r w:rsidRPr="00703241">
        <w:rPr>
          <w:rFonts w:ascii="Arial" w:hAnsi="Arial" w:cs="Arial"/>
          <w:b/>
          <w:bCs/>
          <w:sz w:val="22"/>
          <w:szCs w:val="22"/>
          <w:lang w:eastAsia="fr-FR"/>
        </w:rPr>
        <w:t xml:space="preserve">Temporal variations in prevalence of </w:t>
      </w:r>
      <w:r w:rsidRPr="00703241">
        <w:rPr>
          <w:rFonts w:ascii="Arial" w:hAnsi="Arial" w:cs="Arial"/>
          <w:b/>
          <w:bCs/>
          <w:i/>
          <w:iCs/>
          <w:sz w:val="22"/>
          <w:szCs w:val="22"/>
          <w:lang w:eastAsia="fr-FR"/>
        </w:rPr>
        <w:t>Ergasilus latus</w:t>
      </w:r>
      <w:r w:rsidRPr="00703241">
        <w:rPr>
          <w:rFonts w:ascii="Arial" w:hAnsi="Arial" w:cs="Arial"/>
          <w:b/>
          <w:bCs/>
          <w:sz w:val="22"/>
          <w:szCs w:val="22"/>
          <w:lang w:eastAsia="fr-FR"/>
        </w:rPr>
        <w:t xml:space="preserve"> and </w:t>
      </w:r>
      <w:r w:rsidRPr="00703241">
        <w:rPr>
          <w:rFonts w:ascii="Arial" w:hAnsi="Arial" w:cs="Arial"/>
          <w:b/>
          <w:bCs/>
          <w:i/>
          <w:iCs/>
          <w:sz w:val="22"/>
          <w:szCs w:val="22"/>
          <w:lang w:eastAsia="fr-FR"/>
        </w:rPr>
        <w:t>Lernaea cyprinacea</w:t>
      </w:r>
      <w:r w:rsidRPr="00703241">
        <w:rPr>
          <w:rFonts w:ascii="Arial" w:hAnsi="Arial" w:cs="Arial"/>
          <w:b/>
          <w:bCs/>
          <w:sz w:val="22"/>
          <w:szCs w:val="22"/>
          <w:lang w:eastAsia="fr-FR"/>
        </w:rPr>
        <w:t xml:space="preserve"> in </w:t>
      </w:r>
      <w:r w:rsidR="00386C5C" w:rsidRPr="00703241">
        <w:rPr>
          <w:rFonts w:ascii="Arial" w:hAnsi="Arial" w:cs="Arial"/>
          <w:b/>
          <w:bCs/>
          <w:sz w:val="22"/>
          <w:szCs w:val="22"/>
          <w:lang w:eastAsia="fr-FR"/>
        </w:rPr>
        <w:t xml:space="preserve">African catfish </w:t>
      </w:r>
      <w:r w:rsidRPr="00703241">
        <w:rPr>
          <w:rFonts w:ascii="Arial" w:hAnsi="Arial" w:cs="Arial"/>
          <w:b/>
          <w:bCs/>
          <w:i/>
          <w:iCs/>
          <w:sz w:val="22"/>
          <w:szCs w:val="22"/>
          <w:lang w:eastAsia="fr-FR"/>
        </w:rPr>
        <w:t>Chrysichthys nigrodigitatus</w:t>
      </w:r>
    </w:p>
    <w:p w14:paraId="75718AC4" w14:textId="40971C11" w:rsidR="00E14CA1" w:rsidRDefault="009F7850" w:rsidP="009F7850">
      <w:pPr>
        <w:spacing w:before="100" w:beforeAutospacing="1" w:after="100" w:afterAutospacing="1"/>
        <w:jc w:val="both"/>
        <w:rPr>
          <w:rFonts w:ascii="Arial" w:hAnsi="Arial" w:cs="Arial"/>
          <w:lang w:eastAsia="fr-FR"/>
        </w:rPr>
      </w:pPr>
      <w:r w:rsidRPr="00AE1669">
        <w:rPr>
          <w:rFonts w:ascii="Arial" w:hAnsi="Arial" w:cs="Arial"/>
          <w:lang w:eastAsia="fr-FR"/>
        </w:rPr>
        <w:t xml:space="preserve">The Copepod </w:t>
      </w:r>
      <w:r w:rsidRPr="00AE1669">
        <w:rPr>
          <w:rFonts w:ascii="Arial" w:hAnsi="Arial" w:cs="Arial"/>
          <w:i/>
          <w:iCs/>
          <w:lang w:eastAsia="fr-FR"/>
        </w:rPr>
        <w:t>Ergasilus latus</w:t>
      </w:r>
      <w:r w:rsidRPr="00323143">
        <w:rPr>
          <w:rFonts w:ascii="Arial" w:hAnsi="Arial" w:cs="Arial"/>
          <w:lang w:eastAsia="fr-FR"/>
        </w:rPr>
        <w:t xml:space="preserve"> was recorded with an overall prevalence of 70.20%, while </w:t>
      </w:r>
      <w:r w:rsidRPr="00AE1669">
        <w:rPr>
          <w:rFonts w:ascii="Arial" w:hAnsi="Arial" w:cs="Arial"/>
          <w:lang w:eastAsia="fr-FR"/>
        </w:rPr>
        <w:t xml:space="preserve">the Copepod </w:t>
      </w:r>
      <w:r w:rsidRPr="00AE1669">
        <w:rPr>
          <w:rFonts w:ascii="Arial" w:hAnsi="Arial" w:cs="Arial"/>
          <w:i/>
          <w:iCs/>
          <w:lang w:eastAsia="fr-FR"/>
        </w:rPr>
        <w:t>Lernaea cyprinacea</w:t>
      </w:r>
      <w:r w:rsidRPr="00323143">
        <w:rPr>
          <w:rFonts w:ascii="Arial" w:hAnsi="Arial" w:cs="Arial"/>
          <w:lang w:eastAsia="fr-FR"/>
        </w:rPr>
        <w:t xml:space="preserve"> showed a prevalence of 68.08%.</w:t>
      </w:r>
      <w:r w:rsidRPr="00AE1669">
        <w:rPr>
          <w:rFonts w:ascii="Arial" w:hAnsi="Arial" w:cs="Arial"/>
          <w:lang w:eastAsia="fr-FR"/>
        </w:rPr>
        <w:t xml:space="preserve"> </w:t>
      </w:r>
      <w:r w:rsidRPr="00323143">
        <w:rPr>
          <w:rFonts w:ascii="Arial" w:hAnsi="Arial" w:cs="Arial"/>
          <w:lang w:eastAsia="fr-FR"/>
        </w:rPr>
        <w:t xml:space="preserve">Both species were thus identified as dominant </w:t>
      </w:r>
      <w:r w:rsidRPr="00FD5209">
        <w:rPr>
          <w:rFonts w:ascii="Arial" w:hAnsi="Arial" w:cs="Arial"/>
          <w:lang w:eastAsia="fr-FR"/>
        </w:rPr>
        <w:t>species</w:t>
      </w:r>
      <w:r>
        <w:rPr>
          <w:rFonts w:ascii="Arial" w:hAnsi="Arial" w:cs="Arial"/>
          <w:lang w:eastAsia="fr-FR"/>
        </w:rPr>
        <w:t xml:space="preserve"> within the parasite community</w:t>
      </w:r>
      <w:r w:rsidRPr="00323143">
        <w:rPr>
          <w:rFonts w:ascii="Arial" w:hAnsi="Arial" w:cs="Arial"/>
          <w:lang w:eastAsia="fr-FR"/>
        </w:rPr>
        <w:t xml:space="preserve"> in the host population.</w:t>
      </w:r>
      <w:r w:rsidR="00E14CA1">
        <w:rPr>
          <w:rFonts w:ascii="Arial" w:hAnsi="Arial" w:cs="Arial"/>
          <w:lang w:eastAsia="fr-FR"/>
        </w:rPr>
        <w:t xml:space="preserve"> </w:t>
      </w:r>
      <w:r w:rsidR="00A55EA3" w:rsidRPr="00FD5209">
        <w:rPr>
          <w:rFonts w:ascii="Arial" w:hAnsi="Arial" w:cs="Arial"/>
          <w:lang w:eastAsia="fr-FR"/>
        </w:rPr>
        <w:t xml:space="preserve">These prevalence rates varied throughout the year. </w:t>
      </w:r>
    </w:p>
    <w:p w14:paraId="6DE730E8" w14:textId="614CD3BB" w:rsidR="009F7850" w:rsidRPr="00323143" w:rsidRDefault="00A55EA3" w:rsidP="009F7850">
      <w:pPr>
        <w:spacing w:before="100" w:beforeAutospacing="1" w:after="100" w:afterAutospacing="1"/>
        <w:jc w:val="both"/>
        <w:rPr>
          <w:rFonts w:ascii="Arial" w:hAnsi="Arial" w:cs="Arial"/>
          <w:lang w:eastAsia="fr-FR"/>
        </w:rPr>
      </w:pPr>
      <w:r w:rsidRPr="00FD5209">
        <w:rPr>
          <w:rFonts w:ascii="Arial" w:hAnsi="Arial" w:cs="Arial"/>
          <w:lang w:eastAsia="fr-FR"/>
        </w:rPr>
        <w:t xml:space="preserve">Monthly average prevalence trends for </w:t>
      </w:r>
      <w:r w:rsidR="00703241">
        <w:rPr>
          <w:rFonts w:ascii="Arial" w:hAnsi="Arial" w:cs="Arial"/>
          <w:lang w:eastAsia="fr-FR"/>
        </w:rPr>
        <w:t xml:space="preserve">both Copepods </w:t>
      </w:r>
      <w:r w:rsidRPr="00FD5209">
        <w:rPr>
          <w:rFonts w:ascii="Arial" w:hAnsi="Arial" w:cs="Arial"/>
          <w:i/>
          <w:iCs/>
          <w:lang w:eastAsia="fr-FR"/>
        </w:rPr>
        <w:t>E. latus</w:t>
      </w:r>
      <w:r w:rsidRPr="00FD5209">
        <w:rPr>
          <w:rFonts w:ascii="Arial" w:hAnsi="Arial" w:cs="Arial"/>
          <w:lang w:eastAsia="fr-FR"/>
        </w:rPr>
        <w:t xml:space="preserve"> and </w:t>
      </w:r>
      <w:r w:rsidRPr="00FD5209">
        <w:rPr>
          <w:rFonts w:ascii="Arial" w:hAnsi="Arial" w:cs="Arial"/>
          <w:i/>
          <w:iCs/>
          <w:lang w:eastAsia="fr-FR"/>
        </w:rPr>
        <w:t>L. cyprinacea</w:t>
      </w:r>
      <w:r w:rsidRPr="00FD5209">
        <w:rPr>
          <w:rFonts w:ascii="Arial" w:hAnsi="Arial" w:cs="Arial"/>
          <w:lang w:eastAsia="fr-FR"/>
        </w:rPr>
        <w:t xml:space="preserve"> in </w:t>
      </w:r>
      <w:r w:rsidR="00386C5C">
        <w:rPr>
          <w:rFonts w:ascii="Arial" w:hAnsi="Arial" w:cs="Arial"/>
          <w:lang w:eastAsia="fr-FR"/>
        </w:rPr>
        <w:t xml:space="preserve">African catfish </w:t>
      </w:r>
      <w:r w:rsidRPr="00FD5209">
        <w:rPr>
          <w:rFonts w:ascii="Arial" w:hAnsi="Arial" w:cs="Arial"/>
          <w:i/>
          <w:iCs/>
          <w:lang w:eastAsia="fr-FR"/>
        </w:rPr>
        <w:t>C. nigrodigitatus</w:t>
      </w:r>
      <w:r w:rsidRPr="00FD5209">
        <w:rPr>
          <w:rFonts w:ascii="Arial" w:hAnsi="Arial" w:cs="Arial"/>
          <w:lang w:eastAsia="fr-FR"/>
        </w:rPr>
        <w:t xml:space="preserve"> from </w:t>
      </w:r>
      <w:r w:rsidR="00BB66F1">
        <w:rPr>
          <w:rFonts w:ascii="Arial" w:hAnsi="Arial" w:cs="Arial"/>
          <w:lang w:eastAsia="fr-FR"/>
        </w:rPr>
        <w:t>Adiaké-</w:t>
      </w:r>
      <w:r w:rsidRPr="00FD5209">
        <w:rPr>
          <w:rFonts w:ascii="Arial" w:hAnsi="Arial" w:cs="Arial"/>
          <w:lang w:eastAsia="fr-FR"/>
        </w:rPr>
        <w:t>Aby Lagoon are presented</w:t>
      </w:r>
      <w:r w:rsidR="009F7850">
        <w:rPr>
          <w:rFonts w:ascii="Arial" w:hAnsi="Arial" w:cs="Arial"/>
          <w:lang w:eastAsia="fr-FR"/>
        </w:rPr>
        <w:t xml:space="preserve"> in Fig.</w:t>
      </w:r>
      <w:r w:rsidR="00BB66F1">
        <w:rPr>
          <w:rFonts w:ascii="Arial" w:hAnsi="Arial" w:cs="Arial"/>
          <w:lang w:eastAsia="fr-FR"/>
        </w:rPr>
        <w:t xml:space="preserve"> 2. The analysis </w:t>
      </w:r>
      <w:r w:rsidR="009F7850">
        <w:rPr>
          <w:rFonts w:ascii="Arial" w:hAnsi="Arial" w:cs="Arial"/>
          <w:lang w:eastAsia="fr-FR"/>
        </w:rPr>
        <w:t>of this Fig. 2 indicated that f</w:t>
      </w:r>
      <w:r w:rsidR="009F7850" w:rsidRPr="00323143">
        <w:rPr>
          <w:rFonts w:ascii="Arial" w:hAnsi="Arial" w:cs="Arial"/>
          <w:lang w:eastAsia="fr-FR"/>
        </w:rPr>
        <w:t xml:space="preserve">or </w:t>
      </w:r>
      <w:r w:rsidR="009F7850">
        <w:rPr>
          <w:rFonts w:ascii="Arial" w:hAnsi="Arial" w:cs="Arial"/>
          <w:lang w:eastAsia="fr-FR"/>
        </w:rPr>
        <w:t xml:space="preserve">the Copepod </w:t>
      </w:r>
      <w:r w:rsidR="009F7850" w:rsidRPr="00AE1669">
        <w:rPr>
          <w:rFonts w:ascii="Arial" w:hAnsi="Arial" w:cs="Arial"/>
          <w:i/>
          <w:iCs/>
          <w:lang w:eastAsia="fr-FR"/>
        </w:rPr>
        <w:t>E. latus</w:t>
      </w:r>
      <w:r w:rsidR="009F7850" w:rsidRPr="00323143">
        <w:rPr>
          <w:rFonts w:ascii="Arial" w:hAnsi="Arial" w:cs="Arial"/>
          <w:lang w:eastAsia="fr-FR"/>
        </w:rPr>
        <w:t>, the highest prevalence was observed in May 2024, reaching 77.86%, and a similar peak occurred in October 2024.</w:t>
      </w:r>
      <w:r w:rsidR="009F7850" w:rsidRPr="00AE1669">
        <w:rPr>
          <w:rFonts w:ascii="Arial" w:hAnsi="Arial" w:cs="Arial"/>
          <w:lang w:eastAsia="fr-FR"/>
        </w:rPr>
        <w:t xml:space="preserve"> </w:t>
      </w:r>
      <w:r w:rsidR="009F7850" w:rsidRPr="00323143">
        <w:rPr>
          <w:rFonts w:ascii="Arial" w:hAnsi="Arial" w:cs="Arial"/>
          <w:lang w:eastAsia="fr-FR"/>
        </w:rPr>
        <w:t xml:space="preserve">Similarly, </w:t>
      </w:r>
      <w:r w:rsidR="009F7850">
        <w:rPr>
          <w:rFonts w:ascii="Arial" w:hAnsi="Arial" w:cs="Arial"/>
          <w:lang w:eastAsia="fr-FR"/>
        </w:rPr>
        <w:t xml:space="preserve">the Copepod </w:t>
      </w:r>
      <w:r w:rsidR="009F7850" w:rsidRPr="00AE1669">
        <w:rPr>
          <w:rFonts w:ascii="Arial" w:hAnsi="Arial" w:cs="Arial"/>
          <w:i/>
          <w:iCs/>
          <w:lang w:eastAsia="fr-FR"/>
        </w:rPr>
        <w:t>L. cyprinacea</w:t>
      </w:r>
      <w:r w:rsidR="009F7850" w:rsidRPr="00323143">
        <w:rPr>
          <w:rFonts w:ascii="Arial" w:hAnsi="Arial" w:cs="Arial"/>
          <w:lang w:eastAsia="fr-FR"/>
        </w:rPr>
        <w:t xml:space="preserve"> reached peak prevalence in May and October 2024, with values of 68.6%.</w:t>
      </w:r>
      <w:r w:rsidR="009F7850" w:rsidRPr="00AE1669">
        <w:rPr>
          <w:rFonts w:ascii="Arial" w:hAnsi="Arial" w:cs="Arial"/>
          <w:lang w:eastAsia="fr-FR"/>
        </w:rPr>
        <w:t xml:space="preserve"> </w:t>
      </w:r>
      <w:r w:rsidR="009F7850" w:rsidRPr="00323143">
        <w:rPr>
          <w:rFonts w:ascii="Arial" w:hAnsi="Arial" w:cs="Arial"/>
          <w:lang w:eastAsia="fr-FR"/>
        </w:rPr>
        <w:t>These peaks corresponded to the rainy months, during which infestation rates were consistently higher than in other periods.</w:t>
      </w:r>
      <w:r w:rsidR="009F7850" w:rsidRPr="00AE1669">
        <w:rPr>
          <w:rFonts w:ascii="Arial" w:hAnsi="Arial" w:cs="Arial"/>
          <w:lang w:eastAsia="fr-FR"/>
        </w:rPr>
        <w:t xml:space="preserve"> </w:t>
      </w:r>
      <w:r w:rsidR="009F7850" w:rsidRPr="00323143">
        <w:rPr>
          <w:rFonts w:ascii="Arial" w:hAnsi="Arial" w:cs="Arial"/>
          <w:lang w:eastAsia="fr-FR"/>
        </w:rPr>
        <w:t>In contrast, the lowest prevalence values were recorded during the dry months of September 2024 and February 2025.</w:t>
      </w:r>
      <w:r w:rsidR="009F7850" w:rsidRPr="00AE1669">
        <w:rPr>
          <w:rFonts w:ascii="Arial" w:hAnsi="Arial" w:cs="Arial"/>
          <w:lang w:eastAsia="fr-FR"/>
        </w:rPr>
        <w:t xml:space="preserve"> </w:t>
      </w:r>
      <w:r w:rsidR="009F7850" w:rsidRPr="00323143">
        <w:rPr>
          <w:rFonts w:ascii="Arial" w:hAnsi="Arial" w:cs="Arial"/>
          <w:lang w:eastAsia="fr-FR"/>
        </w:rPr>
        <w:t xml:space="preserve">During these periods, </w:t>
      </w:r>
      <w:r w:rsidR="009F7850" w:rsidRPr="00AE1669">
        <w:rPr>
          <w:rFonts w:ascii="Arial" w:hAnsi="Arial" w:cs="Arial"/>
          <w:lang w:eastAsia="fr-FR"/>
        </w:rPr>
        <w:t xml:space="preserve">the Copepod </w:t>
      </w:r>
      <w:r w:rsidR="009F7850" w:rsidRPr="00AE1669">
        <w:rPr>
          <w:rFonts w:ascii="Arial" w:hAnsi="Arial" w:cs="Arial"/>
          <w:i/>
          <w:iCs/>
          <w:lang w:eastAsia="fr-FR"/>
        </w:rPr>
        <w:t>E. latus</w:t>
      </w:r>
      <w:r w:rsidR="009F7850" w:rsidRPr="00323143">
        <w:rPr>
          <w:rFonts w:ascii="Arial" w:hAnsi="Arial" w:cs="Arial"/>
          <w:lang w:eastAsia="fr-FR"/>
        </w:rPr>
        <w:t xml:space="preserve"> prevalence dropped to 59.45%, while </w:t>
      </w:r>
      <w:r w:rsidR="009F7850" w:rsidRPr="00AE1669">
        <w:rPr>
          <w:rFonts w:ascii="Arial" w:hAnsi="Arial" w:cs="Arial"/>
          <w:lang w:eastAsia="fr-FR"/>
        </w:rPr>
        <w:t xml:space="preserve">the Copepod </w:t>
      </w:r>
      <w:r w:rsidR="009F7850" w:rsidRPr="00AE1669">
        <w:rPr>
          <w:rFonts w:ascii="Arial" w:hAnsi="Arial" w:cs="Arial"/>
          <w:i/>
          <w:iCs/>
          <w:lang w:eastAsia="fr-FR"/>
        </w:rPr>
        <w:t>L. cyprinacea</w:t>
      </w:r>
      <w:r w:rsidR="009F7850" w:rsidRPr="00323143">
        <w:rPr>
          <w:rFonts w:ascii="Arial" w:hAnsi="Arial" w:cs="Arial"/>
          <w:lang w:eastAsia="fr-FR"/>
        </w:rPr>
        <w:t xml:space="preserve"> </w:t>
      </w:r>
      <w:r w:rsidR="009F7850">
        <w:rPr>
          <w:rFonts w:ascii="Arial" w:hAnsi="Arial" w:cs="Arial"/>
          <w:lang w:eastAsia="fr-FR"/>
        </w:rPr>
        <w:t xml:space="preserve">prevalence </w:t>
      </w:r>
      <w:r w:rsidR="009F7850" w:rsidRPr="00323143">
        <w:rPr>
          <w:rFonts w:ascii="Arial" w:hAnsi="Arial" w:cs="Arial"/>
          <w:lang w:eastAsia="fr-FR"/>
        </w:rPr>
        <w:t>decreased to 51.35%.</w:t>
      </w:r>
      <w:r w:rsidR="009F7850" w:rsidRPr="00AE1669">
        <w:rPr>
          <w:rFonts w:ascii="Arial" w:hAnsi="Arial" w:cs="Arial"/>
          <w:lang w:eastAsia="fr-FR"/>
        </w:rPr>
        <w:t xml:space="preserve"> </w:t>
      </w:r>
      <w:r w:rsidR="009F7850" w:rsidRPr="00323143">
        <w:rPr>
          <w:rFonts w:ascii="Arial" w:hAnsi="Arial" w:cs="Arial"/>
          <w:lang w:eastAsia="fr-FR"/>
        </w:rPr>
        <w:t>A Chi-square test confirmed that the differences in prevalence between the dry and rainy seasons were statistically significant (</w:t>
      </w:r>
      <w:r w:rsidR="009F7850" w:rsidRPr="00323143">
        <w:rPr>
          <w:rFonts w:ascii="Arial" w:hAnsi="Arial" w:cs="Arial"/>
          <w:i/>
          <w:lang w:eastAsia="fr-FR"/>
        </w:rPr>
        <w:t>p</w:t>
      </w:r>
      <w:r w:rsidR="009F7850" w:rsidRPr="00323143">
        <w:rPr>
          <w:rFonts w:ascii="Arial" w:hAnsi="Arial" w:cs="Arial"/>
          <w:lang w:eastAsia="fr-FR"/>
        </w:rPr>
        <w:t xml:space="preserve"> &lt; 0.05).</w:t>
      </w:r>
    </w:p>
    <w:p w14:paraId="7A7BF7A3" w14:textId="72613E71" w:rsidR="00D2304F" w:rsidRDefault="006F438E" w:rsidP="009F7850">
      <w:pPr>
        <w:spacing w:before="100" w:beforeAutospacing="1"/>
        <w:jc w:val="both"/>
        <w:rPr>
          <w:rFonts w:ascii="Arial" w:hAnsi="Arial" w:cs="Arial"/>
        </w:rPr>
      </w:pPr>
      <w:r>
        <w:rPr>
          <w:noProof/>
          <w:lang w:val="fr-FR" w:eastAsia="fr-FR"/>
        </w:rPr>
        <w:lastRenderedPageBreak/>
        <w:drawing>
          <wp:inline distT="0" distB="0" distL="0" distR="0" wp14:anchorId="17A57747" wp14:editId="78BE86A0">
            <wp:extent cx="5366657" cy="3596110"/>
            <wp:effectExtent l="0" t="0" r="571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8976" cy="3597664"/>
                    </a:xfrm>
                    <a:prstGeom prst="rect">
                      <a:avLst/>
                    </a:prstGeom>
                  </pic:spPr>
                </pic:pic>
              </a:graphicData>
            </a:graphic>
          </wp:inline>
        </w:drawing>
      </w:r>
    </w:p>
    <w:p w14:paraId="7CA52472" w14:textId="179B6520" w:rsidR="00565567" w:rsidRPr="00E14CA1" w:rsidRDefault="001A4E9F" w:rsidP="00E14CA1">
      <w:pPr>
        <w:pStyle w:val="ConcHead"/>
        <w:spacing w:after="0"/>
        <w:jc w:val="both"/>
        <w:rPr>
          <w:rFonts w:ascii="Arial" w:hAnsi="Arial" w:cs="Arial"/>
        </w:rPr>
      </w:pPr>
      <w:r>
        <w:rPr>
          <w:noProof/>
          <w:lang w:val="fr-FR" w:eastAsia="fr-FR"/>
        </w:rPr>
        <w:t xml:space="preserve"> </w:t>
      </w:r>
    </w:p>
    <w:p w14:paraId="6674122A" w14:textId="56484110" w:rsidR="001A4E9F" w:rsidRPr="00386C5C" w:rsidRDefault="00D2304F" w:rsidP="001A4E9F">
      <w:pPr>
        <w:pStyle w:val="Body"/>
        <w:rPr>
          <w:rFonts w:ascii="Arial" w:hAnsi="Arial" w:cs="Arial"/>
          <w:sz w:val="22"/>
          <w:szCs w:val="22"/>
        </w:rPr>
      </w:pPr>
      <w:r w:rsidRPr="00386C5C">
        <w:rPr>
          <w:rFonts w:ascii="Arial" w:hAnsi="Arial" w:cs="Arial"/>
          <w:b/>
          <w:sz w:val="22"/>
          <w:szCs w:val="22"/>
        </w:rPr>
        <w:t xml:space="preserve">3.3 </w:t>
      </w:r>
      <w:r w:rsidR="001A4E9F" w:rsidRPr="00386C5C">
        <w:rPr>
          <w:rFonts w:ascii="Arial" w:hAnsi="Arial" w:cs="Arial"/>
          <w:b/>
          <w:bCs/>
          <w:sz w:val="22"/>
          <w:szCs w:val="22"/>
          <w:lang w:eastAsia="fr-FR"/>
        </w:rPr>
        <w:t xml:space="preserve">Prevalence of </w:t>
      </w:r>
      <w:r w:rsidR="001A4E9F" w:rsidRPr="00386C5C">
        <w:rPr>
          <w:rFonts w:ascii="Arial" w:hAnsi="Arial" w:cs="Arial"/>
          <w:b/>
          <w:bCs/>
          <w:i/>
          <w:iCs/>
          <w:sz w:val="22"/>
          <w:szCs w:val="22"/>
          <w:lang w:eastAsia="fr-FR"/>
        </w:rPr>
        <w:t>Ergasilus latus</w:t>
      </w:r>
      <w:r w:rsidR="001A4E9F" w:rsidRPr="00386C5C">
        <w:rPr>
          <w:rFonts w:ascii="Arial" w:hAnsi="Arial" w:cs="Arial"/>
          <w:b/>
          <w:bCs/>
          <w:sz w:val="22"/>
          <w:szCs w:val="22"/>
          <w:lang w:eastAsia="fr-FR"/>
        </w:rPr>
        <w:t xml:space="preserve"> and </w:t>
      </w:r>
      <w:r w:rsidR="001A4E9F" w:rsidRPr="00386C5C">
        <w:rPr>
          <w:rFonts w:ascii="Arial" w:hAnsi="Arial" w:cs="Arial"/>
          <w:b/>
          <w:bCs/>
          <w:i/>
          <w:iCs/>
          <w:sz w:val="22"/>
          <w:szCs w:val="22"/>
          <w:lang w:eastAsia="fr-FR"/>
        </w:rPr>
        <w:t>Lernaea cyprinacea</w:t>
      </w:r>
      <w:r w:rsidR="001A4E9F" w:rsidRPr="00386C5C">
        <w:rPr>
          <w:rFonts w:ascii="Arial" w:hAnsi="Arial" w:cs="Arial"/>
          <w:b/>
          <w:bCs/>
          <w:sz w:val="22"/>
          <w:szCs w:val="22"/>
          <w:lang w:eastAsia="fr-FR"/>
        </w:rPr>
        <w:t xml:space="preserve"> infestation in </w:t>
      </w:r>
      <w:r w:rsidR="00386C5C" w:rsidRPr="00386C5C">
        <w:rPr>
          <w:rFonts w:ascii="Arial" w:hAnsi="Arial" w:cs="Arial"/>
          <w:b/>
          <w:bCs/>
          <w:sz w:val="22"/>
          <w:szCs w:val="22"/>
          <w:lang w:eastAsia="fr-FR"/>
        </w:rPr>
        <w:t xml:space="preserve">African catfish </w:t>
      </w:r>
      <w:r w:rsidR="001A4E9F" w:rsidRPr="00386C5C">
        <w:rPr>
          <w:rFonts w:ascii="Arial" w:hAnsi="Arial" w:cs="Arial"/>
          <w:b/>
          <w:bCs/>
          <w:i/>
          <w:iCs/>
          <w:sz w:val="22"/>
          <w:szCs w:val="22"/>
          <w:lang w:eastAsia="fr-FR"/>
        </w:rPr>
        <w:t>Chrysichthys nigrodigitatus</w:t>
      </w:r>
      <w:r w:rsidR="001A4E9F" w:rsidRPr="00386C5C">
        <w:rPr>
          <w:rFonts w:ascii="Arial" w:hAnsi="Arial" w:cs="Arial"/>
          <w:b/>
          <w:bCs/>
          <w:sz w:val="22"/>
          <w:szCs w:val="22"/>
          <w:lang w:eastAsia="fr-FR"/>
        </w:rPr>
        <w:t xml:space="preserve"> according to host sex</w:t>
      </w:r>
      <w:r w:rsidR="001A4E9F" w:rsidRPr="00386C5C">
        <w:rPr>
          <w:rFonts w:ascii="Arial" w:hAnsi="Arial" w:cs="Arial"/>
          <w:sz w:val="22"/>
          <w:szCs w:val="22"/>
        </w:rPr>
        <w:t xml:space="preserve"> </w:t>
      </w:r>
    </w:p>
    <w:p w14:paraId="6721F001" w14:textId="61060A87" w:rsidR="00E14CA1" w:rsidRDefault="001A4E9F" w:rsidP="00E14CA1">
      <w:pPr>
        <w:spacing w:before="100" w:beforeAutospacing="1" w:after="100" w:afterAutospacing="1"/>
        <w:jc w:val="both"/>
        <w:rPr>
          <w:rFonts w:ascii="Arial" w:hAnsi="Arial" w:cs="Arial"/>
          <w:lang w:eastAsia="fr-FR"/>
        </w:rPr>
      </w:pPr>
      <w:r w:rsidRPr="00100CEA">
        <w:rPr>
          <w:rFonts w:ascii="Arial" w:hAnsi="Arial" w:cs="Arial"/>
          <w:lang w:eastAsia="fr-FR"/>
        </w:rPr>
        <w:t xml:space="preserve">A total of 480 specimens of </w:t>
      </w:r>
      <w:r w:rsidR="00E14CA1">
        <w:rPr>
          <w:rFonts w:ascii="Arial" w:hAnsi="Arial" w:cs="Arial"/>
          <w:lang w:eastAsia="fr-FR"/>
        </w:rPr>
        <w:t xml:space="preserve">African catfish </w:t>
      </w:r>
      <w:r w:rsidRPr="00100CEA">
        <w:rPr>
          <w:rFonts w:ascii="Arial" w:hAnsi="Arial" w:cs="Arial"/>
          <w:i/>
          <w:iCs/>
          <w:lang w:eastAsia="fr-FR"/>
        </w:rPr>
        <w:t>Chrysichthys nigrodigitatus</w:t>
      </w:r>
      <w:r w:rsidRPr="00100CEA">
        <w:rPr>
          <w:rFonts w:ascii="Arial" w:hAnsi="Arial" w:cs="Arial"/>
          <w:lang w:eastAsia="fr-FR"/>
        </w:rPr>
        <w:t xml:space="preserve"> were examined, including 247 males and 233 females. The results are presented in Table </w:t>
      </w:r>
      <w:r w:rsidR="008F3BD8">
        <w:rPr>
          <w:rFonts w:ascii="Arial" w:hAnsi="Arial" w:cs="Arial"/>
          <w:lang w:eastAsia="fr-FR"/>
        </w:rPr>
        <w:t>3</w:t>
      </w:r>
      <w:r w:rsidRPr="00100CEA">
        <w:rPr>
          <w:rFonts w:ascii="Arial" w:hAnsi="Arial" w:cs="Arial"/>
          <w:lang w:eastAsia="fr-FR"/>
        </w:rPr>
        <w:t xml:space="preserve">. Analysis of these data revealed that </w:t>
      </w:r>
      <w:r w:rsidR="00E14CA1">
        <w:rPr>
          <w:rFonts w:ascii="Arial" w:hAnsi="Arial" w:cs="Arial"/>
          <w:lang w:eastAsia="fr-FR"/>
        </w:rPr>
        <w:t>m</w:t>
      </w:r>
      <w:r w:rsidR="00E14CA1" w:rsidRPr="00A62DED">
        <w:rPr>
          <w:rFonts w:ascii="Arial" w:hAnsi="Arial" w:cs="Arial"/>
          <w:lang w:eastAsia="fr-FR"/>
        </w:rPr>
        <w:t xml:space="preserve">ale hosts exhibited the highest prevalence rates for both </w:t>
      </w:r>
      <w:r w:rsidR="00E14CA1">
        <w:rPr>
          <w:rFonts w:ascii="Arial" w:hAnsi="Arial" w:cs="Arial"/>
          <w:lang w:eastAsia="fr-FR"/>
        </w:rPr>
        <w:t>Copepod</w:t>
      </w:r>
      <w:r w:rsidR="00703241">
        <w:rPr>
          <w:rFonts w:ascii="Arial" w:hAnsi="Arial" w:cs="Arial"/>
          <w:lang w:eastAsia="fr-FR"/>
        </w:rPr>
        <w:t>s</w:t>
      </w:r>
      <w:r w:rsidR="00E14CA1">
        <w:rPr>
          <w:rFonts w:ascii="Arial" w:hAnsi="Arial" w:cs="Arial"/>
          <w:lang w:eastAsia="fr-FR"/>
        </w:rPr>
        <w:t xml:space="preserve"> </w:t>
      </w:r>
      <w:r w:rsidR="00E14CA1" w:rsidRPr="00E10265">
        <w:rPr>
          <w:rFonts w:ascii="Arial" w:hAnsi="Arial" w:cs="Arial"/>
          <w:i/>
          <w:iCs/>
          <w:lang w:eastAsia="fr-FR"/>
        </w:rPr>
        <w:t>Ergasilus latus</w:t>
      </w:r>
      <w:r w:rsidR="00E14CA1" w:rsidRPr="00A62DED">
        <w:rPr>
          <w:rFonts w:ascii="Arial" w:hAnsi="Arial" w:cs="Arial"/>
          <w:lang w:eastAsia="fr-FR"/>
        </w:rPr>
        <w:t xml:space="preserve"> and </w:t>
      </w:r>
      <w:r w:rsidR="00E14CA1" w:rsidRPr="00E10265">
        <w:rPr>
          <w:rFonts w:ascii="Arial" w:hAnsi="Arial" w:cs="Arial"/>
          <w:i/>
          <w:iCs/>
          <w:lang w:eastAsia="fr-FR"/>
        </w:rPr>
        <w:t>Lernaea cyprinacea</w:t>
      </w:r>
      <w:r w:rsidR="00E14CA1" w:rsidRPr="00A62DED">
        <w:rPr>
          <w:rFonts w:ascii="Arial" w:hAnsi="Arial" w:cs="Arial"/>
          <w:lang w:eastAsia="fr-FR"/>
        </w:rPr>
        <w:t>.</w:t>
      </w:r>
      <w:r w:rsidR="00E14CA1" w:rsidRPr="00E10265">
        <w:rPr>
          <w:rFonts w:ascii="Arial" w:hAnsi="Arial" w:cs="Arial"/>
          <w:lang w:eastAsia="fr-FR"/>
        </w:rPr>
        <w:t xml:space="preserve"> </w:t>
      </w:r>
      <w:r w:rsidR="00E14CA1" w:rsidRPr="00A62DED">
        <w:rPr>
          <w:rFonts w:ascii="Arial" w:hAnsi="Arial" w:cs="Arial"/>
          <w:lang w:eastAsia="fr-FR"/>
        </w:rPr>
        <w:t xml:space="preserve">Specifically, </w:t>
      </w:r>
      <w:r w:rsidR="00E14CA1" w:rsidRPr="00E10265">
        <w:rPr>
          <w:rFonts w:ascii="Arial" w:hAnsi="Arial" w:cs="Arial"/>
          <w:i/>
          <w:iCs/>
          <w:lang w:eastAsia="fr-FR"/>
        </w:rPr>
        <w:t>E. latus</w:t>
      </w:r>
      <w:r w:rsidR="00E14CA1" w:rsidRPr="00A62DED">
        <w:rPr>
          <w:rFonts w:ascii="Arial" w:hAnsi="Arial" w:cs="Arial"/>
          <w:lang w:eastAsia="fr-FR"/>
        </w:rPr>
        <w:t xml:space="preserve"> was recorded in 80.16% of male fish, while 77.73% of males were infested with </w:t>
      </w:r>
      <w:r w:rsidR="00E14CA1" w:rsidRPr="00E10265">
        <w:rPr>
          <w:rFonts w:ascii="Arial" w:hAnsi="Arial" w:cs="Arial"/>
          <w:i/>
          <w:iCs/>
          <w:lang w:eastAsia="fr-FR"/>
        </w:rPr>
        <w:t>L. cyprinacea</w:t>
      </w:r>
      <w:r w:rsidR="00E14CA1" w:rsidRPr="00A62DED">
        <w:rPr>
          <w:rFonts w:ascii="Arial" w:hAnsi="Arial" w:cs="Arial"/>
          <w:lang w:eastAsia="fr-FR"/>
        </w:rPr>
        <w:t>.</w:t>
      </w:r>
      <w:r w:rsidR="00E14CA1" w:rsidRPr="00E10265">
        <w:rPr>
          <w:rFonts w:ascii="Arial" w:hAnsi="Arial" w:cs="Arial"/>
          <w:lang w:eastAsia="fr-FR"/>
        </w:rPr>
        <w:t xml:space="preserve"> </w:t>
      </w:r>
      <w:r w:rsidR="00E14CA1" w:rsidRPr="00A62DED">
        <w:rPr>
          <w:rFonts w:ascii="Arial" w:hAnsi="Arial" w:cs="Arial"/>
          <w:lang w:eastAsia="fr-FR"/>
        </w:rPr>
        <w:t>In comparison, female hosts showed lower prevalence rates for both</w:t>
      </w:r>
      <w:r w:rsidR="00992A01">
        <w:rPr>
          <w:rFonts w:ascii="Arial" w:hAnsi="Arial" w:cs="Arial"/>
          <w:lang w:eastAsia="fr-FR"/>
        </w:rPr>
        <w:t xml:space="preserve"> Copepods</w:t>
      </w:r>
      <w:r w:rsidR="00E14CA1" w:rsidRPr="00A62DED">
        <w:rPr>
          <w:rFonts w:ascii="Arial" w:hAnsi="Arial" w:cs="Arial"/>
          <w:lang w:eastAsia="fr-FR"/>
        </w:rPr>
        <w:t xml:space="preserve"> parasites.</w:t>
      </w:r>
      <w:r w:rsidR="00E14CA1">
        <w:rPr>
          <w:rFonts w:ascii="Arial" w:hAnsi="Arial" w:cs="Arial"/>
          <w:lang w:eastAsia="fr-FR"/>
        </w:rPr>
        <w:t xml:space="preserve"> </w:t>
      </w:r>
      <w:r w:rsidRPr="00100CEA">
        <w:rPr>
          <w:rFonts w:ascii="Arial" w:hAnsi="Arial" w:cs="Arial"/>
          <w:lang w:eastAsia="fr-FR"/>
        </w:rPr>
        <w:t>The Chi-square test indicated statistically significant differences (</w:t>
      </w:r>
      <w:r w:rsidRPr="00100CEA">
        <w:rPr>
          <w:rFonts w:ascii="Arial" w:hAnsi="Arial" w:cs="Arial"/>
          <w:i/>
          <w:lang w:eastAsia="fr-FR"/>
        </w:rPr>
        <w:t>p</w:t>
      </w:r>
      <w:r w:rsidRPr="00100CEA">
        <w:rPr>
          <w:rFonts w:ascii="Arial" w:hAnsi="Arial" w:cs="Arial"/>
          <w:lang w:eastAsia="fr-FR"/>
        </w:rPr>
        <w:t xml:space="preserve"> &lt; 0.05) in the prevalence of parasitic infestation between male and female hosts for both copepod</w:t>
      </w:r>
      <w:r w:rsidR="00703241">
        <w:rPr>
          <w:rFonts w:ascii="Arial" w:hAnsi="Arial" w:cs="Arial"/>
          <w:lang w:eastAsia="fr-FR"/>
        </w:rPr>
        <w:t>s</w:t>
      </w:r>
      <w:r w:rsidRPr="00100CEA">
        <w:rPr>
          <w:rFonts w:ascii="Arial" w:hAnsi="Arial" w:cs="Arial"/>
          <w:lang w:eastAsia="fr-FR"/>
        </w:rPr>
        <w:t xml:space="preserve"> species.</w:t>
      </w:r>
    </w:p>
    <w:p w14:paraId="0278D94E" w14:textId="77777777" w:rsidR="00403FB9" w:rsidRDefault="00403FB9" w:rsidP="00403FB9">
      <w:pPr>
        <w:tabs>
          <w:tab w:val="left" w:pos="2106"/>
        </w:tabs>
        <w:rPr>
          <w:rFonts w:ascii="Arial" w:hAnsi="Arial" w:cs="Arial"/>
          <w:b/>
          <w:noProof/>
          <w:lang w:eastAsia="fr-FR"/>
        </w:rPr>
      </w:pPr>
    </w:p>
    <w:p w14:paraId="1C552D23" w14:textId="7567F488" w:rsidR="00403FB9" w:rsidRPr="00300477" w:rsidRDefault="00403FB9" w:rsidP="00403FB9">
      <w:pPr>
        <w:tabs>
          <w:tab w:val="left" w:pos="2106"/>
        </w:tabs>
        <w:rPr>
          <w:rFonts w:ascii="Arial" w:hAnsi="Arial" w:cs="Arial"/>
          <w:b/>
          <w:noProof/>
          <w:lang w:eastAsia="fr-FR"/>
        </w:rPr>
      </w:pPr>
      <w:r w:rsidRPr="00300477">
        <w:rPr>
          <w:rFonts w:ascii="Arial" w:hAnsi="Arial" w:cs="Arial"/>
          <w:b/>
          <w:noProof/>
          <w:lang w:eastAsia="fr-FR"/>
        </w:rPr>
        <w:t xml:space="preserve">Table </w:t>
      </w:r>
      <w:r w:rsidR="008F3BD8">
        <w:rPr>
          <w:rFonts w:ascii="Arial" w:hAnsi="Arial" w:cs="Arial"/>
          <w:b/>
          <w:noProof/>
          <w:lang w:eastAsia="fr-FR"/>
        </w:rPr>
        <w:t>3</w:t>
      </w:r>
      <w:r w:rsidRPr="00300477">
        <w:rPr>
          <w:rFonts w:ascii="Arial" w:hAnsi="Arial" w:cs="Arial"/>
          <w:b/>
          <w:noProof/>
          <w:lang w:eastAsia="fr-FR"/>
        </w:rPr>
        <w:t xml:space="preserve">. Prevalence (P%) of the gill parasitic copepods </w:t>
      </w:r>
      <w:r w:rsidRPr="00300477">
        <w:rPr>
          <w:rFonts w:ascii="Arial" w:hAnsi="Arial" w:cs="Arial"/>
          <w:b/>
          <w:i/>
          <w:noProof/>
          <w:lang w:eastAsia="fr-FR"/>
        </w:rPr>
        <w:t>Ergasilus latus</w:t>
      </w:r>
      <w:r w:rsidRPr="00300477">
        <w:rPr>
          <w:rFonts w:ascii="Arial" w:hAnsi="Arial" w:cs="Arial"/>
          <w:b/>
          <w:noProof/>
          <w:lang w:eastAsia="fr-FR"/>
        </w:rPr>
        <w:t xml:space="preserve"> and </w:t>
      </w:r>
      <w:r w:rsidRPr="00300477">
        <w:rPr>
          <w:rFonts w:ascii="Arial" w:hAnsi="Arial" w:cs="Arial"/>
          <w:b/>
          <w:i/>
          <w:noProof/>
          <w:lang w:eastAsia="fr-FR"/>
        </w:rPr>
        <w:t>Lernea cyprinacea</w:t>
      </w:r>
      <w:r w:rsidRPr="00300477">
        <w:rPr>
          <w:rFonts w:ascii="Arial" w:hAnsi="Arial" w:cs="Arial"/>
          <w:b/>
          <w:noProof/>
          <w:lang w:eastAsia="fr-FR"/>
        </w:rPr>
        <w:t xml:space="preserve"> infecting </w:t>
      </w:r>
      <w:r w:rsidRPr="00300477">
        <w:rPr>
          <w:rFonts w:ascii="Arial" w:hAnsi="Arial" w:cs="Arial"/>
          <w:b/>
          <w:i/>
          <w:noProof/>
          <w:lang w:eastAsia="fr-FR"/>
        </w:rPr>
        <w:t>Chrysichthys nigrodigitatus</w:t>
      </w:r>
      <w:r w:rsidRPr="00300477">
        <w:rPr>
          <w:rFonts w:ascii="Arial" w:hAnsi="Arial" w:cs="Arial"/>
          <w:b/>
          <w:noProof/>
          <w:lang w:eastAsia="fr-FR"/>
        </w:rPr>
        <w:t xml:space="preserve"> in Adiaké-Aby Lagoon according to host sex</w:t>
      </w:r>
    </w:p>
    <w:p w14:paraId="0AB15E13" w14:textId="77777777" w:rsidR="00403FB9" w:rsidRDefault="00403FB9" w:rsidP="00403FB9">
      <w:pPr>
        <w:tabs>
          <w:tab w:val="left" w:pos="2106"/>
        </w:tabs>
        <w:rPr>
          <w:noProof/>
          <w:lang w:eastAsia="fr-FR"/>
        </w:rPr>
      </w:pPr>
    </w:p>
    <w:tbl>
      <w:tblPr>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4"/>
        <w:gridCol w:w="2193"/>
        <w:gridCol w:w="739"/>
        <w:gridCol w:w="2151"/>
        <w:gridCol w:w="724"/>
      </w:tblGrid>
      <w:tr w:rsidR="00403FB9" w:rsidRPr="00ED73DB" w14:paraId="4D4769B0" w14:textId="77777777" w:rsidTr="00B050AE">
        <w:trPr>
          <w:trHeight w:val="316"/>
        </w:trPr>
        <w:tc>
          <w:tcPr>
            <w:tcW w:w="2424" w:type="dxa"/>
            <w:tcBorders>
              <w:top w:val="nil"/>
              <w:left w:val="nil"/>
              <w:bottom w:val="single" w:sz="4" w:space="0" w:color="auto"/>
              <w:right w:val="single" w:sz="4" w:space="0" w:color="auto"/>
            </w:tcBorders>
            <w:shd w:val="clear" w:color="auto" w:fill="auto"/>
            <w:noWrap/>
            <w:vAlign w:val="center"/>
            <w:hideMark/>
          </w:tcPr>
          <w:p w14:paraId="5172C7E2" w14:textId="1D469731" w:rsidR="00403FB9" w:rsidRPr="00405843" w:rsidRDefault="00403FB9" w:rsidP="00B050AE">
            <w:pPr>
              <w:spacing w:line="276" w:lineRule="auto"/>
              <w:jc w:val="center"/>
              <w:rPr>
                <w:rFonts w:ascii="Arial" w:hAnsi="Arial" w:cs="Arial"/>
                <w:b/>
                <w:bCs/>
                <w:color w:val="000000"/>
                <w:lang w:eastAsia="fr-FR"/>
              </w:rPr>
            </w:pPr>
          </w:p>
        </w:tc>
        <w:tc>
          <w:tcPr>
            <w:tcW w:w="2932" w:type="dxa"/>
            <w:gridSpan w:val="2"/>
            <w:tcBorders>
              <w:left w:val="single" w:sz="4" w:space="0" w:color="auto"/>
            </w:tcBorders>
            <w:shd w:val="clear" w:color="auto" w:fill="auto"/>
            <w:noWrap/>
            <w:vAlign w:val="center"/>
            <w:hideMark/>
          </w:tcPr>
          <w:p w14:paraId="3B6AFFCB" w14:textId="77777777"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Males (n=247)</w:t>
            </w:r>
          </w:p>
        </w:tc>
        <w:tc>
          <w:tcPr>
            <w:tcW w:w="2875" w:type="dxa"/>
            <w:gridSpan w:val="2"/>
            <w:shd w:val="clear" w:color="auto" w:fill="auto"/>
            <w:noWrap/>
            <w:vAlign w:val="center"/>
            <w:hideMark/>
          </w:tcPr>
          <w:p w14:paraId="12E3EEA8" w14:textId="77777777"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Females (n=233)</w:t>
            </w:r>
          </w:p>
        </w:tc>
      </w:tr>
      <w:tr w:rsidR="00403FB9" w:rsidRPr="00ED73DB" w14:paraId="4C5E427B" w14:textId="77777777" w:rsidTr="00B050AE">
        <w:trPr>
          <w:trHeight w:val="422"/>
        </w:trPr>
        <w:tc>
          <w:tcPr>
            <w:tcW w:w="2424" w:type="dxa"/>
            <w:vMerge w:val="restart"/>
            <w:tcBorders>
              <w:top w:val="single" w:sz="4" w:space="0" w:color="auto"/>
            </w:tcBorders>
            <w:shd w:val="clear" w:color="auto" w:fill="auto"/>
            <w:noWrap/>
            <w:vAlign w:val="center"/>
            <w:hideMark/>
          </w:tcPr>
          <w:p w14:paraId="47AE69CA" w14:textId="77777777"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Parasites species</w:t>
            </w:r>
          </w:p>
        </w:tc>
        <w:tc>
          <w:tcPr>
            <w:tcW w:w="2193" w:type="dxa"/>
            <w:vMerge w:val="restart"/>
            <w:shd w:val="clear" w:color="auto" w:fill="auto"/>
            <w:noWrap/>
            <w:vAlign w:val="center"/>
            <w:hideMark/>
          </w:tcPr>
          <w:p w14:paraId="091D56F5" w14:textId="77777777"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Infested fish</w:t>
            </w:r>
          </w:p>
        </w:tc>
        <w:tc>
          <w:tcPr>
            <w:tcW w:w="738" w:type="dxa"/>
            <w:vMerge w:val="restart"/>
            <w:shd w:val="clear" w:color="auto" w:fill="auto"/>
            <w:noWrap/>
            <w:vAlign w:val="center"/>
            <w:hideMark/>
          </w:tcPr>
          <w:p w14:paraId="459DB00C" w14:textId="196E6E89"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P</w:t>
            </w:r>
            <w:r>
              <w:rPr>
                <w:rFonts w:ascii="Arial" w:hAnsi="Arial" w:cs="Arial"/>
                <w:b/>
                <w:bCs/>
                <w:color w:val="000000"/>
                <w:lang w:eastAsia="fr-FR"/>
              </w:rPr>
              <w:t xml:space="preserve"> </w:t>
            </w:r>
            <w:r w:rsidRPr="00405843">
              <w:rPr>
                <w:rFonts w:ascii="Arial" w:hAnsi="Arial" w:cs="Arial"/>
                <w:b/>
                <w:bCs/>
                <w:color w:val="000000"/>
                <w:lang w:eastAsia="fr-FR"/>
              </w:rPr>
              <w:t>(%)</w:t>
            </w:r>
          </w:p>
        </w:tc>
        <w:tc>
          <w:tcPr>
            <w:tcW w:w="2151" w:type="dxa"/>
            <w:vMerge w:val="restart"/>
            <w:shd w:val="clear" w:color="auto" w:fill="auto"/>
            <w:noWrap/>
            <w:vAlign w:val="center"/>
            <w:hideMark/>
          </w:tcPr>
          <w:p w14:paraId="4D779B4B" w14:textId="77777777"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Infested fish</w:t>
            </w:r>
          </w:p>
        </w:tc>
        <w:tc>
          <w:tcPr>
            <w:tcW w:w="724" w:type="dxa"/>
            <w:vMerge w:val="restart"/>
            <w:shd w:val="clear" w:color="auto" w:fill="auto"/>
            <w:noWrap/>
            <w:vAlign w:val="center"/>
            <w:hideMark/>
          </w:tcPr>
          <w:p w14:paraId="008D6B69" w14:textId="1790648F" w:rsidR="00403FB9" w:rsidRPr="00405843" w:rsidRDefault="00403FB9" w:rsidP="00B050AE">
            <w:pPr>
              <w:spacing w:line="276" w:lineRule="auto"/>
              <w:jc w:val="center"/>
              <w:rPr>
                <w:rFonts w:ascii="Arial" w:hAnsi="Arial" w:cs="Arial"/>
                <w:b/>
                <w:bCs/>
                <w:color w:val="000000"/>
                <w:lang w:eastAsia="fr-FR"/>
              </w:rPr>
            </w:pPr>
            <w:r w:rsidRPr="00405843">
              <w:rPr>
                <w:rFonts w:ascii="Arial" w:hAnsi="Arial" w:cs="Arial"/>
                <w:b/>
                <w:bCs/>
                <w:color w:val="000000"/>
                <w:lang w:eastAsia="fr-FR"/>
              </w:rPr>
              <w:t>P</w:t>
            </w:r>
            <w:r>
              <w:rPr>
                <w:rFonts w:ascii="Arial" w:hAnsi="Arial" w:cs="Arial"/>
                <w:b/>
                <w:bCs/>
                <w:color w:val="000000"/>
                <w:lang w:eastAsia="fr-FR"/>
              </w:rPr>
              <w:t xml:space="preserve"> </w:t>
            </w:r>
            <w:r w:rsidRPr="00405843">
              <w:rPr>
                <w:rFonts w:ascii="Arial" w:hAnsi="Arial" w:cs="Arial"/>
                <w:b/>
                <w:bCs/>
                <w:color w:val="000000"/>
                <w:lang w:eastAsia="fr-FR"/>
              </w:rPr>
              <w:t>(%)</w:t>
            </w:r>
          </w:p>
        </w:tc>
      </w:tr>
      <w:tr w:rsidR="00403FB9" w:rsidRPr="00ED73DB" w14:paraId="60840435" w14:textId="77777777" w:rsidTr="00403FB9">
        <w:trPr>
          <w:trHeight w:val="422"/>
        </w:trPr>
        <w:tc>
          <w:tcPr>
            <w:tcW w:w="2424" w:type="dxa"/>
            <w:vMerge/>
            <w:vAlign w:val="center"/>
            <w:hideMark/>
          </w:tcPr>
          <w:p w14:paraId="57295062" w14:textId="77777777" w:rsidR="00403FB9" w:rsidRPr="00405843" w:rsidRDefault="00403FB9" w:rsidP="00B050AE">
            <w:pPr>
              <w:spacing w:line="276" w:lineRule="auto"/>
              <w:jc w:val="center"/>
              <w:rPr>
                <w:rFonts w:ascii="Arial" w:hAnsi="Arial" w:cs="Arial"/>
                <w:b/>
                <w:bCs/>
                <w:color w:val="000000"/>
                <w:lang w:eastAsia="fr-FR"/>
              </w:rPr>
            </w:pPr>
          </w:p>
        </w:tc>
        <w:tc>
          <w:tcPr>
            <w:tcW w:w="2193" w:type="dxa"/>
            <w:vMerge/>
            <w:vAlign w:val="center"/>
            <w:hideMark/>
          </w:tcPr>
          <w:p w14:paraId="66FDB3E3" w14:textId="77777777" w:rsidR="00403FB9" w:rsidRPr="00405843" w:rsidRDefault="00403FB9" w:rsidP="00B050AE">
            <w:pPr>
              <w:spacing w:line="276" w:lineRule="auto"/>
              <w:jc w:val="center"/>
              <w:rPr>
                <w:rFonts w:ascii="Arial" w:hAnsi="Arial" w:cs="Arial"/>
                <w:b/>
                <w:bCs/>
                <w:color w:val="000000"/>
                <w:lang w:eastAsia="fr-FR"/>
              </w:rPr>
            </w:pPr>
          </w:p>
        </w:tc>
        <w:tc>
          <w:tcPr>
            <w:tcW w:w="738" w:type="dxa"/>
            <w:vMerge/>
            <w:vAlign w:val="center"/>
            <w:hideMark/>
          </w:tcPr>
          <w:p w14:paraId="2DEB0812" w14:textId="77777777" w:rsidR="00403FB9" w:rsidRPr="00405843" w:rsidRDefault="00403FB9" w:rsidP="00B050AE">
            <w:pPr>
              <w:spacing w:line="276" w:lineRule="auto"/>
              <w:jc w:val="center"/>
              <w:rPr>
                <w:rFonts w:ascii="Arial" w:hAnsi="Arial" w:cs="Arial"/>
                <w:b/>
                <w:bCs/>
                <w:color w:val="000000"/>
                <w:lang w:eastAsia="fr-FR"/>
              </w:rPr>
            </w:pPr>
          </w:p>
        </w:tc>
        <w:tc>
          <w:tcPr>
            <w:tcW w:w="2151" w:type="dxa"/>
            <w:vMerge/>
            <w:vAlign w:val="center"/>
            <w:hideMark/>
          </w:tcPr>
          <w:p w14:paraId="2CA17701" w14:textId="77777777" w:rsidR="00403FB9" w:rsidRPr="00405843" w:rsidRDefault="00403FB9" w:rsidP="00B050AE">
            <w:pPr>
              <w:spacing w:line="276" w:lineRule="auto"/>
              <w:jc w:val="center"/>
              <w:rPr>
                <w:rFonts w:ascii="Arial" w:hAnsi="Arial" w:cs="Arial"/>
                <w:b/>
                <w:bCs/>
                <w:color w:val="000000"/>
                <w:lang w:eastAsia="fr-FR"/>
              </w:rPr>
            </w:pPr>
          </w:p>
        </w:tc>
        <w:tc>
          <w:tcPr>
            <w:tcW w:w="724" w:type="dxa"/>
            <w:vMerge/>
            <w:vAlign w:val="center"/>
            <w:hideMark/>
          </w:tcPr>
          <w:p w14:paraId="495F1A62" w14:textId="77777777" w:rsidR="00403FB9" w:rsidRPr="00405843" w:rsidRDefault="00403FB9" w:rsidP="00B050AE">
            <w:pPr>
              <w:spacing w:line="276" w:lineRule="auto"/>
              <w:jc w:val="center"/>
              <w:rPr>
                <w:rFonts w:ascii="Arial" w:hAnsi="Arial" w:cs="Arial"/>
                <w:b/>
                <w:bCs/>
                <w:color w:val="000000"/>
                <w:lang w:eastAsia="fr-FR"/>
              </w:rPr>
            </w:pPr>
          </w:p>
        </w:tc>
      </w:tr>
      <w:tr w:rsidR="00403FB9" w:rsidRPr="00ED73DB" w14:paraId="4333385A" w14:textId="77777777" w:rsidTr="00403FB9">
        <w:trPr>
          <w:trHeight w:val="316"/>
        </w:trPr>
        <w:tc>
          <w:tcPr>
            <w:tcW w:w="2424" w:type="dxa"/>
            <w:shd w:val="clear" w:color="auto" w:fill="auto"/>
            <w:noWrap/>
            <w:vAlign w:val="center"/>
            <w:hideMark/>
          </w:tcPr>
          <w:p w14:paraId="43A24097" w14:textId="77777777" w:rsidR="00403FB9" w:rsidRPr="00405843" w:rsidRDefault="00403FB9" w:rsidP="00B050AE">
            <w:pPr>
              <w:spacing w:line="276" w:lineRule="auto"/>
              <w:jc w:val="center"/>
              <w:rPr>
                <w:rFonts w:ascii="Arial" w:hAnsi="Arial" w:cs="Arial"/>
                <w:b/>
                <w:bCs/>
                <w:i/>
                <w:iCs/>
                <w:color w:val="000000"/>
                <w:lang w:eastAsia="fr-FR"/>
              </w:rPr>
            </w:pPr>
            <w:r w:rsidRPr="00405843">
              <w:rPr>
                <w:rFonts w:ascii="Arial" w:hAnsi="Arial" w:cs="Arial"/>
                <w:b/>
                <w:bCs/>
                <w:i/>
                <w:iCs/>
                <w:color w:val="000000"/>
                <w:lang w:eastAsia="fr-FR"/>
              </w:rPr>
              <w:t>Ergasilus latus</w:t>
            </w:r>
          </w:p>
        </w:tc>
        <w:tc>
          <w:tcPr>
            <w:tcW w:w="2193" w:type="dxa"/>
            <w:shd w:val="clear" w:color="auto" w:fill="auto"/>
            <w:noWrap/>
            <w:vAlign w:val="center"/>
            <w:hideMark/>
          </w:tcPr>
          <w:p w14:paraId="4294CACE"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198</w:t>
            </w:r>
          </w:p>
        </w:tc>
        <w:tc>
          <w:tcPr>
            <w:tcW w:w="738" w:type="dxa"/>
            <w:shd w:val="clear" w:color="auto" w:fill="auto"/>
            <w:noWrap/>
            <w:vAlign w:val="center"/>
            <w:hideMark/>
          </w:tcPr>
          <w:p w14:paraId="61351487"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80.16</w:t>
            </w:r>
          </w:p>
        </w:tc>
        <w:tc>
          <w:tcPr>
            <w:tcW w:w="2151" w:type="dxa"/>
            <w:shd w:val="clear" w:color="auto" w:fill="auto"/>
            <w:noWrap/>
            <w:vAlign w:val="center"/>
            <w:hideMark/>
          </w:tcPr>
          <w:p w14:paraId="4C617B20"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139</w:t>
            </w:r>
          </w:p>
        </w:tc>
        <w:tc>
          <w:tcPr>
            <w:tcW w:w="724" w:type="dxa"/>
            <w:shd w:val="clear" w:color="auto" w:fill="auto"/>
            <w:noWrap/>
            <w:vAlign w:val="center"/>
            <w:hideMark/>
          </w:tcPr>
          <w:p w14:paraId="52BD4CAC"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59.65</w:t>
            </w:r>
          </w:p>
        </w:tc>
      </w:tr>
      <w:tr w:rsidR="00403FB9" w:rsidRPr="00ED73DB" w14:paraId="5CAA942A" w14:textId="77777777" w:rsidTr="00403FB9">
        <w:trPr>
          <w:trHeight w:val="306"/>
        </w:trPr>
        <w:tc>
          <w:tcPr>
            <w:tcW w:w="2424" w:type="dxa"/>
            <w:shd w:val="clear" w:color="auto" w:fill="auto"/>
            <w:noWrap/>
            <w:vAlign w:val="center"/>
            <w:hideMark/>
          </w:tcPr>
          <w:p w14:paraId="1F05B4AE" w14:textId="77777777" w:rsidR="00403FB9" w:rsidRPr="00405843" w:rsidRDefault="00403FB9" w:rsidP="00B050AE">
            <w:pPr>
              <w:spacing w:line="276" w:lineRule="auto"/>
              <w:jc w:val="center"/>
              <w:rPr>
                <w:rFonts w:ascii="Arial" w:hAnsi="Arial" w:cs="Arial"/>
                <w:b/>
                <w:bCs/>
                <w:i/>
                <w:iCs/>
                <w:color w:val="000000"/>
                <w:lang w:eastAsia="fr-FR"/>
              </w:rPr>
            </w:pPr>
            <w:r w:rsidRPr="00405843">
              <w:rPr>
                <w:rFonts w:ascii="Arial" w:hAnsi="Arial" w:cs="Arial"/>
                <w:b/>
                <w:bCs/>
                <w:i/>
                <w:iCs/>
                <w:color w:val="000000"/>
                <w:lang w:eastAsia="fr-FR"/>
              </w:rPr>
              <w:t>Lernea cyprinacea</w:t>
            </w:r>
          </w:p>
        </w:tc>
        <w:tc>
          <w:tcPr>
            <w:tcW w:w="2193" w:type="dxa"/>
            <w:shd w:val="clear" w:color="auto" w:fill="auto"/>
            <w:noWrap/>
            <w:vAlign w:val="center"/>
            <w:hideMark/>
          </w:tcPr>
          <w:p w14:paraId="38F144D6"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192</w:t>
            </w:r>
          </w:p>
        </w:tc>
        <w:tc>
          <w:tcPr>
            <w:tcW w:w="738" w:type="dxa"/>
            <w:shd w:val="clear" w:color="auto" w:fill="auto"/>
            <w:noWrap/>
            <w:vAlign w:val="center"/>
            <w:hideMark/>
          </w:tcPr>
          <w:p w14:paraId="1AEAA67A"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77.73</w:t>
            </w:r>
          </w:p>
        </w:tc>
        <w:tc>
          <w:tcPr>
            <w:tcW w:w="2151" w:type="dxa"/>
            <w:shd w:val="clear" w:color="auto" w:fill="auto"/>
            <w:noWrap/>
            <w:vAlign w:val="center"/>
            <w:hideMark/>
          </w:tcPr>
          <w:p w14:paraId="37015CE7"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106</w:t>
            </w:r>
          </w:p>
        </w:tc>
        <w:tc>
          <w:tcPr>
            <w:tcW w:w="724" w:type="dxa"/>
            <w:shd w:val="clear" w:color="auto" w:fill="auto"/>
            <w:noWrap/>
            <w:vAlign w:val="center"/>
            <w:hideMark/>
          </w:tcPr>
          <w:p w14:paraId="4A55E7CE" w14:textId="77777777" w:rsidR="00403FB9" w:rsidRPr="00196A3C" w:rsidRDefault="00403FB9" w:rsidP="00B050AE">
            <w:pPr>
              <w:spacing w:line="276" w:lineRule="auto"/>
              <w:jc w:val="center"/>
              <w:rPr>
                <w:rFonts w:ascii="Arial" w:hAnsi="Arial" w:cs="Arial"/>
                <w:bCs/>
                <w:color w:val="000000"/>
                <w:lang w:eastAsia="fr-FR"/>
              </w:rPr>
            </w:pPr>
            <w:r w:rsidRPr="00196A3C">
              <w:rPr>
                <w:rFonts w:ascii="Arial" w:hAnsi="Arial" w:cs="Arial"/>
                <w:bCs/>
                <w:color w:val="000000"/>
                <w:lang w:eastAsia="fr-FR"/>
              </w:rPr>
              <w:t>45.49</w:t>
            </w:r>
          </w:p>
        </w:tc>
      </w:tr>
    </w:tbl>
    <w:p w14:paraId="1702F04B" w14:textId="77777777" w:rsidR="00403FB9" w:rsidRDefault="00403FB9" w:rsidP="00403FB9">
      <w:pPr>
        <w:tabs>
          <w:tab w:val="left" w:pos="2106"/>
        </w:tabs>
        <w:rPr>
          <w:noProof/>
          <w:lang w:eastAsia="fr-FR"/>
        </w:rPr>
      </w:pPr>
    </w:p>
    <w:p w14:paraId="71DC491D" w14:textId="71353703" w:rsidR="004E158C" w:rsidRPr="00403FB9" w:rsidRDefault="00403FB9" w:rsidP="00403FB9">
      <w:r>
        <w:t xml:space="preserve">  </w:t>
      </w:r>
    </w:p>
    <w:p w14:paraId="1A3D1F63" w14:textId="77777777" w:rsidR="00A85299" w:rsidRPr="00386C5C" w:rsidRDefault="00565567" w:rsidP="00A85299">
      <w:pPr>
        <w:spacing w:before="100" w:beforeAutospacing="1"/>
        <w:jc w:val="both"/>
        <w:rPr>
          <w:rFonts w:ascii="Arial" w:hAnsi="Arial" w:cs="Arial"/>
          <w:lang w:eastAsia="fr-FR"/>
        </w:rPr>
      </w:pPr>
      <w:r w:rsidRPr="00386C5C">
        <w:rPr>
          <w:rFonts w:ascii="Arial" w:hAnsi="Arial" w:cs="Arial"/>
          <w:b/>
        </w:rPr>
        <w:lastRenderedPageBreak/>
        <w:t xml:space="preserve">3.4 </w:t>
      </w:r>
      <w:r w:rsidR="00A85299" w:rsidRPr="00386C5C">
        <w:rPr>
          <w:rFonts w:ascii="Arial" w:hAnsi="Arial" w:cs="Arial"/>
          <w:b/>
          <w:bCs/>
          <w:lang w:eastAsia="fr-FR"/>
        </w:rPr>
        <w:t xml:space="preserve">Prevalence of </w:t>
      </w:r>
      <w:r w:rsidR="00A85299" w:rsidRPr="00386C5C">
        <w:rPr>
          <w:rFonts w:ascii="Arial" w:hAnsi="Arial" w:cs="Arial"/>
          <w:b/>
          <w:bCs/>
          <w:i/>
          <w:iCs/>
          <w:lang w:eastAsia="fr-FR"/>
        </w:rPr>
        <w:t>Ergasilus latus</w:t>
      </w:r>
      <w:r w:rsidR="00A85299" w:rsidRPr="00386C5C">
        <w:rPr>
          <w:rFonts w:ascii="Arial" w:hAnsi="Arial" w:cs="Arial"/>
          <w:b/>
          <w:bCs/>
          <w:lang w:eastAsia="fr-FR"/>
        </w:rPr>
        <w:t xml:space="preserve"> and </w:t>
      </w:r>
      <w:r w:rsidR="00A85299" w:rsidRPr="00386C5C">
        <w:rPr>
          <w:rFonts w:ascii="Arial" w:hAnsi="Arial" w:cs="Arial"/>
          <w:b/>
          <w:bCs/>
          <w:i/>
          <w:iCs/>
          <w:lang w:eastAsia="fr-FR"/>
        </w:rPr>
        <w:t>Lernaea cyprinacea</w:t>
      </w:r>
      <w:r w:rsidR="00A85299" w:rsidRPr="00386C5C">
        <w:rPr>
          <w:rFonts w:ascii="Arial" w:hAnsi="Arial" w:cs="Arial"/>
          <w:b/>
          <w:bCs/>
          <w:lang w:eastAsia="fr-FR"/>
        </w:rPr>
        <w:t xml:space="preserve"> infestation in </w:t>
      </w:r>
      <w:r w:rsidR="00A85299" w:rsidRPr="00386C5C">
        <w:rPr>
          <w:rFonts w:ascii="Arial" w:hAnsi="Arial" w:cs="Arial"/>
          <w:b/>
          <w:bCs/>
          <w:i/>
          <w:iCs/>
          <w:lang w:eastAsia="fr-FR"/>
        </w:rPr>
        <w:t>Chrysichthys nigrodigitatus</w:t>
      </w:r>
      <w:r w:rsidR="00A85299" w:rsidRPr="00386C5C">
        <w:rPr>
          <w:rFonts w:ascii="Arial" w:hAnsi="Arial" w:cs="Arial"/>
          <w:b/>
          <w:bCs/>
          <w:lang w:eastAsia="fr-FR"/>
        </w:rPr>
        <w:t xml:space="preserve"> according to host size</w:t>
      </w:r>
    </w:p>
    <w:p w14:paraId="5988F0FB" w14:textId="7E6859D2" w:rsidR="00703241" w:rsidRDefault="00A85299" w:rsidP="00A85299">
      <w:pPr>
        <w:spacing w:before="100" w:beforeAutospacing="1"/>
        <w:jc w:val="both"/>
        <w:rPr>
          <w:rFonts w:ascii="Arial" w:hAnsi="Arial" w:cs="Arial"/>
          <w:lang w:eastAsia="fr-FR"/>
        </w:rPr>
      </w:pPr>
      <w:r w:rsidRPr="00911437">
        <w:rPr>
          <w:rFonts w:ascii="Arial" w:hAnsi="Arial" w:cs="Arial"/>
          <w:lang w:eastAsia="fr-FR"/>
        </w:rPr>
        <w:t xml:space="preserve">This study also included 480 specimens of </w:t>
      </w:r>
      <w:r w:rsidR="00992A01">
        <w:rPr>
          <w:rFonts w:ascii="Arial" w:hAnsi="Arial" w:cs="Arial"/>
          <w:lang w:eastAsia="fr-FR"/>
        </w:rPr>
        <w:t xml:space="preserve">African catfish </w:t>
      </w:r>
      <w:r w:rsidRPr="00911437">
        <w:rPr>
          <w:rFonts w:ascii="Arial" w:hAnsi="Arial" w:cs="Arial"/>
          <w:i/>
          <w:iCs/>
          <w:lang w:eastAsia="fr-FR"/>
        </w:rPr>
        <w:t>Chrysichthys nigrodigitatus</w:t>
      </w:r>
      <w:r w:rsidRPr="00911437">
        <w:rPr>
          <w:rFonts w:ascii="Arial" w:hAnsi="Arial" w:cs="Arial"/>
          <w:lang w:eastAsia="fr-FR"/>
        </w:rPr>
        <w:t>, with standard lengths ranging from 70 mm to 720 mm. Five size classes were established: A = [70–200[, B = [200–330[, C = [330–460[, D = [460–590[</w:t>
      </w:r>
      <w:r w:rsidR="00703241">
        <w:rPr>
          <w:rFonts w:ascii="Arial" w:hAnsi="Arial" w:cs="Arial"/>
          <w:lang w:eastAsia="fr-FR"/>
        </w:rPr>
        <w:t xml:space="preserve"> </w:t>
      </w:r>
      <w:r w:rsidRPr="00911437">
        <w:rPr>
          <w:rFonts w:ascii="Arial" w:hAnsi="Arial" w:cs="Arial"/>
          <w:lang w:eastAsia="fr-FR"/>
        </w:rPr>
        <w:t xml:space="preserve">and E = [590–720]. </w:t>
      </w:r>
    </w:p>
    <w:p w14:paraId="35E9C76C" w14:textId="28AF6E86" w:rsidR="004E158C" w:rsidRDefault="00A85299" w:rsidP="00A85299">
      <w:pPr>
        <w:spacing w:before="100" w:beforeAutospacing="1"/>
        <w:jc w:val="both"/>
        <w:rPr>
          <w:rFonts w:ascii="Arial" w:hAnsi="Arial" w:cs="Arial"/>
          <w:lang w:eastAsia="fr-FR"/>
        </w:rPr>
      </w:pPr>
      <w:r w:rsidRPr="00911437">
        <w:rPr>
          <w:rFonts w:ascii="Arial" w:hAnsi="Arial" w:cs="Arial"/>
          <w:lang w:eastAsia="fr-FR"/>
        </w:rPr>
        <w:t>The r</w:t>
      </w:r>
      <w:r w:rsidR="00703241">
        <w:rPr>
          <w:rFonts w:ascii="Arial" w:hAnsi="Arial" w:cs="Arial"/>
          <w:lang w:eastAsia="fr-FR"/>
        </w:rPr>
        <w:t>esults are illustrated in Fig.</w:t>
      </w:r>
      <w:r w:rsidRPr="00911437">
        <w:rPr>
          <w:rFonts w:ascii="Arial" w:hAnsi="Arial" w:cs="Arial"/>
          <w:lang w:eastAsia="fr-FR"/>
        </w:rPr>
        <w:t xml:space="preserve"> 3. Analysis of the </w:t>
      </w:r>
      <w:r w:rsidR="00703241">
        <w:rPr>
          <w:rFonts w:ascii="Arial" w:hAnsi="Arial" w:cs="Arial"/>
          <w:lang w:eastAsia="fr-FR"/>
        </w:rPr>
        <w:t>figure</w:t>
      </w:r>
      <w:r w:rsidR="00636AD3">
        <w:rPr>
          <w:rFonts w:ascii="Arial" w:hAnsi="Arial" w:cs="Arial"/>
          <w:lang w:eastAsia="fr-FR"/>
        </w:rPr>
        <w:t xml:space="preserve"> </w:t>
      </w:r>
      <w:r w:rsidRPr="00911437">
        <w:rPr>
          <w:rFonts w:ascii="Arial" w:hAnsi="Arial" w:cs="Arial"/>
          <w:lang w:eastAsia="fr-FR"/>
        </w:rPr>
        <w:t>show</w:t>
      </w:r>
      <w:r w:rsidR="00E527F6">
        <w:rPr>
          <w:rFonts w:ascii="Arial" w:hAnsi="Arial" w:cs="Arial"/>
          <w:lang w:eastAsia="fr-FR"/>
        </w:rPr>
        <w:t>ed</w:t>
      </w:r>
      <w:r w:rsidRPr="00911437">
        <w:rPr>
          <w:rFonts w:ascii="Arial" w:hAnsi="Arial" w:cs="Arial"/>
          <w:lang w:eastAsia="fr-FR"/>
        </w:rPr>
        <w:t xml:space="preserve"> that all size classes of </w:t>
      </w:r>
      <w:r w:rsidRPr="00911437">
        <w:rPr>
          <w:rFonts w:ascii="Arial" w:hAnsi="Arial" w:cs="Arial"/>
          <w:i/>
          <w:iCs/>
          <w:lang w:eastAsia="fr-FR"/>
        </w:rPr>
        <w:t>C. nigrodigitatus</w:t>
      </w:r>
      <w:r w:rsidRPr="00911437">
        <w:rPr>
          <w:rFonts w:ascii="Arial" w:hAnsi="Arial" w:cs="Arial"/>
          <w:lang w:eastAsia="fr-FR"/>
        </w:rPr>
        <w:t xml:space="preserve"> hosted both </w:t>
      </w:r>
      <w:r w:rsidR="00703241">
        <w:rPr>
          <w:rFonts w:ascii="Arial" w:hAnsi="Arial" w:cs="Arial"/>
          <w:lang w:eastAsia="fr-FR"/>
        </w:rPr>
        <w:t xml:space="preserve">Copepods </w:t>
      </w:r>
      <w:r w:rsidRPr="00911437">
        <w:rPr>
          <w:rFonts w:ascii="Arial" w:hAnsi="Arial" w:cs="Arial"/>
          <w:i/>
          <w:iCs/>
          <w:lang w:eastAsia="fr-FR"/>
        </w:rPr>
        <w:t>Ergasilus latus</w:t>
      </w:r>
      <w:r w:rsidRPr="00911437">
        <w:rPr>
          <w:rFonts w:ascii="Arial" w:hAnsi="Arial" w:cs="Arial"/>
          <w:lang w:eastAsia="fr-FR"/>
        </w:rPr>
        <w:t xml:space="preserve"> and </w:t>
      </w:r>
      <w:r w:rsidRPr="00911437">
        <w:rPr>
          <w:rFonts w:ascii="Arial" w:hAnsi="Arial" w:cs="Arial"/>
          <w:i/>
          <w:iCs/>
          <w:lang w:eastAsia="fr-FR"/>
        </w:rPr>
        <w:t>Lernaea cyprinacea</w:t>
      </w:r>
      <w:r w:rsidRPr="00911437">
        <w:rPr>
          <w:rFonts w:ascii="Arial" w:hAnsi="Arial" w:cs="Arial"/>
          <w:lang w:eastAsia="fr-FR"/>
        </w:rPr>
        <w:t>. Notably, prevalence exceeded 50% in si</w:t>
      </w:r>
      <w:r w:rsidR="00703241">
        <w:rPr>
          <w:rFonts w:ascii="Arial" w:hAnsi="Arial" w:cs="Arial"/>
          <w:lang w:eastAsia="fr-FR"/>
        </w:rPr>
        <w:t>ze classes [330–460[, [460–590[ and [590–720] for both C</w:t>
      </w:r>
      <w:r w:rsidRPr="00911437">
        <w:rPr>
          <w:rFonts w:ascii="Arial" w:hAnsi="Arial" w:cs="Arial"/>
          <w:lang w:eastAsia="fr-FR"/>
        </w:rPr>
        <w:t>opepod</w:t>
      </w:r>
      <w:r w:rsidR="00703241">
        <w:rPr>
          <w:rFonts w:ascii="Arial" w:hAnsi="Arial" w:cs="Arial"/>
          <w:lang w:eastAsia="fr-FR"/>
        </w:rPr>
        <w:t>s</w:t>
      </w:r>
      <w:r w:rsidRPr="00911437">
        <w:rPr>
          <w:rFonts w:ascii="Arial" w:hAnsi="Arial" w:cs="Arial"/>
          <w:lang w:eastAsia="fr-FR"/>
        </w:rPr>
        <w:t xml:space="preserve"> species, with the highest values 95.92% for </w:t>
      </w:r>
      <w:r w:rsidRPr="00911437">
        <w:rPr>
          <w:rFonts w:ascii="Arial" w:hAnsi="Arial" w:cs="Arial"/>
          <w:i/>
          <w:iCs/>
          <w:lang w:eastAsia="fr-FR"/>
        </w:rPr>
        <w:t>E. latus</w:t>
      </w:r>
      <w:r w:rsidRPr="00911437">
        <w:rPr>
          <w:rFonts w:ascii="Arial" w:hAnsi="Arial" w:cs="Arial"/>
          <w:lang w:eastAsia="fr-FR"/>
        </w:rPr>
        <w:t xml:space="preserve"> and 94.79% for </w:t>
      </w:r>
      <w:r w:rsidRPr="00911437">
        <w:rPr>
          <w:rFonts w:ascii="Arial" w:hAnsi="Arial" w:cs="Arial"/>
          <w:i/>
          <w:iCs/>
          <w:lang w:eastAsia="fr-FR"/>
        </w:rPr>
        <w:t>L. cyprinacea</w:t>
      </w:r>
      <w:r w:rsidRPr="00911437">
        <w:rPr>
          <w:rFonts w:ascii="Arial" w:hAnsi="Arial" w:cs="Arial"/>
          <w:lang w:eastAsia="fr-FR"/>
        </w:rPr>
        <w:t xml:space="preserve"> recorded in the largest size class [590–720]. Conversely, prevalence rates were below 50% in the smaller size classes [70–200[</w:t>
      </w:r>
      <w:r w:rsidR="00703241">
        <w:rPr>
          <w:rFonts w:ascii="Arial" w:hAnsi="Arial" w:cs="Arial"/>
          <w:lang w:eastAsia="fr-FR"/>
        </w:rPr>
        <w:t xml:space="preserve"> </w:t>
      </w:r>
      <w:r w:rsidRPr="00911437">
        <w:rPr>
          <w:rFonts w:ascii="Arial" w:hAnsi="Arial" w:cs="Arial"/>
          <w:lang w:eastAsia="fr-FR"/>
        </w:rPr>
        <w:t>and [200–330[</w:t>
      </w:r>
      <w:r w:rsidR="00703241">
        <w:rPr>
          <w:rFonts w:ascii="Arial" w:hAnsi="Arial" w:cs="Arial"/>
          <w:lang w:eastAsia="fr-FR"/>
        </w:rPr>
        <w:t xml:space="preserve"> </w:t>
      </w:r>
      <w:r w:rsidRPr="00911437">
        <w:rPr>
          <w:rFonts w:ascii="Arial" w:hAnsi="Arial" w:cs="Arial"/>
          <w:lang w:eastAsia="fr-FR"/>
        </w:rPr>
        <w:t>for both parasites. The Chi-square test revealed significant differences (</w:t>
      </w:r>
      <w:r w:rsidRPr="00911437">
        <w:rPr>
          <w:rFonts w:ascii="Arial" w:hAnsi="Arial" w:cs="Arial"/>
          <w:i/>
          <w:lang w:eastAsia="fr-FR"/>
        </w:rPr>
        <w:t>p</w:t>
      </w:r>
      <w:r w:rsidRPr="00911437">
        <w:rPr>
          <w:rFonts w:ascii="Arial" w:hAnsi="Arial" w:cs="Arial"/>
          <w:lang w:eastAsia="fr-FR"/>
        </w:rPr>
        <w:t xml:space="preserve"> &lt; 0.05) in prevalence across the various size classes for both </w:t>
      </w:r>
      <w:r w:rsidR="00703241">
        <w:rPr>
          <w:rFonts w:ascii="Arial" w:hAnsi="Arial" w:cs="Arial"/>
          <w:lang w:eastAsia="fr-FR"/>
        </w:rPr>
        <w:t xml:space="preserve">Copepods </w:t>
      </w:r>
      <w:r w:rsidRPr="00911437">
        <w:rPr>
          <w:rFonts w:ascii="Arial" w:hAnsi="Arial" w:cs="Arial"/>
          <w:i/>
          <w:iCs/>
          <w:lang w:eastAsia="fr-FR"/>
        </w:rPr>
        <w:t>E. latus</w:t>
      </w:r>
      <w:r w:rsidRPr="00911437">
        <w:rPr>
          <w:rFonts w:ascii="Arial" w:hAnsi="Arial" w:cs="Arial"/>
          <w:lang w:eastAsia="fr-FR"/>
        </w:rPr>
        <w:t xml:space="preserve"> and </w:t>
      </w:r>
      <w:r w:rsidRPr="00911437">
        <w:rPr>
          <w:rFonts w:ascii="Arial" w:hAnsi="Arial" w:cs="Arial"/>
          <w:i/>
          <w:iCs/>
          <w:lang w:eastAsia="fr-FR"/>
        </w:rPr>
        <w:t>L. cyprinacea</w:t>
      </w:r>
      <w:r w:rsidRPr="00911437">
        <w:rPr>
          <w:rFonts w:ascii="Arial" w:hAnsi="Arial" w:cs="Arial"/>
          <w:lang w:eastAsia="fr-FR"/>
        </w:rPr>
        <w:t>.</w:t>
      </w:r>
    </w:p>
    <w:p w14:paraId="59CDE240" w14:textId="77777777" w:rsidR="004E158C" w:rsidRPr="004E158C" w:rsidRDefault="004E158C" w:rsidP="004E158C">
      <w:pPr>
        <w:rPr>
          <w:rFonts w:ascii="Arial" w:hAnsi="Arial" w:cs="Arial"/>
          <w:lang w:eastAsia="fr-FR"/>
        </w:rPr>
      </w:pPr>
    </w:p>
    <w:p w14:paraId="78646E98" w14:textId="500476B0" w:rsidR="004E158C" w:rsidRPr="00992A01" w:rsidRDefault="004E158C" w:rsidP="004E158C">
      <w:pPr>
        <w:jc w:val="center"/>
        <w:rPr>
          <w:rFonts w:ascii="Arial" w:hAnsi="Arial" w:cs="Arial"/>
          <w:lang w:eastAsia="fr-FR"/>
        </w:rPr>
      </w:pPr>
      <w:r>
        <w:rPr>
          <w:noProof/>
          <w:lang w:val="fr-FR" w:eastAsia="fr-FR"/>
        </w:rPr>
        <w:drawing>
          <wp:inline distT="0" distB="0" distL="0" distR="0" wp14:anchorId="04FBA6E2" wp14:editId="11B63E78">
            <wp:extent cx="4687791" cy="27432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1609" cy="2757138"/>
                    </a:xfrm>
                    <a:prstGeom prst="rect">
                      <a:avLst/>
                    </a:prstGeom>
                  </pic:spPr>
                </pic:pic>
              </a:graphicData>
            </a:graphic>
          </wp:inline>
        </w:drawing>
      </w:r>
    </w:p>
    <w:p w14:paraId="47D5B7A6" w14:textId="77777777" w:rsidR="00B350D8" w:rsidRDefault="00B350D8" w:rsidP="00565567">
      <w:pPr>
        <w:pStyle w:val="Head1"/>
        <w:spacing w:after="0"/>
        <w:jc w:val="both"/>
        <w:rPr>
          <w:rFonts w:ascii="Arial" w:hAnsi="Arial" w:cs="Arial"/>
        </w:rPr>
      </w:pPr>
    </w:p>
    <w:p w14:paraId="4662C1D7" w14:textId="77777777" w:rsidR="00B350D8" w:rsidRDefault="00B350D8" w:rsidP="00565567">
      <w:pPr>
        <w:pStyle w:val="Head1"/>
        <w:spacing w:after="0"/>
        <w:jc w:val="both"/>
        <w:rPr>
          <w:rFonts w:ascii="Arial" w:hAnsi="Arial" w:cs="Arial"/>
        </w:rPr>
      </w:pPr>
    </w:p>
    <w:p w14:paraId="7BA08438" w14:textId="77777777" w:rsidR="00565567" w:rsidRDefault="00565567" w:rsidP="00565567">
      <w:pPr>
        <w:pStyle w:val="Head1"/>
        <w:spacing w:after="0"/>
        <w:jc w:val="both"/>
        <w:rPr>
          <w:rFonts w:ascii="Arial" w:hAnsi="Arial" w:cs="Arial"/>
        </w:rPr>
      </w:pPr>
      <w:r>
        <w:rPr>
          <w:rFonts w:ascii="Arial" w:hAnsi="Arial" w:cs="Arial"/>
        </w:rPr>
        <w:t>4. discussion</w:t>
      </w:r>
    </w:p>
    <w:p w14:paraId="57FD503A" w14:textId="77777777" w:rsidR="000961ED" w:rsidRPr="00BE4E97" w:rsidRDefault="000961ED" w:rsidP="00992A01">
      <w:pPr>
        <w:pStyle w:val="NormalWeb"/>
        <w:spacing w:after="0" w:afterAutospacing="0"/>
        <w:jc w:val="both"/>
        <w:rPr>
          <w:rFonts w:ascii="Arial" w:hAnsi="Arial" w:cs="Arial"/>
          <w:sz w:val="20"/>
          <w:szCs w:val="20"/>
        </w:rPr>
      </w:pPr>
      <w:r w:rsidRPr="00BE4E97">
        <w:rPr>
          <w:rFonts w:ascii="Arial" w:hAnsi="Arial" w:cs="Arial"/>
          <w:sz w:val="20"/>
          <w:szCs w:val="20"/>
        </w:rPr>
        <w:t>The temporal variation in the physico</w:t>
      </w:r>
      <w:r w:rsidR="00E527F6">
        <w:rPr>
          <w:rFonts w:ascii="Arial" w:hAnsi="Arial" w:cs="Arial"/>
          <w:sz w:val="20"/>
          <w:szCs w:val="20"/>
        </w:rPr>
        <w:t>-</w:t>
      </w:r>
      <w:r w:rsidRPr="00BE4E97">
        <w:rPr>
          <w:rFonts w:ascii="Arial" w:hAnsi="Arial" w:cs="Arial"/>
          <w:sz w:val="20"/>
          <w:szCs w:val="20"/>
        </w:rPr>
        <w:t xml:space="preserve">chemical parameters revealed that water temperatures in </w:t>
      </w:r>
      <w:r w:rsidR="00E527F6">
        <w:rPr>
          <w:rFonts w:ascii="Arial" w:hAnsi="Arial" w:cs="Arial"/>
          <w:sz w:val="20"/>
          <w:szCs w:val="20"/>
        </w:rPr>
        <w:t>Adiaké-</w:t>
      </w:r>
      <w:r w:rsidRPr="00BE4E97">
        <w:rPr>
          <w:rFonts w:ascii="Arial" w:hAnsi="Arial" w:cs="Arial"/>
          <w:sz w:val="20"/>
          <w:szCs w:val="20"/>
        </w:rPr>
        <w:t>Aby Lagoon are generally high. This could be attributed to the near-absence of canopy cover over the waterbody, allowing greater solar radiation penetration, which directly warms the water column. Similar observation</w:t>
      </w:r>
      <w:r w:rsidR="00A54AB3">
        <w:rPr>
          <w:rFonts w:ascii="Arial" w:hAnsi="Arial" w:cs="Arial"/>
          <w:sz w:val="20"/>
          <w:szCs w:val="20"/>
        </w:rPr>
        <w:t>s were reported by</w:t>
      </w:r>
      <w:r w:rsidR="00E527F6">
        <w:rPr>
          <w:rFonts w:ascii="Arial" w:hAnsi="Arial" w:cs="Arial"/>
          <w:sz w:val="20"/>
          <w:szCs w:val="20"/>
        </w:rPr>
        <w:t xml:space="preserve"> </w:t>
      </w:r>
      <w:r w:rsidR="00A54AB3">
        <w:rPr>
          <w:rFonts w:ascii="Arial" w:hAnsi="Arial" w:cs="Arial"/>
          <w:sz w:val="20"/>
          <w:szCs w:val="20"/>
        </w:rPr>
        <w:t xml:space="preserve">Kouassi </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 xml:space="preserve">2007) and iIn the Taabo </w:t>
      </w:r>
      <w:r w:rsidR="00E527F6">
        <w:rPr>
          <w:rFonts w:ascii="Arial" w:hAnsi="Arial" w:cs="Arial"/>
          <w:sz w:val="20"/>
          <w:szCs w:val="20"/>
        </w:rPr>
        <w:t xml:space="preserve">lake, and by </w:t>
      </w:r>
      <w:r w:rsidR="00A54AB3">
        <w:rPr>
          <w:rFonts w:ascii="Arial" w:hAnsi="Arial" w:cs="Arial"/>
          <w:sz w:val="20"/>
          <w:szCs w:val="20"/>
        </w:rPr>
        <w:t>Kambiré</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2014) in the Aby Lagoon. The recorded temperatures closely alig</w:t>
      </w:r>
      <w:r w:rsidR="00E527F6">
        <w:rPr>
          <w:rFonts w:ascii="Arial" w:hAnsi="Arial" w:cs="Arial"/>
          <w:sz w:val="20"/>
          <w:szCs w:val="20"/>
        </w:rPr>
        <w:t xml:space="preserve">n with those found by </w:t>
      </w:r>
      <w:r w:rsidR="00A54AB3">
        <w:rPr>
          <w:rFonts w:ascii="Arial" w:hAnsi="Arial" w:cs="Arial"/>
          <w:sz w:val="20"/>
          <w:szCs w:val="20"/>
        </w:rPr>
        <w:t>Kambiré</w:t>
      </w:r>
      <w:r w:rsidRPr="00BE4E97">
        <w:rPr>
          <w:rFonts w:ascii="Arial" w:hAnsi="Arial" w:cs="Arial"/>
          <w:sz w:val="20"/>
          <w:szCs w:val="20"/>
        </w:rPr>
        <w:t xml:space="preserve"> </w:t>
      </w:r>
      <w:r w:rsidRPr="00992A01">
        <w:rPr>
          <w:rFonts w:ascii="Arial" w:hAnsi="Arial" w:cs="Arial"/>
          <w:i/>
          <w:sz w:val="20"/>
          <w:szCs w:val="20"/>
        </w:rPr>
        <w:t>et al.</w:t>
      </w:r>
      <w:r w:rsidR="00E527F6">
        <w:rPr>
          <w:rFonts w:ascii="Arial" w:hAnsi="Arial" w:cs="Arial"/>
          <w:sz w:val="20"/>
          <w:szCs w:val="20"/>
        </w:rPr>
        <w:t xml:space="preserve"> (</w:t>
      </w:r>
      <w:r w:rsidRPr="00BE4E97">
        <w:rPr>
          <w:rFonts w:ascii="Arial" w:hAnsi="Arial" w:cs="Arial"/>
          <w:sz w:val="20"/>
          <w:szCs w:val="20"/>
        </w:rPr>
        <w:t>2014), who reported 27.4°C in the same environment. The higher dissolved oxygen concentrations during the rainy season may result from freshwater inflows enriched in oxygen from rainfall and the Bia and Tanoé rivers. These inflows enhance vertical mixing, promoting gas exchange at the ai</w:t>
      </w:r>
      <w:r w:rsidR="00E527F6">
        <w:rPr>
          <w:rFonts w:ascii="Arial" w:hAnsi="Arial" w:cs="Arial"/>
          <w:sz w:val="20"/>
          <w:szCs w:val="20"/>
        </w:rPr>
        <w:t xml:space="preserve">r-water interface, as noted by </w:t>
      </w:r>
      <w:r w:rsidRPr="00BE4E97">
        <w:rPr>
          <w:rFonts w:ascii="Arial" w:hAnsi="Arial" w:cs="Arial"/>
          <w:sz w:val="20"/>
          <w:szCs w:val="20"/>
        </w:rPr>
        <w:t xml:space="preserve">Kouassi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2022). Furthermore, the decrease in temperature during this period likely improves oxygen solubility. Additionally, the dilution of oxidizable substances reduces biological oxygen demand, while runoff-driven nutrient inputs stimulate primary productivity and photosynthesis, further increasing oxygen concentrations. Simila</w:t>
      </w:r>
      <w:r w:rsidR="00E527F6">
        <w:rPr>
          <w:rFonts w:ascii="Arial" w:hAnsi="Arial" w:cs="Arial"/>
          <w:sz w:val="20"/>
          <w:szCs w:val="20"/>
        </w:rPr>
        <w:t xml:space="preserve">r trends have been reported by </w:t>
      </w:r>
      <w:r w:rsidRPr="00BE4E97">
        <w:rPr>
          <w:rFonts w:ascii="Arial" w:hAnsi="Arial" w:cs="Arial"/>
          <w:sz w:val="20"/>
          <w:szCs w:val="20"/>
        </w:rPr>
        <w:t xml:space="preserve">Yao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 xml:space="preserve">2025) in the Ebrié lagoon. In contrast, during the dry season, reduced </w:t>
      </w:r>
      <w:r w:rsidRPr="00BE4E97">
        <w:rPr>
          <w:rFonts w:ascii="Arial" w:hAnsi="Arial" w:cs="Arial"/>
          <w:sz w:val="20"/>
          <w:szCs w:val="20"/>
        </w:rPr>
        <w:lastRenderedPageBreak/>
        <w:t>water input and increased temperature limit mixing and oxygen solubility, causing a drop in oxygen levels. This situation is worsened by water column stagnation and thermal stratification, which prevent the renewal of deeper, oxygen-depleted layers, a phenome</w:t>
      </w:r>
      <w:r w:rsidR="00E527F6">
        <w:rPr>
          <w:rFonts w:ascii="Arial" w:hAnsi="Arial" w:cs="Arial"/>
          <w:sz w:val="20"/>
          <w:szCs w:val="20"/>
        </w:rPr>
        <w:t xml:space="preserve">non common in tropical lagoons </w:t>
      </w:r>
      <w:r w:rsidRPr="00BE4E97">
        <w:rPr>
          <w:rFonts w:ascii="Arial" w:hAnsi="Arial" w:cs="Arial"/>
          <w:sz w:val="20"/>
          <w:szCs w:val="20"/>
        </w:rPr>
        <w:t>Irié</w:t>
      </w:r>
      <w:r w:rsidR="00E527F6">
        <w:rPr>
          <w:rFonts w:ascii="Arial" w:hAnsi="Arial" w:cs="Arial"/>
          <w:sz w:val="20"/>
          <w:szCs w:val="20"/>
        </w:rPr>
        <w:t xml:space="preserve"> Bi</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i/>
          <w:sz w:val="20"/>
          <w:szCs w:val="20"/>
        </w:rPr>
        <w:t xml:space="preserve"> </w:t>
      </w:r>
      <w:r w:rsidR="00E527F6">
        <w:rPr>
          <w:rFonts w:ascii="Arial" w:hAnsi="Arial" w:cs="Arial"/>
          <w:sz w:val="20"/>
          <w:szCs w:val="20"/>
        </w:rPr>
        <w:t>(</w:t>
      </w:r>
      <w:r w:rsidRPr="00BE4E97">
        <w:rPr>
          <w:rFonts w:ascii="Arial" w:hAnsi="Arial" w:cs="Arial"/>
          <w:sz w:val="20"/>
          <w:szCs w:val="20"/>
        </w:rPr>
        <w:t xml:space="preserve">2018). The alkaline nature of </w:t>
      </w:r>
      <w:r w:rsidR="00B06BB7">
        <w:rPr>
          <w:rFonts w:ascii="Arial" w:hAnsi="Arial" w:cs="Arial"/>
          <w:sz w:val="20"/>
          <w:szCs w:val="20"/>
        </w:rPr>
        <w:t>Adiaké-</w:t>
      </w:r>
      <w:r w:rsidRPr="00BE4E97">
        <w:rPr>
          <w:rFonts w:ascii="Arial" w:hAnsi="Arial" w:cs="Arial"/>
          <w:sz w:val="20"/>
          <w:szCs w:val="20"/>
        </w:rPr>
        <w:t>Aby Lagoon waters in all seasons could be explained by both natural and anthropogenic factors. Riverine inputs rich in carbonates and bicarbonates from upstream rock weathering strengthen the buffering capacity and maintain basic pH levels, as</w:t>
      </w:r>
      <w:r w:rsidR="00E527F6">
        <w:rPr>
          <w:rFonts w:ascii="Arial" w:hAnsi="Arial" w:cs="Arial"/>
          <w:sz w:val="20"/>
          <w:szCs w:val="20"/>
        </w:rPr>
        <w:t xml:space="preserve"> observed by </w:t>
      </w:r>
      <w:r w:rsidR="00B06BB7">
        <w:rPr>
          <w:rFonts w:ascii="Arial" w:hAnsi="Arial" w:cs="Arial"/>
          <w:sz w:val="20"/>
          <w:szCs w:val="20"/>
        </w:rPr>
        <w:t>Adou (2018)</w:t>
      </w:r>
      <w:r w:rsidRPr="00BE4E97">
        <w:rPr>
          <w:rFonts w:ascii="Arial" w:hAnsi="Arial" w:cs="Arial"/>
          <w:sz w:val="20"/>
          <w:szCs w:val="20"/>
        </w:rPr>
        <w:t xml:space="preserve"> in the Ebrié Lagoon. Additionally, nutrient-rich domestic and agricultural discharges promote eutrophication and biological activity, leading to </w:t>
      </w:r>
      <w:r w:rsidR="00B06BB7" w:rsidRPr="00B06BB7">
        <w:rPr>
          <w:rStyle w:val="Strong"/>
          <w:rFonts w:ascii="Arial" w:hAnsi="Arial" w:cs="Arial"/>
          <w:b w:val="0"/>
          <w:sz w:val="20"/>
          <w:szCs w:val="20"/>
        </w:rPr>
        <w:t>carbon dioxide</w:t>
      </w:r>
      <w:r w:rsidR="00B06BB7">
        <w:t xml:space="preserve"> (</w:t>
      </w:r>
      <w:r w:rsidRPr="00BE4E97">
        <w:rPr>
          <w:rFonts w:ascii="Arial" w:hAnsi="Arial" w:cs="Arial"/>
          <w:sz w:val="20"/>
          <w:szCs w:val="20"/>
        </w:rPr>
        <w:t>CO</w:t>
      </w:r>
      <w:r w:rsidRPr="00BE4E97">
        <w:rPr>
          <w:rFonts w:ascii="Cambria Math" w:hAnsi="Cambria Math" w:cs="Cambria Math"/>
          <w:sz w:val="20"/>
          <w:szCs w:val="20"/>
        </w:rPr>
        <w:t>₂</w:t>
      </w:r>
      <w:r w:rsidR="00B06BB7">
        <w:rPr>
          <w:rFonts w:ascii="Cambria Math" w:hAnsi="Cambria Math" w:cs="Cambria Math"/>
          <w:sz w:val="20"/>
          <w:szCs w:val="20"/>
        </w:rPr>
        <w:t>)</w:t>
      </w:r>
      <w:r w:rsidRPr="00BE4E97">
        <w:rPr>
          <w:rFonts w:ascii="Arial" w:hAnsi="Arial" w:cs="Arial"/>
          <w:sz w:val="20"/>
          <w:szCs w:val="20"/>
        </w:rPr>
        <w:t xml:space="preserve"> consumption and pH increase. These combined mechanisms account for the persistent alkalinity in the lagoon a</w:t>
      </w:r>
      <w:r w:rsidR="004F7ABB">
        <w:rPr>
          <w:rFonts w:ascii="Arial" w:hAnsi="Arial" w:cs="Arial"/>
          <w:sz w:val="20"/>
          <w:szCs w:val="20"/>
        </w:rPr>
        <w:t xml:space="preserve">cross seasons, corroborated by </w:t>
      </w:r>
      <w:r w:rsidRPr="00BE4E97">
        <w:rPr>
          <w:rFonts w:ascii="Arial" w:hAnsi="Arial" w:cs="Arial"/>
          <w:sz w:val="20"/>
          <w:szCs w:val="20"/>
        </w:rPr>
        <w:t xml:space="preserve">Assandé </w:t>
      </w:r>
      <w:r w:rsidRPr="00053A31">
        <w:rPr>
          <w:rFonts w:ascii="Arial" w:hAnsi="Arial" w:cs="Arial"/>
          <w:i/>
          <w:sz w:val="20"/>
          <w:szCs w:val="20"/>
        </w:rPr>
        <w:t>et al</w:t>
      </w:r>
      <w:r w:rsidR="004F7ABB">
        <w:rPr>
          <w:rFonts w:ascii="Arial" w:hAnsi="Arial" w:cs="Arial"/>
          <w:sz w:val="20"/>
          <w:szCs w:val="20"/>
        </w:rPr>
        <w:t>.</w:t>
      </w:r>
      <w:r w:rsidRPr="00BE4E97">
        <w:rPr>
          <w:rFonts w:ascii="Arial" w:hAnsi="Arial" w:cs="Arial"/>
          <w:sz w:val="20"/>
          <w:szCs w:val="20"/>
        </w:rPr>
        <w:t xml:space="preserve"> </w:t>
      </w:r>
      <w:r w:rsidR="004F7ABB">
        <w:rPr>
          <w:rFonts w:ascii="Arial" w:hAnsi="Arial" w:cs="Arial"/>
          <w:sz w:val="20"/>
          <w:szCs w:val="20"/>
        </w:rPr>
        <w:t>(</w:t>
      </w:r>
      <w:r w:rsidRPr="00BE4E97">
        <w:rPr>
          <w:rFonts w:ascii="Arial" w:hAnsi="Arial" w:cs="Arial"/>
          <w:sz w:val="20"/>
          <w:szCs w:val="20"/>
        </w:rPr>
        <w:t>2022).</w:t>
      </w:r>
    </w:p>
    <w:p w14:paraId="2BFBB2E3" w14:textId="77777777" w:rsidR="000961ED" w:rsidRPr="00BE4E97" w:rsidRDefault="000961ED" w:rsidP="000961ED">
      <w:pPr>
        <w:pStyle w:val="NormalWeb"/>
        <w:spacing w:after="0" w:afterAutospacing="0"/>
        <w:jc w:val="both"/>
        <w:rPr>
          <w:rFonts w:ascii="Arial" w:hAnsi="Arial" w:cs="Arial"/>
          <w:sz w:val="20"/>
          <w:szCs w:val="20"/>
        </w:rPr>
      </w:pPr>
      <w:r w:rsidRPr="00BE4E97">
        <w:rPr>
          <w:rFonts w:ascii="Arial" w:hAnsi="Arial" w:cs="Arial"/>
          <w:sz w:val="20"/>
          <w:szCs w:val="20"/>
        </w:rPr>
        <w:t>Electrical conductivity was significantly higher during the dry season. This is likely due to intensified evaporation under high temperatures and solar radiation, which conc</w:t>
      </w:r>
      <w:r w:rsidR="00B06BB7">
        <w:rPr>
          <w:rFonts w:ascii="Arial" w:hAnsi="Arial" w:cs="Arial"/>
          <w:sz w:val="20"/>
          <w:szCs w:val="20"/>
        </w:rPr>
        <w:t xml:space="preserve">entrates dissolved salts </w:t>
      </w:r>
      <w:r w:rsidRPr="00BE4E97">
        <w:rPr>
          <w:rFonts w:ascii="Arial" w:hAnsi="Arial" w:cs="Arial"/>
          <w:sz w:val="20"/>
          <w:szCs w:val="20"/>
        </w:rPr>
        <w:t xml:space="preserve">Kouamé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2020). The concurrent reduction in freshwater inputs from rivers and rainfall limits ion dilution, leading to further accumulation. Conversely, heavy rains during the wet season dilute mineral salts, lowering conduc</w:t>
      </w:r>
      <w:r w:rsidR="00B06BB7">
        <w:rPr>
          <w:rFonts w:ascii="Arial" w:hAnsi="Arial" w:cs="Arial"/>
          <w:sz w:val="20"/>
          <w:szCs w:val="20"/>
        </w:rPr>
        <w:t xml:space="preserve">tivity, a trend supported by </w:t>
      </w:r>
      <w:r w:rsidRPr="00BE4E97">
        <w:rPr>
          <w:rFonts w:ascii="Arial" w:hAnsi="Arial" w:cs="Arial"/>
          <w:sz w:val="20"/>
          <w:szCs w:val="20"/>
        </w:rPr>
        <w:t xml:space="preserve">Irié Bi </w:t>
      </w:r>
      <w:r w:rsidRPr="00053A31">
        <w:rPr>
          <w:rFonts w:ascii="Arial" w:hAnsi="Arial" w:cs="Arial"/>
          <w:i/>
          <w:sz w:val="20"/>
          <w:szCs w:val="20"/>
        </w:rPr>
        <w:t>et al</w:t>
      </w:r>
      <w:r w:rsidRPr="00BE4E97">
        <w:rPr>
          <w:rFonts w:ascii="Arial" w:hAnsi="Arial" w:cs="Arial"/>
          <w:sz w:val="20"/>
          <w:szCs w:val="20"/>
        </w:rPr>
        <w:t>.</w:t>
      </w:r>
      <w:r w:rsidR="00B06BB7">
        <w:rPr>
          <w:rFonts w:ascii="Arial" w:hAnsi="Arial" w:cs="Arial"/>
          <w:sz w:val="20"/>
          <w:szCs w:val="20"/>
        </w:rPr>
        <w:t xml:space="preserve"> (</w:t>
      </w:r>
      <w:r w:rsidRPr="00BE4E97">
        <w:rPr>
          <w:rFonts w:ascii="Arial" w:hAnsi="Arial" w:cs="Arial"/>
          <w:sz w:val="20"/>
          <w:szCs w:val="20"/>
        </w:rPr>
        <w:t>2018). Unexpectedly, the total dissolved solids (TDS) were significantly higher during the rainy season. This likely reflects increased allochthonous inputs from runoff, which carries organic matter, nutrients, fine particles, and contaminants from agricultural, urban, and artisanal mining activities. Illegal gold mining near the Bia and Tanoé rivers introduces heavy metals and hydrocarbons into the lagoon. Thes</w:t>
      </w:r>
      <w:r w:rsidR="00B06BB7">
        <w:rPr>
          <w:rFonts w:ascii="Arial" w:hAnsi="Arial" w:cs="Arial"/>
          <w:sz w:val="20"/>
          <w:szCs w:val="20"/>
        </w:rPr>
        <w:t xml:space="preserve">e findings align with those of </w:t>
      </w:r>
      <w:r w:rsidRPr="00BE4E97">
        <w:rPr>
          <w:rFonts w:ascii="Arial" w:hAnsi="Arial" w:cs="Arial"/>
          <w:sz w:val="20"/>
          <w:szCs w:val="20"/>
        </w:rPr>
        <w:t xml:space="preserve">Tano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2016),</w:t>
      </w:r>
      <w:r w:rsidR="00B06BB7">
        <w:rPr>
          <w:rFonts w:ascii="Arial" w:hAnsi="Arial" w:cs="Arial"/>
          <w:sz w:val="20"/>
          <w:szCs w:val="20"/>
        </w:rPr>
        <w:t xml:space="preserve"> and </w:t>
      </w:r>
      <w:r w:rsidRPr="00BE4E97">
        <w:rPr>
          <w:rFonts w:ascii="Arial" w:hAnsi="Arial" w:cs="Arial"/>
          <w:sz w:val="20"/>
          <w:szCs w:val="20"/>
        </w:rPr>
        <w:t xml:space="preserve">Koffi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2021). During the dry season, salinity peaked due to intense evaporation and reduced freshwater inputs, leading to ion concentration. In contrast, rainfall and runoff during the wet season dilute salts, lowering salinity, a pattern consiste</w:t>
      </w:r>
      <w:r w:rsidR="00B06BB7">
        <w:rPr>
          <w:rFonts w:ascii="Arial" w:hAnsi="Arial" w:cs="Arial"/>
          <w:sz w:val="20"/>
          <w:szCs w:val="20"/>
        </w:rPr>
        <w:t xml:space="preserve">nt with findings by </w:t>
      </w:r>
      <w:r w:rsidR="00EF5B5B">
        <w:rPr>
          <w:rFonts w:ascii="Arial" w:hAnsi="Arial" w:cs="Arial"/>
          <w:sz w:val="20"/>
          <w:szCs w:val="20"/>
        </w:rPr>
        <w:t>Kouamé</w:t>
      </w:r>
      <w:r w:rsidRPr="00BE4E97">
        <w:rPr>
          <w:rFonts w:ascii="Arial" w:hAnsi="Arial" w:cs="Arial"/>
          <w:sz w:val="20"/>
          <w:szCs w:val="20"/>
        </w:rPr>
        <w:t xml:space="preserve">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 xml:space="preserve">2020). Water transparency was significantly higher in the dry season, likely due to reduced suspended matter and low hydrological disturbance, which facilitate sedimentation and improve clarity (Koffi </w:t>
      </w:r>
      <w:r w:rsidRPr="00053A31">
        <w:rPr>
          <w:rFonts w:ascii="Arial" w:hAnsi="Arial" w:cs="Arial"/>
          <w:i/>
          <w:sz w:val="20"/>
          <w:szCs w:val="20"/>
        </w:rPr>
        <w:t>et al</w:t>
      </w:r>
      <w:r w:rsidRPr="00BE4E97">
        <w:rPr>
          <w:rFonts w:ascii="Arial" w:hAnsi="Arial" w:cs="Arial"/>
          <w:sz w:val="20"/>
          <w:szCs w:val="20"/>
        </w:rPr>
        <w:t>., 2021). The reduced transparency during the rainy season results from sediment-laden runoff and in</w:t>
      </w:r>
      <w:r w:rsidR="00B06BB7">
        <w:rPr>
          <w:rFonts w:ascii="Arial" w:hAnsi="Arial" w:cs="Arial"/>
          <w:sz w:val="20"/>
          <w:szCs w:val="20"/>
        </w:rPr>
        <w:t xml:space="preserve">creased turbidity, as noted by </w:t>
      </w:r>
      <w:r w:rsidRPr="00BE4E97">
        <w:rPr>
          <w:rFonts w:ascii="Arial" w:hAnsi="Arial" w:cs="Arial"/>
          <w:sz w:val="20"/>
          <w:szCs w:val="20"/>
        </w:rPr>
        <w:t xml:space="preserve">Koffi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 xml:space="preserve">2021). Additionally, pollution from illegal gold mining exacerbates water quality degradation. Nutrient concentrations, including ammonium, nitrates, and phosphates, were higher during the dry season, possibly due to the accumulation and decomposition of organic matter, combined with limited dilution and water renewal (Kouassi </w:t>
      </w:r>
      <w:r w:rsidRPr="00053A31">
        <w:rPr>
          <w:rFonts w:ascii="Arial" w:hAnsi="Arial" w:cs="Arial"/>
          <w:i/>
          <w:sz w:val="20"/>
          <w:szCs w:val="20"/>
        </w:rPr>
        <w:t>et al</w:t>
      </w:r>
      <w:r w:rsidR="00BB66F1">
        <w:rPr>
          <w:rFonts w:ascii="Arial" w:hAnsi="Arial" w:cs="Arial"/>
          <w:i/>
          <w:sz w:val="20"/>
          <w:szCs w:val="20"/>
        </w:rPr>
        <w:t>.</w:t>
      </w:r>
      <w:r w:rsidRPr="00BE4E97">
        <w:rPr>
          <w:rFonts w:ascii="Arial" w:hAnsi="Arial" w:cs="Arial"/>
          <w:sz w:val="20"/>
          <w:szCs w:val="20"/>
        </w:rPr>
        <w:t>, 2022). However, nitrite concentrations were higher during the rainy season, possibly linked to incomplete nitrification under fluctuating oxygen levels and sudden o</w:t>
      </w:r>
      <w:r w:rsidR="004F7ABB">
        <w:rPr>
          <w:rFonts w:ascii="Arial" w:hAnsi="Arial" w:cs="Arial"/>
          <w:sz w:val="20"/>
          <w:szCs w:val="20"/>
        </w:rPr>
        <w:t xml:space="preserve">rganic inputs, as discussed by </w:t>
      </w:r>
      <w:r w:rsidR="00D7484D">
        <w:rPr>
          <w:rFonts w:ascii="Arial" w:hAnsi="Arial" w:cs="Arial"/>
          <w:sz w:val="20"/>
          <w:szCs w:val="20"/>
        </w:rPr>
        <w:t xml:space="preserve">Yéo </w:t>
      </w:r>
      <w:r w:rsidRPr="00053A31">
        <w:rPr>
          <w:rFonts w:ascii="Arial" w:hAnsi="Arial" w:cs="Arial"/>
          <w:i/>
          <w:sz w:val="20"/>
          <w:szCs w:val="20"/>
        </w:rPr>
        <w:t>et al</w:t>
      </w:r>
      <w:r w:rsidR="004F7ABB">
        <w:rPr>
          <w:rFonts w:ascii="Arial" w:hAnsi="Arial" w:cs="Arial"/>
          <w:sz w:val="20"/>
          <w:szCs w:val="20"/>
        </w:rPr>
        <w:t>.</w:t>
      </w:r>
      <w:r w:rsidRPr="00BE4E97">
        <w:rPr>
          <w:rFonts w:ascii="Arial" w:hAnsi="Arial" w:cs="Arial"/>
          <w:sz w:val="20"/>
          <w:szCs w:val="20"/>
        </w:rPr>
        <w:t xml:space="preserve"> </w:t>
      </w:r>
      <w:r w:rsidR="004F7ABB">
        <w:rPr>
          <w:rFonts w:ascii="Arial" w:hAnsi="Arial" w:cs="Arial"/>
          <w:sz w:val="20"/>
          <w:szCs w:val="20"/>
        </w:rPr>
        <w:t>(</w:t>
      </w:r>
      <w:r w:rsidR="00D7484D">
        <w:rPr>
          <w:rFonts w:ascii="Arial" w:hAnsi="Arial" w:cs="Arial"/>
          <w:sz w:val="20"/>
          <w:szCs w:val="20"/>
        </w:rPr>
        <w:t>2015</w:t>
      </w:r>
      <w:r w:rsidRPr="00BE4E97">
        <w:rPr>
          <w:rFonts w:ascii="Arial" w:hAnsi="Arial" w:cs="Arial"/>
          <w:sz w:val="20"/>
          <w:szCs w:val="20"/>
        </w:rPr>
        <w:t>).</w:t>
      </w:r>
    </w:p>
    <w:p w14:paraId="189A8FD5" w14:textId="77D2F4D9" w:rsidR="0044603E" w:rsidRPr="00992A01" w:rsidRDefault="0044603E" w:rsidP="00F736E1">
      <w:pPr>
        <w:spacing w:before="100" w:beforeAutospacing="1" w:after="100" w:afterAutospacing="1"/>
        <w:jc w:val="both"/>
        <w:rPr>
          <w:rFonts w:ascii="Arial" w:hAnsi="Arial" w:cs="Arial"/>
          <w:lang w:eastAsia="fr-FR"/>
        </w:rPr>
      </w:pPr>
      <w:r w:rsidRPr="003B285A">
        <w:rPr>
          <w:rFonts w:ascii="Arial" w:hAnsi="Arial" w:cs="Arial"/>
          <w:lang w:eastAsia="fr-FR"/>
        </w:rPr>
        <w:t xml:space="preserve">In the present study, </w:t>
      </w:r>
      <w:r w:rsidR="00992A01">
        <w:rPr>
          <w:rFonts w:ascii="Arial" w:hAnsi="Arial" w:cs="Arial"/>
          <w:lang w:eastAsia="fr-FR"/>
        </w:rPr>
        <w:t xml:space="preserve">Afriacn catfish </w:t>
      </w:r>
      <w:r w:rsidRPr="003B285A">
        <w:rPr>
          <w:rFonts w:ascii="Arial" w:hAnsi="Arial" w:cs="Arial"/>
          <w:i/>
          <w:iCs/>
          <w:lang w:eastAsia="fr-FR"/>
        </w:rPr>
        <w:t>Chrysichthys nigrodigitatus</w:t>
      </w:r>
      <w:r w:rsidRPr="003B285A">
        <w:rPr>
          <w:rFonts w:ascii="Arial" w:hAnsi="Arial" w:cs="Arial"/>
          <w:lang w:eastAsia="fr-FR"/>
        </w:rPr>
        <w:t xml:space="preserve"> exhibited markedly highe</w:t>
      </w:r>
      <w:r w:rsidR="00992A01">
        <w:rPr>
          <w:rFonts w:ascii="Arial" w:hAnsi="Arial" w:cs="Arial"/>
          <w:lang w:eastAsia="fr-FR"/>
        </w:rPr>
        <w:t>r infestation by the parasitic C</w:t>
      </w:r>
      <w:r w:rsidRPr="003B285A">
        <w:rPr>
          <w:rFonts w:ascii="Arial" w:hAnsi="Arial" w:cs="Arial"/>
          <w:lang w:eastAsia="fr-FR"/>
        </w:rPr>
        <w:t xml:space="preserve">opepods </w:t>
      </w:r>
      <w:r w:rsidRPr="003B285A">
        <w:rPr>
          <w:rFonts w:ascii="Arial" w:hAnsi="Arial" w:cs="Arial"/>
          <w:i/>
          <w:iCs/>
          <w:lang w:eastAsia="fr-FR"/>
        </w:rPr>
        <w:t>Ergasilus latus</w:t>
      </w:r>
      <w:r w:rsidRPr="003B285A">
        <w:rPr>
          <w:rFonts w:ascii="Arial" w:hAnsi="Arial" w:cs="Arial"/>
          <w:lang w:eastAsia="fr-FR"/>
        </w:rPr>
        <w:t xml:space="preserve"> and </w:t>
      </w:r>
      <w:r w:rsidRPr="003B285A">
        <w:rPr>
          <w:rFonts w:ascii="Arial" w:hAnsi="Arial" w:cs="Arial"/>
          <w:i/>
          <w:iCs/>
          <w:lang w:eastAsia="fr-FR"/>
        </w:rPr>
        <w:t>Lernaea cyprinacea</w:t>
      </w:r>
      <w:r w:rsidRPr="003B285A">
        <w:rPr>
          <w:rFonts w:ascii="Arial" w:hAnsi="Arial" w:cs="Arial"/>
          <w:lang w:eastAsia="fr-FR"/>
        </w:rPr>
        <w:t xml:space="preserve"> during the rainy season compared to the dry season. This pattern could be explained by environmental conditions that favor parasite survival and reproduction, such as reduced salinity, nutrient enrichment, and increased productivity. Indeed, rainfall induces runoff that transports both organic (human and animal waste, plant debris, etc.) and inorganic nutrients into the lagoon, thereby elevating phosphate and nitrate concentrations. These nutrients stimulate planktonic biomass production, providing abundant food resources for both the free-living and parasitic stages of copepods. Consequently, their survival rates and densities increase, enhancing the probability of host fish infestation. These findings align with Ali and Al-Hyali (2018), who reported that </w:t>
      </w:r>
      <w:r w:rsidRPr="003B285A">
        <w:rPr>
          <w:rFonts w:ascii="Arial" w:hAnsi="Arial" w:cs="Arial"/>
          <w:i/>
          <w:iCs/>
          <w:lang w:eastAsia="fr-FR"/>
        </w:rPr>
        <w:t>Lernaea cyprinacea</w:t>
      </w:r>
      <w:r w:rsidRPr="003B285A">
        <w:rPr>
          <w:rFonts w:ascii="Arial" w:hAnsi="Arial" w:cs="Arial"/>
          <w:lang w:eastAsia="fr-FR"/>
        </w:rPr>
        <w:t xml:space="preserve"> reproduces only at salinities below 7–8 ‰, with optimal larval development occurring in freshwater. Moreover, the rainy season coincides with social behaviors in fish, such as aggregation for feeding and reproduction in flooded areas, which facilitate parasite transmission. Similar observations were reported by Tano </w:t>
      </w:r>
      <w:r w:rsidRPr="00383467">
        <w:rPr>
          <w:rFonts w:ascii="Arial" w:hAnsi="Arial" w:cs="Arial"/>
          <w:i/>
          <w:lang w:eastAsia="fr-FR"/>
        </w:rPr>
        <w:t>et al</w:t>
      </w:r>
      <w:r w:rsidRPr="003B285A">
        <w:rPr>
          <w:rFonts w:ascii="Arial" w:hAnsi="Arial" w:cs="Arial"/>
          <w:lang w:eastAsia="fr-FR"/>
        </w:rPr>
        <w:t xml:space="preserve">. (2016) and </w:t>
      </w:r>
      <w:r w:rsidRPr="00383467">
        <w:rPr>
          <w:rFonts w:ascii="Arial" w:hAnsi="Arial" w:cs="Arial"/>
          <w:lang w:eastAsia="fr-FR"/>
        </w:rPr>
        <w:t xml:space="preserve">Kouadio </w:t>
      </w:r>
      <w:r w:rsidRPr="00383467">
        <w:rPr>
          <w:rFonts w:ascii="Arial" w:hAnsi="Arial" w:cs="Arial"/>
          <w:i/>
          <w:lang w:eastAsia="fr-FR"/>
        </w:rPr>
        <w:t>et al</w:t>
      </w:r>
      <w:r w:rsidRPr="00383467">
        <w:rPr>
          <w:rFonts w:ascii="Arial" w:hAnsi="Arial" w:cs="Arial"/>
          <w:lang w:eastAsia="fr-FR"/>
        </w:rPr>
        <w:t>. (2021).</w:t>
      </w:r>
      <w:r w:rsidRPr="003B285A">
        <w:rPr>
          <w:rFonts w:ascii="Arial" w:hAnsi="Arial" w:cs="Arial"/>
          <w:lang w:eastAsia="fr-FR"/>
        </w:rPr>
        <w:t xml:space="preserve"> Additionally, at the study site, the practice of “acadja-culture”-based on the installation of submerged plant structures</w:t>
      </w:r>
      <w:r>
        <w:rPr>
          <w:rFonts w:ascii="Arial" w:hAnsi="Arial" w:cs="Arial"/>
          <w:lang w:eastAsia="fr-FR"/>
        </w:rPr>
        <w:t xml:space="preserve"> could</w:t>
      </w:r>
      <w:r w:rsidRPr="003B285A">
        <w:rPr>
          <w:rFonts w:ascii="Arial" w:hAnsi="Arial" w:cs="Arial"/>
          <w:lang w:eastAsia="fr-FR"/>
        </w:rPr>
        <w:t xml:space="preserve"> enhance fish reproduction and contribute to the accumulation of organic matter. This accumulation, including dead wood and leaves, </w:t>
      </w:r>
      <w:r w:rsidRPr="003B285A">
        <w:rPr>
          <w:rFonts w:ascii="Arial" w:hAnsi="Arial" w:cs="Arial"/>
          <w:lang w:eastAsia="fr-FR"/>
        </w:rPr>
        <w:lastRenderedPageBreak/>
        <w:t>c</w:t>
      </w:r>
      <w:r>
        <w:rPr>
          <w:rFonts w:ascii="Arial" w:hAnsi="Arial" w:cs="Arial"/>
          <w:lang w:eastAsia="fr-FR"/>
        </w:rPr>
        <w:t>ould</w:t>
      </w:r>
      <w:r w:rsidRPr="003B285A">
        <w:rPr>
          <w:rFonts w:ascii="Arial" w:hAnsi="Arial" w:cs="Arial"/>
          <w:lang w:eastAsia="fr-FR"/>
        </w:rPr>
        <w:t xml:space="preserve"> create microhabitats favorable to the development of infective parasite stages, promoting their dispersal and contact with hosts, as previously noted by Lafferty and Kuris (1999).</w:t>
      </w:r>
      <w:r>
        <w:rPr>
          <w:rFonts w:ascii="Arial" w:hAnsi="Arial" w:cs="Arial"/>
          <w:lang w:eastAsia="fr-FR"/>
        </w:rPr>
        <w:t xml:space="preserve"> </w:t>
      </w:r>
      <w:r w:rsidRPr="003B285A">
        <w:rPr>
          <w:rFonts w:ascii="Arial" w:hAnsi="Arial" w:cs="Arial"/>
          <w:lang w:eastAsia="fr-FR"/>
        </w:rPr>
        <w:t xml:space="preserve">High infestation during the rainy season </w:t>
      </w:r>
      <w:r>
        <w:rPr>
          <w:rFonts w:ascii="Arial" w:hAnsi="Arial" w:cs="Arial"/>
          <w:lang w:eastAsia="fr-FR"/>
        </w:rPr>
        <w:t>could</w:t>
      </w:r>
      <w:r w:rsidRPr="003B285A">
        <w:rPr>
          <w:rFonts w:ascii="Arial" w:hAnsi="Arial" w:cs="Arial"/>
          <w:lang w:eastAsia="fr-FR"/>
        </w:rPr>
        <w:t xml:space="preserve"> also result from contamination of the aquatic environment by domestic wastewater and agricultural runoff (pesticides), rendering aquatic organisms more susceptible to parasitic infection. </w:t>
      </w:r>
      <w:r>
        <w:rPr>
          <w:rFonts w:ascii="Arial" w:hAnsi="Arial" w:cs="Arial"/>
          <w:lang w:eastAsia="fr-FR"/>
        </w:rPr>
        <w:t xml:space="preserve">Indeed, </w:t>
      </w:r>
      <w:r w:rsidRPr="003B285A">
        <w:rPr>
          <w:rFonts w:ascii="Arial" w:hAnsi="Arial" w:cs="Arial"/>
          <w:lang w:eastAsia="fr-FR"/>
        </w:rPr>
        <w:t>during this period</w:t>
      </w:r>
      <w:r>
        <w:rPr>
          <w:rFonts w:ascii="Arial" w:hAnsi="Arial" w:cs="Arial"/>
          <w:lang w:eastAsia="fr-FR"/>
        </w:rPr>
        <w:t>,</w:t>
      </w:r>
      <w:r w:rsidRPr="003B285A">
        <w:rPr>
          <w:rFonts w:ascii="Arial" w:hAnsi="Arial" w:cs="Arial"/>
          <w:lang w:eastAsia="fr-FR"/>
        </w:rPr>
        <w:t xml:space="preserve"> </w:t>
      </w:r>
      <w:r>
        <w:rPr>
          <w:rFonts w:ascii="Arial" w:hAnsi="Arial" w:cs="Arial"/>
          <w:lang w:eastAsia="fr-FR"/>
        </w:rPr>
        <w:t>e</w:t>
      </w:r>
      <w:r w:rsidRPr="003B285A">
        <w:rPr>
          <w:rFonts w:ascii="Arial" w:hAnsi="Arial" w:cs="Arial"/>
          <w:lang w:eastAsia="fr-FR"/>
        </w:rPr>
        <w:t>xposure to pollutants c</w:t>
      </w:r>
      <w:r>
        <w:rPr>
          <w:rFonts w:ascii="Arial" w:hAnsi="Arial" w:cs="Arial"/>
          <w:lang w:eastAsia="fr-FR"/>
        </w:rPr>
        <w:t>ould</w:t>
      </w:r>
      <w:r w:rsidRPr="003B285A">
        <w:rPr>
          <w:rFonts w:ascii="Arial" w:hAnsi="Arial" w:cs="Arial"/>
          <w:lang w:eastAsia="fr-FR"/>
        </w:rPr>
        <w:t xml:space="preserve"> in</w:t>
      </w:r>
      <w:r>
        <w:rPr>
          <w:rFonts w:ascii="Arial" w:hAnsi="Arial" w:cs="Arial"/>
          <w:lang w:eastAsia="fr-FR"/>
        </w:rPr>
        <w:t>duce biochemical, physiological</w:t>
      </w:r>
      <w:r w:rsidRPr="003B285A">
        <w:rPr>
          <w:rFonts w:ascii="Arial" w:hAnsi="Arial" w:cs="Arial"/>
          <w:lang w:eastAsia="fr-FR"/>
        </w:rPr>
        <w:t xml:space="preserve"> and behavioral changes in fish, ultimately facilitat</w:t>
      </w:r>
      <w:r w:rsidR="00383467">
        <w:rPr>
          <w:rFonts w:ascii="Arial" w:hAnsi="Arial" w:cs="Arial"/>
          <w:lang w:eastAsia="fr-FR"/>
        </w:rPr>
        <w:t xml:space="preserve">ing parasite infestation as mentioned by </w:t>
      </w:r>
      <w:r>
        <w:rPr>
          <w:rFonts w:ascii="Arial" w:hAnsi="Arial" w:cs="Arial"/>
          <w:lang w:eastAsia="fr-FR"/>
        </w:rPr>
        <w:t>Kemp and</w:t>
      </w:r>
      <w:r w:rsidR="00383467">
        <w:rPr>
          <w:rFonts w:ascii="Arial" w:hAnsi="Arial" w:cs="Arial"/>
          <w:lang w:eastAsia="fr-FR"/>
        </w:rPr>
        <w:t xml:space="preserve"> Spotila (</w:t>
      </w:r>
      <w:r w:rsidRPr="003B285A">
        <w:rPr>
          <w:rFonts w:ascii="Arial" w:hAnsi="Arial" w:cs="Arial"/>
          <w:lang w:eastAsia="fr-FR"/>
        </w:rPr>
        <w:t>1997). Conversely, during the dry season, reduced water levels force fish to disperse into deeper, more sali</w:t>
      </w:r>
      <w:r>
        <w:rPr>
          <w:rFonts w:ascii="Arial" w:hAnsi="Arial" w:cs="Arial"/>
          <w:lang w:eastAsia="fr-FR"/>
        </w:rPr>
        <w:t>ne areas, limiting host-</w:t>
      </w:r>
      <w:r w:rsidRPr="003B285A">
        <w:rPr>
          <w:rFonts w:ascii="Arial" w:hAnsi="Arial" w:cs="Arial"/>
          <w:lang w:eastAsia="fr-FR"/>
        </w:rPr>
        <w:t xml:space="preserve">parasite interactions. Similar seasonal dynamics have been documented in </w:t>
      </w:r>
      <w:r w:rsidRPr="003B285A">
        <w:rPr>
          <w:rFonts w:ascii="Arial" w:hAnsi="Arial" w:cs="Arial"/>
          <w:i/>
          <w:iCs/>
          <w:lang w:eastAsia="fr-FR"/>
        </w:rPr>
        <w:t>C. nigrodigitatus</w:t>
      </w:r>
      <w:r w:rsidRPr="003B285A">
        <w:rPr>
          <w:rFonts w:ascii="Arial" w:hAnsi="Arial" w:cs="Arial"/>
          <w:lang w:eastAsia="fr-FR"/>
        </w:rPr>
        <w:t xml:space="preserve"> by </w:t>
      </w:r>
      <w:r w:rsidRPr="007C48DE">
        <w:rPr>
          <w:rFonts w:ascii="Arial" w:hAnsi="Arial" w:cs="Arial"/>
          <w:lang w:eastAsia="fr-FR"/>
        </w:rPr>
        <w:t xml:space="preserve">Omeji </w:t>
      </w:r>
      <w:r w:rsidRPr="007C48DE">
        <w:rPr>
          <w:rFonts w:ascii="Arial" w:hAnsi="Arial" w:cs="Arial"/>
          <w:i/>
          <w:lang w:eastAsia="fr-FR"/>
        </w:rPr>
        <w:t>et al</w:t>
      </w:r>
      <w:r w:rsidRPr="007C48DE">
        <w:rPr>
          <w:rFonts w:ascii="Arial" w:hAnsi="Arial" w:cs="Arial"/>
          <w:lang w:eastAsia="fr-FR"/>
        </w:rPr>
        <w:t>. (2022)</w:t>
      </w:r>
      <w:r w:rsidRPr="003B285A">
        <w:rPr>
          <w:rFonts w:ascii="Arial" w:hAnsi="Arial" w:cs="Arial"/>
          <w:lang w:eastAsia="fr-FR"/>
        </w:rPr>
        <w:t>, confirming that environmental variations strongly influence parasitic pressure. Low infestations during the dry season are also attributable to increased mortality of adult worms due to</w:t>
      </w:r>
      <w:r>
        <w:rPr>
          <w:rFonts w:ascii="Arial" w:hAnsi="Arial" w:cs="Arial"/>
          <w:lang w:eastAsia="fr-FR"/>
        </w:rPr>
        <w:t xml:space="preserve"> elevated temperature, salinity and conductivity as suggested by Modu </w:t>
      </w:r>
      <w:r w:rsidRPr="00383467">
        <w:rPr>
          <w:rFonts w:ascii="Arial" w:hAnsi="Arial" w:cs="Arial"/>
          <w:i/>
          <w:lang w:eastAsia="fr-FR"/>
        </w:rPr>
        <w:t>et al</w:t>
      </w:r>
      <w:r>
        <w:rPr>
          <w:rFonts w:ascii="Arial" w:hAnsi="Arial" w:cs="Arial"/>
          <w:lang w:eastAsia="fr-FR"/>
        </w:rPr>
        <w:t>. (</w:t>
      </w:r>
      <w:r w:rsidRPr="003B285A">
        <w:rPr>
          <w:rFonts w:ascii="Arial" w:hAnsi="Arial" w:cs="Arial"/>
          <w:lang w:eastAsia="fr-FR"/>
        </w:rPr>
        <w:t>2014</w:t>
      </w:r>
      <w:r>
        <w:rPr>
          <w:rFonts w:ascii="Arial" w:hAnsi="Arial" w:cs="Arial"/>
          <w:lang w:eastAsia="fr-FR"/>
        </w:rPr>
        <w:t xml:space="preserve">) and Adou </w:t>
      </w:r>
      <w:r w:rsidRPr="00383467">
        <w:rPr>
          <w:rFonts w:ascii="Arial" w:hAnsi="Arial" w:cs="Arial"/>
          <w:i/>
          <w:lang w:eastAsia="fr-FR"/>
        </w:rPr>
        <w:t>et al.</w:t>
      </w:r>
      <w:r>
        <w:rPr>
          <w:rFonts w:ascii="Arial" w:hAnsi="Arial" w:cs="Arial"/>
          <w:lang w:eastAsia="fr-FR"/>
        </w:rPr>
        <w:t xml:space="preserve"> (</w:t>
      </w:r>
      <w:r w:rsidRPr="003B285A">
        <w:rPr>
          <w:rFonts w:ascii="Arial" w:hAnsi="Arial" w:cs="Arial"/>
          <w:lang w:eastAsia="fr-FR"/>
        </w:rPr>
        <w:t>2021).</w:t>
      </w:r>
      <w:r w:rsidR="00992A01">
        <w:rPr>
          <w:rFonts w:ascii="Arial" w:hAnsi="Arial" w:cs="Arial"/>
          <w:lang w:eastAsia="fr-FR"/>
        </w:rPr>
        <w:t xml:space="preserve"> </w:t>
      </w:r>
      <w:r w:rsidRPr="003B285A">
        <w:rPr>
          <w:rFonts w:ascii="Arial" w:hAnsi="Arial" w:cs="Arial"/>
          <w:vanish/>
          <w:sz w:val="16"/>
          <w:szCs w:val="16"/>
          <w:lang w:eastAsia="fr-FR"/>
        </w:rPr>
        <w:t>Bas du formulaire</w:t>
      </w:r>
    </w:p>
    <w:p w14:paraId="7C8C8B1C" w14:textId="44682BD2" w:rsidR="0044603E" w:rsidRDefault="0044603E" w:rsidP="0044603E">
      <w:pPr>
        <w:pStyle w:val="NormalWeb"/>
        <w:jc w:val="both"/>
        <w:rPr>
          <w:rFonts w:ascii="Arial" w:hAnsi="Arial" w:cs="Arial"/>
          <w:sz w:val="20"/>
          <w:szCs w:val="20"/>
        </w:rPr>
      </w:pPr>
      <w:r w:rsidRPr="00F1059D">
        <w:rPr>
          <w:rFonts w:ascii="Arial" w:hAnsi="Arial" w:cs="Arial"/>
          <w:sz w:val="20"/>
          <w:szCs w:val="20"/>
        </w:rPr>
        <w:t>Sex-related variation in parasitism in Adi</w:t>
      </w:r>
      <w:r w:rsidR="00F736E1">
        <w:rPr>
          <w:rFonts w:ascii="Arial" w:hAnsi="Arial" w:cs="Arial"/>
          <w:sz w:val="20"/>
          <w:szCs w:val="20"/>
        </w:rPr>
        <w:t>aké-Aby lagoon showed that the C</w:t>
      </w:r>
      <w:r w:rsidRPr="00F1059D">
        <w:rPr>
          <w:rFonts w:ascii="Arial" w:hAnsi="Arial" w:cs="Arial"/>
          <w:sz w:val="20"/>
          <w:szCs w:val="20"/>
        </w:rPr>
        <w:t xml:space="preserve">opepods </w:t>
      </w:r>
      <w:r w:rsidRPr="00F1059D">
        <w:rPr>
          <w:rStyle w:val="Emphasis"/>
          <w:rFonts w:ascii="Arial" w:hAnsi="Arial" w:cs="Arial"/>
          <w:sz w:val="20"/>
          <w:szCs w:val="20"/>
        </w:rPr>
        <w:t>Ergasilus latus</w:t>
      </w:r>
      <w:r w:rsidRPr="00F1059D">
        <w:rPr>
          <w:rFonts w:ascii="Arial" w:hAnsi="Arial" w:cs="Arial"/>
          <w:sz w:val="20"/>
          <w:szCs w:val="20"/>
        </w:rPr>
        <w:t xml:space="preserve"> and </w:t>
      </w:r>
      <w:r w:rsidRPr="00F1059D">
        <w:rPr>
          <w:rStyle w:val="Emphasis"/>
          <w:rFonts w:ascii="Arial" w:hAnsi="Arial" w:cs="Arial"/>
          <w:sz w:val="20"/>
          <w:szCs w:val="20"/>
        </w:rPr>
        <w:t>Lernaea cyprinacea</w:t>
      </w:r>
      <w:r w:rsidRPr="00F1059D">
        <w:rPr>
          <w:rFonts w:ascii="Arial" w:hAnsi="Arial" w:cs="Arial"/>
          <w:sz w:val="20"/>
          <w:szCs w:val="20"/>
        </w:rPr>
        <w:t xml:space="preserve"> were more prevalent in male </w:t>
      </w:r>
      <w:r w:rsidRPr="00F1059D">
        <w:rPr>
          <w:rStyle w:val="Emphasis"/>
          <w:rFonts w:ascii="Arial" w:hAnsi="Arial" w:cs="Arial"/>
          <w:sz w:val="20"/>
          <w:szCs w:val="20"/>
        </w:rPr>
        <w:t>Chrysichthys nigrodigitatus</w:t>
      </w:r>
      <w:r w:rsidRPr="00F1059D">
        <w:rPr>
          <w:rFonts w:ascii="Arial" w:hAnsi="Arial" w:cs="Arial"/>
          <w:sz w:val="20"/>
          <w:szCs w:val="20"/>
        </w:rPr>
        <w:t>. This male-biased infection could be attributed to  both behavioral and physiological factors. For the first reason, male fish are generally more mobile, engage in exploratory foraging, and display territorial and reproductive behaviors that heighten their exposure to parasite-rich habitats and infectious stages increasing thereby their high parasitic infestation as suggested by Moore and Wilson (2002). Conversely, the lower infestation observed in female fish could be explained by the fact that female fish typically adopt more sedentary or risk-averse behaviors, forage in less parasite-dense environments, and consume prey less likely to act as intermediate hosts, thus reducing their probability of in</w:t>
      </w:r>
      <w:r>
        <w:rPr>
          <w:rFonts w:ascii="Arial" w:hAnsi="Arial" w:cs="Arial"/>
          <w:sz w:val="20"/>
          <w:szCs w:val="20"/>
        </w:rPr>
        <w:t>fection (Rohde, 1993; Reimchen and</w:t>
      </w:r>
      <w:r w:rsidRPr="00F1059D">
        <w:rPr>
          <w:rFonts w:ascii="Arial" w:hAnsi="Arial" w:cs="Arial"/>
          <w:sz w:val="20"/>
          <w:szCs w:val="20"/>
        </w:rPr>
        <w:t xml:space="preserve"> Nosil, 2001). The second explanatory reason for this result could be attributed to hormonal influence. Indeed, it’s well known that testosterone may impair male immune </w:t>
      </w:r>
      <w:proofErr w:type="gramStart"/>
      <w:r w:rsidRPr="00F1059D">
        <w:rPr>
          <w:rFonts w:ascii="Arial" w:hAnsi="Arial" w:cs="Arial"/>
          <w:sz w:val="20"/>
          <w:szCs w:val="20"/>
        </w:rPr>
        <w:t>function  as</w:t>
      </w:r>
      <w:proofErr w:type="gramEnd"/>
      <w:r w:rsidRPr="00F1059D">
        <w:rPr>
          <w:rFonts w:ascii="Arial" w:hAnsi="Arial" w:cs="Arial"/>
          <w:sz w:val="20"/>
          <w:szCs w:val="20"/>
        </w:rPr>
        <w:t xml:space="preserve"> mentioned </w:t>
      </w:r>
      <w:r>
        <w:rPr>
          <w:rFonts w:ascii="Arial" w:hAnsi="Arial" w:cs="Arial"/>
          <w:sz w:val="20"/>
          <w:szCs w:val="20"/>
        </w:rPr>
        <w:t xml:space="preserve">by </w:t>
      </w:r>
      <w:r w:rsidRPr="00F1059D">
        <w:rPr>
          <w:rFonts w:ascii="Arial" w:hAnsi="Arial" w:cs="Arial"/>
          <w:sz w:val="20"/>
          <w:szCs w:val="20"/>
        </w:rPr>
        <w:t>Poulin (2006</w:t>
      </w:r>
      <w:r>
        <w:rPr>
          <w:rFonts w:ascii="Arial" w:hAnsi="Arial" w:cs="Arial"/>
          <w:sz w:val="20"/>
          <w:szCs w:val="20"/>
        </w:rPr>
        <w:t>)</w:t>
      </w:r>
      <w:r w:rsidRPr="00F1059D">
        <w:rPr>
          <w:rFonts w:ascii="Arial" w:hAnsi="Arial" w:cs="Arial"/>
          <w:sz w:val="20"/>
          <w:szCs w:val="20"/>
        </w:rPr>
        <w:t xml:space="preserve">, while estrogens in females could enhance immunity. The testosterone would thus render male fish more vulnerable to infestation by parasitic copepods. Comparable patterns of higher parasitic loads in males have been reported in other aquatic systems </w:t>
      </w:r>
      <w:r>
        <w:rPr>
          <w:rFonts w:ascii="Arial" w:hAnsi="Arial" w:cs="Arial"/>
          <w:sz w:val="20"/>
          <w:szCs w:val="20"/>
        </w:rPr>
        <w:t xml:space="preserve">as mentioned by </w:t>
      </w:r>
      <w:r w:rsidR="00330612">
        <w:rPr>
          <w:rFonts w:ascii="Arial" w:hAnsi="Arial" w:cs="Arial"/>
          <w:sz w:val="20"/>
          <w:szCs w:val="20"/>
        </w:rPr>
        <w:t xml:space="preserve">authors such as </w:t>
      </w:r>
      <w:r w:rsidRPr="00F1059D">
        <w:rPr>
          <w:rFonts w:ascii="Arial" w:hAnsi="Arial" w:cs="Arial"/>
          <w:sz w:val="20"/>
          <w:szCs w:val="20"/>
        </w:rPr>
        <w:t xml:space="preserve">Boucenna </w:t>
      </w:r>
      <w:r w:rsidRPr="0044603E">
        <w:rPr>
          <w:rFonts w:ascii="Arial" w:hAnsi="Arial" w:cs="Arial"/>
          <w:i/>
          <w:sz w:val="20"/>
          <w:szCs w:val="20"/>
        </w:rPr>
        <w:t>et al</w:t>
      </w:r>
      <w:r>
        <w:rPr>
          <w:rFonts w:ascii="Arial" w:hAnsi="Arial" w:cs="Arial"/>
          <w:sz w:val="20"/>
          <w:szCs w:val="20"/>
        </w:rPr>
        <w:t>. (</w:t>
      </w:r>
      <w:r w:rsidRPr="00F1059D">
        <w:rPr>
          <w:rFonts w:ascii="Arial" w:hAnsi="Arial" w:cs="Arial"/>
          <w:sz w:val="20"/>
          <w:szCs w:val="20"/>
        </w:rPr>
        <w:t>2018</w:t>
      </w:r>
      <w:r>
        <w:rPr>
          <w:rFonts w:ascii="Arial" w:hAnsi="Arial" w:cs="Arial"/>
          <w:sz w:val="20"/>
          <w:szCs w:val="20"/>
        </w:rPr>
        <w:t>)</w:t>
      </w:r>
      <w:r w:rsidRPr="00F1059D">
        <w:rPr>
          <w:rFonts w:ascii="Arial" w:hAnsi="Arial" w:cs="Arial"/>
          <w:sz w:val="20"/>
          <w:szCs w:val="20"/>
        </w:rPr>
        <w:t xml:space="preserve">, </w:t>
      </w:r>
      <w:r w:rsidRPr="007635DE">
        <w:rPr>
          <w:rFonts w:ascii="Arial" w:hAnsi="Arial" w:cs="Arial"/>
          <w:sz w:val="20"/>
          <w:szCs w:val="20"/>
        </w:rPr>
        <w:t xml:space="preserve">Amani </w:t>
      </w:r>
      <w:r w:rsidRPr="007635DE">
        <w:rPr>
          <w:rFonts w:ascii="Arial" w:hAnsi="Arial" w:cs="Arial"/>
          <w:i/>
          <w:sz w:val="20"/>
          <w:szCs w:val="20"/>
        </w:rPr>
        <w:t>et al</w:t>
      </w:r>
      <w:r w:rsidRPr="007635DE">
        <w:rPr>
          <w:rFonts w:ascii="Arial" w:hAnsi="Arial" w:cs="Arial"/>
          <w:sz w:val="20"/>
          <w:szCs w:val="20"/>
        </w:rPr>
        <w:t>. (2025)</w:t>
      </w:r>
      <w:r w:rsidR="00330612">
        <w:rPr>
          <w:rFonts w:ascii="Arial" w:hAnsi="Arial" w:cs="Arial"/>
          <w:sz w:val="20"/>
          <w:szCs w:val="20"/>
        </w:rPr>
        <w:t xml:space="preserve"> then by </w:t>
      </w:r>
      <w:r w:rsidRPr="00330612">
        <w:rPr>
          <w:rFonts w:ascii="Arial" w:hAnsi="Arial" w:cs="Arial"/>
          <w:sz w:val="20"/>
          <w:szCs w:val="20"/>
        </w:rPr>
        <w:t>Adou and Blahoua (2025).</w:t>
      </w:r>
      <w:r w:rsidRPr="00F1059D">
        <w:rPr>
          <w:rFonts w:ascii="Arial" w:hAnsi="Arial" w:cs="Arial"/>
          <w:sz w:val="20"/>
          <w:szCs w:val="20"/>
        </w:rPr>
        <w:t xml:space="preserve"> Furthermore, sex-specific differences in energy allocation amplify this pattern: males tend to invest heavily in reproduction at the cost of immune function, whereas females allocate energy more evenly between reproductive effort and immunity, thereby increasing their resistance to parasitic infections as suggested by Klein (2004).</w:t>
      </w:r>
    </w:p>
    <w:p w14:paraId="36C19BDF" w14:textId="18CE064D" w:rsidR="0044603E" w:rsidRPr="007559B9" w:rsidRDefault="0044603E" w:rsidP="0044603E">
      <w:pPr>
        <w:pStyle w:val="NormalWeb"/>
        <w:jc w:val="both"/>
        <w:rPr>
          <w:rFonts w:ascii="Arial" w:hAnsi="Arial" w:cs="Arial"/>
          <w:sz w:val="20"/>
          <w:szCs w:val="20"/>
        </w:rPr>
      </w:pPr>
      <w:r w:rsidRPr="007559B9">
        <w:rPr>
          <w:rFonts w:ascii="Arial" w:hAnsi="Arial" w:cs="Arial"/>
          <w:sz w:val="20"/>
          <w:szCs w:val="20"/>
        </w:rPr>
        <w:t xml:space="preserve">The assessment of parasitic prevalence in relation to host fish size in Adiaké-Aby lagoon revealed that larger </w:t>
      </w:r>
      <w:r w:rsidR="001F59C1">
        <w:rPr>
          <w:rFonts w:ascii="Arial" w:hAnsi="Arial" w:cs="Arial"/>
          <w:sz w:val="20"/>
          <w:szCs w:val="20"/>
        </w:rPr>
        <w:t xml:space="preserve">African catfish </w:t>
      </w:r>
      <w:r w:rsidRPr="007559B9">
        <w:rPr>
          <w:rStyle w:val="Emphasis"/>
          <w:rFonts w:ascii="Arial" w:hAnsi="Arial" w:cs="Arial"/>
          <w:sz w:val="20"/>
          <w:szCs w:val="20"/>
        </w:rPr>
        <w:t>Chrysichthys nigrodigitatus</w:t>
      </w:r>
      <w:r w:rsidRPr="007559B9">
        <w:rPr>
          <w:rFonts w:ascii="Arial" w:hAnsi="Arial" w:cs="Arial"/>
          <w:sz w:val="20"/>
          <w:szCs w:val="20"/>
        </w:rPr>
        <w:t xml:space="preserve"> individuals exhibited higher infe</w:t>
      </w:r>
      <w:r w:rsidR="00F76B6E">
        <w:rPr>
          <w:rFonts w:ascii="Arial" w:hAnsi="Arial" w:cs="Arial"/>
          <w:sz w:val="20"/>
          <w:szCs w:val="20"/>
        </w:rPr>
        <w:t>station rates by the parasitic C</w:t>
      </w:r>
      <w:r w:rsidRPr="007559B9">
        <w:rPr>
          <w:rFonts w:ascii="Arial" w:hAnsi="Arial" w:cs="Arial"/>
          <w:sz w:val="20"/>
          <w:szCs w:val="20"/>
        </w:rPr>
        <w:t xml:space="preserve">opepods </w:t>
      </w:r>
      <w:r w:rsidRPr="007559B9">
        <w:rPr>
          <w:rStyle w:val="Emphasis"/>
          <w:rFonts w:ascii="Arial" w:hAnsi="Arial" w:cs="Arial"/>
          <w:sz w:val="20"/>
          <w:szCs w:val="20"/>
        </w:rPr>
        <w:t>E. latus</w:t>
      </w:r>
      <w:r w:rsidRPr="007559B9">
        <w:rPr>
          <w:rFonts w:ascii="Arial" w:hAnsi="Arial" w:cs="Arial"/>
          <w:sz w:val="20"/>
          <w:szCs w:val="20"/>
        </w:rPr>
        <w:t xml:space="preserve"> and </w:t>
      </w:r>
      <w:r w:rsidRPr="007559B9">
        <w:rPr>
          <w:rStyle w:val="Emphasis"/>
          <w:rFonts w:ascii="Arial" w:hAnsi="Arial" w:cs="Arial"/>
          <w:sz w:val="20"/>
          <w:szCs w:val="20"/>
        </w:rPr>
        <w:t>L. cyprinacea</w:t>
      </w:r>
      <w:r w:rsidRPr="007559B9">
        <w:rPr>
          <w:rFonts w:ascii="Arial" w:hAnsi="Arial" w:cs="Arial"/>
          <w:sz w:val="20"/>
          <w:szCs w:val="20"/>
        </w:rPr>
        <w:t xml:space="preserve"> compared to smaller individuals. This pattern may be attributed to ecological and biological factors. First, larger fish generally experience longer exposure times to infective parasite stages due to their older age, providing more opportunities for contact with parasitic species over their lifespan. Second, their expanded gill surface offers more attachment sites for sessile parasites such as copepods, as previously noted by Marcogliese (2002). Furthermore, larger fish possess a wider oral cavity, which allows them to intake greater volumes of water during feeding. This anatomical feature potentially </w:t>
      </w:r>
      <w:r w:rsidR="00F76B6E">
        <w:rPr>
          <w:rFonts w:ascii="Arial" w:hAnsi="Arial" w:cs="Arial"/>
          <w:sz w:val="20"/>
          <w:szCs w:val="20"/>
        </w:rPr>
        <w:t>could increase</w:t>
      </w:r>
      <w:r w:rsidRPr="007559B9">
        <w:rPr>
          <w:rFonts w:ascii="Arial" w:hAnsi="Arial" w:cs="Arial"/>
          <w:sz w:val="20"/>
          <w:szCs w:val="20"/>
        </w:rPr>
        <w:t xml:space="preserve"> their exposure to infective stages present in the water column, such as copepods, thereby enhancing the likelihood of infestation. These observations are consistent with the findings of Bush </w:t>
      </w:r>
      <w:r w:rsidRPr="0044603E">
        <w:rPr>
          <w:rFonts w:ascii="Arial" w:hAnsi="Arial" w:cs="Arial"/>
          <w:i/>
          <w:sz w:val="20"/>
          <w:szCs w:val="20"/>
        </w:rPr>
        <w:t>et al</w:t>
      </w:r>
      <w:r w:rsidRPr="007559B9">
        <w:rPr>
          <w:rFonts w:ascii="Arial" w:hAnsi="Arial" w:cs="Arial"/>
          <w:sz w:val="20"/>
          <w:szCs w:val="20"/>
        </w:rPr>
        <w:t>. (2001).</w:t>
      </w:r>
    </w:p>
    <w:p w14:paraId="3C8586AA" w14:textId="77777777" w:rsidR="00565567" w:rsidRDefault="00565567" w:rsidP="00441B6F">
      <w:pPr>
        <w:pStyle w:val="ConcHead"/>
        <w:spacing w:after="0"/>
        <w:jc w:val="both"/>
        <w:rPr>
          <w:rFonts w:ascii="Arial" w:hAnsi="Arial" w:cs="Arial"/>
        </w:rPr>
      </w:pPr>
    </w:p>
    <w:p w14:paraId="698BFAA0" w14:textId="77777777" w:rsidR="00B01FCD" w:rsidRDefault="0056556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A1AC848" w14:textId="00D396B6" w:rsidR="000961ED" w:rsidRDefault="000961ED" w:rsidP="000961ED">
      <w:pPr>
        <w:pStyle w:val="NormalWeb"/>
        <w:spacing w:after="0" w:afterAutospacing="0"/>
        <w:jc w:val="both"/>
        <w:rPr>
          <w:rFonts w:ascii="Arial" w:hAnsi="Arial" w:cs="Arial"/>
          <w:sz w:val="20"/>
          <w:szCs w:val="20"/>
        </w:rPr>
      </w:pPr>
      <w:r w:rsidRPr="00BE4E97">
        <w:rPr>
          <w:rFonts w:ascii="Arial" w:hAnsi="Arial" w:cs="Arial"/>
          <w:sz w:val="20"/>
          <w:szCs w:val="20"/>
        </w:rPr>
        <w:t>This study highlight</w:t>
      </w:r>
      <w:r w:rsidR="00B06BB7">
        <w:rPr>
          <w:rFonts w:ascii="Arial" w:hAnsi="Arial" w:cs="Arial"/>
          <w:sz w:val="20"/>
          <w:szCs w:val="20"/>
        </w:rPr>
        <w:t>ed</w:t>
      </w:r>
      <w:r w:rsidRPr="00BE4E97">
        <w:rPr>
          <w:rFonts w:ascii="Arial" w:hAnsi="Arial" w:cs="Arial"/>
          <w:sz w:val="20"/>
          <w:szCs w:val="20"/>
        </w:rPr>
        <w:t xml:space="preserve"> a seasonal pattern of water quality degradation and parasite prevalence in the </w:t>
      </w:r>
      <w:r w:rsidR="002918BB">
        <w:rPr>
          <w:rFonts w:ascii="Arial" w:hAnsi="Arial" w:cs="Arial"/>
          <w:sz w:val="20"/>
          <w:szCs w:val="20"/>
        </w:rPr>
        <w:t>Adiaké-</w:t>
      </w:r>
      <w:r w:rsidRPr="00BE4E97">
        <w:rPr>
          <w:rFonts w:ascii="Arial" w:hAnsi="Arial" w:cs="Arial"/>
          <w:sz w:val="20"/>
          <w:szCs w:val="20"/>
        </w:rPr>
        <w:t xml:space="preserve">Aby Lagoon, with significantly higher infestation rates of </w:t>
      </w:r>
      <w:r w:rsidRPr="00BE4E97">
        <w:rPr>
          <w:rStyle w:val="Emphasis"/>
          <w:rFonts w:ascii="Arial" w:hAnsi="Arial" w:cs="Arial"/>
          <w:sz w:val="20"/>
          <w:szCs w:val="20"/>
        </w:rPr>
        <w:t>Ergasilus latus</w:t>
      </w:r>
      <w:r w:rsidRPr="00BE4E97">
        <w:rPr>
          <w:rFonts w:ascii="Arial" w:hAnsi="Arial" w:cs="Arial"/>
          <w:sz w:val="20"/>
          <w:szCs w:val="20"/>
        </w:rPr>
        <w:t xml:space="preserve"> and </w:t>
      </w:r>
      <w:r w:rsidRPr="00BE4E97">
        <w:rPr>
          <w:rStyle w:val="Emphasis"/>
          <w:rFonts w:ascii="Arial" w:hAnsi="Arial" w:cs="Arial"/>
          <w:sz w:val="20"/>
          <w:szCs w:val="20"/>
        </w:rPr>
        <w:t>Lernaea cyprinacea</w:t>
      </w:r>
      <w:r w:rsidRPr="00BE4E97">
        <w:rPr>
          <w:rFonts w:ascii="Arial" w:hAnsi="Arial" w:cs="Arial"/>
          <w:sz w:val="20"/>
          <w:szCs w:val="20"/>
        </w:rPr>
        <w:t xml:space="preserve"> in </w:t>
      </w:r>
      <w:r w:rsidR="00D06301">
        <w:rPr>
          <w:rFonts w:ascii="Arial" w:hAnsi="Arial" w:cs="Arial"/>
          <w:sz w:val="20"/>
          <w:szCs w:val="20"/>
        </w:rPr>
        <w:t xml:space="preserve">African catfish </w:t>
      </w:r>
      <w:r w:rsidRPr="00BE4E97">
        <w:rPr>
          <w:rStyle w:val="Emphasis"/>
          <w:rFonts w:ascii="Arial" w:hAnsi="Arial" w:cs="Arial"/>
          <w:sz w:val="20"/>
          <w:szCs w:val="20"/>
        </w:rPr>
        <w:t>Chrysichthys nigrodigitatus</w:t>
      </w:r>
      <w:r w:rsidRPr="00BE4E97">
        <w:rPr>
          <w:rFonts w:ascii="Arial" w:hAnsi="Arial" w:cs="Arial"/>
          <w:sz w:val="20"/>
          <w:szCs w:val="20"/>
        </w:rPr>
        <w:t xml:space="preserve"> during the rainy season. Moreover, male and larger-sized individuals were found to be more heavily infested.</w:t>
      </w:r>
      <w:r w:rsidR="00B64A4D">
        <w:rPr>
          <w:rFonts w:ascii="Arial" w:hAnsi="Arial" w:cs="Arial"/>
          <w:sz w:val="20"/>
          <w:szCs w:val="20"/>
        </w:rPr>
        <w:t xml:space="preserve"> These results partly explain the decline of fish stock in Adiaké-Aby lagoon.</w:t>
      </w:r>
      <w:r w:rsidRPr="00BE4E97">
        <w:rPr>
          <w:rFonts w:ascii="Arial" w:hAnsi="Arial" w:cs="Arial"/>
          <w:sz w:val="20"/>
          <w:szCs w:val="20"/>
        </w:rPr>
        <w:t xml:space="preserve"> These findings underscore the importance of continuous health monitoring and environmental management to preserve fish population health and ensure sustainable exploitation of fishery resources in the region.</w:t>
      </w:r>
    </w:p>
    <w:p w14:paraId="440C96F4" w14:textId="3207E136" w:rsidR="00990B11" w:rsidRDefault="00990B11" w:rsidP="000961ED">
      <w:pPr>
        <w:pStyle w:val="NormalWeb"/>
        <w:spacing w:after="0" w:afterAutospacing="0"/>
        <w:jc w:val="both"/>
        <w:rPr>
          <w:rFonts w:ascii="Arial" w:hAnsi="Arial" w:cs="Arial"/>
          <w:sz w:val="20"/>
          <w:szCs w:val="20"/>
        </w:rPr>
      </w:pPr>
    </w:p>
    <w:p w14:paraId="3C9CEDEB" w14:textId="77777777" w:rsidR="00B16479" w:rsidRPr="00430C2A" w:rsidRDefault="00B16479" w:rsidP="00B16479">
      <w:pPr>
        <w:rPr>
          <w:rFonts w:ascii="Calibri" w:eastAsia="Calibri" w:hAnsi="Calibri"/>
          <w:b/>
          <w:kern w:val="2"/>
        </w:rPr>
      </w:pPr>
      <w:bookmarkStart w:id="0" w:name="_Hlk197682619"/>
      <w:bookmarkStart w:id="1" w:name="_Hlk180402183"/>
      <w:bookmarkStart w:id="2" w:name="_Hlk183680988"/>
      <w:bookmarkStart w:id="3" w:name="_Hlk197351200"/>
      <w:r w:rsidRPr="00430C2A">
        <w:rPr>
          <w:rFonts w:ascii="Calibri" w:eastAsia="Calibri" w:hAnsi="Calibri"/>
          <w:b/>
          <w:kern w:val="2"/>
        </w:rPr>
        <w:t>DISCLAIMER (ARTIFICIAL INTELLIGENCE)</w:t>
      </w:r>
    </w:p>
    <w:p w14:paraId="6B6030BA" w14:textId="77777777" w:rsidR="00B16479" w:rsidRPr="00430C2A" w:rsidRDefault="00B16479" w:rsidP="00D06301">
      <w:pPr>
        <w:jc w:val="both"/>
        <w:rPr>
          <w:rFonts w:ascii="Arial" w:eastAsia="Calibri" w:hAnsi="Arial" w:cs="Arial"/>
          <w:kern w:val="2"/>
        </w:rPr>
      </w:pPr>
      <w:r w:rsidRPr="00430C2A">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643A4009" w14:textId="77777777" w:rsidR="00B16479" w:rsidRDefault="00B16479" w:rsidP="00B16479">
      <w:pPr>
        <w:ind w:firstLine="720"/>
      </w:pPr>
      <w:bookmarkStart w:id="4" w:name="_Hlk187485061"/>
      <w:bookmarkEnd w:id="0"/>
      <w:bookmarkEnd w:id="1"/>
      <w:bookmarkEnd w:id="2"/>
    </w:p>
    <w:bookmarkEnd w:id="3"/>
    <w:bookmarkEnd w:id="4"/>
    <w:p w14:paraId="07A32CA5" w14:textId="77777777" w:rsidR="0011347B" w:rsidRDefault="0011347B" w:rsidP="00D06301">
      <w:pPr>
        <w:spacing w:before="100" w:beforeAutospacing="1" w:after="100" w:afterAutospacing="1" w:line="360" w:lineRule="auto"/>
        <w:jc w:val="both"/>
        <w:rPr>
          <w:rFonts w:ascii="Arial" w:hAnsi="Arial" w:cs="Arial"/>
          <w:b/>
          <w:lang w:eastAsia="fr-FR"/>
        </w:rPr>
      </w:pPr>
    </w:p>
    <w:p w14:paraId="1E56EA04" w14:textId="77777777" w:rsidR="00D06301" w:rsidRDefault="00B16479" w:rsidP="00D06301">
      <w:pPr>
        <w:spacing w:before="100" w:beforeAutospacing="1" w:after="100" w:afterAutospacing="1" w:line="360" w:lineRule="auto"/>
        <w:jc w:val="both"/>
        <w:rPr>
          <w:rFonts w:ascii="Arial" w:hAnsi="Arial" w:cs="Arial"/>
          <w:b/>
          <w:lang w:eastAsia="fr-FR"/>
        </w:rPr>
      </w:pPr>
      <w:r w:rsidRPr="00430C2A">
        <w:rPr>
          <w:rFonts w:ascii="Arial" w:hAnsi="Arial" w:cs="Arial"/>
          <w:b/>
          <w:lang w:eastAsia="fr-FR"/>
        </w:rPr>
        <w:t>ACKNOWLEDGEMENTS</w:t>
      </w:r>
    </w:p>
    <w:p w14:paraId="1B8219C8" w14:textId="2E6B726E" w:rsidR="00B16479" w:rsidRDefault="00B16479" w:rsidP="00D06301">
      <w:pPr>
        <w:spacing w:before="100" w:beforeAutospacing="1" w:after="100" w:afterAutospacing="1"/>
        <w:jc w:val="both"/>
        <w:rPr>
          <w:rFonts w:ascii="Arial" w:hAnsi="Arial" w:cs="Arial"/>
          <w:b/>
          <w:lang w:eastAsia="fr-FR"/>
        </w:rPr>
      </w:pPr>
      <w:r w:rsidRPr="00D06301">
        <w:rPr>
          <w:rFonts w:ascii="Arial" w:hAnsi="Arial" w:cs="Arial"/>
        </w:rPr>
        <w:t xml:space="preserve">The authors wish to express their heartfelt gratitude to the fishermen and residents of the </w:t>
      </w:r>
      <w:r w:rsidR="00D06301" w:rsidRPr="00D06301">
        <w:rPr>
          <w:rFonts w:ascii="Arial" w:hAnsi="Arial" w:cs="Arial"/>
        </w:rPr>
        <w:t xml:space="preserve">Aby Lagoon </w:t>
      </w:r>
      <w:r w:rsidRPr="00D06301">
        <w:rPr>
          <w:rFonts w:ascii="Arial" w:hAnsi="Arial" w:cs="Arial"/>
        </w:rPr>
        <w:t xml:space="preserve">at </w:t>
      </w:r>
      <w:r w:rsidR="00D06301" w:rsidRPr="00D06301">
        <w:rPr>
          <w:rFonts w:ascii="Arial" w:hAnsi="Arial" w:cs="Arial"/>
        </w:rPr>
        <w:t xml:space="preserve">Adiaké </w:t>
      </w:r>
      <w:r w:rsidRPr="00D06301">
        <w:rPr>
          <w:rFonts w:ascii="Arial" w:hAnsi="Arial" w:cs="Arial"/>
        </w:rPr>
        <w:t xml:space="preserve">for their invaluable collaboration and support during the fieldwork and fish sampling activities. </w:t>
      </w:r>
      <w:r w:rsidR="00D06301" w:rsidRPr="00D06301">
        <w:rPr>
          <w:rFonts w:ascii="Arial" w:hAnsi="Arial" w:cs="Arial"/>
        </w:rPr>
        <w:t>We are also sincerely grateful for their readiness to share traditional knowledge and provide access to fishing sites, contributions that were essential to the successful completion of this study.</w:t>
      </w:r>
    </w:p>
    <w:p w14:paraId="6923BE0F" w14:textId="77777777" w:rsidR="00B16479" w:rsidRDefault="00B16479" w:rsidP="00B16479">
      <w:pPr>
        <w:spacing w:before="100" w:beforeAutospacing="1" w:after="100" w:afterAutospacing="1" w:line="360" w:lineRule="auto"/>
        <w:jc w:val="both"/>
        <w:rPr>
          <w:rFonts w:ascii="Arial" w:hAnsi="Arial" w:cs="Arial"/>
          <w:b/>
          <w:lang w:eastAsia="fr-FR"/>
        </w:rPr>
      </w:pPr>
      <w:r>
        <w:rPr>
          <w:rFonts w:ascii="Arial" w:hAnsi="Arial" w:cs="Arial"/>
          <w:b/>
          <w:lang w:eastAsia="fr-FR"/>
        </w:rPr>
        <w:t>COMPETING INTERESTS</w:t>
      </w:r>
    </w:p>
    <w:p w14:paraId="1B3F37D4" w14:textId="77777777" w:rsidR="00B16479" w:rsidRPr="00BA2498" w:rsidRDefault="00B16479" w:rsidP="00B16479">
      <w:pPr>
        <w:spacing w:before="100" w:beforeAutospacing="1" w:after="100" w:afterAutospacing="1" w:line="360" w:lineRule="auto"/>
        <w:jc w:val="both"/>
        <w:rPr>
          <w:rFonts w:ascii="Arial" w:hAnsi="Arial" w:cs="Arial"/>
          <w:lang w:eastAsia="fr-FR"/>
        </w:rPr>
      </w:pPr>
      <w:r w:rsidRPr="00393DD4">
        <w:rPr>
          <w:rFonts w:ascii="Arial" w:hAnsi="Arial" w:cs="Arial"/>
          <w:lang w:eastAsia="fr-FR"/>
        </w:rPr>
        <w:t>Authors have declared tha</w:t>
      </w:r>
      <w:r>
        <w:rPr>
          <w:rFonts w:ascii="Arial" w:hAnsi="Arial" w:cs="Arial"/>
          <w:lang w:eastAsia="fr-FR"/>
        </w:rPr>
        <w:t>t no competing interests exist.</w:t>
      </w:r>
    </w:p>
    <w:p w14:paraId="7FD58C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7B18EE" w14:textId="1170CA79" w:rsidR="000901C8" w:rsidRDefault="000901C8" w:rsidP="000901C8"/>
    <w:p w14:paraId="365D2676" w14:textId="7777777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Adou, Y.E. (2018). Diversité et écologie des Monogènes parasites branchiaux de Coptodon zillii (GERVAIS, 1848), Coptodon guineensis (GÜNTHER, 1862), leur hybride et de Sarotherodon melanotheron (RÜPPEL, 1852) (Cichlidae) du lac de barrage d’Ayamé 2 et de la lagune Ebrié (Côte d’Ivoire). Thèse de Doctorat, Université Félix Houphouët-Boigny de Cocody, pp 50-51.</w:t>
      </w:r>
    </w:p>
    <w:p w14:paraId="2E9952D0" w14:textId="77777777" w:rsidR="000901C8" w:rsidRDefault="000901C8" w:rsidP="000901C8">
      <w:pPr>
        <w:pStyle w:val="ReferHead"/>
        <w:spacing w:after="0"/>
        <w:jc w:val="both"/>
        <w:rPr>
          <w:rFonts w:ascii="Arial" w:hAnsi="Arial" w:cs="Arial"/>
        </w:rPr>
      </w:pPr>
    </w:p>
    <w:p w14:paraId="4B0AB626" w14:textId="77777777" w:rsidR="000901C8" w:rsidRPr="00FB3A86" w:rsidRDefault="000901C8" w:rsidP="000901C8">
      <w:pPr>
        <w:pStyle w:val="ReferHead"/>
        <w:spacing w:after="0"/>
        <w:jc w:val="both"/>
        <w:rPr>
          <w:rFonts w:ascii="Arial" w:hAnsi="Arial" w:cs="Arial"/>
        </w:rPr>
      </w:pPr>
    </w:p>
    <w:p w14:paraId="74FABFAB" w14:textId="23DBA8BC"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Adou, Y.E., Blahoua, K.G., Yéo, K., Konaté, S., &amp; Tiho, S. (2021). Parasitofauna of Blackchin tilapia Sarotherodon melanotheron (</w:t>
      </w:r>
      <w:proofErr w:type="gramStart"/>
      <w:r w:rsidRPr="00BF392E">
        <w:rPr>
          <w:rFonts w:ascii="Arial" w:hAnsi="Arial" w:cs="Arial"/>
        </w:rPr>
        <w:t>Teleostei :Cichlidae</w:t>
      </w:r>
      <w:proofErr w:type="gramEnd"/>
      <w:r w:rsidRPr="00BF392E">
        <w:rPr>
          <w:rFonts w:ascii="Arial" w:hAnsi="Arial" w:cs="Arial"/>
        </w:rPr>
        <w:t xml:space="preserve">) from Ebrie Lagoon, Côte d’Ivoire). </w:t>
      </w:r>
      <w:r w:rsidRPr="00BF392E">
        <w:rPr>
          <w:rFonts w:ascii="Arial" w:hAnsi="Arial" w:cs="Arial"/>
          <w:i/>
        </w:rPr>
        <w:t>International Journal of Fisheries and Aquatic Studies</w:t>
      </w:r>
      <w:r w:rsidRPr="00BF392E">
        <w:rPr>
          <w:rFonts w:ascii="Arial" w:hAnsi="Arial" w:cs="Arial"/>
        </w:rPr>
        <w:t xml:space="preserve">, </w:t>
      </w:r>
      <w:r w:rsidRPr="00BF392E">
        <w:rPr>
          <w:rFonts w:ascii="Arial" w:hAnsi="Arial" w:cs="Arial"/>
          <w:i/>
        </w:rPr>
        <w:t>9(3),</w:t>
      </w:r>
      <w:r w:rsidRPr="00BF392E">
        <w:rPr>
          <w:rFonts w:ascii="Arial" w:hAnsi="Arial" w:cs="Arial"/>
        </w:rPr>
        <w:t xml:space="preserve"> 354-360.</w:t>
      </w:r>
    </w:p>
    <w:p w14:paraId="52980A97" w14:textId="77777777" w:rsidR="000901C8" w:rsidRDefault="000901C8" w:rsidP="000901C8">
      <w:pPr>
        <w:pStyle w:val="Default"/>
      </w:pPr>
    </w:p>
    <w:p w14:paraId="4C3E8F70" w14:textId="70D723A2" w:rsidR="000901C8" w:rsidRPr="0011347B" w:rsidRDefault="000901C8" w:rsidP="00BF392E">
      <w:pPr>
        <w:pStyle w:val="Default"/>
        <w:numPr>
          <w:ilvl w:val="0"/>
          <w:numId w:val="31"/>
        </w:numPr>
      </w:pPr>
      <w:r>
        <w:rPr>
          <w:rFonts w:ascii="Arial" w:hAnsi="Arial" w:cs="Arial"/>
          <w:sz w:val="20"/>
          <w:szCs w:val="20"/>
        </w:rPr>
        <w:lastRenderedPageBreak/>
        <w:t>Adou, Y.E., &amp; Blahoua, K.</w:t>
      </w:r>
      <w:r w:rsidRPr="00330612">
        <w:rPr>
          <w:rFonts w:ascii="Arial" w:hAnsi="Arial" w:cs="Arial"/>
          <w:sz w:val="20"/>
          <w:szCs w:val="20"/>
        </w:rPr>
        <w:t>G. (2025).</w:t>
      </w:r>
      <w:r>
        <w:rPr>
          <w:rFonts w:ascii="Arial" w:hAnsi="Arial" w:cs="Arial"/>
        </w:rPr>
        <w:t xml:space="preserve"> </w:t>
      </w:r>
      <w:r w:rsidRPr="007635DE">
        <w:rPr>
          <w:rFonts w:ascii="Arial" w:hAnsi="Arial" w:cs="Arial"/>
          <w:bCs/>
          <w:sz w:val="20"/>
          <w:szCs w:val="20"/>
        </w:rPr>
        <w:t xml:space="preserve">Gill parasitic copepods infestation on the carp </w:t>
      </w:r>
      <w:r w:rsidRPr="00330612">
        <w:rPr>
          <w:rFonts w:ascii="Arial" w:hAnsi="Arial" w:cs="Arial"/>
          <w:bCs/>
          <w:iCs/>
          <w:sz w:val="20"/>
          <w:szCs w:val="20"/>
        </w:rPr>
        <w:t>Coptodon guineensis</w:t>
      </w:r>
      <w:r w:rsidRPr="007635DE">
        <w:rPr>
          <w:rFonts w:ascii="Arial" w:hAnsi="Arial" w:cs="Arial"/>
          <w:bCs/>
          <w:i/>
          <w:iCs/>
          <w:sz w:val="20"/>
          <w:szCs w:val="20"/>
        </w:rPr>
        <w:t xml:space="preserve"> </w:t>
      </w:r>
      <w:r w:rsidRPr="007635DE">
        <w:rPr>
          <w:rFonts w:ascii="Arial" w:hAnsi="Arial" w:cs="Arial"/>
          <w:bCs/>
          <w:sz w:val="20"/>
          <w:szCs w:val="20"/>
        </w:rPr>
        <w:t>(Cichlidae) from Ayame 2 man-made lake (Côte d’Ivoire)</w:t>
      </w:r>
      <w:r>
        <w:t xml:space="preserve">. </w:t>
      </w:r>
      <w:r w:rsidRPr="00330612">
        <w:rPr>
          <w:rFonts w:ascii="Arial" w:hAnsi="Arial" w:cs="Arial"/>
          <w:i/>
          <w:sz w:val="20"/>
          <w:szCs w:val="20"/>
        </w:rPr>
        <w:t>International Journal of Fauna and Biological Studies</w:t>
      </w:r>
      <w:r>
        <w:rPr>
          <w:rFonts w:ascii="Arial" w:hAnsi="Arial" w:cs="Arial"/>
          <w:i/>
          <w:sz w:val="20"/>
          <w:szCs w:val="20"/>
        </w:rPr>
        <w:t>,</w:t>
      </w:r>
      <w:r>
        <w:rPr>
          <w:rFonts w:ascii="Arial" w:hAnsi="Arial" w:cs="Arial"/>
          <w:sz w:val="20"/>
          <w:szCs w:val="20"/>
        </w:rPr>
        <w:t xml:space="preserve"> </w:t>
      </w:r>
      <w:r w:rsidRPr="00D7484D">
        <w:rPr>
          <w:rFonts w:ascii="Arial" w:hAnsi="Arial" w:cs="Arial"/>
          <w:i/>
          <w:sz w:val="20"/>
          <w:szCs w:val="20"/>
        </w:rPr>
        <w:t>12(4),</w:t>
      </w:r>
      <w:r>
        <w:rPr>
          <w:rFonts w:ascii="Arial" w:hAnsi="Arial" w:cs="Arial"/>
          <w:sz w:val="20"/>
          <w:szCs w:val="20"/>
        </w:rPr>
        <w:t xml:space="preserve"> </w:t>
      </w:r>
      <w:r w:rsidRPr="007635DE">
        <w:rPr>
          <w:rFonts w:ascii="Arial" w:hAnsi="Arial" w:cs="Arial"/>
          <w:sz w:val="20"/>
          <w:szCs w:val="20"/>
        </w:rPr>
        <w:t>11-17</w:t>
      </w:r>
      <w:r>
        <w:rPr>
          <w:rFonts w:ascii="Arial" w:hAnsi="Arial" w:cs="Arial"/>
          <w:sz w:val="20"/>
          <w:szCs w:val="20"/>
        </w:rPr>
        <w:t>.</w:t>
      </w:r>
    </w:p>
    <w:p w14:paraId="171187E4" w14:textId="77777777" w:rsidR="000901C8" w:rsidRPr="00B64A4D" w:rsidRDefault="000901C8" w:rsidP="000901C8">
      <w:pPr>
        <w:ind w:left="551" w:hanging="566"/>
        <w:jc w:val="both"/>
        <w:rPr>
          <w:rFonts w:ascii="Arial" w:hAnsi="Arial" w:cs="Arial"/>
        </w:rPr>
      </w:pPr>
    </w:p>
    <w:p w14:paraId="16970541" w14:textId="7777777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Affourmou, K., Nobah, C.S.K., &amp; Alla, Y.L. (2016). Prévalence et efficacité de trois                    traitements sur la croissance des mâchoirons Chrysichthys nigrodigitatus (LACEPEDE1803) élevés en étangs dans le sud de la Côte d’Ivoire. </w:t>
      </w:r>
      <w:r w:rsidRPr="00BF392E">
        <w:rPr>
          <w:rFonts w:ascii="Arial" w:hAnsi="Arial" w:cs="Arial"/>
          <w:i/>
        </w:rPr>
        <w:t>Tropicultura</w:t>
      </w:r>
      <w:r w:rsidRPr="00BF392E">
        <w:rPr>
          <w:rFonts w:ascii="Arial" w:hAnsi="Arial" w:cs="Arial"/>
        </w:rPr>
        <w:t xml:space="preserve">, </w:t>
      </w:r>
      <w:r w:rsidRPr="00BF392E">
        <w:rPr>
          <w:rFonts w:ascii="Arial" w:hAnsi="Arial" w:cs="Arial"/>
          <w:i/>
        </w:rPr>
        <w:t>34(4),</w:t>
      </w:r>
      <w:r w:rsidRPr="00BF392E">
        <w:rPr>
          <w:rFonts w:ascii="Arial" w:hAnsi="Arial" w:cs="Arial"/>
        </w:rPr>
        <w:t xml:space="preserve"> 375-384.</w:t>
      </w:r>
    </w:p>
    <w:p w14:paraId="3AB156C5" w14:textId="77777777" w:rsidR="000901C8" w:rsidRPr="00BE4E97" w:rsidRDefault="000901C8" w:rsidP="000901C8">
      <w:pPr>
        <w:ind w:left="551" w:hanging="566"/>
        <w:jc w:val="both"/>
        <w:rPr>
          <w:rFonts w:ascii="Arial" w:hAnsi="Arial" w:cs="Arial"/>
        </w:rPr>
      </w:pPr>
    </w:p>
    <w:p w14:paraId="405A9A55" w14:textId="71D60DE9" w:rsidR="000901C8" w:rsidRPr="00DC53EF" w:rsidRDefault="000901C8" w:rsidP="00BF392E">
      <w:pPr>
        <w:pStyle w:val="ListParagraph"/>
        <w:numPr>
          <w:ilvl w:val="0"/>
          <w:numId w:val="31"/>
        </w:numPr>
        <w:jc w:val="both"/>
        <w:rPr>
          <w:rFonts w:ascii="Arial" w:hAnsi="Arial" w:cs="Arial"/>
          <w:highlight w:val="yellow"/>
        </w:rPr>
      </w:pPr>
      <w:r w:rsidRPr="00DC53EF">
        <w:rPr>
          <w:rStyle w:val="Strong"/>
          <w:rFonts w:ascii="Arial" w:hAnsi="Arial" w:cs="Arial"/>
          <w:b w:val="0"/>
          <w:highlight w:val="yellow"/>
        </w:rPr>
        <w:t>Ali, A.H., &amp;</w:t>
      </w:r>
      <w:r w:rsidRPr="00DC53EF">
        <w:rPr>
          <w:rFonts w:ascii="Arial" w:hAnsi="Arial" w:cs="Arial"/>
          <w:b/>
          <w:highlight w:val="yellow"/>
        </w:rPr>
        <w:t xml:space="preserve"> </w:t>
      </w:r>
      <w:r w:rsidRPr="00DC53EF">
        <w:rPr>
          <w:rStyle w:val="Strong"/>
          <w:rFonts w:ascii="Arial" w:hAnsi="Arial" w:cs="Arial"/>
          <w:b w:val="0"/>
          <w:highlight w:val="yellow"/>
        </w:rPr>
        <w:t>AL-Hyali, H.A.K. (2018).</w:t>
      </w:r>
      <w:r w:rsidRPr="00DC53EF">
        <w:rPr>
          <w:rFonts w:ascii="Arial" w:hAnsi="Arial" w:cs="Arial"/>
          <w:highlight w:val="yellow"/>
        </w:rPr>
        <w:t xml:space="preserve"> </w:t>
      </w:r>
      <w:r w:rsidRPr="00DC53EF">
        <w:rPr>
          <w:rStyle w:val="Emphasis"/>
          <w:rFonts w:ascii="Arial" w:hAnsi="Arial" w:cs="Arial"/>
          <w:i w:val="0"/>
          <w:highlight w:val="yellow"/>
        </w:rPr>
        <w:t xml:space="preserve">Influence of salinity on the reproduction and survival of Lernaea cyprinacea (Copepoda: Lernaeidae) infecting some freshwater fishes in Iraq </w:t>
      </w:r>
      <w:r w:rsidRPr="00DC53EF">
        <w:rPr>
          <w:rStyle w:val="Strong"/>
          <w:rFonts w:ascii="Arial" w:hAnsi="Arial" w:cs="Arial"/>
          <w:b w:val="0"/>
          <w:i/>
          <w:highlight w:val="yellow"/>
        </w:rPr>
        <w:t>Egyptian Journal of Aquatic Biology and Fisheries</w:t>
      </w:r>
      <w:r w:rsidRPr="00DC53EF">
        <w:rPr>
          <w:rFonts w:ascii="Arial" w:hAnsi="Arial" w:cs="Arial"/>
          <w:highlight w:val="yellow"/>
        </w:rPr>
        <w:t xml:space="preserve">, </w:t>
      </w:r>
      <w:r w:rsidRPr="00DC53EF">
        <w:rPr>
          <w:rStyle w:val="Strong"/>
          <w:rFonts w:ascii="Arial" w:hAnsi="Arial" w:cs="Arial"/>
          <w:b w:val="0"/>
          <w:highlight w:val="yellow"/>
        </w:rPr>
        <w:t>22(</w:t>
      </w:r>
      <w:r w:rsidRPr="00DC53EF">
        <w:rPr>
          <w:rFonts w:ascii="Arial" w:hAnsi="Arial" w:cs="Arial"/>
          <w:highlight w:val="yellow"/>
        </w:rPr>
        <w:t>4), 101-111.</w:t>
      </w:r>
    </w:p>
    <w:p w14:paraId="6EDF95C1" w14:textId="77777777" w:rsidR="000901C8" w:rsidRDefault="000901C8" w:rsidP="000901C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47"/>
      </w:tblGrid>
      <w:tr w:rsidR="000901C8" w:rsidRPr="007C48DE" w14:paraId="054BE0D0" w14:textId="77777777" w:rsidTr="00190A59">
        <w:trPr>
          <w:trHeight w:val="494"/>
        </w:trPr>
        <w:tc>
          <w:tcPr>
            <w:tcW w:w="9347" w:type="dxa"/>
          </w:tcPr>
          <w:p w14:paraId="1280F604" w14:textId="2ED0C428" w:rsidR="000901C8" w:rsidRDefault="000901C8" w:rsidP="00BF392E">
            <w:pPr>
              <w:pStyle w:val="Default"/>
              <w:numPr>
                <w:ilvl w:val="0"/>
                <w:numId w:val="31"/>
              </w:numPr>
              <w:jc w:val="both"/>
            </w:pPr>
            <w:r>
              <w:rPr>
                <w:rFonts w:ascii="Arial" w:hAnsi="Arial" w:cs="Arial"/>
                <w:bCs/>
                <w:sz w:val="20"/>
                <w:szCs w:val="20"/>
              </w:rPr>
              <w:t>Amani, K.J., Blahoua, K.</w:t>
            </w:r>
            <w:r w:rsidRPr="007C48DE">
              <w:rPr>
                <w:rFonts w:ascii="Arial" w:hAnsi="Arial" w:cs="Arial"/>
                <w:bCs/>
                <w:sz w:val="20"/>
                <w:szCs w:val="20"/>
              </w:rPr>
              <w:t xml:space="preserve">G., </w:t>
            </w:r>
            <w:r w:rsidRPr="007C48DE">
              <w:rPr>
                <w:rFonts w:ascii="Arial" w:hAnsi="Arial" w:cs="Arial"/>
                <w:sz w:val="20"/>
                <w:szCs w:val="20"/>
                <w:lang w:eastAsia="fr-FR"/>
              </w:rPr>
              <w:t xml:space="preserve">&amp; </w:t>
            </w:r>
            <w:r w:rsidRPr="007C48DE">
              <w:rPr>
                <w:rFonts w:ascii="Arial" w:hAnsi="Arial" w:cs="Arial"/>
                <w:bCs/>
                <w:sz w:val="20"/>
                <w:szCs w:val="20"/>
              </w:rPr>
              <w:t>Adou</w:t>
            </w:r>
            <w:r>
              <w:rPr>
                <w:rFonts w:ascii="Arial" w:hAnsi="Arial" w:cs="Arial"/>
                <w:bCs/>
                <w:sz w:val="20"/>
                <w:szCs w:val="20"/>
              </w:rPr>
              <w:t>, Y.</w:t>
            </w:r>
            <w:r w:rsidRPr="007C48DE">
              <w:rPr>
                <w:rFonts w:ascii="Arial" w:hAnsi="Arial" w:cs="Arial"/>
                <w:bCs/>
                <w:sz w:val="20"/>
                <w:szCs w:val="20"/>
              </w:rPr>
              <w:t>E. (2025)</w:t>
            </w:r>
            <w:r>
              <w:rPr>
                <w:rFonts w:ascii="Arial" w:hAnsi="Arial" w:cs="Arial"/>
                <w:bCs/>
              </w:rPr>
              <w:t>. D</w:t>
            </w:r>
            <w:r w:rsidRPr="007C48DE">
              <w:rPr>
                <w:rFonts w:ascii="Arial" w:hAnsi="Arial" w:cs="Arial"/>
                <w:bCs/>
                <w:sz w:val="20"/>
                <w:szCs w:val="20"/>
              </w:rPr>
              <w:t xml:space="preserve">iversity of gill parasitic copepods and parameters </w:t>
            </w:r>
            <w:r>
              <w:rPr>
                <w:rFonts w:ascii="Arial" w:hAnsi="Arial" w:cs="Arial"/>
                <w:bCs/>
                <w:sz w:val="20"/>
                <w:szCs w:val="20"/>
              </w:rPr>
              <w:t xml:space="preserve">    </w:t>
            </w:r>
            <w:r w:rsidRPr="007C48DE">
              <w:rPr>
                <w:rFonts w:ascii="Arial" w:hAnsi="Arial" w:cs="Arial"/>
                <w:bCs/>
                <w:sz w:val="20"/>
                <w:szCs w:val="20"/>
              </w:rPr>
              <w:t>influence on infestation in nile tilapia (</w:t>
            </w:r>
            <w:r>
              <w:rPr>
                <w:rFonts w:ascii="Arial" w:hAnsi="Arial" w:cs="Arial"/>
                <w:bCs/>
                <w:i/>
                <w:iCs/>
                <w:sz w:val="20"/>
                <w:szCs w:val="20"/>
              </w:rPr>
              <w:t>O</w:t>
            </w:r>
            <w:r w:rsidRPr="007C48DE">
              <w:rPr>
                <w:rFonts w:ascii="Arial" w:hAnsi="Arial" w:cs="Arial"/>
                <w:bCs/>
                <w:i/>
                <w:iCs/>
                <w:sz w:val="20"/>
                <w:szCs w:val="20"/>
              </w:rPr>
              <w:t>reochromis niloticus</w:t>
            </w:r>
            <w:r>
              <w:rPr>
                <w:rFonts w:ascii="Arial" w:hAnsi="Arial" w:cs="Arial"/>
                <w:bCs/>
                <w:sz w:val="20"/>
                <w:szCs w:val="20"/>
              </w:rPr>
              <w:t>) from the Taabo man-made lake (Cô</w:t>
            </w:r>
            <w:r w:rsidRPr="007C48DE">
              <w:rPr>
                <w:rFonts w:ascii="Arial" w:hAnsi="Arial" w:cs="Arial"/>
                <w:bCs/>
                <w:sz w:val="20"/>
                <w:szCs w:val="20"/>
              </w:rPr>
              <w:t>te d’ivoire</w:t>
            </w:r>
            <w:r>
              <w:rPr>
                <w:rFonts w:ascii="Arial" w:hAnsi="Arial" w:cs="Arial"/>
                <w:bCs/>
                <w:sz w:val="20"/>
                <w:szCs w:val="20"/>
              </w:rPr>
              <w:t xml:space="preserve">. </w:t>
            </w:r>
            <w:r w:rsidRPr="007635DE">
              <w:rPr>
                <w:rFonts w:ascii="Arial" w:hAnsi="Arial" w:cs="Arial"/>
                <w:bCs/>
                <w:i/>
                <w:sz w:val="20"/>
                <w:szCs w:val="20"/>
              </w:rPr>
              <w:t>International Journal of Zoology and Applied Biosciences</w:t>
            </w:r>
            <w:r>
              <w:rPr>
                <w:rFonts w:ascii="Arial" w:hAnsi="Arial" w:cs="Arial"/>
                <w:bCs/>
                <w:sz w:val="20"/>
                <w:szCs w:val="20"/>
              </w:rPr>
              <w:t xml:space="preserve">, </w:t>
            </w:r>
            <w:r w:rsidRPr="00D7484D">
              <w:rPr>
                <w:rFonts w:ascii="Arial" w:hAnsi="Arial" w:cs="Arial"/>
                <w:bCs/>
                <w:i/>
                <w:sz w:val="20"/>
                <w:szCs w:val="20"/>
              </w:rPr>
              <w:t>10(3),</w:t>
            </w:r>
            <w:r>
              <w:rPr>
                <w:rFonts w:ascii="Arial" w:hAnsi="Arial" w:cs="Arial"/>
                <w:bCs/>
                <w:sz w:val="20"/>
                <w:szCs w:val="20"/>
              </w:rPr>
              <w:t xml:space="preserve"> 57-67.</w:t>
            </w:r>
          </w:p>
          <w:tbl>
            <w:tblPr>
              <w:tblW w:w="0" w:type="auto"/>
              <w:tblBorders>
                <w:top w:val="nil"/>
                <w:left w:val="nil"/>
                <w:bottom w:val="nil"/>
                <w:right w:val="nil"/>
              </w:tblBorders>
              <w:tblLayout w:type="fixed"/>
              <w:tblLook w:val="0000" w:firstRow="0" w:lastRow="0" w:firstColumn="0" w:lastColumn="0" w:noHBand="0" w:noVBand="0"/>
            </w:tblPr>
            <w:tblGrid>
              <w:gridCol w:w="5414"/>
            </w:tblGrid>
            <w:tr w:rsidR="000901C8" w14:paraId="30E12A7A" w14:textId="77777777" w:rsidTr="00190A59">
              <w:trPr>
                <w:trHeight w:val="98"/>
              </w:trPr>
              <w:tc>
                <w:tcPr>
                  <w:tcW w:w="5414" w:type="dxa"/>
                </w:tcPr>
                <w:p w14:paraId="786AB651" w14:textId="77777777" w:rsidR="000901C8" w:rsidRDefault="000901C8" w:rsidP="00BF392E">
                  <w:pPr>
                    <w:pStyle w:val="Default"/>
                    <w:ind w:left="720"/>
                    <w:rPr>
                      <w:sz w:val="22"/>
                      <w:szCs w:val="22"/>
                    </w:rPr>
                  </w:pPr>
                </w:p>
              </w:tc>
            </w:tr>
          </w:tbl>
          <w:p w14:paraId="49275745" w14:textId="77777777" w:rsidR="000901C8" w:rsidRPr="007C48DE" w:rsidRDefault="000901C8" w:rsidP="00190A59">
            <w:pPr>
              <w:pStyle w:val="Default"/>
              <w:rPr>
                <w:rFonts w:ascii="Arial" w:hAnsi="Arial" w:cs="Arial"/>
                <w:sz w:val="20"/>
                <w:szCs w:val="20"/>
              </w:rPr>
            </w:pPr>
          </w:p>
        </w:tc>
      </w:tr>
    </w:tbl>
    <w:p w14:paraId="4AFC50DF" w14:textId="77777777" w:rsidR="000901C8" w:rsidRPr="00BE4E97" w:rsidRDefault="000901C8" w:rsidP="000901C8">
      <w:pPr>
        <w:jc w:val="both"/>
        <w:rPr>
          <w:rFonts w:ascii="Arial" w:hAnsi="Arial" w:cs="Arial"/>
        </w:rPr>
      </w:pPr>
    </w:p>
    <w:p w14:paraId="4CB75586" w14:textId="77777777"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Arinze, U., Sikoki, F., &amp; Nzeako, S. (2014).</w:t>
      </w:r>
      <w:r w:rsidRPr="00BF392E">
        <w:rPr>
          <w:rFonts w:ascii="Arial" w:hAnsi="Arial" w:cs="Arial"/>
          <w:b/>
        </w:rPr>
        <w:t xml:space="preserve"> </w:t>
      </w:r>
      <w:r w:rsidRPr="00BF392E">
        <w:rPr>
          <w:rStyle w:val="Emphasis"/>
          <w:rFonts w:ascii="Arial" w:hAnsi="Arial" w:cs="Arial"/>
          <w:i w:val="0"/>
        </w:rPr>
        <w:t>Endoparasitemia of Chrysichthys nigrodigitatus in a tidal freshwater body in the Niger Delta, Nigeria</w:t>
      </w:r>
      <w:r w:rsidRPr="00BF392E">
        <w:rPr>
          <w:rFonts w:ascii="Arial" w:hAnsi="Arial" w:cs="Arial"/>
        </w:rPr>
        <w:t xml:space="preserve"> </w:t>
      </w:r>
      <w:r w:rsidRPr="00BF392E">
        <w:rPr>
          <w:rStyle w:val="Strong"/>
          <w:rFonts w:ascii="Arial" w:hAnsi="Arial" w:cs="Arial"/>
          <w:b w:val="0"/>
          <w:i/>
        </w:rPr>
        <w:t>International Journal of Scientific Research in Environmental Sciences</w:t>
      </w:r>
      <w:r w:rsidRPr="00BF392E">
        <w:rPr>
          <w:rFonts w:ascii="Arial" w:hAnsi="Arial" w:cs="Arial"/>
          <w:b/>
          <w:i/>
        </w:rPr>
        <w:t xml:space="preserve">, </w:t>
      </w:r>
      <w:r w:rsidRPr="00BF392E">
        <w:rPr>
          <w:rStyle w:val="Strong"/>
          <w:rFonts w:ascii="Arial" w:hAnsi="Arial" w:cs="Arial"/>
          <w:b w:val="0"/>
          <w:i/>
        </w:rPr>
        <w:t>2</w:t>
      </w:r>
      <w:r w:rsidRPr="00BF392E">
        <w:rPr>
          <w:rFonts w:ascii="Arial" w:hAnsi="Arial" w:cs="Arial"/>
        </w:rPr>
        <w:t xml:space="preserve">(7), 250-260. </w:t>
      </w:r>
    </w:p>
    <w:p w14:paraId="3058DFB4" w14:textId="77777777" w:rsidR="000901C8" w:rsidRPr="00BE4E97" w:rsidRDefault="000901C8" w:rsidP="000901C8">
      <w:pPr>
        <w:ind w:left="551" w:hanging="566"/>
        <w:jc w:val="both"/>
        <w:rPr>
          <w:rFonts w:ascii="Arial" w:hAnsi="Arial" w:cs="Arial"/>
        </w:rPr>
      </w:pPr>
    </w:p>
    <w:p w14:paraId="5C8AD70D" w14:textId="7A3B5532" w:rsidR="000901C8" w:rsidRPr="00DC53EF" w:rsidRDefault="000901C8" w:rsidP="00BF392E">
      <w:pPr>
        <w:pStyle w:val="ListParagraph"/>
        <w:numPr>
          <w:ilvl w:val="0"/>
          <w:numId w:val="31"/>
        </w:numPr>
        <w:jc w:val="both"/>
        <w:rPr>
          <w:rFonts w:ascii="Arial" w:hAnsi="Arial" w:cs="Arial"/>
          <w:highlight w:val="yellow"/>
          <w:lang w:eastAsia="fr-FR"/>
        </w:rPr>
      </w:pPr>
      <w:r w:rsidRPr="00DC53EF">
        <w:rPr>
          <w:rFonts w:ascii="Arial" w:hAnsi="Arial" w:cs="Arial"/>
          <w:bCs/>
          <w:highlight w:val="yellow"/>
          <w:lang w:eastAsia="fr-FR"/>
        </w:rPr>
        <w:t>Assandé, M.Y., Kouassi, A.M., &amp; Coulibaly, L.F.</w:t>
      </w:r>
      <w:r w:rsidRPr="00DC53EF">
        <w:rPr>
          <w:rFonts w:ascii="Arial" w:hAnsi="Arial" w:cs="Arial"/>
          <w:highlight w:val="yellow"/>
          <w:lang w:eastAsia="fr-FR"/>
        </w:rPr>
        <w:t xml:space="preserve"> (2022). </w:t>
      </w:r>
      <w:r w:rsidR="00DC53EF" w:rsidRPr="00DC53EF">
        <w:rPr>
          <w:rFonts w:ascii="Arial" w:hAnsi="Arial" w:cs="Arial"/>
          <w:iCs/>
          <w:highlight w:val="yellow"/>
          <w:lang w:eastAsia="fr-FR"/>
        </w:rPr>
        <w:t xml:space="preserve">Impact of anthropogenic discharges on the water quality of the Ebrié lagoon (Abidjan, Côte d'Ivoire). </w:t>
      </w:r>
      <w:r w:rsidRPr="00DC53EF">
        <w:rPr>
          <w:rFonts w:ascii="Arial" w:hAnsi="Arial" w:cs="Arial"/>
          <w:bCs/>
          <w:i/>
          <w:highlight w:val="yellow"/>
          <w:lang w:eastAsia="fr-FR"/>
        </w:rPr>
        <w:t>Journal of Water and Environmental Sciences</w:t>
      </w:r>
      <w:r w:rsidRPr="00DC53EF">
        <w:rPr>
          <w:rFonts w:ascii="Arial" w:hAnsi="Arial" w:cs="Arial"/>
          <w:i/>
          <w:highlight w:val="yellow"/>
          <w:lang w:eastAsia="fr-FR"/>
        </w:rPr>
        <w:t>,</w:t>
      </w:r>
      <w:r w:rsidRPr="00DC53EF">
        <w:rPr>
          <w:rFonts w:ascii="Arial" w:hAnsi="Arial" w:cs="Arial"/>
          <w:highlight w:val="yellow"/>
          <w:lang w:eastAsia="fr-FR"/>
        </w:rPr>
        <w:t xml:space="preserve"> </w:t>
      </w:r>
      <w:r w:rsidRPr="00DC53EF">
        <w:rPr>
          <w:rFonts w:ascii="Arial" w:hAnsi="Arial" w:cs="Arial"/>
          <w:i/>
          <w:highlight w:val="yellow"/>
          <w:lang w:eastAsia="fr-FR"/>
        </w:rPr>
        <w:t>46(3),</w:t>
      </w:r>
      <w:r w:rsidRPr="00DC53EF">
        <w:rPr>
          <w:rFonts w:ascii="Arial" w:hAnsi="Arial" w:cs="Arial"/>
          <w:highlight w:val="yellow"/>
          <w:lang w:eastAsia="fr-FR"/>
        </w:rPr>
        <w:t xml:space="preserve"> 210-222.</w:t>
      </w:r>
    </w:p>
    <w:p w14:paraId="556905AF" w14:textId="77777777" w:rsidR="000901C8" w:rsidRPr="00BE4E97" w:rsidRDefault="000901C8" w:rsidP="000901C8">
      <w:pPr>
        <w:ind w:left="551" w:hanging="566"/>
        <w:jc w:val="both"/>
        <w:rPr>
          <w:rFonts w:ascii="Arial" w:hAnsi="Arial" w:cs="Arial"/>
          <w:lang w:eastAsia="fr-FR"/>
        </w:rPr>
      </w:pPr>
    </w:p>
    <w:p w14:paraId="390BDCFF" w14:textId="58AF3BC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Bédia, A.T., Etilé, R.N., Gooré BI, G., Kouamelan, E.P., &amp; N’Douba, V. (2017).  </w:t>
      </w:r>
      <w:r w:rsidR="00DC53EF" w:rsidRPr="00BF392E">
        <w:rPr>
          <w:rFonts w:ascii="Arial" w:hAnsi="Arial" w:cs="Arial"/>
        </w:rPr>
        <w:t xml:space="preserve">Parameters for the growth and exploitation of Chrysichthys nigrodigitatus (LACEPEDE, 1803) (Siluriformes, Bagridae) in a tropical lagoon: Ebrié lagoon (Sector I: Potou lagoon, Côte d'Ivoire) </w:t>
      </w:r>
      <w:r w:rsidR="00DC53EF" w:rsidRPr="00BF392E">
        <w:rPr>
          <w:rFonts w:ascii="Arial" w:hAnsi="Arial" w:cs="Arial"/>
          <w:i/>
        </w:rPr>
        <w:t>Tropicultura</w:t>
      </w:r>
      <w:r w:rsidR="00DC53EF" w:rsidRPr="00BF392E">
        <w:rPr>
          <w:rFonts w:ascii="Arial" w:hAnsi="Arial" w:cs="Arial"/>
        </w:rPr>
        <w:t xml:space="preserve">, </w:t>
      </w:r>
      <w:r w:rsidR="00DC53EF" w:rsidRPr="00BF392E">
        <w:rPr>
          <w:rFonts w:ascii="Arial" w:hAnsi="Arial" w:cs="Arial"/>
          <w:i/>
        </w:rPr>
        <w:t>35(4),</w:t>
      </w:r>
      <w:r w:rsidR="00DC53EF" w:rsidRPr="00BF392E">
        <w:rPr>
          <w:rFonts w:ascii="Arial" w:hAnsi="Arial" w:cs="Arial"/>
        </w:rPr>
        <w:t xml:space="preserve"> 253-261. </w:t>
      </w:r>
    </w:p>
    <w:p w14:paraId="1729F4FC" w14:textId="77777777" w:rsidR="000901C8" w:rsidRPr="00BE4E97" w:rsidRDefault="000901C8" w:rsidP="000901C8">
      <w:pPr>
        <w:ind w:left="551" w:hanging="566"/>
        <w:jc w:val="both"/>
        <w:rPr>
          <w:rFonts w:ascii="Arial" w:hAnsi="Arial" w:cs="Arial"/>
        </w:rPr>
      </w:pPr>
    </w:p>
    <w:p w14:paraId="3FA832ED" w14:textId="621591B4" w:rsidR="000901C8" w:rsidRPr="00BF392E" w:rsidRDefault="000901C8" w:rsidP="00BF392E">
      <w:pPr>
        <w:pStyle w:val="ListParagraph"/>
        <w:numPr>
          <w:ilvl w:val="0"/>
          <w:numId w:val="31"/>
        </w:numPr>
        <w:jc w:val="both"/>
        <w:rPr>
          <w:rFonts w:ascii="Arial" w:hAnsi="Arial" w:cs="Arial"/>
          <w:lang w:eastAsia="fr-FR"/>
        </w:rPr>
      </w:pPr>
      <w:r w:rsidRPr="00BF392E">
        <w:rPr>
          <w:rFonts w:ascii="Arial" w:hAnsi="Arial" w:cs="Arial"/>
          <w:bCs/>
          <w:lang w:eastAsia="fr-FR"/>
        </w:rPr>
        <w:t>Boucénna, N., Hani, A., &amp; Merabet, A.</w:t>
      </w:r>
      <w:r w:rsidRPr="00BF392E">
        <w:rPr>
          <w:rFonts w:ascii="Arial" w:hAnsi="Arial" w:cs="Arial"/>
          <w:lang w:eastAsia="fr-FR"/>
        </w:rPr>
        <w:t xml:space="preserve"> (2018).</w:t>
      </w:r>
      <w:r w:rsidRPr="00BF392E">
        <w:rPr>
          <w:rFonts w:ascii="Arial" w:hAnsi="Arial" w:cs="Arial"/>
          <w:b/>
          <w:lang w:eastAsia="fr-FR"/>
        </w:rPr>
        <w:t xml:space="preserve"> </w:t>
      </w:r>
      <w:r w:rsidR="00DC53EF" w:rsidRPr="00BF392E">
        <w:rPr>
          <w:rFonts w:ascii="Arial" w:hAnsi="Arial" w:cs="Arial"/>
          <w:iCs/>
          <w:lang w:eastAsia="fr-FR"/>
        </w:rPr>
        <w:t xml:space="preserve">Infestation of Luciobarbus callensis (Cyprinidae) by parasitic copepods Ergasilus sp., Neoergasilus sp. and Lernaea sp. in the Foum El Khanga dam (north-east Algeria). </w:t>
      </w:r>
      <w:r w:rsidRPr="00BF392E">
        <w:rPr>
          <w:rFonts w:ascii="Arial" w:hAnsi="Arial" w:cs="Arial"/>
          <w:bCs/>
          <w:i/>
          <w:lang w:eastAsia="fr-FR"/>
        </w:rPr>
        <w:t>Revue Agriculture</w:t>
      </w:r>
      <w:r w:rsidRPr="00BF392E">
        <w:rPr>
          <w:rFonts w:ascii="Arial" w:hAnsi="Arial" w:cs="Arial"/>
          <w:lang w:eastAsia="fr-FR"/>
        </w:rPr>
        <w:t xml:space="preserve">, </w:t>
      </w:r>
      <w:r w:rsidRPr="00BF392E">
        <w:rPr>
          <w:rFonts w:ascii="Arial" w:hAnsi="Arial" w:cs="Arial"/>
          <w:i/>
          <w:lang w:eastAsia="fr-FR"/>
        </w:rPr>
        <w:t>11(1),</w:t>
      </w:r>
      <w:r w:rsidRPr="00BF392E">
        <w:rPr>
          <w:rFonts w:ascii="Arial" w:hAnsi="Arial" w:cs="Arial"/>
          <w:lang w:eastAsia="fr-FR"/>
        </w:rPr>
        <w:t xml:space="preserve"> 23-30.</w:t>
      </w:r>
    </w:p>
    <w:p w14:paraId="32B67D99" w14:textId="77777777" w:rsidR="000901C8" w:rsidRDefault="000901C8" w:rsidP="000901C8">
      <w:pPr>
        <w:ind w:left="551" w:hanging="566"/>
        <w:jc w:val="both"/>
        <w:rPr>
          <w:rFonts w:ascii="Arial" w:hAnsi="Arial" w:cs="Arial"/>
          <w:lang w:eastAsia="fr-FR"/>
        </w:rPr>
      </w:pPr>
    </w:p>
    <w:p w14:paraId="19989CC4" w14:textId="7C1D7F79" w:rsidR="000901C8" w:rsidRDefault="00524EEF" w:rsidP="00BF392E">
      <w:pPr>
        <w:pStyle w:val="ListParagraph"/>
        <w:numPr>
          <w:ilvl w:val="0"/>
          <w:numId w:val="31"/>
        </w:numPr>
        <w:jc w:val="both"/>
      </w:pPr>
      <w:r>
        <w:t>Brou Y.</w:t>
      </w:r>
      <w:r w:rsidR="000901C8">
        <w:t xml:space="preserve">T. (2005). </w:t>
      </w:r>
      <w:r w:rsidR="00DC53EF">
        <w:t>Climate, socio-economic changes and landscapes in Côte d'Ivoire. Summary of scientific activities</w:t>
      </w:r>
      <w:r w:rsidR="000901C8">
        <w:t>, Université des Sciences et Technologies de Lille 332 p.</w:t>
      </w:r>
    </w:p>
    <w:p w14:paraId="60844619" w14:textId="77777777" w:rsidR="000901C8" w:rsidRDefault="000901C8" w:rsidP="000901C8">
      <w:pPr>
        <w:ind w:left="551" w:hanging="566"/>
        <w:jc w:val="both"/>
      </w:pPr>
    </w:p>
    <w:p w14:paraId="1DFD25B5" w14:textId="0EC2C174"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Bush, A.O., Lafferty, K.D., Lotz, J.M., &amp; Shostak, A.W. (1997). Parasitology meets ecology on its own terms: Margolis et al. Revisited. </w:t>
      </w:r>
      <w:r w:rsidRPr="00BF392E">
        <w:rPr>
          <w:rFonts w:ascii="Arial" w:hAnsi="Arial" w:cs="Arial"/>
          <w:i/>
        </w:rPr>
        <w:t>Journal of Parasitology</w:t>
      </w:r>
      <w:r w:rsidRPr="00BF392E">
        <w:rPr>
          <w:rFonts w:ascii="Arial" w:hAnsi="Arial" w:cs="Arial"/>
        </w:rPr>
        <w:t xml:space="preserve">, </w:t>
      </w:r>
      <w:r w:rsidRPr="00BF392E">
        <w:rPr>
          <w:rFonts w:ascii="Arial" w:hAnsi="Arial" w:cs="Arial"/>
          <w:i/>
        </w:rPr>
        <w:t>83</w:t>
      </w:r>
      <w:r w:rsidRPr="00BF392E">
        <w:rPr>
          <w:rFonts w:ascii="Arial" w:hAnsi="Arial" w:cs="Arial"/>
        </w:rPr>
        <w:t>, 575-583.</w:t>
      </w:r>
    </w:p>
    <w:p w14:paraId="139C6367" w14:textId="77777777" w:rsidR="000901C8" w:rsidRPr="00BE4E97" w:rsidRDefault="000901C8" w:rsidP="000901C8">
      <w:pPr>
        <w:ind w:left="551" w:hanging="566"/>
        <w:jc w:val="both"/>
        <w:rPr>
          <w:rFonts w:ascii="Arial" w:hAnsi="Arial" w:cs="Arial"/>
        </w:rPr>
      </w:pPr>
    </w:p>
    <w:p w14:paraId="719E274E" w14:textId="522ADA6A"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Bush, A.O., Lafferty, K.D., Lotz, J.M., &amp; Shostak, A.W.  (2001).</w:t>
      </w:r>
      <w:r w:rsidRPr="00BF392E">
        <w:rPr>
          <w:rFonts w:ascii="Arial" w:hAnsi="Arial" w:cs="Arial"/>
        </w:rPr>
        <w:t xml:space="preserve"> Parasitology meets ecology on its own terms: Margolis et al. revisited.</w:t>
      </w:r>
      <w:r w:rsidRPr="00BF392E">
        <w:rPr>
          <w:rFonts w:ascii="Arial" w:hAnsi="Arial" w:cs="Arial"/>
          <w:i/>
        </w:rPr>
        <w:t xml:space="preserve"> </w:t>
      </w:r>
      <w:r w:rsidRPr="00BF392E">
        <w:rPr>
          <w:rStyle w:val="Emphasis"/>
          <w:rFonts w:ascii="Arial" w:hAnsi="Arial" w:cs="Arial"/>
        </w:rPr>
        <w:t>Journal of Parasitology</w:t>
      </w:r>
      <w:r w:rsidRPr="00BF392E">
        <w:rPr>
          <w:rFonts w:ascii="Arial" w:hAnsi="Arial" w:cs="Arial"/>
        </w:rPr>
        <w:t xml:space="preserve">, </w:t>
      </w:r>
      <w:r w:rsidRPr="00BF392E">
        <w:rPr>
          <w:rStyle w:val="Strong"/>
          <w:rFonts w:ascii="Arial" w:hAnsi="Arial" w:cs="Arial"/>
          <w:b w:val="0"/>
          <w:i/>
        </w:rPr>
        <w:t>83</w:t>
      </w:r>
      <w:r w:rsidRPr="00BF392E">
        <w:rPr>
          <w:rFonts w:ascii="Arial" w:hAnsi="Arial" w:cs="Arial"/>
        </w:rPr>
        <w:t>(4), 575-583.</w:t>
      </w:r>
    </w:p>
    <w:p w14:paraId="5B56C0B6" w14:textId="77777777" w:rsidR="000901C8" w:rsidRPr="00BE4E97" w:rsidRDefault="000901C8" w:rsidP="000901C8">
      <w:pPr>
        <w:ind w:left="551" w:hanging="566"/>
        <w:jc w:val="both"/>
        <w:rPr>
          <w:rFonts w:ascii="Arial" w:hAnsi="Arial" w:cs="Arial"/>
        </w:rPr>
      </w:pPr>
    </w:p>
    <w:p w14:paraId="6F0C8350" w14:textId="77777777" w:rsidR="00DC53EF" w:rsidRPr="00BF392E" w:rsidRDefault="000901C8" w:rsidP="00DC53EF">
      <w:pPr>
        <w:pStyle w:val="ListParagraph"/>
        <w:numPr>
          <w:ilvl w:val="0"/>
          <w:numId w:val="33"/>
        </w:numPr>
        <w:jc w:val="both"/>
        <w:rPr>
          <w:rFonts w:ascii="Arial" w:hAnsi="Arial" w:cs="Arial"/>
        </w:rPr>
      </w:pPr>
      <w:r w:rsidRPr="00BF392E">
        <w:rPr>
          <w:rFonts w:ascii="Arial" w:hAnsi="Arial" w:cs="Arial"/>
        </w:rPr>
        <w:t>Chikou, A. (2006).</w:t>
      </w:r>
      <w:r w:rsidRPr="00BF392E">
        <w:rPr>
          <w:rFonts w:ascii="Arial" w:hAnsi="Arial" w:cs="Arial"/>
          <w:b/>
        </w:rPr>
        <w:t xml:space="preserve"> </w:t>
      </w:r>
      <w:r w:rsidR="00DC53EF" w:rsidRPr="00BF392E">
        <w:rPr>
          <w:rFonts w:ascii="Arial" w:hAnsi="Arial" w:cs="Arial"/>
        </w:rPr>
        <w:t xml:space="preserve">Study of the demography and fishery exploitation of six species of catfish (Teleostei, Siluriformes) in the Ouémé delta in Benin. Doctoral thesis, University of Liège, Belgium, 241 p. </w:t>
      </w:r>
    </w:p>
    <w:p w14:paraId="749C993C" w14:textId="7DBDA269" w:rsidR="000901C8" w:rsidRPr="00BE4E97" w:rsidRDefault="000901C8" w:rsidP="000901C8">
      <w:pPr>
        <w:ind w:left="551" w:hanging="566"/>
        <w:jc w:val="both"/>
        <w:rPr>
          <w:rFonts w:ascii="Arial" w:hAnsi="Arial" w:cs="Arial"/>
        </w:rPr>
      </w:pPr>
    </w:p>
    <w:p w14:paraId="36AF9699" w14:textId="12CC68CF"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lastRenderedPageBreak/>
        <w:t xml:space="preserve">Dudgeon, D., Arthington, A.H., Gessner, M.O., Kawabata, Z.I., Knowler, D.J., Levèque, C., &amp; Sullivan, C.A. (2006). </w:t>
      </w:r>
      <w:r w:rsidRPr="00BF392E">
        <w:rPr>
          <w:rStyle w:val="Emphasis"/>
          <w:rFonts w:ascii="Arial" w:hAnsi="Arial" w:cs="Arial"/>
          <w:i w:val="0"/>
        </w:rPr>
        <w:t xml:space="preserve">Freshwater biodiversity: importance, threats, status and conservation challenges. </w:t>
      </w:r>
      <w:r w:rsidRPr="00BF392E">
        <w:rPr>
          <w:rStyle w:val="Strong"/>
          <w:rFonts w:ascii="Arial" w:hAnsi="Arial" w:cs="Arial"/>
          <w:b w:val="0"/>
          <w:i/>
        </w:rPr>
        <w:t>Biological Reviews</w:t>
      </w:r>
      <w:r w:rsidRPr="00BF392E">
        <w:rPr>
          <w:rFonts w:ascii="Arial" w:hAnsi="Arial" w:cs="Arial"/>
        </w:rPr>
        <w:t xml:space="preserve">, </w:t>
      </w:r>
      <w:r w:rsidRPr="00BF392E">
        <w:rPr>
          <w:rFonts w:ascii="Arial" w:hAnsi="Arial" w:cs="Arial"/>
          <w:i/>
        </w:rPr>
        <w:t>81(</w:t>
      </w:r>
      <w:r w:rsidRPr="00BF392E">
        <w:rPr>
          <w:rFonts w:ascii="Arial" w:hAnsi="Arial" w:cs="Arial"/>
        </w:rPr>
        <w:t xml:space="preserve">2), 163-182. </w:t>
      </w:r>
    </w:p>
    <w:p w14:paraId="0931328B" w14:textId="77777777" w:rsidR="000901C8" w:rsidRPr="00BE4E97" w:rsidRDefault="000901C8" w:rsidP="000901C8">
      <w:pPr>
        <w:ind w:left="551" w:hanging="566"/>
        <w:jc w:val="both"/>
        <w:rPr>
          <w:rFonts w:ascii="Arial" w:hAnsi="Arial" w:cs="Arial"/>
        </w:rPr>
      </w:pPr>
    </w:p>
    <w:p w14:paraId="3F6CB27F" w14:textId="7777777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Ekanem S. B. (2000). Some reproductive aspects of Chrysichthys nigrodigitatus (LACEPEDE) from cross river Naga. </w:t>
      </w:r>
      <w:r w:rsidRPr="00BF392E">
        <w:rPr>
          <w:rFonts w:ascii="Arial" w:hAnsi="Arial" w:cs="Arial"/>
          <w:i/>
        </w:rPr>
        <w:t>The ICLARM Quartely</w:t>
      </w:r>
      <w:r w:rsidRPr="00BF392E">
        <w:rPr>
          <w:rFonts w:ascii="Arial" w:hAnsi="Arial" w:cs="Arial"/>
        </w:rPr>
        <w:t xml:space="preserve">, </w:t>
      </w:r>
      <w:r w:rsidRPr="00BF392E">
        <w:rPr>
          <w:rFonts w:ascii="Arial" w:hAnsi="Arial" w:cs="Arial"/>
          <w:i/>
        </w:rPr>
        <w:t>23</w:t>
      </w:r>
      <w:r w:rsidRPr="00BF392E">
        <w:rPr>
          <w:rFonts w:ascii="Arial" w:hAnsi="Arial" w:cs="Arial"/>
        </w:rPr>
        <w:t>, 24-28.</w:t>
      </w:r>
    </w:p>
    <w:p w14:paraId="48088E39" w14:textId="77777777" w:rsidR="000901C8" w:rsidRPr="00BE4E97" w:rsidRDefault="000901C8" w:rsidP="000901C8">
      <w:pPr>
        <w:ind w:left="551" w:hanging="566"/>
        <w:jc w:val="both"/>
        <w:rPr>
          <w:rStyle w:val="Strong"/>
          <w:rFonts w:ascii="Arial" w:hAnsi="Arial" w:cs="Arial"/>
        </w:rPr>
      </w:pPr>
    </w:p>
    <w:p w14:paraId="0B45039E" w14:textId="729844AB"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Irié Bi, T.J.G., Wognin, V.A., Aney, M</w:t>
      </w:r>
      <w:r w:rsidRPr="00BF392E">
        <w:rPr>
          <w:rStyle w:val="Strong"/>
          <w:rFonts w:ascii="Arial" w:hAnsi="Arial" w:cs="Arial"/>
          <w:b w:val="0"/>
        </w:rPr>
        <w:noBreakHyphen/>
        <w:t>L. K., Natcha, A.M.A.A., &amp; Coulibaly, S. (2018).</w:t>
      </w:r>
      <w:r w:rsidRPr="00BF392E">
        <w:rPr>
          <w:rStyle w:val="Strong"/>
          <w:rFonts w:ascii="Arial" w:hAnsi="Arial" w:cs="Arial"/>
        </w:rPr>
        <w:t xml:space="preserve"> </w:t>
      </w:r>
      <w:r w:rsidR="00DC53EF" w:rsidRPr="00BF392E">
        <w:rPr>
          <w:rStyle w:val="Emphasis"/>
          <w:rFonts w:ascii="Arial" w:hAnsi="Arial" w:cs="Arial"/>
          <w:i w:val="0"/>
        </w:rPr>
        <w:t>Analysis of the seasonal evolution of oxidizable materials in the eastern sector of the Ebrié lagoon (Côte d'Ivoire).</w:t>
      </w:r>
      <w:r w:rsidRPr="00CC3C44">
        <w:rPr>
          <w:rStyle w:val="Strong"/>
        </w:rPr>
        <w:t xml:space="preserve"> </w:t>
      </w:r>
      <w:r w:rsidRPr="00BF392E">
        <w:rPr>
          <w:rStyle w:val="Strong"/>
          <w:rFonts w:ascii="Arial" w:hAnsi="Arial" w:cs="Arial"/>
          <w:b w:val="0"/>
          <w:i/>
        </w:rPr>
        <w:t>European Scientific Journal</w:t>
      </w:r>
      <w:r w:rsidRPr="00BF392E">
        <w:rPr>
          <w:rStyle w:val="Strong"/>
          <w:rFonts w:ascii="Arial" w:hAnsi="Arial" w:cs="Arial"/>
        </w:rPr>
        <w:t>,</w:t>
      </w:r>
      <w:r w:rsidRPr="00BF392E">
        <w:rPr>
          <w:rStyle w:val="Strong"/>
          <w:rFonts w:ascii="Arial" w:hAnsi="Arial" w:cs="Arial"/>
          <w:i/>
        </w:rPr>
        <w:t xml:space="preserve"> </w:t>
      </w:r>
      <w:r w:rsidRPr="00BF392E">
        <w:rPr>
          <w:rStyle w:val="Strong"/>
          <w:rFonts w:ascii="Arial" w:hAnsi="Arial" w:cs="Arial"/>
          <w:b w:val="0"/>
          <w:i/>
        </w:rPr>
        <w:t>14</w:t>
      </w:r>
      <w:r w:rsidRPr="00BF392E">
        <w:rPr>
          <w:rFonts w:ascii="Arial" w:hAnsi="Arial" w:cs="Arial"/>
        </w:rPr>
        <w:t>(3), 221.</w:t>
      </w:r>
    </w:p>
    <w:p w14:paraId="71A86EE1" w14:textId="18C1C007" w:rsidR="000901C8" w:rsidRPr="00BE4E97" w:rsidRDefault="000901C8" w:rsidP="00BF392E">
      <w:pPr>
        <w:ind w:left="551" w:hanging="506"/>
        <w:jc w:val="both"/>
        <w:rPr>
          <w:rFonts w:ascii="Arial" w:hAnsi="Arial" w:cs="Arial"/>
        </w:rPr>
      </w:pPr>
    </w:p>
    <w:p w14:paraId="65B2AD90" w14:textId="77777777" w:rsidR="000901C8" w:rsidRPr="00BF392E" w:rsidRDefault="000901C8" w:rsidP="00BF392E">
      <w:pPr>
        <w:pStyle w:val="ListParagraph"/>
        <w:numPr>
          <w:ilvl w:val="0"/>
          <w:numId w:val="31"/>
        </w:numPr>
        <w:jc w:val="both"/>
        <w:rPr>
          <w:rFonts w:ascii="Arial" w:hAnsi="Arial" w:cs="Arial"/>
          <w:highlight w:val="yellow"/>
          <w:lang w:eastAsia="fr-FR"/>
        </w:rPr>
      </w:pPr>
      <w:r w:rsidRPr="00BF392E">
        <w:rPr>
          <w:rFonts w:ascii="Arial" w:hAnsi="Arial" w:cs="Arial"/>
          <w:lang w:eastAsia="fr-FR"/>
        </w:rPr>
        <w:t xml:space="preserve">Kabata, Z. (1979). </w:t>
      </w:r>
      <w:r w:rsidRPr="00BF392E">
        <w:rPr>
          <w:rFonts w:ascii="Arial" w:hAnsi="Arial" w:cs="Arial"/>
          <w:iCs/>
          <w:lang w:eastAsia="fr-FR"/>
        </w:rPr>
        <w:t>Parasitic Copepoda of British Fishes</w:t>
      </w:r>
      <w:r w:rsidRPr="00BF392E">
        <w:rPr>
          <w:rFonts w:ascii="Arial" w:hAnsi="Arial" w:cs="Arial"/>
          <w:i/>
          <w:iCs/>
          <w:lang w:eastAsia="fr-FR"/>
        </w:rPr>
        <w:t>.</w:t>
      </w:r>
      <w:r w:rsidRPr="00BF392E">
        <w:rPr>
          <w:rFonts w:ascii="Arial" w:hAnsi="Arial" w:cs="Arial"/>
          <w:lang w:eastAsia="fr-FR"/>
        </w:rPr>
        <w:t xml:space="preserve"> Ray Society, London, 468 p.</w:t>
      </w:r>
      <w:r w:rsidRPr="00BF392E">
        <w:rPr>
          <w:rFonts w:ascii="Arial" w:hAnsi="Arial" w:cs="Arial"/>
          <w:highlight w:val="yellow"/>
          <w:lang w:eastAsia="fr-FR"/>
        </w:rPr>
        <w:t xml:space="preserve"> </w:t>
      </w:r>
    </w:p>
    <w:p w14:paraId="12B96906" w14:textId="77777777" w:rsidR="000901C8" w:rsidRPr="00BE4E97" w:rsidRDefault="000901C8" w:rsidP="000901C8">
      <w:pPr>
        <w:ind w:left="551" w:hanging="566"/>
        <w:jc w:val="both"/>
        <w:rPr>
          <w:rFonts w:ascii="Arial" w:hAnsi="Arial" w:cs="Arial"/>
          <w:highlight w:val="yellow"/>
        </w:rPr>
      </w:pPr>
    </w:p>
    <w:p w14:paraId="6DFEBA62" w14:textId="2019F7BE" w:rsidR="000901C8" w:rsidRPr="00BF392E" w:rsidRDefault="000901C8" w:rsidP="00BF392E">
      <w:pPr>
        <w:pStyle w:val="ListParagraph"/>
        <w:numPr>
          <w:ilvl w:val="0"/>
          <w:numId w:val="31"/>
        </w:numPr>
        <w:jc w:val="both"/>
        <w:rPr>
          <w:rStyle w:val="Strong"/>
          <w:rFonts w:ascii="Arial" w:hAnsi="Arial" w:cs="Arial"/>
          <w:b w:val="0"/>
          <w:i/>
        </w:rPr>
      </w:pPr>
      <w:r w:rsidRPr="00BF392E">
        <w:rPr>
          <w:rStyle w:val="Strong"/>
          <w:rFonts w:ascii="Arial" w:hAnsi="Arial" w:cs="Arial"/>
          <w:b w:val="0"/>
        </w:rPr>
        <w:t>Kambiré, O., Adingra, A. A., Eblin, S.G., Aka, N., Kakou, A.C.</w:t>
      </w:r>
      <w:proofErr w:type="gramStart"/>
      <w:r w:rsidRPr="00BF392E">
        <w:rPr>
          <w:rStyle w:val="Strong"/>
          <w:rFonts w:ascii="Arial" w:hAnsi="Arial" w:cs="Arial"/>
          <w:b w:val="0"/>
        </w:rPr>
        <w:t>,  &amp;</w:t>
      </w:r>
      <w:proofErr w:type="gramEnd"/>
      <w:r w:rsidRPr="00BF392E">
        <w:rPr>
          <w:rStyle w:val="Strong"/>
          <w:rFonts w:ascii="Arial" w:hAnsi="Arial" w:cs="Arial"/>
          <w:b w:val="0"/>
        </w:rPr>
        <w:t xml:space="preserve"> Koffi</w:t>
      </w:r>
      <w:r w:rsidRPr="00BF392E">
        <w:rPr>
          <w:rStyle w:val="Strong"/>
          <w:rFonts w:ascii="Arial" w:hAnsi="Arial" w:cs="Arial"/>
          <w:b w:val="0"/>
        </w:rPr>
        <w:noBreakHyphen/>
        <w:t>nevry, R. (2014).</w:t>
      </w:r>
      <w:r w:rsidRPr="00BF392E">
        <w:rPr>
          <w:rFonts w:ascii="Arial" w:hAnsi="Arial" w:cs="Arial"/>
          <w:b/>
        </w:rPr>
        <w:t xml:space="preserve"> </w:t>
      </w:r>
      <w:r w:rsidR="00DC53EF" w:rsidRPr="00BF392E">
        <w:rPr>
          <w:rStyle w:val="Emphasis"/>
          <w:rFonts w:ascii="Arial" w:hAnsi="Arial" w:cs="Arial"/>
          <w:i w:val="0"/>
        </w:rPr>
        <w:t xml:space="preserve">Characterization of the waters of an estuarine lagoon in Côte d'Ivoire: </w:t>
      </w:r>
      <w:proofErr w:type="gramStart"/>
      <w:r w:rsidR="00DC53EF" w:rsidRPr="00BF392E">
        <w:rPr>
          <w:rStyle w:val="Emphasis"/>
          <w:rFonts w:ascii="Arial" w:hAnsi="Arial" w:cs="Arial"/>
          <w:i w:val="0"/>
        </w:rPr>
        <w:t>the</w:t>
      </w:r>
      <w:proofErr w:type="gramEnd"/>
      <w:r w:rsidR="00DC53EF" w:rsidRPr="00BF392E">
        <w:rPr>
          <w:rStyle w:val="Emphasis"/>
          <w:rFonts w:ascii="Arial" w:hAnsi="Arial" w:cs="Arial"/>
          <w:i w:val="0"/>
        </w:rPr>
        <w:t xml:space="preserve"> Aby lagoon</w:t>
      </w:r>
      <w:r w:rsidRPr="00BF392E">
        <w:rPr>
          <w:rStyle w:val="Emphasis"/>
          <w:rFonts w:ascii="Arial" w:hAnsi="Arial" w:cs="Arial"/>
          <w:b/>
          <w:i w:val="0"/>
        </w:rPr>
        <w:t>.</w:t>
      </w:r>
      <w:r w:rsidRPr="00BF392E">
        <w:rPr>
          <w:rFonts w:ascii="Arial" w:hAnsi="Arial" w:cs="Arial"/>
          <w:b/>
          <w:i/>
        </w:rPr>
        <w:t xml:space="preserve"> </w:t>
      </w:r>
      <w:r w:rsidRPr="00BF392E">
        <w:rPr>
          <w:rStyle w:val="Strong"/>
          <w:rFonts w:ascii="Arial" w:hAnsi="Arial" w:cs="Arial"/>
          <w:b w:val="0"/>
          <w:i/>
        </w:rPr>
        <w:t xml:space="preserve">Larhyss Journal, 20, </w:t>
      </w:r>
      <w:r w:rsidRPr="00BF392E">
        <w:rPr>
          <w:rStyle w:val="Strong"/>
          <w:rFonts w:ascii="Arial" w:hAnsi="Arial" w:cs="Arial"/>
          <w:b w:val="0"/>
        </w:rPr>
        <w:t>95-110</w:t>
      </w:r>
      <w:r w:rsidRPr="00BF392E">
        <w:rPr>
          <w:rStyle w:val="Strong"/>
          <w:rFonts w:ascii="Arial" w:hAnsi="Arial" w:cs="Arial"/>
          <w:b w:val="0"/>
          <w:i/>
        </w:rPr>
        <w:t>.</w:t>
      </w:r>
    </w:p>
    <w:p w14:paraId="60412C13" w14:textId="51023B53" w:rsidR="000901C8" w:rsidRPr="00820045" w:rsidRDefault="000901C8" w:rsidP="00BF392E">
      <w:pPr>
        <w:ind w:left="551" w:hanging="506"/>
        <w:jc w:val="both"/>
        <w:rPr>
          <w:rFonts w:ascii="Arial" w:hAnsi="Arial" w:cs="Arial"/>
          <w:b/>
          <w:i/>
        </w:rPr>
      </w:pPr>
    </w:p>
    <w:p w14:paraId="3F44B316" w14:textId="14FDD2A0"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Kemp, S.J. &amp; Spotila, J.R. (1997). Effects of urbanization on brown trout salmotrutha other fishes and macroinvertébrés in Valley Creek, Valley Forge, Pennsylvania</w:t>
      </w:r>
      <w:r w:rsidRPr="00BF392E">
        <w:rPr>
          <w:rFonts w:ascii="Arial" w:hAnsi="Arial" w:cs="Arial"/>
          <w:i/>
        </w:rPr>
        <w:t>. American Midland Naturalist</w:t>
      </w:r>
      <w:r w:rsidRPr="00BF392E">
        <w:rPr>
          <w:rFonts w:ascii="Arial" w:hAnsi="Arial" w:cs="Arial"/>
        </w:rPr>
        <w:t xml:space="preserve">, </w:t>
      </w:r>
      <w:r w:rsidRPr="00BF392E">
        <w:rPr>
          <w:rFonts w:ascii="Arial" w:hAnsi="Arial" w:cs="Arial"/>
          <w:i/>
        </w:rPr>
        <w:t>138</w:t>
      </w:r>
      <w:r w:rsidRPr="00BF392E">
        <w:rPr>
          <w:rFonts w:ascii="Arial" w:hAnsi="Arial" w:cs="Arial"/>
        </w:rPr>
        <w:t>, 55-69.</w:t>
      </w:r>
    </w:p>
    <w:p w14:paraId="49973932" w14:textId="77777777" w:rsidR="000901C8" w:rsidRPr="00BE4E97" w:rsidRDefault="000901C8" w:rsidP="000901C8">
      <w:pPr>
        <w:ind w:left="551" w:hanging="566"/>
        <w:jc w:val="both"/>
        <w:rPr>
          <w:rFonts w:ascii="Arial" w:hAnsi="Arial" w:cs="Arial"/>
        </w:rPr>
      </w:pPr>
    </w:p>
    <w:p w14:paraId="497A03B6" w14:textId="7777777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Kilian, E., &amp; Avenant-Oldewage, A. (2013). Infestation and pathological alterations by </w:t>
      </w:r>
      <w:r w:rsidRPr="00BF392E">
        <w:rPr>
          <w:rStyle w:val="Emphasis"/>
          <w:rFonts w:ascii="Arial" w:hAnsi="Arial" w:cs="Arial"/>
        </w:rPr>
        <w:t>Ergasilus sarsi</w:t>
      </w:r>
      <w:r w:rsidRPr="00BF392E">
        <w:rPr>
          <w:rFonts w:ascii="Arial" w:hAnsi="Arial" w:cs="Arial"/>
        </w:rPr>
        <w:t xml:space="preserve"> (Copepoda) on the Tanganyika Killifish from Africa</w:t>
      </w:r>
      <w:r w:rsidRPr="00BF392E">
        <w:rPr>
          <w:rFonts w:ascii="Arial" w:hAnsi="Arial" w:cs="Arial"/>
          <w:b/>
        </w:rPr>
        <w:t xml:space="preserve">. </w:t>
      </w:r>
      <w:r w:rsidRPr="00BF392E">
        <w:rPr>
          <w:rStyle w:val="Emphasis"/>
          <w:rFonts w:ascii="Arial" w:hAnsi="Arial" w:cs="Arial"/>
        </w:rPr>
        <w:t>Journal of Aquatic Animal Health, 25</w:t>
      </w:r>
      <w:r w:rsidRPr="00BF392E">
        <w:rPr>
          <w:rFonts w:ascii="Arial" w:hAnsi="Arial" w:cs="Arial"/>
        </w:rPr>
        <w:t xml:space="preserve">(4), 237-242. </w:t>
      </w:r>
    </w:p>
    <w:p w14:paraId="68ED4112" w14:textId="77777777" w:rsidR="000901C8" w:rsidRPr="00BE4E97" w:rsidRDefault="000901C8" w:rsidP="000901C8">
      <w:pPr>
        <w:ind w:left="551" w:hanging="566"/>
        <w:jc w:val="both"/>
        <w:rPr>
          <w:rFonts w:ascii="Arial" w:hAnsi="Arial" w:cs="Arial"/>
        </w:rPr>
      </w:pPr>
    </w:p>
    <w:p w14:paraId="70E63537" w14:textId="7202AB21"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Klein</w:t>
      </w:r>
      <w:r w:rsidR="00524EEF" w:rsidRPr="00BF392E">
        <w:rPr>
          <w:rFonts w:ascii="Arial" w:hAnsi="Arial" w:cs="Arial"/>
        </w:rPr>
        <w:t>,</w:t>
      </w:r>
      <w:r w:rsidRPr="00BF392E">
        <w:rPr>
          <w:rFonts w:ascii="Arial" w:hAnsi="Arial" w:cs="Arial"/>
        </w:rPr>
        <w:t xml:space="preserve"> S</w:t>
      </w:r>
      <w:r w:rsidR="00524EEF" w:rsidRPr="00BF392E">
        <w:rPr>
          <w:rFonts w:ascii="Arial" w:hAnsi="Arial" w:cs="Arial"/>
        </w:rPr>
        <w:t>.</w:t>
      </w:r>
      <w:r w:rsidRPr="00BF392E">
        <w:rPr>
          <w:rFonts w:ascii="Arial" w:hAnsi="Arial" w:cs="Arial"/>
        </w:rPr>
        <w:t xml:space="preserve">L. (2004). Hormonal and immunological mechanisms mediating sex differences in parasite infection. </w:t>
      </w:r>
      <w:r w:rsidRPr="00BF392E">
        <w:rPr>
          <w:rFonts w:ascii="Arial" w:hAnsi="Arial" w:cs="Arial"/>
          <w:i/>
        </w:rPr>
        <w:t>Parasite Immunology</w:t>
      </w:r>
      <w:r w:rsidRPr="00BF392E">
        <w:rPr>
          <w:rFonts w:ascii="Arial" w:hAnsi="Arial" w:cs="Arial"/>
        </w:rPr>
        <w:t>, </w:t>
      </w:r>
      <w:r w:rsidRPr="00BF392E">
        <w:rPr>
          <w:rFonts w:ascii="Arial" w:hAnsi="Arial" w:cs="Arial"/>
          <w:i/>
        </w:rPr>
        <w:t xml:space="preserve">26 </w:t>
      </w:r>
      <w:r w:rsidRPr="00BF392E">
        <w:rPr>
          <w:rFonts w:ascii="Arial" w:hAnsi="Arial" w:cs="Arial"/>
        </w:rPr>
        <w:t>(6-7), 247-264.</w:t>
      </w:r>
    </w:p>
    <w:p w14:paraId="4A946B7A" w14:textId="77777777" w:rsidR="000901C8" w:rsidRPr="00BE4E97" w:rsidRDefault="000901C8" w:rsidP="000901C8">
      <w:pPr>
        <w:ind w:left="551" w:hanging="566"/>
        <w:jc w:val="both"/>
        <w:rPr>
          <w:rFonts w:ascii="Arial" w:hAnsi="Arial" w:cs="Arial"/>
        </w:rPr>
      </w:pPr>
    </w:p>
    <w:p w14:paraId="3AEC01C2" w14:textId="5FB62E81" w:rsidR="000901C8" w:rsidRPr="00960CFA" w:rsidRDefault="000901C8" w:rsidP="00BF392E">
      <w:pPr>
        <w:pStyle w:val="ListParagraph"/>
        <w:numPr>
          <w:ilvl w:val="0"/>
          <w:numId w:val="31"/>
        </w:numPr>
        <w:jc w:val="both"/>
        <w:rPr>
          <w:rFonts w:ascii="Arial" w:hAnsi="Arial" w:cs="Arial"/>
          <w:highlight w:val="yellow"/>
        </w:rPr>
      </w:pPr>
      <w:r w:rsidRPr="00960CFA">
        <w:rPr>
          <w:rFonts w:ascii="Arial" w:hAnsi="Arial" w:cs="Arial"/>
          <w:highlight w:val="yellow"/>
        </w:rPr>
        <w:t>Koffi</w:t>
      </w:r>
      <w:r w:rsidR="007218B9" w:rsidRPr="00960CFA">
        <w:rPr>
          <w:rFonts w:ascii="Arial" w:hAnsi="Arial" w:cs="Arial"/>
          <w:highlight w:val="yellow"/>
        </w:rPr>
        <w:t>, J.</w:t>
      </w:r>
      <w:r w:rsidRPr="00960CFA">
        <w:rPr>
          <w:rFonts w:ascii="Arial" w:hAnsi="Arial" w:cs="Arial"/>
          <w:highlight w:val="yellow"/>
        </w:rPr>
        <w:t>A., Bamba, M., &amp; Koné,</w:t>
      </w:r>
      <w:r w:rsidR="00483EB6" w:rsidRPr="00960CFA">
        <w:rPr>
          <w:rFonts w:ascii="Arial" w:hAnsi="Arial" w:cs="Arial"/>
          <w:highlight w:val="yellow"/>
        </w:rPr>
        <w:t xml:space="preserve"> </w:t>
      </w:r>
      <w:r w:rsidRPr="00960CFA">
        <w:rPr>
          <w:rFonts w:ascii="Arial" w:hAnsi="Arial" w:cs="Arial"/>
          <w:highlight w:val="yellow"/>
        </w:rPr>
        <w:t xml:space="preserve">T. (2021). </w:t>
      </w:r>
      <w:r w:rsidR="00960CFA" w:rsidRPr="00960CFA">
        <w:rPr>
          <w:rFonts w:ascii="Arial" w:hAnsi="Arial" w:cs="Arial"/>
          <w:highlight w:val="yellow"/>
        </w:rPr>
        <w:t xml:space="preserve">Effects of agricultural runoff on lagoon pollution: the case of the Aby lagoon. </w:t>
      </w:r>
      <w:r w:rsidRPr="00960CFA">
        <w:rPr>
          <w:rStyle w:val="Emphasis"/>
          <w:rFonts w:ascii="Arial" w:hAnsi="Arial" w:cs="Arial"/>
          <w:highlight w:val="yellow"/>
        </w:rPr>
        <w:t>African Journal of Environmental Science</w:t>
      </w:r>
      <w:r w:rsidRPr="00960CFA">
        <w:rPr>
          <w:rFonts w:ascii="Arial" w:hAnsi="Arial" w:cs="Arial"/>
          <w:i/>
          <w:highlight w:val="yellow"/>
        </w:rPr>
        <w:t>,</w:t>
      </w:r>
      <w:r w:rsidRPr="00960CFA">
        <w:rPr>
          <w:rFonts w:ascii="Arial" w:hAnsi="Arial" w:cs="Arial"/>
          <w:highlight w:val="yellow"/>
        </w:rPr>
        <w:t xml:space="preserve"> </w:t>
      </w:r>
      <w:r w:rsidRPr="00960CFA">
        <w:rPr>
          <w:rFonts w:ascii="Arial" w:hAnsi="Arial" w:cs="Arial"/>
          <w:i/>
          <w:highlight w:val="yellow"/>
        </w:rPr>
        <w:t>15(2),</w:t>
      </w:r>
      <w:r w:rsidRPr="00960CFA">
        <w:rPr>
          <w:rFonts w:ascii="Arial" w:hAnsi="Arial" w:cs="Arial"/>
          <w:highlight w:val="yellow"/>
        </w:rPr>
        <w:t xml:space="preserve"> 78-90.</w:t>
      </w:r>
    </w:p>
    <w:p w14:paraId="0B0C5289" w14:textId="77777777" w:rsidR="000901C8" w:rsidRPr="00960CFA" w:rsidRDefault="000901C8" w:rsidP="000901C8">
      <w:pPr>
        <w:ind w:left="551" w:hanging="566"/>
        <w:jc w:val="both"/>
        <w:rPr>
          <w:rFonts w:ascii="Arial" w:hAnsi="Arial" w:cs="Arial"/>
          <w:highlight w:val="yellow"/>
        </w:rPr>
      </w:pPr>
    </w:p>
    <w:p w14:paraId="72C70A30" w14:textId="04676D3F" w:rsidR="000901C8" w:rsidRPr="00960CFA" w:rsidRDefault="000901C8" w:rsidP="00BF392E">
      <w:pPr>
        <w:pStyle w:val="ListParagraph"/>
        <w:numPr>
          <w:ilvl w:val="0"/>
          <w:numId w:val="31"/>
        </w:numPr>
        <w:jc w:val="both"/>
        <w:rPr>
          <w:rFonts w:ascii="Arial" w:hAnsi="Arial" w:cs="Arial"/>
          <w:highlight w:val="yellow"/>
          <w:lang w:eastAsia="fr-FR"/>
        </w:rPr>
      </w:pPr>
      <w:r w:rsidRPr="00960CFA">
        <w:rPr>
          <w:rFonts w:ascii="Arial" w:hAnsi="Arial" w:cs="Arial"/>
          <w:bCs/>
          <w:highlight w:val="yellow"/>
          <w:lang w:eastAsia="fr-FR"/>
        </w:rPr>
        <w:t xml:space="preserve">Kouadio, K.Y., Kouassi, </w:t>
      </w:r>
      <w:r w:rsidR="007218B9" w:rsidRPr="00960CFA">
        <w:rPr>
          <w:rFonts w:ascii="Arial" w:hAnsi="Arial" w:cs="Arial"/>
          <w:bCs/>
          <w:highlight w:val="yellow"/>
          <w:lang w:eastAsia="fr-FR"/>
        </w:rPr>
        <w:t>A.</w:t>
      </w:r>
      <w:r w:rsidRPr="00960CFA">
        <w:rPr>
          <w:rFonts w:ascii="Arial" w:hAnsi="Arial" w:cs="Arial"/>
          <w:bCs/>
          <w:highlight w:val="yellow"/>
          <w:lang w:eastAsia="fr-FR"/>
        </w:rPr>
        <w:t>M., &amp; Kouamé,</w:t>
      </w:r>
      <w:r w:rsidR="007218B9" w:rsidRPr="00960CFA">
        <w:rPr>
          <w:rFonts w:ascii="Arial" w:hAnsi="Arial" w:cs="Arial"/>
          <w:bCs/>
          <w:highlight w:val="yellow"/>
          <w:lang w:eastAsia="fr-FR"/>
        </w:rPr>
        <w:t xml:space="preserve"> K.</w:t>
      </w:r>
      <w:r w:rsidRPr="00960CFA">
        <w:rPr>
          <w:rFonts w:ascii="Arial" w:hAnsi="Arial" w:cs="Arial"/>
          <w:bCs/>
          <w:highlight w:val="yellow"/>
          <w:lang w:eastAsia="fr-FR"/>
        </w:rPr>
        <w:t xml:space="preserve">F. (2021). </w:t>
      </w:r>
      <w:r w:rsidR="00960CFA" w:rsidRPr="00960CFA">
        <w:rPr>
          <w:rFonts w:ascii="Arial" w:hAnsi="Arial" w:cs="Arial"/>
          <w:iCs/>
          <w:highlight w:val="yellow"/>
          <w:lang w:eastAsia="fr-FR"/>
        </w:rPr>
        <w:t>Analysis of hydroclimatic dynamics in the Aby-Tendo-Ehy lagoon complex (south-east of Côte d'Ivoire.</w:t>
      </w:r>
      <w:r w:rsidRPr="00960CFA">
        <w:rPr>
          <w:rFonts w:ascii="Arial" w:hAnsi="Arial" w:cs="Arial"/>
          <w:iCs/>
          <w:highlight w:val="yellow"/>
          <w:lang w:eastAsia="fr-FR"/>
        </w:rPr>
        <w:t xml:space="preserve"> </w:t>
      </w:r>
      <w:r w:rsidRPr="00960CFA">
        <w:rPr>
          <w:rFonts w:ascii="Arial" w:hAnsi="Arial" w:cs="Arial"/>
          <w:bCs/>
          <w:i/>
          <w:highlight w:val="yellow"/>
          <w:lang w:eastAsia="fr-FR"/>
        </w:rPr>
        <w:t>European Scientific Journal</w:t>
      </w:r>
      <w:r w:rsidRPr="00960CFA">
        <w:rPr>
          <w:rFonts w:ascii="Arial" w:hAnsi="Arial" w:cs="Arial"/>
          <w:highlight w:val="yellow"/>
          <w:lang w:eastAsia="fr-FR"/>
        </w:rPr>
        <w:t xml:space="preserve">, </w:t>
      </w:r>
      <w:r w:rsidRPr="00960CFA">
        <w:rPr>
          <w:rFonts w:ascii="Arial" w:hAnsi="Arial" w:cs="Arial"/>
          <w:i/>
          <w:highlight w:val="yellow"/>
          <w:lang w:eastAsia="fr-FR"/>
        </w:rPr>
        <w:t>17</w:t>
      </w:r>
      <w:r w:rsidRPr="00960CFA">
        <w:rPr>
          <w:rFonts w:ascii="Arial" w:hAnsi="Arial" w:cs="Arial"/>
          <w:highlight w:val="yellow"/>
          <w:lang w:eastAsia="fr-FR"/>
        </w:rPr>
        <w:t>(18), 165-182.</w:t>
      </w:r>
    </w:p>
    <w:p w14:paraId="58DECB06" w14:textId="77777777" w:rsidR="000901C8" w:rsidRPr="00BE4E97" w:rsidRDefault="000901C8" w:rsidP="000901C8">
      <w:pPr>
        <w:ind w:left="551" w:hanging="566"/>
        <w:jc w:val="both"/>
        <w:rPr>
          <w:rFonts w:ascii="Arial" w:hAnsi="Arial" w:cs="Arial"/>
        </w:rPr>
      </w:pPr>
    </w:p>
    <w:p w14:paraId="761F7B1F" w14:textId="6E072C31" w:rsidR="000901C8" w:rsidRPr="00BF392E" w:rsidRDefault="000901C8" w:rsidP="00BF392E">
      <w:pPr>
        <w:pStyle w:val="ListParagraph"/>
        <w:numPr>
          <w:ilvl w:val="0"/>
          <w:numId w:val="31"/>
        </w:numPr>
        <w:jc w:val="both"/>
        <w:rPr>
          <w:rStyle w:val="relative"/>
          <w:rFonts w:ascii="Arial" w:hAnsi="Arial" w:cs="Arial"/>
        </w:rPr>
      </w:pPr>
      <w:r w:rsidRPr="00BF392E">
        <w:rPr>
          <w:rStyle w:val="relative"/>
          <w:rFonts w:ascii="Arial" w:hAnsi="Arial" w:cs="Arial"/>
        </w:rPr>
        <w:t xml:space="preserve">Kouamé, A. H., Yapi, Y. H., Wango, T. E., Assémian, S., Koua, J. A., &amp; Kouassi, </w:t>
      </w:r>
      <w:r w:rsidR="007218B9" w:rsidRPr="00BF392E">
        <w:rPr>
          <w:rStyle w:val="relative"/>
          <w:rFonts w:ascii="Arial" w:hAnsi="Arial" w:cs="Arial"/>
        </w:rPr>
        <w:t>A.</w:t>
      </w:r>
      <w:r w:rsidRPr="00BF392E">
        <w:rPr>
          <w:rStyle w:val="relative"/>
          <w:rFonts w:ascii="Arial" w:hAnsi="Arial" w:cs="Arial"/>
        </w:rPr>
        <w:t xml:space="preserve">M. (2020). Anomalistics of physical and chemical parameters variability under anthropogenic and natural conditions in the four sectors of Aby lagoon (Ebrié lagoon system, Côte d’Ivoire). </w:t>
      </w:r>
      <w:r w:rsidRPr="00BF392E">
        <w:rPr>
          <w:rStyle w:val="Emphasis"/>
          <w:rFonts w:ascii="Arial" w:hAnsi="Arial" w:cs="Arial"/>
        </w:rPr>
        <w:t>Research Journal of Chemical Sciences</w:t>
      </w:r>
      <w:r w:rsidRPr="00BF392E">
        <w:rPr>
          <w:rStyle w:val="relative"/>
          <w:rFonts w:ascii="Arial" w:hAnsi="Arial" w:cs="Arial"/>
        </w:rPr>
        <w:t xml:space="preserve">, </w:t>
      </w:r>
      <w:r w:rsidRPr="00BF392E">
        <w:rPr>
          <w:rStyle w:val="relative"/>
          <w:rFonts w:ascii="Arial" w:hAnsi="Arial" w:cs="Arial"/>
          <w:i/>
        </w:rPr>
        <w:t>10(1),</w:t>
      </w:r>
      <w:r w:rsidRPr="00BF392E">
        <w:rPr>
          <w:rStyle w:val="relative"/>
          <w:rFonts w:ascii="Arial" w:hAnsi="Arial" w:cs="Arial"/>
        </w:rPr>
        <w:t xml:space="preserve"> 34-40.</w:t>
      </w:r>
    </w:p>
    <w:p w14:paraId="30C33B37" w14:textId="77777777" w:rsidR="000901C8" w:rsidRPr="00BE4E97" w:rsidRDefault="000901C8" w:rsidP="000901C8">
      <w:pPr>
        <w:ind w:left="551" w:hanging="566"/>
        <w:jc w:val="both"/>
        <w:rPr>
          <w:rFonts w:ascii="Arial" w:hAnsi="Arial" w:cs="Arial"/>
        </w:rPr>
      </w:pPr>
    </w:p>
    <w:p w14:paraId="4CC376A2" w14:textId="1630F0E6" w:rsidR="000901C8" w:rsidRPr="00BF392E" w:rsidRDefault="000901C8" w:rsidP="00BF392E">
      <w:pPr>
        <w:pStyle w:val="ListParagraph"/>
        <w:numPr>
          <w:ilvl w:val="0"/>
          <w:numId w:val="31"/>
        </w:numPr>
        <w:jc w:val="both"/>
        <w:rPr>
          <w:rStyle w:val="HeaderChar"/>
          <w:rFonts w:ascii="Arial" w:hAnsi="Arial" w:cs="Arial"/>
          <w:b/>
          <w:bCs/>
        </w:rPr>
      </w:pPr>
      <w:r w:rsidRPr="00BF392E">
        <w:rPr>
          <w:rStyle w:val="Strong"/>
          <w:rFonts w:ascii="Arial" w:hAnsi="Arial" w:cs="Arial"/>
          <w:b w:val="0"/>
        </w:rPr>
        <w:t>Kouassi, K. L., Goné,</w:t>
      </w:r>
      <w:r w:rsidR="00524EEF" w:rsidRPr="00BF392E">
        <w:rPr>
          <w:rStyle w:val="Strong"/>
          <w:rFonts w:ascii="Arial" w:hAnsi="Arial" w:cs="Arial"/>
          <w:b w:val="0"/>
        </w:rPr>
        <w:t xml:space="preserve"> D.</w:t>
      </w:r>
      <w:r w:rsidRPr="00BF392E">
        <w:rPr>
          <w:rStyle w:val="Strong"/>
          <w:rFonts w:ascii="Arial" w:hAnsi="Arial" w:cs="Arial"/>
          <w:b w:val="0"/>
        </w:rPr>
        <w:t xml:space="preserve">L., Méledje, N. H., Wognin, A. V., </w:t>
      </w:r>
      <w:r w:rsidRPr="00BF392E">
        <w:rPr>
          <w:rStyle w:val="relative"/>
          <w:rFonts w:ascii="Arial" w:hAnsi="Arial" w:cs="Arial"/>
        </w:rPr>
        <w:t xml:space="preserve">&amp; </w:t>
      </w:r>
      <w:r w:rsidRPr="00BF392E">
        <w:rPr>
          <w:rStyle w:val="Strong"/>
          <w:rFonts w:ascii="Arial" w:hAnsi="Arial" w:cs="Arial"/>
          <w:b w:val="0"/>
        </w:rPr>
        <w:t xml:space="preserve">Aka, K. (2007).  </w:t>
      </w:r>
      <w:r w:rsidR="00ED0363" w:rsidRPr="00BF392E">
        <w:rPr>
          <w:rStyle w:val="Strong"/>
          <w:rFonts w:ascii="Arial" w:hAnsi="Arial" w:cs="Arial"/>
          <w:b w:val="0"/>
        </w:rPr>
        <w:t xml:space="preserve">Hydrology and spatiotemporal evolution of suspended solids in the lake of the Taabo hydroelectric dam (Côte d'Ivoire). </w:t>
      </w:r>
      <w:r w:rsidRPr="00BF392E">
        <w:rPr>
          <w:rStyle w:val="Emphasis"/>
          <w:rFonts w:ascii="Arial" w:hAnsi="Arial" w:cs="Arial"/>
        </w:rPr>
        <w:t>European Journal of Scientific Research</w:t>
      </w:r>
      <w:r w:rsidRPr="00BF392E">
        <w:rPr>
          <w:rFonts w:ascii="Arial" w:hAnsi="Arial" w:cs="Arial"/>
          <w:i/>
        </w:rPr>
        <w:t xml:space="preserve">, </w:t>
      </w:r>
      <w:r w:rsidRPr="00BF392E">
        <w:rPr>
          <w:rStyle w:val="Strong"/>
          <w:rFonts w:ascii="Arial" w:hAnsi="Arial" w:cs="Arial"/>
          <w:b w:val="0"/>
          <w:i/>
        </w:rPr>
        <w:t>18</w:t>
      </w:r>
      <w:r w:rsidRPr="00BF392E">
        <w:rPr>
          <w:rStyle w:val="Strong"/>
          <w:rFonts w:ascii="Arial" w:hAnsi="Arial" w:cs="Arial"/>
          <w:b w:val="0"/>
        </w:rPr>
        <w:t>(3)</w:t>
      </w:r>
      <w:r w:rsidRPr="00BF392E">
        <w:rPr>
          <w:rFonts w:ascii="Arial" w:hAnsi="Arial" w:cs="Arial"/>
          <w:b/>
        </w:rPr>
        <w:t>,</w:t>
      </w:r>
      <w:r w:rsidRPr="00BF392E">
        <w:rPr>
          <w:rFonts w:ascii="Arial" w:hAnsi="Arial" w:cs="Arial"/>
        </w:rPr>
        <w:t xml:space="preserve"> 464-478.</w:t>
      </w:r>
      <w:r w:rsidRPr="00BF392E">
        <w:rPr>
          <w:rStyle w:val="HeaderChar"/>
          <w:rFonts w:ascii="Arial" w:hAnsi="Arial" w:cs="Arial"/>
          <w:b/>
          <w:bCs/>
        </w:rPr>
        <w:t xml:space="preserve"> </w:t>
      </w:r>
    </w:p>
    <w:p w14:paraId="01AB13E6" w14:textId="77777777" w:rsidR="000901C8" w:rsidRPr="00BE4E97" w:rsidRDefault="000901C8" w:rsidP="000901C8">
      <w:pPr>
        <w:ind w:left="551" w:hanging="566"/>
        <w:jc w:val="both"/>
        <w:rPr>
          <w:rStyle w:val="HeaderChar"/>
          <w:rFonts w:ascii="Arial" w:hAnsi="Arial" w:cs="Arial"/>
          <w:b/>
          <w:bCs/>
        </w:rPr>
      </w:pPr>
    </w:p>
    <w:p w14:paraId="1B271960" w14:textId="30FAA3E2" w:rsidR="000901C8" w:rsidRPr="00BF392E" w:rsidRDefault="000901C8" w:rsidP="00BF392E">
      <w:pPr>
        <w:pStyle w:val="ListParagraph"/>
        <w:numPr>
          <w:ilvl w:val="0"/>
          <w:numId w:val="31"/>
        </w:numPr>
        <w:jc w:val="both"/>
        <w:rPr>
          <w:rFonts w:ascii="Arial" w:hAnsi="Arial" w:cs="Arial"/>
          <w:b/>
        </w:rPr>
      </w:pPr>
      <w:r w:rsidRPr="00BF392E">
        <w:rPr>
          <w:rFonts w:ascii="Arial" w:hAnsi="Arial" w:cs="Arial"/>
        </w:rPr>
        <w:t>Kouassi</w:t>
      </w:r>
      <w:r w:rsidR="007218B9" w:rsidRPr="00BF392E">
        <w:rPr>
          <w:rFonts w:ascii="Arial" w:hAnsi="Arial" w:cs="Arial"/>
        </w:rPr>
        <w:t>, N.</w:t>
      </w:r>
      <w:r w:rsidRPr="00BF392E">
        <w:rPr>
          <w:rFonts w:ascii="Arial" w:hAnsi="Arial" w:cs="Arial"/>
        </w:rPr>
        <w:t xml:space="preserve">J., Da Costa, </w:t>
      </w:r>
      <w:r w:rsidR="007218B9" w:rsidRPr="00BF392E">
        <w:rPr>
          <w:rFonts w:ascii="Arial" w:hAnsi="Arial" w:cs="Arial"/>
        </w:rPr>
        <w:t>K.</w:t>
      </w:r>
      <w:r w:rsidRPr="00BF392E">
        <w:rPr>
          <w:rFonts w:ascii="Arial" w:hAnsi="Arial" w:cs="Arial"/>
        </w:rPr>
        <w:t>S., &amp; Koffi,</w:t>
      </w:r>
      <w:r w:rsidR="007218B9" w:rsidRPr="00BF392E">
        <w:rPr>
          <w:rFonts w:ascii="Arial" w:hAnsi="Arial" w:cs="Arial"/>
        </w:rPr>
        <w:t xml:space="preserve"> K.</w:t>
      </w:r>
      <w:r w:rsidRPr="00BF392E">
        <w:rPr>
          <w:rFonts w:ascii="Arial" w:hAnsi="Arial" w:cs="Arial"/>
        </w:rPr>
        <w:t xml:space="preserve">A. (2022). </w:t>
      </w:r>
      <w:r w:rsidR="00ED0363" w:rsidRPr="00BF392E">
        <w:rPr>
          <w:rFonts w:ascii="Arial" w:hAnsi="Arial" w:cs="Arial"/>
        </w:rPr>
        <w:t>Structure of the fish population and parasitic pressure in the Ivorian lagoons.</w:t>
      </w:r>
      <w:r w:rsidRPr="00513052">
        <w:rPr>
          <w:rStyle w:val="Emphasis"/>
        </w:rPr>
        <w:t xml:space="preserve"> </w:t>
      </w:r>
      <w:r w:rsidRPr="00BF392E">
        <w:rPr>
          <w:rStyle w:val="Emphasis"/>
          <w:rFonts w:ascii="Arial" w:hAnsi="Arial" w:cs="Arial"/>
        </w:rPr>
        <w:t>Revue Ivoirienne des Sciences et Technologies</w:t>
      </w:r>
      <w:r w:rsidRPr="00BF392E">
        <w:rPr>
          <w:rFonts w:ascii="Arial" w:hAnsi="Arial" w:cs="Arial"/>
        </w:rPr>
        <w:t>, 40, 99-114.</w:t>
      </w:r>
      <w:r w:rsidRPr="00BF392E">
        <w:rPr>
          <w:rFonts w:ascii="Arial" w:hAnsi="Arial" w:cs="Arial"/>
          <w:b/>
        </w:rPr>
        <w:t xml:space="preserve"> </w:t>
      </w:r>
    </w:p>
    <w:p w14:paraId="460541E8" w14:textId="77777777" w:rsidR="000901C8" w:rsidRPr="00BE4E97" w:rsidRDefault="000901C8" w:rsidP="000901C8">
      <w:pPr>
        <w:ind w:left="551" w:hanging="566"/>
        <w:jc w:val="both"/>
        <w:rPr>
          <w:rFonts w:ascii="Arial" w:hAnsi="Arial" w:cs="Arial"/>
          <w:b/>
        </w:rPr>
      </w:pPr>
    </w:p>
    <w:p w14:paraId="52BE3D71" w14:textId="7B03ACEB"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Lafferty</w:t>
      </w:r>
      <w:r w:rsidR="007218B9" w:rsidRPr="00BF392E">
        <w:rPr>
          <w:rStyle w:val="Strong"/>
          <w:rFonts w:ascii="Arial" w:hAnsi="Arial" w:cs="Arial"/>
          <w:b w:val="0"/>
        </w:rPr>
        <w:t>, K.</w:t>
      </w:r>
      <w:r w:rsidRPr="00BF392E">
        <w:rPr>
          <w:rStyle w:val="Strong"/>
          <w:rFonts w:ascii="Arial" w:hAnsi="Arial" w:cs="Arial"/>
          <w:b w:val="0"/>
        </w:rPr>
        <w:t xml:space="preserve">D., &amp; Kuris, </w:t>
      </w:r>
      <w:r w:rsidR="007218B9" w:rsidRPr="00BF392E">
        <w:rPr>
          <w:rStyle w:val="Strong"/>
          <w:rFonts w:ascii="Arial" w:hAnsi="Arial" w:cs="Arial"/>
          <w:b w:val="0"/>
        </w:rPr>
        <w:t>A.</w:t>
      </w:r>
      <w:r w:rsidRPr="00BF392E">
        <w:rPr>
          <w:rStyle w:val="Strong"/>
          <w:rFonts w:ascii="Arial" w:hAnsi="Arial" w:cs="Arial"/>
          <w:b w:val="0"/>
        </w:rPr>
        <w:t>M. (1999).</w:t>
      </w:r>
      <w:r w:rsidRPr="00BF392E">
        <w:rPr>
          <w:rFonts w:ascii="Arial" w:hAnsi="Arial" w:cs="Arial"/>
        </w:rPr>
        <w:t xml:space="preserve"> How environmental stress affects the impacts of parasites. </w:t>
      </w:r>
      <w:r w:rsidRPr="00BF392E">
        <w:rPr>
          <w:rStyle w:val="Emphasis"/>
          <w:rFonts w:ascii="Arial" w:hAnsi="Arial" w:cs="Arial"/>
        </w:rPr>
        <w:t>Limnology and Oceanography</w:t>
      </w:r>
      <w:r w:rsidRPr="00BF392E">
        <w:rPr>
          <w:rFonts w:ascii="Arial" w:hAnsi="Arial" w:cs="Arial"/>
          <w:i/>
        </w:rPr>
        <w:t>,</w:t>
      </w:r>
      <w:r w:rsidRPr="00BF392E">
        <w:rPr>
          <w:rFonts w:ascii="Arial" w:hAnsi="Arial" w:cs="Arial"/>
        </w:rPr>
        <w:t xml:space="preserve"> </w:t>
      </w:r>
      <w:r w:rsidRPr="00BF392E">
        <w:rPr>
          <w:rStyle w:val="Strong"/>
          <w:rFonts w:ascii="Arial" w:hAnsi="Arial" w:cs="Arial"/>
          <w:b w:val="0"/>
          <w:i/>
        </w:rPr>
        <w:t>44</w:t>
      </w:r>
      <w:r w:rsidRPr="00BF392E">
        <w:rPr>
          <w:rFonts w:ascii="Arial" w:hAnsi="Arial" w:cs="Arial"/>
        </w:rPr>
        <w:t>(3, part 2), 925-931.</w:t>
      </w:r>
    </w:p>
    <w:p w14:paraId="674801EC" w14:textId="77777777" w:rsidR="000901C8" w:rsidRPr="00BE4E97" w:rsidRDefault="000901C8" w:rsidP="000901C8">
      <w:pPr>
        <w:ind w:left="551" w:hanging="566"/>
        <w:jc w:val="both"/>
        <w:rPr>
          <w:rFonts w:ascii="Arial" w:hAnsi="Arial" w:cs="Arial"/>
        </w:rPr>
      </w:pPr>
    </w:p>
    <w:p w14:paraId="507EADD3" w14:textId="72E70696"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lastRenderedPageBreak/>
        <w:t>Lafferty</w:t>
      </w:r>
      <w:r w:rsidR="007218B9" w:rsidRPr="00BF392E">
        <w:rPr>
          <w:rStyle w:val="Strong"/>
          <w:rFonts w:ascii="Arial" w:hAnsi="Arial" w:cs="Arial"/>
          <w:b w:val="0"/>
        </w:rPr>
        <w:t>, K.</w:t>
      </w:r>
      <w:r w:rsidRPr="00BF392E">
        <w:rPr>
          <w:rStyle w:val="Strong"/>
          <w:rFonts w:ascii="Arial" w:hAnsi="Arial" w:cs="Arial"/>
          <w:b w:val="0"/>
        </w:rPr>
        <w:t xml:space="preserve">D., Harvell, </w:t>
      </w:r>
      <w:r w:rsidR="007218B9" w:rsidRPr="00BF392E">
        <w:rPr>
          <w:rStyle w:val="Strong"/>
          <w:rFonts w:ascii="Arial" w:hAnsi="Arial" w:cs="Arial"/>
          <w:b w:val="0"/>
        </w:rPr>
        <w:t>C.</w:t>
      </w:r>
      <w:r w:rsidRPr="00BF392E">
        <w:rPr>
          <w:rStyle w:val="Strong"/>
          <w:rFonts w:ascii="Arial" w:hAnsi="Arial" w:cs="Arial"/>
          <w:b w:val="0"/>
        </w:rPr>
        <w:t>D., Conrad,</w:t>
      </w:r>
      <w:r w:rsidR="007218B9" w:rsidRPr="00BF392E">
        <w:rPr>
          <w:rStyle w:val="Strong"/>
          <w:rFonts w:ascii="Arial" w:hAnsi="Arial" w:cs="Arial"/>
          <w:b w:val="0"/>
        </w:rPr>
        <w:t xml:space="preserve"> J.</w:t>
      </w:r>
      <w:r w:rsidRPr="00BF392E">
        <w:rPr>
          <w:rStyle w:val="Strong"/>
          <w:rFonts w:ascii="Arial" w:hAnsi="Arial" w:cs="Arial"/>
          <w:b w:val="0"/>
        </w:rPr>
        <w:t xml:space="preserve">M., Friedman, </w:t>
      </w:r>
      <w:r w:rsidR="007218B9" w:rsidRPr="00BF392E">
        <w:rPr>
          <w:rStyle w:val="Strong"/>
          <w:rFonts w:ascii="Arial" w:hAnsi="Arial" w:cs="Arial"/>
          <w:b w:val="0"/>
        </w:rPr>
        <w:t>C.</w:t>
      </w:r>
      <w:r w:rsidRPr="00BF392E">
        <w:rPr>
          <w:rStyle w:val="Strong"/>
          <w:rFonts w:ascii="Arial" w:hAnsi="Arial" w:cs="Arial"/>
          <w:b w:val="0"/>
        </w:rPr>
        <w:t xml:space="preserve">S., Kent, M. L., Kuris, </w:t>
      </w:r>
      <w:r w:rsidR="007218B9" w:rsidRPr="00BF392E">
        <w:rPr>
          <w:rStyle w:val="Strong"/>
          <w:rFonts w:ascii="Arial" w:hAnsi="Arial" w:cs="Arial"/>
          <w:b w:val="0"/>
        </w:rPr>
        <w:t>A.</w:t>
      </w:r>
      <w:r w:rsidRPr="00BF392E">
        <w:rPr>
          <w:rStyle w:val="Strong"/>
          <w:rFonts w:ascii="Arial" w:hAnsi="Arial" w:cs="Arial"/>
          <w:b w:val="0"/>
        </w:rPr>
        <w:t xml:space="preserve">M., &amp; Saksida, </w:t>
      </w:r>
      <w:r w:rsidR="007218B9" w:rsidRPr="00BF392E">
        <w:rPr>
          <w:rStyle w:val="Strong"/>
          <w:rFonts w:ascii="Arial" w:hAnsi="Arial" w:cs="Arial"/>
          <w:b w:val="0"/>
        </w:rPr>
        <w:t>S.</w:t>
      </w:r>
      <w:r w:rsidRPr="00BF392E">
        <w:rPr>
          <w:rStyle w:val="Strong"/>
          <w:rFonts w:ascii="Arial" w:hAnsi="Arial" w:cs="Arial"/>
          <w:b w:val="0"/>
        </w:rPr>
        <w:t>M. (2015).</w:t>
      </w:r>
      <w:r w:rsidRPr="00BF392E">
        <w:rPr>
          <w:rStyle w:val="Strong"/>
          <w:rFonts w:ascii="Arial" w:hAnsi="Arial" w:cs="Arial"/>
        </w:rPr>
        <w:t xml:space="preserve"> </w:t>
      </w:r>
      <w:r w:rsidRPr="00BF392E">
        <w:rPr>
          <w:rStyle w:val="Emphasis"/>
          <w:rFonts w:ascii="Arial" w:hAnsi="Arial" w:cs="Arial"/>
          <w:i w:val="0"/>
        </w:rPr>
        <w:t>Infectious diseases affect marine fisheries and aquaculture economics.</w:t>
      </w:r>
      <w:r w:rsidRPr="00BF392E">
        <w:rPr>
          <w:rStyle w:val="Emphasis"/>
          <w:rFonts w:ascii="Arial" w:hAnsi="Arial" w:cs="Arial"/>
        </w:rPr>
        <w:t xml:space="preserve"> </w:t>
      </w:r>
      <w:r w:rsidRPr="00BF392E">
        <w:rPr>
          <w:rStyle w:val="Strong"/>
          <w:rFonts w:ascii="Arial" w:hAnsi="Arial" w:cs="Arial"/>
          <w:b w:val="0"/>
          <w:i/>
        </w:rPr>
        <w:t>Annual Review of Marine Science</w:t>
      </w:r>
      <w:r w:rsidRPr="00BF392E">
        <w:rPr>
          <w:rFonts w:ascii="Arial" w:hAnsi="Arial" w:cs="Arial"/>
          <w:b/>
          <w:i/>
        </w:rPr>
        <w:t>,</w:t>
      </w:r>
      <w:r w:rsidRPr="00BF392E">
        <w:rPr>
          <w:rFonts w:ascii="Arial" w:hAnsi="Arial" w:cs="Arial"/>
        </w:rPr>
        <w:t xml:space="preserve"> </w:t>
      </w:r>
      <w:r w:rsidRPr="00BF392E">
        <w:rPr>
          <w:rFonts w:ascii="Arial" w:hAnsi="Arial" w:cs="Arial"/>
          <w:i/>
        </w:rPr>
        <w:t>7</w:t>
      </w:r>
      <w:r w:rsidRPr="00BF392E">
        <w:rPr>
          <w:rFonts w:ascii="Arial" w:hAnsi="Arial" w:cs="Arial"/>
        </w:rPr>
        <w:t xml:space="preserve">, 471-496. </w:t>
      </w:r>
    </w:p>
    <w:p w14:paraId="26DF517E" w14:textId="77777777" w:rsidR="000901C8" w:rsidRPr="00BE4E97" w:rsidRDefault="000901C8" w:rsidP="000901C8">
      <w:pPr>
        <w:ind w:left="551" w:hanging="566"/>
        <w:jc w:val="both"/>
        <w:rPr>
          <w:rFonts w:ascii="Arial" w:hAnsi="Arial" w:cs="Arial"/>
        </w:rPr>
      </w:pPr>
    </w:p>
    <w:p w14:paraId="7D578ECD" w14:textId="77777777" w:rsidR="000901C8" w:rsidRPr="00BE4E97" w:rsidRDefault="000901C8" w:rsidP="00ED0363">
      <w:pPr>
        <w:jc w:val="both"/>
        <w:rPr>
          <w:rFonts w:ascii="Arial" w:hAnsi="Arial" w:cs="Arial"/>
          <w:b/>
          <w:bCs/>
        </w:rPr>
      </w:pPr>
    </w:p>
    <w:p w14:paraId="230E4310" w14:textId="02A70AEE"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Marcogliese</w:t>
      </w:r>
      <w:r w:rsidR="007218B9" w:rsidRPr="00BF392E">
        <w:rPr>
          <w:rStyle w:val="Strong"/>
          <w:rFonts w:ascii="Arial" w:hAnsi="Arial" w:cs="Arial"/>
          <w:b w:val="0"/>
        </w:rPr>
        <w:t>, D.J.</w:t>
      </w:r>
      <w:r w:rsidRPr="00BF392E">
        <w:rPr>
          <w:rStyle w:val="Strong"/>
          <w:rFonts w:ascii="Arial" w:hAnsi="Arial" w:cs="Arial"/>
          <w:b w:val="0"/>
        </w:rPr>
        <w:t xml:space="preserve"> (2002).</w:t>
      </w:r>
      <w:r w:rsidRPr="00BF392E">
        <w:rPr>
          <w:rFonts w:ascii="Arial" w:hAnsi="Arial" w:cs="Arial"/>
        </w:rPr>
        <w:t xml:space="preserve"> Food webs and the transmission of parasites to marine fish</w:t>
      </w:r>
      <w:r w:rsidRPr="00BF392E">
        <w:rPr>
          <w:rFonts w:ascii="Arial" w:hAnsi="Arial" w:cs="Arial"/>
          <w:i/>
        </w:rPr>
        <w:t xml:space="preserve">. </w:t>
      </w:r>
      <w:r w:rsidRPr="00BF392E">
        <w:rPr>
          <w:rStyle w:val="Emphasis"/>
          <w:rFonts w:ascii="Arial" w:hAnsi="Arial" w:cs="Arial"/>
        </w:rPr>
        <w:t>Parasitology</w:t>
      </w:r>
      <w:r w:rsidRPr="00BF392E">
        <w:rPr>
          <w:rFonts w:ascii="Arial" w:hAnsi="Arial" w:cs="Arial"/>
        </w:rPr>
        <w:t xml:space="preserve">, </w:t>
      </w:r>
      <w:r w:rsidRPr="00BF392E">
        <w:rPr>
          <w:rStyle w:val="Strong"/>
          <w:rFonts w:ascii="Arial" w:hAnsi="Arial" w:cs="Arial"/>
          <w:b w:val="0"/>
          <w:i/>
        </w:rPr>
        <w:t>124</w:t>
      </w:r>
      <w:r w:rsidR="00EC19BC" w:rsidRPr="00BF392E">
        <w:rPr>
          <w:rFonts w:ascii="Arial" w:hAnsi="Arial" w:cs="Arial"/>
        </w:rPr>
        <w:t xml:space="preserve">(1), </w:t>
      </w:r>
      <w:r w:rsidRPr="00BF392E">
        <w:rPr>
          <w:rFonts w:ascii="Arial" w:hAnsi="Arial" w:cs="Arial"/>
        </w:rPr>
        <w:t>83-99.</w:t>
      </w:r>
    </w:p>
    <w:p w14:paraId="752F8890" w14:textId="77EE85EC" w:rsidR="000901C8" w:rsidRPr="00BE4E97" w:rsidRDefault="000901C8" w:rsidP="00BF392E">
      <w:pPr>
        <w:ind w:left="551" w:hanging="506"/>
        <w:jc w:val="both"/>
        <w:rPr>
          <w:rFonts w:ascii="Arial" w:hAnsi="Arial" w:cs="Arial"/>
        </w:rPr>
      </w:pPr>
    </w:p>
    <w:p w14:paraId="284E5DB4" w14:textId="7392B4A4" w:rsidR="000901C8" w:rsidRPr="00BE4E97" w:rsidRDefault="000901C8" w:rsidP="00BF392E">
      <w:pPr>
        <w:ind w:left="551" w:hanging="506"/>
        <w:jc w:val="both"/>
        <w:rPr>
          <w:rFonts w:ascii="Arial" w:hAnsi="Arial" w:cs="Arial"/>
        </w:rPr>
      </w:pPr>
    </w:p>
    <w:p w14:paraId="616D7E7B" w14:textId="57C5CB3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Modu</w:t>
      </w:r>
      <w:r w:rsidR="007218B9" w:rsidRPr="00BF392E">
        <w:rPr>
          <w:rFonts w:ascii="Arial" w:hAnsi="Arial" w:cs="Arial"/>
        </w:rPr>
        <w:t>, B.</w:t>
      </w:r>
      <w:r w:rsidRPr="00BF392E">
        <w:rPr>
          <w:rFonts w:ascii="Arial" w:hAnsi="Arial" w:cs="Arial"/>
        </w:rPr>
        <w:t xml:space="preserve">M., Zaléha, K., &amp; Shaharom-Harrisson, </w:t>
      </w:r>
      <w:r w:rsidR="007218B9" w:rsidRPr="00BF392E">
        <w:rPr>
          <w:rFonts w:ascii="Arial" w:hAnsi="Arial" w:cs="Arial"/>
        </w:rPr>
        <w:t>F.</w:t>
      </w:r>
      <w:r w:rsidRPr="00BF392E">
        <w:rPr>
          <w:rFonts w:ascii="Arial" w:hAnsi="Arial" w:cs="Arial"/>
        </w:rPr>
        <w:t xml:space="preserve">M. (2014). Water quality assessment using Monogenean gill parasites of fish in Kenyirlake, Malaysia. </w:t>
      </w:r>
      <w:r w:rsidRPr="00BF392E">
        <w:rPr>
          <w:rFonts w:ascii="Arial" w:hAnsi="Arial" w:cs="Arial"/>
          <w:i/>
        </w:rPr>
        <w:t>Nigerian journal of fisheries and aquaculture</w:t>
      </w:r>
      <w:r w:rsidRPr="00BF392E">
        <w:rPr>
          <w:rFonts w:ascii="Arial" w:hAnsi="Arial" w:cs="Arial"/>
        </w:rPr>
        <w:t xml:space="preserve">, </w:t>
      </w:r>
      <w:r w:rsidRPr="00BF392E">
        <w:rPr>
          <w:rFonts w:ascii="Arial" w:hAnsi="Arial" w:cs="Arial"/>
          <w:i/>
        </w:rPr>
        <w:t>2</w:t>
      </w:r>
      <w:r w:rsidRPr="00BF392E">
        <w:rPr>
          <w:rFonts w:ascii="Arial" w:hAnsi="Arial" w:cs="Arial"/>
        </w:rPr>
        <w:t>(1), 37-47.</w:t>
      </w:r>
    </w:p>
    <w:p w14:paraId="409A2873" w14:textId="77777777" w:rsidR="000901C8" w:rsidRPr="00BE4E97" w:rsidRDefault="000901C8" w:rsidP="000901C8">
      <w:pPr>
        <w:ind w:left="551" w:hanging="566"/>
        <w:jc w:val="both"/>
        <w:rPr>
          <w:rFonts w:ascii="Arial" w:hAnsi="Arial" w:cs="Arial"/>
        </w:rPr>
      </w:pPr>
    </w:p>
    <w:p w14:paraId="750E8F9A" w14:textId="318B840F"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Moore S</w:t>
      </w:r>
      <w:r w:rsidR="007218B9" w:rsidRPr="00BF392E">
        <w:rPr>
          <w:rFonts w:ascii="Arial" w:hAnsi="Arial" w:cs="Arial"/>
        </w:rPr>
        <w:t>.</w:t>
      </w:r>
      <w:r w:rsidRPr="00BF392E">
        <w:rPr>
          <w:rFonts w:ascii="Arial" w:hAnsi="Arial" w:cs="Arial"/>
        </w:rPr>
        <w:t xml:space="preserve">L., &amp; Wilson K. (2002). Parasites as a viability cost of sexual selection in natural populations of mammals. </w:t>
      </w:r>
      <w:r w:rsidRPr="00BF392E">
        <w:rPr>
          <w:rFonts w:ascii="Arial" w:hAnsi="Arial" w:cs="Arial"/>
          <w:i/>
        </w:rPr>
        <w:t>Science</w:t>
      </w:r>
      <w:r w:rsidRPr="00BF392E">
        <w:rPr>
          <w:rFonts w:ascii="Arial" w:hAnsi="Arial" w:cs="Arial"/>
        </w:rPr>
        <w:t xml:space="preserve">, </w:t>
      </w:r>
      <w:r w:rsidRPr="00BF392E">
        <w:rPr>
          <w:rFonts w:ascii="Arial" w:hAnsi="Arial" w:cs="Arial"/>
          <w:i/>
        </w:rPr>
        <w:t>297</w:t>
      </w:r>
      <w:r w:rsidRPr="00BF392E">
        <w:rPr>
          <w:rFonts w:ascii="Arial" w:hAnsi="Arial" w:cs="Arial"/>
        </w:rPr>
        <w:t>, 2015-2018.</w:t>
      </w:r>
    </w:p>
    <w:p w14:paraId="4AA80041" w14:textId="0998787B" w:rsidR="000901C8" w:rsidRPr="00BE4E97" w:rsidRDefault="000901C8" w:rsidP="00BF392E">
      <w:pPr>
        <w:ind w:left="551" w:hanging="506"/>
        <w:jc w:val="both"/>
        <w:rPr>
          <w:rFonts w:ascii="Arial" w:hAnsi="Arial" w:cs="Arial"/>
        </w:rPr>
      </w:pPr>
    </w:p>
    <w:p w14:paraId="731809A3" w14:textId="77777777" w:rsidR="000901C8" w:rsidRPr="00D262F5" w:rsidRDefault="000901C8" w:rsidP="000901C8">
      <w:pPr>
        <w:ind w:left="551" w:hanging="566"/>
        <w:jc w:val="both"/>
        <w:rPr>
          <w:rFonts w:ascii="Arial" w:hAnsi="Arial" w:cs="Arial"/>
        </w:rPr>
      </w:pPr>
    </w:p>
    <w:p w14:paraId="7C36A693" w14:textId="74A5BCF1" w:rsidR="000901C8" w:rsidRPr="00BF392E" w:rsidRDefault="000901C8" w:rsidP="00BF392E">
      <w:pPr>
        <w:pStyle w:val="ListParagraph"/>
        <w:numPr>
          <w:ilvl w:val="0"/>
          <w:numId w:val="31"/>
        </w:numPr>
        <w:jc w:val="both"/>
        <w:rPr>
          <w:rFonts w:ascii="Arial" w:hAnsi="Arial" w:cs="Arial"/>
          <w:b/>
          <w:lang w:eastAsia="fr-FR"/>
        </w:rPr>
      </w:pPr>
      <w:r w:rsidRPr="00BF392E">
        <w:rPr>
          <w:rStyle w:val="Strong"/>
          <w:rFonts w:ascii="Arial" w:hAnsi="Arial" w:cs="Arial"/>
          <w:b w:val="0"/>
        </w:rPr>
        <w:t xml:space="preserve">Oméji, S., Kolndadacha, </w:t>
      </w:r>
      <w:r w:rsidR="007218B9" w:rsidRPr="00BF392E">
        <w:rPr>
          <w:rStyle w:val="Strong"/>
          <w:rFonts w:ascii="Arial" w:hAnsi="Arial" w:cs="Arial"/>
          <w:b w:val="0"/>
        </w:rPr>
        <w:t>O.</w:t>
      </w:r>
      <w:r w:rsidRPr="00BF392E">
        <w:rPr>
          <w:rStyle w:val="Strong"/>
          <w:rFonts w:ascii="Arial" w:hAnsi="Arial" w:cs="Arial"/>
          <w:b w:val="0"/>
        </w:rPr>
        <w:t xml:space="preserve">D., &amp; Adadu, </w:t>
      </w:r>
      <w:r w:rsidR="007218B9" w:rsidRPr="00BF392E">
        <w:rPr>
          <w:rStyle w:val="Strong"/>
          <w:rFonts w:ascii="Arial" w:hAnsi="Arial" w:cs="Arial"/>
          <w:b w:val="0"/>
        </w:rPr>
        <w:t>M.</w:t>
      </w:r>
      <w:r w:rsidRPr="00BF392E">
        <w:rPr>
          <w:rStyle w:val="Strong"/>
          <w:rFonts w:ascii="Arial" w:hAnsi="Arial" w:cs="Arial"/>
          <w:b w:val="0"/>
        </w:rPr>
        <w:t>O. (2022).</w:t>
      </w:r>
      <w:r w:rsidRPr="00BF392E">
        <w:rPr>
          <w:rFonts w:ascii="Arial" w:hAnsi="Arial" w:cs="Arial"/>
        </w:rPr>
        <w:t xml:space="preserve"> </w:t>
      </w:r>
      <w:r w:rsidRPr="00BF392E">
        <w:rPr>
          <w:rStyle w:val="Emphasis"/>
          <w:rFonts w:ascii="Arial" w:hAnsi="Arial" w:cs="Arial"/>
          <w:i w:val="0"/>
        </w:rPr>
        <w:t xml:space="preserve">Evaluation of parasitofauna of four economically important fish species (Synodontis budgetti, Chrysichthys nigrodigitatus, Bagrus docmac and Heterobranchus bidorsalis) from River Okpokwu, Apa, Nigeria </w:t>
      </w:r>
      <w:r w:rsidRPr="00BF392E">
        <w:rPr>
          <w:rStyle w:val="Strong"/>
          <w:rFonts w:ascii="Arial" w:hAnsi="Arial" w:cs="Arial"/>
          <w:b w:val="0"/>
          <w:i/>
        </w:rPr>
        <w:t>International Journal of Research and Review</w:t>
      </w:r>
      <w:r w:rsidRPr="00BF392E">
        <w:rPr>
          <w:rFonts w:ascii="Arial" w:hAnsi="Arial" w:cs="Arial"/>
          <w:b/>
          <w:i/>
        </w:rPr>
        <w:t xml:space="preserve">, </w:t>
      </w:r>
      <w:r w:rsidRPr="00BF392E">
        <w:rPr>
          <w:rStyle w:val="Strong"/>
          <w:rFonts w:ascii="Arial" w:hAnsi="Arial" w:cs="Arial"/>
          <w:b w:val="0"/>
          <w:i/>
        </w:rPr>
        <w:t>9</w:t>
      </w:r>
      <w:r w:rsidRPr="00BF392E">
        <w:rPr>
          <w:rFonts w:ascii="Arial" w:hAnsi="Arial" w:cs="Arial"/>
        </w:rPr>
        <w:t>(8), 753-765.</w:t>
      </w:r>
      <w:r w:rsidRPr="00BF392E">
        <w:rPr>
          <w:rFonts w:ascii="Arial" w:hAnsi="Arial" w:cs="Arial"/>
          <w:b/>
          <w:lang w:eastAsia="fr-FR"/>
        </w:rPr>
        <w:t xml:space="preserve"> </w:t>
      </w:r>
    </w:p>
    <w:p w14:paraId="57A1590D" w14:textId="77777777" w:rsidR="000901C8" w:rsidRPr="00BE4E97" w:rsidRDefault="000901C8" w:rsidP="000901C8">
      <w:pPr>
        <w:ind w:left="551" w:hanging="566"/>
        <w:jc w:val="both"/>
        <w:rPr>
          <w:rFonts w:ascii="Arial" w:hAnsi="Arial" w:cs="Arial"/>
          <w:b/>
          <w:lang w:eastAsia="fr-FR"/>
        </w:rPr>
      </w:pPr>
    </w:p>
    <w:p w14:paraId="63E2271B" w14:textId="44001495" w:rsidR="000901C8" w:rsidRPr="00BF392E" w:rsidRDefault="000901C8" w:rsidP="00BF392E">
      <w:pPr>
        <w:pStyle w:val="ListParagraph"/>
        <w:numPr>
          <w:ilvl w:val="0"/>
          <w:numId w:val="31"/>
        </w:numPr>
        <w:jc w:val="both"/>
        <w:rPr>
          <w:rFonts w:ascii="Arial" w:hAnsi="Arial" w:cs="Arial"/>
        </w:rPr>
      </w:pPr>
      <w:r w:rsidRPr="00BF392E">
        <w:rPr>
          <w:rStyle w:val="Strong"/>
          <w:rFonts w:ascii="Arial" w:hAnsi="Arial" w:cs="Arial"/>
          <w:b w:val="0"/>
        </w:rPr>
        <w:t xml:space="preserve">Piasecki, W., Goodwin, </w:t>
      </w:r>
      <w:r w:rsidR="007218B9" w:rsidRPr="00BF392E">
        <w:rPr>
          <w:rStyle w:val="Strong"/>
          <w:rFonts w:ascii="Arial" w:hAnsi="Arial" w:cs="Arial"/>
          <w:b w:val="0"/>
        </w:rPr>
        <w:t>A.</w:t>
      </w:r>
      <w:r w:rsidRPr="00BF392E">
        <w:rPr>
          <w:rStyle w:val="Strong"/>
          <w:rFonts w:ascii="Arial" w:hAnsi="Arial" w:cs="Arial"/>
          <w:b w:val="0"/>
        </w:rPr>
        <w:t xml:space="preserve">E., Eiras, </w:t>
      </w:r>
      <w:r w:rsidR="007218B9" w:rsidRPr="00BF392E">
        <w:rPr>
          <w:rStyle w:val="Strong"/>
          <w:rFonts w:ascii="Arial" w:hAnsi="Arial" w:cs="Arial"/>
          <w:b w:val="0"/>
        </w:rPr>
        <w:t>J.</w:t>
      </w:r>
      <w:r w:rsidRPr="00BF392E">
        <w:rPr>
          <w:rStyle w:val="Strong"/>
          <w:rFonts w:ascii="Arial" w:hAnsi="Arial" w:cs="Arial"/>
          <w:b w:val="0"/>
        </w:rPr>
        <w:t xml:space="preserve">C., &amp; Nowak, </w:t>
      </w:r>
      <w:r w:rsidR="007218B9" w:rsidRPr="00BF392E">
        <w:rPr>
          <w:rStyle w:val="Strong"/>
          <w:rFonts w:ascii="Arial" w:hAnsi="Arial" w:cs="Arial"/>
          <w:b w:val="0"/>
        </w:rPr>
        <w:t>B.</w:t>
      </w:r>
      <w:r w:rsidRPr="00BF392E">
        <w:rPr>
          <w:rStyle w:val="Strong"/>
          <w:rFonts w:ascii="Arial" w:hAnsi="Arial" w:cs="Arial"/>
          <w:b w:val="0"/>
        </w:rPr>
        <w:t>F. (2004).</w:t>
      </w:r>
      <w:r w:rsidRPr="00BF392E">
        <w:rPr>
          <w:rFonts w:ascii="Arial" w:hAnsi="Arial" w:cs="Arial"/>
        </w:rPr>
        <w:t xml:space="preserve"> Importance of </w:t>
      </w:r>
      <w:r w:rsidRPr="00BF392E">
        <w:rPr>
          <w:rStyle w:val="Emphasis"/>
          <w:rFonts w:ascii="Arial" w:hAnsi="Arial" w:cs="Arial"/>
        </w:rPr>
        <w:t>Copepoda</w:t>
      </w:r>
      <w:r w:rsidRPr="00BF392E">
        <w:rPr>
          <w:rFonts w:ascii="Arial" w:hAnsi="Arial" w:cs="Arial"/>
        </w:rPr>
        <w:t xml:space="preserve"> in freshwater aquaculture. </w:t>
      </w:r>
      <w:r w:rsidRPr="00BF392E">
        <w:rPr>
          <w:rStyle w:val="Emphasis"/>
          <w:rFonts w:ascii="Arial" w:hAnsi="Arial" w:cs="Arial"/>
        </w:rPr>
        <w:t>Zoological Studies</w:t>
      </w:r>
      <w:r w:rsidRPr="00BF392E">
        <w:rPr>
          <w:rFonts w:ascii="Arial" w:hAnsi="Arial" w:cs="Arial"/>
        </w:rPr>
        <w:t xml:space="preserve">, </w:t>
      </w:r>
      <w:r w:rsidRPr="00BF392E">
        <w:rPr>
          <w:rStyle w:val="Strong"/>
          <w:rFonts w:ascii="Arial" w:hAnsi="Arial" w:cs="Arial"/>
          <w:b w:val="0"/>
          <w:i/>
        </w:rPr>
        <w:t>43</w:t>
      </w:r>
      <w:r w:rsidRPr="00BF392E">
        <w:rPr>
          <w:rFonts w:ascii="Arial" w:hAnsi="Arial" w:cs="Arial"/>
        </w:rPr>
        <w:t>(2), 193-205.</w:t>
      </w:r>
    </w:p>
    <w:p w14:paraId="76031969" w14:textId="77777777" w:rsidR="000901C8" w:rsidRPr="00BE4E97" w:rsidRDefault="000901C8" w:rsidP="000901C8">
      <w:pPr>
        <w:ind w:left="551" w:hanging="566"/>
        <w:jc w:val="both"/>
        <w:rPr>
          <w:rFonts w:ascii="Arial" w:hAnsi="Arial" w:cs="Arial"/>
        </w:rPr>
      </w:pPr>
    </w:p>
    <w:p w14:paraId="518F927E" w14:textId="77777777" w:rsidR="000901C8" w:rsidRPr="00BE4E97" w:rsidRDefault="000901C8" w:rsidP="000901C8">
      <w:pPr>
        <w:ind w:left="551" w:hanging="566"/>
        <w:jc w:val="both"/>
        <w:rPr>
          <w:rStyle w:val="HeaderChar"/>
          <w:rFonts w:ascii="Arial" w:hAnsi="Arial" w:cs="Arial"/>
        </w:rPr>
      </w:pPr>
      <w:bookmarkStart w:id="5" w:name="_GoBack"/>
      <w:bookmarkEnd w:id="5"/>
    </w:p>
    <w:p w14:paraId="0BF3C684" w14:textId="23AB2DF1" w:rsidR="000901C8" w:rsidRPr="00BF392E" w:rsidRDefault="000901C8" w:rsidP="00BF392E">
      <w:pPr>
        <w:pStyle w:val="ListParagraph"/>
        <w:numPr>
          <w:ilvl w:val="0"/>
          <w:numId w:val="31"/>
        </w:numPr>
        <w:jc w:val="both"/>
        <w:rPr>
          <w:rFonts w:ascii="Arial" w:hAnsi="Arial" w:cs="Arial"/>
        </w:rPr>
      </w:pPr>
      <w:r w:rsidRPr="00BF392E">
        <w:rPr>
          <w:rFonts w:ascii="Arial" w:hAnsi="Arial" w:cs="Arial"/>
          <w:bCs/>
        </w:rPr>
        <w:t>Poulin, R.</w:t>
      </w:r>
      <w:r w:rsidRPr="00BF392E">
        <w:rPr>
          <w:rFonts w:ascii="Arial" w:hAnsi="Arial" w:cs="Arial"/>
        </w:rPr>
        <w:t xml:space="preserve"> (2006). </w:t>
      </w:r>
      <w:r w:rsidRPr="00BF392E">
        <w:rPr>
          <w:rFonts w:ascii="Arial" w:hAnsi="Arial" w:cs="Arial"/>
          <w:iCs/>
        </w:rPr>
        <w:t xml:space="preserve">Sexual inequalities in helminth infections: A cost of being a </w:t>
      </w:r>
      <w:proofErr w:type="gramStart"/>
      <w:r w:rsidRPr="00BF392E">
        <w:rPr>
          <w:rFonts w:ascii="Arial" w:hAnsi="Arial" w:cs="Arial"/>
          <w:iCs/>
        </w:rPr>
        <w:t>male?.</w:t>
      </w:r>
      <w:proofErr w:type="gramEnd"/>
      <w:r w:rsidRPr="00BF392E">
        <w:rPr>
          <w:rFonts w:ascii="Arial" w:hAnsi="Arial" w:cs="Arial"/>
        </w:rPr>
        <w:t xml:space="preserve"> </w:t>
      </w:r>
      <w:r w:rsidRPr="00BF392E">
        <w:rPr>
          <w:rFonts w:ascii="Arial" w:hAnsi="Arial" w:cs="Arial"/>
          <w:bCs/>
          <w:i/>
        </w:rPr>
        <w:t>The American Naturalist</w:t>
      </w:r>
      <w:r w:rsidRPr="00BF392E">
        <w:rPr>
          <w:rFonts w:ascii="Arial" w:hAnsi="Arial" w:cs="Arial"/>
          <w:i/>
        </w:rPr>
        <w:t>,</w:t>
      </w:r>
      <w:r w:rsidRPr="00BF392E">
        <w:rPr>
          <w:rFonts w:ascii="Arial" w:hAnsi="Arial" w:cs="Arial"/>
        </w:rPr>
        <w:t xml:space="preserve"> </w:t>
      </w:r>
      <w:r w:rsidRPr="00BF392E">
        <w:rPr>
          <w:rFonts w:ascii="Arial" w:hAnsi="Arial" w:cs="Arial"/>
          <w:i/>
        </w:rPr>
        <w:t>167</w:t>
      </w:r>
      <w:r w:rsidRPr="00BF392E">
        <w:rPr>
          <w:rFonts w:ascii="Arial" w:hAnsi="Arial" w:cs="Arial"/>
        </w:rPr>
        <w:t xml:space="preserve">(6), 958-969. </w:t>
      </w:r>
    </w:p>
    <w:p w14:paraId="22136828" w14:textId="77777777" w:rsidR="000901C8" w:rsidRPr="00BE4E97" w:rsidRDefault="000901C8" w:rsidP="000901C8">
      <w:pPr>
        <w:ind w:left="551" w:hanging="566"/>
        <w:jc w:val="both"/>
        <w:rPr>
          <w:rFonts w:ascii="Arial" w:hAnsi="Arial" w:cs="Arial"/>
        </w:rPr>
      </w:pPr>
    </w:p>
    <w:p w14:paraId="5D8F94D4" w14:textId="77777777"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Reimchen T.E., &amp; Nosil, P. (2001). Ecological causes of sex-biased parasitism in threespine stickleback. </w:t>
      </w:r>
      <w:r w:rsidRPr="00BF392E">
        <w:rPr>
          <w:rFonts w:ascii="Arial" w:hAnsi="Arial" w:cs="Arial"/>
          <w:i/>
        </w:rPr>
        <w:t>Biological Journal of the Linnean Society</w:t>
      </w:r>
      <w:r w:rsidRPr="00BF392E">
        <w:rPr>
          <w:rFonts w:ascii="Arial" w:hAnsi="Arial" w:cs="Arial"/>
        </w:rPr>
        <w:t xml:space="preserve">, </w:t>
      </w:r>
      <w:r w:rsidRPr="00BF392E">
        <w:rPr>
          <w:rFonts w:ascii="Arial" w:hAnsi="Arial" w:cs="Arial"/>
          <w:i/>
        </w:rPr>
        <w:t>73(1),</w:t>
      </w:r>
      <w:r w:rsidRPr="00BF392E">
        <w:rPr>
          <w:rFonts w:ascii="Arial" w:hAnsi="Arial" w:cs="Arial"/>
        </w:rPr>
        <w:t xml:space="preserve"> 51-63.</w:t>
      </w:r>
    </w:p>
    <w:p w14:paraId="684D8219" w14:textId="77777777" w:rsidR="000901C8" w:rsidRPr="00BE4E97" w:rsidRDefault="000901C8" w:rsidP="000901C8">
      <w:pPr>
        <w:ind w:left="551" w:hanging="566"/>
        <w:jc w:val="both"/>
        <w:rPr>
          <w:rFonts w:ascii="Arial" w:hAnsi="Arial" w:cs="Arial"/>
          <w:b/>
        </w:rPr>
      </w:pPr>
    </w:p>
    <w:p w14:paraId="0084E74E" w14:textId="77777777" w:rsidR="000901C8" w:rsidRPr="00BF392E" w:rsidRDefault="000901C8" w:rsidP="00BF392E">
      <w:pPr>
        <w:pStyle w:val="ListParagraph"/>
        <w:numPr>
          <w:ilvl w:val="0"/>
          <w:numId w:val="31"/>
        </w:numPr>
        <w:jc w:val="both"/>
        <w:rPr>
          <w:rFonts w:ascii="Arial" w:hAnsi="Arial" w:cs="Arial"/>
          <w:b/>
        </w:rPr>
      </w:pPr>
      <w:r w:rsidRPr="00BF392E">
        <w:rPr>
          <w:rFonts w:ascii="Arial" w:hAnsi="Arial" w:cs="Arial"/>
        </w:rPr>
        <w:t>Rohde K. (1993). Ecology of marine parasites. CAB International.</w:t>
      </w:r>
      <w:r w:rsidRPr="00BF392E">
        <w:rPr>
          <w:rFonts w:ascii="Arial" w:hAnsi="Arial" w:cs="Arial"/>
          <w:b/>
        </w:rPr>
        <w:t xml:space="preserve"> </w:t>
      </w:r>
    </w:p>
    <w:p w14:paraId="05AA563C" w14:textId="77777777" w:rsidR="000901C8" w:rsidRPr="00BE4E97" w:rsidRDefault="000901C8" w:rsidP="000901C8">
      <w:pPr>
        <w:ind w:left="551" w:hanging="566"/>
        <w:jc w:val="both"/>
        <w:rPr>
          <w:rFonts w:ascii="Arial" w:hAnsi="Arial" w:cs="Arial"/>
          <w:b/>
        </w:rPr>
      </w:pPr>
    </w:p>
    <w:p w14:paraId="72BAE66E" w14:textId="74EB6A1E"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 xml:space="preserve">Tano, K., Kouadio, Y., &amp; Yao, B. (2016). Impact of artisanal gold mining activities on water quality in the Bia and Tanoé river basins, Côte d’Ivoire. </w:t>
      </w:r>
      <w:r w:rsidRPr="00BF392E">
        <w:rPr>
          <w:rStyle w:val="Emphasis"/>
          <w:rFonts w:ascii="Arial" w:hAnsi="Arial" w:cs="Arial"/>
        </w:rPr>
        <w:t>Journal of Environmental Sciences and Water Resources</w:t>
      </w:r>
      <w:r w:rsidRPr="00BF392E">
        <w:rPr>
          <w:rFonts w:ascii="Arial" w:hAnsi="Arial" w:cs="Arial"/>
        </w:rPr>
        <w:t xml:space="preserve">, </w:t>
      </w:r>
      <w:r w:rsidRPr="00BF392E">
        <w:rPr>
          <w:rFonts w:ascii="Arial" w:hAnsi="Arial" w:cs="Arial"/>
          <w:i/>
        </w:rPr>
        <w:t>5(3)</w:t>
      </w:r>
      <w:r w:rsidRPr="00BF392E">
        <w:rPr>
          <w:rFonts w:ascii="Arial" w:hAnsi="Arial" w:cs="Arial"/>
        </w:rPr>
        <w:t xml:space="preserve">, 123-134. </w:t>
      </w:r>
    </w:p>
    <w:p w14:paraId="0726FCDD" w14:textId="77777777" w:rsidR="000901C8" w:rsidRPr="00BE4E97" w:rsidRDefault="000901C8" w:rsidP="000901C8">
      <w:pPr>
        <w:ind w:left="551" w:hanging="566"/>
        <w:jc w:val="both"/>
        <w:rPr>
          <w:rFonts w:ascii="Arial" w:hAnsi="Arial" w:cs="Arial"/>
        </w:rPr>
      </w:pPr>
    </w:p>
    <w:p w14:paraId="7DBF57EA" w14:textId="5292E246" w:rsidR="000901C8" w:rsidRPr="00BF392E" w:rsidRDefault="000901C8" w:rsidP="00BF392E">
      <w:pPr>
        <w:pStyle w:val="ListParagraph"/>
        <w:numPr>
          <w:ilvl w:val="0"/>
          <w:numId w:val="31"/>
        </w:numPr>
        <w:jc w:val="both"/>
        <w:rPr>
          <w:rFonts w:ascii="Arial" w:hAnsi="Arial" w:cs="Arial"/>
          <w:b/>
        </w:rPr>
      </w:pPr>
      <w:r w:rsidRPr="00BF392E">
        <w:rPr>
          <w:rStyle w:val="Strong"/>
          <w:rFonts w:ascii="Arial" w:hAnsi="Arial" w:cs="Arial"/>
          <w:b w:val="0"/>
        </w:rPr>
        <w:t>Valtonen</w:t>
      </w:r>
      <w:r w:rsidR="007218B9" w:rsidRPr="00BF392E">
        <w:rPr>
          <w:rStyle w:val="Strong"/>
          <w:rFonts w:ascii="Arial" w:hAnsi="Arial" w:cs="Arial"/>
          <w:b w:val="0"/>
        </w:rPr>
        <w:t>, E.</w:t>
      </w:r>
      <w:r w:rsidRPr="00BF392E">
        <w:rPr>
          <w:rStyle w:val="Strong"/>
          <w:rFonts w:ascii="Arial" w:hAnsi="Arial" w:cs="Arial"/>
          <w:b w:val="0"/>
        </w:rPr>
        <w:t xml:space="preserve">T., Holmes, </w:t>
      </w:r>
      <w:r w:rsidR="00483EB6" w:rsidRPr="00BF392E">
        <w:rPr>
          <w:rStyle w:val="Strong"/>
          <w:rFonts w:ascii="Arial" w:hAnsi="Arial" w:cs="Arial"/>
          <w:b w:val="0"/>
        </w:rPr>
        <w:t>J.</w:t>
      </w:r>
      <w:r w:rsidRPr="00BF392E">
        <w:rPr>
          <w:rStyle w:val="Strong"/>
          <w:rFonts w:ascii="Arial" w:hAnsi="Arial" w:cs="Arial"/>
          <w:b w:val="0"/>
        </w:rPr>
        <w:t>C., &amp; Koskivaara, M. (1997</w:t>
      </w:r>
      <w:r w:rsidRPr="00BF392E">
        <w:rPr>
          <w:rStyle w:val="Strong"/>
          <w:rFonts w:ascii="Arial" w:hAnsi="Arial" w:cs="Arial"/>
          <w:b w:val="0"/>
          <w:i/>
        </w:rPr>
        <w:t>).</w:t>
      </w:r>
      <w:r w:rsidRPr="00BF392E">
        <w:rPr>
          <w:rStyle w:val="Strong"/>
          <w:rFonts w:ascii="Arial" w:hAnsi="Arial" w:cs="Arial"/>
          <w:i/>
        </w:rPr>
        <w:t xml:space="preserve"> </w:t>
      </w:r>
      <w:r w:rsidRPr="00BF392E">
        <w:rPr>
          <w:rStyle w:val="Emphasis"/>
          <w:rFonts w:ascii="Arial" w:hAnsi="Arial" w:cs="Arial"/>
          <w:i w:val="0"/>
        </w:rPr>
        <w:t>Eutrophication, pollution, and fragmentation: Effects on parasite communities in roach (Rutilus rutilus) and perch (Perca fluviatilis) in four lakes in central Finland.</w:t>
      </w:r>
      <w:r w:rsidRPr="00BF392E">
        <w:rPr>
          <w:rFonts w:ascii="Arial" w:hAnsi="Arial" w:cs="Arial"/>
          <w:i/>
        </w:rPr>
        <w:t xml:space="preserve"> </w:t>
      </w:r>
      <w:r w:rsidRPr="00BF392E">
        <w:rPr>
          <w:rStyle w:val="Strong"/>
          <w:rFonts w:ascii="Arial" w:hAnsi="Arial" w:cs="Arial"/>
          <w:b w:val="0"/>
          <w:i/>
        </w:rPr>
        <w:t>Canadian Journal of Fisheries and Aquatic Sciences, 54(</w:t>
      </w:r>
      <w:r w:rsidRPr="00BF392E">
        <w:rPr>
          <w:rStyle w:val="Strong"/>
          <w:rFonts w:ascii="Arial" w:hAnsi="Arial" w:cs="Arial"/>
          <w:b w:val="0"/>
        </w:rPr>
        <w:t>3), 572-585.</w:t>
      </w:r>
      <w:r w:rsidRPr="00BF392E">
        <w:rPr>
          <w:rFonts w:ascii="Arial" w:hAnsi="Arial" w:cs="Arial"/>
          <w:b/>
        </w:rPr>
        <w:t xml:space="preserve"> </w:t>
      </w:r>
    </w:p>
    <w:p w14:paraId="309C9D9A" w14:textId="77777777" w:rsidR="000901C8" w:rsidRPr="00BE4E97" w:rsidRDefault="000901C8" w:rsidP="000901C8">
      <w:pPr>
        <w:ind w:left="551" w:hanging="566"/>
        <w:jc w:val="both"/>
        <w:rPr>
          <w:rStyle w:val="Strong"/>
          <w:rFonts w:ascii="Arial" w:hAnsi="Arial" w:cs="Arial"/>
        </w:rPr>
      </w:pPr>
    </w:p>
    <w:p w14:paraId="0356DE83" w14:textId="3FDCDF42" w:rsidR="000901C8" w:rsidRPr="00BF392E" w:rsidRDefault="000901C8" w:rsidP="00BF392E">
      <w:pPr>
        <w:pStyle w:val="ListParagraph"/>
        <w:numPr>
          <w:ilvl w:val="0"/>
          <w:numId w:val="31"/>
        </w:numPr>
        <w:jc w:val="both"/>
        <w:rPr>
          <w:rFonts w:ascii="Arial" w:hAnsi="Arial" w:cs="Arial"/>
        </w:rPr>
      </w:pPr>
      <w:r w:rsidRPr="00BF392E">
        <w:rPr>
          <w:rFonts w:ascii="Arial" w:hAnsi="Arial" w:cs="Arial"/>
        </w:rPr>
        <w:t>Yamaguti S</w:t>
      </w:r>
      <w:r w:rsidR="00483EB6" w:rsidRPr="00BF392E">
        <w:rPr>
          <w:rFonts w:ascii="Arial" w:hAnsi="Arial" w:cs="Arial"/>
        </w:rPr>
        <w:t>.</w:t>
      </w:r>
      <w:r w:rsidRPr="00BF392E">
        <w:rPr>
          <w:rFonts w:ascii="Arial" w:hAnsi="Arial" w:cs="Arial"/>
        </w:rPr>
        <w:t xml:space="preserve"> (1963). Parasitic Copepoda and Branchiura of Fishes. Wiley Interscience Publishers, New York, 1104p.</w:t>
      </w:r>
    </w:p>
    <w:p w14:paraId="36A2F898" w14:textId="77777777" w:rsidR="000901C8" w:rsidRPr="00BE4E97" w:rsidRDefault="000901C8" w:rsidP="000901C8">
      <w:pPr>
        <w:ind w:left="551" w:hanging="566"/>
        <w:jc w:val="both"/>
        <w:rPr>
          <w:rStyle w:val="Strong"/>
          <w:rFonts w:ascii="Arial" w:hAnsi="Arial" w:cs="Arial"/>
        </w:rPr>
      </w:pPr>
    </w:p>
    <w:p w14:paraId="2527B11E" w14:textId="3EB153AE" w:rsidR="000901C8" w:rsidRPr="00BF392E" w:rsidRDefault="000901C8" w:rsidP="00BF392E">
      <w:pPr>
        <w:pStyle w:val="ListParagraph"/>
        <w:numPr>
          <w:ilvl w:val="0"/>
          <w:numId w:val="31"/>
        </w:numPr>
        <w:jc w:val="both"/>
        <w:rPr>
          <w:rFonts w:ascii="Arial" w:hAnsi="Arial" w:cs="Arial"/>
          <w:lang w:eastAsia="fr-FR"/>
        </w:rPr>
      </w:pPr>
      <w:r w:rsidRPr="00BF392E">
        <w:rPr>
          <w:rFonts w:ascii="Arial" w:hAnsi="Arial" w:cs="Arial"/>
          <w:lang w:eastAsia="fr-FR"/>
        </w:rPr>
        <w:t xml:space="preserve">Yao, K. S., Atsé. </w:t>
      </w:r>
      <w:r w:rsidR="00483EB6" w:rsidRPr="00BF392E">
        <w:rPr>
          <w:rFonts w:ascii="Arial" w:hAnsi="Arial" w:cs="Arial"/>
          <w:lang w:eastAsia="fr-FR"/>
        </w:rPr>
        <w:t xml:space="preserve">C., </w:t>
      </w:r>
      <w:r w:rsidR="00483EB6">
        <w:t>&amp;</w:t>
      </w:r>
      <w:r w:rsidRPr="00BF392E">
        <w:rPr>
          <w:rFonts w:ascii="Arial" w:hAnsi="Arial" w:cs="Arial"/>
          <w:lang w:eastAsia="fr-FR"/>
        </w:rPr>
        <w:t xml:space="preserve"> Trokourey, A. (2025). Assessment of Water Quality in the Western Zone of Ebrié Lagoon, Côte d’Ivoire. </w:t>
      </w:r>
      <w:r w:rsidRPr="00BF392E">
        <w:rPr>
          <w:rFonts w:ascii="Arial" w:hAnsi="Arial" w:cs="Arial"/>
          <w:i/>
          <w:iCs/>
          <w:lang w:eastAsia="fr-FR"/>
        </w:rPr>
        <w:t>Asian Journal of Chemical Sciences</w:t>
      </w:r>
      <w:r w:rsidRPr="00BF392E">
        <w:rPr>
          <w:rFonts w:ascii="Arial" w:hAnsi="Arial" w:cs="Arial"/>
          <w:lang w:eastAsia="fr-FR"/>
        </w:rPr>
        <w:t xml:space="preserve">, </w:t>
      </w:r>
      <w:r w:rsidRPr="00BF392E">
        <w:rPr>
          <w:rFonts w:ascii="Arial" w:hAnsi="Arial" w:cs="Arial"/>
          <w:i/>
          <w:lang w:eastAsia="fr-FR"/>
        </w:rPr>
        <w:t>10(1)</w:t>
      </w:r>
      <w:r w:rsidRPr="00BF392E">
        <w:rPr>
          <w:rFonts w:ascii="Arial" w:hAnsi="Arial" w:cs="Arial"/>
          <w:lang w:eastAsia="fr-FR"/>
        </w:rPr>
        <w:t>, 15-28.</w:t>
      </w:r>
    </w:p>
    <w:p w14:paraId="7EC293D3" w14:textId="77777777" w:rsidR="000901C8" w:rsidRDefault="000901C8" w:rsidP="000901C8">
      <w:pPr>
        <w:ind w:left="551" w:hanging="566"/>
        <w:jc w:val="both"/>
        <w:rPr>
          <w:rFonts w:ascii="Arial" w:hAnsi="Arial" w:cs="Arial"/>
          <w:lang w:eastAsia="fr-FR"/>
        </w:rPr>
      </w:pPr>
    </w:p>
    <w:p w14:paraId="09AE143F" w14:textId="77777777" w:rsidR="000901C8" w:rsidRDefault="000901C8" w:rsidP="00BF392E">
      <w:pPr>
        <w:pStyle w:val="ListParagraph"/>
        <w:numPr>
          <w:ilvl w:val="0"/>
          <w:numId w:val="31"/>
        </w:numPr>
      </w:pPr>
      <w:r>
        <w:t xml:space="preserve">Yéo, K. M., Goné, D. L., Kamagaté, B., Douagui, G. A., &amp; Dembélé, A. (2015). </w:t>
      </w:r>
      <w:r>
        <w:rPr>
          <w:rStyle w:val="Emphasis"/>
        </w:rPr>
        <w:t xml:space="preserve">Seasonal and Spatial Variations in Water Physicochemical Quality of Coastal Potou </w:t>
      </w:r>
      <w:r>
        <w:rPr>
          <w:rStyle w:val="Emphasis"/>
        </w:rPr>
        <w:lastRenderedPageBreak/>
        <w:t>Lagoon (Côte d’Ivoire, Western Africa).</w:t>
      </w:r>
      <w:r>
        <w:t xml:space="preserve"> Journal of Water Resource and Protection, 7(9), 741-748. </w:t>
      </w:r>
    </w:p>
    <w:p w14:paraId="2F143C61" w14:textId="77777777" w:rsidR="007F70F4" w:rsidRPr="000901C8" w:rsidRDefault="007F70F4" w:rsidP="000901C8"/>
    <w:sectPr w:rsidR="007F70F4" w:rsidRPr="000901C8" w:rsidSect="008F1222">
      <w:headerReference w:type="even" r:id="rId11"/>
      <w:headerReference w:type="default" r:id="rId12"/>
      <w:head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AC0D" w14:textId="77777777" w:rsidR="002076A1" w:rsidRDefault="002076A1" w:rsidP="00C37E61">
      <w:r>
        <w:separator/>
      </w:r>
    </w:p>
  </w:endnote>
  <w:endnote w:type="continuationSeparator" w:id="0">
    <w:p w14:paraId="4903FDD6" w14:textId="77777777" w:rsidR="002076A1" w:rsidRDefault="002076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A563" w14:textId="77777777" w:rsidR="002076A1" w:rsidRDefault="002076A1" w:rsidP="00C37E61">
      <w:r>
        <w:separator/>
      </w:r>
    </w:p>
  </w:footnote>
  <w:footnote w:type="continuationSeparator" w:id="0">
    <w:p w14:paraId="550C69F8" w14:textId="77777777" w:rsidR="002076A1" w:rsidRDefault="002076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2257" w14:textId="6815E712" w:rsidR="002315E0" w:rsidRDefault="00ED0363">
    <w:pPr>
      <w:pStyle w:val="Header"/>
    </w:pPr>
    <w:r>
      <w:rPr>
        <w:noProof/>
      </w:rPr>
      <w:pict w14:anchorId="61CF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A128" w14:textId="3B60B63E" w:rsidR="002315E0" w:rsidRDefault="00ED0363">
    <w:pPr>
      <w:pStyle w:val="Header"/>
    </w:pPr>
    <w:r>
      <w:rPr>
        <w:noProof/>
      </w:rPr>
      <w:pict w14:anchorId="20DF8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0FE5" w14:textId="4CDF7310" w:rsidR="002315E0" w:rsidRDefault="00ED0363">
    <w:pPr>
      <w:pStyle w:val="Header"/>
    </w:pPr>
    <w:r>
      <w:rPr>
        <w:noProof/>
      </w:rPr>
      <w:pict w14:anchorId="6643A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775C7A"/>
    <w:multiLevelType w:val="hybridMultilevel"/>
    <w:tmpl w:val="D7A2FD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7953DC"/>
    <w:multiLevelType w:val="multilevel"/>
    <w:tmpl w:val="E46A3432"/>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A64"/>
    <w:rsid w:val="00020C8C"/>
    <w:rsid w:val="00021C05"/>
    <w:rsid w:val="00026AF5"/>
    <w:rsid w:val="00030174"/>
    <w:rsid w:val="0004579C"/>
    <w:rsid w:val="00053A31"/>
    <w:rsid w:val="000901C8"/>
    <w:rsid w:val="0009551E"/>
    <w:rsid w:val="000961ED"/>
    <w:rsid w:val="00096B51"/>
    <w:rsid w:val="000A47FA"/>
    <w:rsid w:val="000A65D3"/>
    <w:rsid w:val="000B1E33"/>
    <w:rsid w:val="000C7FBF"/>
    <w:rsid w:val="000D689F"/>
    <w:rsid w:val="000E7B7B"/>
    <w:rsid w:val="000E7D62"/>
    <w:rsid w:val="00103357"/>
    <w:rsid w:val="0011347B"/>
    <w:rsid w:val="00123C9F"/>
    <w:rsid w:val="00126190"/>
    <w:rsid w:val="00130F17"/>
    <w:rsid w:val="001320BF"/>
    <w:rsid w:val="0013405B"/>
    <w:rsid w:val="001360C2"/>
    <w:rsid w:val="00143040"/>
    <w:rsid w:val="0015276F"/>
    <w:rsid w:val="0016257D"/>
    <w:rsid w:val="00163BC4"/>
    <w:rsid w:val="00167BEA"/>
    <w:rsid w:val="001853D8"/>
    <w:rsid w:val="00191062"/>
    <w:rsid w:val="00192B72"/>
    <w:rsid w:val="001940EB"/>
    <w:rsid w:val="001A29D8"/>
    <w:rsid w:val="001A4E9F"/>
    <w:rsid w:val="001A5CAA"/>
    <w:rsid w:val="001B0427"/>
    <w:rsid w:val="001C49EF"/>
    <w:rsid w:val="001C6B15"/>
    <w:rsid w:val="001D3409"/>
    <w:rsid w:val="001D3A51"/>
    <w:rsid w:val="001E007F"/>
    <w:rsid w:val="001E10D2"/>
    <w:rsid w:val="001E25B4"/>
    <w:rsid w:val="001E44FE"/>
    <w:rsid w:val="001F59C1"/>
    <w:rsid w:val="00200595"/>
    <w:rsid w:val="00204835"/>
    <w:rsid w:val="002076A1"/>
    <w:rsid w:val="0021017D"/>
    <w:rsid w:val="002315E0"/>
    <w:rsid w:val="00231920"/>
    <w:rsid w:val="0023195C"/>
    <w:rsid w:val="0024282C"/>
    <w:rsid w:val="002460DC"/>
    <w:rsid w:val="00250985"/>
    <w:rsid w:val="002556F6"/>
    <w:rsid w:val="00264B65"/>
    <w:rsid w:val="00266FAE"/>
    <w:rsid w:val="00283105"/>
    <w:rsid w:val="00284C4C"/>
    <w:rsid w:val="00287E68"/>
    <w:rsid w:val="002918BB"/>
    <w:rsid w:val="00296529"/>
    <w:rsid w:val="002A04A4"/>
    <w:rsid w:val="002B27FB"/>
    <w:rsid w:val="002B4EBD"/>
    <w:rsid w:val="002B685A"/>
    <w:rsid w:val="002C5172"/>
    <w:rsid w:val="002C57D2"/>
    <w:rsid w:val="002C57E7"/>
    <w:rsid w:val="002C61E9"/>
    <w:rsid w:val="002D3C65"/>
    <w:rsid w:val="002D6C55"/>
    <w:rsid w:val="002D7C57"/>
    <w:rsid w:val="002E0D56"/>
    <w:rsid w:val="002F1E53"/>
    <w:rsid w:val="0030325D"/>
    <w:rsid w:val="00315186"/>
    <w:rsid w:val="00315E9C"/>
    <w:rsid w:val="00330612"/>
    <w:rsid w:val="0033343E"/>
    <w:rsid w:val="003336AB"/>
    <w:rsid w:val="003512C2"/>
    <w:rsid w:val="00353D34"/>
    <w:rsid w:val="003575AD"/>
    <w:rsid w:val="00361C56"/>
    <w:rsid w:val="00367D85"/>
    <w:rsid w:val="00371FB6"/>
    <w:rsid w:val="003763C1"/>
    <w:rsid w:val="00376BBE"/>
    <w:rsid w:val="00383467"/>
    <w:rsid w:val="00384988"/>
    <w:rsid w:val="00386C5C"/>
    <w:rsid w:val="0039224F"/>
    <w:rsid w:val="00396C36"/>
    <w:rsid w:val="003A43A4"/>
    <w:rsid w:val="003A451C"/>
    <w:rsid w:val="003A7E18"/>
    <w:rsid w:val="003B2194"/>
    <w:rsid w:val="003B695C"/>
    <w:rsid w:val="003B6B6F"/>
    <w:rsid w:val="003C4C86"/>
    <w:rsid w:val="003C6258"/>
    <w:rsid w:val="003E205E"/>
    <w:rsid w:val="003E2904"/>
    <w:rsid w:val="003E317A"/>
    <w:rsid w:val="003F0EFC"/>
    <w:rsid w:val="003F46C0"/>
    <w:rsid w:val="00401927"/>
    <w:rsid w:val="00403FB9"/>
    <w:rsid w:val="00406B4A"/>
    <w:rsid w:val="0041027F"/>
    <w:rsid w:val="00412475"/>
    <w:rsid w:val="00421A08"/>
    <w:rsid w:val="00423789"/>
    <w:rsid w:val="0044010F"/>
    <w:rsid w:val="00440F43"/>
    <w:rsid w:val="00441B6F"/>
    <w:rsid w:val="0044603E"/>
    <w:rsid w:val="00446221"/>
    <w:rsid w:val="00446E3C"/>
    <w:rsid w:val="00450E62"/>
    <w:rsid w:val="00450FB4"/>
    <w:rsid w:val="004511BB"/>
    <w:rsid w:val="004516D6"/>
    <w:rsid w:val="004539DB"/>
    <w:rsid w:val="00461B50"/>
    <w:rsid w:val="00471A80"/>
    <w:rsid w:val="00483641"/>
    <w:rsid w:val="00483EB6"/>
    <w:rsid w:val="00492757"/>
    <w:rsid w:val="00492F89"/>
    <w:rsid w:val="004C019E"/>
    <w:rsid w:val="004C40B0"/>
    <w:rsid w:val="004D305E"/>
    <w:rsid w:val="004D417D"/>
    <w:rsid w:val="004D4277"/>
    <w:rsid w:val="004E158C"/>
    <w:rsid w:val="004F7ABB"/>
    <w:rsid w:val="00500331"/>
    <w:rsid w:val="00502516"/>
    <w:rsid w:val="00505F06"/>
    <w:rsid w:val="00506828"/>
    <w:rsid w:val="00513052"/>
    <w:rsid w:val="00524EEF"/>
    <w:rsid w:val="0053056E"/>
    <w:rsid w:val="00554FDA"/>
    <w:rsid w:val="005577F6"/>
    <w:rsid w:val="00565567"/>
    <w:rsid w:val="005701A2"/>
    <w:rsid w:val="00573D4A"/>
    <w:rsid w:val="005745F5"/>
    <w:rsid w:val="00584882"/>
    <w:rsid w:val="0058678A"/>
    <w:rsid w:val="00591B36"/>
    <w:rsid w:val="005A3C88"/>
    <w:rsid w:val="005B3689"/>
    <w:rsid w:val="005C784C"/>
    <w:rsid w:val="005D17F6"/>
    <w:rsid w:val="005E5539"/>
    <w:rsid w:val="0060042F"/>
    <w:rsid w:val="00602BF5"/>
    <w:rsid w:val="00607309"/>
    <w:rsid w:val="00616AD4"/>
    <w:rsid w:val="00617FDD"/>
    <w:rsid w:val="00624EC5"/>
    <w:rsid w:val="00633614"/>
    <w:rsid w:val="00633F68"/>
    <w:rsid w:val="00636AD3"/>
    <w:rsid w:val="00636EB2"/>
    <w:rsid w:val="006375B8"/>
    <w:rsid w:val="00660003"/>
    <w:rsid w:val="00661C8E"/>
    <w:rsid w:val="0066510A"/>
    <w:rsid w:val="00670B2D"/>
    <w:rsid w:val="00673F9F"/>
    <w:rsid w:val="00686953"/>
    <w:rsid w:val="00687DEA"/>
    <w:rsid w:val="00687E67"/>
    <w:rsid w:val="006918A8"/>
    <w:rsid w:val="006967F7"/>
    <w:rsid w:val="006A250C"/>
    <w:rsid w:val="006B21D3"/>
    <w:rsid w:val="006B57D0"/>
    <w:rsid w:val="006C3416"/>
    <w:rsid w:val="006C4FFA"/>
    <w:rsid w:val="006D10DA"/>
    <w:rsid w:val="006D30FF"/>
    <w:rsid w:val="006D6940"/>
    <w:rsid w:val="006F11EC"/>
    <w:rsid w:val="006F1781"/>
    <w:rsid w:val="006F438E"/>
    <w:rsid w:val="0070082C"/>
    <w:rsid w:val="0070124A"/>
    <w:rsid w:val="00703241"/>
    <w:rsid w:val="00707638"/>
    <w:rsid w:val="00714DC4"/>
    <w:rsid w:val="007218B9"/>
    <w:rsid w:val="0072453E"/>
    <w:rsid w:val="00726C09"/>
    <w:rsid w:val="007369E6"/>
    <w:rsid w:val="00744BA9"/>
    <w:rsid w:val="00746E59"/>
    <w:rsid w:val="00754C9A"/>
    <w:rsid w:val="0075599A"/>
    <w:rsid w:val="00761D52"/>
    <w:rsid w:val="007635DE"/>
    <w:rsid w:val="0077749E"/>
    <w:rsid w:val="00785C84"/>
    <w:rsid w:val="00790ADA"/>
    <w:rsid w:val="007A62B7"/>
    <w:rsid w:val="007B0F70"/>
    <w:rsid w:val="007C48DE"/>
    <w:rsid w:val="007C7962"/>
    <w:rsid w:val="007D2288"/>
    <w:rsid w:val="007E07A6"/>
    <w:rsid w:val="007E088F"/>
    <w:rsid w:val="007F70F4"/>
    <w:rsid w:val="007F7B32"/>
    <w:rsid w:val="00804BC2"/>
    <w:rsid w:val="0081431A"/>
    <w:rsid w:val="00820045"/>
    <w:rsid w:val="00821A87"/>
    <w:rsid w:val="0082631F"/>
    <w:rsid w:val="0083216F"/>
    <w:rsid w:val="008403B2"/>
    <w:rsid w:val="00853197"/>
    <w:rsid w:val="00860000"/>
    <w:rsid w:val="00863BD3"/>
    <w:rsid w:val="008641ED"/>
    <w:rsid w:val="00866D66"/>
    <w:rsid w:val="008671C6"/>
    <w:rsid w:val="00870505"/>
    <w:rsid w:val="00875803"/>
    <w:rsid w:val="008A1266"/>
    <w:rsid w:val="008B459E"/>
    <w:rsid w:val="008B7A5E"/>
    <w:rsid w:val="008C31EE"/>
    <w:rsid w:val="008C7C21"/>
    <w:rsid w:val="008E13AE"/>
    <w:rsid w:val="008E1506"/>
    <w:rsid w:val="008E645B"/>
    <w:rsid w:val="008E710C"/>
    <w:rsid w:val="008F1222"/>
    <w:rsid w:val="008F3BD8"/>
    <w:rsid w:val="008F69D6"/>
    <w:rsid w:val="00902823"/>
    <w:rsid w:val="009127B6"/>
    <w:rsid w:val="00913379"/>
    <w:rsid w:val="00915CA6"/>
    <w:rsid w:val="00915F24"/>
    <w:rsid w:val="00927834"/>
    <w:rsid w:val="009357B5"/>
    <w:rsid w:val="009500A6"/>
    <w:rsid w:val="009542B6"/>
    <w:rsid w:val="0095727C"/>
    <w:rsid w:val="00957C18"/>
    <w:rsid w:val="00960CFA"/>
    <w:rsid w:val="009659BA"/>
    <w:rsid w:val="00976C89"/>
    <w:rsid w:val="00983040"/>
    <w:rsid w:val="009857FC"/>
    <w:rsid w:val="00986566"/>
    <w:rsid w:val="00990B11"/>
    <w:rsid w:val="00991390"/>
    <w:rsid w:val="00992A01"/>
    <w:rsid w:val="009B3FB9"/>
    <w:rsid w:val="009C0A48"/>
    <w:rsid w:val="009C2465"/>
    <w:rsid w:val="009D35A0"/>
    <w:rsid w:val="009D7EB7"/>
    <w:rsid w:val="009E048A"/>
    <w:rsid w:val="009E08E9"/>
    <w:rsid w:val="009E3812"/>
    <w:rsid w:val="009E3DB9"/>
    <w:rsid w:val="009E6E35"/>
    <w:rsid w:val="009E7E8B"/>
    <w:rsid w:val="009F0EDA"/>
    <w:rsid w:val="009F11F1"/>
    <w:rsid w:val="009F7850"/>
    <w:rsid w:val="00A03B96"/>
    <w:rsid w:val="00A05B19"/>
    <w:rsid w:val="00A1134E"/>
    <w:rsid w:val="00A114C1"/>
    <w:rsid w:val="00A20696"/>
    <w:rsid w:val="00A240F4"/>
    <w:rsid w:val="00A24E7E"/>
    <w:rsid w:val="00A25814"/>
    <w:rsid w:val="00A258C3"/>
    <w:rsid w:val="00A3140F"/>
    <w:rsid w:val="00A347C0"/>
    <w:rsid w:val="00A51431"/>
    <w:rsid w:val="00A539AD"/>
    <w:rsid w:val="00A548FB"/>
    <w:rsid w:val="00A54AB3"/>
    <w:rsid w:val="00A55EA3"/>
    <w:rsid w:val="00A659FA"/>
    <w:rsid w:val="00A85299"/>
    <w:rsid w:val="00A920CE"/>
    <w:rsid w:val="00A94063"/>
    <w:rsid w:val="00AA1154"/>
    <w:rsid w:val="00AA6219"/>
    <w:rsid w:val="00AA74E0"/>
    <w:rsid w:val="00AB549F"/>
    <w:rsid w:val="00AB703F"/>
    <w:rsid w:val="00AC6BB8"/>
    <w:rsid w:val="00AD486B"/>
    <w:rsid w:val="00AE008F"/>
    <w:rsid w:val="00AF1721"/>
    <w:rsid w:val="00B01FCD"/>
    <w:rsid w:val="00B050AE"/>
    <w:rsid w:val="00B06BB7"/>
    <w:rsid w:val="00B16479"/>
    <w:rsid w:val="00B1776C"/>
    <w:rsid w:val="00B2337E"/>
    <w:rsid w:val="00B25A96"/>
    <w:rsid w:val="00B31E14"/>
    <w:rsid w:val="00B350D8"/>
    <w:rsid w:val="00B5137C"/>
    <w:rsid w:val="00B52583"/>
    <w:rsid w:val="00B52896"/>
    <w:rsid w:val="00B6131B"/>
    <w:rsid w:val="00B64A4D"/>
    <w:rsid w:val="00B75918"/>
    <w:rsid w:val="00B95236"/>
    <w:rsid w:val="00B96BD9"/>
    <w:rsid w:val="00BA1B01"/>
    <w:rsid w:val="00BA2641"/>
    <w:rsid w:val="00BB37AA"/>
    <w:rsid w:val="00BB66F1"/>
    <w:rsid w:val="00BC53A0"/>
    <w:rsid w:val="00BE62AD"/>
    <w:rsid w:val="00BF121F"/>
    <w:rsid w:val="00BF1F80"/>
    <w:rsid w:val="00BF392E"/>
    <w:rsid w:val="00C166EF"/>
    <w:rsid w:val="00C17EB0"/>
    <w:rsid w:val="00C17F1F"/>
    <w:rsid w:val="00C27F5F"/>
    <w:rsid w:val="00C30A0F"/>
    <w:rsid w:val="00C37E61"/>
    <w:rsid w:val="00C42D90"/>
    <w:rsid w:val="00C70F1B"/>
    <w:rsid w:val="00C711EA"/>
    <w:rsid w:val="00C71A47"/>
    <w:rsid w:val="00C7464C"/>
    <w:rsid w:val="00C85588"/>
    <w:rsid w:val="00C9088F"/>
    <w:rsid w:val="00CC1817"/>
    <w:rsid w:val="00CC3C44"/>
    <w:rsid w:val="00CD6755"/>
    <w:rsid w:val="00CD6856"/>
    <w:rsid w:val="00CE0089"/>
    <w:rsid w:val="00CE793C"/>
    <w:rsid w:val="00CF193C"/>
    <w:rsid w:val="00D00FFE"/>
    <w:rsid w:val="00D06301"/>
    <w:rsid w:val="00D16140"/>
    <w:rsid w:val="00D173F1"/>
    <w:rsid w:val="00D17DEB"/>
    <w:rsid w:val="00D2304F"/>
    <w:rsid w:val="00D262F5"/>
    <w:rsid w:val="00D26A8E"/>
    <w:rsid w:val="00D335F9"/>
    <w:rsid w:val="00D35806"/>
    <w:rsid w:val="00D7484D"/>
    <w:rsid w:val="00D74CB0"/>
    <w:rsid w:val="00D8295D"/>
    <w:rsid w:val="00D9682C"/>
    <w:rsid w:val="00DB07E9"/>
    <w:rsid w:val="00DB16DC"/>
    <w:rsid w:val="00DB47CC"/>
    <w:rsid w:val="00DC2A65"/>
    <w:rsid w:val="00DC50E6"/>
    <w:rsid w:val="00DC50FB"/>
    <w:rsid w:val="00DC53EF"/>
    <w:rsid w:val="00DC5858"/>
    <w:rsid w:val="00DE07A5"/>
    <w:rsid w:val="00DE15F0"/>
    <w:rsid w:val="00DE5663"/>
    <w:rsid w:val="00DE5A9D"/>
    <w:rsid w:val="00DE78AA"/>
    <w:rsid w:val="00E013F9"/>
    <w:rsid w:val="00E053D0"/>
    <w:rsid w:val="00E100CD"/>
    <w:rsid w:val="00E13CDB"/>
    <w:rsid w:val="00E14CA1"/>
    <w:rsid w:val="00E15994"/>
    <w:rsid w:val="00E3114E"/>
    <w:rsid w:val="00E31A70"/>
    <w:rsid w:val="00E35B02"/>
    <w:rsid w:val="00E527F6"/>
    <w:rsid w:val="00E66496"/>
    <w:rsid w:val="00E66B35"/>
    <w:rsid w:val="00E66E10"/>
    <w:rsid w:val="00E769F6"/>
    <w:rsid w:val="00E8174C"/>
    <w:rsid w:val="00E8407C"/>
    <w:rsid w:val="00E84F3C"/>
    <w:rsid w:val="00E918AB"/>
    <w:rsid w:val="00EA012C"/>
    <w:rsid w:val="00EA7A91"/>
    <w:rsid w:val="00EA7DF4"/>
    <w:rsid w:val="00EC19BC"/>
    <w:rsid w:val="00EC6A55"/>
    <w:rsid w:val="00ED0288"/>
    <w:rsid w:val="00ED0363"/>
    <w:rsid w:val="00EE52CB"/>
    <w:rsid w:val="00EF581D"/>
    <w:rsid w:val="00EF5B5B"/>
    <w:rsid w:val="00EF7FD8"/>
    <w:rsid w:val="00F06F59"/>
    <w:rsid w:val="00F0716C"/>
    <w:rsid w:val="00F1570F"/>
    <w:rsid w:val="00F159C6"/>
    <w:rsid w:val="00F15A6B"/>
    <w:rsid w:val="00F17988"/>
    <w:rsid w:val="00F32BCF"/>
    <w:rsid w:val="00F469F0"/>
    <w:rsid w:val="00F51EDD"/>
    <w:rsid w:val="00F53273"/>
    <w:rsid w:val="00F532BD"/>
    <w:rsid w:val="00F53312"/>
    <w:rsid w:val="00F60C3C"/>
    <w:rsid w:val="00F61DF2"/>
    <w:rsid w:val="00F716B2"/>
    <w:rsid w:val="00F736E1"/>
    <w:rsid w:val="00F755E4"/>
    <w:rsid w:val="00F76B6E"/>
    <w:rsid w:val="00F77D02"/>
    <w:rsid w:val="00F829C7"/>
    <w:rsid w:val="00F9325F"/>
    <w:rsid w:val="00FB3A86"/>
    <w:rsid w:val="00FD36C8"/>
    <w:rsid w:val="00FE10DA"/>
    <w:rsid w:val="00FE596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72DB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A8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1017D"/>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0961ED"/>
    <w:rPr>
      <w:b/>
      <w:bCs/>
    </w:rPr>
  </w:style>
  <w:style w:type="character" w:customStyle="1" w:styleId="relative">
    <w:name w:val="relative"/>
    <w:basedOn w:val="DefaultParagraphFont"/>
    <w:rsid w:val="000961ED"/>
  </w:style>
  <w:style w:type="character" w:customStyle="1" w:styleId="HeaderChar">
    <w:name w:val="Header Char"/>
    <w:basedOn w:val="DefaultParagraphFont"/>
    <w:link w:val="Header"/>
    <w:uiPriority w:val="99"/>
    <w:rsid w:val="000961ED"/>
    <w:rPr>
      <w:rFonts w:ascii="Helvetica" w:hAnsi="Helvetica"/>
    </w:rPr>
  </w:style>
  <w:style w:type="paragraph" w:customStyle="1" w:styleId="Default">
    <w:name w:val="Default"/>
    <w:rsid w:val="007C48DE"/>
    <w:pPr>
      <w:autoSpaceDE w:val="0"/>
      <w:autoSpaceDN w:val="0"/>
      <w:adjustRightInd w:val="0"/>
    </w:pPr>
    <w:rPr>
      <w:color w:val="000000"/>
      <w:sz w:val="24"/>
      <w:szCs w:val="24"/>
      <w:lang w:val="fr-FR"/>
    </w:rPr>
  </w:style>
  <w:style w:type="paragraph" w:styleId="ListParagraph">
    <w:name w:val="List Paragraph"/>
    <w:basedOn w:val="Normal"/>
    <w:uiPriority w:val="34"/>
    <w:qFormat/>
    <w:rsid w:val="00BF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451498">
      <w:bodyDiv w:val="1"/>
      <w:marLeft w:val="0"/>
      <w:marRight w:val="0"/>
      <w:marTop w:val="0"/>
      <w:marBottom w:val="0"/>
      <w:divBdr>
        <w:top w:val="none" w:sz="0" w:space="0" w:color="auto"/>
        <w:left w:val="none" w:sz="0" w:space="0" w:color="auto"/>
        <w:bottom w:val="none" w:sz="0" w:space="0" w:color="auto"/>
        <w:right w:val="none" w:sz="0" w:space="0" w:color="auto"/>
      </w:divBdr>
    </w:div>
    <w:div w:id="1327243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18298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3005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41565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1257602">
      <w:bodyDiv w:val="1"/>
      <w:marLeft w:val="0"/>
      <w:marRight w:val="0"/>
      <w:marTop w:val="0"/>
      <w:marBottom w:val="0"/>
      <w:divBdr>
        <w:top w:val="none" w:sz="0" w:space="0" w:color="auto"/>
        <w:left w:val="none" w:sz="0" w:space="0" w:color="auto"/>
        <w:bottom w:val="none" w:sz="0" w:space="0" w:color="auto"/>
        <w:right w:val="none" w:sz="0" w:space="0" w:color="auto"/>
      </w:divBdr>
    </w:div>
    <w:div w:id="16353297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673296">
      <w:bodyDiv w:val="1"/>
      <w:marLeft w:val="0"/>
      <w:marRight w:val="0"/>
      <w:marTop w:val="0"/>
      <w:marBottom w:val="0"/>
      <w:divBdr>
        <w:top w:val="none" w:sz="0" w:space="0" w:color="auto"/>
        <w:left w:val="none" w:sz="0" w:space="0" w:color="auto"/>
        <w:bottom w:val="none" w:sz="0" w:space="0" w:color="auto"/>
        <w:right w:val="none" w:sz="0" w:space="0" w:color="auto"/>
      </w:divBdr>
    </w:div>
    <w:div w:id="17723590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77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F089-D8D4-4BF5-A55A-74A60FFB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15</Pages>
  <Words>5627</Words>
  <Characters>33437</Characters>
  <Application>Microsoft Office Word</Application>
  <DocSecurity>0</DocSecurity>
  <Lines>278</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38987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2025-09-24T13:33:00Z</dcterms:created>
  <dcterms:modified xsi:type="dcterms:W3CDTF">2025-10-03T10:51:00Z</dcterms:modified>
</cp:coreProperties>
</file>