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10150" w14:textId="77777777" w:rsidR="00F07449" w:rsidRPr="002B14F4" w:rsidRDefault="002B14F4" w:rsidP="002B14F4">
      <w:pPr>
        <w:jc w:val="center"/>
        <w:rPr>
          <w:rFonts w:ascii="Times New Roman" w:hAnsi="Times New Roman" w:cs="Times New Roman"/>
          <w:b/>
          <w:bCs/>
          <w:sz w:val="28"/>
          <w:szCs w:val="24"/>
        </w:rPr>
      </w:pPr>
      <w:r w:rsidRPr="002B14F4">
        <w:rPr>
          <w:rFonts w:ascii="Times New Roman" w:hAnsi="Times New Roman" w:cs="Times New Roman"/>
          <w:b/>
          <w:bCs/>
          <w:sz w:val="28"/>
          <w:szCs w:val="24"/>
        </w:rPr>
        <w:t xml:space="preserve">Optimization of Growth Parameters for </w:t>
      </w:r>
      <w:r w:rsidRPr="002B14F4">
        <w:rPr>
          <w:rFonts w:ascii="Times New Roman" w:hAnsi="Times New Roman" w:cs="Times New Roman"/>
          <w:b/>
          <w:bCs/>
          <w:i/>
          <w:iCs/>
          <w:sz w:val="28"/>
          <w:szCs w:val="24"/>
        </w:rPr>
        <w:t>Sclerotium rolfsii</w:t>
      </w:r>
      <w:r w:rsidRPr="002B14F4">
        <w:rPr>
          <w:rFonts w:ascii="Times New Roman" w:hAnsi="Times New Roman" w:cs="Times New Roman"/>
          <w:b/>
          <w:bCs/>
          <w:sz w:val="28"/>
          <w:szCs w:val="24"/>
        </w:rPr>
        <w:t xml:space="preserve"> Sacc. in relation to Media and Temperature</w:t>
      </w:r>
    </w:p>
    <w:p w14:paraId="41252FB7" w14:textId="77777777" w:rsidR="003918AC" w:rsidRPr="007E6CC6" w:rsidRDefault="003918AC">
      <w:pPr>
        <w:rPr>
          <w:rFonts w:ascii="Times New Roman" w:hAnsi="Times New Roman" w:cs="Times New Roman"/>
          <w:b/>
          <w:bCs/>
        </w:rPr>
      </w:pPr>
    </w:p>
    <w:p w14:paraId="4AA446F6" w14:textId="77777777" w:rsidR="002B14F4" w:rsidRDefault="002B14F4" w:rsidP="002B14F4">
      <w:pPr>
        <w:jc w:val="center"/>
        <w:rPr>
          <w:rFonts w:ascii="Times New Roman" w:hAnsi="Times New Roman" w:cs="Times New Roman"/>
          <w:b/>
          <w:bCs/>
          <w:sz w:val="28"/>
          <w:szCs w:val="28"/>
          <w:u w:val="single"/>
        </w:rPr>
      </w:pPr>
      <w:r w:rsidRPr="002B14F4">
        <w:rPr>
          <w:rFonts w:ascii="Times New Roman" w:hAnsi="Times New Roman" w:cs="Times New Roman"/>
          <w:b/>
          <w:bCs/>
          <w:sz w:val="28"/>
          <w:szCs w:val="28"/>
          <w:u w:val="single"/>
        </w:rPr>
        <w:t>ABSTRACT</w:t>
      </w:r>
    </w:p>
    <w:p w14:paraId="1B433026" w14:textId="77777777" w:rsidR="00296165" w:rsidRPr="00C9673C" w:rsidRDefault="002B14F4" w:rsidP="007939D4">
      <w:pPr>
        <w:ind w:firstLine="720"/>
        <w:jc w:val="both"/>
        <w:rPr>
          <w:rFonts w:ascii="Times New Roman" w:hAnsi="Times New Roman" w:cs="Times New Roman"/>
          <w:sz w:val="24"/>
          <w:szCs w:val="24"/>
        </w:rPr>
      </w:pPr>
      <w:r w:rsidRPr="00C9673C">
        <w:rPr>
          <w:rFonts w:ascii="Times New Roman" w:hAnsi="Times New Roman" w:cs="Times New Roman"/>
          <w:i/>
          <w:iCs/>
          <w:sz w:val="24"/>
          <w:szCs w:val="24"/>
        </w:rPr>
        <w:t>Sclerotium rolfsii</w:t>
      </w:r>
      <w:r w:rsidRPr="00C9673C">
        <w:rPr>
          <w:rFonts w:ascii="Times New Roman" w:hAnsi="Times New Roman" w:cs="Times New Roman"/>
          <w:sz w:val="24"/>
          <w:szCs w:val="24"/>
        </w:rPr>
        <w:t xml:space="preserve"> is a significant </w:t>
      </w:r>
      <w:r w:rsidR="0096407E" w:rsidRPr="00C9673C">
        <w:rPr>
          <w:rFonts w:ascii="Times New Roman" w:hAnsi="Times New Roman" w:cs="Times New Roman"/>
          <w:sz w:val="24"/>
          <w:szCs w:val="24"/>
        </w:rPr>
        <w:t>soil borne</w:t>
      </w:r>
      <w:r w:rsidRPr="00C9673C">
        <w:rPr>
          <w:rFonts w:ascii="Times New Roman" w:hAnsi="Times New Roman" w:cs="Times New Roman"/>
          <w:sz w:val="24"/>
          <w:szCs w:val="24"/>
        </w:rPr>
        <w:t xml:space="preserve"> phytopathogenic fungus that leads to considerable yield losses in economically important crops. This study assessed the impact of temperature and culture media on the mycelial growth, sclerotial production, and germination of </w:t>
      </w:r>
      <w:r w:rsidRPr="00C9673C">
        <w:rPr>
          <w:rFonts w:ascii="Times New Roman" w:hAnsi="Times New Roman" w:cs="Times New Roman"/>
          <w:i/>
          <w:iCs/>
          <w:sz w:val="24"/>
          <w:szCs w:val="24"/>
        </w:rPr>
        <w:t>S. rolfsii</w:t>
      </w:r>
      <w:r w:rsidRPr="00C9673C">
        <w:rPr>
          <w:rFonts w:ascii="Times New Roman" w:hAnsi="Times New Roman" w:cs="Times New Roman"/>
          <w:sz w:val="24"/>
          <w:szCs w:val="24"/>
        </w:rPr>
        <w:t>.</w:t>
      </w:r>
      <w:r w:rsidR="00FB4DFC" w:rsidRPr="00C9673C">
        <w:rPr>
          <w:rFonts w:ascii="Times New Roman" w:hAnsi="Times New Roman" w:cs="Times New Roman"/>
          <w:sz w:val="24"/>
          <w:szCs w:val="24"/>
        </w:rPr>
        <w:t xml:space="preserve"> In this present study six different cultural solid media </w:t>
      </w:r>
      <w:r w:rsidR="00FB4DFC" w:rsidRPr="00C9673C">
        <w:rPr>
          <w:rFonts w:ascii="Times New Roman" w:hAnsi="Times New Roman" w:cs="Times New Roman"/>
          <w:i/>
          <w:iCs/>
          <w:sz w:val="24"/>
          <w:szCs w:val="24"/>
        </w:rPr>
        <w:t>viz.</w:t>
      </w:r>
      <w:r w:rsidR="00FB4DFC" w:rsidRPr="00C9673C">
        <w:rPr>
          <w:rFonts w:ascii="Times New Roman" w:hAnsi="Times New Roman" w:cs="Times New Roman"/>
          <w:sz w:val="24"/>
          <w:szCs w:val="24"/>
        </w:rPr>
        <w:t xml:space="preserve"> V-8 juice agar, Czapek Dox agar, Potato dextrose agar, Oat meal agar, Cluster bean stem extract agar and water agar were analyzed for </w:t>
      </w:r>
      <w:r w:rsidR="00FB4DFC" w:rsidRPr="00C9673C">
        <w:rPr>
          <w:rFonts w:ascii="Times New Roman" w:hAnsi="Times New Roman" w:cs="Times New Roman"/>
          <w:i/>
          <w:iCs/>
          <w:sz w:val="24"/>
          <w:szCs w:val="24"/>
        </w:rPr>
        <w:t xml:space="preserve">in vitro </w:t>
      </w:r>
      <w:r w:rsidR="00FB4DFC" w:rsidRPr="00C9673C">
        <w:rPr>
          <w:rFonts w:ascii="Times New Roman" w:hAnsi="Times New Roman" w:cs="Times New Roman"/>
          <w:sz w:val="24"/>
          <w:szCs w:val="24"/>
        </w:rPr>
        <w:t xml:space="preserve">mycelium growth </w:t>
      </w:r>
      <w:r w:rsidR="005D479C" w:rsidRPr="00C9673C">
        <w:rPr>
          <w:rFonts w:ascii="Times New Roman" w:hAnsi="Times New Roman" w:cs="Times New Roman"/>
          <w:sz w:val="24"/>
          <w:szCs w:val="24"/>
        </w:rPr>
        <w:t>were observed the best radial growth found in Oat meal agar</w:t>
      </w:r>
      <w:r w:rsidR="00296165" w:rsidRPr="00C9673C">
        <w:rPr>
          <w:rFonts w:ascii="Times New Roman" w:hAnsi="Times New Roman" w:cs="Times New Roman"/>
          <w:sz w:val="24"/>
          <w:szCs w:val="24"/>
        </w:rPr>
        <w:t xml:space="preserve"> (88.29 mm) followed by</w:t>
      </w:r>
      <w:r w:rsidR="005D479C" w:rsidRPr="00C9673C">
        <w:rPr>
          <w:rFonts w:ascii="Times New Roman" w:hAnsi="Times New Roman" w:cs="Times New Roman"/>
          <w:sz w:val="24"/>
          <w:szCs w:val="24"/>
        </w:rPr>
        <w:t xml:space="preserve"> Potato dextrose agar media</w:t>
      </w:r>
      <w:r w:rsidR="00296165" w:rsidRPr="00C9673C">
        <w:rPr>
          <w:rFonts w:ascii="Times New Roman" w:hAnsi="Times New Roman" w:cs="Times New Roman"/>
          <w:sz w:val="24"/>
          <w:szCs w:val="24"/>
        </w:rPr>
        <w:t xml:space="preserve"> (85.28 mm), Czapek agar (72.24 mm), Cluster bean stem extract agar (70.23 mm) and V-8 juice agar (68.23 mm)</w:t>
      </w:r>
      <w:r w:rsidR="005D479C" w:rsidRPr="00C9673C">
        <w:rPr>
          <w:rFonts w:ascii="Times New Roman" w:hAnsi="Times New Roman" w:cs="Times New Roman"/>
          <w:sz w:val="24"/>
          <w:szCs w:val="24"/>
        </w:rPr>
        <w:t xml:space="preserve">. Maximum diameter (89.40 mm) and sclerotia count (571.00 per plate) were recorded on Potato dextrose agar (Hi-media) at 30 </w:t>
      </w:r>
      <w:r w:rsidR="005D479C" w:rsidRPr="00C9673C">
        <w:rPr>
          <w:rFonts w:ascii="Times New Roman" w:hAnsi="Times New Roman" w:cs="Times New Roman"/>
          <w:sz w:val="24"/>
          <w:szCs w:val="24"/>
          <w:vertAlign w:val="superscript"/>
        </w:rPr>
        <w:t>0</w:t>
      </w:r>
      <w:r w:rsidR="005D479C" w:rsidRPr="00C9673C">
        <w:rPr>
          <w:rFonts w:ascii="Times New Roman" w:hAnsi="Times New Roman" w:cs="Times New Roman"/>
          <w:sz w:val="24"/>
          <w:szCs w:val="24"/>
        </w:rPr>
        <w:t xml:space="preserve">C and </w:t>
      </w:r>
      <w:r w:rsidR="00296165" w:rsidRPr="00C9673C">
        <w:rPr>
          <w:rFonts w:ascii="Times New Roman" w:hAnsi="Times New Roman" w:cs="Times New Roman"/>
          <w:sz w:val="24"/>
          <w:szCs w:val="24"/>
        </w:rPr>
        <w:t>20 days after inoculation respectively, followed by 32ºC (77.74 mm) and sclerotia count (471.00 per plate).</w:t>
      </w:r>
    </w:p>
    <w:p w14:paraId="7B9AE10A" w14:textId="77777777" w:rsidR="005D479C" w:rsidRPr="00C9673C" w:rsidRDefault="00296165" w:rsidP="00296165">
      <w:pPr>
        <w:rPr>
          <w:rFonts w:ascii="Times New Roman" w:hAnsi="Times New Roman" w:cs="Times New Roman"/>
          <w:sz w:val="24"/>
          <w:szCs w:val="24"/>
        </w:rPr>
      </w:pPr>
      <w:r w:rsidRPr="00C9673C">
        <w:rPr>
          <w:rFonts w:ascii="Times New Roman" w:hAnsi="Times New Roman" w:cs="Times New Roman"/>
          <w:b/>
          <w:bCs/>
          <w:sz w:val="24"/>
          <w:szCs w:val="24"/>
        </w:rPr>
        <w:t>Keywords:</w:t>
      </w:r>
      <w:r w:rsidRPr="00C9673C">
        <w:rPr>
          <w:rFonts w:ascii="Times New Roman" w:hAnsi="Times New Roman" w:cs="Times New Roman"/>
          <w:sz w:val="24"/>
          <w:szCs w:val="24"/>
        </w:rPr>
        <w:t xml:space="preserve"> </w:t>
      </w:r>
      <w:r w:rsidRPr="00C9673C">
        <w:rPr>
          <w:rFonts w:ascii="Times New Roman" w:hAnsi="Times New Roman" w:cs="Times New Roman"/>
          <w:i/>
          <w:iCs/>
          <w:sz w:val="24"/>
          <w:szCs w:val="24"/>
        </w:rPr>
        <w:t>Sclerotium rolfsii</w:t>
      </w:r>
      <w:r w:rsidRPr="00C9673C">
        <w:rPr>
          <w:rFonts w:ascii="Times New Roman" w:hAnsi="Times New Roman" w:cs="Times New Roman"/>
          <w:sz w:val="24"/>
          <w:szCs w:val="24"/>
        </w:rPr>
        <w:t xml:space="preserve"> Sacc., different cultural media, mycelial growth and Temperature.</w:t>
      </w:r>
    </w:p>
    <w:p w14:paraId="7FB84885" w14:textId="77777777" w:rsidR="00296165" w:rsidRPr="007939D4" w:rsidRDefault="00296165" w:rsidP="00296165">
      <w:pPr>
        <w:rPr>
          <w:rFonts w:ascii="Times New Roman" w:hAnsi="Times New Roman" w:cs="Times New Roman"/>
          <w:b/>
          <w:bCs/>
          <w:sz w:val="28"/>
          <w:szCs w:val="28"/>
        </w:rPr>
      </w:pPr>
      <w:r w:rsidRPr="007939D4">
        <w:rPr>
          <w:rFonts w:ascii="Times New Roman" w:hAnsi="Times New Roman" w:cs="Times New Roman"/>
          <w:b/>
          <w:bCs/>
          <w:sz w:val="28"/>
          <w:szCs w:val="28"/>
        </w:rPr>
        <w:t>Introduction</w:t>
      </w:r>
    </w:p>
    <w:p w14:paraId="5BC31B50" w14:textId="1277EC04" w:rsidR="00A836EA" w:rsidRDefault="008E1702" w:rsidP="007E6CC6">
      <w:pPr>
        <w:spacing w:after="0" w:line="360" w:lineRule="auto"/>
        <w:ind w:firstLine="720"/>
        <w:jc w:val="both"/>
        <w:rPr>
          <w:rFonts w:ascii="Times New Roman" w:hAnsi="Times New Roman" w:cs="Times New Roman"/>
          <w:sz w:val="24"/>
          <w:szCs w:val="24"/>
        </w:rPr>
      </w:pPr>
      <w:r w:rsidRPr="008E1702">
        <w:rPr>
          <w:rFonts w:ascii="Times New Roman" w:hAnsi="Times New Roman" w:cs="Times New Roman"/>
          <w:sz w:val="24"/>
          <w:szCs w:val="24"/>
        </w:rPr>
        <w:t>Cluster</w:t>
      </w:r>
      <w:r>
        <w:rPr>
          <w:rFonts w:ascii="Times New Roman" w:hAnsi="Times New Roman" w:cs="Times New Roman"/>
          <w:sz w:val="24"/>
          <w:szCs w:val="24"/>
        </w:rPr>
        <w:t xml:space="preserve"> bean (</w:t>
      </w:r>
      <w:proofErr w:type="spellStart"/>
      <w:r w:rsidRPr="008E1702">
        <w:rPr>
          <w:rFonts w:ascii="Times New Roman" w:hAnsi="Times New Roman" w:cs="Times New Roman"/>
          <w:i/>
          <w:iCs/>
          <w:sz w:val="24"/>
          <w:szCs w:val="24"/>
        </w:rPr>
        <w:t>Cyamopsis</w:t>
      </w:r>
      <w:proofErr w:type="spellEnd"/>
      <w:r w:rsidRPr="008E1702">
        <w:rPr>
          <w:rFonts w:ascii="Times New Roman" w:hAnsi="Times New Roman" w:cs="Times New Roman"/>
          <w:i/>
          <w:iCs/>
          <w:sz w:val="24"/>
          <w:szCs w:val="24"/>
        </w:rPr>
        <w:t xml:space="preserve"> </w:t>
      </w:r>
      <w:proofErr w:type="spellStart"/>
      <w:r w:rsidRPr="008E1702">
        <w:rPr>
          <w:rFonts w:ascii="Times New Roman" w:hAnsi="Times New Roman" w:cs="Times New Roman"/>
          <w:i/>
          <w:iCs/>
          <w:sz w:val="24"/>
          <w:szCs w:val="24"/>
        </w:rPr>
        <w:t>tetragonoloba</w:t>
      </w:r>
      <w:proofErr w:type="spellEnd"/>
      <w:r w:rsidRPr="008E1702">
        <w:rPr>
          <w:rFonts w:ascii="Times New Roman" w:hAnsi="Times New Roman" w:cs="Times New Roman"/>
          <w:sz w:val="24"/>
          <w:szCs w:val="24"/>
        </w:rPr>
        <w:t xml:space="preserve"> (L.) Taub.), commonly known as guar, is a significant leguminous crop of the </w:t>
      </w:r>
      <w:r w:rsidRPr="008E1702">
        <w:rPr>
          <w:rFonts w:ascii="Times New Roman" w:hAnsi="Times New Roman" w:cs="Times New Roman"/>
          <w:i/>
          <w:iCs/>
          <w:sz w:val="24"/>
          <w:szCs w:val="24"/>
        </w:rPr>
        <w:t>Fabaceae</w:t>
      </w:r>
      <w:r w:rsidRPr="008E1702">
        <w:rPr>
          <w:rFonts w:ascii="Times New Roman" w:hAnsi="Times New Roman" w:cs="Times New Roman"/>
          <w:sz w:val="24"/>
          <w:szCs w:val="24"/>
        </w:rPr>
        <w:t xml:space="preserve"> family. Due to its inherent drought tolerance, it is well-suited for cultivation under rainfed conditions, particularly in the arid and semi-arid regions of northern and northwestern India</w:t>
      </w:r>
      <w:r>
        <w:rPr>
          <w:rFonts w:ascii="Times New Roman" w:hAnsi="Times New Roman" w:cs="Times New Roman"/>
          <w:sz w:val="24"/>
          <w:szCs w:val="24"/>
        </w:rPr>
        <w:t>.</w:t>
      </w:r>
    </w:p>
    <w:p w14:paraId="388B0737" w14:textId="117B5DE2" w:rsidR="00E37F27" w:rsidRPr="00E37F27" w:rsidRDefault="00AE02CE" w:rsidP="00E37F27">
      <w:pPr>
        <w:spacing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E37F27" w:rsidRPr="00E37F27">
        <w:rPr>
          <w:rFonts w:ascii="Times New Roman" w:eastAsia="Calibri" w:hAnsi="Times New Roman" w:cs="Times New Roman"/>
          <w:sz w:val="24"/>
          <w:szCs w:val="24"/>
        </w:rPr>
        <w:t xml:space="preserve">India leads the world in its area as well as production with 82 and 80 per cent of its global area and production, respectively. Rajasthan, Gujrat, Haryana, Punjab and Uttar Pradesh are major growing states. Among them Rajasthan leads in production with 75 per cent of total production of India. </w:t>
      </w:r>
      <w:r w:rsidR="00E37F27" w:rsidRPr="00E37F27">
        <w:rPr>
          <w:rFonts w:ascii="Times New Roman" w:eastAsia="Calibri" w:hAnsi="Times New Roman" w:cs="Times New Roman"/>
          <w:sz w:val="24"/>
          <w:szCs w:val="24"/>
          <w:lang w:val="en-IN"/>
        </w:rPr>
        <w:t>During 2020-21 it was cultivated on an area of 2.71 million ha producing 1.30 million tonnes of seeds with productivity of 481 kg/ha in India. However, i</w:t>
      </w:r>
      <w:r w:rsidR="00E37F27" w:rsidRPr="00E37F27">
        <w:rPr>
          <w:rFonts w:ascii="Times New Roman" w:eastAsia="Calibri" w:hAnsi="Times New Roman" w:cs="Times New Roman"/>
          <w:sz w:val="24"/>
          <w:szCs w:val="24"/>
        </w:rPr>
        <w:t xml:space="preserve">t is cultivated on an area of 2.48 </w:t>
      </w:r>
      <w:r w:rsidR="00E37F27" w:rsidRPr="00E37F27">
        <w:rPr>
          <w:rFonts w:ascii="Times New Roman" w:eastAsia="Calibri" w:hAnsi="Times New Roman" w:cs="Times New Roman"/>
          <w:sz w:val="24"/>
          <w:szCs w:val="24"/>
          <w:lang w:val="en-IN"/>
        </w:rPr>
        <w:t xml:space="preserve">million ha </w:t>
      </w:r>
      <w:r w:rsidR="00E37F27" w:rsidRPr="00E37F27">
        <w:rPr>
          <w:rFonts w:ascii="Times New Roman" w:eastAsia="Calibri" w:hAnsi="Times New Roman" w:cs="Times New Roman"/>
          <w:sz w:val="24"/>
          <w:szCs w:val="24"/>
        </w:rPr>
        <w:t>with a production of 1.14 million tonnes of seeds and productivity was 458 kg/ha during 2020-21 in Rajasthan</w:t>
      </w:r>
      <w:r>
        <w:rPr>
          <w:rFonts w:ascii="Times New Roman" w:eastAsia="Calibri" w:hAnsi="Times New Roman" w:cs="Times New Roman"/>
          <w:sz w:val="24"/>
          <w:szCs w:val="24"/>
        </w:rPr>
        <w:t>”</w:t>
      </w:r>
      <w:r w:rsidR="00E37F27" w:rsidRPr="00E37F27">
        <w:rPr>
          <w:rFonts w:ascii="Times New Roman" w:eastAsia="Calibri" w:hAnsi="Times New Roman" w:cs="Times New Roman"/>
          <w:sz w:val="24"/>
          <w:szCs w:val="24"/>
        </w:rPr>
        <w:t xml:space="preserve"> (Anonymous, 2022).</w:t>
      </w:r>
    </w:p>
    <w:p w14:paraId="6179C52C" w14:textId="3816F9D1" w:rsidR="007939D4" w:rsidRDefault="00AE02CE" w:rsidP="007E6C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8E1702" w:rsidRPr="008E1702">
        <w:rPr>
          <w:rFonts w:ascii="Times New Roman" w:hAnsi="Times New Roman" w:cs="Times New Roman"/>
          <w:sz w:val="24"/>
          <w:szCs w:val="24"/>
        </w:rPr>
        <w:t>The important fungal diseases are Alternaria blight and leaf spot (</w:t>
      </w:r>
      <w:r w:rsidR="008E1702" w:rsidRPr="007939D4">
        <w:rPr>
          <w:rFonts w:ascii="Times New Roman" w:hAnsi="Times New Roman" w:cs="Times New Roman"/>
          <w:i/>
          <w:iCs/>
          <w:sz w:val="24"/>
          <w:szCs w:val="24"/>
        </w:rPr>
        <w:t>Alternaria cucumerina</w:t>
      </w:r>
      <w:r w:rsidR="008E1702" w:rsidRPr="008E1702">
        <w:rPr>
          <w:rFonts w:ascii="Times New Roman" w:hAnsi="Times New Roman" w:cs="Times New Roman"/>
          <w:sz w:val="24"/>
          <w:szCs w:val="24"/>
        </w:rPr>
        <w:t xml:space="preserve"> var. </w:t>
      </w:r>
      <w:r w:rsidR="008E1702" w:rsidRPr="007939D4">
        <w:rPr>
          <w:rFonts w:ascii="Times New Roman" w:hAnsi="Times New Roman" w:cs="Times New Roman"/>
          <w:i/>
          <w:iCs/>
          <w:sz w:val="24"/>
          <w:szCs w:val="24"/>
        </w:rPr>
        <w:t>cyamopsidis</w:t>
      </w:r>
      <w:r w:rsidR="008E1702" w:rsidRPr="008E1702">
        <w:rPr>
          <w:rFonts w:ascii="Times New Roman" w:hAnsi="Times New Roman" w:cs="Times New Roman"/>
          <w:sz w:val="24"/>
          <w:szCs w:val="24"/>
        </w:rPr>
        <w:t xml:space="preserve">, </w:t>
      </w:r>
      <w:r w:rsidR="008E1702" w:rsidRPr="007939D4">
        <w:rPr>
          <w:rFonts w:ascii="Times New Roman" w:hAnsi="Times New Roman" w:cs="Times New Roman"/>
          <w:i/>
          <w:iCs/>
          <w:sz w:val="24"/>
          <w:szCs w:val="24"/>
        </w:rPr>
        <w:t>Alternaria</w:t>
      </w:r>
      <w:r w:rsidR="007939D4">
        <w:rPr>
          <w:rFonts w:ascii="Times New Roman" w:hAnsi="Times New Roman" w:cs="Times New Roman"/>
          <w:sz w:val="24"/>
          <w:szCs w:val="24"/>
        </w:rPr>
        <w:t xml:space="preserve"> </w:t>
      </w:r>
      <w:r w:rsidR="007939D4" w:rsidRPr="007939D4">
        <w:rPr>
          <w:rFonts w:ascii="Times New Roman" w:hAnsi="Times New Roman" w:cs="Times New Roman"/>
          <w:i/>
          <w:iCs/>
          <w:sz w:val="24"/>
          <w:szCs w:val="24"/>
        </w:rPr>
        <w:t>tenuis</w:t>
      </w:r>
      <w:r w:rsidR="007939D4">
        <w:rPr>
          <w:rFonts w:ascii="Times New Roman" w:hAnsi="Times New Roman" w:cs="Times New Roman"/>
          <w:sz w:val="24"/>
          <w:szCs w:val="24"/>
        </w:rPr>
        <w:t xml:space="preserve">, </w:t>
      </w:r>
      <w:r w:rsidR="007939D4" w:rsidRPr="007939D4">
        <w:rPr>
          <w:rFonts w:ascii="Times New Roman" w:hAnsi="Times New Roman" w:cs="Times New Roman"/>
          <w:i/>
          <w:iCs/>
          <w:sz w:val="24"/>
          <w:szCs w:val="24"/>
        </w:rPr>
        <w:t>Alternaria</w:t>
      </w:r>
      <w:r w:rsidR="007939D4">
        <w:rPr>
          <w:rFonts w:ascii="Times New Roman" w:hAnsi="Times New Roman" w:cs="Times New Roman"/>
          <w:sz w:val="24"/>
          <w:szCs w:val="24"/>
        </w:rPr>
        <w:t xml:space="preserve"> </w:t>
      </w:r>
      <w:r w:rsidR="007939D4" w:rsidRPr="007939D4">
        <w:rPr>
          <w:rFonts w:ascii="Times New Roman" w:hAnsi="Times New Roman" w:cs="Times New Roman"/>
          <w:i/>
          <w:iCs/>
          <w:sz w:val="24"/>
          <w:szCs w:val="24"/>
        </w:rPr>
        <w:t>tenuissima</w:t>
      </w:r>
      <w:r w:rsidR="007939D4">
        <w:rPr>
          <w:rFonts w:ascii="Times New Roman" w:hAnsi="Times New Roman" w:cs="Times New Roman"/>
          <w:sz w:val="24"/>
          <w:szCs w:val="24"/>
        </w:rPr>
        <w:t>)</w:t>
      </w:r>
      <w:r w:rsidR="008E1702" w:rsidRPr="008E1702">
        <w:rPr>
          <w:rFonts w:ascii="Times New Roman" w:hAnsi="Times New Roman" w:cs="Times New Roman"/>
          <w:sz w:val="24"/>
          <w:szCs w:val="24"/>
        </w:rPr>
        <w:t>, Anthracnose (</w:t>
      </w:r>
      <w:r w:rsidR="008E1702" w:rsidRPr="007939D4">
        <w:rPr>
          <w:rFonts w:ascii="Times New Roman" w:hAnsi="Times New Roman" w:cs="Times New Roman"/>
          <w:i/>
          <w:iCs/>
          <w:sz w:val="24"/>
          <w:szCs w:val="24"/>
        </w:rPr>
        <w:t>Colletotrichum</w:t>
      </w:r>
      <w:r w:rsidR="008E1702" w:rsidRPr="008E1702">
        <w:rPr>
          <w:rFonts w:ascii="Times New Roman" w:hAnsi="Times New Roman" w:cs="Times New Roman"/>
          <w:sz w:val="24"/>
          <w:szCs w:val="24"/>
        </w:rPr>
        <w:t xml:space="preserve"> </w:t>
      </w:r>
      <w:r w:rsidR="008E1702" w:rsidRPr="007939D4">
        <w:rPr>
          <w:rFonts w:ascii="Times New Roman" w:hAnsi="Times New Roman" w:cs="Times New Roman"/>
          <w:i/>
          <w:iCs/>
          <w:sz w:val="24"/>
          <w:szCs w:val="24"/>
        </w:rPr>
        <w:t>dematium</w:t>
      </w:r>
      <w:r w:rsidR="008E1702" w:rsidRPr="008E1702">
        <w:rPr>
          <w:rFonts w:ascii="Times New Roman" w:hAnsi="Times New Roman" w:cs="Times New Roman"/>
          <w:sz w:val="24"/>
          <w:szCs w:val="24"/>
        </w:rPr>
        <w:t>), dry root rot and charcoal rot (</w:t>
      </w:r>
      <w:r w:rsidR="008E1702" w:rsidRPr="007939D4">
        <w:rPr>
          <w:rFonts w:ascii="Times New Roman" w:hAnsi="Times New Roman" w:cs="Times New Roman"/>
          <w:i/>
          <w:iCs/>
          <w:sz w:val="24"/>
          <w:szCs w:val="24"/>
        </w:rPr>
        <w:t>Rhizoctonia</w:t>
      </w:r>
      <w:r w:rsidR="008E1702" w:rsidRPr="008E1702">
        <w:rPr>
          <w:rFonts w:ascii="Times New Roman" w:hAnsi="Times New Roman" w:cs="Times New Roman"/>
          <w:sz w:val="24"/>
          <w:szCs w:val="24"/>
        </w:rPr>
        <w:t xml:space="preserve"> </w:t>
      </w:r>
      <w:r w:rsidR="008E1702" w:rsidRPr="007939D4">
        <w:rPr>
          <w:rFonts w:ascii="Times New Roman" w:hAnsi="Times New Roman" w:cs="Times New Roman"/>
          <w:i/>
          <w:iCs/>
          <w:sz w:val="24"/>
          <w:szCs w:val="24"/>
        </w:rPr>
        <w:t>bataticola</w:t>
      </w:r>
      <w:r w:rsidR="008E1702" w:rsidRPr="008E1702">
        <w:rPr>
          <w:rFonts w:ascii="Times New Roman" w:hAnsi="Times New Roman" w:cs="Times New Roman"/>
          <w:sz w:val="24"/>
          <w:szCs w:val="24"/>
        </w:rPr>
        <w:t xml:space="preserve"> syn. </w:t>
      </w:r>
      <w:r w:rsidR="008E1702" w:rsidRPr="007939D4">
        <w:rPr>
          <w:rFonts w:ascii="Times New Roman" w:hAnsi="Times New Roman" w:cs="Times New Roman"/>
          <w:i/>
          <w:iCs/>
          <w:sz w:val="24"/>
          <w:szCs w:val="24"/>
        </w:rPr>
        <w:t>Macrophomina</w:t>
      </w:r>
      <w:r w:rsidR="008E1702" w:rsidRPr="008E1702">
        <w:rPr>
          <w:rFonts w:ascii="Times New Roman" w:hAnsi="Times New Roman" w:cs="Times New Roman"/>
          <w:sz w:val="24"/>
          <w:szCs w:val="24"/>
        </w:rPr>
        <w:t xml:space="preserve"> </w:t>
      </w:r>
      <w:r w:rsidR="008E1702" w:rsidRPr="007939D4">
        <w:rPr>
          <w:rFonts w:ascii="Times New Roman" w:hAnsi="Times New Roman" w:cs="Times New Roman"/>
          <w:i/>
          <w:iCs/>
          <w:sz w:val="24"/>
          <w:szCs w:val="24"/>
        </w:rPr>
        <w:t>phaseolina</w:t>
      </w:r>
      <w:r w:rsidR="008E1702" w:rsidRPr="008E1702">
        <w:rPr>
          <w:rFonts w:ascii="Times New Roman" w:hAnsi="Times New Roman" w:cs="Times New Roman"/>
          <w:sz w:val="24"/>
          <w:szCs w:val="24"/>
        </w:rPr>
        <w:t xml:space="preserve">, </w:t>
      </w:r>
      <w:r w:rsidR="008E1702" w:rsidRPr="007939D4">
        <w:rPr>
          <w:rFonts w:ascii="Times New Roman" w:hAnsi="Times New Roman" w:cs="Times New Roman"/>
          <w:i/>
          <w:iCs/>
          <w:sz w:val="24"/>
          <w:szCs w:val="24"/>
        </w:rPr>
        <w:t>Rhizoctonia</w:t>
      </w:r>
      <w:r w:rsidR="008E1702" w:rsidRPr="008E1702">
        <w:rPr>
          <w:rFonts w:ascii="Times New Roman" w:hAnsi="Times New Roman" w:cs="Times New Roman"/>
          <w:sz w:val="24"/>
          <w:szCs w:val="24"/>
        </w:rPr>
        <w:t xml:space="preserve"> </w:t>
      </w:r>
      <w:r w:rsidR="008E1702" w:rsidRPr="007939D4">
        <w:rPr>
          <w:rFonts w:ascii="Times New Roman" w:hAnsi="Times New Roman" w:cs="Times New Roman"/>
          <w:i/>
          <w:iCs/>
          <w:sz w:val="24"/>
          <w:szCs w:val="24"/>
        </w:rPr>
        <w:t>Solani</w:t>
      </w:r>
      <w:r w:rsidR="008E1702" w:rsidRPr="008E1702">
        <w:rPr>
          <w:rFonts w:ascii="Times New Roman" w:hAnsi="Times New Roman" w:cs="Times New Roman"/>
          <w:sz w:val="24"/>
          <w:szCs w:val="24"/>
        </w:rPr>
        <w:t xml:space="preserve">), </w:t>
      </w:r>
      <w:r w:rsidR="008E1702" w:rsidRPr="007939D4">
        <w:rPr>
          <w:rFonts w:ascii="Times New Roman" w:hAnsi="Times New Roman" w:cs="Times New Roman"/>
          <w:i/>
          <w:iCs/>
          <w:sz w:val="24"/>
          <w:szCs w:val="24"/>
        </w:rPr>
        <w:t>Fusarium</w:t>
      </w:r>
      <w:r w:rsidR="008E1702" w:rsidRPr="008E1702">
        <w:rPr>
          <w:rFonts w:ascii="Times New Roman" w:hAnsi="Times New Roman" w:cs="Times New Roman"/>
          <w:sz w:val="24"/>
          <w:szCs w:val="24"/>
        </w:rPr>
        <w:t xml:space="preserve"> wilt, root rot and damping off (</w:t>
      </w:r>
      <w:r w:rsidR="008E1702" w:rsidRPr="007939D4">
        <w:rPr>
          <w:rFonts w:ascii="Times New Roman" w:hAnsi="Times New Roman" w:cs="Times New Roman"/>
          <w:i/>
          <w:iCs/>
          <w:sz w:val="24"/>
          <w:szCs w:val="24"/>
        </w:rPr>
        <w:t>Fusarium</w:t>
      </w:r>
      <w:r w:rsidR="008E1702" w:rsidRPr="008E1702">
        <w:rPr>
          <w:rFonts w:ascii="Times New Roman" w:hAnsi="Times New Roman" w:cs="Times New Roman"/>
          <w:sz w:val="24"/>
          <w:szCs w:val="24"/>
        </w:rPr>
        <w:t xml:space="preserve"> </w:t>
      </w:r>
      <w:r w:rsidR="008E1702" w:rsidRPr="007939D4">
        <w:rPr>
          <w:rFonts w:ascii="Times New Roman" w:hAnsi="Times New Roman" w:cs="Times New Roman"/>
          <w:i/>
          <w:iCs/>
          <w:sz w:val="24"/>
          <w:szCs w:val="24"/>
        </w:rPr>
        <w:t>caeruleum</w:t>
      </w:r>
      <w:r w:rsidR="008E1702" w:rsidRPr="008E1702">
        <w:rPr>
          <w:rFonts w:ascii="Times New Roman" w:hAnsi="Times New Roman" w:cs="Times New Roman"/>
          <w:sz w:val="24"/>
          <w:szCs w:val="24"/>
        </w:rPr>
        <w:t xml:space="preserve">, </w:t>
      </w:r>
      <w:r w:rsidR="008E1702" w:rsidRPr="007939D4">
        <w:rPr>
          <w:rFonts w:ascii="Times New Roman" w:hAnsi="Times New Roman" w:cs="Times New Roman"/>
          <w:i/>
          <w:iCs/>
          <w:sz w:val="24"/>
          <w:szCs w:val="24"/>
        </w:rPr>
        <w:t>Fusarium</w:t>
      </w:r>
      <w:r w:rsidR="008E1702" w:rsidRPr="008E1702">
        <w:rPr>
          <w:rFonts w:ascii="Times New Roman" w:hAnsi="Times New Roman" w:cs="Times New Roman"/>
          <w:sz w:val="24"/>
          <w:szCs w:val="24"/>
        </w:rPr>
        <w:t xml:space="preserve"> </w:t>
      </w:r>
      <w:r w:rsidR="008E1702" w:rsidRPr="007939D4">
        <w:rPr>
          <w:rFonts w:ascii="Times New Roman" w:hAnsi="Times New Roman" w:cs="Times New Roman"/>
          <w:i/>
          <w:iCs/>
          <w:sz w:val="24"/>
          <w:szCs w:val="24"/>
        </w:rPr>
        <w:t>oxysporum</w:t>
      </w:r>
      <w:r w:rsidR="008E1702" w:rsidRPr="008E1702">
        <w:rPr>
          <w:rFonts w:ascii="Times New Roman" w:hAnsi="Times New Roman" w:cs="Times New Roman"/>
          <w:sz w:val="24"/>
          <w:szCs w:val="24"/>
        </w:rPr>
        <w:t xml:space="preserve">, </w:t>
      </w:r>
      <w:r w:rsidR="008E1702" w:rsidRPr="007939D4">
        <w:rPr>
          <w:rFonts w:ascii="Times New Roman" w:hAnsi="Times New Roman" w:cs="Times New Roman"/>
          <w:i/>
          <w:iCs/>
          <w:sz w:val="24"/>
          <w:szCs w:val="24"/>
        </w:rPr>
        <w:t>Fusarium</w:t>
      </w:r>
      <w:r w:rsidR="008E1702" w:rsidRPr="008E1702">
        <w:rPr>
          <w:rFonts w:ascii="Times New Roman" w:hAnsi="Times New Roman" w:cs="Times New Roman"/>
          <w:sz w:val="24"/>
          <w:szCs w:val="24"/>
        </w:rPr>
        <w:t xml:space="preserve"> </w:t>
      </w:r>
      <w:r w:rsidR="008E1702" w:rsidRPr="007939D4">
        <w:rPr>
          <w:rFonts w:ascii="Times New Roman" w:hAnsi="Times New Roman" w:cs="Times New Roman"/>
          <w:i/>
          <w:iCs/>
          <w:sz w:val="24"/>
          <w:szCs w:val="24"/>
        </w:rPr>
        <w:t>semitectum</w:t>
      </w:r>
      <w:r w:rsidR="008E1702" w:rsidRPr="008E1702">
        <w:rPr>
          <w:rFonts w:ascii="Times New Roman" w:hAnsi="Times New Roman" w:cs="Times New Roman"/>
          <w:sz w:val="24"/>
          <w:szCs w:val="24"/>
        </w:rPr>
        <w:t xml:space="preserve">, </w:t>
      </w:r>
      <w:r w:rsidR="008E1702" w:rsidRPr="007939D4">
        <w:rPr>
          <w:rFonts w:ascii="Times New Roman" w:hAnsi="Times New Roman" w:cs="Times New Roman"/>
          <w:i/>
          <w:iCs/>
          <w:sz w:val="24"/>
          <w:szCs w:val="24"/>
        </w:rPr>
        <w:t>Fusarium</w:t>
      </w:r>
      <w:r w:rsidR="008E1702" w:rsidRPr="008E1702">
        <w:rPr>
          <w:rFonts w:ascii="Times New Roman" w:hAnsi="Times New Roman" w:cs="Times New Roman"/>
          <w:sz w:val="24"/>
          <w:szCs w:val="24"/>
        </w:rPr>
        <w:t xml:space="preserve"> </w:t>
      </w:r>
      <w:r w:rsidR="008E1702" w:rsidRPr="007939D4">
        <w:rPr>
          <w:rFonts w:ascii="Times New Roman" w:hAnsi="Times New Roman" w:cs="Times New Roman"/>
          <w:i/>
          <w:iCs/>
          <w:sz w:val="24"/>
          <w:szCs w:val="24"/>
        </w:rPr>
        <w:t>solani</w:t>
      </w:r>
      <w:r w:rsidR="008E1702" w:rsidRPr="008E1702">
        <w:rPr>
          <w:rFonts w:ascii="Times New Roman" w:hAnsi="Times New Roman" w:cs="Times New Roman"/>
          <w:sz w:val="24"/>
          <w:szCs w:val="24"/>
        </w:rPr>
        <w:t>), Sothern blight and root rot (</w:t>
      </w:r>
      <w:r w:rsidR="008E1702" w:rsidRPr="007E6CC6">
        <w:rPr>
          <w:rFonts w:ascii="Times New Roman" w:hAnsi="Times New Roman" w:cs="Times New Roman"/>
          <w:i/>
          <w:iCs/>
          <w:sz w:val="24"/>
          <w:szCs w:val="24"/>
        </w:rPr>
        <w:t xml:space="preserve">Sclerotium </w:t>
      </w:r>
      <w:r w:rsidR="008E1702" w:rsidRPr="007E6CC6">
        <w:rPr>
          <w:rFonts w:ascii="Times New Roman" w:hAnsi="Times New Roman" w:cs="Times New Roman"/>
          <w:i/>
          <w:iCs/>
          <w:sz w:val="24"/>
          <w:szCs w:val="24"/>
        </w:rPr>
        <w:lastRenderedPageBreak/>
        <w:t>roridum</w:t>
      </w:r>
      <w:r w:rsidR="008E1702" w:rsidRPr="008E1702">
        <w:rPr>
          <w:rFonts w:ascii="Times New Roman" w:hAnsi="Times New Roman" w:cs="Times New Roman"/>
          <w:sz w:val="24"/>
          <w:szCs w:val="24"/>
        </w:rPr>
        <w:t>), Powdery mildew (</w:t>
      </w:r>
      <w:r w:rsidR="008E1702" w:rsidRPr="007E6CC6">
        <w:rPr>
          <w:rFonts w:ascii="Times New Roman" w:hAnsi="Times New Roman" w:cs="Times New Roman"/>
          <w:i/>
          <w:iCs/>
          <w:sz w:val="24"/>
          <w:szCs w:val="24"/>
        </w:rPr>
        <w:t>Oidiopsis taurica</w:t>
      </w:r>
      <w:r w:rsidR="008E1702" w:rsidRPr="008E1702">
        <w:rPr>
          <w:rFonts w:ascii="Times New Roman" w:hAnsi="Times New Roman" w:cs="Times New Roman"/>
          <w:sz w:val="24"/>
          <w:szCs w:val="24"/>
        </w:rPr>
        <w:t xml:space="preserve"> syn. </w:t>
      </w:r>
      <w:r w:rsidR="008E1702" w:rsidRPr="007E6CC6">
        <w:rPr>
          <w:rFonts w:ascii="Times New Roman" w:hAnsi="Times New Roman" w:cs="Times New Roman"/>
          <w:i/>
          <w:iCs/>
          <w:sz w:val="24"/>
          <w:szCs w:val="24"/>
        </w:rPr>
        <w:t>Levillula taurica</w:t>
      </w:r>
      <w:r w:rsidR="008E1702" w:rsidRPr="008E1702">
        <w:rPr>
          <w:rFonts w:ascii="Times New Roman" w:hAnsi="Times New Roman" w:cs="Times New Roman"/>
          <w:sz w:val="24"/>
          <w:szCs w:val="24"/>
        </w:rPr>
        <w:t xml:space="preserve"> and </w:t>
      </w:r>
      <w:r w:rsidR="008E1702" w:rsidRPr="007E6CC6">
        <w:rPr>
          <w:rFonts w:ascii="Times New Roman" w:hAnsi="Times New Roman" w:cs="Times New Roman"/>
          <w:i/>
          <w:iCs/>
          <w:sz w:val="24"/>
          <w:szCs w:val="24"/>
        </w:rPr>
        <w:t>Sphaerotheca fuliginea</w:t>
      </w:r>
      <w:r w:rsidR="008E1702" w:rsidRPr="008E1702">
        <w:rPr>
          <w:rFonts w:ascii="Times New Roman" w:hAnsi="Times New Roman" w:cs="Times New Roman"/>
          <w:sz w:val="24"/>
          <w:szCs w:val="24"/>
        </w:rPr>
        <w:t>), leaf spot (</w:t>
      </w:r>
      <w:r w:rsidR="008E1702" w:rsidRPr="007E6CC6">
        <w:rPr>
          <w:rFonts w:ascii="Times New Roman" w:hAnsi="Times New Roman" w:cs="Times New Roman"/>
          <w:i/>
          <w:iCs/>
          <w:sz w:val="24"/>
          <w:szCs w:val="24"/>
        </w:rPr>
        <w:t>Curvularia lunata</w:t>
      </w:r>
      <w:r w:rsidR="008E1702" w:rsidRPr="008E1702">
        <w:rPr>
          <w:rFonts w:ascii="Times New Roman" w:hAnsi="Times New Roman" w:cs="Times New Roman"/>
          <w:sz w:val="24"/>
          <w:szCs w:val="24"/>
        </w:rPr>
        <w:t xml:space="preserve">, </w:t>
      </w:r>
      <w:r w:rsidR="008E1702" w:rsidRPr="007E6CC6">
        <w:rPr>
          <w:rFonts w:ascii="Times New Roman" w:hAnsi="Times New Roman" w:cs="Times New Roman"/>
          <w:i/>
          <w:iCs/>
          <w:sz w:val="24"/>
          <w:szCs w:val="24"/>
        </w:rPr>
        <w:t>Choanephora cucurbitarum</w:t>
      </w:r>
      <w:r w:rsidR="008E1702" w:rsidRPr="008E1702">
        <w:rPr>
          <w:rFonts w:ascii="Times New Roman" w:hAnsi="Times New Roman" w:cs="Times New Roman"/>
          <w:sz w:val="24"/>
          <w:szCs w:val="24"/>
        </w:rPr>
        <w:t>), damping off (</w:t>
      </w:r>
      <w:r w:rsidR="008E1702" w:rsidRPr="007E6CC6">
        <w:rPr>
          <w:rFonts w:ascii="Times New Roman" w:hAnsi="Times New Roman" w:cs="Times New Roman"/>
          <w:i/>
          <w:iCs/>
          <w:sz w:val="24"/>
          <w:szCs w:val="24"/>
        </w:rPr>
        <w:t>Pythium myriotylum</w:t>
      </w:r>
      <w:r w:rsidR="008E1702" w:rsidRPr="008E1702">
        <w:rPr>
          <w:rFonts w:ascii="Times New Roman" w:hAnsi="Times New Roman" w:cs="Times New Roman"/>
          <w:sz w:val="24"/>
          <w:szCs w:val="24"/>
        </w:rPr>
        <w:t>) and vascular wilt (</w:t>
      </w:r>
      <w:r w:rsidR="008E1702" w:rsidRPr="007E6CC6">
        <w:rPr>
          <w:rFonts w:ascii="Times New Roman" w:hAnsi="Times New Roman" w:cs="Times New Roman"/>
          <w:i/>
          <w:iCs/>
          <w:sz w:val="24"/>
          <w:szCs w:val="24"/>
        </w:rPr>
        <w:t>Neocosmospora vasinfecta</w:t>
      </w:r>
      <w:r w:rsidR="008E1702" w:rsidRPr="008E1702">
        <w:rPr>
          <w:rFonts w:ascii="Times New Roman" w:hAnsi="Times New Roman" w:cs="Times New Roman"/>
          <w:sz w:val="24"/>
          <w:szCs w:val="24"/>
        </w:rPr>
        <w:t>) causes major losse</w:t>
      </w:r>
      <w:r w:rsidR="008E1702">
        <w:rPr>
          <w:rFonts w:ascii="Times New Roman" w:hAnsi="Times New Roman" w:cs="Times New Roman"/>
          <w:sz w:val="24"/>
          <w:szCs w:val="24"/>
        </w:rPr>
        <w:t>s to yield of cluster bean crop</w:t>
      </w:r>
      <w:r>
        <w:rPr>
          <w:rFonts w:ascii="Times New Roman" w:hAnsi="Times New Roman" w:cs="Times New Roman"/>
          <w:sz w:val="24"/>
          <w:szCs w:val="24"/>
        </w:rPr>
        <w:t>”</w:t>
      </w:r>
      <w:r w:rsidR="008E1702">
        <w:rPr>
          <w:rFonts w:ascii="Times New Roman" w:hAnsi="Times New Roman" w:cs="Times New Roman"/>
          <w:sz w:val="24"/>
          <w:szCs w:val="24"/>
        </w:rPr>
        <w:t xml:space="preserve"> (</w:t>
      </w:r>
      <w:r w:rsidR="008E1702" w:rsidRPr="008E1702">
        <w:t xml:space="preserve"> </w:t>
      </w:r>
      <w:proofErr w:type="spellStart"/>
      <w:r w:rsidR="008E1702" w:rsidRPr="008E1702">
        <w:rPr>
          <w:rFonts w:ascii="Times New Roman" w:hAnsi="Times New Roman" w:cs="Times New Roman"/>
          <w:sz w:val="24"/>
          <w:szCs w:val="24"/>
        </w:rPr>
        <w:t>Awurum</w:t>
      </w:r>
      <w:proofErr w:type="spellEnd"/>
      <w:r w:rsidR="008E1702" w:rsidRPr="008E1702">
        <w:rPr>
          <w:rFonts w:ascii="Times New Roman" w:hAnsi="Times New Roman" w:cs="Times New Roman"/>
          <w:sz w:val="24"/>
          <w:szCs w:val="24"/>
        </w:rPr>
        <w:t xml:space="preserve"> and Uwajimgba, 2013</w:t>
      </w:r>
      <w:r w:rsidR="008E1702">
        <w:rPr>
          <w:rFonts w:ascii="Times New Roman" w:hAnsi="Times New Roman" w:cs="Times New Roman"/>
          <w:sz w:val="24"/>
          <w:szCs w:val="24"/>
        </w:rPr>
        <w:t xml:space="preserve">). </w:t>
      </w:r>
      <w:r w:rsidR="008E1702" w:rsidRPr="008E1702">
        <w:rPr>
          <w:rFonts w:ascii="Times New Roman" w:hAnsi="Times New Roman" w:cs="Times New Roman"/>
          <w:sz w:val="24"/>
          <w:szCs w:val="24"/>
        </w:rPr>
        <w:t xml:space="preserve">Among the fungal diseases stem rot caused by </w:t>
      </w:r>
      <w:r w:rsidR="008E1702" w:rsidRPr="007E6CC6">
        <w:rPr>
          <w:rFonts w:ascii="Times New Roman" w:hAnsi="Times New Roman" w:cs="Times New Roman"/>
          <w:i/>
          <w:iCs/>
          <w:sz w:val="24"/>
          <w:szCs w:val="24"/>
        </w:rPr>
        <w:t>S. rolfsii</w:t>
      </w:r>
      <w:r w:rsidR="008E1702" w:rsidRPr="008E1702">
        <w:rPr>
          <w:rFonts w:ascii="Times New Roman" w:hAnsi="Times New Roman" w:cs="Times New Roman"/>
          <w:sz w:val="24"/>
          <w:szCs w:val="24"/>
        </w:rPr>
        <w:t xml:space="preserve"> one of the important diseases of cluster bean. </w:t>
      </w:r>
      <w:r w:rsidR="007E6CC6" w:rsidRPr="007E6CC6">
        <w:rPr>
          <w:rFonts w:ascii="Times New Roman" w:hAnsi="Times New Roman" w:cs="Times New Roman"/>
          <w:i/>
          <w:iCs/>
          <w:sz w:val="24"/>
          <w:szCs w:val="24"/>
        </w:rPr>
        <w:t>Sclerotium rolfsii</w:t>
      </w:r>
      <w:r w:rsidR="007E6CC6" w:rsidRPr="007E6CC6">
        <w:rPr>
          <w:rFonts w:ascii="Times New Roman" w:hAnsi="Times New Roman" w:cs="Times New Roman"/>
          <w:sz w:val="24"/>
          <w:szCs w:val="24"/>
        </w:rPr>
        <w:t xml:space="preserve"> is an economically</w:t>
      </w:r>
      <w:r w:rsidR="007E6CC6">
        <w:rPr>
          <w:rFonts w:ascii="Times New Roman" w:hAnsi="Times New Roman" w:cs="Times New Roman"/>
          <w:sz w:val="24"/>
          <w:szCs w:val="24"/>
        </w:rPr>
        <w:t xml:space="preserve"> </w:t>
      </w:r>
      <w:r w:rsidR="007E6CC6" w:rsidRPr="007E6CC6">
        <w:rPr>
          <w:rFonts w:ascii="Times New Roman" w:hAnsi="Times New Roman" w:cs="Times New Roman"/>
          <w:sz w:val="24"/>
          <w:szCs w:val="24"/>
        </w:rPr>
        <w:t>important pathogen on numerous crops</w:t>
      </w:r>
      <w:r w:rsidR="007E6CC6">
        <w:rPr>
          <w:rFonts w:ascii="Times New Roman" w:hAnsi="Times New Roman" w:cs="Times New Roman"/>
          <w:sz w:val="24"/>
          <w:szCs w:val="24"/>
        </w:rPr>
        <w:t xml:space="preserve"> </w:t>
      </w:r>
      <w:r w:rsidR="007E6CC6" w:rsidRPr="007E6CC6">
        <w:rPr>
          <w:rFonts w:ascii="Times New Roman" w:hAnsi="Times New Roman" w:cs="Times New Roman"/>
          <w:sz w:val="24"/>
          <w:szCs w:val="24"/>
        </w:rPr>
        <w:t>worldwide.</w:t>
      </w:r>
      <w:r w:rsidR="007E6CC6">
        <w:rPr>
          <w:rFonts w:ascii="Times New Roman" w:hAnsi="Times New Roman" w:cs="Times New Roman"/>
          <w:sz w:val="24"/>
          <w:szCs w:val="24"/>
        </w:rPr>
        <w:t xml:space="preserve"> </w:t>
      </w:r>
      <w:r w:rsidR="008E1702" w:rsidRPr="008E1702">
        <w:rPr>
          <w:rFonts w:ascii="Times New Roman" w:hAnsi="Times New Roman" w:cs="Times New Roman"/>
          <w:sz w:val="24"/>
          <w:szCs w:val="24"/>
        </w:rPr>
        <w:t>The yield loss caused by the pathogen ranges from 50 to 70 per cent depending upon the disease incidence and severity.</w:t>
      </w:r>
      <w:r w:rsidR="008E1702">
        <w:rPr>
          <w:rFonts w:ascii="Times New Roman" w:hAnsi="Times New Roman" w:cs="Times New Roman"/>
          <w:sz w:val="24"/>
          <w:szCs w:val="24"/>
        </w:rPr>
        <w:t xml:space="preserve"> </w:t>
      </w:r>
    </w:p>
    <w:p w14:paraId="178E0B11" w14:textId="65D10BF8" w:rsidR="007E6CC6" w:rsidRDefault="00AE02CE" w:rsidP="007E6CC6">
      <w:pPr>
        <w:spacing w:after="0" w:line="360" w:lineRule="auto"/>
        <w:ind w:firstLine="720"/>
        <w:jc w:val="both"/>
        <w:rPr>
          <w:rFonts w:ascii="Times New Roman" w:hAnsi="Times New Roman" w:cs="Times New Roman"/>
          <w:sz w:val="24"/>
          <w:szCs w:val="24"/>
        </w:rPr>
      </w:pPr>
      <w:r>
        <w:rPr>
          <w:rFonts w:ascii="Times New Roman" w:hAnsi="Times New Roman" w:cs="Times New Roman"/>
          <w:i/>
          <w:iCs/>
          <w:sz w:val="24"/>
          <w:szCs w:val="24"/>
        </w:rPr>
        <w:t>“</w:t>
      </w:r>
      <w:r w:rsidR="007E6CC6" w:rsidRPr="007E6CC6">
        <w:rPr>
          <w:rFonts w:ascii="Times New Roman" w:hAnsi="Times New Roman" w:cs="Times New Roman"/>
          <w:i/>
          <w:iCs/>
          <w:sz w:val="24"/>
          <w:szCs w:val="24"/>
        </w:rPr>
        <w:t>S. rolfsii</w:t>
      </w:r>
      <w:r w:rsidR="007E6CC6" w:rsidRPr="007E6CC6">
        <w:rPr>
          <w:rFonts w:ascii="Times New Roman" w:hAnsi="Times New Roman" w:cs="Times New Roman"/>
          <w:sz w:val="24"/>
          <w:szCs w:val="24"/>
        </w:rPr>
        <w:t xml:space="preserve"> is a common pathogen in tropical and subtropical regions of the world, where high temperature and high humidity is prevalent which favors disease. </w:t>
      </w:r>
      <w:r w:rsidR="007E6CC6" w:rsidRPr="007E6CC6">
        <w:rPr>
          <w:rFonts w:ascii="Times New Roman" w:hAnsi="Times New Roman" w:cs="Times New Roman"/>
          <w:i/>
          <w:iCs/>
          <w:sz w:val="24"/>
          <w:szCs w:val="24"/>
        </w:rPr>
        <w:t>S. rolfsii</w:t>
      </w:r>
      <w:r w:rsidR="007E6CC6" w:rsidRPr="007E6CC6">
        <w:rPr>
          <w:rFonts w:ascii="Times New Roman" w:hAnsi="Times New Roman" w:cs="Times New Roman"/>
          <w:sz w:val="24"/>
          <w:szCs w:val="24"/>
        </w:rPr>
        <w:t xml:space="preserve"> is a soil inhabitant, polyphagous and facultative fungal pathogen which have host range of over 500 species in about 100 families including groundnut, green bean, lima bean, garden bean, onion, pepper, potato, sweet potato, tomato and water melon</w:t>
      </w:r>
      <w:r>
        <w:rPr>
          <w:rFonts w:ascii="Times New Roman" w:hAnsi="Times New Roman" w:cs="Times New Roman"/>
          <w:sz w:val="24"/>
          <w:szCs w:val="24"/>
        </w:rPr>
        <w:t>”</w:t>
      </w:r>
      <w:bookmarkStart w:id="0" w:name="_GoBack"/>
      <w:bookmarkEnd w:id="0"/>
      <w:r w:rsidR="007E6CC6" w:rsidRPr="007E6CC6">
        <w:rPr>
          <w:rFonts w:ascii="Times New Roman" w:hAnsi="Times New Roman" w:cs="Times New Roman"/>
          <w:sz w:val="24"/>
          <w:szCs w:val="24"/>
        </w:rPr>
        <w:t xml:space="preserve"> (Sannajambanna, 2018).</w:t>
      </w:r>
      <w:r w:rsidR="00332987">
        <w:rPr>
          <w:rFonts w:ascii="Times New Roman" w:hAnsi="Times New Roman" w:cs="Times New Roman"/>
          <w:sz w:val="24"/>
          <w:szCs w:val="24"/>
        </w:rPr>
        <w:t xml:space="preserve"> </w:t>
      </w:r>
      <w:r w:rsidR="00332987" w:rsidRPr="00C9673C">
        <w:rPr>
          <w:rFonts w:ascii="Times New Roman" w:hAnsi="Times New Roman" w:cs="Times New Roman"/>
          <w:sz w:val="24"/>
          <w:szCs w:val="24"/>
        </w:rPr>
        <w:t xml:space="preserve">Srividya </w:t>
      </w:r>
      <w:r w:rsidR="00332987" w:rsidRPr="00C9673C">
        <w:rPr>
          <w:rFonts w:ascii="Times New Roman" w:hAnsi="Times New Roman" w:cs="Times New Roman"/>
          <w:i/>
          <w:iCs/>
          <w:sz w:val="24"/>
          <w:szCs w:val="24"/>
        </w:rPr>
        <w:t>et al.</w:t>
      </w:r>
      <w:r w:rsidR="00332987" w:rsidRPr="00C9673C">
        <w:rPr>
          <w:rFonts w:ascii="Times New Roman" w:hAnsi="Times New Roman" w:cs="Times New Roman"/>
          <w:sz w:val="24"/>
          <w:szCs w:val="24"/>
        </w:rPr>
        <w:t xml:space="preserve"> (2018) studied morphological and cultural variability among 20 isolates of </w:t>
      </w:r>
      <w:r w:rsidR="00332987" w:rsidRPr="00C9673C">
        <w:rPr>
          <w:rFonts w:ascii="Times New Roman" w:hAnsi="Times New Roman" w:cs="Times New Roman"/>
          <w:i/>
          <w:iCs/>
          <w:sz w:val="24"/>
          <w:szCs w:val="24"/>
        </w:rPr>
        <w:t>Sclerotium rolfsii</w:t>
      </w:r>
      <w:r w:rsidR="00332987" w:rsidRPr="00C9673C">
        <w:rPr>
          <w:rFonts w:ascii="Times New Roman" w:hAnsi="Times New Roman" w:cs="Times New Roman"/>
          <w:sz w:val="24"/>
          <w:szCs w:val="24"/>
        </w:rPr>
        <w:t xml:space="preserve"> isolated from major chickpea growing areas of Andhra Pradesh. Their observations based on their growth rate, colony colour and appearance and Sclerotium colour, arrangement and maturity days of sclerotia using two solid media </w:t>
      </w:r>
      <w:r w:rsidR="00332987" w:rsidRPr="00C9673C">
        <w:rPr>
          <w:rFonts w:ascii="Times New Roman" w:hAnsi="Times New Roman" w:cs="Times New Roman"/>
          <w:i/>
          <w:iCs/>
          <w:sz w:val="24"/>
          <w:szCs w:val="24"/>
        </w:rPr>
        <w:t>viz</w:t>
      </w:r>
      <w:r w:rsidR="00332987" w:rsidRPr="00C9673C">
        <w:rPr>
          <w:rFonts w:ascii="Times New Roman" w:hAnsi="Times New Roman" w:cs="Times New Roman"/>
          <w:sz w:val="24"/>
          <w:szCs w:val="24"/>
        </w:rPr>
        <w:t>.,</w:t>
      </w:r>
      <w:r w:rsidR="00C9673C">
        <w:rPr>
          <w:rFonts w:ascii="Times New Roman" w:hAnsi="Times New Roman" w:cs="Times New Roman"/>
          <w:sz w:val="24"/>
          <w:szCs w:val="24"/>
        </w:rPr>
        <w:t xml:space="preserve"> </w:t>
      </w:r>
      <w:r w:rsidR="00332987" w:rsidRPr="00C9673C">
        <w:rPr>
          <w:rFonts w:ascii="Times New Roman" w:hAnsi="Times New Roman" w:cs="Times New Roman"/>
          <w:sz w:val="24"/>
          <w:szCs w:val="24"/>
        </w:rPr>
        <w:t>Potato Dextrose Agar and Czapex Dok Agar. The isolates, CSR 14, CSR 18 and CSR 20, had very fast growth on both PDA and CDA. The site of sclerotia formation and its growth were varied with the isolate and most of the isolates showed peripheral formation in CDA while it was scattered in PDA.</w:t>
      </w:r>
    </w:p>
    <w:p w14:paraId="3F4B5C19" w14:textId="77777777" w:rsidR="008E1702" w:rsidRPr="007939D4" w:rsidRDefault="007939D4" w:rsidP="007E6CC6">
      <w:pPr>
        <w:spacing w:after="0" w:line="360" w:lineRule="auto"/>
        <w:ind w:firstLine="720"/>
        <w:jc w:val="both"/>
        <w:rPr>
          <w:rFonts w:ascii="Times New Roman" w:hAnsi="Times New Roman" w:cs="Times New Roman"/>
          <w:sz w:val="28"/>
          <w:szCs w:val="28"/>
        </w:rPr>
      </w:pPr>
      <w:r w:rsidRPr="007939D4">
        <w:rPr>
          <w:rFonts w:ascii="Times New Roman" w:hAnsi="Times New Roman" w:cs="Times New Roman"/>
          <w:sz w:val="24"/>
          <w:szCs w:val="24"/>
        </w:rPr>
        <w:t>Present experiment</w:t>
      </w:r>
      <w:r>
        <w:rPr>
          <w:rFonts w:ascii="Times New Roman" w:hAnsi="Times New Roman" w:cs="Times New Roman"/>
          <w:sz w:val="24"/>
          <w:szCs w:val="24"/>
        </w:rPr>
        <w:t xml:space="preserve"> </w:t>
      </w:r>
      <w:r w:rsidRPr="007939D4">
        <w:rPr>
          <w:rFonts w:ascii="Times New Roman" w:hAnsi="Times New Roman" w:cs="Times New Roman"/>
          <w:sz w:val="24"/>
          <w:szCs w:val="24"/>
        </w:rPr>
        <w:t xml:space="preserve">deals with study of </w:t>
      </w:r>
      <w:r w:rsidRPr="007939D4">
        <w:rPr>
          <w:rFonts w:ascii="Times New Roman" w:hAnsi="Times New Roman" w:cs="Times New Roman"/>
          <w:i/>
          <w:iCs/>
          <w:sz w:val="24"/>
          <w:szCs w:val="24"/>
        </w:rPr>
        <w:t>Sclerotium rolfsii</w:t>
      </w:r>
      <w:r w:rsidRPr="007939D4">
        <w:rPr>
          <w:rFonts w:ascii="Times New Roman" w:hAnsi="Times New Roman" w:cs="Times New Roman"/>
          <w:sz w:val="24"/>
          <w:szCs w:val="24"/>
        </w:rPr>
        <w:t xml:space="preserve"> growth</w:t>
      </w:r>
      <w:r>
        <w:rPr>
          <w:rFonts w:ascii="Times New Roman" w:hAnsi="Times New Roman" w:cs="Times New Roman"/>
          <w:sz w:val="24"/>
          <w:szCs w:val="24"/>
        </w:rPr>
        <w:t xml:space="preserve"> </w:t>
      </w:r>
      <w:r w:rsidRPr="007939D4">
        <w:rPr>
          <w:rFonts w:ascii="Times New Roman" w:hAnsi="Times New Roman" w:cs="Times New Roman"/>
          <w:sz w:val="24"/>
          <w:szCs w:val="24"/>
        </w:rPr>
        <w:t>and sclerotia formation under different culture</w:t>
      </w:r>
      <w:r>
        <w:rPr>
          <w:rFonts w:ascii="Times New Roman" w:hAnsi="Times New Roman" w:cs="Times New Roman"/>
          <w:sz w:val="24"/>
          <w:szCs w:val="24"/>
        </w:rPr>
        <w:t xml:space="preserve"> media and</w:t>
      </w:r>
      <w:r w:rsidRPr="007939D4">
        <w:rPr>
          <w:rFonts w:ascii="Times New Roman" w:hAnsi="Times New Roman" w:cs="Times New Roman"/>
          <w:sz w:val="24"/>
          <w:szCs w:val="24"/>
        </w:rPr>
        <w:t xml:space="preserve"> at various temperatures level.</w:t>
      </w:r>
      <w:r>
        <w:rPr>
          <w:rFonts w:ascii="Times New Roman" w:hAnsi="Times New Roman" w:cs="Times New Roman"/>
          <w:sz w:val="24"/>
          <w:szCs w:val="24"/>
        </w:rPr>
        <w:t xml:space="preserve"> </w:t>
      </w:r>
      <w:r w:rsidRPr="007939D4">
        <w:rPr>
          <w:rFonts w:ascii="Times New Roman" w:hAnsi="Times New Roman" w:cs="Times New Roman"/>
          <w:sz w:val="24"/>
          <w:szCs w:val="24"/>
        </w:rPr>
        <w:t>T</w:t>
      </w:r>
      <w:r>
        <w:rPr>
          <w:rFonts w:ascii="Times New Roman" w:hAnsi="Times New Roman" w:cs="Times New Roman"/>
          <w:sz w:val="24"/>
          <w:szCs w:val="24"/>
        </w:rPr>
        <w:t xml:space="preserve">o carry out the research, six </w:t>
      </w:r>
      <w:r w:rsidRPr="007939D4">
        <w:rPr>
          <w:rFonts w:ascii="Times New Roman" w:hAnsi="Times New Roman" w:cs="Times New Roman"/>
          <w:sz w:val="24"/>
          <w:szCs w:val="24"/>
        </w:rPr>
        <w:t>distinctive</w:t>
      </w:r>
      <w:r>
        <w:rPr>
          <w:rFonts w:ascii="Times New Roman" w:hAnsi="Times New Roman" w:cs="Times New Roman"/>
          <w:sz w:val="24"/>
          <w:szCs w:val="24"/>
        </w:rPr>
        <w:t xml:space="preserve"> </w:t>
      </w:r>
      <w:r w:rsidRPr="007939D4">
        <w:rPr>
          <w:rFonts w:ascii="Times New Roman" w:hAnsi="Times New Roman" w:cs="Times New Roman"/>
          <w:sz w:val="24"/>
          <w:szCs w:val="24"/>
        </w:rPr>
        <w:t xml:space="preserve">culture media </w:t>
      </w:r>
      <w:r w:rsidRPr="007E6CC6">
        <w:rPr>
          <w:rFonts w:ascii="Times New Roman" w:hAnsi="Times New Roman" w:cs="Times New Roman"/>
          <w:i/>
          <w:iCs/>
          <w:sz w:val="24"/>
          <w:szCs w:val="24"/>
        </w:rPr>
        <w:t>viz.,</w:t>
      </w:r>
      <w:r w:rsidRPr="007939D4">
        <w:rPr>
          <w:rFonts w:ascii="Times New Roman" w:hAnsi="Times New Roman" w:cs="Times New Roman"/>
          <w:sz w:val="24"/>
          <w:szCs w:val="24"/>
        </w:rPr>
        <w:t xml:space="preserve"> </w:t>
      </w:r>
      <w:r>
        <w:rPr>
          <w:rFonts w:ascii="Times New Roman" w:hAnsi="Times New Roman" w:cs="Times New Roman"/>
          <w:sz w:val="24"/>
          <w:szCs w:val="24"/>
        </w:rPr>
        <w:t xml:space="preserve">Oat meal agar, </w:t>
      </w:r>
      <w:r w:rsidRPr="005D479C">
        <w:rPr>
          <w:rFonts w:ascii="Times New Roman" w:hAnsi="Times New Roman" w:cs="Times New Roman"/>
          <w:sz w:val="24"/>
          <w:szCs w:val="24"/>
        </w:rPr>
        <w:t>Potato dextrose agar</w:t>
      </w:r>
      <w:r>
        <w:rPr>
          <w:rFonts w:ascii="Times New Roman" w:hAnsi="Times New Roman" w:cs="Times New Roman"/>
          <w:sz w:val="24"/>
          <w:szCs w:val="24"/>
        </w:rPr>
        <w:t xml:space="preserve"> media, Czapek agar, C</w:t>
      </w:r>
      <w:r w:rsidRPr="00296165">
        <w:rPr>
          <w:rFonts w:ascii="Times New Roman" w:hAnsi="Times New Roman" w:cs="Times New Roman"/>
          <w:sz w:val="24"/>
          <w:szCs w:val="24"/>
        </w:rPr>
        <w:t xml:space="preserve">luster </w:t>
      </w:r>
      <w:r>
        <w:rPr>
          <w:rFonts w:ascii="Times New Roman" w:hAnsi="Times New Roman" w:cs="Times New Roman"/>
          <w:sz w:val="24"/>
          <w:szCs w:val="24"/>
        </w:rPr>
        <w:t xml:space="preserve">bean stem extract agar and V-8 juice agar </w:t>
      </w:r>
      <w:r w:rsidRPr="007939D4">
        <w:rPr>
          <w:rFonts w:ascii="Times New Roman" w:hAnsi="Times New Roman" w:cs="Times New Roman"/>
          <w:sz w:val="24"/>
          <w:szCs w:val="24"/>
        </w:rPr>
        <w:t>were</w:t>
      </w:r>
      <w:r>
        <w:rPr>
          <w:rFonts w:ascii="Times New Roman" w:hAnsi="Times New Roman" w:cs="Times New Roman"/>
          <w:sz w:val="24"/>
          <w:szCs w:val="24"/>
        </w:rPr>
        <w:t xml:space="preserve"> </w:t>
      </w:r>
      <w:r w:rsidRPr="007939D4">
        <w:rPr>
          <w:rFonts w:ascii="Times New Roman" w:hAnsi="Times New Roman" w:cs="Times New Roman"/>
          <w:sz w:val="24"/>
          <w:szCs w:val="24"/>
        </w:rPr>
        <w:t>used to evaluate the growth and sclerotia</w:t>
      </w:r>
      <w:r>
        <w:rPr>
          <w:rFonts w:ascii="Times New Roman" w:hAnsi="Times New Roman" w:cs="Times New Roman"/>
          <w:sz w:val="24"/>
          <w:szCs w:val="24"/>
        </w:rPr>
        <w:t xml:space="preserve"> </w:t>
      </w:r>
      <w:r w:rsidRPr="007939D4">
        <w:rPr>
          <w:rFonts w:ascii="Times New Roman" w:hAnsi="Times New Roman" w:cs="Times New Roman"/>
          <w:sz w:val="24"/>
          <w:szCs w:val="24"/>
        </w:rPr>
        <w:t>formation of pathogen. Later suitable</w:t>
      </w:r>
      <w:r>
        <w:rPr>
          <w:rFonts w:ascii="Times New Roman" w:hAnsi="Times New Roman" w:cs="Times New Roman"/>
          <w:sz w:val="24"/>
          <w:szCs w:val="24"/>
        </w:rPr>
        <w:t xml:space="preserve"> </w:t>
      </w:r>
      <w:r w:rsidRPr="007939D4">
        <w:rPr>
          <w:rFonts w:ascii="Times New Roman" w:hAnsi="Times New Roman" w:cs="Times New Roman"/>
          <w:sz w:val="24"/>
          <w:szCs w:val="24"/>
        </w:rPr>
        <w:t>temperature were also analyzed for</w:t>
      </w:r>
      <w:r>
        <w:rPr>
          <w:rFonts w:ascii="Times New Roman" w:hAnsi="Times New Roman" w:cs="Times New Roman"/>
          <w:sz w:val="24"/>
          <w:szCs w:val="24"/>
        </w:rPr>
        <w:t xml:space="preserve"> </w:t>
      </w:r>
      <w:r w:rsidRPr="007939D4">
        <w:rPr>
          <w:rFonts w:ascii="Times New Roman" w:hAnsi="Times New Roman" w:cs="Times New Roman"/>
          <w:sz w:val="24"/>
          <w:szCs w:val="24"/>
        </w:rPr>
        <w:t>the pathogen growth and sclerotia formation</w:t>
      </w:r>
      <w:r>
        <w:rPr>
          <w:rFonts w:ascii="Times New Roman" w:hAnsi="Times New Roman" w:cs="Times New Roman"/>
          <w:sz w:val="24"/>
          <w:szCs w:val="24"/>
        </w:rPr>
        <w:t xml:space="preserve"> </w:t>
      </w:r>
      <w:r w:rsidRPr="007939D4">
        <w:rPr>
          <w:rFonts w:ascii="Times New Roman" w:hAnsi="Times New Roman" w:cs="Times New Roman"/>
          <w:sz w:val="24"/>
          <w:szCs w:val="24"/>
        </w:rPr>
        <w:t>by incubating at different temperatures level</w:t>
      </w:r>
      <w:r>
        <w:rPr>
          <w:rFonts w:ascii="Times New Roman" w:hAnsi="Times New Roman" w:cs="Times New Roman"/>
          <w:sz w:val="24"/>
          <w:szCs w:val="24"/>
        </w:rPr>
        <w:t xml:space="preserve"> </w:t>
      </w:r>
      <w:r w:rsidRPr="007939D4">
        <w:rPr>
          <w:rFonts w:ascii="Times New Roman" w:hAnsi="Times New Roman" w:cs="Times New Roman"/>
          <w:i/>
          <w:iCs/>
          <w:sz w:val="24"/>
          <w:szCs w:val="24"/>
        </w:rPr>
        <w:t>viz</w:t>
      </w:r>
      <w:r w:rsidRPr="007939D4">
        <w:rPr>
          <w:rFonts w:ascii="Times New Roman" w:hAnsi="Times New Roman" w:cs="Times New Roman"/>
          <w:sz w:val="24"/>
          <w:szCs w:val="24"/>
        </w:rPr>
        <w:t>.,</w:t>
      </w:r>
      <w:r w:rsidRPr="007939D4">
        <w:rPr>
          <w:rFonts w:eastAsia="Calibri"/>
          <w:bCs/>
        </w:rPr>
        <w:t xml:space="preserve"> </w:t>
      </w:r>
      <w:r w:rsidRPr="007939D4">
        <w:rPr>
          <w:rFonts w:ascii="Times New Roman" w:eastAsia="Calibri" w:hAnsi="Times New Roman" w:cs="Times New Roman"/>
          <w:bCs/>
          <w:sz w:val="24"/>
          <w:szCs w:val="22"/>
        </w:rPr>
        <w:t>28</w:t>
      </w:r>
      <w:r w:rsidRPr="007939D4">
        <w:rPr>
          <w:rFonts w:ascii="Times New Roman" w:eastAsia="Calibri" w:hAnsi="Times New Roman" w:cs="Times New Roman"/>
          <w:bCs/>
          <w:sz w:val="24"/>
          <w:szCs w:val="22"/>
          <w:vertAlign w:val="superscript"/>
        </w:rPr>
        <w:t>o</w:t>
      </w:r>
      <w:r w:rsidRPr="007939D4">
        <w:rPr>
          <w:rFonts w:ascii="Times New Roman" w:eastAsia="Calibri" w:hAnsi="Times New Roman" w:cs="Times New Roman"/>
          <w:bCs/>
          <w:sz w:val="24"/>
          <w:szCs w:val="22"/>
        </w:rPr>
        <w:t>C, 30</w:t>
      </w:r>
      <w:r w:rsidRPr="007939D4">
        <w:rPr>
          <w:rFonts w:ascii="Times New Roman" w:eastAsia="Calibri" w:hAnsi="Times New Roman" w:cs="Times New Roman"/>
          <w:bCs/>
          <w:sz w:val="24"/>
          <w:szCs w:val="22"/>
          <w:vertAlign w:val="superscript"/>
        </w:rPr>
        <w:t>o</w:t>
      </w:r>
      <w:r w:rsidRPr="007939D4">
        <w:rPr>
          <w:rFonts w:ascii="Times New Roman" w:eastAsia="Calibri" w:hAnsi="Times New Roman" w:cs="Times New Roman"/>
          <w:bCs/>
          <w:sz w:val="24"/>
          <w:szCs w:val="22"/>
        </w:rPr>
        <w:t>C, 32</w:t>
      </w:r>
      <w:r w:rsidRPr="007939D4">
        <w:rPr>
          <w:rFonts w:ascii="Times New Roman" w:eastAsia="Calibri" w:hAnsi="Times New Roman" w:cs="Times New Roman"/>
          <w:bCs/>
          <w:sz w:val="24"/>
          <w:szCs w:val="22"/>
          <w:vertAlign w:val="superscript"/>
        </w:rPr>
        <w:t>o</w:t>
      </w:r>
      <w:r w:rsidRPr="007939D4">
        <w:rPr>
          <w:rFonts w:ascii="Times New Roman" w:eastAsia="Calibri" w:hAnsi="Times New Roman" w:cs="Times New Roman"/>
          <w:bCs/>
          <w:sz w:val="24"/>
          <w:szCs w:val="22"/>
        </w:rPr>
        <w:t>C, 34</w:t>
      </w:r>
      <w:r w:rsidRPr="007939D4">
        <w:rPr>
          <w:rFonts w:ascii="Times New Roman" w:eastAsia="Calibri" w:hAnsi="Times New Roman" w:cs="Times New Roman"/>
          <w:bCs/>
          <w:sz w:val="24"/>
          <w:szCs w:val="22"/>
          <w:vertAlign w:val="superscript"/>
        </w:rPr>
        <w:t>o</w:t>
      </w:r>
      <w:r w:rsidRPr="007939D4">
        <w:rPr>
          <w:rFonts w:ascii="Times New Roman" w:eastAsia="Calibri" w:hAnsi="Times New Roman" w:cs="Times New Roman"/>
          <w:bCs/>
          <w:sz w:val="24"/>
          <w:szCs w:val="22"/>
        </w:rPr>
        <w:t>C, 36</w:t>
      </w:r>
      <w:r w:rsidRPr="007939D4">
        <w:rPr>
          <w:rFonts w:ascii="Times New Roman" w:eastAsia="Calibri" w:hAnsi="Times New Roman" w:cs="Times New Roman"/>
          <w:bCs/>
          <w:sz w:val="24"/>
          <w:szCs w:val="22"/>
          <w:vertAlign w:val="superscript"/>
        </w:rPr>
        <w:t>o</w:t>
      </w:r>
      <w:r w:rsidRPr="007939D4">
        <w:rPr>
          <w:rFonts w:ascii="Times New Roman" w:eastAsia="Calibri" w:hAnsi="Times New Roman" w:cs="Times New Roman"/>
          <w:bCs/>
          <w:sz w:val="24"/>
          <w:szCs w:val="22"/>
        </w:rPr>
        <w:t>C and 38</w:t>
      </w:r>
      <w:bookmarkStart w:id="1" w:name="_Hlk141098840"/>
      <w:r w:rsidRPr="007939D4">
        <w:rPr>
          <w:rFonts w:ascii="Times New Roman" w:eastAsia="Calibri" w:hAnsi="Times New Roman" w:cs="Times New Roman"/>
          <w:bCs/>
          <w:sz w:val="24"/>
          <w:szCs w:val="22"/>
          <w:vertAlign w:val="superscript"/>
        </w:rPr>
        <w:t>o</w:t>
      </w:r>
      <w:r w:rsidRPr="007939D4">
        <w:rPr>
          <w:rFonts w:ascii="Times New Roman" w:eastAsia="Calibri" w:hAnsi="Times New Roman" w:cs="Times New Roman"/>
          <w:bCs/>
          <w:sz w:val="24"/>
          <w:szCs w:val="22"/>
        </w:rPr>
        <w:t>C</w:t>
      </w:r>
      <w:bookmarkEnd w:id="1"/>
      <w:r w:rsidRPr="007939D4">
        <w:rPr>
          <w:rFonts w:ascii="Times New Roman" w:eastAsia="Calibri" w:hAnsi="Times New Roman" w:cs="Times New Roman"/>
          <w:bCs/>
          <w:sz w:val="24"/>
          <w:szCs w:val="22"/>
        </w:rPr>
        <w:t>.</w:t>
      </w:r>
    </w:p>
    <w:p w14:paraId="49190B84" w14:textId="77777777" w:rsidR="00C9673C" w:rsidRDefault="00C9673C" w:rsidP="008E1702">
      <w:pPr>
        <w:rPr>
          <w:rFonts w:ascii="Times New Roman" w:hAnsi="Times New Roman" w:cs="Times New Roman"/>
          <w:b/>
          <w:bCs/>
          <w:sz w:val="24"/>
          <w:szCs w:val="24"/>
        </w:rPr>
      </w:pPr>
    </w:p>
    <w:p w14:paraId="60DB9806" w14:textId="77777777" w:rsidR="00C9673C" w:rsidRDefault="00C9673C" w:rsidP="008E1702">
      <w:pPr>
        <w:rPr>
          <w:rFonts w:ascii="Times New Roman" w:hAnsi="Times New Roman" w:cs="Times New Roman"/>
          <w:b/>
          <w:bCs/>
          <w:sz w:val="24"/>
          <w:szCs w:val="24"/>
        </w:rPr>
      </w:pPr>
    </w:p>
    <w:p w14:paraId="63640C8C" w14:textId="77777777" w:rsidR="00C9673C" w:rsidRDefault="00C9673C" w:rsidP="008E1702">
      <w:pPr>
        <w:rPr>
          <w:rFonts w:ascii="Times New Roman" w:hAnsi="Times New Roman" w:cs="Times New Roman"/>
          <w:b/>
          <w:bCs/>
          <w:sz w:val="24"/>
          <w:szCs w:val="24"/>
        </w:rPr>
      </w:pPr>
    </w:p>
    <w:p w14:paraId="1042460E" w14:textId="77777777" w:rsidR="00296165" w:rsidRDefault="007E6CC6" w:rsidP="008E1702">
      <w:pPr>
        <w:rPr>
          <w:rFonts w:ascii="Times New Roman" w:hAnsi="Times New Roman" w:cs="Times New Roman"/>
          <w:b/>
          <w:bCs/>
          <w:sz w:val="24"/>
          <w:szCs w:val="24"/>
        </w:rPr>
      </w:pPr>
      <w:r w:rsidRPr="007E6CC6">
        <w:rPr>
          <w:rFonts w:ascii="Times New Roman" w:hAnsi="Times New Roman" w:cs="Times New Roman"/>
          <w:b/>
          <w:bCs/>
          <w:sz w:val="24"/>
          <w:szCs w:val="24"/>
        </w:rPr>
        <w:t>Materials and Methods</w:t>
      </w:r>
    </w:p>
    <w:p w14:paraId="59864FD7" w14:textId="77777777" w:rsidR="007E6CC6" w:rsidRDefault="007E6CC6" w:rsidP="008E1702">
      <w:pPr>
        <w:rPr>
          <w:rFonts w:ascii="Times New Roman" w:hAnsi="Times New Roman" w:cs="Times New Roman"/>
          <w:sz w:val="24"/>
          <w:szCs w:val="24"/>
        </w:rPr>
      </w:pPr>
      <w:r w:rsidRPr="007E6CC6">
        <w:rPr>
          <w:rFonts w:ascii="Times New Roman" w:hAnsi="Times New Roman" w:cs="Times New Roman"/>
          <w:b/>
          <w:bCs/>
          <w:sz w:val="24"/>
          <w:szCs w:val="24"/>
        </w:rPr>
        <w:t>Collection</w:t>
      </w:r>
    </w:p>
    <w:p w14:paraId="10B1D342" w14:textId="77777777" w:rsidR="00531200" w:rsidRDefault="00531200" w:rsidP="00531200">
      <w:pPr>
        <w:spacing w:after="0" w:line="360" w:lineRule="auto"/>
        <w:ind w:firstLine="720"/>
        <w:jc w:val="both"/>
        <w:rPr>
          <w:rFonts w:ascii="Times New Roman" w:hAnsi="Times New Roman" w:cs="Times New Roman"/>
          <w:sz w:val="24"/>
          <w:szCs w:val="24"/>
        </w:rPr>
      </w:pPr>
      <w:r w:rsidRPr="00531200">
        <w:rPr>
          <w:rFonts w:ascii="Times New Roman" w:hAnsi="Times New Roman" w:cs="Times New Roman"/>
          <w:sz w:val="24"/>
          <w:szCs w:val="24"/>
        </w:rPr>
        <w:lastRenderedPageBreak/>
        <w:t>In May, cluster bean plants exhibiting characteristic stem rot symptoms were collected from fields at ARS, Ummedganj (Kota). These diseased samples were carefully transported to the laboratory, where they underwent detailed examination. Further studies were conducted for isolation, identification, and description of the associated pathogen to establish its role in disease development and confirm pathogenicity under controlled conditions.</w:t>
      </w:r>
    </w:p>
    <w:p w14:paraId="110250E3" w14:textId="77777777" w:rsidR="007E6CC6" w:rsidRDefault="007E6CC6" w:rsidP="007E6CC6">
      <w:pPr>
        <w:jc w:val="both"/>
        <w:rPr>
          <w:rFonts w:ascii="Times New Roman" w:hAnsi="Times New Roman" w:cs="Times New Roman"/>
          <w:sz w:val="24"/>
          <w:szCs w:val="24"/>
        </w:rPr>
      </w:pPr>
      <w:r w:rsidRPr="007E6CC6">
        <w:rPr>
          <w:rFonts w:ascii="Times New Roman" w:hAnsi="Times New Roman" w:cs="Times New Roman"/>
          <w:b/>
          <w:bCs/>
          <w:sz w:val="24"/>
          <w:szCs w:val="24"/>
        </w:rPr>
        <w:t>Isolation of fungus</w:t>
      </w:r>
    </w:p>
    <w:p w14:paraId="20E5DA00" w14:textId="77777777" w:rsidR="007E6CC6" w:rsidRPr="007E6CC6" w:rsidRDefault="007E6CC6" w:rsidP="007E6CC6">
      <w:pPr>
        <w:spacing w:after="0" w:line="360" w:lineRule="auto"/>
        <w:ind w:firstLine="720"/>
        <w:jc w:val="both"/>
        <w:rPr>
          <w:rFonts w:ascii="Times New Roman" w:eastAsia="Calibri" w:hAnsi="Times New Roman" w:cs="Times New Roman"/>
          <w:bCs/>
          <w:sz w:val="24"/>
          <w:szCs w:val="24"/>
        </w:rPr>
      </w:pPr>
      <w:r w:rsidRPr="007E6CC6">
        <w:rPr>
          <w:rFonts w:ascii="Times New Roman" w:eastAsia="Calibri" w:hAnsi="Times New Roman" w:cs="Times New Roman"/>
          <w:sz w:val="24"/>
          <w:szCs w:val="24"/>
          <w:shd w:val="clear" w:color="auto" w:fill="FFFFFF"/>
        </w:rPr>
        <w:t xml:space="preserve">Diseased </w:t>
      </w:r>
      <w:r w:rsidRPr="007E6CC6">
        <w:rPr>
          <w:rFonts w:ascii="Times New Roman" w:eastAsia="Calibri" w:hAnsi="Times New Roman" w:cs="Times New Roman"/>
          <w:sz w:val="24"/>
          <w:szCs w:val="24"/>
        </w:rPr>
        <w:t xml:space="preserve">samples </w:t>
      </w:r>
      <w:r w:rsidRPr="007E6CC6">
        <w:rPr>
          <w:rFonts w:ascii="Times New Roman" w:eastAsia="Calibri" w:hAnsi="Times New Roman" w:cs="Times New Roman"/>
          <w:sz w:val="24"/>
          <w:szCs w:val="24"/>
          <w:shd w:val="clear" w:color="auto" w:fill="FFFFFF"/>
        </w:rPr>
        <w:t xml:space="preserve">were brought to the laboratory and thoroughly washed in tap water. After washing, </w:t>
      </w:r>
      <w:r w:rsidRPr="007E6CC6">
        <w:rPr>
          <w:rFonts w:ascii="Times New Roman" w:eastAsia="Calibri" w:hAnsi="Times New Roman" w:cs="Times New Roman"/>
          <w:bCs/>
          <w:sz w:val="24"/>
          <w:szCs w:val="24"/>
        </w:rPr>
        <w:t>the infected basal stem of cluster bean showing typical symptoms of the disease was cut into small pieces. Then these pieces were surface sterilized with 0.1% mercuric chloride solution for one minute. Such pieces were washed thoroughly in sterile distilled water three times for 30 seconds in each plate filled with distilled water to remove the traces of mercuric chloride solution and then aseptically transferred to sterilized potato dextrose agar (PDA) plates. These plates were incubated at 28±1°C for 7 days for growth of the fungus. Later, the bit of fungal growth was transferred to PDA slants. The pure culture of the fungus was obtained by further growing the culture and following hyphal tip culture under aseptic conditions.</w:t>
      </w:r>
    </w:p>
    <w:p w14:paraId="2CE8FB0E" w14:textId="77777777" w:rsidR="007E6CC6" w:rsidRDefault="00F001C3" w:rsidP="007E6CC6">
      <w:pPr>
        <w:jc w:val="both"/>
        <w:rPr>
          <w:rFonts w:ascii="Times New Roman" w:hAnsi="Times New Roman" w:cs="Times New Roman"/>
          <w:b/>
          <w:bCs/>
          <w:sz w:val="24"/>
          <w:szCs w:val="24"/>
        </w:rPr>
      </w:pPr>
      <w:r w:rsidRPr="00F001C3">
        <w:rPr>
          <w:rFonts w:ascii="Times New Roman" w:hAnsi="Times New Roman" w:cs="Times New Roman"/>
          <w:b/>
          <w:bCs/>
          <w:sz w:val="24"/>
          <w:szCs w:val="24"/>
        </w:rPr>
        <w:t>Identification of fungus</w:t>
      </w:r>
    </w:p>
    <w:p w14:paraId="00F425C0" w14:textId="77777777" w:rsidR="00662067" w:rsidRDefault="00662067" w:rsidP="00662067">
      <w:pPr>
        <w:spacing w:line="360" w:lineRule="auto"/>
        <w:ind w:firstLine="720"/>
        <w:jc w:val="both"/>
        <w:rPr>
          <w:rFonts w:ascii="Times New Roman" w:hAnsi="Times New Roman" w:cs="Times New Roman"/>
          <w:sz w:val="24"/>
          <w:szCs w:val="24"/>
        </w:rPr>
      </w:pPr>
      <w:r w:rsidRPr="00662067">
        <w:rPr>
          <w:rFonts w:ascii="Times New Roman" w:hAnsi="Times New Roman" w:cs="Times New Roman"/>
          <w:sz w:val="24"/>
          <w:szCs w:val="24"/>
        </w:rPr>
        <w:t xml:space="preserve">The fungal pathogen </w:t>
      </w:r>
      <w:r w:rsidRPr="00662067">
        <w:rPr>
          <w:rFonts w:ascii="Times New Roman" w:hAnsi="Times New Roman" w:cs="Times New Roman"/>
          <w:i/>
          <w:iCs/>
          <w:sz w:val="24"/>
          <w:szCs w:val="24"/>
        </w:rPr>
        <w:t>Sclerotium rolfsii</w:t>
      </w:r>
      <w:r w:rsidRPr="00662067">
        <w:rPr>
          <w:rFonts w:ascii="Times New Roman" w:hAnsi="Times New Roman" w:cs="Times New Roman"/>
          <w:sz w:val="24"/>
          <w:szCs w:val="24"/>
        </w:rPr>
        <w:t xml:space="preserve"> exhibited typical cultural and morphological characteristics when grown on potato dextrose agar (PDA) medium. Initially, the colonies appeared as cottony, fluffy masses with dull white to pure white mycelial growth, which gradually covered the medium surface. After an incubation period of 8–9 days, the fungus initiated the formation of sclerotia. These sclerotia were small, round to oval structures resembling mustard seeds in shape, and turned light to dark brown in color as they matured. The development of such distinct sclerotial bodies is a key diagnostic feature of </w:t>
      </w:r>
      <w:r w:rsidRPr="00662067">
        <w:rPr>
          <w:rFonts w:ascii="Times New Roman" w:hAnsi="Times New Roman" w:cs="Times New Roman"/>
          <w:i/>
          <w:iCs/>
          <w:sz w:val="24"/>
          <w:szCs w:val="24"/>
        </w:rPr>
        <w:t>S. rolfsii</w:t>
      </w:r>
      <w:r w:rsidRPr="00662067">
        <w:rPr>
          <w:rFonts w:ascii="Times New Roman" w:hAnsi="Times New Roman" w:cs="Times New Roman"/>
          <w:sz w:val="24"/>
          <w:szCs w:val="24"/>
        </w:rPr>
        <w:t xml:space="preserve">. Based on these cultural traits and morphological features, the pathogen was identified as </w:t>
      </w:r>
      <w:r w:rsidRPr="00662067">
        <w:rPr>
          <w:rFonts w:ascii="Times New Roman" w:hAnsi="Times New Roman" w:cs="Times New Roman"/>
          <w:i/>
          <w:iCs/>
          <w:sz w:val="24"/>
          <w:szCs w:val="24"/>
        </w:rPr>
        <w:t>Sclerotium rolfsii</w:t>
      </w:r>
      <w:r w:rsidRPr="00662067">
        <w:rPr>
          <w:rFonts w:ascii="Times New Roman" w:hAnsi="Times New Roman" w:cs="Times New Roman"/>
          <w:sz w:val="24"/>
          <w:szCs w:val="24"/>
        </w:rPr>
        <w:t>. For confirmation, the culture was further authenticated by the Division of Plant Pathology, ITCC, IARI, New Delhi.</w:t>
      </w:r>
    </w:p>
    <w:p w14:paraId="3158EC2D" w14:textId="77777777" w:rsidR="00F001C3" w:rsidRDefault="00F001C3" w:rsidP="00F001C3">
      <w:pPr>
        <w:spacing w:line="360" w:lineRule="auto"/>
        <w:jc w:val="both"/>
        <w:rPr>
          <w:rFonts w:ascii="Times New Roman" w:hAnsi="Times New Roman" w:cs="Times New Roman"/>
          <w:b/>
          <w:bCs/>
          <w:sz w:val="24"/>
          <w:szCs w:val="24"/>
        </w:rPr>
      </w:pPr>
      <w:r w:rsidRPr="00F001C3">
        <w:rPr>
          <w:rFonts w:ascii="Times New Roman" w:hAnsi="Times New Roman" w:cs="Times New Roman"/>
          <w:b/>
          <w:bCs/>
          <w:sz w:val="24"/>
          <w:szCs w:val="24"/>
        </w:rPr>
        <w:t>Preparation of culture media</w:t>
      </w:r>
    </w:p>
    <w:p w14:paraId="3B694162" w14:textId="77777777" w:rsidR="002B0063" w:rsidRPr="002B0063" w:rsidRDefault="002B0063" w:rsidP="002B0063">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2B0063">
        <w:rPr>
          <w:rFonts w:ascii="Times New Roman" w:hAnsi="Times New Roman" w:cs="Times New Roman"/>
          <w:sz w:val="24"/>
          <w:szCs w:val="24"/>
        </w:rPr>
        <w:t xml:space="preserve">Different culture media namely Oat Meal Agar (OMA), Potato Dextrose Agar (PDA), Czapek Agar, Cluster Bean Stem Extract Agar, V-8 Juice Agar and Water Agar were prepared to assess their suitability for supporting fungal growth and sclerotia production. The media were sterilized at 121.6 °C under a pressure of 1.05 kg/cm² (15 lbs psi) for 15 minutes to ensure complete </w:t>
      </w:r>
      <w:r w:rsidRPr="002B0063">
        <w:rPr>
          <w:rFonts w:ascii="Times New Roman" w:hAnsi="Times New Roman" w:cs="Times New Roman"/>
          <w:sz w:val="24"/>
          <w:szCs w:val="24"/>
        </w:rPr>
        <w:lastRenderedPageBreak/>
        <w:t>elimination of contaminants. After sterilization, approximately 20 ml of molten medium was aseptically poured into pre-sterilized Petri plates and allowed to solidify under sterile conditions.</w:t>
      </w:r>
    </w:p>
    <w:p w14:paraId="4FFE1312" w14:textId="77777777" w:rsidR="002B0063" w:rsidRPr="002B0063" w:rsidRDefault="002B0063" w:rsidP="002B0063">
      <w:pPr>
        <w:tabs>
          <w:tab w:val="left" w:pos="1582"/>
        </w:tabs>
        <w:spacing w:after="0" w:line="360" w:lineRule="auto"/>
        <w:jc w:val="both"/>
        <w:rPr>
          <w:rFonts w:ascii="Times New Roman" w:hAnsi="Times New Roman" w:cs="Times New Roman"/>
          <w:sz w:val="24"/>
          <w:szCs w:val="24"/>
        </w:rPr>
      </w:pPr>
      <w:r w:rsidRPr="002B0063">
        <w:rPr>
          <w:rFonts w:ascii="Times New Roman" w:hAnsi="Times New Roman" w:cs="Times New Roman"/>
          <w:sz w:val="24"/>
          <w:szCs w:val="24"/>
        </w:rPr>
        <w:t>For inoculation, 6 mm diameter discs were aseptically cut from the periphery of an actively growing fungal culture with the help of a sterilized cork borer. Each disc was carefully transferred to the center of the solidified medium in Petri plates. The inoculated plates were then incubated at 25±1 °C under controlled laboratory conditions to ensure uniform fungal growth. Each treatment was replicated four times to maintain experimental accuracy and reliability.</w:t>
      </w:r>
    </w:p>
    <w:p w14:paraId="612E8030" w14:textId="77777777" w:rsidR="002B0063" w:rsidRPr="002B0063" w:rsidRDefault="002B0063" w:rsidP="002B0063">
      <w:pPr>
        <w:tabs>
          <w:tab w:val="left" w:pos="1582"/>
        </w:tabs>
        <w:spacing w:after="0" w:line="360" w:lineRule="auto"/>
        <w:jc w:val="both"/>
        <w:rPr>
          <w:rFonts w:ascii="Times New Roman" w:hAnsi="Times New Roman" w:cs="Times New Roman"/>
          <w:sz w:val="24"/>
          <w:szCs w:val="24"/>
        </w:rPr>
      </w:pPr>
      <w:r w:rsidRPr="002B0063">
        <w:rPr>
          <w:rFonts w:ascii="Times New Roman" w:hAnsi="Times New Roman" w:cs="Times New Roman"/>
          <w:sz w:val="24"/>
          <w:szCs w:val="24"/>
        </w:rPr>
        <w:t>The growth of the fungus was recorded by measuring the radial colony diameter in millimeters at 48-hour intervals until the plates were completely covered or the growth stabilized. In addition to colony diameter, the formation and number of sclerotia were observed and recorded on the 20th day after inoculation. These observations provided valuable insight into the growth dynamics of the fungus under different nutritional and environmental conditions offered by the culture media.</w:t>
      </w:r>
    </w:p>
    <w:p w14:paraId="4FF8ABCB" w14:textId="77777777" w:rsidR="002B0063" w:rsidRDefault="00947E71" w:rsidP="002B0063">
      <w:pPr>
        <w:tabs>
          <w:tab w:val="left" w:pos="158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B0063" w:rsidRPr="002B0063">
        <w:rPr>
          <w:rFonts w:ascii="Times New Roman" w:hAnsi="Times New Roman" w:cs="Times New Roman"/>
          <w:sz w:val="24"/>
          <w:szCs w:val="24"/>
        </w:rPr>
        <w:t>The experimental data obtained from colony growth and sclerotia counts were subjected to statistical analysis, ensuring valid interpretation of results and meaningful comparison of the efficacy of different media for fungal growth and development</w:t>
      </w:r>
      <w:r w:rsidR="002B0063">
        <w:rPr>
          <w:rFonts w:ascii="Times New Roman" w:hAnsi="Times New Roman" w:cs="Times New Roman"/>
          <w:sz w:val="24"/>
          <w:szCs w:val="24"/>
        </w:rPr>
        <w:t>.</w:t>
      </w:r>
    </w:p>
    <w:p w14:paraId="11E37C57" w14:textId="77777777" w:rsidR="00F001C3" w:rsidRDefault="00F93EAA" w:rsidP="002B0063">
      <w:pPr>
        <w:tabs>
          <w:tab w:val="left" w:pos="1582"/>
        </w:tabs>
        <w:spacing w:after="0" w:line="360" w:lineRule="auto"/>
        <w:jc w:val="both"/>
        <w:rPr>
          <w:rFonts w:ascii="Times New Roman" w:hAnsi="Times New Roman" w:cs="Times New Roman"/>
          <w:b/>
          <w:bCs/>
          <w:i/>
          <w:iCs/>
          <w:sz w:val="24"/>
          <w:szCs w:val="24"/>
        </w:rPr>
      </w:pPr>
      <w:r w:rsidRPr="00F93EAA">
        <w:rPr>
          <w:rFonts w:ascii="Times New Roman" w:hAnsi="Times New Roman" w:cs="Times New Roman"/>
          <w:b/>
          <w:bCs/>
          <w:sz w:val="24"/>
          <w:szCs w:val="24"/>
        </w:rPr>
        <w:t xml:space="preserve">Effect of different temperature level on radial growth of </w:t>
      </w:r>
      <w:r w:rsidRPr="00F93EAA">
        <w:rPr>
          <w:rFonts w:ascii="Times New Roman" w:hAnsi="Times New Roman" w:cs="Times New Roman"/>
          <w:b/>
          <w:bCs/>
          <w:i/>
          <w:iCs/>
          <w:sz w:val="24"/>
          <w:szCs w:val="24"/>
        </w:rPr>
        <w:t>Sclerotium rolfsii</w:t>
      </w:r>
      <w:r>
        <w:rPr>
          <w:rFonts w:ascii="Times New Roman" w:hAnsi="Times New Roman" w:cs="Times New Roman"/>
          <w:b/>
          <w:bCs/>
          <w:i/>
          <w:iCs/>
          <w:sz w:val="24"/>
          <w:szCs w:val="24"/>
        </w:rPr>
        <w:t>, in vitro</w:t>
      </w:r>
    </w:p>
    <w:p w14:paraId="5F25D72B" w14:textId="77777777" w:rsidR="00F93EAA" w:rsidRDefault="00F93EAA" w:rsidP="00F93EAA">
      <w:pPr>
        <w:spacing w:after="0" w:line="360" w:lineRule="auto"/>
        <w:ind w:firstLine="720"/>
        <w:jc w:val="both"/>
        <w:rPr>
          <w:rFonts w:ascii="Times New Roman" w:hAnsi="Times New Roman" w:cs="Times New Roman"/>
          <w:sz w:val="24"/>
          <w:szCs w:val="24"/>
        </w:rPr>
      </w:pPr>
      <w:r w:rsidRPr="00F93EAA">
        <w:rPr>
          <w:rFonts w:ascii="Times New Roman" w:hAnsi="Times New Roman" w:cs="Times New Roman"/>
          <w:sz w:val="24"/>
          <w:szCs w:val="24"/>
        </w:rPr>
        <w:t xml:space="preserve">To determine growth of </w:t>
      </w:r>
      <w:r w:rsidRPr="00F93EAA">
        <w:rPr>
          <w:rFonts w:ascii="Times New Roman" w:hAnsi="Times New Roman" w:cs="Times New Roman"/>
          <w:i/>
          <w:iCs/>
          <w:sz w:val="24"/>
          <w:szCs w:val="24"/>
        </w:rPr>
        <w:t>Sclerotium rolfsii</w:t>
      </w:r>
      <w:r w:rsidRPr="00F93EAA">
        <w:rPr>
          <w:rFonts w:ascii="Times New Roman" w:hAnsi="Times New Roman" w:cs="Times New Roman"/>
          <w:sz w:val="24"/>
          <w:szCs w:val="24"/>
        </w:rPr>
        <w:t xml:space="preserve"> at different temperatures, the 6 mm discs of the fungus, grown on PDA was cut and placed on the surface of the solidified medium (20 ml for each Petri plate) in a laminar air flow. The inoculated plates were incubated at 28</w:t>
      </w:r>
      <w:r w:rsidRPr="00F93EAA">
        <w:rPr>
          <w:rFonts w:ascii="Times New Roman" w:hAnsi="Times New Roman" w:cs="Times New Roman"/>
          <w:sz w:val="24"/>
          <w:szCs w:val="24"/>
          <w:vertAlign w:val="superscript"/>
        </w:rPr>
        <w:t>o</w:t>
      </w:r>
      <w:r w:rsidRPr="00F93EAA">
        <w:rPr>
          <w:rFonts w:ascii="Times New Roman" w:hAnsi="Times New Roman" w:cs="Times New Roman"/>
          <w:sz w:val="24"/>
          <w:szCs w:val="24"/>
        </w:rPr>
        <w:t>C, 30</w:t>
      </w:r>
      <w:r w:rsidRPr="00F93EAA">
        <w:rPr>
          <w:rFonts w:ascii="Times New Roman" w:hAnsi="Times New Roman" w:cs="Times New Roman"/>
          <w:sz w:val="24"/>
          <w:szCs w:val="24"/>
          <w:vertAlign w:val="superscript"/>
        </w:rPr>
        <w:t>o</w:t>
      </w:r>
      <w:r w:rsidRPr="00F93EAA">
        <w:rPr>
          <w:rFonts w:ascii="Times New Roman" w:hAnsi="Times New Roman" w:cs="Times New Roman"/>
          <w:sz w:val="24"/>
          <w:szCs w:val="24"/>
        </w:rPr>
        <w:t>C, 32</w:t>
      </w:r>
      <w:r w:rsidRPr="00F93EAA">
        <w:rPr>
          <w:rFonts w:ascii="Times New Roman" w:hAnsi="Times New Roman" w:cs="Times New Roman"/>
          <w:sz w:val="24"/>
          <w:szCs w:val="24"/>
          <w:vertAlign w:val="superscript"/>
        </w:rPr>
        <w:t>o</w:t>
      </w:r>
      <w:r w:rsidRPr="00F93EAA">
        <w:rPr>
          <w:rFonts w:ascii="Times New Roman" w:hAnsi="Times New Roman" w:cs="Times New Roman"/>
          <w:sz w:val="24"/>
          <w:szCs w:val="24"/>
        </w:rPr>
        <w:t>C, 34</w:t>
      </w:r>
      <w:r w:rsidRPr="00F93EAA">
        <w:rPr>
          <w:rFonts w:ascii="Times New Roman" w:hAnsi="Times New Roman" w:cs="Times New Roman"/>
          <w:sz w:val="24"/>
          <w:szCs w:val="24"/>
          <w:vertAlign w:val="superscript"/>
        </w:rPr>
        <w:t>o</w:t>
      </w:r>
      <w:r w:rsidRPr="00F93EAA">
        <w:rPr>
          <w:rFonts w:ascii="Times New Roman" w:hAnsi="Times New Roman" w:cs="Times New Roman"/>
          <w:sz w:val="24"/>
          <w:szCs w:val="24"/>
        </w:rPr>
        <w:t>C, 36</w:t>
      </w:r>
      <w:r w:rsidRPr="00F93EAA">
        <w:rPr>
          <w:rFonts w:ascii="Times New Roman" w:hAnsi="Times New Roman" w:cs="Times New Roman"/>
          <w:sz w:val="24"/>
          <w:szCs w:val="24"/>
          <w:vertAlign w:val="superscript"/>
        </w:rPr>
        <w:t>o</w:t>
      </w:r>
      <w:r w:rsidRPr="00F93EAA">
        <w:rPr>
          <w:rFonts w:ascii="Times New Roman" w:hAnsi="Times New Roman" w:cs="Times New Roman"/>
          <w:sz w:val="24"/>
          <w:szCs w:val="24"/>
        </w:rPr>
        <w:t>C and 38</w:t>
      </w:r>
      <w:r w:rsidRPr="00F93EAA">
        <w:rPr>
          <w:rFonts w:ascii="Times New Roman" w:hAnsi="Times New Roman" w:cs="Times New Roman"/>
          <w:sz w:val="24"/>
          <w:szCs w:val="24"/>
          <w:vertAlign w:val="superscript"/>
        </w:rPr>
        <w:t>o</w:t>
      </w:r>
      <w:r w:rsidRPr="00F93EAA">
        <w:rPr>
          <w:rFonts w:ascii="Times New Roman" w:hAnsi="Times New Roman" w:cs="Times New Roman"/>
          <w:sz w:val="24"/>
          <w:szCs w:val="24"/>
        </w:rPr>
        <w:t>C for 21 days. Four replications were maintained for each treatment in different BOD incubators. Radial growth of the colony was recorded by measuring the colony diameter 4</w:t>
      </w:r>
      <w:r w:rsidRPr="00F93EAA">
        <w:rPr>
          <w:rFonts w:ascii="Times New Roman" w:hAnsi="Times New Roman" w:cs="Times New Roman"/>
          <w:sz w:val="24"/>
          <w:szCs w:val="24"/>
          <w:vertAlign w:val="superscript"/>
        </w:rPr>
        <w:t>th</w:t>
      </w:r>
      <w:r w:rsidRPr="00F93EAA">
        <w:rPr>
          <w:rFonts w:ascii="Times New Roman" w:hAnsi="Times New Roman" w:cs="Times New Roman"/>
          <w:sz w:val="24"/>
          <w:szCs w:val="24"/>
        </w:rPr>
        <w:t xml:space="preserve"> day after inoculation and sclerotia count at 20</w:t>
      </w:r>
      <w:r w:rsidRPr="00F93EAA">
        <w:rPr>
          <w:rFonts w:ascii="Times New Roman" w:hAnsi="Times New Roman" w:cs="Times New Roman"/>
          <w:sz w:val="24"/>
          <w:szCs w:val="24"/>
          <w:vertAlign w:val="superscript"/>
        </w:rPr>
        <w:t>th</w:t>
      </w:r>
      <w:r w:rsidRPr="00F93EAA">
        <w:rPr>
          <w:rFonts w:ascii="Times New Roman" w:hAnsi="Times New Roman" w:cs="Times New Roman"/>
          <w:sz w:val="24"/>
          <w:szCs w:val="24"/>
        </w:rPr>
        <w:t xml:space="preserve"> day and analyzed statistically.</w:t>
      </w:r>
    </w:p>
    <w:p w14:paraId="49BC63FD" w14:textId="77777777" w:rsidR="00F93EAA" w:rsidRDefault="00F93EAA" w:rsidP="00F93EAA">
      <w:pPr>
        <w:rPr>
          <w:rFonts w:ascii="Times New Roman" w:hAnsi="Times New Roman" w:cs="Times New Roman"/>
          <w:b/>
          <w:bCs/>
          <w:sz w:val="24"/>
          <w:szCs w:val="24"/>
        </w:rPr>
      </w:pPr>
      <w:r w:rsidRPr="00F93EAA">
        <w:rPr>
          <w:rFonts w:ascii="Times New Roman" w:hAnsi="Times New Roman" w:cs="Times New Roman"/>
          <w:b/>
          <w:bCs/>
          <w:sz w:val="24"/>
          <w:szCs w:val="24"/>
        </w:rPr>
        <w:t>Results and Discussion</w:t>
      </w:r>
    </w:p>
    <w:p w14:paraId="5B54B2CE" w14:textId="77777777" w:rsidR="00F93EAA" w:rsidRPr="00F93EAA" w:rsidRDefault="00F93EAA" w:rsidP="00F93EAA">
      <w:pPr>
        <w:spacing w:line="360" w:lineRule="auto"/>
        <w:jc w:val="both"/>
        <w:rPr>
          <w:rFonts w:ascii="Times New Roman" w:eastAsia="Calibri" w:hAnsi="Times New Roman" w:cs="Times New Roman"/>
          <w:b/>
          <w:bCs/>
          <w:i/>
          <w:iCs/>
          <w:color w:val="000000" w:themeColor="text1"/>
          <w:sz w:val="24"/>
          <w:szCs w:val="24"/>
        </w:rPr>
      </w:pPr>
      <w:r w:rsidRPr="00F93EAA">
        <w:rPr>
          <w:rFonts w:ascii="Times New Roman" w:eastAsia="Calibri" w:hAnsi="Times New Roman" w:cs="Times New Roman"/>
          <w:b/>
          <w:bCs/>
          <w:color w:val="000000" w:themeColor="text1"/>
          <w:sz w:val="24"/>
          <w:szCs w:val="24"/>
        </w:rPr>
        <w:t>Effect of solid culture media on mycelial growth of</w:t>
      </w:r>
      <w:r w:rsidRPr="00F93EAA">
        <w:rPr>
          <w:rFonts w:ascii="Times New Roman" w:eastAsia="Calibri" w:hAnsi="Times New Roman" w:cs="Times New Roman"/>
          <w:color w:val="000000" w:themeColor="text1"/>
          <w:sz w:val="24"/>
          <w:szCs w:val="24"/>
        </w:rPr>
        <w:t xml:space="preserve"> </w:t>
      </w:r>
      <w:r w:rsidRPr="00F93EAA">
        <w:rPr>
          <w:rFonts w:ascii="Times New Roman" w:eastAsia="Calibri" w:hAnsi="Times New Roman" w:cs="Times New Roman"/>
          <w:b/>
          <w:bCs/>
          <w:i/>
          <w:iCs/>
          <w:color w:val="000000" w:themeColor="text1"/>
          <w:sz w:val="24"/>
          <w:szCs w:val="24"/>
        </w:rPr>
        <w:t>S. rolfsii</w:t>
      </w:r>
    </w:p>
    <w:p w14:paraId="5B5C7721" w14:textId="77777777" w:rsidR="00F93EAA" w:rsidRPr="00CD1E60" w:rsidRDefault="00B93A73" w:rsidP="002B0063">
      <w:pPr>
        <w:spacing w:after="0" w:line="360" w:lineRule="auto"/>
        <w:ind w:firstLine="720"/>
        <w:jc w:val="both"/>
        <w:rPr>
          <w:rFonts w:ascii="Times New Roman" w:eastAsia="Calibri" w:hAnsi="Times New Roman" w:cs="Times New Roman"/>
          <w:color w:val="000000" w:themeColor="text1"/>
          <w:sz w:val="24"/>
          <w:szCs w:val="22"/>
        </w:rPr>
      </w:pPr>
      <w:r w:rsidRPr="00B93A73">
        <w:rPr>
          <w:rFonts w:ascii="Times New Roman" w:eastAsia="Calibri" w:hAnsi="Times New Roman" w:cs="Times New Roman"/>
          <w:color w:val="000000" w:themeColor="text1"/>
          <w:sz w:val="24"/>
          <w:szCs w:val="22"/>
        </w:rPr>
        <w:t xml:space="preserve">The effect of various solid media on radial growth of </w:t>
      </w:r>
      <w:r w:rsidRPr="002B0063">
        <w:rPr>
          <w:rFonts w:ascii="Times New Roman" w:eastAsia="Calibri" w:hAnsi="Times New Roman" w:cs="Times New Roman"/>
          <w:i/>
          <w:iCs/>
          <w:color w:val="000000" w:themeColor="text1"/>
          <w:sz w:val="24"/>
          <w:szCs w:val="22"/>
        </w:rPr>
        <w:t>Sclerotium rolfsii</w:t>
      </w:r>
      <w:r w:rsidRPr="00B93A73">
        <w:rPr>
          <w:rFonts w:ascii="Times New Roman" w:eastAsia="Calibri" w:hAnsi="Times New Roman" w:cs="Times New Roman"/>
          <w:color w:val="000000" w:themeColor="text1"/>
          <w:sz w:val="24"/>
          <w:szCs w:val="22"/>
        </w:rPr>
        <w:t xml:space="preserve"> was studied using V-8 juice agar, Czapek Dox agar, oat meal agar, water agar, potato dextrose agar (PDA), and cluster bean stem extract agar (host extract medium). The growth pattern of the pathogen showed significant variation across the tested media, indicating that nutrient composition plays a vital role in supporting mycelial proliferation and sclerotia formation.</w:t>
      </w:r>
      <w:r>
        <w:rPr>
          <w:rFonts w:ascii="Times New Roman" w:eastAsia="Calibri" w:hAnsi="Times New Roman" w:cs="Times New Roman"/>
          <w:color w:val="000000" w:themeColor="text1"/>
          <w:sz w:val="24"/>
          <w:szCs w:val="22"/>
        </w:rPr>
        <w:t xml:space="preserve"> </w:t>
      </w:r>
      <w:r w:rsidRPr="00B93A73">
        <w:rPr>
          <w:rFonts w:ascii="Times New Roman" w:eastAsia="Calibri" w:hAnsi="Times New Roman" w:cs="Times New Roman"/>
          <w:color w:val="000000" w:themeColor="text1"/>
          <w:sz w:val="24"/>
          <w:szCs w:val="22"/>
        </w:rPr>
        <w:t xml:space="preserve">Among the different media tested, oat meal agar proved to be the most suitable for the rapid growth of the pathogen. Maximum colony diameter of 88.29 mm was recorded on oat meal agar within 4 days after inoculation, which was </w:t>
      </w:r>
      <w:r w:rsidRPr="00B93A73">
        <w:rPr>
          <w:rFonts w:ascii="Times New Roman" w:eastAsia="Calibri" w:hAnsi="Times New Roman" w:cs="Times New Roman"/>
          <w:color w:val="000000" w:themeColor="text1"/>
          <w:sz w:val="24"/>
          <w:szCs w:val="22"/>
        </w:rPr>
        <w:lastRenderedPageBreak/>
        <w:t xml:space="preserve">statistically superior over the rest of the media. The findings are consistent with the earlier reports of Singh </w:t>
      </w:r>
      <w:r w:rsidRPr="002B0063">
        <w:rPr>
          <w:rFonts w:ascii="Times New Roman" w:eastAsia="Calibri" w:hAnsi="Times New Roman" w:cs="Times New Roman"/>
          <w:i/>
          <w:iCs/>
          <w:color w:val="000000" w:themeColor="text1"/>
          <w:sz w:val="24"/>
          <w:szCs w:val="22"/>
        </w:rPr>
        <w:t>et al.</w:t>
      </w:r>
      <w:r w:rsidRPr="00B93A73">
        <w:rPr>
          <w:rFonts w:ascii="Times New Roman" w:eastAsia="Calibri" w:hAnsi="Times New Roman" w:cs="Times New Roman"/>
          <w:color w:val="000000" w:themeColor="text1"/>
          <w:sz w:val="24"/>
          <w:szCs w:val="22"/>
        </w:rPr>
        <w:t xml:space="preserve"> (2020), who also observed that oat meal agar was highly supportive, facilitating complete mycelial growth of 90 mm within 4 days of inoculation.</w:t>
      </w:r>
      <w:r w:rsidR="002B0063">
        <w:rPr>
          <w:rFonts w:ascii="Times New Roman" w:eastAsia="Calibri" w:hAnsi="Times New Roman" w:cs="Times New Roman"/>
          <w:color w:val="000000" w:themeColor="text1"/>
          <w:sz w:val="24"/>
          <w:szCs w:val="22"/>
        </w:rPr>
        <w:t xml:space="preserve"> </w:t>
      </w:r>
      <w:r w:rsidRPr="00B93A73">
        <w:rPr>
          <w:rFonts w:ascii="Times New Roman" w:eastAsia="Calibri" w:hAnsi="Times New Roman" w:cs="Times New Roman"/>
          <w:color w:val="000000" w:themeColor="text1"/>
          <w:sz w:val="24"/>
          <w:szCs w:val="22"/>
        </w:rPr>
        <w:t xml:space="preserve">Potato dextrose agar (PDA) was also found highly favorable for pathogen growth. On this medium, colony diameter reached 85.28 mm within 4 days of incubation, which was at par with oat meal agar. Napte </w:t>
      </w:r>
      <w:r w:rsidRPr="002B0063">
        <w:rPr>
          <w:rFonts w:ascii="Times New Roman" w:eastAsia="Calibri" w:hAnsi="Times New Roman" w:cs="Times New Roman"/>
          <w:i/>
          <w:iCs/>
          <w:color w:val="000000" w:themeColor="text1"/>
          <w:sz w:val="24"/>
          <w:szCs w:val="22"/>
        </w:rPr>
        <w:t>et al.</w:t>
      </w:r>
      <w:r w:rsidRPr="00B93A73">
        <w:rPr>
          <w:rFonts w:ascii="Times New Roman" w:eastAsia="Calibri" w:hAnsi="Times New Roman" w:cs="Times New Roman"/>
          <w:color w:val="000000" w:themeColor="text1"/>
          <w:sz w:val="24"/>
          <w:szCs w:val="22"/>
        </w:rPr>
        <w:t xml:space="preserve"> (2021) similarly reported that </w:t>
      </w:r>
      <w:r w:rsidRPr="002B0063">
        <w:rPr>
          <w:rFonts w:ascii="Times New Roman" w:eastAsia="Calibri" w:hAnsi="Times New Roman" w:cs="Times New Roman"/>
          <w:i/>
          <w:iCs/>
          <w:color w:val="000000" w:themeColor="text1"/>
          <w:sz w:val="24"/>
          <w:szCs w:val="22"/>
        </w:rPr>
        <w:t>S. rolfsii</w:t>
      </w:r>
      <w:r w:rsidRPr="00B93A73">
        <w:rPr>
          <w:rFonts w:ascii="Times New Roman" w:eastAsia="Calibri" w:hAnsi="Times New Roman" w:cs="Times New Roman"/>
          <w:color w:val="000000" w:themeColor="text1"/>
          <w:sz w:val="24"/>
          <w:szCs w:val="22"/>
        </w:rPr>
        <w:t xml:space="preserve"> exhibited maximum radial growth of 73.00 mm on potato dextrose agar compared to other media. The present results further corroborate the observations of Basamma (2008), who emphasized the superiority of PDA in supporting both mycelial development and sclerotia production.</w:t>
      </w:r>
      <w:r>
        <w:rPr>
          <w:rFonts w:ascii="Times New Roman" w:eastAsia="Calibri" w:hAnsi="Times New Roman" w:cs="Times New Roman"/>
          <w:color w:val="000000" w:themeColor="text1"/>
          <w:sz w:val="24"/>
          <w:szCs w:val="22"/>
        </w:rPr>
        <w:t xml:space="preserve"> </w:t>
      </w:r>
      <w:r w:rsidRPr="00B93A73">
        <w:rPr>
          <w:rFonts w:ascii="Times New Roman" w:eastAsia="Calibri" w:hAnsi="Times New Roman" w:cs="Times New Roman"/>
          <w:color w:val="000000" w:themeColor="text1"/>
          <w:sz w:val="24"/>
          <w:szCs w:val="22"/>
        </w:rPr>
        <w:t>Furthermore, variations in PDA formulations also influenced growth performance. Natural PDA supported radial mycelial growth of 87.00 mm, while Hi-Media PDA facilitated higher sclerotia production with an average of 665 sclerotia per plate. These findings align with the study of Sravani and Chandra (2020), who reported that PDA allowed complete fungal growth (90 mm) within 7 days of incubation.</w:t>
      </w:r>
      <w:r w:rsidR="002B0063">
        <w:rPr>
          <w:rFonts w:ascii="Times New Roman" w:eastAsia="Calibri" w:hAnsi="Times New Roman" w:cs="Times New Roman"/>
          <w:color w:val="000000" w:themeColor="text1"/>
          <w:sz w:val="24"/>
          <w:szCs w:val="22"/>
        </w:rPr>
        <w:t xml:space="preserve"> </w:t>
      </w:r>
      <w:r w:rsidRPr="00B93A73">
        <w:rPr>
          <w:rFonts w:ascii="Times New Roman" w:eastAsia="Calibri" w:hAnsi="Times New Roman" w:cs="Times New Roman"/>
          <w:color w:val="000000" w:themeColor="text1"/>
          <w:sz w:val="24"/>
          <w:szCs w:val="22"/>
        </w:rPr>
        <w:t xml:space="preserve">Overall, both oat meal agar and potato dextrose agar emerged as the most effective media in promoting vigorous growth and sclerotia formation of </w:t>
      </w:r>
      <w:r w:rsidRPr="002B0063">
        <w:rPr>
          <w:rFonts w:ascii="Times New Roman" w:eastAsia="Calibri" w:hAnsi="Times New Roman" w:cs="Times New Roman"/>
          <w:i/>
          <w:iCs/>
          <w:color w:val="000000" w:themeColor="text1"/>
          <w:sz w:val="24"/>
          <w:szCs w:val="22"/>
        </w:rPr>
        <w:t>S. rolfsii</w:t>
      </w:r>
      <w:r w:rsidRPr="00B93A73">
        <w:rPr>
          <w:rFonts w:ascii="Times New Roman" w:eastAsia="Calibri" w:hAnsi="Times New Roman" w:cs="Times New Roman"/>
          <w:color w:val="000000" w:themeColor="text1"/>
          <w:sz w:val="24"/>
          <w:szCs w:val="22"/>
        </w:rPr>
        <w:t xml:space="preserve">. However, oat meal agar showed faster radial extension, whereas PDA supported sustained growth and prolific sclerotia production. This suggests that oat meal agar can be recommended for rapid mycelial growth studies, while PDA remains the standard medium for both growth and sclerotia formation studies. The results clearly highlight the importance of selecting suitable culture media for effective isolation, pathogenicity testing, and further research on </w:t>
      </w:r>
      <w:r w:rsidRPr="002B0063">
        <w:rPr>
          <w:rFonts w:ascii="Times New Roman" w:eastAsia="Calibri" w:hAnsi="Times New Roman" w:cs="Times New Roman"/>
          <w:i/>
          <w:iCs/>
          <w:color w:val="000000" w:themeColor="text1"/>
          <w:sz w:val="24"/>
          <w:szCs w:val="22"/>
        </w:rPr>
        <w:t>S. rolfsii</w:t>
      </w:r>
      <w:r w:rsidRPr="00B93A73">
        <w:rPr>
          <w:rFonts w:ascii="Times New Roman" w:eastAsia="Calibri" w:hAnsi="Times New Roman" w:cs="Times New Roman"/>
          <w:color w:val="000000" w:themeColor="text1"/>
          <w:sz w:val="24"/>
          <w:szCs w:val="22"/>
        </w:rPr>
        <w:t>.</w:t>
      </w:r>
      <w:r w:rsidR="002B0063">
        <w:rPr>
          <w:rFonts w:ascii="Times New Roman" w:eastAsia="Calibri" w:hAnsi="Times New Roman" w:cs="Times New Roman"/>
          <w:color w:val="000000" w:themeColor="text1"/>
          <w:sz w:val="24"/>
          <w:szCs w:val="22"/>
        </w:rPr>
        <w:t xml:space="preserve"> </w:t>
      </w:r>
      <w:r w:rsidR="00EA238B" w:rsidRPr="00EA238B">
        <w:rPr>
          <w:rFonts w:ascii="Times New Roman" w:eastAsia="Calibri" w:hAnsi="Times New Roman" w:cs="Times New Roman"/>
          <w:color w:val="000000" w:themeColor="text1"/>
          <w:sz w:val="24"/>
          <w:szCs w:val="22"/>
        </w:rPr>
        <w:t xml:space="preserve">Similar results were also obtained </w:t>
      </w:r>
      <w:r w:rsidR="00EA238B" w:rsidRPr="00C9673C">
        <w:rPr>
          <w:rFonts w:ascii="Times New Roman" w:eastAsia="Calibri" w:hAnsi="Times New Roman" w:cs="Times New Roman"/>
          <w:color w:val="000000" w:themeColor="text1"/>
          <w:sz w:val="24"/>
          <w:szCs w:val="22"/>
        </w:rPr>
        <w:t xml:space="preserve">by Ayed </w:t>
      </w:r>
      <w:r w:rsidR="00EA238B" w:rsidRPr="00C9673C">
        <w:rPr>
          <w:rFonts w:ascii="Times New Roman" w:eastAsia="Calibri" w:hAnsi="Times New Roman" w:cs="Times New Roman"/>
          <w:i/>
          <w:iCs/>
          <w:color w:val="000000" w:themeColor="text1"/>
          <w:sz w:val="24"/>
          <w:szCs w:val="22"/>
        </w:rPr>
        <w:t>et al.</w:t>
      </w:r>
      <w:r w:rsidR="002B0063" w:rsidRPr="00C9673C">
        <w:rPr>
          <w:rFonts w:ascii="Times New Roman" w:eastAsia="Calibri" w:hAnsi="Times New Roman" w:cs="Times New Roman"/>
          <w:color w:val="000000" w:themeColor="text1"/>
          <w:sz w:val="24"/>
          <w:szCs w:val="22"/>
        </w:rPr>
        <w:t xml:space="preserve">, (2018) </w:t>
      </w:r>
      <w:r w:rsidR="00EA238B" w:rsidRPr="00C9673C">
        <w:rPr>
          <w:rFonts w:ascii="Times New Roman" w:eastAsia="Calibri" w:hAnsi="Times New Roman" w:cs="Times New Roman"/>
          <w:color w:val="000000" w:themeColor="text1"/>
          <w:sz w:val="24"/>
          <w:szCs w:val="22"/>
        </w:rPr>
        <w:t xml:space="preserve">studied the effects of different culture media were evaluated on </w:t>
      </w:r>
      <w:r w:rsidR="00EA238B" w:rsidRPr="00C9673C">
        <w:rPr>
          <w:rFonts w:ascii="Times New Roman" w:eastAsia="Calibri" w:hAnsi="Times New Roman" w:cs="Times New Roman"/>
          <w:i/>
          <w:iCs/>
          <w:color w:val="000000" w:themeColor="text1"/>
          <w:sz w:val="24"/>
          <w:szCs w:val="22"/>
        </w:rPr>
        <w:t>S. rolfsii</w:t>
      </w:r>
      <w:r w:rsidR="00EA238B" w:rsidRPr="00C9673C">
        <w:rPr>
          <w:rFonts w:ascii="Times New Roman" w:eastAsia="Calibri" w:hAnsi="Times New Roman" w:cs="Times New Roman"/>
          <w:color w:val="000000" w:themeColor="text1"/>
          <w:sz w:val="24"/>
          <w:szCs w:val="22"/>
        </w:rPr>
        <w:t xml:space="preserve"> mycelial growth, sclerotial production. Kushwaha </w:t>
      </w:r>
      <w:r w:rsidR="00EA238B" w:rsidRPr="00C9673C">
        <w:rPr>
          <w:rFonts w:ascii="Times New Roman" w:eastAsia="Calibri" w:hAnsi="Times New Roman" w:cs="Times New Roman"/>
          <w:i/>
          <w:iCs/>
          <w:color w:val="000000" w:themeColor="text1"/>
          <w:sz w:val="24"/>
          <w:szCs w:val="22"/>
        </w:rPr>
        <w:t>et al</w:t>
      </w:r>
      <w:r w:rsidR="002B0063" w:rsidRPr="00C9673C">
        <w:rPr>
          <w:rFonts w:ascii="Times New Roman" w:eastAsia="Calibri" w:hAnsi="Times New Roman" w:cs="Times New Roman"/>
          <w:color w:val="000000" w:themeColor="text1"/>
          <w:sz w:val="24"/>
          <w:szCs w:val="22"/>
        </w:rPr>
        <w:t xml:space="preserve">., (2019) </w:t>
      </w:r>
      <w:r w:rsidR="00EA238B" w:rsidRPr="00C9673C">
        <w:rPr>
          <w:rFonts w:ascii="Times New Roman" w:eastAsia="Calibri" w:hAnsi="Times New Roman" w:cs="Times New Roman"/>
          <w:color w:val="000000" w:themeColor="text1"/>
          <w:sz w:val="24"/>
          <w:szCs w:val="22"/>
        </w:rPr>
        <w:t xml:space="preserve">examined total of seven media were used for studying the growth of </w:t>
      </w:r>
      <w:r w:rsidR="00EA238B" w:rsidRPr="00C9673C">
        <w:rPr>
          <w:rFonts w:ascii="Times New Roman" w:eastAsia="Calibri" w:hAnsi="Times New Roman" w:cs="Times New Roman"/>
          <w:i/>
          <w:iCs/>
          <w:color w:val="000000" w:themeColor="text1"/>
          <w:sz w:val="24"/>
          <w:szCs w:val="22"/>
        </w:rPr>
        <w:t>S. rolfsii</w:t>
      </w:r>
      <w:r w:rsidR="00EA238B" w:rsidRPr="00C9673C">
        <w:rPr>
          <w:rFonts w:ascii="Times New Roman" w:eastAsia="Calibri" w:hAnsi="Times New Roman" w:cs="Times New Roman"/>
          <w:color w:val="000000" w:themeColor="text1"/>
          <w:sz w:val="24"/>
          <w:szCs w:val="22"/>
        </w:rPr>
        <w:t xml:space="preserve"> in Lentil and Archana </w:t>
      </w:r>
      <w:r w:rsidR="00EA238B" w:rsidRPr="00C9673C">
        <w:rPr>
          <w:rFonts w:ascii="Times New Roman" w:eastAsia="Calibri" w:hAnsi="Times New Roman" w:cs="Times New Roman"/>
          <w:i/>
          <w:iCs/>
          <w:color w:val="000000" w:themeColor="text1"/>
          <w:sz w:val="24"/>
          <w:szCs w:val="22"/>
        </w:rPr>
        <w:t>et al.,(</w:t>
      </w:r>
      <w:r w:rsidR="002B0063" w:rsidRPr="00C9673C">
        <w:rPr>
          <w:rFonts w:ascii="Times New Roman" w:eastAsia="Calibri" w:hAnsi="Times New Roman" w:cs="Times New Roman"/>
          <w:color w:val="000000" w:themeColor="text1"/>
          <w:sz w:val="24"/>
          <w:szCs w:val="22"/>
        </w:rPr>
        <w:t>2019)</w:t>
      </w:r>
      <w:r w:rsidR="00EA238B" w:rsidRPr="00C9673C">
        <w:rPr>
          <w:rFonts w:ascii="Times New Roman" w:eastAsia="Calibri" w:hAnsi="Times New Roman" w:cs="Times New Roman"/>
          <w:color w:val="000000" w:themeColor="text1"/>
          <w:sz w:val="24"/>
          <w:szCs w:val="22"/>
        </w:rPr>
        <w:t xml:space="preserve"> also proved the effect of nine different cultural media like Potato dextrose agar, Host extract agar (Chilli),Oat meal agar, Carrot agar, Plane agar, Richards’s agar, Czapek’s agar, Elliot’s agar, Sabouraud’s agar on mycelial growth of </w:t>
      </w:r>
      <w:r w:rsidR="00EA238B" w:rsidRPr="00C9673C">
        <w:rPr>
          <w:rFonts w:ascii="Times New Roman" w:eastAsia="Calibri" w:hAnsi="Times New Roman" w:cs="Times New Roman"/>
          <w:i/>
          <w:iCs/>
          <w:color w:val="000000" w:themeColor="text1"/>
          <w:sz w:val="24"/>
          <w:szCs w:val="22"/>
        </w:rPr>
        <w:t>S. rolfsii</w:t>
      </w:r>
      <w:r w:rsidR="00EA238B" w:rsidRPr="00C9673C">
        <w:rPr>
          <w:rFonts w:ascii="Times New Roman" w:eastAsia="Calibri" w:hAnsi="Times New Roman" w:cs="Times New Roman"/>
          <w:color w:val="000000" w:themeColor="text1"/>
          <w:sz w:val="24"/>
          <w:szCs w:val="22"/>
        </w:rPr>
        <w:t xml:space="preserve"> causing Root rot of chilli.</w:t>
      </w:r>
    </w:p>
    <w:p w14:paraId="05531538" w14:textId="77777777" w:rsidR="00F93EAA" w:rsidRPr="00CB41B6" w:rsidRDefault="00CB41B6" w:rsidP="00CB41B6">
      <w:pPr>
        <w:spacing w:after="0" w:line="360" w:lineRule="auto"/>
        <w:jc w:val="both"/>
        <w:rPr>
          <w:rFonts w:ascii="Times New Roman" w:eastAsia="Calibri" w:hAnsi="Times New Roman" w:cs="Times New Roman"/>
          <w:b/>
          <w:bCs/>
          <w:color w:val="000000" w:themeColor="text1"/>
          <w:sz w:val="24"/>
          <w:szCs w:val="22"/>
        </w:rPr>
      </w:pPr>
      <w:r w:rsidRPr="00CB41B6">
        <w:rPr>
          <w:rFonts w:ascii="Times New Roman" w:eastAsia="Calibri" w:hAnsi="Times New Roman" w:cs="Times New Roman"/>
          <w:b/>
          <w:bCs/>
          <w:color w:val="000000" w:themeColor="text1"/>
          <w:sz w:val="24"/>
          <w:szCs w:val="22"/>
        </w:rPr>
        <w:t xml:space="preserve">Effect of different temperature level on radial growth of </w:t>
      </w:r>
      <w:r w:rsidRPr="00CB41B6">
        <w:rPr>
          <w:rFonts w:ascii="Times New Roman" w:eastAsia="Calibri" w:hAnsi="Times New Roman" w:cs="Times New Roman"/>
          <w:b/>
          <w:bCs/>
          <w:i/>
          <w:iCs/>
          <w:color w:val="000000" w:themeColor="text1"/>
          <w:sz w:val="24"/>
          <w:szCs w:val="22"/>
        </w:rPr>
        <w:t>Sclerotium rolfsii</w:t>
      </w:r>
    </w:p>
    <w:p w14:paraId="5F61ABDB" w14:textId="77777777" w:rsidR="002B0063" w:rsidRPr="00CD1E60" w:rsidRDefault="003918AC" w:rsidP="00531200">
      <w:pPr>
        <w:spacing w:after="0" w:line="360" w:lineRule="auto"/>
        <w:ind w:firstLine="720"/>
        <w:jc w:val="both"/>
        <w:outlineLvl w:val="1"/>
        <w:rPr>
          <w:rFonts w:ascii="Times New Roman" w:eastAsia="Calibri" w:hAnsi="Times New Roman" w:cs="Times New Roman"/>
          <w:color w:val="000000" w:themeColor="text1"/>
          <w:sz w:val="24"/>
          <w:szCs w:val="22"/>
        </w:rPr>
      </w:pPr>
      <w:r w:rsidRPr="003918AC">
        <w:rPr>
          <w:rFonts w:ascii="Times New Roman" w:eastAsia="Calibri" w:hAnsi="Times New Roman" w:cs="Times New Roman"/>
          <w:color w:val="000000" w:themeColor="text1"/>
          <w:sz w:val="24"/>
          <w:szCs w:val="22"/>
        </w:rPr>
        <w:t xml:space="preserve">In the present investigation, the effect of temperature on the growth and sclerotia production of </w:t>
      </w:r>
      <w:r w:rsidRPr="003918AC">
        <w:rPr>
          <w:rFonts w:ascii="Times New Roman" w:eastAsia="Calibri" w:hAnsi="Times New Roman" w:cs="Times New Roman"/>
          <w:i/>
          <w:iCs/>
          <w:color w:val="000000" w:themeColor="text1"/>
          <w:sz w:val="24"/>
          <w:szCs w:val="22"/>
        </w:rPr>
        <w:t>Sclerotium rolfsii</w:t>
      </w:r>
      <w:r w:rsidRPr="003918AC">
        <w:rPr>
          <w:rFonts w:ascii="Times New Roman" w:eastAsia="Calibri" w:hAnsi="Times New Roman" w:cs="Times New Roman"/>
          <w:color w:val="000000" w:themeColor="text1"/>
          <w:sz w:val="24"/>
          <w:szCs w:val="22"/>
        </w:rPr>
        <w:t xml:space="preserve"> was examined. The fungus exhibited growth within a temperature range of 28–34°C, with the maximum radial growth (89.40 mm) recorded at 30°C. This temperature was also found to be optimum for sclerotia production, yielding 571 sclerotia. These </w:t>
      </w:r>
      <w:r w:rsidRPr="003918AC">
        <w:rPr>
          <w:rFonts w:ascii="Times New Roman" w:eastAsia="Calibri" w:hAnsi="Times New Roman" w:cs="Times New Roman"/>
          <w:color w:val="000000" w:themeColor="text1"/>
          <w:sz w:val="24"/>
          <w:szCs w:val="22"/>
        </w:rPr>
        <w:lastRenderedPageBreak/>
        <w:t>observations confirm that both mycelial development and reproductive structures are strongly influenced by environmental conditions, particularly temperature.</w:t>
      </w:r>
      <w:r>
        <w:rPr>
          <w:rFonts w:ascii="Times New Roman" w:eastAsia="Calibri" w:hAnsi="Times New Roman" w:cs="Times New Roman"/>
          <w:color w:val="000000" w:themeColor="text1"/>
          <w:sz w:val="24"/>
          <w:szCs w:val="22"/>
        </w:rPr>
        <w:t xml:space="preserve"> </w:t>
      </w:r>
      <w:r w:rsidRPr="003918AC">
        <w:rPr>
          <w:rFonts w:ascii="Times New Roman" w:eastAsia="Calibri" w:hAnsi="Times New Roman" w:cs="Times New Roman"/>
          <w:color w:val="000000" w:themeColor="text1"/>
          <w:sz w:val="24"/>
          <w:szCs w:val="22"/>
        </w:rPr>
        <w:t xml:space="preserve">Earlier studies have also emphasized this relationship. Grover and Chona (1960) reported that the temperature requirements for optimum growth and sclerotia formation varied among different isolates of the pathogen. Similarly, Kushwaha </w:t>
      </w:r>
      <w:r w:rsidRPr="003918AC">
        <w:rPr>
          <w:rFonts w:ascii="Times New Roman" w:eastAsia="Calibri" w:hAnsi="Times New Roman" w:cs="Times New Roman"/>
          <w:i/>
          <w:iCs/>
          <w:color w:val="000000" w:themeColor="text1"/>
          <w:sz w:val="24"/>
          <w:szCs w:val="22"/>
        </w:rPr>
        <w:t>et al.</w:t>
      </w:r>
      <w:r w:rsidRPr="003918AC">
        <w:rPr>
          <w:rFonts w:ascii="Times New Roman" w:eastAsia="Calibri" w:hAnsi="Times New Roman" w:cs="Times New Roman"/>
          <w:color w:val="000000" w:themeColor="text1"/>
          <w:sz w:val="24"/>
          <w:szCs w:val="22"/>
        </w:rPr>
        <w:t xml:space="preserve"> (2019), Prasad </w:t>
      </w:r>
      <w:r w:rsidRPr="003918AC">
        <w:rPr>
          <w:rFonts w:ascii="Times New Roman" w:eastAsia="Calibri" w:hAnsi="Times New Roman" w:cs="Times New Roman"/>
          <w:i/>
          <w:iCs/>
          <w:color w:val="000000" w:themeColor="text1"/>
          <w:sz w:val="24"/>
          <w:szCs w:val="22"/>
        </w:rPr>
        <w:t>et al.</w:t>
      </w:r>
      <w:r w:rsidRPr="003918AC">
        <w:rPr>
          <w:rFonts w:ascii="Times New Roman" w:eastAsia="Calibri" w:hAnsi="Times New Roman" w:cs="Times New Roman"/>
          <w:color w:val="000000" w:themeColor="text1"/>
          <w:sz w:val="24"/>
          <w:szCs w:val="22"/>
        </w:rPr>
        <w:t xml:space="preserve"> (2013), and Dorrance </w:t>
      </w:r>
      <w:r w:rsidRPr="003918AC">
        <w:rPr>
          <w:rFonts w:ascii="Times New Roman" w:eastAsia="Calibri" w:hAnsi="Times New Roman" w:cs="Times New Roman"/>
          <w:i/>
          <w:iCs/>
          <w:color w:val="000000" w:themeColor="text1"/>
          <w:sz w:val="24"/>
          <w:szCs w:val="22"/>
        </w:rPr>
        <w:t>et al.</w:t>
      </w:r>
      <w:r w:rsidRPr="003918AC">
        <w:rPr>
          <w:rFonts w:ascii="Times New Roman" w:eastAsia="Calibri" w:hAnsi="Times New Roman" w:cs="Times New Roman"/>
          <w:color w:val="000000" w:themeColor="text1"/>
          <w:sz w:val="24"/>
          <w:szCs w:val="22"/>
        </w:rPr>
        <w:t xml:space="preserve"> (2003) found that </w:t>
      </w:r>
      <w:r w:rsidRPr="003918AC">
        <w:rPr>
          <w:rFonts w:ascii="Times New Roman" w:eastAsia="Calibri" w:hAnsi="Times New Roman" w:cs="Times New Roman"/>
          <w:i/>
          <w:iCs/>
          <w:color w:val="000000" w:themeColor="text1"/>
          <w:sz w:val="24"/>
          <w:szCs w:val="22"/>
        </w:rPr>
        <w:t>S. rolfsii</w:t>
      </w:r>
      <w:r w:rsidRPr="003918AC">
        <w:rPr>
          <w:rFonts w:ascii="Times New Roman" w:eastAsia="Calibri" w:hAnsi="Times New Roman" w:cs="Times New Roman"/>
          <w:color w:val="000000" w:themeColor="text1"/>
          <w:sz w:val="24"/>
          <w:szCs w:val="22"/>
        </w:rPr>
        <w:t xml:space="preserve"> attained maximum growth at 30°C, whereas growth was significantly reduced below 25°C and above 35°C. In agreement with these findings, the present study reinforces the evidence that 30°C provides the most favorable conditions for pathogen proliferation.</w:t>
      </w:r>
      <w:r>
        <w:rPr>
          <w:rFonts w:ascii="Times New Roman" w:eastAsia="Calibri" w:hAnsi="Times New Roman" w:cs="Times New Roman"/>
          <w:color w:val="000000" w:themeColor="text1"/>
          <w:sz w:val="24"/>
          <w:szCs w:val="22"/>
        </w:rPr>
        <w:t xml:space="preserve"> </w:t>
      </w:r>
      <w:r w:rsidRPr="003918AC">
        <w:rPr>
          <w:rFonts w:ascii="Times New Roman" w:eastAsia="Calibri" w:hAnsi="Times New Roman" w:cs="Times New Roman"/>
          <w:color w:val="000000" w:themeColor="text1"/>
          <w:sz w:val="24"/>
          <w:szCs w:val="22"/>
        </w:rPr>
        <w:t xml:space="preserve">However, some variations have also been documented. For instance, </w:t>
      </w:r>
      <w:r w:rsidRPr="00C9673C">
        <w:rPr>
          <w:rFonts w:ascii="Times New Roman" w:eastAsia="Calibri" w:hAnsi="Times New Roman" w:cs="Times New Roman"/>
          <w:color w:val="000000" w:themeColor="text1"/>
          <w:sz w:val="24"/>
          <w:szCs w:val="22"/>
        </w:rPr>
        <w:t xml:space="preserve">Napte </w:t>
      </w:r>
      <w:r w:rsidRPr="00C9673C">
        <w:rPr>
          <w:rFonts w:ascii="Times New Roman" w:eastAsia="Calibri" w:hAnsi="Times New Roman" w:cs="Times New Roman"/>
          <w:i/>
          <w:iCs/>
          <w:color w:val="000000" w:themeColor="text1"/>
          <w:sz w:val="24"/>
          <w:szCs w:val="22"/>
        </w:rPr>
        <w:t>et al.</w:t>
      </w:r>
      <w:r w:rsidRPr="00C9673C">
        <w:rPr>
          <w:rFonts w:ascii="Times New Roman" w:eastAsia="Calibri" w:hAnsi="Times New Roman" w:cs="Times New Roman"/>
          <w:color w:val="000000" w:themeColor="text1"/>
          <w:sz w:val="24"/>
          <w:szCs w:val="22"/>
        </w:rPr>
        <w:t xml:space="preserve"> (2021) reported maximum growth at 28°C, suggesting that minor differences in experimental conditions, isolates, or cultural practices may alter the optimum range. Such variations highlight the importance of local studies in understanding pathogen behavior under specific agro-climatic conditions. Overall, the results of this study are in close conformity with earlier reports, confirming that 30°C is the most favorable temperature for both growth and sclerotia production of </w:t>
      </w:r>
      <w:r w:rsidRPr="00C9673C">
        <w:rPr>
          <w:rFonts w:ascii="Times New Roman" w:eastAsia="Calibri" w:hAnsi="Times New Roman" w:cs="Times New Roman"/>
          <w:i/>
          <w:iCs/>
          <w:color w:val="000000" w:themeColor="text1"/>
          <w:sz w:val="24"/>
          <w:szCs w:val="22"/>
        </w:rPr>
        <w:t>S. rolfsii</w:t>
      </w:r>
      <w:r w:rsidRPr="00C9673C">
        <w:rPr>
          <w:rFonts w:ascii="Times New Roman" w:eastAsia="Calibri" w:hAnsi="Times New Roman" w:cs="Times New Roman"/>
          <w:color w:val="000000" w:themeColor="text1"/>
          <w:sz w:val="24"/>
          <w:szCs w:val="22"/>
        </w:rPr>
        <w:t>.</w:t>
      </w:r>
    </w:p>
    <w:p w14:paraId="410AD856" w14:textId="77777777" w:rsidR="00CB41B6" w:rsidRPr="00CB41B6" w:rsidRDefault="00CB41B6" w:rsidP="003918AC">
      <w:pPr>
        <w:spacing w:after="0" w:line="360" w:lineRule="auto"/>
        <w:jc w:val="both"/>
        <w:outlineLvl w:val="1"/>
        <w:rPr>
          <w:rFonts w:ascii="Times New Roman" w:hAnsi="Times New Roman" w:cs="Times New Roman"/>
          <w:b/>
          <w:bCs/>
          <w:color w:val="000000" w:themeColor="text1"/>
          <w:lang w:val="en-IN"/>
        </w:rPr>
      </w:pPr>
      <w:r w:rsidRPr="00CB41B6">
        <w:rPr>
          <w:rFonts w:ascii="Times New Roman" w:hAnsi="Times New Roman" w:cs="Times New Roman"/>
          <w:b/>
          <w:bCs/>
          <w:color w:val="000000" w:themeColor="text1"/>
          <w:lang w:val="en-IN"/>
        </w:rPr>
        <w:t>Table 1: Effect</w:t>
      </w:r>
      <w:r w:rsidRPr="00CB41B6">
        <w:rPr>
          <w:rFonts w:ascii="Times New Roman" w:hAnsi="Times New Roman" w:cs="Times New Roman"/>
          <w:b/>
          <w:bCs/>
          <w:color w:val="000000" w:themeColor="text1"/>
          <w:spacing w:val="12"/>
          <w:lang w:val="en-IN"/>
        </w:rPr>
        <w:t xml:space="preserve"> </w:t>
      </w:r>
      <w:r w:rsidRPr="00CB41B6">
        <w:rPr>
          <w:rFonts w:ascii="Times New Roman" w:hAnsi="Times New Roman" w:cs="Times New Roman"/>
          <w:b/>
          <w:bCs/>
          <w:color w:val="000000" w:themeColor="text1"/>
          <w:lang w:val="en-IN"/>
        </w:rPr>
        <w:t>of</w:t>
      </w:r>
      <w:r w:rsidRPr="00CB41B6">
        <w:rPr>
          <w:rFonts w:ascii="Times New Roman" w:hAnsi="Times New Roman" w:cs="Times New Roman"/>
          <w:b/>
          <w:bCs/>
          <w:color w:val="000000" w:themeColor="text1"/>
          <w:spacing w:val="14"/>
          <w:lang w:val="en-IN"/>
        </w:rPr>
        <w:t xml:space="preserve"> </w:t>
      </w:r>
      <w:r w:rsidRPr="00CB41B6">
        <w:rPr>
          <w:rFonts w:ascii="Times New Roman" w:hAnsi="Times New Roman" w:cs="Times New Roman"/>
          <w:b/>
          <w:bCs/>
          <w:color w:val="000000" w:themeColor="text1"/>
          <w:lang w:val="en-IN"/>
        </w:rPr>
        <w:t>different</w:t>
      </w:r>
      <w:r w:rsidRPr="00CB41B6">
        <w:rPr>
          <w:rFonts w:ascii="Times New Roman" w:hAnsi="Times New Roman" w:cs="Times New Roman"/>
          <w:b/>
          <w:bCs/>
          <w:color w:val="000000" w:themeColor="text1"/>
          <w:spacing w:val="12"/>
          <w:lang w:val="en-IN"/>
        </w:rPr>
        <w:t xml:space="preserve"> </w:t>
      </w:r>
      <w:r w:rsidRPr="00CB41B6">
        <w:rPr>
          <w:rFonts w:ascii="Times New Roman" w:hAnsi="Times New Roman" w:cs="Times New Roman"/>
          <w:b/>
          <w:bCs/>
          <w:color w:val="000000" w:themeColor="text1"/>
          <w:lang w:val="en-IN"/>
        </w:rPr>
        <w:t>media</w:t>
      </w:r>
      <w:r w:rsidRPr="00CB41B6">
        <w:rPr>
          <w:rFonts w:ascii="Times New Roman" w:hAnsi="Times New Roman" w:cs="Times New Roman"/>
          <w:b/>
          <w:bCs/>
          <w:color w:val="000000" w:themeColor="text1"/>
          <w:spacing w:val="14"/>
          <w:lang w:val="en-IN"/>
        </w:rPr>
        <w:t xml:space="preserve"> </w:t>
      </w:r>
      <w:r w:rsidRPr="00CB41B6">
        <w:rPr>
          <w:rFonts w:ascii="Times New Roman" w:hAnsi="Times New Roman" w:cs="Times New Roman"/>
          <w:b/>
          <w:bCs/>
          <w:color w:val="000000" w:themeColor="text1"/>
          <w:lang w:val="en-IN"/>
        </w:rPr>
        <w:t>on</w:t>
      </w:r>
      <w:r w:rsidRPr="00CB41B6">
        <w:rPr>
          <w:rFonts w:ascii="Times New Roman" w:hAnsi="Times New Roman" w:cs="Times New Roman"/>
          <w:b/>
          <w:bCs/>
          <w:color w:val="000000" w:themeColor="text1"/>
          <w:spacing w:val="13"/>
          <w:lang w:val="en-IN"/>
        </w:rPr>
        <w:t xml:space="preserve"> </w:t>
      </w:r>
      <w:r w:rsidRPr="00CB41B6">
        <w:rPr>
          <w:rFonts w:ascii="Times New Roman" w:hAnsi="Times New Roman" w:cs="Times New Roman"/>
          <w:b/>
          <w:bCs/>
          <w:color w:val="000000" w:themeColor="text1"/>
          <w:lang w:val="en-IN"/>
        </w:rPr>
        <w:t>mycelial</w:t>
      </w:r>
      <w:r w:rsidRPr="00CB41B6">
        <w:rPr>
          <w:rFonts w:ascii="Times New Roman" w:hAnsi="Times New Roman" w:cs="Times New Roman"/>
          <w:b/>
          <w:bCs/>
          <w:color w:val="000000" w:themeColor="text1"/>
          <w:spacing w:val="11"/>
          <w:lang w:val="en-IN"/>
        </w:rPr>
        <w:t xml:space="preserve"> </w:t>
      </w:r>
      <w:r w:rsidRPr="00CB41B6">
        <w:rPr>
          <w:rFonts w:ascii="Times New Roman" w:hAnsi="Times New Roman" w:cs="Times New Roman"/>
          <w:b/>
          <w:bCs/>
          <w:color w:val="000000" w:themeColor="text1"/>
          <w:lang w:val="en-IN"/>
        </w:rPr>
        <w:t>growth</w:t>
      </w:r>
      <w:r w:rsidRPr="00CB41B6">
        <w:rPr>
          <w:rFonts w:ascii="Times New Roman" w:hAnsi="Times New Roman" w:cs="Times New Roman"/>
          <w:b/>
          <w:bCs/>
          <w:color w:val="000000" w:themeColor="text1"/>
          <w:spacing w:val="13"/>
          <w:lang w:val="en-IN"/>
        </w:rPr>
        <w:t xml:space="preserve"> </w:t>
      </w:r>
      <w:r w:rsidRPr="00CB41B6">
        <w:rPr>
          <w:rFonts w:ascii="Times New Roman" w:hAnsi="Times New Roman" w:cs="Times New Roman"/>
          <w:b/>
          <w:bCs/>
          <w:color w:val="000000" w:themeColor="text1"/>
          <w:lang w:val="en-IN"/>
        </w:rPr>
        <w:t xml:space="preserve">of </w:t>
      </w:r>
      <w:r w:rsidRPr="00CB41B6">
        <w:rPr>
          <w:rFonts w:ascii="Times New Roman" w:hAnsi="Times New Roman" w:cs="Times New Roman"/>
          <w:b/>
          <w:bCs/>
          <w:i/>
          <w:color w:val="000000" w:themeColor="text1"/>
          <w:lang w:val="en-IN"/>
        </w:rPr>
        <w:t>S. rolfsii</w:t>
      </w:r>
      <w:r w:rsidRPr="00CB41B6">
        <w:rPr>
          <w:rFonts w:ascii="Times New Roman" w:hAnsi="Times New Roman" w:cs="Times New Roman"/>
          <w:b/>
          <w:bCs/>
          <w:color w:val="000000" w:themeColor="text1"/>
          <w:lang w:val="en-IN"/>
        </w:rPr>
        <w:t xml:space="preserve"> causing stem rot disease of cluster bean</w:t>
      </w:r>
    </w:p>
    <w:tbl>
      <w:tblPr>
        <w:tblpPr w:leftFromText="180" w:rightFromText="180" w:vertAnchor="text" w:tblpXSpec="center" w:tblpY="1"/>
        <w:tblOverlap w:val="never"/>
        <w:tblW w:w="9259" w:type="dxa"/>
        <w:tblBorders>
          <w:top w:val="single" w:sz="4" w:space="0" w:color="auto"/>
          <w:bottom w:val="single" w:sz="4" w:space="0" w:color="auto"/>
        </w:tblBorders>
        <w:tblLook w:val="04A0" w:firstRow="1" w:lastRow="0" w:firstColumn="1" w:lastColumn="0" w:noHBand="0" w:noVBand="1"/>
      </w:tblPr>
      <w:tblGrid>
        <w:gridCol w:w="1383"/>
        <w:gridCol w:w="3472"/>
        <w:gridCol w:w="4404"/>
      </w:tblGrid>
      <w:tr w:rsidR="00CB41B6" w:rsidRPr="00CB41B6" w14:paraId="722F10C0" w14:textId="77777777" w:rsidTr="00A7530C">
        <w:trPr>
          <w:trHeight w:val="389"/>
        </w:trPr>
        <w:tc>
          <w:tcPr>
            <w:tcW w:w="1383" w:type="dxa"/>
            <w:tcBorders>
              <w:top w:val="single" w:sz="4" w:space="0" w:color="auto"/>
              <w:bottom w:val="single" w:sz="4" w:space="0" w:color="auto"/>
            </w:tcBorders>
            <w:vAlign w:val="center"/>
          </w:tcPr>
          <w:p w14:paraId="581A24AC" w14:textId="77777777" w:rsidR="00CB41B6" w:rsidRPr="00CB41B6" w:rsidRDefault="00CB41B6" w:rsidP="00A7530C">
            <w:pPr>
              <w:spacing w:after="0" w:line="360" w:lineRule="auto"/>
              <w:jc w:val="center"/>
              <w:rPr>
                <w:rFonts w:ascii="Times New Roman" w:eastAsia="Calibri" w:hAnsi="Times New Roman" w:cs="Times New Roman"/>
                <w:b/>
                <w:color w:val="000000" w:themeColor="text1"/>
              </w:rPr>
            </w:pPr>
            <w:r w:rsidRPr="00CB41B6">
              <w:rPr>
                <w:rFonts w:ascii="Times New Roman" w:eastAsia="Calibri" w:hAnsi="Times New Roman" w:cs="Times New Roman"/>
                <w:b/>
                <w:color w:val="000000" w:themeColor="text1"/>
              </w:rPr>
              <w:t>S. No.</w:t>
            </w:r>
          </w:p>
        </w:tc>
        <w:tc>
          <w:tcPr>
            <w:tcW w:w="3472" w:type="dxa"/>
            <w:tcBorders>
              <w:top w:val="single" w:sz="4" w:space="0" w:color="auto"/>
              <w:bottom w:val="single" w:sz="4" w:space="0" w:color="auto"/>
            </w:tcBorders>
            <w:vAlign w:val="center"/>
            <w:hideMark/>
          </w:tcPr>
          <w:p w14:paraId="7DFDB49F" w14:textId="77777777" w:rsidR="00CB41B6" w:rsidRPr="00CB41B6" w:rsidRDefault="00CB41B6" w:rsidP="00A7530C">
            <w:pPr>
              <w:spacing w:after="0" w:line="360" w:lineRule="auto"/>
              <w:jc w:val="center"/>
              <w:rPr>
                <w:rFonts w:ascii="Times New Roman" w:eastAsia="Calibri" w:hAnsi="Times New Roman" w:cs="Times New Roman"/>
                <w:b/>
                <w:bCs/>
                <w:color w:val="000000" w:themeColor="text1"/>
              </w:rPr>
            </w:pPr>
            <w:r w:rsidRPr="00CB41B6">
              <w:rPr>
                <w:rFonts w:ascii="Times New Roman" w:eastAsia="Calibri" w:hAnsi="Times New Roman" w:cs="Times New Roman"/>
                <w:b/>
                <w:bCs/>
                <w:color w:val="000000" w:themeColor="text1"/>
              </w:rPr>
              <w:t>Medium Name</w:t>
            </w:r>
          </w:p>
        </w:tc>
        <w:tc>
          <w:tcPr>
            <w:tcW w:w="4404" w:type="dxa"/>
            <w:tcBorders>
              <w:top w:val="single" w:sz="4" w:space="0" w:color="auto"/>
              <w:bottom w:val="single" w:sz="4" w:space="0" w:color="auto"/>
            </w:tcBorders>
            <w:vAlign w:val="center"/>
            <w:hideMark/>
          </w:tcPr>
          <w:p w14:paraId="09072550" w14:textId="77777777" w:rsidR="00CB41B6" w:rsidRPr="00CB41B6" w:rsidRDefault="00CB41B6" w:rsidP="00A7530C">
            <w:pPr>
              <w:spacing w:after="0" w:line="360" w:lineRule="auto"/>
              <w:jc w:val="center"/>
              <w:rPr>
                <w:rFonts w:ascii="Times New Roman" w:eastAsia="Calibri" w:hAnsi="Times New Roman" w:cs="Times New Roman"/>
                <w:b/>
                <w:color w:val="000000" w:themeColor="text1"/>
              </w:rPr>
            </w:pPr>
            <w:r w:rsidRPr="00CB41B6">
              <w:rPr>
                <w:rFonts w:ascii="Times New Roman" w:eastAsia="Calibri" w:hAnsi="Times New Roman" w:cs="Times New Roman"/>
                <w:b/>
                <w:color w:val="000000" w:themeColor="text1"/>
              </w:rPr>
              <w:t>Radial mycelial growth mm (4 DAI)*</w:t>
            </w:r>
          </w:p>
        </w:tc>
      </w:tr>
      <w:tr w:rsidR="00CB41B6" w:rsidRPr="00CB41B6" w14:paraId="455D977E" w14:textId="77777777" w:rsidTr="00A7530C">
        <w:trPr>
          <w:trHeight w:val="277"/>
        </w:trPr>
        <w:tc>
          <w:tcPr>
            <w:tcW w:w="1383" w:type="dxa"/>
            <w:tcBorders>
              <w:top w:val="single" w:sz="4" w:space="0" w:color="auto"/>
            </w:tcBorders>
            <w:vAlign w:val="center"/>
          </w:tcPr>
          <w:p w14:paraId="12A299C7" w14:textId="77777777" w:rsidR="00CB41B6" w:rsidRPr="00CB41B6" w:rsidRDefault="00CB41B6" w:rsidP="00A7530C">
            <w:pPr>
              <w:spacing w:after="0" w:line="360" w:lineRule="auto"/>
              <w:jc w:val="center"/>
              <w:rPr>
                <w:rFonts w:ascii="Times New Roman" w:eastAsia="Calibri" w:hAnsi="Times New Roman" w:cs="Times New Roman"/>
                <w:color w:val="000000" w:themeColor="text1"/>
                <w:lang w:val="en-IN"/>
              </w:rPr>
            </w:pPr>
            <w:r w:rsidRPr="00CB41B6">
              <w:rPr>
                <w:rFonts w:ascii="Times New Roman" w:eastAsia="Calibri" w:hAnsi="Times New Roman" w:cs="Times New Roman"/>
                <w:color w:val="000000" w:themeColor="text1"/>
                <w:lang w:val="en-IN"/>
              </w:rPr>
              <w:t>1.</w:t>
            </w:r>
          </w:p>
        </w:tc>
        <w:tc>
          <w:tcPr>
            <w:tcW w:w="3472" w:type="dxa"/>
            <w:tcBorders>
              <w:top w:val="single" w:sz="4" w:space="0" w:color="auto"/>
            </w:tcBorders>
            <w:vAlign w:val="center"/>
            <w:hideMark/>
          </w:tcPr>
          <w:p w14:paraId="02F21CDF" w14:textId="77777777" w:rsidR="00CB41B6" w:rsidRPr="00CB41B6" w:rsidRDefault="00CB41B6" w:rsidP="00A7530C">
            <w:pPr>
              <w:spacing w:after="0" w:line="360" w:lineRule="auto"/>
              <w:rPr>
                <w:rFonts w:ascii="Times New Roman" w:eastAsia="Calibri" w:hAnsi="Times New Roman" w:cs="Times New Roman"/>
                <w:color w:val="000000" w:themeColor="text1"/>
              </w:rPr>
            </w:pPr>
            <w:r w:rsidRPr="00CB41B6">
              <w:rPr>
                <w:rFonts w:ascii="Times New Roman" w:eastAsia="Calibri" w:hAnsi="Times New Roman" w:cs="Times New Roman"/>
                <w:b/>
                <w:color w:val="000000" w:themeColor="text1"/>
                <w:lang w:val="en-IN"/>
              </w:rPr>
              <w:t>T</w:t>
            </w:r>
            <w:r w:rsidRPr="00CB41B6">
              <w:rPr>
                <w:rFonts w:ascii="Times New Roman" w:eastAsia="Calibri" w:hAnsi="Times New Roman" w:cs="Times New Roman"/>
                <w:b/>
                <w:color w:val="000000" w:themeColor="text1"/>
                <w:vertAlign w:val="subscript"/>
                <w:lang w:val="en-IN"/>
              </w:rPr>
              <w:t>1</w:t>
            </w:r>
            <w:r w:rsidRPr="00CB41B6">
              <w:rPr>
                <w:rFonts w:ascii="Times New Roman" w:eastAsia="Calibri" w:hAnsi="Times New Roman" w:cs="Times New Roman"/>
                <w:color w:val="000000" w:themeColor="text1"/>
                <w:lang w:val="en-IN"/>
              </w:rPr>
              <w:t>= V-8 juice agar</w:t>
            </w:r>
          </w:p>
        </w:tc>
        <w:tc>
          <w:tcPr>
            <w:tcW w:w="4404" w:type="dxa"/>
            <w:tcBorders>
              <w:top w:val="single" w:sz="4" w:space="0" w:color="auto"/>
            </w:tcBorders>
            <w:vAlign w:val="center"/>
            <w:hideMark/>
          </w:tcPr>
          <w:p w14:paraId="1D4A459F" w14:textId="77777777" w:rsidR="00CB41B6" w:rsidRPr="00CB41B6" w:rsidRDefault="00CB41B6" w:rsidP="00A7530C">
            <w:pPr>
              <w:spacing w:after="0" w:line="360" w:lineRule="auto"/>
              <w:jc w:val="center"/>
              <w:rPr>
                <w:rFonts w:ascii="Times New Roman" w:hAnsi="Times New Roman" w:cs="Times New Roman"/>
                <w:color w:val="000000" w:themeColor="text1"/>
              </w:rPr>
            </w:pPr>
            <w:r w:rsidRPr="00CB41B6">
              <w:rPr>
                <w:rFonts w:ascii="Times New Roman" w:hAnsi="Times New Roman" w:cs="Times New Roman"/>
                <w:color w:val="000000" w:themeColor="text1"/>
              </w:rPr>
              <w:t>68.23</w:t>
            </w:r>
          </w:p>
        </w:tc>
      </w:tr>
      <w:tr w:rsidR="00CB41B6" w:rsidRPr="00CB41B6" w14:paraId="7A59E80E" w14:textId="77777777" w:rsidTr="00A7530C">
        <w:trPr>
          <w:trHeight w:val="277"/>
        </w:trPr>
        <w:tc>
          <w:tcPr>
            <w:tcW w:w="1383" w:type="dxa"/>
            <w:vAlign w:val="center"/>
          </w:tcPr>
          <w:p w14:paraId="32898621" w14:textId="77777777" w:rsidR="00CB41B6" w:rsidRPr="00CB41B6" w:rsidRDefault="00CB41B6" w:rsidP="00A7530C">
            <w:pPr>
              <w:spacing w:after="0" w:line="360" w:lineRule="auto"/>
              <w:jc w:val="center"/>
              <w:rPr>
                <w:rFonts w:ascii="Times New Roman" w:eastAsia="Calibri" w:hAnsi="Times New Roman" w:cs="Times New Roman"/>
                <w:color w:val="000000" w:themeColor="text1"/>
                <w:lang w:val="en-IN"/>
              </w:rPr>
            </w:pPr>
            <w:r w:rsidRPr="00CB41B6">
              <w:rPr>
                <w:rFonts w:ascii="Times New Roman" w:eastAsia="Calibri" w:hAnsi="Times New Roman" w:cs="Times New Roman"/>
                <w:color w:val="000000" w:themeColor="text1"/>
                <w:lang w:val="en-IN"/>
              </w:rPr>
              <w:t>2.</w:t>
            </w:r>
          </w:p>
        </w:tc>
        <w:tc>
          <w:tcPr>
            <w:tcW w:w="3472" w:type="dxa"/>
            <w:vAlign w:val="center"/>
            <w:hideMark/>
          </w:tcPr>
          <w:p w14:paraId="60EB7328" w14:textId="77777777" w:rsidR="00CB41B6" w:rsidRPr="00CB41B6" w:rsidRDefault="00CB41B6" w:rsidP="00A7530C">
            <w:pPr>
              <w:spacing w:after="0" w:line="360" w:lineRule="auto"/>
              <w:rPr>
                <w:rFonts w:ascii="Times New Roman" w:eastAsia="Calibri" w:hAnsi="Times New Roman" w:cs="Times New Roman"/>
                <w:color w:val="000000" w:themeColor="text1"/>
              </w:rPr>
            </w:pPr>
            <w:r w:rsidRPr="00CB41B6">
              <w:rPr>
                <w:rFonts w:ascii="Times New Roman" w:eastAsia="Calibri" w:hAnsi="Times New Roman" w:cs="Times New Roman"/>
                <w:b/>
                <w:color w:val="000000" w:themeColor="text1"/>
                <w:lang w:val="en-IN"/>
              </w:rPr>
              <w:t>T</w:t>
            </w:r>
            <w:r w:rsidRPr="00CB41B6">
              <w:rPr>
                <w:rFonts w:ascii="Times New Roman" w:eastAsia="Calibri" w:hAnsi="Times New Roman" w:cs="Times New Roman"/>
                <w:b/>
                <w:color w:val="000000" w:themeColor="text1"/>
                <w:vertAlign w:val="subscript"/>
                <w:lang w:val="en-IN"/>
              </w:rPr>
              <w:t>2</w:t>
            </w:r>
            <w:r w:rsidRPr="00CB41B6">
              <w:rPr>
                <w:rFonts w:ascii="Times New Roman" w:eastAsia="Calibri" w:hAnsi="Times New Roman" w:cs="Times New Roman"/>
                <w:color w:val="000000" w:themeColor="text1"/>
                <w:lang w:val="en-IN"/>
              </w:rPr>
              <w:t>= Czapek Dox agar</w:t>
            </w:r>
          </w:p>
        </w:tc>
        <w:tc>
          <w:tcPr>
            <w:tcW w:w="4404" w:type="dxa"/>
            <w:vAlign w:val="center"/>
            <w:hideMark/>
          </w:tcPr>
          <w:p w14:paraId="43ADB733" w14:textId="77777777" w:rsidR="00CB41B6" w:rsidRPr="00CB41B6" w:rsidRDefault="00CB41B6" w:rsidP="00A7530C">
            <w:pPr>
              <w:spacing w:after="0" w:line="360" w:lineRule="auto"/>
              <w:jc w:val="center"/>
              <w:rPr>
                <w:rFonts w:ascii="Times New Roman" w:hAnsi="Times New Roman" w:cs="Times New Roman"/>
                <w:color w:val="000000" w:themeColor="text1"/>
              </w:rPr>
            </w:pPr>
            <w:r w:rsidRPr="00CB41B6">
              <w:rPr>
                <w:rFonts w:ascii="Times New Roman" w:hAnsi="Times New Roman" w:cs="Times New Roman"/>
                <w:color w:val="000000" w:themeColor="text1"/>
              </w:rPr>
              <w:t>72.24</w:t>
            </w:r>
          </w:p>
        </w:tc>
      </w:tr>
      <w:tr w:rsidR="00CB41B6" w:rsidRPr="00CB41B6" w14:paraId="5501CA17" w14:textId="77777777" w:rsidTr="00A7530C">
        <w:trPr>
          <w:trHeight w:val="277"/>
        </w:trPr>
        <w:tc>
          <w:tcPr>
            <w:tcW w:w="1383" w:type="dxa"/>
            <w:vAlign w:val="center"/>
          </w:tcPr>
          <w:p w14:paraId="66285AB1" w14:textId="77777777" w:rsidR="00CB41B6" w:rsidRPr="00CB41B6" w:rsidRDefault="00CB41B6" w:rsidP="00A7530C">
            <w:pPr>
              <w:spacing w:after="0" w:line="360" w:lineRule="auto"/>
              <w:jc w:val="center"/>
              <w:rPr>
                <w:rFonts w:ascii="Times New Roman" w:eastAsia="Calibri" w:hAnsi="Times New Roman" w:cs="Times New Roman"/>
                <w:color w:val="000000" w:themeColor="text1"/>
                <w:lang w:val="en-IN"/>
              </w:rPr>
            </w:pPr>
            <w:r w:rsidRPr="00CB41B6">
              <w:rPr>
                <w:rFonts w:ascii="Times New Roman" w:eastAsia="Calibri" w:hAnsi="Times New Roman" w:cs="Times New Roman"/>
                <w:color w:val="000000" w:themeColor="text1"/>
                <w:lang w:val="en-IN"/>
              </w:rPr>
              <w:t>3.</w:t>
            </w:r>
          </w:p>
        </w:tc>
        <w:tc>
          <w:tcPr>
            <w:tcW w:w="3472" w:type="dxa"/>
            <w:vAlign w:val="center"/>
            <w:hideMark/>
          </w:tcPr>
          <w:p w14:paraId="352C3103" w14:textId="77777777" w:rsidR="00CB41B6" w:rsidRPr="00CB41B6" w:rsidRDefault="00CB41B6" w:rsidP="00A7530C">
            <w:pPr>
              <w:spacing w:after="0" w:line="360" w:lineRule="auto"/>
              <w:rPr>
                <w:rFonts w:ascii="Times New Roman" w:eastAsia="Calibri" w:hAnsi="Times New Roman" w:cs="Times New Roman"/>
                <w:color w:val="000000" w:themeColor="text1"/>
              </w:rPr>
            </w:pPr>
            <w:r w:rsidRPr="00CB41B6">
              <w:rPr>
                <w:rFonts w:ascii="Times New Roman" w:eastAsia="Calibri" w:hAnsi="Times New Roman" w:cs="Times New Roman"/>
                <w:b/>
                <w:color w:val="000000" w:themeColor="text1"/>
                <w:lang w:val="en-IN"/>
              </w:rPr>
              <w:t>T</w:t>
            </w:r>
            <w:r w:rsidRPr="00CB41B6">
              <w:rPr>
                <w:rFonts w:ascii="Times New Roman" w:eastAsia="Calibri" w:hAnsi="Times New Roman" w:cs="Times New Roman"/>
                <w:b/>
                <w:color w:val="000000" w:themeColor="text1"/>
                <w:vertAlign w:val="subscript"/>
                <w:lang w:val="en-IN"/>
              </w:rPr>
              <w:t>3</w:t>
            </w:r>
            <w:r w:rsidRPr="00CB41B6">
              <w:rPr>
                <w:rFonts w:ascii="Times New Roman" w:eastAsia="Calibri" w:hAnsi="Times New Roman" w:cs="Times New Roman"/>
                <w:color w:val="000000" w:themeColor="text1"/>
                <w:lang w:val="en-IN"/>
              </w:rPr>
              <w:t>= Potato dextrose agar</w:t>
            </w:r>
          </w:p>
        </w:tc>
        <w:tc>
          <w:tcPr>
            <w:tcW w:w="4404" w:type="dxa"/>
            <w:vAlign w:val="center"/>
            <w:hideMark/>
          </w:tcPr>
          <w:p w14:paraId="7B610B77" w14:textId="77777777" w:rsidR="00CB41B6" w:rsidRPr="00CB41B6" w:rsidRDefault="00CB41B6" w:rsidP="00A7530C">
            <w:pPr>
              <w:spacing w:after="0" w:line="360" w:lineRule="auto"/>
              <w:jc w:val="center"/>
              <w:rPr>
                <w:rFonts w:ascii="Times New Roman" w:hAnsi="Times New Roman" w:cs="Times New Roman"/>
                <w:color w:val="000000" w:themeColor="text1"/>
              </w:rPr>
            </w:pPr>
            <w:r w:rsidRPr="00CB41B6">
              <w:rPr>
                <w:rFonts w:ascii="Times New Roman" w:hAnsi="Times New Roman" w:cs="Times New Roman"/>
                <w:color w:val="000000" w:themeColor="text1"/>
              </w:rPr>
              <w:t>85.28</w:t>
            </w:r>
          </w:p>
        </w:tc>
      </w:tr>
      <w:tr w:rsidR="00CB41B6" w:rsidRPr="00CB41B6" w14:paraId="61439D99" w14:textId="77777777" w:rsidTr="00A7530C">
        <w:trPr>
          <w:trHeight w:val="277"/>
        </w:trPr>
        <w:tc>
          <w:tcPr>
            <w:tcW w:w="1383" w:type="dxa"/>
            <w:vAlign w:val="center"/>
          </w:tcPr>
          <w:p w14:paraId="40B2C9EB" w14:textId="77777777" w:rsidR="00CB41B6" w:rsidRPr="00CB41B6" w:rsidRDefault="00CB41B6" w:rsidP="00A7530C">
            <w:pPr>
              <w:spacing w:after="0" w:line="360" w:lineRule="auto"/>
              <w:jc w:val="center"/>
              <w:rPr>
                <w:rFonts w:ascii="Times New Roman" w:eastAsia="Calibri" w:hAnsi="Times New Roman" w:cs="Times New Roman"/>
                <w:color w:val="000000" w:themeColor="text1"/>
                <w:lang w:val="en-IN"/>
              </w:rPr>
            </w:pPr>
            <w:r w:rsidRPr="00CB41B6">
              <w:rPr>
                <w:rFonts w:ascii="Times New Roman" w:eastAsia="Calibri" w:hAnsi="Times New Roman" w:cs="Times New Roman"/>
                <w:color w:val="000000" w:themeColor="text1"/>
                <w:lang w:val="en-IN"/>
              </w:rPr>
              <w:t>4.</w:t>
            </w:r>
          </w:p>
        </w:tc>
        <w:tc>
          <w:tcPr>
            <w:tcW w:w="3472" w:type="dxa"/>
            <w:vAlign w:val="center"/>
            <w:hideMark/>
          </w:tcPr>
          <w:p w14:paraId="25F915FD" w14:textId="77777777" w:rsidR="00CB41B6" w:rsidRPr="00CB41B6" w:rsidRDefault="00CB41B6" w:rsidP="00A7530C">
            <w:pPr>
              <w:spacing w:after="0" w:line="360" w:lineRule="auto"/>
              <w:rPr>
                <w:rFonts w:ascii="Times New Roman" w:eastAsia="Calibri" w:hAnsi="Times New Roman" w:cs="Times New Roman"/>
                <w:color w:val="000000" w:themeColor="text1"/>
              </w:rPr>
            </w:pPr>
            <w:r w:rsidRPr="00CB41B6">
              <w:rPr>
                <w:rFonts w:ascii="Times New Roman" w:eastAsia="Calibri" w:hAnsi="Times New Roman" w:cs="Times New Roman"/>
                <w:b/>
                <w:color w:val="000000" w:themeColor="text1"/>
                <w:lang w:val="en-IN"/>
              </w:rPr>
              <w:t>T</w:t>
            </w:r>
            <w:r w:rsidRPr="00CB41B6">
              <w:rPr>
                <w:rFonts w:ascii="Times New Roman" w:eastAsia="Calibri" w:hAnsi="Times New Roman" w:cs="Times New Roman"/>
                <w:b/>
                <w:color w:val="000000" w:themeColor="text1"/>
                <w:vertAlign w:val="subscript"/>
                <w:lang w:val="en-IN"/>
              </w:rPr>
              <w:t>4</w:t>
            </w:r>
            <w:r w:rsidRPr="00CB41B6">
              <w:rPr>
                <w:rFonts w:ascii="Times New Roman" w:eastAsia="Calibri" w:hAnsi="Times New Roman" w:cs="Times New Roman"/>
                <w:color w:val="000000" w:themeColor="text1"/>
                <w:lang w:val="en-IN"/>
              </w:rPr>
              <w:t>= Oat meal agar</w:t>
            </w:r>
          </w:p>
        </w:tc>
        <w:tc>
          <w:tcPr>
            <w:tcW w:w="4404" w:type="dxa"/>
            <w:vAlign w:val="center"/>
            <w:hideMark/>
          </w:tcPr>
          <w:p w14:paraId="5FCD47AD" w14:textId="77777777" w:rsidR="00CB41B6" w:rsidRPr="00CB41B6" w:rsidRDefault="00CB41B6" w:rsidP="00A7530C">
            <w:pPr>
              <w:spacing w:after="0" w:line="360" w:lineRule="auto"/>
              <w:jc w:val="center"/>
              <w:rPr>
                <w:rFonts w:ascii="Times New Roman" w:hAnsi="Times New Roman" w:cs="Times New Roman"/>
                <w:color w:val="000000" w:themeColor="text1"/>
              </w:rPr>
            </w:pPr>
            <w:r w:rsidRPr="00CB41B6">
              <w:rPr>
                <w:rFonts w:ascii="Times New Roman" w:hAnsi="Times New Roman" w:cs="Times New Roman"/>
                <w:color w:val="000000" w:themeColor="text1"/>
              </w:rPr>
              <w:t>88.29</w:t>
            </w:r>
          </w:p>
        </w:tc>
      </w:tr>
      <w:tr w:rsidR="00CB41B6" w:rsidRPr="00CB41B6" w14:paraId="6401D30E" w14:textId="77777777" w:rsidTr="00A7530C">
        <w:trPr>
          <w:trHeight w:val="293"/>
        </w:trPr>
        <w:tc>
          <w:tcPr>
            <w:tcW w:w="1383" w:type="dxa"/>
            <w:vAlign w:val="center"/>
          </w:tcPr>
          <w:p w14:paraId="7A01EA0B" w14:textId="77777777" w:rsidR="00CB41B6" w:rsidRPr="00CB41B6" w:rsidRDefault="00CB41B6" w:rsidP="00A7530C">
            <w:pPr>
              <w:spacing w:after="0" w:line="360" w:lineRule="auto"/>
              <w:jc w:val="center"/>
              <w:rPr>
                <w:rFonts w:ascii="Times New Roman" w:eastAsia="Calibri" w:hAnsi="Times New Roman" w:cs="Times New Roman"/>
                <w:color w:val="000000" w:themeColor="text1"/>
                <w:lang w:val="en-IN"/>
              </w:rPr>
            </w:pPr>
            <w:r w:rsidRPr="00CB41B6">
              <w:rPr>
                <w:rFonts w:ascii="Times New Roman" w:eastAsia="Calibri" w:hAnsi="Times New Roman" w:cs="Times New Roman"/>
                <w:color w:val="000000" w:themeColor="text1"/>
                <w:lang w:val="en-IN"/>
              </w:rPr>
              <w:t>5.</w:t>
            </w:r>
          </w:p>
        </w:tc>
        <w:tc>
          <w:tcPr>
            <w:tcW w:w="3472" w:type="dxa"/>
            <w:vAlign w:val="center"/>
            <w:hideMark/>
          </w:tcPr>
          <w:p w14:paraId="367CA4AD" w14:textId="77777777" w:rsidR="00CB41B6" w:rsidRPr="00CB41B6" w:rsidRDefault="00CB41B6" w:rsidP="00A7530C">
            <w:pPr>
              <w:spacing w:after="0" w:line="360" w:lineRule="auto"/>
              <w:rPr>
                <w:rFonts w:ascii="Times New Roman" w:eastAsia="Calibri" w:hAnsi="Times New Roman" w:cs="Times New Roman"/>
                <w:color w:val="000000" w:themeColor="text1"/>
              </w:rPr>
            </w:pPr>
            <w:r w:rsidRPr="00CB41B6">
              <w:rPr>
                <w:rFonts w:ascii="Times New Roman" w:eastAsia="Calibri" w:hAnsi="Times New Roman" w:cs="Times New Roman"/>
                <w:b/>
                <w:color w:val="000000" w:themeColor="text1"/>
                <w:lang w:val="en-IN"/>
              </w:rPr>
              <w:t>T</w:t>
            </w:r>
            <w:r w:rsidRPr="00CB41B6">
              <w:rPr>
                <w:rFonts w:ascii="Times New Roman" w:eastAsia="Calibri" w:hAnsi="Times New Roman" w:cs="Times New Roman"/>
                <w:b/>
                <w:color w:val="000000" w:themeColor="text1"/>
                <w:vertAlign w:val="subscript"/>
                <w:lang w:val="en-IN"/>
              </w:rPr>
              <w:t>5</w:t>
            </w:r>
            <w:r w:rsidRPr="00CB41B6">
              <w:rPr>
                <w:rFonts w:ascii="Times New Roman" w:eastAsia="Calibri" w:hAnsi="Times New Roman" w:cs="Times New Roman"/>
                <w:color w:val="000000" w:themeColor="text1"/>
                <w:lang w:val="en-IN"/>
              </w:rPr>
              <w:t>= Cluster bean stem extract agar</w:t>
            </w:r>
          </w:p>
        </w:tc>
        <w:tc>
          <w:tcPr>
            <w:tcW w:w="4404" w:type="dxa"/>
            <w:vAlign w:val="center"/>
            <w:hideMark/>
          </w:tcPr>
          <w:p w14:paraId="66C66447" w14:textId="77777777" w:rsidR="00CB41B6" w:rsidRPr="00CB41B6" w:rsidRDefault="00CB41B6" w:rsidP="00A7530C">
            <w:pPr>
              <w:spacing w:after="0" w:line="360" w:lineRule="auto"/>
              <w:jc w:val="center"/>
              <w:rPr>
                <w:rFonts w:ascii="Times New Roman" w:hAnsi="Times New Roman" w:cs="Times New Roman"/>
                <w:color w:val="000000" w:themeColor="text1"/>
              </w:rPr>
            </w:pPr>
            <w:r w:rsidRPr="00CB41B6">
              <w:rPr>
                <w:rFonts w:ascii="Times New Roman" w:hAnsi="Times New Roman" w:cs="Times New Roman"/>
                <w:color w:val="000000" w:themeColor="text1"/>
              </w:rPr>
              <w:t>70.23</w:t>
            </w:r>
          </w:p>
        </w:tc>
      </w:tr>
      <w:tr w:rsidR="00CB41B6" w:rsidRPr="00CB41B6" w14:paraId="34589E0B" w14:textId="77777777" w:rsidTr="00A7530C">
        <w:trPr>
          <w:trHeight w:val="277"/>
        </w:trPr>
        <w:tc>
          <w:tcPr>
            <w:tcW w:w="1383" w:type="dxa"/>
            <w:tcBorders>
              <w:bottom w:val="single" w:sz="4" w:space="0" w:color="auto"/>
            </w:tcBorders>
            <w:vAlign w:val="center"/>
          </w:tcPr>
          <w:p w14:paraId="350AA311" w14:textId="77777777" w:rsidR="00CB41B6" w:rsidRPr="00CB41B6" w:rsidRDefault="00CB41B6" w:rsidP="00A7530C">
            <w:pPr>
              <w:spacing w:after="0" w:line="360" w:lineRule="auto"/>
              <w:jc w:val="center"/>
              <w:rPr>
                <w:rFonts w:ascii="Times New Roman" w:eastAsia="Calibri" w:hAnsi="Times New Roman" w:cs="Times New Roman"/>
                <w:color w:val="000000" w:themeColor="text1"/>
                <w:lang w:val="en-IN"/>
              </w:rPr>
            </w:pPr>
            <w:r w:rsidRPr="00CB41B6">
              <w:rPr>
                <w:rFonts w:ascii="Times New Roman" w:eastAsia="Calibri" w:hAnsi="Times New Roman" w:cs="Times New Roman"/>
                <w:color w:val="000000" w:themeColor="text1"/>
                <w:lang w:val="en-IN"/>
              </w:rPr>
              <w:t>6.</w:t>
            </w:r>
          </w:p>
        </w:tc>
        <w:tc>
          <w:tcPr>
            <w:tcW w:w="3472" w:type="dxa"/>
            <w:tcBorders>
              <w:bottom w:val="single" w:sz="4" w:space="0" w:color="auto"/>
            </w:tcBorders>
            <w:vAlign w:val="center"/>
            <w:hideMark/>
          </w:tcPr>
          <w:p w14:paraId="741E9AFD" w14:textId="77777777" w:rsidR="00CB41B6" w:rsidRPr="00CB41B6" w:rsidRDefault="00CB41B6" w:rsidP="00A7530C">
            <w:pPr>
              <w:spacing w:after="0" w:line="360" w:lineRule="auto"/>
              <w:rPr>
                <w:rFonts w:ascii="Times New Roman" w:eastAsia="Calibri" w:hAnsi="Times New Roman" w:cs="Times New Roman"/>
                <w:color w:val="000000" w:themeColor="text1"/>
              </w:rPr>
            </w:pPr>
            <w:r w:rsidRPr="00CB41B6">
              <w:rPr>
                <w:rFonts w:ascii="Times New Roman" w:eastAsia="Calibri" w:hAnsi="Times New Roman" w:cs="Times New Roman"/>
                <w:b/>
                <w:color w:val="000000" w:themeColor="text1"/>
                <w:lang w:val="en-IN"/>
              </w:rPr>
              <w:t>T</w:t>
            </w:r>
            <w:r w:rsidRPr="00CB41B6">
              <w:rPr>
                <w:rFonts w:ascii="Times New Roman" w:eastAsia="Calibri" w:hAnsi="Times New Roman" w:cs="Times New Roman"/>
                <w:b/>
                <w:color w:val="000000" w:themeColor="text1"/>
                <w:vertAlign w:val="subscript"/>
                <w:lang w:val="en-IN"/>
              </w:rPr>
              <w:t>6</w:t>
            </w:r>
            <w:r w:rsidRPr="00CB41B6">
              <w:rPr>
                <w:rFonts w:ascii="Times New Roman" w:eastAsia="Calibri" w:hAnsi="Times New Roman" w:cs="Times New Roman"/>
                <w:color w:val="000000" w:themeColor="text1"/>
                <w:lang w:val="en-IN"/>
              </w:rPr>
              <w:t>= Water agar</w:t>
            </w:r>
          </w:p>
        </w:tc>
        <w:tc>
          <w:tcPr>
            <w:tcW w:w="4404" w:type="dxa"/>
            <w:tcBorders>
              <w:bottom w:val="single" w:sz="4" w:space="0" w:color="auto"/>
            </w:tcBorders>
            <w:vAlign w:val="center"/>
            <w:hideMark/>
          </w:tcPr>
          <w:p w14:paraId="552CD79E" w14:textId="77777777" w:rsidR="00CB41B6" w:rsidRPr="00CB41B6" w:rsidRDefault="00CB41B6" w:rsidP="00A7530C">
            <w:pPr>
              <w:spacing w:after="0" w:line="360" w:lineRule="auto"/>
              <w:jc w:val="center"/>
              <w:rPr>
                <w:rFonts w:ascii="Times New Roman" w:hAnsi="Times New Roman" w:cs="Times New Roman"/>
                <w:color w:val="000000" w:themeColor="text1"/>
              </w:rPr>
            </w:pPr>
            <w:r w:rsidRPr="00CB41B6">
              <w:rPr>
                <w:rFonts w:ascii="Times New Roman" w:hAnsi="Times New Roman" w:cs="Times New Roman"/>
                <w:color w:val="000000" w:themeColor="text1"/>
              </w:rPr>
              <w:t>52.17</w:t>
            </w:r>
          </w:p>
        </w:tc>
      </w:tr>
      <w:tr w:rsidR="00CB41B6" w:rsidRPr="00CB41B6" w14:paraId="30E830D6" w14:textId="77777777" w:rsidTr="00A7530C">
        <w:trPr>
          <w:trHeight w:val="292"/>
        </w:trPr>
        <w:tc>
          <w:tcPr>
            <w:tcW w:w="1383" w:type="dxa"/>
            <w:tcBorders>
              <w:top w:val="single" w:sz="4" w:space="0" w:color="auto"/>
              <w:bottom w:val="nil"/>
            </w:tcBorders>
            <w:vAlign w:val="center"/>
          </w:tcPr>
          <w:p w14:paraId="46B3D713" w14:textId="77777777" w:rsidR="00CB41B6" w:rsidRPr="00A7530C" w:rsidRDefault="00CB41B6" w:rsidP="00A7530C">
            <w:pPr>
              <w:spacing w:after="0" w:line="360" w:lineRule="auto"/>
              <w:jc w:val="center"/>
              <w:rPr>
                <w:rFonts w:ascii="Times New Roman" w:eastAsia="Calibri" w:hAnsi="Times New Roman" w:cs="Times New Roman"/>
                <w:b/>
                <w:color w:val="000000" w:themeColor="text1"/>
                <w:sz w:val="20"/>
                <w:szCs w:val="18"/>
              </w:rPr>
            </w:pPr>
          </w:p>
        </w:tc>
        <w:tc>
          <w:tcPr>
            <w:tcW w:w="3472" w:type="dxa"/>
            <w:tcBorders>
              <w:top w:val="single" w:sz="4" w:space="0" w:color="auto"/>
              <w:bottom w:val="nil"/>
            </w:tcBorders>
            <w:vAlign w:val="center"/>
            <w:hideMark/>
          </w:tcPr>
          <w:p w14:paraId="7C4ECDE3" w14:textId="77777777" w:rsidR="00CB41B6" w:rsidRPr="00A7530C" w:rsidRDefault="00CB41B6" w:rsidP="00A7530C">
            <w:pPr>
              <w:spacing w:after="0" w:line="360" w:lineRule="auto"/>
              <w:jc w:val="center"/>
              <w:rPr>
                <w:rFonts w:ascii="Times New Roman" w:eastAsia="Calibri" w:hAnsi="Times New Roman" w:cs="Times New Roman"/>
                <w:b/>
                <w:color w:val="000000" w:themeColor="text1"/>
                <w:sz w:val="20"/>
                <w:szCs w:val="18"/>
              </w:rPr>
            </w:pPr>
            <w:r w:rsidRPr="00A7530C">
              <w:rPr>
                <w:rFonts w:ascii="Times New Roman" w:eastAsia="Calibri" w:hAnsi="Times New Roman" w:cs="Times New Roman"/>
                <w:b/>
                <w:color w:val="000000" w:themeColor="text1"/>
                <w:sz w:val="20"/>
                <w:szCs w:val="18"/>
              </w:rPr>
              <w:t>S Em ±</w:t>
            </w:r>
          </w:p>
        </w:tc>
        <w:tc>
          <w:tcPr>
            <w:tcW w:w="4404" w:type="dxa"/>
            <w:tcBorders>
              <w:top w:val="single" w:sz="4" w:space="0" w:color="auto"/>
              <w:bottom w:val="nil"/>
            </w:tcBorders>
            <w:vAlign w:val="center"/>
            <w:hideMark/>
          </w:tcPr>
          <w:p w14:paraId="763D836F" w14:textId="77777777" w:rsidR="00CB41B6" w:rsidRPr="00A7530C" w:rsidRDefault="00CB41B6" w:rsidP="00A7530C">
            <w:pPr>
              <w:spacing w:after="0" w:line="360" w:lineRule="auto"/>
              <w:jc w:val="center"/>
              <w:rPr>
                <w:rFonts w:ascii="Times New Roman" w:eastAsia="Calibri" w:hAnsi="Times New Roman" w:cs="Times New Roman"/>
                <w:color w:val="000000" w:themeColor="text1"/>
                <w:sz w:val="20"/>
                <w:szCs w:val="18"/>
              </w:rPr>
            </w:pPr>
            <w:r w:rsidRPr="00A7530C">
              <w:rPr>
                <w:rFonts w:ascii="Times New Roman" w:eastAsia="Calibri" w:hAnsi="Times New Roman" w:cs="Times New Roman"/>
                <w:color w:val="000000" w:themeColor="text1"/>
                <w:sz w:val="20"/>
                <w:szCs w:val="18"/>
              </w:rPr>
              <w:t>0.65</w:t>
            </w:r>
          </w:p>
        </w:tc>
      </w:tr>
      <w:tr w:rsidR="00CB41B6" w:rsidRPr="00CB41B6" w14:paraId="1BDB5051" w14:textId="77777777" w:rsidTr="00A7530C">
        <w:trPr>
          <w:trHeight w:val="164"/>
        </w:trPr>
        <w:tc>
          <w:tcPr>
            <w:tcW w:w="1383" w:type="dxa"/>
            <w:tcBorders>
              <w:top w:val="nil"/>
              <w:bottom w:val="single" w:sz="4" w:space="0" w:color="auto"/>
            </w:tcBorders>
            <w:vAlign w:val="center"/>
          </w:tcPr>
          <w:p w14:paraId="56A650CA" w14:textId="77777777" w:rsidR="00CB41B6" w:rsidRPr="00A7530C" w:rsidRDefault="00CB41B6" w:rsidP="00A7530C">
            <w:pPr>
              <w:spacing w:after="0" w:line="360" w:lineRule="auto"/>
              <w:jc w:val="center"/>
              <w:rPr>
                <w:rFonts w:ascii="Times New Roman" w:eastAsia="Calibri" w:hAnsi="Times New Roman" w:cs="Times New Roman"/>
                <w:b/>
                <w:color w:val="000000" w:themeColor="text1"/>
                <w:sz w:val="20"/>
                <w:szCs w:val="18"/>
              </w:rPr>
            </w:pPr>
          </w:p>
        </w:tc>
        <w:tc>
          <w:tcPr>
            <w:tcW w:w="3472" w:type="dxa"/>
            <w:tcBorders>
              <w:top w:val="nil"/>
              <w:bottom w:val="single" w:sz="4" w:space="0" w:color="auto"/>
            </w:tcBorders>
            <w:vAlign w:val="center"/>
            <w:hideMark/>
          </w:tcPr>
          <w:p w14:paraId="4576476C" w14:textId="77777777" w:rsidR="00CB41B6" w:rsidRPr="00A7530C" w:rsidRDefault="00CB41B6" w:rsidP="00A7530C">
            <w:pPr>
              <w:spacing w:after="0" w:line="360" w:lineRule="auto"/>
              <w:jc w:val="center"/>
              <w:rPr>
                <w:rFonts w:ascii="Times New Roman" w:eastAsia="Calibri" w:hAnsi="Times New Roman" w:cs="Times New Roman"/>
                <w:b/>
                <w:color w:val="000000" w:themeColor="text1"/>
                <w:sz w:val="20"/>
                <w:szCs w:val="18"/>
              </w:rPr>
            </w:pPr>
            <w:r w:rsidRPr="00A7530C">
              <w:rPr>
                <w:rFonts w:ascii="Times New Roman" w:eastAsia="Calibri" w:hAnsi="Times New Roman" w:cs="Times New Roman"/>
                <w:b/>
                <w:color w:val="000000" w:themeColor="text1"/>
                <w:sz w:val="20"/>
                <w:szCs w:val="18"/>
              </w:rPr>
              <w:t>C. D. at 0.05</w:t>
            </w:r>
          </w:p>
        </w:tc>
        <w:tc>
          <w:tcPr>
            <w:tcW w:w="4404" w:type="dxa"/>
            <w:tcBorders>
              <w:top w:val="nil"/>
              <w:bottom w:val="single" w:sz="4" w:space="0" w:color="auto"/>
            </w:tcBorders>
            <w:vAlign w:val="center"/>
            <w:hideMark/>
          </w:tcPr>
          <w:p w14:paraId="659EE59B" w14:textId="77777777" w:rsidR="00CB41B6" w:rsidRPr="00A7530C" w:rsidRDefault="00CB41B6" w:rsidP="00A7530C">
            <w:pPr>
              <w:spacing w:after="0" w:line="360" w:lineRule="auto"/>
              <w:jc w:val="center"/>
              <w:rPr>
                <w:rFonts w:ascii="Times New Roman" w:eastAsia="Calibri" w:hAnsi="Times New Roman" w:cs="Times New Roman"/>
                <w:color w:val="000000" w:themeColor="text1"/>
                <w:sz w:val="20"/>
                <w:szCs w:val="18"/>
              </w:rPr>
            </w:pPr>
            <w:r w:rsidRPr="00A7530C">
              <w:rPr>
                <w:rFonts w:ascii="Times New Roman" w:eastAsia="Calibri" w:hAnsi="Times New Roman" w:cs="Times New Roman"/>
                <w:color w:val="000000" w:themeColor="text1"/>
                <w:sz w:val="20"/>
                <w:szCs w:val="18"/>
              </w:rPr>
              <w:t>2.01</w:t>
            </w:r>
          </w:p>
        </w:tc>
      </w:tr>
    </w:tbl>
    <w:p w14:paraId="47A4E135" w14:textId="77777777" w:rsidR="00CB41B6" w:rsidRPr="00A7530C" w:rsidRDefault="00A7530C" w:rsidP="00CB41B6">
      <w:pPr>
        <w:spacing w:after="0" w:line="360" w:lineRule="auto"/>
        <w:jc w:val="both"/>
        <w:rPr>
          <w:rFonts w:ascii="Times New Roman" w:eastAsia="Calibri" w:hAnsi="Times New Roman" w:cs="Times New Roman"/>
          <w:color w:val="000000" w:themeColor="text1"/>
        </w:rPr>
      </w:pPr>
      <w:r w:rsidRPr="00A7530C">
        <w:rPr>
          <w:rFonts w:ascii="Times New Roman" w:eastAsia="Calibri" w:hAnsi="Times New Roman" w:cs="Times New Roman"/>
          <w:color w:val="000000" w:themeColor="text1"/>
        </w:rPr>
        <w:t>*Mean of four replications; DAI: Days after inoculation</w:t>
      </w:r>
    </w:p>
    <w:p w14:paraId="1B60876C" w14:textId="77777777" w:rsidR="00A7530C" w:rsidRPr="00CB41B6" w:rsidRDefault="00A7530C" w:rsidP="00CB41B6">
      <w:pPr>
        <w:spacing w:after="0" w:line="360" w:lineRule="auto"/>
        <w:jc w:val="both"/>
        <w:rPr>
          <w:rFonts w:ascii="Times New Roman" w:eastAsia="Calibri" w:hAnsi="Times New Roman" w:cs="Times New Roman"/>
          <w:color w:val="000000" w:themeColor="text1"/>
          <w:sz w:val="24"/>
          <w:szCs w:val="22"/>
        </w:rPr>
      </w:pPr>
    </w:p>
    <w:p w14:paraId="6137F38E" w14:textId="77777777" w:rsidR="00A7530C" w:rsidRPr="00A7530C" w:rsidRDefault="00A7530C" w:rsidP="00A7530C">
      <w:pPr>
        <w:spacing w:after="0" w:line="360" w:lineRule="auto"/>
        <w:ind w:left="1134" w:hanging="1134"/>
        <w:jc w:val="both"/>
        <w:outlineLvl w:val="1"/>
        <w:rPr>
          <w:rFonts w:ascii="Times New Roman" w:hAnsi="Times New Roman" w:cs="Times New Roman"/>
          <w:b/>
          <w:bCs/>
          <w:color w:val="000000" w:themeColor="text1"/>
          <w:lang w:val="en-IN"/>
        </w:rPr>
      </w:pPr>
      <w:r w:rsidRPr="00A7530C">
        <w:rPr>
          <w:rFonts w:ascii="Times New Roman" w:hAnsi="Times New Roman" w:cs="Times New Roman"/>
          <w:b/>
          <w:bCs/>
          <w:color w:val="000000" w:themeColor="text1"/>
          <w:lang w:val="en-IN"/>
        </w:rPr>
        <w:t>Table 2:</w:t>
      </w:r>
      <w:r w:rsidRPr="00A7530C">
        <w:rPr>
          <w:rFonts w:ascii="Times New Roman" w:hAnsi="Times New Roman" w:cs="Times New Roman"/>
          <w:b/>
          <w:bCs/>
          <w:color w:val="000000" w:themeColor="text1"/>
          <w:lang w:val="en-IN"/>
        </w:rPr>
        <w:tab/>
        <w:t>Effect</w:t>
      </w:r>
      <w:r w:rsidRPr="00A7530C">
        <w:rPr>
          <w:rFonts w:ascii="Times New Roman" w:hAnsi="Times New Roman" w:cs="Times New Roman"/>
          <w:b/>
          <w:bCs/>
          <w:color w:val="000000" w:themeColor="text1"/>
          <w:spacing w:val="12"/>
          <w:lang w:val="en-IN"/>
        </w:rPr>
        <w:t xml:space="preserve"> </w:t>
      </w:r>
      <w:r w:rsidRPr="00A7530C">
        <w:rPr>
          <w:rFonts w:ascii="Times New Roman" w:hAnsi="Times New Roman" w:cs="Times New Roman"/>
          <w:b/>
          <w:bCs/>
          <w:color w:val="000000" w:themeColor="text1"/>
          <w:lang w:val="en-IN"/>
        </w:rPr>
        <w:t>of</w:t>
      </w:r>
      <w:r w:rsidRPr="00A7530C">
        <w:rPr>
          <w:rFonts w:ascii="Times New Roman" w:hAnsi="Times New Roman" w:cs="Times New Roman"/>
          <w:b/>
          <w:bCs/>
          <w:color w:val="000000" w:themeColor="text1"/>
          <w:spacing w:val="14"/>
          <w:lang w:val="en-IN"/>
        </w:rPr>
        <w:t xml:space="preserve"> </w:t>
      </w:r>
      <w:r w:rsidRPr="00A7530C">
        <w:rPr>
          <w:rFonts w:ascii="Times New Roman" w:hAnsi="Times New Roman" w:cs="Times New Roman"/>
          <w:b/>
          <w:bCs/>
          <w:color w:val="000000" w:themeColor="text1"/>
          <w:lang w:val="en-IN"/>
        </w:rPr>
        <w:t>different</w:t>
      </w:r>
      <w:r w:rsidRPr="00A7530C">
        <w:rPr>
          <w:rFonts w:ascii="Times New Roman" w:hAnsi="Times New Roman" w:cs="Times New Roman"/>
          <w:b/>
          <w:bCs/>
          <w:color w:val="000000" w:themeColor="text1"/>
          <w:spacing w:val="12"/>
          <w:lang w:val="en-IN"/>
        </w:rPr>
        <w:t xml:space="preserve"> </w:t>
      </w:r>
      <w:r w:rsidRPr="00A7530C">
        <w:rPr>
          <w:rFonts w:ascii="Times New Roman" w:hAnsi="Times New Roman" w:cs="Times New Roman"/>
          <w:b/>
          <w:bCs/>
          <w:color w:val="000000" w:themeColor="text1"/>
          <w:lang w:val="en-IN"/>
        </w:rPr>
        <w:t>temperature</w:t>
      </w:r>
      <w:r w:rsidRPr="00A7530C">
        <w:rPr>
          <w:rFonts w:ascii="Times New Roman" w:hAnsi="Times New Roman" w:cs="Times New Roman"/>
          <w:b/>
          <w:bCs/>
          <w:color w:val="000000" w:themeColor="text1"/>
          <w:spacing w:val="14"/>
          <w:lang w:val="en-IN"/>
        </w:rPr>
        <w:t xml:space="preserve"> </w:t>
      </w:r>
      <w:r w:rsidRPr="00A7530C">
        <w:rPr>
          <w:rFonts w:ascii="Times New Roman" w:hAnsi="Times New Roman" w:cs="Times New Roman"/>
          <w:b/>
          <w:bCs/>
          <w:color w:val="000000" w:themeColor="text1"/>
          <w:lang w:val="en-IN"/>
        </w:rPr>
        <w:t>on</w:t>
      </w:r>
      <w:r w:rsidRPr="00A7530C">
        <w:rPr>
          <w:rFonts w:ascii="Times New Roman" w:hAnsi="Times New Roman" w:cs="Times New Roman"/>
          <w:b/>
          <w:bCs/>
          <w:color w:val="000000" w:themeColor="text1"/>
          <w:spacing w:val="13"/>
          <w:lang w:val="en-IN"/>
        </w:rPr>
        <w:t xml:space="preserve"> </w:t>
      </w:r>
      <w:r w:rsidRPr="00A7530C">
        <w:rPr>
          <w:rFonts w:ascii="Times New Roman" w:hAnsi="Times New Roman" w:cs="Times New Roman"/>
          <w:b/>
          <w:bCs/>
          <w:color w:val="000000" w:themeColor="text1"/>
          <w:lang w:val="en-IN"/>
        </w:rPr>
        <w:t>mycelial</w:t>
      </w:r>
      <w:r w:rsidRPr="00A7530C">
        <w:rPr>
          <w:rFonts w:ascii="Times New Roman" w:hAnsi="Times New Roman" w:cs="Times New Roman"/>
          <w:b/>
          <w:bCs/>
          <w:color w:val="000000" w:themeColor="text1"/>
          <w:spacing w:val="11"/>
          <w:lang w:val="en-IN"/>
        </w:rPr>
        <w:t xml:space="preserve"> </w:t>
      </w:r>
      <w:r w:rsidRPr="00A7530C">
        <w:rPr>
          <w:rFonts w:ascii="Times New Roman" w:hAnsi="Times New Roman" w:cs="Times New Roman"/>
          <w:b/>
          <w:bCs/>
          <w:color w:val="000000" w:themeColor="text1"/>
          <w:lang w:val="en-IN"/>
        </w:rPr>
        <w:t>growth and sclerotia production</w:t>
      </w:r>
      <w:r w:rsidRPr="00A7530C">
        <w:rPr>
          <w:rFonts w:ascii="Times New Roman" w:hAnsi="Times New Roman" w:cs="Times New Roman"/>
          <w:b/>
          <w:bCs/>
          <w:color w:val="000000" w:themeColor="text1"/>
          <w:spacing w:val="13"/>
          <w:lang w:val="en-IN"/>
        </w:rPr>
        <w:t xml:space="preserve"> </w:t>
      </w:r>
      <w:r w:rsidRPr="00A7530C">
        <w:rPr>
          <w:rFonts w:ascii="Times New Roman" w:hAnsi="Times New Roman" w:cs="Times New Roman"/>
          <w:b/>
          <w:bCs/>
          <w:color w:val="000000" w:themeColor="text1"/>
          <w:lang w:val="en-IN"/>
        </w:rPr>
        <w:t xml:space="preserve">of </w:t>
      </w:r>
      <w:r w:rsidRPr="00A7530C">
        <w:rPr>
          <w:rFonts w:ascii="Times New Roman" w:hAnsi="Times New Roman" w:cs="Times New Roman"/>
          <w:b/>
          <w:bCs/>
          <w:i/>
          <w:color w:val="000000" w:themeColor="text1"/>
          <w:lang w:val="en-IN"/>
        </w:rPr>
        <w:t>S. rolfsii</w:t>
      </w:r>
      <w:r w:rsidRPr="00A7530C">
        <w:rPr>
          <w:rFonts w:ascii="Times New Roman" w:hAnsi="Times New Roman" w:cs="Times New Roman"/>
          <w:b/>
          <w:bCs/>
          <w:color w:val="000000" w:themeColor="text1"/>
          <w:lang w:val="en-IN"/>
        </w:rPr>
        <w:t xml:space="preserve"> causing stem rot disease of cluster bean</w:t>
      </w:r>
    </w:p>
    <w:tbl>
      <w:tblPr>
        <w:tblW w:w="9684" w:type="dxa"/>
        <w:jc w:val="center"/>
        <w:tblBorders>
          <w:top w:val="single" w:sz="4" w:space="0" w:color="auto"/>
          <w:bottom w:val="single" w:sz="4" w:space="0" w:color="auto"/>
        </w:tblBorders>
        <w:tblLook w:val="04A0" w:firstRow="1" w:lastRow="0" w:firstColumn="1" w:lastColumn="0" w:noHBand="0" w:noVBand="1"/>
      </w:tblPr>
      <w:tblGrid>
        <w:gridCol w:w="654"/>
        <w:gridCol w:w="1463"/>
        <w:gridCol w:w="2455"/>
        <w:gridCol w:w="2617"/>
        <w:gridCol w:w="2495"/>
      </w:tblGrid>
      <w:tr w:rsidR="00A7530C" w:rsidRPr="00A7530C" w14:paraId="7FDA7ED8" w14:textId="77777777" w:rsidTr="00A7530C">
        <w:trPr>
          <w:trHeight w:val="613"/>
          <w:jc w:val="center"/>
        </w:trPr>
        <w:tc>
          <w:tcPr>
            <w:tcW w:w="0" w:type="auto"/>
            <w:tcBorders>
              <w:top w:val="single" w:sz="4" w:space="0" w:color="auto"/>
              <w:bottom w:val="single" w:sz="4" w:space="0" w:color="auto"/>
            </w:tcBorders>
            <w:vAlign w:val="center"/>
          </w:tcPr>
          <w:p w14:paraId="3A8766B4" w14:textId="77777777" w:rsidR="00A7530C" w:rsidRPr="00A7530C" w:rsidRDefault="00A7530C" w:rsidP="00A7530C">
            <w:pPr>
              <w:spacing w:after="0" w:line="360" w:lineRule="auto"/>
              <w:jc w:val="center"/>
              <w:rPr>
                <w:rFonts w:ascii="Times New Roman" w:eastAsia="Calibri" w:hAnsi="Times New Roman" w:cs="Times New Roman"/>
                <w:b/>
                <w:color w:val="000000" w:themeColor="text1"/>
                <w:szCs w:val="22"/>
              </w:rPr>
            </w:pPr>
            <w:r w:rsidRPr="00A7530C">
              <w:rPr>
                <w:rFonts w:ascii="Times New Roman" w:eastAsia="Calibri" w:hAnsi="Times New Roman" w:cs="Times New Roman"/>
                <w:b/>
                <w:color w:val="000000" w:themeColor="text1"/>
                <w:szCs w:val="22"/>
              </w:rPr>
              <w:t>S. No.</w:t>
            </w:r>
          </w:p>
        </w:tc>
        <w:tc>
          <w:tcPr>
            <w:tcW w:w="0" w:type="auto"/>
            <w:tcBorders>
              <w:top w:val="single" w:sz="4" w:space="0" w:color="auto"/>
              <w:bottom w:val="single" w:sz="4" w:space="0" w:color="auto"/>
            </w:tcBorders>
            <w:vAlign w:val="center"/>
            <w:hideMark/>
          </w:tcPr>
          <w:p w14:paraId="777BD23E"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b/>
                <w:color w:val="000000" w:themeColor="text1"/>
                <w:szCs w:val="22"/>
              </w:rPr>
              <w:t>Temperature</w:t>
            </w:r>
          </w:p>
        </w:tc>
        <w:tc>
          <w:tcPr>
            <w:tcW w:w="0" w:type="auto"/>
            <w:tcBorders>
              <w:top w:val="single" w:sz="4" w:space="0" w:color="auto"/>
              <w:bottom w:val="single" w:sz="4" w:space="0" w:color="auto"/>
            </w:tcBorders>
            <w:vAlign w:val="center"/>
            <w:hideMark/>
          </w:tcPr>
          <w:p w14:paraId="643D7FF8"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b/>
                <w:color w:val="000000" w:themeColor="text1"/>
                <w:szCs w:val="22"/>
              </w:rPr>
              <w:t>Radial mycelial growth in mm (4 DAI)*</w:t>
            </w:r>
          </w:p>
        </w:tc>
        <w:tc>
          <w:tcPr>
            <w:tcW w:w="0" w:type="auto"/>
            <w:tcBorders>
              <w:top w:val="single" w:sz="4" w:space="0" w:color="auto"/>
              <w:bottom w:val="single" w:sz="4" w:space="0" w:color="auto"/>
            </w:tcBorders>
            <w:vAlign w:val="center"/>
            <w:hideMark/>
          </w:tcPr>
          <w:p w14:paraId="26633938" w14:textId="77777777" w:rsidR="00A7530C" w:rsidRPr="00A7530C" w:rsidRDefault="00A7530C" w:rsidP="00A7530C">
            <w:pPr>
              <w:autoSpaceDE w:val="0"/>
              <w:autoSpaceDN w:val="0"/>
              <w:adjustRightInd w:val="0"/>
              <w:spacing w:after="0" w:line="360" w:lineRule="auto"/>
              <w:jc w:val="center"/>
              <w:rPr>
                <w:rFonts w:ascii="Times New Roman" w:eastAsia="Calibri" w:hAnsi="Times New Roman" w:cs="Times New Roman"/>
                <w:b/>
                <w:color w:val="000000" w:themeColor="text1"/>
                <w:szCs w:val="22"/>
              </w:rPr>
            </w:pPr>
            <w:r w:rsidRPr="00A7530C">
              <w:rPr>
                <w:rFonts w:ascii="Times New Roman" w:eastAsia="Calibri" w:hAnsi="Times New Roman" w:cs="Times New Roman"/>
                <w:b/>
                <w:bCs/>
                <w:color w:val="000000" w:themeColor="text1"/>
                <w:szCs w:val="22"/>
              </w:rPr>
              <w:t>Time in days to cover whole plates by fungus</w:t>
            </w:r>
          </w:p>
        </w:tc>
        <w:tc>
          <w:tcPr>
            <w:tcW w:w="0" w:type="auto"/>
            <w:tcBorders>
              <w:top w:val="single" w:sz="4" w:space="0" w:color="auto"/>
              <w:bottom w:val="single" w:sz="4" w:space="0" w:color="auto"/>
            </w:tcBorders>
            <w:vAlign w:val="center"/>
            <w:hideMark/>
          </w:tcPr>
          <w:p w14:paraId="4796D0F1" w14:textId="77777777" w:rsidR="00A7530C" w:rsidRPr="00A7530C" w:rsidRDefault="00A7530C" w:rsidP="00A7530C">
            <w:pPr>
              <w:autoSpaceDE w:val="0"/>
              <w:autoSpaceDN w:val="0"/>
              <w:adjustRightInd w:val="0"/>
              <w:spacing w:after="0" w:line="360" w:lineRule="auto"/>
              <w:jc w:val="center"/>
              <w:rPr>
                <w:rFonts w:ascii="Times New Roman" w:eastAsia="Calibri" w:hAnsi="Times New Roman" w:cs="Times New Roman"/>
                <w:b/>
                <w:bCs/>
                <w:color w:val="000000" w:themeColor="text1"/>
                <w:szCs w:val="22"/>
              </w:rPr>
            </w:pPr>
            <w:r w:rsidRPr="00A7530C">
              <w:rPr>
                <w:rFonts w:ascii="Times New Roman" w:eastAsia="Calibri" w:hAnsi="Times New Roman" w:cs="Times New Roman"/>
                <w:b/>
                <w:bCs/>
                <w:color w:val="000000" w:themeColor="text1"/>
                <w:szCs w:val="22"/>
              </w:rPr>
              <w:t>Number of sclerotia per Plate (20DAI)*</w:t>
            </w:r>
          </w:p>
        </w:tc>
      </w:tr>
      <w:tr w:rsidR="00A7530C" w:rsidRPr="00A7530C" w14:paraId="712E3FAE" w14:textId="77777777" w:rsidTr="00A7530C">
        <w:trPr>
          <w:trHeight w:val="212"/>
          <w:jc w:val="center"/>
        </w:trPr>
        <w:tc>
          <w:tcPr>
            <w:tcW w:w="0" w:type="auto"/>
            <w:tcBorders>
              <w:top w:val="single" w:sz="4" w:space="0" w:color="auto"/>
            </w:tcBorders>
            <w:vAlign w:val="center"/>
          </w:tcPr>
          <w:p w14:paraId="7C4127BD"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1.</w:t>
            </w:r>
          </w:p>
        </w:tc>
        <w:tc>
          <w:tcPr>
            <w:tcW w:w="0" w:type="auto"/>
            <w:tcBorders>
              <w:top w:val="single" w:sz="4" w:space="0" w:color="auto"/>
            </w:tcBorders>
            <w:vAlign w:val="center"/>
            <w:hideMark/>
          </w:tcPr>
          <w:p w14:paraId="6A9E86DA"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28℃</w:t>
            </w:r>
          </w:p>
        </w:tc>
        <w:tc>
          <w:tcPr>
            <w:tcW w:w="0" w:type="auto"/>
            <w:tcBorders>
              <w:top w:val="single" w:sz="4" w:space="0" w:color="auto"/>
            </w:tcBorders>
            <w:vAlign w:val="center"/>
            <w:hideMark/>
          </w:tcPr>
          <w:p w14:paraId="5EA84983" w14:textId="77777777" w:rsidR="00A7530C" w:rsidRPr="00A7530C" w:rsidRDefault="00A7530C" w:rsidP="00A7530C">
            <w:pPr>
              <w:spacing w:after="0" w:line="360" w:lineRule="auto"/>
              <w:jc w:val="center"/>
              <w:rPr>
                <w:rFonts w:ascii="Times New Roman" w:hAnsi="Times New Roman" w:cs="Times New Roman"/>
                <w:color w:val="000000" w:themeColor="text1"/>
                <w:szCs w:val="22"/>
              </w:rPr>
            </w:pPr>
            <w:r w:rsidRPr="00A7530C">
              <w:rPr>
                <w:rFonts w:ascii="Times New Roman" w:hAnsi="Times New Roman" w:cs="Times New Roman"/>
                <w:color w:val="000000" w:themeColor="text1"/>
                <w:szCs w:val="22"/>
              </w:rPr>
              <w:t>63.79</w:t>
            </w:r>
          </w:p>
        </w:tc>
        <w:tc>
          <w:tcPr>
            <w:tcW w:w="0" w:type="auto"/>
            <w:tcBorders>
              <w:top w:val="single" w:sz="4" w:space="0" w:color="auto"/>
            </w:tcBorders>
            <w:vAlign w:val="center"/>
            <w:hideMark/>
          </w:tcPr>
          <w:p w14:paraId="79190B24" w14:textId="77777777" w:rsidR="00A7530C" w:rsidRPr="00A7530C" w:rsidRDefault="00A7530C" w:rsidP="00A7530C">
            <w:pPr>
              <w:spacing w:after="0" w:line="360" w:lineRule="auto"/>
              <w:jc w:val="center"/>
              <w:rPr>
                <w:rFonts w:ascii="Times New Roman" w:hAnsi="Times New Roman" w:cs="Times New Roman"/>
                <w:color w:val="000000" w:themeColor="text1"/>
                <w:szCs w:val="22"/>
              </w:rPr>
            </w:pPr>
            <w:r w:rsidRPr="00A7530C">
              <w:rPr>
                <w:rFonts w:ascii="Times New Roman" w:hAnsi="Times New Roman" w:cs="Times New Roman"/>
                <w:color w:val="000000" w:themeColor="text1"/>
                <w:szCs w:val="22"/>
              </w:rPr>
              <w:t>6</w:t>
            </w:r>
          </w:p>
        </w:tc>
        <w:tc>
          <w:tcPr>
            <w:tcW w:w="0" w:type="auto"/>
            <w:tcBorders>
              <w:top w:val="single" w:sz="4" w:space="0" w:color="auto"/>
            </w:tcBorders>
            <w:vAlign w:val="center"/>
            <w:hideMark/>
          </w:tcPr>
          <w:p w14:paraId="50CD5B23"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263.33</w:t>
            </w:r>
          </w:p>
        </w:tc>
      </w:tr>
      <w:tr w:rsidR="00A7530C" w:rsidRPr="00A7530C" w14:paraId="3E580DED" w14:textId="77777777" w:rsidTr="00A7530C">
        <w:trPr>
          <w:trHeight w:val="212"/>
          <w:jc w:val="center"/>
        </w:trPr>
        <w:tc>
          <w:tcPr>
            <w:tcW w:w="0" w:type="auto"/>
            <w:vAlign w:val="center"/>
          </w:tcPr>
          <w:p w14:paraId="164DDA9E"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lastRenderedPageBreak/>
              <w:t>2.</w:t>
            </w:r>
          </w:p>
        </w:tc>
        <w:tc>
          <w:tcPr>
            <w:tcW w:w="0" w:type="auto"/>
            <w:vAlign w:val="center"/>
            <w:hideMark/>
          </w:tcPr>
          <w:p w14:paraId="43C8A229"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30℃</w:t>
            </w:r>
          </w:p>
        </w:tc>
        <w:tc>
          <w:tcPr>
            <w:tcW w:w="0" w:type="auto"/>
            <w:vAlign w:val="center"/>
            <w:hideMark/>
          </w:tcPr>
          <w:p w14:paraId="0301D2AB" w14:textId="77777777" w:rsidR="00A7530C" w:rsidRPr="00A7530C" w:rsidRDefault="00A7530C" w:rsidP="00A7530C">
            <w:pPr>
              <w:spacing w:after="0" w:line="360" w:lineRule="auto"/>
              <w:jc w:val="center"/>
              <w:rPr>
                <w:rFonts w:ascii="Times New Roman" w:hAnsi="Times New Roman" w:cs="Times New Roman"/>
                <w:color w:val="000000" w:themeColor="text1"/>
                <w:szCs w:val="22"/>
              </w:rPr>
            </w:pPr>
            <w:r w:rsidRPr="00A7530C">
              <w:rPr>
                <w:rFonts w:ascii="Times New Roman" w:hAnsi="Times New Roman" w:cs="Times New Roman"/>
                <w:color w:val="000000" w:themeColor="text1"/>
                <w:szCs w:val="22"/>
              </w:rPr>
              <w:t>89.40</w:t>
            </w:r>
          </w:p>
        </w:tc>
        <w:tc>
          <w:tcPr>
            <w:tcW w:w="0" w:type="auto"/>
            <w:vAlign w:val="center"/>
            <w:hideMark/>
          </w:tcPr>
          <w:p w14:paraId="77FBA071" w14:textId="77777777" w:rsidR="00A7530C" w:rsidRPr="00A7530C" w:rsidRDefault="00A7530C" w:rsidP="00A7530C">
            <w:pPr>
              <w:spacing w:after="0" w:line="360" w:lineRule="auto"/>
              <w:jc w:val="center"/>
              <w:rPr>
                <w:rFonts w:ascii="Times New Roman" w:hAnsi="Times New Roman" w:cs="Times New Roman"/>
                <w:color w:val="000000" w:themeColor="text1"/>
                <w:szCs w:val="22"/>
              </w:rPr>
            </w:pPr>
            <w:r w:rsidRPr="00A7530C">
              <w:rPr>
                <w:rFonts w:ascii="Times New Roman" w:hAnsi="Times New Roman" w:cs="Times New Roman"/>
                <w:color w:val="000000" w:themeColor="text1"/>
                <w:szCs w:val="22"/>
              </w:rPr>
              <w:t>4</w:t>
            </w:r>
          </w:p>
        </w:tc>
        <w:tc>
          <w:tcPr>
            <w:tcW w:w="0" w:type="auto"/>
            <w:vAlign w:val="center"/>
            <w:hideMark/>
          </w:tcPr>
          <w:p w14:paraId="0B470358"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571.00</w:t>
            </w:r>
          </w:p>
        </w:tc>
      </w:tr>
      <w:tr w:rsidR="00A7530C" w:rsidRPr="00A7530C" w14:paraId="3434458A" w14:textId="77777777" w:rsidTr="00A7530C">
        <w:trPr>
          <w:trHeight w:val="212"/>
          <w:jc w:val="center"/>
        </w:trPr>
        <w:tc>
          <w:tcPr>
            <w:tcW w:w="0" w:type="auto"/>
            <w:vAlign w:val="center"/>
          </w:tcPr>
          <w:p w14:paraId="531B1776"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3.</w:t>
            </w:r>
          </w:p>
        </w:tc>
        <w:tc>
          <w:tcPr>
            <w:tcW w:w="0" w:type="auto"/>
            <w:vAlign w:val="center"/>
            <w:hideMark/>
          </w:tcPr>
          <w:p w14:paraId="515FE5F4"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32℃</w:t>
            </w:r>
          </w:p>
        </w:tc>
        <w:tc>
          <w:tcPr>
            <w:tcW w:w="0" w:type="auto"/>
            <w:vAlign w:val="center"/>
            <w:hideMark/>
          </w:tcPr>
          <w:p w14:paraId="6705A48B" w14:textId="77777777" w:rsidR="00A7530C" w:rsidRPr="00A7530C" w:rsidRDefault="00A7530C" w:rsidP="00A7530C">
            <w:pPr>
              <w:spacing w:after="0" w:line="360" w:lineRule="auto"/>
              <w:jc w:val="center"/>
              <w:rPr>
                <w:rFonts w:ascii="Times New Roman" w:hAnsi="Times New Roman" w:cs="Times New Roman"/>
                <w:color w:val="000000" w:themeColor="text1"/>
                <w:szCs w:val="22"/>
              </w:rPr>
            </w:pPr>
            <w:r w:rsidRPr="00A7530C">
              <w:rPr>
                <w:rFonts w:ascii="Times New Roman" w:hAnsi="Times New Roman" w:cs="Times New Roman"/>
                <w:color w:val="000000" w:themeColor="text1"/>
                <w:szCs w:val="22"/>
              </w:rPr>
              <w:t>77.74</w:t>
            </w:r>
          </w:p>
        </w:tc>
        <w:tc>
          <w:tcPr>
            <w:tcW w:w="0" w:type="auto"/>
            <w:vAlign w:val="center"/>
            <w:hideMark/>
          </w:tcPr>
          <w:p w14:paraId="5E865FB5" w14:textId="77777777" w:rsidR="00A7530C" w:rsidRPr="00A7530C" w:rsidRDefault="00A7530C" w:rsidP="00A7530C">
            <w:pPr>
              <w:spacing w:after="0" w:line="360" w:lineRule="auto"/>
              <w:jc w:val="center"/>
              <w:rPr>
                <w:rFonts w:ascii="Times New Roman" w:hAnsi="Times New Roman" w:cs="Times New Roman"/>
                <w:color w:val="000000" w:themeColor="text1"/>
                <w:szCs w:val="22"/>
              </w:rPr>
            </w:pPr>
            <w:r w:rsidRPr="00A7530C">
              <w:rPr>
                <w:rFonts w:ascii="Times New Roman" w:hAnsi="Times New Roman" w:cs="Times New Roman"/>
                <w:color w:val="000000" w:themeColor="text1"/>
                <w:szCs w:val="22"/>
              </w:rPr>
              <w:t>5</w:t>
            </w:r>
          </w:p>
        </w:tc>
        <w:tc>
          <w:tcPr>
            <w:tcW w:w="0" w:type="auto"/>
            <w:vAlign w:val="center"/>
            <w:hideMark/>
          </w:tcPr>
          <w:p w14:paraId="64127C37"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471.00</w:t>
            </w:r>
          </w:p>
        </w:tc>
      </w:tr>
      <w:tr w:rsidR="00A7530C" w:rsidRPr="00A7530C" w14:paraId="4D25C131" w14:textId="77777777" w:rsidTr="00A7530C">
        <w:trPr>
          <w:trHeight w:val="212"/>
          <w:jc w:val="center"/>
        </w:trPr>
        <w:tc>
          <w:tcPr>
            <w:tcW w:w="0" w:type="auto"/>
            <w:vAlign w:val="center"/>
          </w:tcPr>
          <w:p w14:paraId="545C86C3"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4.</w:t>
            </w:r>
          </w:p>
        </w:tc>
        <w:tc>
          <w:tcPr>
            <w:tcW w:w="0" w:type="auto"/>
            <w:vAlign w:val="center"/>
            <w:hideMark/>
          </w:tcPr>
          <w:p w14:paraId="7CAAD98D"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34℃</w:t>
            </w:r>
          </w:p>
        </w:tc>
        <w:tc>
          <w:tcPr>
            <w:tcW w:w="0" w:type="auto"/>
            <w:vAlign w:val="center"/>
            <w:hideMark/>
          </w:tcPr>
          <w:p w14:paraId="4168F9F2" w14:textId="77777777" w:rsidR="00A7530C" w:rsidRPr="00A7530C" w:rsidRDefault="00A7530C" w:rsidP="00A7530C">
            <w:pPr>
              <w:spacing w:after="0" w:line="360" w:lineRule="auto"/>
              <w:jc w:val="center"/>
              <w:rPr>
                <w:rFonts w:ascii="Times New Roman" w:hAnsi="Times New Roman" w:cs="Times New Roman"/>
                <w:color w:val="000000" w:themeColor="text1"/>
                <w:szCs w:val="22"/>
              </w:rPr>
            </w:pPr>
            <w:r w:rsidRPr="00A7530C">
              <w:rPr>
                <w:rFonts w:ascii="Times New Roman" w:hAnsi="Times New Roman" w:cs="Times New Roman"/>
                <w:color w:val="000000" w:themeColor="text1"/>
                <w:szCs w:val="22"/>
              </w:rPr>
              <w:t>71.76</w:t>
            </w:r>
          </w:p>
        </w:tc>
        <w:tc>
          <w:tcPr>
            <w:tcW w:w="0" w:type="auto"/>
            <w:vAlign w:val="center"/>
            <w:hideMark/>
          </w:tcPr>
          <w:p w14:paraId="73499F57" w14:textId="77777777" w:rsidR="00A7530C" w:rsidRPr="00A7530C" w:rsidRDefault="00A7530C" w:rsidP="00A7530C">
            <w:pPr>
              <w:spacing w:after="0" w:line="360" w:lineRule="auto"/>
              <w:jc w:val="center"/>
              <w:rPr>
                <w:rFonts w:ascii="Times New Roman" w:hAnsi="Times New Roman" w:cs="Times New Roman"/>
                <w:color w:val="000000" w:themeColor="text1"/>
                <w:szCs w:val="22"/>
              </w:rPr>
            </w:pPr>
            <w:r w:rsidRPr="00A7530C">
              <w:rPr>
                <w:rFonts w:ascii="Times New Roman" w:hAnsi="Times New Roman" w:cs="Times New Roman"/>
                <w:color w:val="000000" w:themeColor="text1"/>
                <w:szCs w:val="22"/>
              </w:rPr>
              <w:t>5</w:t>
            </w:r>
          </w:p>
        </w:tc>
        <w:tc>
          <w:tcPr>
            <w:tcW w:w="0" w:type="auto"/>
            <w:vAlign w:val="center"/>
            <w:hideMark/>
          </w:tcPr>
          <w:p w14:paraId="6A72B20E"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307.33</w:t>
            </w:r>
          </w:p>
        </w:tc>
      </w:tr>
      <w:tr w:rsidR="00A7530C" w:rsidRPr="00A7530C" w14:paraId="5A5C3625" w14:textId="77777777" w:rsidTr="00A7530C">
        <w:trPr>
          <w:trHeight w:val="314"/>
          <w:jc w:val="center"/>
        </w:trPr>
        <w:tc>
          <w:tcPr>
            <w:tcW w:w="0" w:type="auto"/>
            <w:vAlign w:val="center"/>
          </w:tcPr>
          <w:p w14:paraId="3C71432D"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5.</w:t>
            </w:r>
          </w:p>
        </w:tc>
        <w:tc>
          <w:tcPr>
            <w:tcW w:w="0" w:type="auto"/>
            <w:vAlign w:val="center"/>
            <w:hideMark/>
          </w:tcPr>
          <w:p w14:paraId="602AEF09"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36℃</w:t>
            </w:r>
          </w:p>
        </w:tc>
        <w:tc>
          <w:tcPr>
            <w:tcW w:w="0" w:type="auto"/>
            <w:vAlign w:val="center"/>
            <w:hideMark/>
          </w:tcPr>
          <w:p w14:paraId="6A21165E" w14:textId="77777777" w:rsidR="00A7530C" w:rsidRPr="00A7530C" w:rsidRDefault="00A7530C" w:rsidP="00A7530C">
            <w:pPr>
              <w:spacing w:after="0" w:line="360" w:lineRule="auto"/>
              <w:jc w:val="center"/>
              <w:rPr>
                <w:rFonts w:ascii="Times New Roman" w:hAnsi="Times New Roman" w:cs="Times New Roman"/>
                <w:color w:val="000000" w:themeColor="text1"/>
                <w:szCs w:val="22"/>
              </w:rPr>
            </w:pPr>
            <w:r w:rsidRPr="00A7530C">
              <w:rPr>
                <w:rFonts w:ascii="Times New Roman" w:hAnsi="Times New Roman" w:cs="Times New Roman"/>
                <w:color w:val="000000" w:themeColor="text1"/>
                <w:szCs w:val="22"/>
              </w:rPr>
              <w:t>55.81</w:t>
            </w:r>
          </w:p>
        </w:tc>
        <w:tc>
          <w:tcPr>
            <w:tcW w:w="0" w:type="auto"/>
            <w:vAlign w:val="center"/>
            <w:hideMark/>
          </w:tcPr>
          <w:p w14:paraId="1263F5C8" w14:textId="77777777" w:rsidR="00A7530C" w:rsidRPr="00A7530C" w:rsidRDefault="00A7530C" w:rsidP="00A7530C">
            <w:pPr>
              <w:spacing w:after="0" w:line="360" w:lineRule="auto"/>
              <w:jc w:val="center"/>
              <w:rPr>
                <w:rFonts w:ascii="Times New Roman" w:hAnsi="Times New Roman" w:cs="Times New Roman"/>
                <w:color w:val="000000" w:themeColor="text1"/>
                <w:szCs w:val="22"/>
              </w:rPr>
            </w:pPr>
            <w:r w:rsidRPr="00A7530C">
              <w:rPr>
                <w:rFonts w:ascii="Times New Roman" w:hAnsi="Times New Roman" w:cs="Times New Roman"/>
                <w:color w:val="000000" w:themeColor="text1"/>
                <w:szCs w:val="22"/>
              </w:rPr>
              <w:t>6</w:t>
            </w:r>
          </w:p>
        </w:tc>
        <w:tc>
          <w:tcPr>
            <w:tcW w:w="0" w:type="auto"/>
            <w:vAlign w:val="center"/>
            <w:hideMark/>
          </w:tcPr>
          <w:p w14:paraId="1FD8C722"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141.67</w:t>
            </w:r>
          </w:p>
        </w:tc>
      </w:tr>
      <w:tr w:rsidR="00A7530C" w:rsidRPr="00A7530C" w14:paraId="178B2AAF" w14:textId="77777777" w:rsidTr="00A7530C">
        <w:trPr>
          <w:trHeight w:val="212"/>
          <w:jc w:val="center"/>
        </w:trPr>
        <w:tc>
          <w:tcPr>
            <w:tcW w:w="0" w:type="auto"/>
            <w:tcBorders>
              <w:bottom w:val="single" w:sz="4" w:space="0" w:color="auto"/>
            </w:tcBorders>
            <w:vAlign w:val="center"/>
          </w:tcPr>
          <w:p w14:paraId="1E961EA2"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6.</w:t>
            </w:r>
          </w:p>
        </w:tc>
        <w:tc>
          <w:tcPr>
            <w:tcW w:w="0" w:type="auto"/>
            <w:tcBorders>
              <w:bottom w:val="single" w:sz="4" w:space="0" w:color="auto"/>
            </w:tcBorders>
            <w:vAlign w:val="center"/>
            <w:hideMark/>
          </w:tcPr>
          <w:p w14:paraId="0021E3A1"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38℃</w:t>
            </w:r>
          </w:p>
        </w:tc>
        <w:tc>
          <w:tcPr>
            <w:tcW w:w="0" w:type="auto"/>
            <w:tcBorders>
              <w:bottom w:val="single" w:sz="4" w:space="0" w:color="auto"/>
            </w:tcBorders>
            <w:vAlign w:val="center"/>
            <w:hideMark/>
          </w:tcPr>
          <w:p w14:paraId="2F264280" w14:textId="77777777" w:rsidR="00A7530C" w:rsidRPr="00A7530C" w:rsidRDefault="00A7530C" w:rsidP="00A7530C">
            <w:pPr>
              <w:spacing w:after="0" w:line="360" w:lineRule="auto"/>
              <w:jc w:val="center"/>
              <w:rPr>
                <w:rFonts w:ascii="Times New Roman" w:hAnsi="Times New Roman" w:cs="Times New Roman"/>
                <w:color w:val="000000" w:themeColor="text1"/>
                <w:szCs w:val="22"/>
              </w:rPr>
            </w:pPr>
            <w:r w:rsidRPr="00A7530C">
              <w:rPr>
                <w:rFonts w:ascii="Times New Roman" w:hAnsi="Times New Roman" w:cs="Times New Roman"/>
                <w:color w:val="000000" w:themeColor="text1"/>
                <w:szCs w:val="22"/>
              </w:rPr>
              <w:t>37.87</w:t>
            </w:r>
          </w:p>
        </w:tc>
        <w:tc>
          <w:tcPr>
            <w:tcW w:w="0" w:type="auto"/>
            <w:tcBorders>
              <w:bottom w:val="single" w:sz="4" w:space="0" w:color="auto"/>
            </w:tcBorders>
            <w:vAlign w:val="center"/>
            <w:hideMark/>
          </w:tcPr>
          <w:p w14:paraId="69D1E604" w14:textId="77777777" w:rsidR="00A7530C" w:rsidRPr="00A7530C" w:rsidRDefault="00A7530C" w:rsidP="00A7530C">
            <w:pPr>
              <w:spacing w:after="0" w:line="360" w:lineRule="auto"/>
              <w:jc w:val="center"/>
              <w:rPr>
                <w:rFonts w:ascii="Times New Roman" w:hAnsi="Times New Roman" w:cs="Times New Roman"/>
                <w:color w:val="000000" w:themeColor="text1"/>
                <w:szCs w:val="22"/>
              </w:rPr>
            </w:pPr>
            <w:r w:rsidRPr="00A7530C">
              <w:rPr>
                <w:rFonts w:ascii="Times New Roman" w:hAnsi="Times New Roman" w:cs="Times New Roman"/>
                <w:color w:val="000000" w:themeColor="text1"/>
                <w:szCs w:val="22"/>
              </w:rPr>
              <w:t>7</w:t>
            </w:r>
          </w:p>
        </w:tc>
        <w:tc>
          <w:tcPr>
            <w:tcW w:w="0" w:type="auto"/>
            <w:tcBorders>
              <w:bottom w:val="single" w:sz="4" w:space="0" w:color="auto"/>
            </w:tcBorders>
            <w:vAlign w:val="center"/>
            <w:hideMark/>
          </w:tcPr>
          <w:p w14:paraId="3472148D" w14:textId="77777777" w:rsidR="00A7530C" w:rsidRPr="00A7530C" w:rsidRDefault="00A7530C" w:rsidP="00A7530C">
            <w:pPr>
              <w:spacing w:after="0" w:line="360" w:lineRule="auto"/>
              <w:jc w:val="center"/>
              <w:rPr>
                <w:rFonts w:ascii="Times New Roman" w:eastAsia="Calibri" w:hAnsi="Times New Roman" w:cs="Times New Roman"/>
                <w:color w:val="000000" w:themeColor="text1"/>
                <w:szCs w:val="22"/>
              </w:rPr>
            </w:pPr>
            <w:r w:rsidRPr="00A7530C">
              <w:rPr>
                <w:rFonts w:ascii="Times New Roman" w:eastAsia="Calibri" w:hAnsi="Times New Roman" w:cs="Times New Roman"/>
                <w:color w:val="000000" w:themeColor="text1"/>
                <w:szCs w:val="22"/>
              </w:rPr>
              <w:t>45.33</w:t>
            </w:r>
          </w:p>
        </w:tc>
      </w:tr>
      <w:tr w:rsidR="00A7530C" w:rsidRPr="00A7530C" w14:paraId="58ED06CB" w14:textId="77777777" w:rsidTr="00A7530C">
        <w:trPr>
          <w:trHeight w:val="223"/>
          <w:jc w:val="center"/>
        </w:trPr>
        <w:tc>
          <w:tcPr>
            <w:tcW w:w="0" w:type="auto"/>
            <w:tcBorders>
              <w:top w:val="single" w:sz="4" w:space="0" w:color="auto"/>
              <w:bottom w:val="nil"/>
            </w:tcBorders>
            <w:vAlign w:val="center"/>
          </w:tcPr>
          <w:p w14:paraId="50F13DA9" w14:textId="77777777" w:rsidR="00A7530C" w:rsidRPr="00A7530C" w:rsidRDefault="00A7530C" w:rsidP="00A7530C">
            <w:pPr>
              <w:spacing w:after="0" w:line="360" w:lineRule="auto"/>
              <w:jc w:val="center"/>
              <w:rPr>
                <w:rFonts w:ascii="Times New Roman" w:eastAsia="Calibri" w:hAnsi="Times New Roman" w:cs="Times New Roman"/>
                <w:b/>
                <w:color w:val="000000" w:themeColor="text1"/>
                <w:sz w:val="20"/>
              </w:rPr>
            </w:pPr>
          </w:p>
        </w:tc>
        <w:tc>
          <w:tcPr>
            <w:tcW w:w="0" w:type="auto"/>
            <w:tcBorders>
              <w:top w:val="single" w:sz="4" w:space="0" w:color="auto"/>
              <w:bottom w:val="nil"/>
            </w:tcBorders>
            <w:vAlign w:val="center"/>
            <w:hideMark/>
          </w:tcPr>
          <w:p w14:paraId="51D75E2D" w14:textId="77777777" w:rsidR="00A7530C" w:rsidRPr="00A7530C" w:rsidRDefault="00A7530C" w:rsidP="00A7530C">
            <w:pPr>
              <w:spacing w:after="0" w:line="360" w:lineRule="auto"/>
              <w:jc w:val="center"/>
              <w:rPr>
                <w:rFonts w:ascii="Times New Roman" w:eastAsia="Calibri" w:hAnsi="Times New Roman" w:cs="Times New Roman"/>
                <w:b/>
                <w:color w:val="000000" w:themeColor="text1"/>
                <w:sz w:val="20"/>
              </w:rPr>
            </w:pPr>
            <w:r w:rsidRPr="00A7530C">
              <w:rPr>
                <w:rFonts w:ascii="Times New Roman" w:eastAsia="Calibri" w:hAnsi="Times New Roman" w:cs="Times New Roman"/>
                <w:b/>
                <w:color w:val="000000" w:themeColor="text1"/>
                <w:sz w:val="20"/>
              </w:rPr>
              <w:t>S Em ±</w:t>
            </w:r>
          </w:p>
        </w:tc>
        <w:tc>
          <w:tcPr>
            <w:tcW w:w="0" w:type="auto"/>
            <w:tcBorders>
              <w:top w:val="single" w:sz="4" w:space="0" w:color="auto"/>
              <w:bottom w:val="nil"/>
            </w:tcBorders>
            <w:vAlign w:val="center"/>
            <w:hideMark/>
          </w:tcPr>
          <w:p w14:paraId="4E44BFC2" w14:textId="77777777" w:rsidR="00A7530C" w:rsidRPr="00A7530C" w:rsidRDefault="00A7530C" w:rsidP="00A7530C">
            <w:pPr>
              <w:tabs>
                <w:tab w:val="left" w:pos="2670"/>
                <w:tab w:val="center" w:pos="2934"/>
              </w:tabs>
              <w:spacing w:after="0" w:line="360" w:lineRule="auto"/>
              <w:jc w:val="center"/>
              <w:rPr>
                <w:rFonts w:ascii="Times New Roman" w:eastAsia="Calibri" w:hAnsi="Times New Roman" w:cs="Times New Roman"/>
                <w:b/>
                <w:color w:val="000000" w:themeColor="text1"/>
                <w:sz w:val="20"/>
              </w:rPr>
            </w:pPr>
            <w:r w:rsidRPr="00A7530C">
              <w:rPr>
                <w:rFonts w:ascii="Times New Roman" w:eastAsia="Calibri" w:hAnsi="Times New Roman" w:cs="Times New Roman"/>
                <w:b/>
                <w:color w:val="000000" w:themeColor="text1"/>
                <w:sz w:val="20"/>
              </w:rPr>
              <w:t>0.56</w:t>
            </w:r>
          </w:p>
        </w:tc>
        <w:tc>
          <w:tcPr>
            <w:tcW w:w="0" w:type="auto"/>
            <w:tcBorders>
              <w:top w:val="single" w:sz="4" w:space="0" w:color="auto"/>
              <w:bottom w:val="nil"/>
            </w:tcBorders>
            <w:vAlign w:val="center"/>
          </w:tcPr>
          <w:p w14:paraId="3E7D6665" w14:textId="77777777" w:rsidR="00A7530C" w:rsidRPr="00A7530C" w:rsidRDefault="00A7530C" w:rsidP="00A7530C">
            <w:pPr>
              <w:tabs>
                <w:tab w:val="left" w:pos="2670"/>
                <w:tab w:val="center" w:pos="2934"/>
              </w:tabs>
              <w:spacing w:after="0" w:line="360" w:lineRule="auto"/>
              <w:jc w:val="center"/>
              <w:rPr>
                <w:rFonts w:ascii="Times New Roman" w:eastAsia="Calibri" w:hAnsi="Times New Roman" w:cs="Times New Roman"/>
                <w:b/>
                <w:color w:val="000000" w:themeColor="text1"/>
                <w:sz w:val="20"/>
              </w:rPr>
            </w:pPr>
          </w:p>
        </w:tc>
        <w:tc>
          <w:tcPr>
            <w:tcW w:w="0" w:type="auto"/>
            <w:tcBorders>
              <w:top w:val="single" w:sz="4" w:space="0" w:color="auto"/>
              <w:bottom w:val="nil"/>
            </w:tcBorders>
            <w:vAlign w:val="center"/>
            <w:hideMark/>
          </w:tcPr>
          <w:p w14:paraId="6BCE0043" w14:textId="77777777" w:rsidR="00A7530C" w:rsidRPr="00A7530C" w:rsidRDefault="00A7530C" w:rsidP="00A7530C">
            <w:pPr>
              <w:tabs>
                <w:tab w:val="left" w:pos="2670"/>
                <w:tab w:val="center" w:pos="2934"/>
              </w:tabs>
              <w:spacing w:after="0" w:line="360" w:lineRule="auto"/>
              <w:jc w:val="center"/>
              <w:rPr>
                <w:rFonts w:ascii="Times New Roman" w:eastAsia="Calibri" w:hAnsi="Times New Roman" w:cs="Times New Roman"/>
                <w:b/>
                <w:color w:val="000000" w:themeColor="text1"/>
                <w:sz w:val="20"/>
              </w:rPr>
            </w:pPr>
            <w:r w:rsidRPr="00A7530C">
              <w:rPr>
                <w:rFonts w:ascii="Times New Roman" w:eastAsia="Calibri" w:hAnsi="Times New Roman" w:cs="Times New Roman"/>
                <w:b/>
                <w:color w:val="000000" w:themeColor="text1"/>
                <w:sz w:val="20"/>
              </w:rPr>
              <w:t>8.15</w:t>
            </w:r>
          </w:p>
        </w:tc>
      </w:tr>
      <w:tr w:rsidR="00A7530C" w:rsidRPr="00A7530C" w14:paraId="7019BB13" w14:textId="77777777" w:rsidTr="00A7530C">
        <w:trPr>
          <w:trHeight w:val="200"/>
          <w:jc w:val="center"/>
        </w:trPr>
        <w:tc>
          <w:tcPr>
            <w:tcW w:w="0" w:type="auto"/>
            <w:tcBorders>
              <w:top w:val="nil"/>
              <w:bottom w:val="single" w:sz="4" w:space="0" w:color="auto"/>
            </w:tcBorders>
            <w:vAlign w:val="center"/>
          </w:tcPr>
          <w:p w14:paraId="182A8EB6" w14:textId="77777777" w:rsidR="00A7530C" w:rsidRPr="00A7530C" w:rsidRDefault="00A7530C" w:rsidP="00A7530C">
            <w:pPr>
              <w:spacing w:after="0" w:line="360" w:lineRule="auto"/>
              <w:jc w:val="center"/>
              <w:rPr>
                <w:rFonts w:ascii="Times New Roman" w:eastAsia="Calibri" w:hAnsi="Times New Roman" w:cs="Times New Roman"/>
                <w:b/>
                <w:color w:val="000000" w:themeColor="text1"/>
                <w:sz w:val="20"/>
              </w:rPr>
            </w:pPr>
          </w:p>
        </w:tc>
        <w:tc>
          <w:tcPr>
            <w:tcW w:w="0" w:type="auto"/>
            <w:tcBorders>
              <w:top w:val="nil"/>
              <w:bottom w:val="single" w:sz="4" w:space="0" w:color="auto"/>
            </w:tcBorders>
            <w:vAlign w:val="center"/>
            <w:hideMark/>
          </w:tcPr>
          <w:p w14:paraId="33B1A459" w14:textId="77777777" w:rsidR="00A7530C" w:rsidRPr="00A7530C" w:rsidRDefault="00A7530C" w:rsidP="00A7530C">
            <w:pPr>
              <w:spacing w:after="0" w:line="360" w:lineRule="auto"/>
              <w:jc w:val="center"/>
              <w:rPr>
                <w:rFonts w:ascii="Times New Roman" w:eastAsia="Calibri" w:hAnsi="Times New Roman" w:cs="Times New Roman"/>
                <w:b/>
                <w:color w:val="000000" w:themeColor="text1"/>
                <w:sz w:val="20"/>
              </w:rPr>
            </w:pPr>
            <w:r w:rsidRPr="00A7530C">
              <w:rPr>
                <w:rFonts w:ascii="Times New Roman" w:eastAsia="Calibri" w:hAnsi="Times New Roman" w:cs="Times New Roman"/>
                <w:b/>
                <w:color w:val="000000" w:themeColor="text1"/>
                <w:sz w:val="20"/>
              </w:rPr>
              <w:t>C.D. at 0.05</w:t>
            </w:r>
          </w:p>
        </w:tc>
        <w:tc>
          <w:tcPr>
            <w:tcW w:w="0" w:type="auto"/>
            <w:tcBorders>
              <w:top w:val="nil"/>
              <w:bottom w:val="single" w:sz="4" w:space="0" w:color="auto"/>
            </w:tcBorders>
            <w:vAlign w:val="center"/>
            <w:hideMark/>
          </w:tcPr>
          <w:p w14:paraId="40FAC811" w14:textId="77777777" w:rsidR="00A7530C" w:rsidRPr="00A7530C" w:rsidRDefault="00A7530C" w:rsidP="00A7530C">
            <w:pPr>
              <w:spacing w:after="0" w:line="360" w:lineRule="auto"/>
              <w:jc w:val="center"/>
              <w:rPr>
                <w:rFonts w:ascii="Times New Roman" w:eastAsia="Calibri" w:hAnsi="Times New Roman" w:cs="Times New Roman"/>
                <w:b/>
                <w:color w:val="000000" w:themeColor="text1"/>
                <w:sz w:val="20"/>
              </w:rPr>
            </w:pPr>
            <w:r w:rsidRPr="00A7530C">
              <w:rPr>
                <w:rFonts w:ascii="Times New Roman" w:eastAsia="Calibri" w:hAnsi="Times New Roman" w:cs="Times New Roman"/>
                <w:b/>
                <w:color w:val="000000" w:themeColor="text1"/>
                <w:sz w:val="20"/>
              </w:rPr>
              <w:t>1.76</w:t>
            </w:r>
          </w:p>
        </w:tc>
        <w:tc>
          <w:tcPr>
            <w:tcW w:w="0" w:type="auto"/>
            <w:tcBorders>
              <w:top w:val="nil"/>
              <w:bottom w:val="single" w:sz="4" w:space="0" w:color="auto"/>
            </w:tcBorders>
            <w:vAlign w:val="center"/>
          </w:tcPr>
          <w:p w14:paraId="6FDA16EE" w14:textId="77777777" w:rsidR="00A7530C" w:rsidRPr="00A7530C" w:rsidRDefault="00A7530C" w:rsidP="00A7530C">
            <w:pPr>
              <w:spacing w:after="0" w:line="360" w:lineRule="auto"/>
              <w:jc w:val="center"/>
              <w:rPr>
                <w:rFonts w:ascii="Times New Roman" w:eastAsia="Calibri" w:hAnsi="Times New Roman" w:cs="Times New Roman"/>
                <w:b/>
                <w:color w:val="000000" w:themeColor="text1"/>
                <w:sz w:val="20"/>
              </w:rPr>
            </w:pPr>
          </w:p>
        </w:tc>
        <w:tc>
          <w:tcPr>
            <w:tcW w:w="0" w:type="auto"/>
            <w:tcBorders>
              <w:top w:val="nil"/>
              <w:bottom w:val="single" w:sz="4" w:space="0" w:color="auto"/>
            </w:tcBorders>
            <w:vAlign w:val="center"/>
            <w:hideMark/>
          </w:tcPr>
          <w:p w14:paraId="1CAE91BD" w14:textId="77777777" w:rsidR="00A7530C" w:rsidRPr="00A7530C" w:rsidRDefault="00A7530C" w:rsidP="00A7530C">
            <w:pPr>
              <w:spacing w:after="0" w:line="360" w:lineRule="auto"/>
              <w:jc w:val="center"/>
              <w:rPr>
                <w:rFonts w:ascii="Times New Roman" w:eastAsia="Calibri" w:hAnsi="Times New Roman" w:cs="Times New Roman"/>
                <w:b/>
                <w:color w:val="000000" w:themeColor="text1"/>
                <w:sz w:val="20"/>
              </w:rPr>
            </w:pPr>
            <w:r w:rsidRPr="00A7530C">
              <w:rPr>
                <w:rFonts w:ascii="Times New Roman" w:eastAsia="Calibri" w:hAnsi="Times New Roman" w:cs="Times New Roman"/>
                <w:b/>
                <w:color w:val="000000" w:themeColor="text1"/>
                <w:sz w:val="20"/>
              </w:rPr>
              <w:t>25.40</w:t>
            </w:r>
          </w:p>
        </w:tc>
      </w:tr>
    </w:tbl>
    <w:p w14:paraId="262AC9AE" w14:textId="77777777" w:rsidR="00F93EAA" w:rsidRDefault="00A7530C" w:rsidP="00CB41B6">
      <w:pPr>
        <w:spacing w:after="0" w:line="360" w:lineRule="auto"/>
        <w:rPr>
          <w:rFonts w:ascii="Times New Roman" w:eastAsia="Calibri" w:hAnsi="Times New Roman" w:cs="Times New Roman"/>
          <w:color w:val="000000" w:themeColor="text1"/>
        </w:rPr>
      </w:pPr>
      <w:r w:rsidRPr="00A7530C">
        <w:rPr>
          <w:rFonts w:ascii="Times New Roman" w:eastAsia="Calibri" w:hAnsi="Times New Roman" w:cs="Times New Roman"/>
          <w:color w:val="000000" w:themeColor="text1"/>
        </w:rPr>
        <w:t>*Mean of four replications; DAI: Days after inoculation</w:t>
      </w:r>
    </w:p>
    <w:p w14:paraId="5287E2C4" w14:textId="17933D62" w:rsidR="00FE46A3" w:rsidRDefault="005D4948" w:rsidP="005548FC">
      <w:pPr>
        <w:spacing w:after="0" w:line="360" w:lineRule="auto"/>
        <w:jc w:val="center"/>
        <w:rPr>
          <w:rFonts w:ascii="Times New Roman" w:hAnsi="Times New Roman" w:cs="Times New Roman"/>
          <w:sz w:val="26"/>
          <w:szCs w:val="26"/>
        </w:rPr>
      </w:pPr>
      <w:r>
        <w:rPr>
          <w:noProof/>
        </w:rPr>
        <w:drawing>
          <wp:inline distT="0" distB="0" distL="0" distR="0" wp14:anchorId="06A687E3" wp14:editId="3DB7B42E">
            <wp:extent cx="5105400" cy="2910840"/>
            <wp:effectExtent l="0" t="0" r="0" b="3810"/>
            <wp:docPr id="7" name="Chart 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21348C7" w14:textId="77777777" w:rsidR="00727ECC" w:rsidRDefault="002B07DC" w:rsidP="003918AC">
      <w:pPr>
        <w:spacing w:line="360" w:lineRule="auto"/>
        <w:jc w:val="center"/>
        <w:rPr>
          <w:rFonts w:ascii="Times New Roman" w:eastAsia="Calibri" w:hAnsi="Times New Roman" w:cs="Times New Roman"/>
          <w:b/>
          <w:bCs/>
          <w:color w:val="000000" w:themeColor="text1"/>
        </w:rPr>
      </w:pPr>
      <w:r>
        <w:rPr>
          <w:rFonts w:ascii="Times New Roman" w:eastAsia="Calibri" w:hAnsi="Times New Roman" w:cs="Times New Roman"/>
          <w:b/>
          <w:bCs/>
          <w:color w:val="000000" w:themeColor="text1"/>
        </w:rPr>
        <w:t>Fig.</w:t>
      </w:r>
      <w:r w:rsidR="005548FC" w:rsidRPr="005548FC">
        <w:rPr>
          <w:rFonts w:ascii="Times New Roman" w:eastAsia="Calibri" w:hAnsi="Times New Roman" w:cs="Times New Roman"/>
          <w:b/>
          <w:bCs/>
          <w:color w:val="000000" w:themeColor="text1"/>
        </w:rPr>
        <w:t xml:space="preserve">1 Radial mycelial growth of </w:t>
      </w:r>
      <w:r w:rsidR="005548FC" w:rsidRPr="005548FC">
        <w:rPr>
          <w:rFonts w:ascii="Times New Roman" w:eastAsia="Calibri" w:hAnsi="Times New Roman" w:cs="Times New Roman"/>
          <w:b/>
          <w:bCs/>
          <w:i/>
          <w:color w:val="000000" w:themeColor="text1"/>
        </w:rPr>
        <w:t>S. rolfsii</w:t>
      </w:r>
      <w:r w:rsidR="005548FC" w:rsidRPr="005548FC">
        <w:rPr>
          <w:rFonts w:ascii="Times New Roman" w:eastAsia="Calibri" w:hAnsi="Times New Roman" w:cs="Times New Roman"/>
          <w:b/>
          <w:bCs/>
          <w:color w:val="000000" w:themeColor="text1"/>
        </w:rPr>
        <w:t xml:space="preserve"> (in mm) on different growth media</w:t>
      </w:r>
    </w:p>
    <w:p w14:paraId="607AA3A1" w14:textId="77777777" w:rsidR="00113A55" w:rsidRPr="003918AC" w:rsidRDefault="00113A55" w:rsidP="008C4D2A">
      <w:pPr>
        <w:spacing w:line="360" w:lineRule="auto"/>
        <w:rPr>
          <w:rFonts w:ascii="Times New Roman" w:eastAsia="Calibri" w:hAnsi="Times New Roman" w:cs="Times New Roman"/>
          <w:b/>
          <w:bCs/>
          <w:color w:val="000000" w:themeColor="text1"/>
        </w:rPr>
      </w:pPr>
    </w:p>
    <w:p w14:paraId="19518DED" w14:textId="4F0D8B37" w:rsidR="005D4948" w:rsidRDefault="005D4948" w:rsidP="005D4948">
      <w:pPr>
        <w:tabs>
          <w:tab w:val="left" w:pos="1505"/>
        </w:tabs>
        <w:ind w:left="1440" w:hanging="540"/>
        <w:jc w:val="both"/>
        <w:rPr>
          <w:rFonts w:eastAsia="Calibri"/>
          <w:b/>
          <w:bCs/>
          <w:color w:val="000000" w:themeColor="text1"/>
        </w:rPr>
      </w:pPr>
      <w:r>
        <w:rPr>
          <w:noProof/>
        </w:rPr>
        <w:lastRenderedPageBreak/>
        <w:drawing>
          <wp:inline distT="0" distB="0" distL="0" distR="0" wp14:anchorId="164C8743" wp14:editId="10EDC0A7">
            <wp:extent cx="4968240" cy="2628900"/>
            <wp:effectExtent l="0" t="0" r="381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5D4948">
        <w:rPr>
          <w:rFonts w:eastAsia="Calibri"/>
          <w:b/>
          <w:bCs/>
          <w:color w:val="000000" w:themeColor="text1"/>
        </w:rPr>
        <w:t xml:space="preserve"> </w:t>
      </w:r>
      <w:r>
        <w:rPr>
          <w:rFonts w:eastAsia="Calibri"/>
          <w:b/>
          <w:bCs/>
          <w:color w:val="000000" w:themeColor="text1"/>
        </w:rPr>
        <w:t xml:space="preserve">      </w:t>
      </w:r>
      <w:r>
        <w:rPr>
          <w:rFonts w:eastAsia="Calibri"/>
          <w:b/>
          <w:bCs/>
          <w:color w:val="000000" w:themeColor="text1"/>
        </w:rPr>
        <w:tab/>
        <w:t xml:space="preserve">Fig. 2 Effect of different temperature level on Sclerotia formation by </w:t>
      </w:r>
      <w:r>
        <w:rPr>
          <w:rFonts w:eastAsia="Calibri"/>
          <w:b/>
          <w:bCs/>
          <w:i/>
          <w:iCs/>
          <w:color w:val="000000" w:themeColor="text1"/>
        </w:rPr>
        <w:t xml:space="preserve">S. rolfsii </w:t>
      </w:r>
      <w:r>
        <w:rPr>
          <w:rFonts w:eastAsia="Calibri"/>
          <w:b/>
          <w:bCs/>
          <w:color w:val="000000" w:themeColor="text1"/>
        </w:rPr>
        <w:t>20</w:t>
      </w:r>
      <w:r>
        <w:rPr>
          <w:rFonts w:eastAsia="Calibri"/>
          <w:b/>
          <w:bCs/>
          <w:color w:val="000000" w:themeColor="text1"/>
          <w:vertAlign w:val="superscript"/>
        </w:rPr>
        <w:t>th</w:t>
      </w:r>
      <w:r>
        <w:rPr>
          <w:rFonts w:eastAsia="Calibri"/>
          <w:b/>
          <w:bCs/>
          <w:color w:val="000000" w:themeColor="text1"/>
        </w:rPr>
        <w:t xml:space="preserve"> days after inoculation</w:t>
      </w:r>
    </w:p>
    <w:p w14:paraId="3FCFA2B6" w14:textId="77777777" w:rsidR="006D642E" w:rsidRDefault="006D642E" w:rsidP="005D4948">
      <w:pPr>
        <w:tabs>
          <w:tab w:val="left" w:pos="1505"/>
        </w:tabs>
        <w:ind w:left="1440" w:hanging="540"/>
        <w:jc w:val="both"/>
        <w:rPr>
          <w:rFonts w:eastAsia="Calibri"/>
          <w:b/>
          <w:bCs/>
          <w:color w:val="000000" w:themeColor="text1"/>
        </w:rPr>
      </w:pPr>
    </w:p>
    <w:p w14:paraId="5EBF1DAD" w14:textId="64E24E09" w:rsidR="006D642E" w:rsidRDefault="006D642E" w:rsidP="005D4948">
      <w:pPr>
        <w:tabs>
          <w:tab w:val="left" w:pos="1505"/>
        </w:tabs>
        <w:ind w:left="1440" w:hanging="540"/>
        <w:jc w:val="both"/>
        <w:rPr>
          <w:rFonts w:ascii="Times New Roman" w:hAnsi="Times New Roman" w:cs="Times New Roman"/>
          <w:sz w:val="26"/>
          <w:szCs w:val="26"/>
        </w:rPr>
      </w:pPr>
      <w:r>
        <w:rPr>
          <w:noProof/>
        </w:rPr>
        <w:drawing>
          <wp:inline distT="0" distB="0" distL="0" distR="0" wp14:anchorId="58D8A774" wp14:editId="0A9CF478">
            <wp:extent cx="5600700" cy="2644140"/>
            <wp:effectExtent l="0" t="0" r="0" b="38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7F9D98C" w14:textId="274ED084" w:rsidR="006D642E" w:rsidRPr="00A67E10" w:rsidRDefault="006D642E" w:rsidP="005D4948">
      <w:pPr>
        <w:tabs>
          <w:tab w:val="left" w:pos="1505"/>
        </w:tabs>
        <w:ind w:left="1440" w:hanging="540"/>
        <w:jc w:val="both"/>
        <w:rPr>
          <w:rFonts w:ascii="Times New Roman" w:hAnsi="Times New Roman" w:cs="Times New Roman"/>
          <w:sz w:val="26"/>
          <w:szCs w:val="26"/>
        </w:rPr>
      </w:pPr>
      <w:r>
        <w:rPr>
          <w:rFonts w:eastAsia="Calibri"/>
          <w:b/>
          <w:bCs/>
          <w:color w:val="000000" w:themeColor="text1"/>
        </w:rPr>
        <w:t xml:space="preserve">Fiig. 3 </w:t>
      </w:r>
      <w:r w:rsidRPr="00541700">
        <w:rPr>
          <w:rFonts w:eastAsia="Calibri"/>
          <w:b/>
          <w:bCs/>
          <w:color w:val="000000" w:themeColor="text1"/>
        </w:rPr>
        <w:t>Mycelial</w:t>
      </w:r>
      <w:r w:rsidRPr="00541700">
        <w:rPr>
          <w:rFonts w:eastAsia="Calibri"/>
          <w:b/>
          <w:bCs/>
          <w:color w:val="000000" w:themeColor="text1"/>
          <w:spacing w:val="11"/>
        </w:rPr>
        <w:t xml:space="preserve"> </w:t>
      </w:r>
      <w:r w:rsidRPr="00541700">
        <w:rPr>
          <w:rFonts w:eastAsia="Calibri"/>
          <w:b/>
          <w:bCs/>
          <w:color w:val="000000" w:themeColor="text1"/>
        </w:rPr>
        <w:t>growth at different temperature</w:t>
      </w:r>
      <w:r w:rsidRPr="00541700">
        <w:rPr>
          <w:rFonts w:eastAsia="Calibri"/>
          <w:b/>
          <w:bCs/>
          <w:color w:val="000000" w:themeColor="text1"/>
          <w:spacing w:val="13"/>
        </w:rPr>
        <w:t xml:space="preserve"> </w:t>
      </w:r>
      <w:r w:rsidRPr="00541700">
        <w:rPr>
          <w:rFonts w:eastAsia="Calibri"/>
          <w:b/>
          <w:bCs/>
          <w:color w:val="000000" w:themeColor="text1"/>
        </w:rPr>
        <w:t xml:space="preserve">of </w:t>
      </w:r>
      <w:r w:rsidRPr="00541700">
        <w:rPr>
          <w:rFonts w:eastAsia="Calibri"/>
          <w:b/>
          <w:bCs/>
          <w:i/>
          <w:color w:val="000000" w:themeColor="text1"/>
        </w:rPr>
        <w:t>S</w:t>
      </w:r>
      <w:r>
        <w:rPr>
          <w:rFonts w:eastAsia="Calibri"/>
          <w:b/>
          <w:bCs/>
          <w:i/>
          <w:color w:val="000000" w:themeColor="text1"/>
        </w:rPr>
        <w:t>.</w:t>
      </w:r>
      <w:r w:rsidRPr="00541700">
        <w:rPr>
          <w:rFonts w:eastAsia="Calibri"/>
          <w:b/>
          <w:bCs/>
          <w:i/>
          <w:color w:val="000000" w:themeColor="text1"/>
        </w:rPr>
        <w:t xml:space="preserve"> </w:t>
      </w:r>
      <w:proofErr w:type="spellStart"/>
      <w:r w:rsidRPr="00541700">
        <w:rPr>
          <w:rFonts w:eastAsia="Calibri"/>
          <w:b/>
          <w:bCs/>
          <w:i/>
          <w:color w:val="000000" w:themeColor="text1"/>
        </w:rPr>
        <w:t>rolfsii</w:t>
      </w:r>
      <w:proofErr w:type="spellEnd"/>
      <w:r w:rsidRPr="00541700">
        <w:rPr>
          <w:rFonts w:eastAsia="Calibri"/>
          <w:b/>
          <w:bCs/>
          <w:color w:val="000000" w:themeColor="text1"/>
        </w:rPr>
        <w:t xml:space="preserve"> causing stem rot disease of cluster bean</w:t>
      </w:r>
    </w:p>
    <w:p w14:paraId="78DBD062" w14:textId="68BE76DD" w:rsidR="00727ECC" w:rsidRDefault="00727ECC" w:rsidP="002B07DC">
      <w:pPr>
        <w:spacing w:after="0" w:line="360" w:lineRule="auto"/>
        <w:rPr>
          <w:rFonts w:ascii="Times New Roman" w:hAnsi="Times New Roman" w:cs="Times New Roman"/>
          <w:sz w:val="26"/>
          <w:szCs w:val="26"/>
        </w:rPr>
      </w:pPr>
    </w:p>
    <w:p w14:paraId="23D6347E" w14:textId="77777777" w:rsidR="00727ECC" w:rsidRDefault="00727ECC" w:rsidP="002B07DC">
      <w:pPr>
        <w:spacing w:after="0" w:line="360" w:lineRule="auto"/>
        <w:rPr>
          <w:rFonts w:ascii="Times New Roman" w:hAnsi="Times New Roman" w:cs="Times New Roman"/>
          <w:sz w:val="26"/>
          <w:szCs w:val="26"/>
        </w:rPr>
      </w:pPr>
    </w:p>
    <w:p w14:paraId="6BA88709" w14:textId="77777777" w:rsidR="00727ECC" w:rsidRPr="00727ECC" w:rsidRDefault="00727ECC" w:rsidP="00727ECC">
      <w:pPr>
        <w:rPr>
          <w:rFonts w:ascii="Times New Roman" w:hAnsi="Times New Roman" w:cs="Times New Roman"/>
          <w:sz w:val="26"/>
          <w:szCs w:val="26"/>
        </w:rPr>
      </w:pPr>
    </w:p>
    <w:p w14:paraId="3B514620" w14:textId="77777777" w:rsidR="00727ECC" w:rsidRPr="00727ECC" w:rsidRDefault="00727ECC" w:rsidP="00727ECC">
      <w:pPr>
        <w:rPr>
          <w:rFonts w:ascii="Times New Roman" w:hAnsi="Times New Roman" w:cs="Times New Roman"/>
          <w:sz w:val="26"/>
          <w:szCs w:val="26"/>
        </w:rPr>
      </w:pPr>
    </w:p>
    <w:p w14:paraId="37FC1C28" w14:textId="77777777" w:rsidR="00727ECC" w:rsidRPr="00727ECC" w:rsidRDefault="00727ECC" w:rsidP="00727ECC">
      <w:pPr>
        <w:rPr>
          <w:rFonts w:ascii="Times New Roman" w:hAnsi="Times New Roman" w:cs="Times New Roman"/>
          <w:sz w:val="26"/>
          <w:szCs w:val="26"/>
        </w:rPr>
      </w:pPr>
    </w:p>
    <w:p w14:paraId="5DD0FEE6" w14:textId="77777777" w:rsidR="00727ECC" w:rsidRPr="00727ECC" w:rsidRDefault="00727ECC" w:rsidP="00727ECC">
      <w:pPr>
        <w:rPr>
          <w:rFonts w:ascii="Times New Roman" w:hAnsi="Times New Roman" w:cs="Times New Roman"/>
          <w:sz w:val="26"/>
          <w:szCs w:val="26"/>
        </w:rPr>
      </w:pPr>
    </w:p>
    <w:p w14:paraId="35CFABA0" w14:textId="77777777" w:rsidR="00727ECC" w:rsidRPr="00727ECC" w:rsidRDefault="00727ECC" w:rsidP="00727ECC">
      <w:pPr>
        <w:rPr>
          <w:rFonts w:ascii="Times New Roman" w:hAnsi="Times New Roman" w:cs="Times New Roman"/>
          <w:sz w:val="26"/>
          <w:szCs w:val="26"/>
        </w:rPr>
      </w:pPr>
    </w:p>
    <w:p w14:paraId="7AF7EC71" w14:textId="77777777" w:rsidR="00727ECC" w:rsidRPr="00727ECC" w:rsidRDefault="00727ECC" w:rsidP="00727ECC">
      <w:pPr>
        <w:rPr>
          <w:rFonts w:ascii="Times New Roman" w:hAnsi="Times New Roman" w:cs="Times New Roman"/>
          <w:sz w:val="26"/>
          <w:szCs w:val="26"/>
        </w:rPr>
      </w:pPr>
    </w:p>
    <w:p w14:paraId="1436AAA8" w14:textId="77777777" w:rsidR="00727ECC" w:rsidRPr="00727ECC" w:rsidRDefault="00727ECC" w:rsidP="00727ECC">
      <w:pPr>
        <w:rPr>
          <w:rFonts w:ascii="Times New Roman" w:hAnsi="Times New Roman" w:cs="Times New Roman"/>
          <w:sz w:val="26"/>
          <w:szCs w:val="26"/>
        </w:rPr>
      </w:pPr>
    </w:p>
    <w:p w14:paraId="103DAF66" w14:textId="77777777" w:rsidR="00727ECC" w:rsidRDefault="00727ECC" w:rsidP="00727ECC">
      <w:pPr>
        <w:rPr>
          <w:rFonts w:ascii="Times New Roman" w:hAnsi="Times New Roman" w:cs="Times New Roman"/>
          <w:sz w:val="26"/>
          <w:szCs w:val="26"/>
        </w:rPr>
      </w:pPr>
    </w:p>
    <w:p w14:paraId="77804423" w14:textId="3A7BF21D" w:rsidR="00A67E10" w:rsidRPr="00A67E10" w:rsidRDefault="00727ECC" w:rsidP="006D642E">
      <w:pPr>
        <w:spacing w:line="276" w:lineRule="auto"/>
        <w:ind w:left="993" w:hanging="851"/>
        <w:jc w:val="both"/>
        <w:rPr>
          <w:rFonts w:ascii="Times New Roman" w:hAnsi="Times New Roman" w:cs="Times New Roman"/>
          <w:sz w:val="26"/>
          <w:szCs w:val="26"/>
        </w:rPr>
      </w:pPr>
      <w:r>
        <w:rPr>
          <w:rFonts w:ascii="Times New Roman" w:hAnsi="Times New Roman" w:cs="Times New Roman"/>
          <w:sz w:val="26"/>
          <w:szCs w:val="26"/>
        </w:rPr>
        <w:tab/>
      </w:r>
    </w:p>
    <w:p w14:paraId="0EC2DB05" w14:textId="77777777" w:rsidR="00A67E10" w:rsidRDefault="00A67E10" w:rsidP="00A67E10">
      <w:pPr>
        <w:tabs>
          <w:tab w:val="left" w:pos="1200"/>
        </w:tabs>
        <w:rPr>
          <w:rFonts w:ascii="Times New Roman" w:hAnsi="Times New Roman" w:cs="Times New Roman"/>
          <w:sz w:val="26"/>
          <w:szCs w:val="26"/>
        </w:rPr>
      </w:pPr>
      <w:r w:rsidRPr="00A67E10">
        <w:rPr>
          <w:rFonts w:ascii="Times New Roman" w:hAnsi="Times New Roman" w:cs="Times New Roman"/>
          <w:noProof/>
          <w:sz w:val="26"/>
          <w:szCs w:val="26"/>
          <w:lang w:bidi="ar-SA"/>
        </w:rPr>
        <w:drawing>
          <wp:inline distT="0" distB="0" distL="0" distR="0" wp14:anchorId="089EC128" wp14:editId="4D64DAB2">
            <wp:extent cx="5943600" cy="3373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73120"/>
                    </a:xfrm>
                    <a:prstGeom prst="rect">
                      <a:avLst/>
                    </a:prstGeom>
                  </pic:spPr>
                </pic:pic>
              </a:graphicData>
            </a:graphic>
          </wp:inline>
        </w:drawing>
      </w:r>
    </w:p>
    <w:p w14:paraId="6458FC4C" w14:textId="77777777" w:rsidR="00A67E10" w:rsidRPr="00A67E10" w:rsidRDefault="00A67E10" w:rsidP="00A67E10">
      <w:pPr>
        <w:spacing w:after="0" w:line="276" w:lineRule="auto"/>
        <w:ind w:left="720" w:hanging="720"/>
        <w:jc w:val="both"/>
        <w:rPr>
          <w:rFonts w:ascii="Times New Roman" w:eastAsia="Calibri" w:hAnsi="Times New Roman" w:cs="Times New Roman"/>
          <w:b/>
          <w:bCs/>
          <w:iCs/>
          <w:color w:val="000000" w:themeColor="text1"/>
        </w:rPr>
      </w:pPr>
      <w:r w:rsidRPr="00A67E10">
        <w:rPr>
          <w:rFonts w:ascii="Times New Roman" w:eastAsia="Calibri" w:hAnsi="Times New Roman" w:cs="Times New Roman"/>
          <w:b/>
          <w:bCs/>
          <w:iCs/>
          <w:color w:val="000000" w:themeColor="text1"/>
        </w:rPr>
        <w:t xml:space="preserve">Plate 1: Effect of different solid media on mycelial growth of </w:t>
      </w:r>
      <w:r w:rsidRPr="00A67E10">
        <w:rPr>
          <w:rFonts w:ascii="Times New Roman" w:eastAsia="Calibri" w:hAnsi="Times New Roman" w:cs="Times New Roman"/>
          <w:b/>
          <w:bCs/>
          <w:i/>
          <w:iCs/>
          <w:color w:val="000000" w:themeColor="text1"/>
        </w:rPr>
        <w:t>S. rolfsii</w:t>
      </w:r>
      <w:r w:rsidRPr="00A67E10">
        <w:rPr>
          <w:rFonts w:ascii="Times New Roman" w:eastAsia="Calibri" w:hAnsi="Times New Roman" w:cs="Times New Roman"/>
          <w:b/>
          <w:bCs/>
          <w:iCs/>
          <w:color w:val="000000" w:themeColor="text1"/>
        </w:rPr>
        <w:t xml:space="preserve"> causing stem rot disease of cluster bean</w:t>
      </w:r>
    </w:p>
    <w:p w14:paraId="44D3D344" w14:textId="77777777" w:rsidR="002D2462" w:rsidRDefault="002D2462" w:rsidP="00A67E10">
      <w:pPr>
        <w:tabs>
          <w:tab w:val="left" w:pos="1636"/>
        </w:tabs>
        <w:rPr>
          <w:rFonts w:ascii="Times New Roman" w:hAnsi="Times New Roman" w:cs="Times New Roman"/>
          <w:sz w:val="26"/>
          <w:szCs w:val="26"/>
        </w:rPr>
      </w:pPr>
    </w:p>
    <w:p w14:paraId="0D5CA183" w14:textId="77777777" w:rsidR="00A67E10" w:rsidRDefault="00A67E10" w:rsidP="00A67E10">
      <w:pPr>
        <w:tabs>
          <w:tab w:val="left" w:pos="1636"/>
        </w:tabs>
        <w:jc w:val="center"/>
        <w:rPr>
          <w:rFonts w:ascii="Times New Roman" w:hAnsi="Times New Roman" w:cs="Times New Roman"/>
          <w:sz w:val="26"/>
          <w:szCs w:val="26"/>
        </w:rPr>
      </w:pPr>
      <w:r w:rsidRPr="00A67E10">
        <w:rPr>
          <w:rFonts w:ascii="Times New Roman" w:hAnsi="Times New Roman" w:cs="Times New Roman"/>
          <w:noProof/>
          <w:sz w:val="26"/>
          <w:szCs w:val="26"/>
          <w:lang w:bidi="ar-SA"/>
        </w:rPr>
        <w:lastRenderedPageBreak/>
        <w:drawing>
          <wp:inline distT="0" distB="0" distL="0" distR="0" wp14:anchorId="3126BD3A" wp14:editId="36361663">
            <wp:extent cx="4703618" cy="3062480"/>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33852" cy="3082165"/>
                    </a:xfrm>
                    <a:prstGeom prst="rect">
                      <a:avLst/>
                    </a:prstGeom>
                  </pic:spPr>
                </pic:pic>
              </a:graphicData>
            </a:graphic>
          </wp:inline>
        </w:drawing>
      </w:r>
    </w:p>
    <w:p w14:paraId="35ACCED8" w14:textId="77777777" w:rsidR="00A67E10" w:rsidRPr="00582AC3" w:rsidRDefault="00A67E10" w:rsidP="00A67E10">
      <w:pPr>
        <w:widowControl w:val="0"/>
        <w:tabs>
          <w:tab w:val="center" w:pos="4405"/>
          <w:tab w:val="left" w:pos="4860"/>
        </w:tabs>
        <w:autoSpaceDE w:val="0"/>
        <w:autoSpaceDN w:val="0"/>
        <w:spacing w:line="276" w:lineRule="auto"/>
        <w:ind w:left="993" w:hanging="993"/>
        <w:jc w:val="both"/>
        <w:rPr>
          <w:rFonts w:ascii="Times New Roman" w:hAnsi="Times New Roman" w:cs="Times New Roman"/>
          <w:b/>
          <w:bCs/>
          <w:color w:val="000000" w:themeColor="text1"/>
          <w:lang w:val="en-IN"/>
        </w:rPr>
      </w:pPr>
      <w:r w:rsidRPr="00582AC3">
        <w:rPr>
          <w:rFonts w:ascii="Times New Roman" w:hAnsi="Times New Roman" w:cs="Times New Roman"/>
          <w:b/>
          <w:bCs/>
          <w:color w:val="000000" w:themeColor="text1"/>
          <w:lang w:val="en-IN"/>
        </w:rPr>
        <w:t xml:space="preserve">Plate: 2 (a) </w:t>
      </w:r>
      <w:r w:rsidRPr="00582AC3">
        <w:rPr>
          <w:rFonts w:ascii="Times New Roman" w:hAnsi="Times New Roman" w:cs="Times New Roman"/>
          <w:b/>
          <w:bCs/>
          <w:color w:val="000000" w:themeColor="text1"/>
          <w:lang w:val="en-IN"/>
        </w:rPr>
        <w:tab/>
        <w:t xml:space="preserve">Effect of different temperature on mycelial growth of </w:t>
      </w:r>
      <w:r w:rsidRPr="00582AC3">
        <w:rPr>
          <w:rFonts w:ascii="Times New Roman" w:hAnsi="Times New Roman" w:cs="Times New Roman"/>
          <w:b/>
          <w:bCs/>
          <w:i/>
          <w:iCs/>
          <w:color w:val="000000" w:themeColor="text1"/>
          <w:lang w:val="en-IN"/>
        </w:rPr>
        <w:t>S. rolfsii</w:t>
      </w:r>
      <w:r w:rsidRPr="00582AC3">
        <w:rPr>
          <w:rFonts w:ascii="Times New Roman" w:hAnsi="Times New Roman" w:cs="Times New Roman"/>
          <w:b/>
          <w:bCs/>
          <w:color w:val="000000" w:themeColor="text1"/>
          <w:lang w:val="en-IN"/>
        </w:rPr>
        <w:t xml:space="preserve"> causing stem rot disease of cluster bean</w:t>
      </w:r>
    </w:p>
    <w:p w14:paraId="41880D69" w14:textId="77777777" w:rsidR="00A67E10" w:rsidRDefault="00A67E10" w:rsidP="00A67E10">
      <w:pPr>
        <w:widowControl w:val="0"/>
        <w:tabs>
          <w:tab w:val="left" w:pos="1450"/>
          <w:tab w:val="center" w:pos="4405"/>
          <w:tab w:val="left" w:pos="4860"/>
        </w:tabs>
        <w:autoSpaceDE w:val="0"/>
        <w:autoSpaceDN w:val="0"/>
        <w:ind w:hanging="990"/>
        <w:jc w:val="both"/>
        <w:rPr>
          <w:b/>
          <w:bCs/>
          <w:color w:val="000000" w:themeColor="text1"/>
          <w:lang w:val="en-IN"/>
        </w:rPr>
      </w:pPr>
    </w:p>
    <w:p w14:paraId="1B773FED" w14:textId="77777777" w:rsidR="00A67E10" w:rsidRDefault="00A67E10" w:rsidP="00582AC3">
      <w:pPr>
        <w:widowControl w:val="0"/>
        <w:tabs>
          <w:tab w:val="left" w:pos="1450"/>
          <w:tab w:val="center" w:pos="4405"/>
          <w:tab w:val="left" w:pos="4860"/>
        </w:tabs>
        <w:autoSpaceDE w:val="0"/>
        <w:autoSpaceDN w:val="0"/>
        <w:jc w:val="center"/>
        <w:rPr>
          <w:b/>
          <w:bCs/>
          <w:color w:val="000000" w:themeColor="text1"/>
          <w:lang w:val="en-IN"/>
        </w:rPr>
      </w:pPr>
      <w:r w:rsidRPr="00A67E10">
        <w:rPr>
          <w:b/>
          <w:bCs/>
          <w:noProof/>
          <w:color w:val="000000" w:themeColor="text1"/>
          <w:lang w:bidi="ar-SA"/>
        </w:rPr>
        <w:drawing>
          <wp:inline distT="0" distB="0" distL="0" distR="0" wp14:anchorId="5405B645" wp14:editId="7A2E5AE4">
            <wp:extent cx="4634345" cy="31114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43444" cy="3117532"/>
                    </a:xfrm>
                    <a:prstGeom prst="rect">
                      <a:avLst/>
                    </a:prstGeom>
                  </pic:spPr>
                </pic:pic>
              </a:graphicData>
            </a:graphic>
          </wp:inline>
        </w:drawing>
      </w:r>
    </w:p>
    <w:p w14:paraId="48DC2537" w14:textId="77777777" w:rsidR="00582AC3" w:rsidRPr="00582AC3" w:rsidRDefault="00582AC3" w:rsidP="00582AC3">
      <w:pPr>
        <w:widowControl w:val="0"/>
        <w:tabs>
          <w:tab w:val="center" w:pos="4405"/>
          <w:tab w:val="left" w:pos="4860"/>
        </w:tabs>
        <w:autoSpaceDE w:val="0"/>
        <w:autoSpaceDN w:val="0"/>
        <w:spacing w:line="276" w:lineRule="auto"/>
        <w:ind w:left="992" w:hanging="992"/>
        <w:jc w:val="both"/>
        <w:rPr>
          <w:rFonts w:ascii="Times New Roman" w:hAnsi="Times New Roman" w:cs="Times New Roman"/>
          <w:b/>
          <w:bCs/>
          <w:color w:val="000000" w:themeColor="text1"/>
          <w:lang w:val="en-IN"/>
        </w:rPr>
      </w:pPr>
      <w:r w:rsidRPr="00582AC3">
        <w:rPr>
          <w:rFonts w:ascii="Times New Roman" w:hAnsi="Times New Roman" w:cs="Times New Roman"/>
          <w:b/>
          <w:bCs/>
          <w:color w:val="000000" w:themeColor="text1"/>
          <w:lang w:val="en-IN"/>
        </w:rPr>
        <w:t xml:space="preserve">Plate: 2 (b) </w:t>
      </w:r>
      <w:r w:rsidRPr="00582AC3">
        <w:rPr>
          <w:rFonts w:ascii="Times New Roman" w:hAnsi="Times New Roman" w:cs="Times New Roman"/>
          <w:b/>
          <w:bCs/>
          <w:color w:val="000000" w:themeColor="text1"/>
          <w:lang w:val="en-IN"/>
        </w:rPr>
        <w:tab/>
      </w:r>
      <w:r w:rsidRPr="00582AC3">
        <w:rPr>
          <w:rFonts w:ascii="Times New Roman" w:hAnsi="Times New Roman" w:cs="Times New Roman"/>
          <w:b/>
          <w:bCs/>
        </w:rPr>
        <w:t xml:space="preserve">Effect of different temperature on sclerotia production of </w:t>
      </w:r>
      <w:r w:rsidRPr="00582AC3">
        <w:rPr>
          <w:rFonts w:ascii="Times New Roman" w:hAnsi="Times New Roman" w:cs="Times New Roman"/>
          <w:b/>
          <w:bCs/>
          <w:i/>
          <w:iCs/>
        </w:rPr>
        <w:t xml:space="preserve">S. rolfsii </w:t>
      </w:r>
      <w:r w:rsidRPr="00582AC3">
        <w:rPr>
          <w:rFonts w:ascii="Times New Roman" w:hAnsi="Times New Roman" w:cs="Times New Roman"/>
          <w:b/>
          <w:bCs/>
        </w:rPr>
        <w:t>causing stem rot disease of cluster bean</w:t>
      </w:r>
    </w:p>
    <w:p w14:paraId="408C78B6" w14:textId="77777777" w:rsidR="003918AC" w:rsidRDefault="003918AC" w:rsidP="00A67E10">
      <w:pPr>
        <w:tabs>
          <w:tab w:val="left" w:pos="1636"/>
        </w:tabs>
        <w:rPr>
          <w:rFonts w:ascii="Times New Roman" w:hAnsi="Times New Roman" w:cs="Times New Roman"/>
          <w:b/>
          <w:bCs/>
          <w:sz w:val="24"/>
          <w:szCs w:val="24"/>
        </w:rPr>
      </w:pPr>
    </w:p>
    <w:p w14:paraId="67FFADC4" w14:textId="77777777" w:rsidR="003918AC" w:rsidRDefault="003918AC" w:rsidP="00A67E10">
      <w:pPr>
        <w:tabs>
          <w:tab w:val="left" w:pos="1636"/>
        </w:tabs>
        <w:rPr>
          <w:rFonts w:ascii="Times New Roman" w:hAnsi="Times New Roman" w:cs="Times New Roman"/>
          <w:b/>
          <w:bCs/>
          <w:sz w:val="24"/>
          <w:szCs w:val="24"/>
        </w:rPr>
      </w:pPr>
    </w:p>
    <w:p w14:paraId="56BA1543" w14:textId="77777777" w:rsidR="00725B11" w:rsidRDefault="00725B11" w:rsidP="00A67E10">
      <w:pPr>
        <w:tabs>
          <w:tab w:val="left" w:pos="1636"/>
        </w:tabs>
        <w:rPr>
          <w:rFonts w:ascii="Times New Roman" w:hAnsi="Times New Roman" w:cs="Times New Roman"/>
          <w:b/>
          <w:bCs/>
          <w:sz w:val="24"/>
          <w:szCs w:val="24"/>
        </w:rPr>
      </w:pPr>
      <w:r w:rsidRPr="00725B11">
        <w:rPr>
          <w:rFonts w:ascii="Times New Roman" w:hAnsi="Times New Roman" w:cs="Times New Roman"/>
          <w:b/>
          <w:bCs/>
          <w:sz w:val="24"/>
          <w:szCs w:val="24"/>
        </w:rPr>
        <w:lastRenderedPageBreak/>
        <w:t>Conclusion</w:t>
      </w:r>
    </w:p>
    <w:p w14:paraId="3BCE9C1C" w14:textId="464CDC83" w:rsidR="00725B11" w:rsidRDefault="00725B11" w:rsidP="00725B11">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B0C3F" w:rsidRPr="00EB0C3F">
        <w:rPr>
          <w:rFonts w:ascii="Times New Roman" w:hAnsi="Times New Roman" w:cs="Times New Roman"/>
          <w:sz w:val="24"/>
          <w:szCs w:val="24"/>
        </w:rPr>
        <w:t>It is</w:t>
      </w:r>
      <w:r w:rsidR="00EB0C3F">
        <w:rPr>
          <w:rFonts w:ascii="Times New Roman" w:hAnsi="Times New Roman" w:cs="Times New Roman"/>
          <w:sz w:val="24"/>
          <w:szCs w:val="24"/>
        </w:rPr>
        <w:t xml:space="preserve"> thus concluded that the treatments</w:t>
      </w:r>
      <w:r w:rsidR="00EB0C3F" w:rsidRPr="00EB0C3F">
        <w:rPr>
          <w:rFonts w:ascii="Times New Roman" w:hAnsi="Times New Roman" w:cs="Times New Roman"/>
          <w:sz w:val="24"/>
          <w:szCs w:val="24"/>
        </w:rPr>
        <w:t xml:space="preserve"> of </w:t>
      </w:r>
      <w:r w:rsidRPr="00725B11">
        <w:rPr>
          <w:rFonts w:ascii="Times New Roman" w:hAnsi="Times New Roman" w:cs="Times New Roman"/>
          <w:sz w:val="24"/>
          <w:szCs w:val="24"/>
        </w:rPr>
        <w:t xml:space="preserve">mycelial growth of </w:t>
      </w:r>
      <w:r w:rsidRPr="00EB0C3F">
        <w:rPr>
          <w:rFonts w:ascii="Times New Roman" w:hAnsi="Times New Roman" w:cs="Times New Roman"/>
          <w:i/>
          <w:iCs/>
          <w:sz w:val="24"/>
          <w:szCs w:val="24"/>
        </w:rPr>
        <w:t>Sclerotium rolfsii</w:t>
      </w:r>
      <w:r w:rsidRPr="00725B11">
        <w:rPr>
          <w:rFonts w:ascii="Times New Roman" w:hAnsi="Times New Roman" w:cs="Times New Roman"/>
          <w:sz w:val="24"/>
          <w:szCs w:val="24"/>
        </w:rPr>
        <w:t xml:space="preserve"> was significantly affected by both culture media and incubation temperature. The maximum colony diameter (89.29 mm) was observed on oat meal agar, followed by potato dextrose agar, at 4 days after incubation (DAI). Among temperature treatments, the highest colony diameter (89.40 mm) was recorded at 30 °C, which was statistically superior to all other temperature levels, followed by 32 °C (77.74 mm). Similarly, the maximum number of sclerotia per plate (571.00) was produced at 30 °C, which was significantly higher than the rest, followed by 32 °C (471.00 sclerotia per plate). The minimum sclerotia production (45.33 per plate) occurred at 38 °C, which was statistically inferior to all other temperature treatments evaluated.</w:t>
      </w:r>
    </w:p>
    <w:p w14:paraId="0DB45CA5" w14:textId="5B52CB41" w:rsidR="00986F1F" w:rsidRDefault="00986F1F" w:rsidP="00725B11">
      <w:pPr>
        <w:tabs>
          <w:tab w:val="left" w:pos="720"/>
        </w:tabs>
        <w:spacing w:after="0" w:line="360" w:lineRule="auto"/>
        <w:jc w:val="both"/>
        <w:rPr>
          <w:rFonts w:ascii="Times New Roman" w:hAnsi="Times New Roman" w:cs="Times New Roman"/>
          <w:sz w:val="24"/>
          <w:szCs w:val="24"/>
        </w:rPr>
      </w:pPr>
    </w:p>
    <w:p w14:paraId="124C67FD" w14:textId="183E138E" w:rsidR="00986F1F" w:rsidRDefault="00986F1F" w:rsidP="00725B11">
      <w:pPr>
        <w:tabs>
          <w:tab w:val="left" w:pos="720"/>
        </w:tabs>
        <w:spacing w:after="0" w:line="360" w:lineRule="auto"/>
        <w:jc w:val="both"/>
        <w:rPr>
          <w:rFonts w:ascii="Times New Roman" w:hAnsi="Times New Roman" w:cs="Times New Roman"/>
          <w:sz w:val="24"/>
          <w:szCs w:val="24"/>
        </w:rPr>
      </w:pPr>
    </w:p>
    <w:p w14:paraId="2080DC5F" w14:textId="0A92DB51" w:rsidR="00986F1F" w:rsidRDefault="00986F1F" w:rsidP="00725B11">
      <w:pPr>
        <w:tabs>
          <w:tab w:val="left" w:pos="720"/>
        </w:tabs>
        <w:spacing w:after="0" w:line="360" w:lineRule="auto"/>
        <w:jc w:val="both"/>
        <w:rPr>
          <w:rFonts w:ascii="Times New Roman" w:hAnsi="Times New Roman" w:cs="Times New Roman"/>
          <w:sz w:val="24"/>
          <w:szCs w:val="24"/>
        </w:rPr>
      </w:pPr>
    </w:p>
    <w:p w14:paraId="3EF46BBF" w14:textId="41D65681" w:rsidR="00986F1F" w:rsidRDefault="00986F1F" w:rsidP="00725B11">
      <w:pPr>
        <w:tabs>
          <w:tab w:val="left" w:pos="720"/>
        </w:tabs>
        <w:spacing w:after="0" w:line="360" w:lineRule="auto"/>
        <w:jc w:val="both"/>
        <w:rPr>
          <w:rFonts w:ascii="Times New Roman" w:hAnsi="Times New Roman" w:cs="Times New Roman"/>
          <w:sz w:val="24"/>
          <w:szCs w:val="24"/>
        </w:rPr>
      </w:pPr>
    </w:p>
    <w:p w14:paraId="56C15DB7" w14:textId="533520ED" w:rsidR="00986F1F" w:rsidRDefault="00986F1F" w:rsidP="00725B11">
      <w:pPr>
        <w:tabs>
          <w:tab w:val="left" w:pos="720"/>
        </w:tabs>
        <w:spacing w:after="0" w:line="360" w:lineRule="auto"/>
        <w:jc w:val="both"/>
        <w:rPr>
          <w:rFonts w:ascii="Times New Roman" w:hAnsi="Times New Roman" w:cs="Times New Roman"/>
          <w:sz w:val="24"/>
          <w:szCs w:val="24"/>
        </w:rPr>
      </w:pPr>
    </w:p>
    <w:p w14:paraId="199E5291" w14:textId="77777777" w:rsidR="00986F1F" w:rsidRPr="008C4D2A" w:rsidRDefault="00986F1F" w:rsidP="00986F1F">
      <w:pPr>
        <w:rPr>
          <w:rFonts w:ascii="Calibri" w:eastAsia="Calibri" w:hAnsi="Calibri" w:cs="Times New Roman"/>
          <w:kern w:val="2"/>
        </w:rPr>
      </w:pPr>
      <w:bookmarkStart w:id="2" w:name="_Hlk197682619"/>
      <w:bookmarkStart w:id="3" w:name="_Hlk180402183"/>
      <w:bookmarkStart w:id="4" w:name="_Hlk183680988"/>
      <w:r w:rsidRPr="008C4D2A">
        <w:rPr>
          <w:rFonts w:ascii="Calibri" w:eastAsia="Calibri" w:hAnsi="Calibri" w:cs="Times New Roman"/>
          <w:kern w:val="2"/>
        </w:rPr>
        <w:t>Disclaimer (Artificial intelligence)</w:t>
      </w:r>
    </w:p>
    <w:p w14:paraId="69D237D9" w14:textId="77777777" w:rsidR="00986F1F" w:rsidRPr="008C4D2A" w:rsidRDefault="00986F1F" w:rsidP="00986F1F">
      <w:pPr>
        <w:rPr>
          <w:rFonts w:ascii="Calibri" w:eastAsia="Calibri" w:hAnsi="Calibri" w:cs="Times New Roman"/>
          <w:kern w:val="2"/>
        </w:rPr>
      </w:pPr>
      <w:r w:rsidRPr="008C4D2A">
        <w:rPr>
          <w:rFonts w:ascii="Calibri" w:eastAsia="Calibri" w:hAnsi="Calibri" w:cs="Times New Roman"/>
          <w:kern w:val="2"/>
        </w:rPr>
        <w:t xml:space="preserve">Option 1: </w:t>
      </w:r>
    </w:p>
    <w:p w14:paraId="40B5825B" w14:textId="77777777" w:rsidR="00986F1F" w:rsidRPr="008C4D2A" w:rsidRDefault="00986F1F" w:rsidP="00986F1F">
      <w:pPr>
        <w:rPr>
          <w:rFonts w:ascii="Calibri" w:eastAsia="Calibri" w:hAnsi="Calibri" w:cs="Times New Roman"/>
          <w:kern w:val="2"/>
        </w:rPr>
      </w:pPr>
      <w:r w:rsidRPr="008C4D2A">
        <w:rPr>
          <w:rFonts w:ascii="Calibri" w:eastAsia="Calibri" w:hAnsi="Calibri" w:cs="Times New Roman"/>
          <w:kern w:val="2"/>
        </w:rPr>
        <w:t xml:space="preserve">Author(s) hereby declare that NO generative AI technologies such as Large Language Models (ChatGPT, COPILOT, etc.) and text-to-image generators have been used during the writing or editing of this manuscript. </w:t>
      </w:r>
    </w:p>
    <w:bookmarkEnd w:id="2"/>
    <w:bookmarkEnd w:id="3"/>
    <w:bookmarkEnd w:id="4"/>
    <w:p w14:paraId="00479FD0" w14:textId="77777777" w:rsidR="00A67E10" w:rsidRDefault="00082309" w:rsidP="00A67E10">
      <w:pPr>
        <w:tabs>
          <w:tab w:val="left" w:pos="1636"/>
        </w:tabs>
        <w:rPr>
          <w:rFonts w:ascii="Times New Roman" w:hAnsi="Times New Roman" w:cs="Times New Roman"/>
          <w:b/>
          <w:bCs/>
          <w:sz w:val="24"/>
          <w:szCs w:val="24"/>
        </w:rPr>
      </w:pPr>
      <w:r w:rsidRPr="00AC6FC2">
        <w:rPr>
          <w:rFonts w:ascii="Times New Roman" w:hAnsi="Times New Roman" w:cs="Times New Roman"/>
          <w:b/>
          <w:bCs/>
          <w:sz w:val="24"/>
          <w:szCs w:val="24"/>
        </w:rPr>
        <w:t>Reference</w:t>
      </w:r>
    </w:p>
    <w:p w14:paraId="56CAA688" w14:textId="77777777" w:rsidR="00531200" w:rsidRPr="00750329" w:rsidRDefault="00531200" w:rsidP="0014594E">
      <w:pPr>
        <w:tabs>
          <w:tab w:val="left" w:pos="709"/>
        </w:tabs>
        <w:spacing w:after="0" w:line="360" w:lineRule="auto"/>
        <w:ind w:left="851" w:hanging="851"/>
        <w:jc w:val="both"/>
        <w:rPr>
          <w:rFonts w:ascii="Times New Roman" w:eastAsia="Calibri" w:hAnsi="Times New Roman" w:cs="Times New Roman"/>
          <w:sz w:val="24"/>
          <w:szCs w:val="22"/>
        </w:rPr>
      </w:pPr>
    </w:p>
    <w:p w14:paraId="06C02D1B" w14:textId="77777777" w:rsidR="00E37F27" w:rsidRPr="00A93370" w:rsidRDefault="00E37F27" w:rsidP="00A93370">
      <w:pPr>
        <w:spacing w:after="120" w:line="360" w:lineRule="auto"/>
        <w:jc w:val="both"/>
        <w:rPr>
          <w:rFonts w:ascii="Times New Roman" w:eastAsia="Calibri" w:hAnsi="Times New Roman" w:cs="Times New Roman"/>
          <w:sz w:val="24"/>
          <w:szCs w:val="24"/>
        </w:rPr>
      </w:pPr>
      <w:r w:rsidRPr="00A93370">
        <w:rPr>
          <w:rFonts w:ascii="Times New Roman" w:eastAsia="Calibri" w:hAnsi="Times New Roman" w:cs="Times New Roman"/>
          <w:sz w:val="24"/>
          <w:szCs w:val="24"/>
        </w:rPr>
        <w:t xml:space="preserve">Anonymous. (2022). Directorate of economics and statistics, Government of India, New Delhi. </w:t>
      </w:r>
    </w:p>
    <w:p w14:paraId="0486088E" w14:textId="77777777" w:rsidR="00531200" w:rsidRPr="00A93370" w:rsidRDefault="00531200" w:rsidP="00A93370">
      <w:pPr>
        <w:tabs>
          <w:tab w:val="left" w:pos="709"/>
        </w:tabs>
        <w:spacing w:after="0" w:line="360" w:lineRule="auto"/>
        <w:jc w:val="both"/>
        <w:rPr>
          <w:rFonts w:ascii="Times New Roman" w:eastAsia="Calibri" w:hAnsi="Times New Roman" w:cs="Times New Roman"/>
          <w:sz w:val="24"/>
          <w:szCs w:val="22"/>
        </w:rPr>
      </w:pPr>
      <w:r w:rsidRPr="00A93370">
        <w:rPr>
          <w:rFonts w:ascii="Times New Roman" w:eastAsia="Calibri" w:hAnsi="Times New Roman" w:cs="Times New Roman"/>
          <w:sz w:val="24"/>
          <w:szCs w:val="22"/>
        </w:rPr>
        <w:t>Archana, T. S., Pankaj, B., Jagtap, S. D. and Patil, B. S. (2019). Effect of different cultural media on growth of</w:t>
      </w:r>
      <w:r w:rsidRPr="00A93370">
        <w:rPr>
          <w:rFonts w:ascii="Times New Roman" w:eastAsia="Calibri" w:hAnsi="Times New Roman" w:cs="Times New Roman"/>
          <w:i/>
          <w:iCs/>
          <w:sz w:val="24"/>
          <w:szCs w:val="22"/>
        </w:rPr>
        <w:t xml:space="preserve"> S. rolfsii </w:t>
      </w:r>
      <w:r w:rsidRPr="00A93370">
        <w:rPr>
          <w:rFonts w:ascii="Times New Roman" w:eastAsia="Calibri" w:hAnsi="Times New Roman" w:cs="Times New Roman"/>
          <w:sz w:val="24"/>
          <w:szCs w:val="22"/>
        </w:rPr>
        <w:t xml:space="preserve">Sacc. Causing root rot of chilli. </w:t>
      </w:r>
      <w:r w:rsidRPr="00A93370">
        <w:rPr>
          <w:rFonts w:ascii="Times New Roman" w:eastAsia="Calibri" w:hAnsi="Times New Roman" w:cs="Times New Roman"/>
          <w:i/>
          <w:iCs/>
          <w:sz w:val="24"/>
          <w:szCs w:val="22"/>
        </w:rPr>
        <w:t>International Journal of Current Microbiology and Applied Sciences</w:t>
      </w:r>
      <w:r w:rsidRPr="00A93370">
        <w:rPr>
          <w:rFonts w:ascii="Times New Roman" w:eastAsia="Calibri" w:hAnsi="Times New Roman" w:cs="Times New Roman"/>
          <w:sz w:val="24"/>
          <w:szCs w:val="22"/>
        </w:rPr>
        <w:t xml:space="preserve">; </w:t>
      </w:r>
      <w:r w:rsidRPr="00A93370">
        <w:rPr>
          <w:rFonts w:ascii="Times New Roman" w:eastAsia="Calibri" w:hAnsi="Times New Roman" w:cs="Times New Roman"/>
          <w:b/>
          <w:bCs/>
          <w:sz w:val="24"/>
          <w:szCs w:val="22"/>
        </w:rPr>
        <w:t>8</w:t>
      </w:r>
      <w:r w:rsidRPr="00A93370">
        <w:rPr>
          <w:rFonts w:ascii="Times New Roman" w:eastAsia="Calibri" w:hAnsi="Times New Roman" w:cs="Times New Roman"/>
          <w:sz w:val="24"/>
          <w:szCs w:val="22"/>
        </w:rPr>
        <w:t>(2):30193024.</w:t>
      </w:r>
    </w:p>
    <w:p w14:paraId="2502E922" w14:textId="77777777" w:rsidR="00531200" w:rsidRPr="00A93370" w:rsidRDefault="00531200" w:rsidP="00A93370">
      <w:pPr>
        <w:spacing w:after="120" w:line="360" w:lineRule="auto"/>
        <w:jc w:val="both"/>
        <w:rPr>
          <w:rFonts w:ascii="Times New Roman" w:eastAsia="Calibri" w:hAnsi="Times New Roman" w:cs="Times New Roman"/>
          <w:sz w:val="24"/>
          <w:szCs w:val="22"/>
          <w:shd w:val="clear" w:color="auto" w:fill="FFFFFF"/>
        </w:rPr>
      </w:pPr>
      <w:r w:rsidRPr="00A93370">
        <w:rPr>
          <w:rFonts w:ascii="Times New Roman" w:eastAsia="Calibri" w:hAnsi="Times New Roman" w:cs="Times New Roman"/>
          <w:sz w:val="24"/>
          <w:szCs w:val="22"/>
          <w:shd w:val="clear" w:color="auto" w:fill="FFFFFF"/>
        </w:rPr>
        <w:t>Awurum, A. N. and Uwajimgba J. (2013). Varietal screening and comparative toxicity of some plant extracts for control of fusarium wilt of ground nut (</w:t>
      </w:r>
      <w:r w:rsidRPr="00A93370">
        <w:rPr>
          <w:rFonts w:ascii="Times New Roman" w:eastAsia="Calibri" w:hAnsi="Times New Roman" w:cs="Times New Roman"/>
          <w:i/>
          <w:sz w:val="24"/>
          <w:szCs w:val="22"/>
          <w:shd w:val="clear" w:color="auto" w:fill="FFFFFF"/>
        </w:rPr>
        <w:t>Arachis hypogea</w:t>
      </w:r>
      <w:r w:rsidRPr="00A93370">
        <w:rPr>
          <w:rFonts w:ascii="Times New Roman" w:eastAsia="Calibri" w:hAnsi="Times New Roman" w:cs="Times New Roman"/>
          <w:sz w:val="24"/>
          <w:szCs w:val="22"/>
          <w:shd w:val="clear" w:color="auto" w:fill="FFFFFF"/>
        </w:rPr>
        <w:t xml:space="preserve"> L.). </w:t>
      </w:r>
      <w:r w:rsidRPr="00A93370">
        <w:rPr>
          <w:rFonts w:ascii="Times New Roman" w:eastAsia="Calibri" w:hAnsi="Times New Roman" w:cs="Times New Roman"/>
          <w:i/>
          <w:iCs/>
          <w:sz w:val="24"/>
          <w:szCs w:val="22"/>
          <w:shd w:val="clear" w:color="auto" w:fill="FFFFFF"/>
        </w:rPr>
        <w:t>Continental Journal of Agricultural Science</w:t>
      </w:r>
      <w:r w:rsidRPr="00A93370">
        <w:rPr>
          <w:rFonts w:ascii="Times New Roman" w:eastAsia="Calibri" w:hAnsi="Times New Roman" w:cs="Times New Roman"/>
          <w:sz w:val="24"/>
          <w:szCs w:val="22"/>
          <w:shd w:val="clear" w:color="auto" w:fill="FFFFFF"/>
        </w:rPr>
        <w:t xml:space="preserve">, </w:t>
      </w:r>
      <w:r w:rsidRPr="00A93370">
        <w:rPr>
          <w:rFonts w:ascii="Times New Roman" w:eastAsia="Calibri" w:hAnsi="Times New Roman" w:cs="Times New Roman"/>
          <w:b/>
          <w:bCs/>
          <w:sz w:val="24"/>
          <w:szCs w:val="22"/>
          <w:shd w:val="clear" w:color="auto" w:fill="FFFFFF"/>
        </w:rPr>
        <w:t>7</w:t>
      </w:r>
      <w:r w:rsidRPr="00A93370">
        <w:rPr>
          <w:rFonts w:ascii="Times New Roman" w:eastAsia="Calibri" w:hAnsi="Times New Roman" w:cs="Times New Roman"/>
          <w:sz w:val="24"/>
          <w:szCs w:val="22"/>
          <w:shd w:val="clear" w:color="auto" w:fill="FFFFFF"/>
        </w:rPr>
        <w:t>(1): 11-16.</w:t>
      </w:r>
    </w:p>
    <w:p w14:paraId="7BB68401" w14:textId="77777777" w:rsidR="00531200" w:rsidRPr="00A93370" w:rsidRDefault="00531200" w:rsidP="00A93370">
      <w:pPr>
        <w:tabs>
          <w:tab w:val="left" w:pos="709"/>
        </w:tabs>
        <w:spacing w:after="0" w:line="360" w:lineRule="auto"/>
        <w:jc w:val="both"/>
        <w:rPr>
          <w:rFonts w:ascii="Times New Roman" w:eastAsia="Calibri" w:hAnsi="Times New Roman" w:cs="Times New Roman"/>
          <w:sz w:val="24"/>
          <w:szCs w:val="22"/>
        </w:rPr>
      </w:pPr>
      <w:r w:rsidRPr="00A93370">
        <w:rPr>
          <w:rFonts w:ascii="Times New Roman" w:eastAsia="Calibri" w:hAnsi="Times New Roman" w:cs="Times New Roman"/>
          <w:sz w:val="24"/>
          <w:szCs w:val="22"/>
        </w:rPr>
        <w:lastRenderedPageBreak/>
        <w:t xml:space="preserve">Ayed, F., Jabnoun-Khiareddine, H., Aydi Ben Abdallah, R., Daami-Remadi, M. (2018). Effect of temperatures and culture media on </w:t>
      </w:r>
      <w:r w:rsidRPr="00A93370">
        <w:rPr>
          <w:rFonts w:ascii="Times New Roman" w:eastAsia="Calibri" w:hAnsi="Times New Roman" w:cs="Times New Roman"/>
          <w:i/>
          <w:iCs/>
          <w:sz w:val="24"/>
          <w:szCs w:val="22"/>
        </w:rPr>
        <w:t>S. rolfsii</w:t>
      </w:r>
      <w:r w:rsidRPr="00A93370">
        <w:rPr>
          <w:rFonts w:ascii="Times New Roman" w:eastAsia="Calibri" w:hAnsi="Times New Roman" w:cs="Times New Roman"/>
          <w:sz w:val="24"/>
          <w:szCs w:val="22"/>
        </w:rPr>
        <w:t xml:space="preserve"> mycelial growth, sclerotial formation and germination. </w:t>
      </w:r>
      <w:r w:rsidRPr="00A93370">
        <w:rPr>
          <w:rFonts w:ascii="Times New Roman" w:eastAsia="Calibri" w:hAnsi="Times New Roman" w:cs="Times New Roman"/>
          <w:i/>
          <w:iCs/>
          <w:sz w:val="24"/>
          <w:szCs w:val="22"/>
        </w:rPr>
        <w:t>Journal of Plant Pathology Microbiology</w:t>
      </w:r>
      <w:r w:rsidRPr="00A93370">
        <w:rPr>
          <w:rFonts w:ascii="Times New Roman" w:eastAsia="Calibri" w:hAnsi="Times New Roman" w:cs="Times New Roman"/>
          <w:sz w:val="24"/>
          <w:szCs w:val="22"/>
        </w:rPr>
        <w:t>.9:429.</w:t>
      </w:r>
    </w:p>
    <w:p w14:paraId="23F32595" w14:textId="77777777" w:rsidR="00531200" w:rsidRPr="00A93370" w:rsidRDefault="00531200" w:rsidP="00A93370">
      <w:pPr>
        <w:spacing w:after="120" w:line="360" w:lineRule="auto"/>
        <w:jc w:val="both"/>
        <w:rPr>
          <w:rFonts w:ascii="Times New Roman" w:eastAsia="Calibri" w:hAnsi="Times New Roman" w:cs="Times New Roman"/>
          <w:sz w:val="24"/>
          <w:szCs w:val="22"/>
        </w:rPr>
      </w:pPr>
      <w:r w:rsidRPr="00A93370">
        <w:rPr>
          <w:rFonts w:ascii="Times New Roman" w:eastAsia="Calibri" w:hAnsi="Times New Roman" w:cs="Times New Roman"/>
          <w:sz w:val="24"/>
          <w:szCs w:val="22"/>
        </w:rPr>
        <w:t xml:space="preserve">Basamma. (2008). Integrated management of Sclerotium wilt of potato caused by </w:t>
      </w:r>
      <w:r w:rsidRPr="00A93370">
        <w:rPr>
          <w:rFonts w:ascii="Times New Roman" w:eastAsia="Calibri" w:hAnsi="Times New Roman" w:cs="Times New Roman"/>
          <w:i/>
          <w:sz w:val="24"/>
          <w:szCs w:val="22"/>
        </w:rPr>
        <w:t xml:space="preserve">Sclerotium rolfsii </w:t>
      </w:r>
      <w:r w:rsidRPr="00A93370">
        <w:rPr>
          <w:rFonts w:ascii="Times New Roman" w:eastAsia="Calibri" w:hAnsi="Times New Roman" w:cs="Times New Roman"/>
          <w:sz w:val="24"/>
          <w:szCs w:val="22"/>
        </w:rPr>
        <w:t>Sacc., M.Sc. (Agri.) Thesis, University of Agriculture Science, Dharwad. 1-113pp.</w:t>
      </w:r>
    </w:p>
    <w:p w14:paraId="41F58B7D" w14:textId="77777777" w:rsidR="00531200" w:rsidRPr="00A93370" w:rsidRDefault="00531200" w:rsidP="00A93370">
      <w:pPr>
        <w:spacing w:after="120" w:line="360" w:lineRule="auto"/>
        <w:jc w:val="both"/>
        <w:rPr>
          <w:rFonts w:ascii="Times New Roman" w:eastAsia="Calibri" w:hAnsi="Times New Roman" w:cs="Times New Roman"/>
          <w:sz w:val="24"/>
          <w:szCs w:val="22"/>
        </w:rPr>
      </w:pPr>
      <w:r w:rsidRPr="00A93370">
        <w:rPr>
          <w:rFonts w:ascii="Times New Roman" w:eastAsia="Calibri" w:hAnsi="Times New Roman" w:cs="Times New Roman"/>
          <w:sz w:val="24"/>
          <w:szCs w:val="22"/>
        </w:rPr>
        <w:t xml:space="preserve">Dorrance, A. E., Kleinhenz, M. D., McClure, S. A., and Tuttle, N. T. (2003). Temperature, moisture, and seed treatment effects on </w:t>
      </w:r>
      <w:r w:rsidRPr="00A93370">
        <w:rPr>
          <w:rFonts w:ascii="Times New Roman" w:eastAsia="Calibri" w:hAnsi="Times New Roman" w:cs="Times New Roman"/>
          <w:i/>
          <w:iCs/>
          <w:sz w:val="24"/>
          <w:szCs w:val="22"/>
        </w:rPr>
        <w:t>Rhizoctonia solani</w:t>
      </w:r>
      <w:r w:rsidRPr="00A93370">
        <w:rPr>
          <w:rFonts w:ascii="Times New Roman" w:eastAsia="Calibri" w:hAnsi="Times New Roman" w:cs="Times New Roman"/>
          <w:sz w:val="24"/>
          <w:szCs w:val="22"/>
        </w:rPr>
        <w:t xml:space="preserve"> root rot of soybean. Plant Disease, </w:t>
      </w:r>
      <w:r w:rsidRPr="00A93370">
        <w:rPr>
          <w:rFonts w:ascii="Times New Roman" w:eastAsia="Calibri" w:hAnsi="Times New Roman" w:cs="Times New Roman"/>
          <w:b/>
          <w:bCs/>
          <w:sz w:val="24"/>
          <w:szCs w:val="22"/>
        </w:rPr>
        <w:t>87</w:t>
      </w:r>
      <w:r w:rsidRPr="00A93370">
        <w:rPr>
          <w:rFonts w:ascii="Times New Roman" w:eastAsia="Calibri" w:hAnsi="Times New Roman" w:cs="Times New Roman"/>
          <w:sz w:val="24"/>
          <w:szCs w:val="22"/>
        </w:rPr>
        <w:t>(5): 533-538.</w:t>
      </w:r>
    </w:p>
    <w:p w14:paraId="03F50365" w14:textId="77777777" w:rsidR="00531200" w:rsidRPr="00A93370" w:rsidRDefault="00531200" w:rsidP="00A93370">
      <w:pPr>
        <w:spacing w:after="120" w:line="360" w:lineRule="auto"/>
        <w:jc w:val="both"/>
        <w:rPr>
          <w:rFonts w:ascii="Times New Roman" w:eastAsia="Calibri" w:hAnsi="Times New Roman" w:cs="Times New Roman"/>
          <w:sz w:val="24"/>
          <w:szCs w:val="22"/>
        </w:rPr>
      </w:pPr>
      <w:r w:rsidRPr="00A93370">
        <w:rPr>
          <w:rFonts w:ascii="Times New Roman" w:eastAsia="Calibri" w:hAnsi="Times New Roman" w:cs="Times New Roman"/>
          <w:sz w:val="24"/>
          <w:szCs w:val="22"/>
        </w:rPr>
        <w:t xml:space="preserve">Grover, R. K. and Chona, B. L. (1960). Comparative studies on </w:t>
      </w:r>
      <w:r w:rsidRPr="00A93370">
        <w:rPr>
          <w:rFonts w:ascii="Times New Roman" w:eastAsia="Calibri" w:hAnsi="Times New Roman" w:cs="Times New Roman"/>
          <w:i/>
          <w:iCs/>
          <w:sz w:val="24"/>
          <w:szCs w:val="22"/>
        </w:rPr>
        <w:t>Sclerotinm rolfsii</w:t>
      </w:r>
      <w:r w:rsidRPr="00A93370">
        <w:rPr>
          <w:rFonts w:ascii="Times New Roman" w:eastAsia="Calibri" w:hAnsi="Times New Roman" w:cs="Times New Roman"/>
          <w:sz w:val="24"/>
          <w:szCs w:val="22"/>
        </w:rPr>
        <w:t xml:space="preserve"> and </w:t>
      </w:r>
      <w:r w:rsidRPr="00A93370">
        <w:rPr>
          <w:rFonts w:ascii="Times New Roman" w:eastAsia="Calibri" w:hAnsi="Times New Roman" w:cs="Times New Roman"/>
          <w:i/>
          <w:iCs/>
          <w:sz w:val="24"/>
          <w:szCs w:val="22"/>
        </w:rPr>
        <w:t>Ozonium texanum</w:t>
      </w:r>
      <w:r w:rsidRPr="00A93370">
        <w:rPr>
          <w:rFonts w:ascii="Times New Roman" w:eastAsia="Calibri" w:hAnsi="Times New Roman" w:cs="Times New Roman"/>
          <w:sz w:val="24"/>
          <w:szCs w:val="22"/>
        </w:rPr>
        <w:t xml:space="preserve"> Neal and Webster var. patasiticum Thirumalachar, </w:t>
      </w:r>
      <w:r w:rsidRPr="00A93370">
        <w:rPr>
          <w:rFonts w:ascii="Times New Roman" w:eastAsia="Calibri" w:hAnsi="Times New Roman" w:cs="Times New Roman"/>
          <w:i/>
          <w:iCs/>
          <w:sz w:val="24"/>
          <w:szCs w:val="22"/>
        </w:rPr>
        <w:t>Indian Phytopathology</w:t>
      </w:r>
      <w:r w:rsidRPr="00A93370">
        <w:rPr>
          <w:rFonts w:ascii="Times New Roman" w:eastAsia="Calibri" w:hAnsi="Times New Roman" w:cs="Times New Roman"/>
          <w:sz w:val="24"/>
          <w:szCs w:val="22"/>
        </w:rPr>
        <w:t xml:space="preserve">, </w:t>
      </w:r>
      <w:r w:rsidRPr="00A93370">
        <w:rPr>
          <w:rFonts w:ascii="Times New Roman" w:eastAsia="Calibri" w:hAnsi="Times New Roman" w:cs="Times New Roman"/>
          <w:b/>
          <w:bCs/>
          <w:sz w:val="24"/>
          <w:szCs w:val="22"/>
        </w:rPr>
        <w:t>13</w:t>
      </w:r>
      <w:r w:rsidRPr="00A93370">
        <w:rPr>
          <w:rFonts w:ascii="Times New Roman" w:eastAsia="Calibri" w:hAnsi="Times New Roman" w:cs="Times New Roman"/>
          <w:sz w:val="24"/>
          <w:szCs w:val="22"/>
        </w:rPr>
        <w:t>(2): 118-129.</w:t>
      </w:r>
    </w:p>
    <w:p w14:paraId="5111A1B9" w14:textId="77777777" w:rsidR="00531200" w:rsidRPr="00A93370" w:rsidRDefault="00531200" w:rsidP="00A93370">
      <w:pPr>
        <w:tabs>
          <w:tab w:val="left" w:pos="709"/>
        </w:tabs>
        <w:spacing w:after="0" w:line="360" w:lineRule="auto"/>
        <w:jc w:val="both"/>
        <w:rPr>
          <w:rFonts w:ascii="Times New Roman" w:eastAsia="Calibri" w:hAnsi="Times New Roman" w:cs="Times New Roman"/>
          <w:sz w:val="24"/>
          <w:szCs w:val="22"/>
        </w:rPr>
      </w:pPr>
      <w:r w:rsidRPr="00A93370">
        <w:rPr>
          <w:rFonts w:ascii="Times New Roman" w:eastAsia="Calibri" w:hAnsi="Times New Roman" w:cs="Times New Roman"/>
          <w:sz w:val="24"/>
          <w:szCs w:val="22"/>
        </w:rPr>
        <w:t xml:space="preserve">Kushwaha, S. K., Kumar, S., Chaudhary, B., Sahu, R. (2019). Effect of different media, pH and temperature on growth and sclerotia formation of </w:t>
      </w:r>
      <w:r w:rsidRPr="00A93370">
        <w:rPr>
          <w:rFonts w:ascii="Times New Roman" w:eastAsia="Calibri" w:hAnsi="Times New Roman" w:cs="Times New Roman"/>
          <w:i/>
          <w:iCs/>
          <w:sz w:val="24"/>
          <w:szCs w:val="22"/>
        </w:rPr>
        <w:t>S. rolfsii</w:t>
      </w:r>
      <w:r w:rsidRPr="00A93370">
        <w:rPr>
          <w:rFonts w:ascii="Times New Roman" w:eastAsia="Calibri" w:hAnsi="Times New Roman" w:cs="Times New Roman"/>
          <w:sz w:val="24"/>
          <w:szCs w:val="22"/>
        </w:rPr>
        <w:t xml:space="preserve"> Sacc. Causing collar rot of lentil. </w:t>
      </w:r>
      <w:r w:rsidRPr="00A93370">
        <w:rPr>
          <w:rFonts w:ascii="Times New Roman" w:eastAsia="Calibri" w:hAnsi="Times New Roman" w:cs="Times New Roman"/>
          <w:i/>
          <w:iCs/>
          <w:sz w:val="24"/>
          <w:szCs w:val="22"/>
        </w:rPr>
        <w:t>Chemical Science Review and Letters</w:t>
      </w:r>
      <w:r w:rsidRPr="00A93370">
        <w:rPr>
          <w:rFonts w:ascii="Times New Roman" w:eastAsia="Calibri" w:hAnsi="Times New Roman" w:cs="Times New Roman"/>
          <w:sz w:val="24"/>
          <w:szCs w:val="22"/>
        </w:rPr>
        <w:t xml:space="preserve">. </w:t>
      </w:r>
      <w:r w:rsidRPr="00A93370">
        <w:rPr>
          <w:rFonts w:ascii="Times New Roman" w:eastAsia="Calibri" w:hAnsi="Times New Roman" w:cs="Times New Roman"/>
          <w:b/>
          <w:bCs/>
          <w:sz w:val="24"/>
          <w:szCs w:val="22"/>
        </w:rPr>
        <w:t>8</w:t>
      </w:r>
      <w:r w:rsidRPr="00A93370">
        <w:rPr>
          <w:rFonts w:ascii="Times New Roman" w:eastAsia="Calibri" w:hAnsi="Times New Roman" w:cs="Times New Roman"/>
          <w:sz w:val="24"/>
          <w:szCs w:val="22"/>
        </w:rPr>
        <w:t>(29):01-05.</w:t>
      </w:r>
    </w:p>
    <w:p w14:paraId="2C76233B" w14:textId="77777777" w:rsidR="00531200" w:rsidRPr="00A93370" w:rsidRDefault="00531200" w:rsidP="00A93370">
      <w:pPr>
        <w:spacing w:after="120" w:line="360" w:lineRule="auto"/>
        <w:jc w:val="both"/>
        <w:rPr>
          <w:rFonts w:ascii="Times New Roman" w:eastAsia="Calibri" w:hAnsi="Times New Roman" w:cs="Times New Roman"/>
          <w:sz w:val="24"/>
          <w:szCs w:val="22"/>
        </w:rPr>
      </w:pPr>
      <w:r w:rsidRPr="00A93370">
        <w:rPr>
          <w:rFonts w:ascii="Times New Roman" w:eastAsia="Calibri" w:hAnsi="Times New Roman" w:cs="Times New Roman"/>
          <w:sz w:val="24"/>
          <w:szCs w:val="22"/>
        </w:rPr>
        <w:t xml:space="preserve">Napte, N. A., Kumbhar, C. T., Khadtare, R. M., Tele, S. B. and Hasabnis, S. N. (2021). Effect of different media, light conditions and temperature on growth of </w:t>
      </w:r>
      <w:r w:rsidRPr="00A93370">
        <w:rPr>
          <w:rFonts w:ascii="Times New Roman" w:eastAsia="Calibri" w:hAnsi="Times New Roman" w:cs="Times New Roman"/>
          <w:i/>
          <w:sz w:val="24"/>
          <w:szCs w:val="22"/>
        </w:rPr>
        <w:t>Sclerotium rolfsii in vitro</w:t>
      </w:r>
      <w:r w:rsidRPr="00A93370">
        <w:rPr>
          <w:rFonts w:ascii="Times New Roman" w:eastAsia="Calibri" w:hAnsi="Times New Roman" w:cs="Times New Roman"/>
          <w:sz w:val="24"/>
          <w:szCs w:val="22"/>
        </w:rPr>
        <w:t xml:space="preserve">. </w:t>
      </w:r>
      <w:r w:rsidRPr="00A93370">
        <w:rPr>
          <w:rFonts w:ascii="Times New Roman" w:eastAsia="Calibri" w:hAnsi="Times New Roman" w:cs="Times New Roman"/>
          <w:i/>
          <w:sz w:val="24"/>
          <w:szCs w:val="22"/>
        </w:rPr>
        <w:t>The Pharma Innovation Journal</w:t>
      </w:r>
      <w:r w:rsidRPr="00A93370">
        <w:rPr>
          <w:rFonts w:ascii="Times New Roman" w:eastAsia="Calibri" w:hAnsi="Times New Roman" w:cs="Times New Roman"/>
          <w:sz w:val="24"/>
          <w:szCs w:val="22"/>
        </w:rPr>
        <w:t xml:space="preserve">, </w:t>
      </w:r>
      <w:r w:rsidRPr="00A93370">
        <w:rPr>
          <w:rFonts w:ascii="Times New Roman" w:eastAsia="Calibri" w:hAnsi="Times New Roman" w:cs="Times New Roman"/>
          <w:b/>
          <w:sz w:val="24"/>
          <w:szCs w:val="22"/>
        </w:rPr>
        <w:t>10</w:t>
      </w:r>
      <w:r w:rsidRPr="00A93370">
        <w:rPr>
          <w:rFonts w:ascii="Times New Roman" w:eastAsia="Calibri" w:hAnsi="Times New Roman" w:cs="Times New Roman"/>
          <w:sz w:val="24"/>
          <w:szCs w:val="22"/>
        </w:rPr>
        <w:t>(12): 838-841.</w:t>
      </w:r>
    </w:p>
    <w:p w14:paraId="63BDE64E" w14:textId="77777777" w:rsidR="00531200" w:rsidRPr="00A93370" w:rsidRDefault="00531200" w:rsidP="00A93370">
      <w:pPr>
        <w:spacing w:after="120" w:line="360" w:lineRule="auto"/>
        <w:jc w:val="both"/>
        <w:rPr>
          <w:rFonts w:ascii="Times New Roman" w:eastAsia="Calibri" w:hAnsi="Times New Roman" w:cs="Times New Roman"/>
          <w:sz w:val="24"/>
          <w:szCs w:val="22"/>
        </w:rPr>
      </w:pPr>
      <w:r w:rsidRPr="00A93370">
        <w:rPr>
          <w:rFonts w:ascii="Times New Roman" w:eastAsia="Calibri" w:hAnsi="Times New Roman" w:cs="Times New Roman"/>
          <w:sz w:val="24"/>
          <w:szCs w:val="22"/>
        </w:rPr>
        <w:t xml:space="preserve">Prasad, M. S., Lakshmi, K., Sujata, N., Naresh, K., and Chander Rao S. (2013). Variability in </w:t>
      </w:r>
      <w:r w:rsidRPr="00A93370">
        <w:rPr>
          <w:rFonts w:ascii="Times New Roman" w:eastAsia="Calibri" w:hAnsi="Times New Roman" w:cs="Times New Roman"/>
          <w:i/>
          <w:iCs/>
          <w:sz w:val="24"/>
          <w:szCs w:val="22"/>
        </w:rPr>
        <w:t>Sclerotium rolfsii</w:t>
      </w:r>
      <w:r w:rsidRPr="00A93370">
        <w:rPr>
          <w:rFonts w:ascii="Times New Roman" w:eastAsia="Calibri" w:hAnsi="Times New Roman" w:cs="Times New Roman"/>
          <w:sz w:val="24"/>
          <w:szCs w:val="22"/>
        </w:rPr>
        <w:t xml:space="preserve"> associated with collar rot of sunflower. </w:t>
      </w:r>
      <w:r w:rsidRPr="00A93370">
        <w:rPr>
          <w:rFonts w:ascii="Times New Roman" w:eastAsia="Calibri" w:hAnsi="Times New Roman" w:cs="Times New Roman"/>
          <w:i/>
          <w:iCs/>
          <w:sz w:val="24"/>
          <w:szCs w:val="22"/>
        </w:rPr>
        <w:t>Indian Phytopathology</w:t>
      </w:r>
      <w:r w:rsidRPr="00A93370">
        <w:rPr>
          <w:rFonts w:ascii="Times New Roman" w:eastAsia="Calibri" w:hAnsi="Times New Roman" w:cs="Times New Roman"/>
          <w:sz w:val="24"/>
          <w:szCs w:val="22"/>
        </w:rPr>
        <w:t xml:space="preserve">, </w:t>
      </w:r>
      <w:r w:rsidRPr="00A93370">
        <w:rPr>
          <w:rFonts w:ascii="Times New Roman" w:eastAsia="Calibri" w:hAnsi="Times New Roman" w:cs="Times New Roman"/>
          <w:b/>
          <w:bCs/>
          <w:sz w:val="24"/>
          <w:szCs w:val="22"/>
        </w:rPr>
        <w:t>65</w:t>
      </w:r>
      <w:r w:rsidRPr="00A93370">
        <w:rPr>
          <w:rFonts w:ascii="Times New Roman" w:eastAsia="Calibri" w:hAnsi="Times New Roman" w:cs="Times New Roman"/>
          <w:sz w:val="24"/>
          <w:szCs w:val="22"/>
        </w:rPr>
        <w:t xml:space="preserve">(2): 161-165. </w:t>
      </w:r>
    </w:p>
    <w:p w14:paraId="07391FBF" w14:textId="77777777" w:rsidR="00531200" w:rsidRPr="00A93370" w:rsidRDefault="00531200" w:rsidP="00A93370">
      <w:pPr>
        <w:spacing w:after="120" w:line="360" w:lineRule="auto"/>
        <w:jc w:val="both"/>
        <w:rPr>
          <w:rFonts w:ascii="Times New Roman" w:eastAsia="Calibri" w:hAnsi="Times New Roman" w:cs="Times New Roman"/>
          <w:sz w:val="24"/>
          <w:szCs w:val="22"/>
        </w:rPr>
      </w:pPr>
      <w:r w:rsidRPr="00A93370">
        <w:rPr>
          <w:rFonts w:ascii="Times New Roman" w:eastAsia="Calibri" w:hAnsi="Times New Roman" w:cs="Times New Roman"/>
          <w:sz w:val="24"/>
          <w:szCs w:val="22"/>
          <w:shd w:val="clear" w:color="auto" w:fill="FFFFFF"/>
        </w:rPr>
        <w:t>Sannajambanna, B. (2018). </w:t>
      </w:r>
      <w:r w:rsidRPr="00A93370">
        <w:rPr>
          <w:rFonts w:ascii="Times New Roman" w:eastAsia="Calibri" w:hAnsi="Times New Roman" w:cs="Times New Roman"/>
          <w:i/>
          <w:iCs/>
          <w:sz w:val="24"/>
          <w:szCs w:val="22"/>
          <w:shd w:val="clear" w:color="auto" w:fill="FFFFFF"/>
        </w:rPr>
        <w:t>Investigation on collar Rot of cluster Bean (Cyamopsis tetragonoloba L.) incited by Sclerotium rolfsii Sacc</w:t>
      </w:r>
      <w:r w:rsidRPr="00A93370">
        <w:rPr>
          <w:rFonts w:ascii="Times New Roman" w:eastAsia="Calibri" w:hAnsi="Times New Roman" w:cs="Times New Roman"/>
          <w:sz w:val="24"/>
          <w:szCs w:val="22"/>
          <w:shd w:val="clear" w:color="auto" w:fill="FFFFFF"/>
        </w:rPr>
        <w:t> (Doctoral dissertation, University of Agricultural &amp; Horticultural Sciences, Shivamogga).</w:t>
      </w:r>
    </w:p>
    <w:p w14:paraId="35839AF5" w14:textId="77777777" w:rsidR="00531200" w:rsidRPr="00A93370" w:rsidRDefault="00531200" w:rsidP="00A93370">
      <w:pPr>
        <w:spacing w:after="120" w:line="360" w:lineRule="auto"/>
        <w:jc w:val="both"/>
        <w:rPr>
          <w:rFonts w:ascii="Times New Roman" w:eastAsia="Calibri" w:hAnsi="Times New Roman" w:cs="Times New Roman"/>
          <w:sz w:val="24"/>
          <w:szCs w:val="22"/>
        </w:rPr>
      </w:pPr>
      <w:r w:rsidRPr="00A93370">
        <w:rPr>
          <w:rFonts w:ascii="Times New Roman" w:eastAsia="Calibri" w:hAnsi="Times New Roman" w:cs="Times New Roman"/>
          <w:sz w:val="24"/>
          <w:szCs w:val="22"/>
        </w:rPr>
        <w:t xml:space="preserve">Singh, K. (2020). Management of collar rot caused by </w:t>
      </w:r>
      <w:r w:rsidRPr="00A93370">
        <w:rPr>
          <w:rFonts w:ascii="Times New Roman" w:eastAsia="Calibri" w:hAnsi="Times New Roman" w:cs="Times New Roman"/>
          <w:i/>
          <w:sz w:val="24"/>
          <w:szCs w:val="22"/>
        </w:rPr>
        <w:t>Sclerotium rolfsii</w:t>
      </w:r>
      <w:r w:rsidRPr="00A93370">
        <w:rPr>
          <w:rFonts w:ascii="Times New Roman" w:eastAsia="Calibri" w:hAnsi="Times New Roman" w:cs="Times New Roman"/>
          <w:sz w:val="24"/>
          <w:szCs w:val="22"/>
        </w:rPr>
        <w:t xml:space="preserve"> (Sacc.) in Chickpea (</w:t>
      </w:r>
      <w:r w:rsidRPr="00A93370">
        <w:rPr>
          <w:rFonts w:ascii="Times New Roman" w:eastAsia="Calibri" w:hAnsi="Times New Roman" w:cs="Times New Roman"/>
          <w:i/>
          <w:sz w:val="24"/>
          <w:szCs w:val="22"/>
        </w:rPr>
        <w:t>Cicer arietinum</w:t>
      </w:r>
      <w:r w:rsidRPr="00A93370">
        <w:rPr>
          <w:rFonts w:ascii="Times New Roman" w:eastAsia="Calibri" w:hAnsi="Times New Roman" w:cs="Times New Roman"/>
          <w:sz w:val="24"/>
          <w:szCs w:val="22"/>
        </w:rPr>
        <w:t xml:space="preserve"> L.) (Doctoral dissertation, College of Agriculture, Ummedganj, Kota)</w:t>
      </w:r>
    </w:p>
    <w:p w14:paraId="14DC882A" w14:textId="77777777" w:rsidR="00531200" w:rsidRPr="00A93370" w:rsidRDefault="00531200" w:rsidP="00A93370">
      <w:pPr>
        <w:tabs>
          <w:tab w:val="left" w:pos="709"/>
        </w:tabs>
        <w:spacing w:after="120" w:line="360" w:lineRule="auto"/>
        <w:jc w:val="both"/>
        <w:rPr>
          <w:rFonts w:ascii="Times New Roman" w:eastAsia="Calibri" w:hAnsi="Times New Roman" w:cs="Times New Roman"/>
          <w:sz w:val="24"/>
          <w:szCs w:val="22"/>
        </w:rPr>
      </w:pPr>
      <w:r w:rsidRPr="00A93370">
        <w:rPr>
          <w:rFonts w:ascii="Times New Roman" w:eastAsia="Calibri" w:hAnsi="Times New Roman" w:cs="Times New Roman"/>
          <w:sz w:val="24"/>
          <w:szCs w:val="22"/>
          <w:lang w:val="en-IN"/>
        </w:rPr>
        <w:t xml:space="preserve">Sravani, B. and Chandra, R. (2020). </w:t>
      </w:r>
      <w:r w:rsidRPr="00A93370">
        <w:rPr>
          <w:rFonts w:ascii="Times New Roman" w:eastAsia="Calibri" w:hAnsi="Times New Roman" w:cs="Times New Roman"/>
          <w:sz w:val="24"/>
          <w:szCs w:val="22"/>
        </w:rPr>
        <w:t xml:space="preserve">Influence of media, pH and temperature on the growth of </w:t>
      </w:r>
      <w:r w:rsidRPr="00A93370">
        <w:rPr>
          <w:rFonts w:ascii="Times New Roman" w:eastAsia="Calibri" w:hAnsi="Times New Roman" w:cs="Times New Roman"/>
          <w:i/>
          <w:iCs/>
          <w:sz w:val="24"/>
          <w:szCs w:val="22"/>
        </w:rPr>
        <w:t xml:space="preserve">Sclerotium rolfsii </w:t>
      </w:r>
      <w:r w:rsidRPr="00A93370">
        <w:rPr>
          <w:rFonts w:ascii="Times New Roman" w:eastAsia="Calibri" w:hAnsi="Times New Roman" w:cs="Times New Roman"/>
          <w:sz w:val="24"/>
          <w:szCs w:val="22"/>
        </w:rPr>
        <w:t>Sacc. causing collar rot of chickpea. </w:t>
      </w:r>
      <w:r w:rsidRPr="00A93370">
        <w:rPr>
          <w:rFonts w:ascii="Times New Roman" w:eastAsia="Calibri" w:hAnsi="Times New Roman" w:cs="Times New Roman"/>
          <w:i/>
          <w:iCs/>
          <w:sz w:val="24"/>
          <w:szCs w:val="22"/>
        </w:rPr>
        <w:t>Journal of Pharmacogn Phytochemistry</w:t>
      </w:r>
      <w:r w:rsidRPr="00A93370">
        <w:rPr>
          <w:rFonts w:ascii="Times New Roman" w:eastAsia="Calibri" w:hAnsi="Times New Roman" w:cs="Times New Roman"/>
          <w:sz w:val="24"/>
          <w:szCs w:val="22"/>
        </w:rPr>
        <w:t>,</w:t>
      </w:r>
      <w:r w:rsidRPr="00A93370">
        <w:rPr>
          <w:rFonts w:ascii="Times New Roman" w:eastAsia="Calibri" w:hAnsi="Times New Roman" w:cs="Times New Roman"/>
          <w:i/>
          <w:iCs/>
          <w:sz w:val="24"/>
          <w:szCs w:val="22"/>
        </w:rPr>
        <w:t xml:space="preserve"> </w:t>
      </w:r>
      <w:r w:rsidRPr="00A93370">
        <w:rPr>
          <w:rFonts w:ascii="Times New Roman" w:eastAsia="Calibri" w:hAnsi="Times New Roman" w:cs="Times New Roman"/>
          <w:b/>
          <w:bCs/>
          <w:sz w:val="24"/>
          <w:szCs w:val="22"/>
        </w:rPr>
        <w:t>9</w:t>
      </w:r>
      <w:r w:rsidRPr="00A93370">
        <w:rPr>
          <w:rFonts w:ascii="Times New Roman" w:eastAsia="Calibri" w:hAnsi="Times New Roman" w:cs="Times New Roman"/>
          <w:sz w:val="24"/>
          <w:szCs w:val="22"/>
        </w:rPr>
        <w:t>(1): 174-178.</w:t>
      </w:r>
    </w:p>
    <w:p w14:paraId="6B6080F5" w14:textId="77777777" w:rsidR="00531200" w:rsidRPr="00A93370" w:rsidRDefault="00531200" w:rsidP="00A93370">
      <w:pPr>
        <w:tabs>
          <w:tab w:val="left" w:pos="709"/>
        </w:tabs>
        <w:spacing w:after="120" w:line="360" w:lineRule="auto"/>
        <w:jc w:val="both"/>
        <w:rPr>
          <w:rFonts w:ascii="Times New Roman" w:hAnsi="Times New Roman" w:cs="Times New Roman"/>
          <w:sz w:val="24"/>
          <w:szCs w:val="24"/>
        </w:rPr>
      </w:pPr>
      <w:r w:rsidRPr="00A93370">
        <w:rPr>
          <w:rFonts w:ascii="Times New Roman" w:hAnsi="Times New Roman" w:cs="Times New Roman"/>
          <w:sz w:val="24"/>
          <w:szCs w:val="24"/>
        </w:rPr>
        <w:lastRenderedPageBreak/>
        <w:t xml:space="preserve">Srividya, P.V., Lal Ahamed, M., Ramana, J.V. and Khayum Ahmmed, S. (2018). Characterization of </w:t>
      </w:r>
      <w:r w:rsidRPr="00A93370">
        <w:rPr>
          <w:rFonts w:ascii="Times New Roman" w:hAnsi="Times New Roman" w:cs="Times New Roman"/>
          <w:i/>
          <w:iCs/>
          <w:sz w:val="24"/>
          <w:szCs w:val="24"/>
        </w:rPr>
        <w:t>Sclerotium rolfsii</w:t>
      </w:r>
      <w:r w:rsidRPr="00A93370">
        <w:rPr>
          <w:rFonts w:ascii="Times New Roman" w:hAnsi="Times New Roman" w:cs="Times New Roman"/>
          <w:sz w:val="24"/>
          <w:szCs w:val="24"/>
        </w:rPr>
        <w:t xml:space="preserve"> Sacc. causing collar rot in chickpea isolates using cultural and morphological traits. </w:t>
      </w:r>
      <w:r w:rsidRPr="00A93370">
        <w:rPr>
          <w:rFonts w:ascii="Times New Roman" w:hAnsi="Times New Roman" w:cs="Times New Roman"/>
          <w:i/>
          <w:iCs/>
          <w:sz w:val="24"/>
          <w:szCs w:val="24"/>
        </w:rPr>
        <w:t>Int. J. Curr. Microbiol. App. Sci</w:t>
      </w:r>
      <w:r w:rsidRPr="00A93370">
        <w:rPr>
          <w:rFonts w:ascii="Times New Roman" w:hAnsi="Times New Roman" w:cs="Times New Roman"/>
          <w:sz w:val="24"/>
          <w:szCs w:val="24"/>
        </w:rPr>
        <w:t xml:space="preserve">, </w:t>
      </w:r>
      <w:r w:rsidRPr="00A93370">
        <w:rPr>
          <w:rFonts w:ascii="Times New Roman" w:hAnsi="Times New Roman" w:cs="Times New Roman"/>
          <w:b/>
          <w:bCs/>
          <w:sz w:val="24"/>
          <w:szCs w:val="24"/>
        </w:rPr>
        <w:t>7</w:t>
      </w:r>
      <w:r w:rsidRPr="00A93370">
        <w:rPr>
          <w:rFonts w:ascii="Times New Roman" w:hAnsi="Times New Roman" w:cs="Times New Roman"/>
          <w:sz w:val="24"/>
          <w:szCs w:val="24"/>
        </w:rPr>
        <w:t>(06), pp.3912-3922.</w:t>
      </w:r>
    </w:p>
    <w:sectPr w:rsidR="00531200" w:rsidRPr="00A93370">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61CBE3" w14:textId="77777777" w:rsidR="004451DF" w:rsidRDefault="004451DF" w:rsidP="00727ECC">
      <w:pPr>
        <w:spacing w:after="0" w:line="240" w:lineRule="auto"/>
      </w:pPr>
      <w:r>
        <w:separator/>
      </w:r>
    </w:p>
  </w:endnote>
  <w:endnote w:type="continuationSeparator" w:id="0">
    <w:p w14:paraId="59FCFF0D" w14:textId="77777777" w:rsidR="004451DF" w:rsidRDefault="004451DF" w:rsidP="00727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2F815" w14:textId="77777777" w:rsidR="00455268" w:rsidRDefault="004552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20815" w14:textId="77777777" w:rsidR="00455268" w:rsidRDefault="004552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343DB" w14:textId="77777777" w:rsidR="00455268" w:rsidRDefault="004552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D057F2" w14:textId="77777777" w:rsidR="004451DF" w:rsidRDefault="004451DF" w:rsidP="00727ECC">
      <w:pPr>
        <w:spacing w:after="0" w:line="240" w:lineRule="auto"/>
      </w:pPr>
      <w:r>
        <w:separator/>
      </w:r>
    </w:p>
  </w:footnote>
  <w:footnote w:type="continuationSeparator" w:id="0">
    <w:p w14:paraId="55278C6B" w14:textId="77777777" w:rsidR="004451DF" w:rsidRDefault="004451DF" w:rsidP="00727E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00A2F" w14:textId="3F8A801D" w:rsidR="00455268" w:rsidRDefault="004451DF">
    <w:pPr>
      <w:pStyle w:val="Header"/>
    </w:pPr>
    <w:r>
      <w:rPr>
        <w:noProof/>
      </w:rPr>
      <w:pict w14:anchorId="42A142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487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43F06" w14:textId="28EA9121" w:rsidR="00455268" w:rsidRDefault="004451DF">
    <w:pPr>
      <w:pStyle w:val="Header"/>
    </w:pPr>
    <w:r>
      <w:rPr>
        <w:noProof/>
      </w:rPr>
      <w:pict w14:anchorId="1F62B5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487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A5F11" w14:textId="7A5FFD76" w:rsidR="00455268" w:rsidRDefault="004451DF">
    <w:pPr>
      <w:pStyle w:val="Header"/>
    </w:pPr>
    <w:r>
      <w:rPr>
        <w:noProof/>
      </w:rPr>
      <w:pict w14:anchorId="3C82A0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487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05FD5"/>
    <w:multiLevelType w:val="hybridMultilevel"/>
    <w:tmpl w:val="82A694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EF3"/>
    <w:rsid w:val="00044A59"/>
    <w:rsid w:val="00082309"/>
    <w:rsid w:val="000F3779"/>
    <w:rsid w:val="00113A55"/>
    <w:rsid w:val="0014594E"/>
    <w:rsid w:val="001C2DB6"/>
    <w:rsid w:val="002417BA"/>
    <w:rsid w:val="0026612B"/>
    <w:rsid w:val="00277070"/>
    <w:rsid w:val="00296165"/>
    <w:rsid w:val="002B0063"/>
    <w:rsid w:val="002B07DC"/>
    <w:rsid w:val="002B14F4"/>
    <w:rsid w:val="002B32FA"/>
    <w:rsid w:val="002D2462"/>
    <w:rsid w:val="002F76E5"/>
    <w:rsid w:val="00332987"/>
    <w:rsid w:val="003351D6"/>
    <w:rsid w:val="003918AC"/>
    <w:rsid w:val="004451DF"/>
    <w:rsid w:val="00455268"/>
    <w:rsid w:val="004C074B"/>
    <w:rsid w:val="00531200"/>
    <w:rsid w:val="00554286"/>
    <w:rsid w:val="005548FC"/>
    <w:rsid w:val="00582AC3"/>
    <w:rsid w:val="00587C81"/>
    <w:rsid w:val="005D479C"/>
    <w:rsid w:val="005D4948"/>
    <w:rsid w:val="00662067"/>
    <w:rsid w:val="00666EC1"/>
    <w:rsid w:val="006D642E"/>
    <w:rsid w:val="00725B11"/>
    <w:rsid w:val="00727ECC"/>
    <w:rsid w:val="0074752D"/>
    <w:rsid w:val="00750329"/>
    <w:rsid w:val="00775804"/>
    <w:rsid w:val="007939D4"/>
    <w:rsid w:val="007A2F92"/>
    <w:rsid w:val="007E6CC6"/>
    <w:rsid w:val="00810033"/>
    <w:rsid w:val="00823853"/>
    <w:rsid w:val="0086081A"/>
    <w:rsid w:val="00871295"/>
    <w:rsid w:val="008C4D2A"/>
    <w:rsid w:val="008E1702"/>
    <w:rsid w:val="00947E71"/>
    <w:rsid w:val="0096407E"/>
    <w:rsid w:val="00986F1F"/>
    <w:rsid w:val="009E6D1E"/>
    <w:rsid w:val="00A67E10"/>
    <w:rsid w:val="00A7530C"/>
    <w:rsid w:val="00A836EA"/>
    <w:rsid w:val="00A93370"/>
    <w:rsid w:val="00A96F26"/>
    <w:rsid w:val="00AC6FC2"/>
    <w:rsid w:val="00AE02CE"/>
    <w:rsid w:val="00B86E0C"/>
    <w:rsid w:val="00B93A73"/>
    <w:rsid w:val="00C30EFB"/>
    <w:rsid w:val="00C43611"/>
    <w:rsid w:val="00C46214"/>
    <w:rsid w:val="00C9673C"/>
    <w:rsid w:val="00CA3A28"/>
    <w:rsid w:val="00CB41B6"/>
    <w:rsid w:val="00CC2322"/>
    <w:rsid w:val="00CD1859"/>
    <w:rsid w:val="00CD1E60"/>
    <w:rsid w:val="00D35F33"/>
    <w:rsid w:val="00E16D76"/>
    <w:rsid w:val="00E37F27"/>
    <w:rsid w:val="00E7795D"/>
    <w:rsid w:val="00E82DBA"/>
    <w:rsid w:val="00EA238B"/>
    <w:rsid w:val="00EB0C3F"/>
    <w:rsid w:val="00F001C3"/>
    <w:rsid w:val="00F07449"/>
    <w:rsid w:val="00F14EF3"/>
    <w:rsid w:val="00F32C4E"/>
    <w:rsid w:val="00F856B7"/>
    <w:rsid w:val="00F93EAA"/>
    <w:rsid w:val="00FB4DFC"/>
    <w:rsid w:val="00FE46A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20AF2D"/>
  <w15:chartTrackingRefBased/>
  <w15:docId w15:val="{A4D6F012-3319-498A-8072-42096609F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B14F4"/>
    <w:rPr>
      <w:i/>
      <w:iCs/>
    </w:rPr>
  </w:style>
  <w:style w:type="paragraph" w:styleId="Header">
    <w:name w:val="header"/>
    <w:basedOn w:val="Normal"/>
    <w:link w:val="HeaderChar"/>
    <w:uiPriority w:val="99"/>
    <w:unhideWhenUsed/>
    <w:rsid w:val="00727E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7ECC"/>
    <w:rPr>
      <w:rFonts w:cs="Mangal"/>
    </w:rPr>
  </w:style>
  <w:style w:type="paragraph" w:styleId="Footer">
    <w:name w:val="footer"/>
    <w:basedOn w:val="Normal"/>
    <w:link w:val="FooterChar"/>
    <w:uiPriority w:val="99"/>
    <w:unhideWhenUsed/>
    <w:rsid w:val="00727E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7ECC"/>
    <w:rPr>
      <w:rFonts w:cs="Mangal"/>
    </w:rPr>
  </w:style>
  <w:style w:type="character" w:styleId="Hyperlink">
    <w:name w:val="Hyperlink"/>
    <w:basedOn w:val="DefaultParagraphFont"/>
    <w:uiPriority w:val="99"/>
    <w:unhideWhenUsed/>
    <w:rsid w:val="00C46214"/>
    <w:rPr>
      <w:color w:val="0563C1" w:themeColor="hyperlink"/>
      <w:u w:val="single"/>
    </w:rPr>
  </w:style>
  <w:style w:type="character" w:styleId="UnresolvedMention">
    <w:name w:val="Unresolved Mention"/>
    <w:basedOn w:val="DefaultParagraphFont"/>
    <w:uiPriority w:val="99"/>
    <w:semiHidden/>
    <w:unhideWhenUsed/>
    <w:rsid w:val="00C46214"/>
    <w:rPr>
      <w:color w:val="605E5C"/>
      <w:shd w:val="clear" w:color="auto" w:fill="E1DFDD"/>
    </w:rPr>
  </w:style>
  <w:style w:type="paragraph" w:styleId="ListParagraph">
    <w:name w:val="List Paragraph"/>
    <w:basedOn w:val="Normal"/>
    <w:uiPriority w:val="34"/>
    <w:qFormat/>
    <w:rsid w:val="00A933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296270">
      <w:bodyDiv w:val="1"/>
      <w:marLeft w:val="0"/>
      <w:marRight w:val="0"/>
      <w:marTop w:val="0"/>
      <w:marBottom w:val="0"/>
      <w:divBdr>
        <w:top w:val="none" w:sz="0" w:space="0" w:color="auto"/>
        <w:left w:val="none" w:sz="0" w:space="0" w:color="auto"/>
        <w:bottom w:val="none" w:sz="0" w:space="0" w:color="auto"/>
        <w:right w:val="none" w:sz="0" w:space="0" w:color="auto"/>
      </w:divBdr>
    </w:div>
    <w:div w:id="75066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F:\figers%2012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F:\figers%20123.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Times New Roman" panose="02020603050405020304" pitchFamily="18" charset="0"/>
                <a:cs typeface="Times New Roman" panose="02020603050405020304" pitchFamily="18" charset="0"/>
              </a:rPr>
              <a:t>Colony</a:t>
            </a:r>
            <a:r>
              <a:rPr lang="en-US" baseline="0">
                <a:latin typeface="Times New Roman" panose="02020603050405020304" pitchFamily="18" charset="0"/>
                <a:cs typeface="Times New Roman" panose="02020603050405020304" pitchFamily="18" charset="0"/>
              </a:rPr>
              <a:t> diameter in mm</a:t>
            </a:r>
            <a:endParaRPr lang="en-US">
              <a:latin typeface="Times New Roman" panose="02020603050405020304" pitchFamily="18" charset="0"/>
              <a:cs typeface="Times New Roman" panose="02020603050405020304" pitchFamily="18" charset="0"/>
            </a:endParaRPr>
          </a:p>
        </c:rich>
      </c:tx>
      <c:layout>
        <c:manualLayout>
          <c:xMode val="edge"/>
          <c:yMode val="edge"/>
          <c:x val="0.31624130953096513"/>
          <c:y val="3.5194589199631129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Sheet1!$F$5</c:f>
              <c:strCache>
                <c:ptCount val="1"/>
                <c:pt idx="0">
                  <c:v>Radial mycelial growth mm (4 DAI)*</c:v>
                </c:pt>
              </c:strCache>
            </c:strRef>
          </c:tx>
          <c:invertIfNegative val="0"/>
          <c:dLbls>
            <c:dLbl>
              <c:idx val="0"/>
              <c:layout>
                <c:manualLayout>
                  <c:x val="4.6955705118171568E-3"/>
                  <c:y val="-2.60289572149015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D8-4B76-8D48-C5B3914A0A5F}"/>
                </c:ext>
              </c:extLst>
            </c:dLbl>
            <c:dLbl>
              <c:idx val="1"/>
              <c:layout>
                <c:manualLayout>
                  <c:x val="1.5651901706057287E-3"/>
                  <c:y val="-2.2775337563038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D8-4B76-8D48-C5B3914A0A5F}"/>
                </c:ext>
              </c:extLst>
            </c:dLbl>
            <c:dLbl>
              <c:idx val="2"/>
              <c:layout>
                <c:manualLayout>
                  <c:x val="6.2607606824228567E-3"/>
                  <c:y val="-1.95217179111761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D8-4B76-8D48-C5B3914A0A5F}"/>
                </c:ext>
              </c:extLst>
            </c:dLbl>
            <c:dLbl>
              <c:idx val="3"/>
              <c:layout>
                <c:manualLayout>
                  <c:x val="9.3911410236343709E-3"/>
                  <c:y val="-1.9521717911176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D8-4B76-8D48-C5B3914A0A5F}"/>
                </c:ext>
              </c:extLst>
            </c:dLbl>
            <c:dLbl>
              <c:idx val="4"/>
              <c:layout>
                <c:manualLayout>
                  <c:x val="7.8259508530285279E-3"/>
                  <c:y val="-2.60289572149016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6D8-4B76-8D48-C5B3914A0A5F}"/>
                </c:ext>
              </c:extLst>
            </c:dLbl>
            <c:dLbl>
              <c:idx val="5"/>
              <c:layout>
                <c:manualLayout>
                  <c:x val="1.0956331194240099E-2"/>
                  <c:y val="-2.60289572149015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D8-4B76-8D48-C5B3914A0A5F}"/>
                </c:ext>
              </c:extLst>
            </c:dLbl>
            <c:spPr>
              <a:noFill/>
              <a:ln>
                <a:noFill/>
              </a:ln>
              <a:effectLst/>
            </c:spPr>
            <c:txPr>
              <a:bodyPr wrap="square" lIns="38100" tIns="19050" rIns="38100" bIns="19050" anchor="ctr">
                <a:spAutoFit/>
              </a:bodyPr>
              <a:lstStyle/>
              <a:p>
                <a:pPr>
                  <a:defRPr sz="12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Sheet1!$E$6:$E$11</c:f>
              <c:strCache>
                <c:ptCount val="6"/>
                <c:pt idx="0">
                  <c:v>V-8 juice Agar</c:v>
                </c:pt>
                <c:pt idx="1">
                  <c:v>Czapek Dox Agar</c:v>
                </c:pt>
                <c:pt idx="2">
                  <c:v>Potato Dextrose Agar</c:v>
                </c:pt>
                <c:pt idx="3">
                  <c:v>Oat meal Agar</c:v>
                </c:pt>
                <c:pt idx="4">
                  <c:v>Cluster bean stem extract agar</c:v>
                </c:pt>
                <c:pt idx="5">
                  <c:v>Water agar</c:v>
                </c:pt>
              </c:strCache>
            </c:strRef>
          </c:cat>
          <c:val>
            <c:numRef>
              <c:f>Sheet1!$F$6:$F$11</c:f>
              <c:numCache>
                <c:formatCode>General</c:formatCode>
                <c:ptCount val="6"/>
                <c:pt idx="0">
                  <c:v>68.23</c:v>
                </c:pt>
                <c:pt idx="1">
                  <c:v>72.239999999999995</c:v>
                </c:pt>
                <c:pt idx="2">
                  <c:v>85.28</c:v>
                </c:pt>
                <c:pt idx="3">
                  <c:v>88.29</c:v>
                </c:pt>
                <c:pt idx="4">
                  <c:v>70.23</c:v>
                </c:pt>
                <c:pt idx="5">
                  <c:v>52.17</c:v>
                </c:pt>
              </c:numCache>
            </c:numRef>
          </c:val>
          <c:extLst>
            <c:ext xmlns:c16="http://schemas.microsoft.com/office/drawing/2014/chart" uri="{C3380CC4-5D6E-409C-BE32-E72D297353CC}">
              <c16:uniqueId val="{00000006-36D8-4B76-8D48-C5B3914A0A5F}"/>
            </c:ext>
          </c:extLst>
        </c:ser>
        <c:dLbls>
          <c:showLegendKey val="0"/>
          <c:showVal val="0"/>
          <c:showCatName val="0"/>
          <c:showSerName val="0"/>
          <c:showPercent val="0"/>
          <c:showBubbleSize val="0"/>
        </c:dLbls>
        <c:gapWidth val="150"/>
        <c:shape val="cylinder"/>
        <c:axId val="410442184"/>
        <c:axId val="410448456"/>
        <c:axId val="0"/>
      </c:bar3DChart>
      <c:catAx>
        <c:axId val="410442184"/>
        <c:scaling>
          <c:orientation val="minMax"/>
        </c:scaling>
        <c:delete val="0"/>
        <c:axPos val="b"/>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en-US"/>
          </a:p>
        </c:txPr>
        <c:crossAx val="410448456"/>
        <c:crosses val="autoZero"/>
        <c:auto val="1"/>
        <c:lblAlgn val="ctr"/>
        <c:lblOffset val="100"/>
        <c:noMultiLvlLbl val="0"/>
      </c:catAx>
      <c:valAx>
        <c:axId val="410448456"/>
        <c:scaling>
          <c:orientation val="minMax"/>
        </c:scaling>
        <c:delete val="0"/>
        <c:axPos val="l"/>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en-US"/>
          </a:p>
        </c:txPr>
        <c:crossAx val="410442184"/>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Number of sclerotia formed per plate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1.1188837541403042E-2"/>
                  <c:y val="-2.22755580586814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EC-4CF6-921A-E8047E078879}"/>
                </c:ext>
              </c:extLst>
            </c:dLbl>
            <c:dLbl>
              <c:idx val="1"/>
              <c:layout>
                <c:manualLayout>
                  <c:x val="1.6783216783216783E-2"/>
                  <c:y val="-3.70370370370370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EC-4CF6-921A-E8047E078879}"/>
                </c:ext>
              </c:extLst>
            </c:dLbl>
            <c:dLbl>
              <c:idx val="2"/>
              <c:layout>
                <c:manualLayout>
                  <c:x val="1.4918383942561337E-2"/>
                  <c:y val="-4.0794116691397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BEC-4CF6-921A-E8047E078879}"/>
                </c:ext>
              </c:extLst>
            </c:dLbl>
            <c:dLbl>
              <c:idx val="3"/>
              <c:layout>
                <c:manualLayout>
                  <c:x val="1.1188837541403042E-2"/>
                  <c:y val="-2.0530927444248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EC-4CF6-921A-E8047E078879}"/>
                </c:ext>
              </c:extLst>
            </c:dLbl>
            <c:dLbl>
              <c:idx val="4"/>
              <c:layout>
                <c:manualLayout>
                  <c:x val="1.1188837541403042E-2"/>
                  <c:y val="-1.59013960944015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BEC-4CF6-921A-E8047E078879}"/>
                </c:ext>
              </c:extLst>
            </c:dLbl>
            <c:dLbl>
              <c:idx val="5"/>
              <c:layout>
                <c:manualLayout>
                  <c:x val="9.3240643408238951E-3"/>
                  <c:y val="-1.5901396094401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BEC-4CF6-921A-E8047E078879}"/>
                </c:ext>
              </c:extLst>
            </c:dLbl>
            <c:spPr>
              <a:noFill/>
              <a:ln>
                <a:noFill/>
              </a:ln>
              <a:effectLst/>
            </c:spPr>
            <c:txPr>
              <a:bodyPr wrap="square" lIns="38100" tIns="19050" rIns="38100" bIns="19050" anchor="ctr">
                <a:spAutoFit/>
              </a:bodyPr>
              <a:lstStyle/>
              <a:p>
                <a:pPr>
                  <a:defRPr sz="105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Sheet5!$A$1:$A$6</c:f>
              <c:strCache>
                <c:ptCount val="6"/>
                <c:pt idx="0">
                  <c:v>28℃ </c:v>
                </c:pt>
                <c:pt idx="1">
                  <c:v>30℃</c:v>
                </c:pt>
                <c:pt idx="2">
                  <c:v>32℃</c:v>
                </c:pt>
                <c:pt idx="3">
                  <c:v>34℃</c:v>
                </c:pt>
                <c:pt idx="4">
                  <c:v>36℃</c:v>
                </c:pt>
                <c:pt idx="5">
                  <c:v>38℃</c:v>
                </c:pt>
              </c:strCache>
            </c:strRef>
          </c:cat>
          <c:val>
            <c:numRef>
              <c:f>Sheet5!$B$1:$B$6</c:f>
              <c:numCache>
                <c:formatCode>General</c:formatCode>
                <c:ptCount val="6"/>
                <c:pt idx="0">
                  <c:v>263.33</c:v>
                </c:pt>
                <c:pt idx="1">
                  <c:v>571</c:v>
                </c:pt>
                <c:pt idx="2">
                  <c:v>471</c:v>
                </c:pt>
                <c:pt idx="3">
                  <c:v>307.33</c:v>
                </c:pt>
                <c:pt idx="4">
                  <c:v>141.66999999999999</c:v>
                </c:pt>
                <c:pt idx="5">
                  <c:v>45.33</c:v>
                </c:pt>
              </c:numCache>
            </c:numRef>
          </c:val>
          <c:extLst>
            <c:ext xmlns:c16="http://schemas.microsoft.com/office/drawing/2014/chart" uri="{C3380CC4-5D6E-409C-BE32-E72D297353CC}">
              <c16:uniqueId val="{00000006-FBEC-4CF6-921A-E8047E078879}"/>
            </c:ext>
          </c:extLst>
        </c:ser>
        <c:dLbls>
          <c:showLegendKey val="0"/>
          <c:showVal val="1"/>
          <c:showCatName val="0"/>
          <c:showSerName val="0"/>
          <c:showPercent val="0"/>
          <c:showBubbleSize val="0"/>
        </c:dLbls>
        <c:gapWidth val="75"/>
        <c:shape val="cylinder"/>
        <c:axId val="410442576"/>
        <c:axId val="410448848"/>
        <c:axId val="0"/>
      </c:bar3DChart>
      <c:catAx>
        <c:axId val="410442576"/>
        <c:scaling>
          <c:orientation val="minMax"/>
        </c:scaling>
        <c:delete val="0"/>
        <c:axPos val="b"/>
        <c:numFmt formatCode="General" sourceLinked="0"/>
        <c:majorTickMark val="none"/>
        <c:minorTickMark val="none"/>
        <c:tickLblPos val="nextTo"/>
        <c:txPr>
          <a:bodyPr/>
          <a:lstStyle/>
          <a:p>
            <a:pPr>
              <a:defRPr sz="1100"/>
            </a:pPr>
            <a:endParaRPr lang="en-US"/>
          </a:p>
        </c:txPr>
        <c:crossAx val="410448848"/>
        <c:crosses val="autoZero"/>
        <c:auto val="1"/>
        <c:lblAlgn val="ctr"/>
        <c:lblOffset val="100"/>
        <c:noMultiLvlLbl val="0"/>
      </c:catAx>
      <c:valAx>
        <c:axId val="410448848"/>
        <c:scaling>
          <c:orientation val="minMax"/>
        </c:scaling>
        <c:delete val="0"/>
        <c:axPos val="l"/>
        <c:numFmt formatCode="General" sourceLinked="1"/>
        <c:majorTickMark val="none"/>
        <c:minorTickMark val="none"/>
        <c:tickLblPos val="nextTo"/>
        <c:txPr>
          <a:bodyPr/>
          <a:lstStyle/>
          <a:p>
            <a:pPr>
              <a:defRPr sz="1200"/>
            </a:pPr>
            <a:endParaRPr lang="en-US"/>
          </a:p>
        </c:txPr>
        <c:crossAx val="41044257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Colony</a:t>
            </a:r>
            <a:r>
              <a:rPr lang="en-US" sz="1400" baseline="0">
                <a:latin typeface="Times New Roman" pitchFamily="18" charset="0"/>
                <a:cs typeface="Times New Roman" pitchFamily="18" charset="0"/>
              </a:rPr>
              <a:t> diameter in mm</a:t>
            </a:r>
            <a:endParaRPr lang="en-US" sz="14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1.20687366909325E-2"/>
                  <c:y val="-1.9043412610174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38-42B5-9F2A-F41253658E5B}"/>
                </c:ext>
              </c:extLst>
            </c:dLbl>
            <c:dLbl>
              <c:idx val="1"/>
              <c:layout>
                <c:manualLayout>
                  <c:x val="1.3792753292850155E-2"/>
                  <c:y val="-3.4395544016647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38-42B5-9F2A-F41253658E5B}"/>
                </c:ext>
              </c:extLst>
            </c:dLbl>
            <c:dLbl>
              <c:idx val="2"/>
              <c:layout>
                <c:manualLayout>
                  <c:x val="1.7240941616062693E-2"/>
                  <c:y val="-3.0096101014566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38-42B5-9F2A-F41253658E5B}"/>
                </c:ext>
              </c:extLst>
            </c:dLbl>
            <c:dLbl>
              <c:idx val="3"/>
              <c:layout>
                <c:manualLayout>
                  <c:x val="1.2068659131243884E-2"/>
                  <c:y val="-3.4395544016647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38-42B5-9F2A-F41253658E5B}"/>
                </c:ext>
              </c:extLst>
            </c:dLbl>
            <c:dLbl>
              <c:idx val="4"/>
              <c:layout>
                <c:manualLayout>
                  <c:x val="1.0344564969637616E-2"/>
                  <c:y val="-3.8694987018728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38-42B5-9F2A-F41253658E5B}"/>
                </c:ext>
              </c:extLst>
            </c:dLbl>
            <c:dLbl>
              <c:idx val="5"/>
              <c:layout>
                <c:manualLayout>
                  <c:x val="1.2068659131243884E-2"/>
                  <c:y val="-3.4395544016647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38-42B5-9F2A-F41253658E5B}"/>
                </c:ext>
              </c:extLst>
            </c:dLbl>
            <c:spPr>
              <a:noFill/>
              <a:ln>
                <a:noFill/>
              </a:ln>
              <a:effectLst/>
            </c:spPr>
            <c:txPr>
              <a:bodyPr/>
              <a:lstStyle/>
              <a:p>
                <a:pPr>
                  <a:defRPr sz="11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Sheet2!$A$5:$A$10</c:f>
              <c:strCache>
                <c:ptCount val="6"/>
                <c:pt idx="0">
                  <c:v>28℃ </c:v>
                </c:pt>
                <c:pt idx="1">
                  <c:v>30℃</c:v>
                </c:pt>
                <c:pt idx="2">
                  <c:v>32℃</c:v>
                </c:pt>
                <c:pt idx="3">
                  <c:v>34℃</c:v>
                </c:pt>
                <c:pt idx="4">
                  <c:v>36℃</c:v>
                </c:pt>
                <c:pt idx="5">
                  <c:v>38℃</c:v>
                </c:pt>
              </c:strCache>
            </c:strRef>
          </c:cat>
          <c:val>
            <c:numRef>
              <c:f>Sheet2!$B$5:$B$10</c:f>
              <c:numCache>
                <c:formatCode>General</c:formatCode>
                <c:ptCount val="6"/>
                <c:pt idx="0">
                  <c:v>63.79</c:v>
                </c:pt>
                <c:pt idx="1">
                  <c:v>89.4</c:v>
                </c:pt>
                <c:pt idx="2">
                  <c:v>77.739999999999995</c:v>
                </c:pt>
                <c:pt idx="3">
                  <c:v>71.760000000000005</c:v>
                </c:pt>
                <c:pt idx="4">
                  <c:v>55.81</c:v>
                </c:pt>
                <c:pt idx="5">
                  <c:v>37.869999999999997</c:v>
                </c:pt>
              </c:numCache>
            </c:numRef>
          </c:val>
          <c:extLst>
            <c:ext xmlns:c16="http://schemas.microsoft.com/office/drawing/2014/chart" uri="{C3380CC4-5D6E-409C-BE32-E72D297353CC}">
              <c16:uniqueId val="{00000006-2E38-42B5-9F2A-F41253658E5B}"/>
            </c:ext>
          </c:extLst>
        </c:ser>
        <c:dLbls>
          <c:showLegendKey val="0"/>
          <c:showVal val="1"/>
          <c:showCatName val="0"/>
          <c:showSerName val="0"/>
          <c:showPercent val="0"/>
          <c:showBubbleSize val="0"/>
        </c:dLbls>
        <c:gapWidth val="75"/>
        <c:shape val="cylinder"/>
        <c:axId val="410447280"/>
        <c:axId val="410444928"/>
        <c:axId val="0"/>
      </c:bar3DChart>
      <c:catAx>
        <c:axId val="410447280"/>
        <c:scaling>
          <c:orientation val="minMax"/>
        </c:scaling>
        <c:delete val="0"/>
        <c:axPos val="b"/>
        <c:numFmt formatCode="General" sourceLinked="0"/>
        <c:majorTickMark val="none"/>
        <c:minorTickMark val="none"/>
        <c:tickLblPos val="nextTo"/>
        <c:txPr>
          <a:bodyPr/>
          <a:lstStyle/>
          <a:p>
            <a:pPr>
              <a:defRPr sz="1100">
                <a:latin typeface="Times New Roman" pitchFamily="18" charset="0"/>
                <a:cs typeface="Times New Roman" pitchFamily="18" charset="0"/>
              </a:defRPr>
            </a:pPr>
            <a:endParaRPr lang="en-US"/>
          </a:p>
        </c:txPr>
        <c:crossAx val="410444928"/>
        <c:crosses val="autoZero"/>
        <c:auto val="1"/>
        <c:lblAlgn val="ctr"/>
        <c:lblOffset val="100"/>
        <c:noMultiLvlLbl val="0"/>
      </c:catAx>
      <c:valAx>
        <c:axId val="410444928"/>
        <c:scaling>
          <c:orientation val="minMax"/>
        </c:scaling>
        <c:delete val="0"/>
        <c:axPos val="l"/>
        <c:numFmt formatCode="General" sourceLinked="1"/>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en-US"/>
          </a:p>
        </c:txPr>
        <c:crossAx val="41044728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31</TotalTime>
  <Pages>13</Pages>
  <Words>2992</Words>
  <Characters>17060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Dr.Mimrot</dc:creator>
  <cp:keywords/>
  <dc:description/>
  <cp:lastModifiedBy>SDI 1089</cp:lastModifiedBy>
  <cp:revision>4</cp:revision>
  <dcterms:created xsi:type="dcterms:W3CDTF">2025-08-27T10:52:00Z</dcterms:created>
  <dcterms:modified xsi:type="dcterms:W3CDTF">2025-09-11T12:20:00Z</dcterms:modified>
</cp:coreProperties>
</file>