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FF94E" w14:textId="7C5E0CC4" w:rsidR="0096244D" w:rsidRPr="00790ADA" w:rsidRDefault="0096244D" w:rsidP="0096244D">
      <w:pPr>
        <w:pStyle w:val="Author"/>
        <w:spacing w:line="240" w:lineRule="auto"/>
        <w:rPr>
          <w:rFonts w:ascii="Arial" w:hAnsi="Arial" w:cs="Arial"/>
          <w:sz w:val="36"/>
        </w:rPr>
      </w:pPr>
      <w:r w:rsidRPr="00745D97">
        <w:rPr>
          <w:rFonts w:ascii="Arial" w:hAnsi="Arial" w:cs="Arial"/>
          <w:sz w:val="36"/>
        </w:rPr>
        <w:t xml:space="preserve">Adsorption Kinetics of </w:t>
      </w:r>
      <w:proofErr w:type="gramStart"/>
      <w:r w:rsidRPr="00745D97">
        <w:rPr>
          <w:rFonts w:ascii="Arial" w:hAnsi="Arial" w:cs="Arial"/>
          <w:sz w:val="36"/>
        </w:rPr>
        <w:t>Cu(</w:t>
      </w:r>
      <w:proofErr w:type="gramEnd"/>
      <w:r w:rsidRPr="00745D97">
        <w:rPr>
          <w:rFonts w:ascii="Arial" w:hAnsi="Arial" w:cs="Arial"/>
          <w:sz w:val="36"/>
        </w:rPr>
        <w:t xml:space="preserve">II), </w:t>
      </w:r>
      <w:proofErr w:type="gramStart"/>
      <w:r w:rsidRPr="00745D97">
        <w:rPr>
          <w:rFonts w:ascii="Arial" w:hAnsi="Arial" w:cs="Arial"/>
          <w:sz w:val="36"/>
        </w:rPr>
        <w:t>Cr(</w:t>
      </w:r>
      <w:proofErr w:type="gramEnd"/>
      <w:r w:rsidRPr="00745D97">
        <w:rPr>
          <w:rFonts w:ascii="Arial" w:hAnsi="Arial" w:cs="Arial"/>
          <w:sz w:val="36"/>
        </w:rPr>
        <w:t>II</w:t>
      </w:r>
      <w:r w:rsidR="000A7D76">
        <w:rPr>
          <w:rFonts w:ascii="Arial" w:hAnsi="Arial" w:cs="Arial"/>
          <w:sz w:val="36"/>
        </w:rPr>
        <w:t>I</w:t>
      </w:r>
      <w:r w:rsidRPr="00745D97">
        <w:rPr>
          <w:rFonts w:ascii="Arial" w:hAnsi="Arial" w:cs="Arial"/>
          <w:sz w:val="36"/>
        </w:rPr>
        <w:t xml:space="preserve">), and </w:t>
      </w:r>
      <w:proofErr w:type="gramStart"/>
      <w:r w:rsidRPr="00745D97">
        <w:rPr>
          <w:rFonts w:ascii="Arial" w:hAnsi="Arial" w:cs="Arial"/>
          <w:sz w:val="36"/>
        </w:rPr>
        <w:t>Ni(</w:t>
      </w:r>
      <w:proofErr w:type="gramEnd"/>
      <w:r w:rsidRPr="00745D97">
        <w:rPr>
          <w:rFonts w:ascii="Arial" w:hAnsi="Arial" w:cs="Arial"/>
          <w:sz w:val="36"/>
        </w:rPr>
        <w:t>II) Ions from a Multicomponent Solution Using Synthetic Zeolite</w:t>
      </w:r>
    </w:p>
    <w:p w14:paraId="389FD580" w14:textId="77777777" w:rsidR="00790ADA" w:rsidRDefault="00790ADA" w:rsidP="00441B6F">
      <w:pPr>
        <w:pStyle w:val="Affiliation"/>
        <w:spacing w:after="0" w:line="240" w:lineRule="auto"/>
        <w:jc w:val="both"/>
        <w:rPr>
          <w:rFonts w:ascii="Arial" w:hAnsi="Arial" w:cs="Arial"/>
        </w:rPr>
      </w:pPr>
    </w:p>
    <w:p w14:paraId="66CE63F1" w14:textId="77777777" w:rsidR="002C57D2" w:rsidRPr="00FB3A86" w:rsidRDefault="002C57D2" w:rsidP="00441B6F">
      <w:pPr>
        <w:pStyle w:val="Affiliation"/>
        <w:spacing w:after="0" w:line="240" w:lineRule="auto"/>
        <w:jc w:val="both"/>
        <w:rPr>
          <w:rFonts w:ascii="Arial" w:hAnsi="Arial" w:cs="Arial"/>
        </w:rPr>
      </w:pPr>
    </w:p>
    <w:p w14:paraId="16DD0997" w14:textId="3BFEC281" w:rsidR="00B01FCD" w:rsidRPr="00FB3A86" w:rsidRDefault="00702713" w:rsidP="00441B6F">
      <w:pPr>
        <w:pStyle w:val="Copyright"/>
        <w:spacing w:after="0" w:line="240" w:lineRule="auto"/>
        <w:jc w:val="both"/>
        <w:rPr>
          <w:rFonts w:ascii="Arial" w:hAnsi="Arial" w:cs="Arial"/>
        </w:rPr>
        <w:sectPr w:rsidR="00B01FCD" w:rsidRPr="00FB3A86" w:rsidSect="001235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E5573E" wp14:editId="3DC14EF4">
                <wp:extent cx="5303520" cy="635"/>
                <wp:effectExtent l="17145" t="16510" r="13335" b="12065"/>
                <wp:docPr id="12892787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94FC0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3BFB3B4" w14:textId="77777777" w:rsidR="00790ADA" w:rsidRPr="00FB3A86" w:rsidRDefault="00790ADA" w:rsidP="00441B6F">
      <w:pPr>
        <w:pStyle w:val="AbstHead"/>
        <w:spacing w:after="0"/>
        <w:jc w:val="both"/>
        <w:rPr>
          <w:rFonts w:ascii="Arial" w:hAnsi="Arial" w:cs="Arial"/>
        </w:rPr>
      </w:pPr>
      <w:bookmarkStart w:id="0" w:name="_Hlk21179958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E851AE5" w14:textId="77777777" w:rsidTr="00B86CC7">
        <w:trPr>
          <w:trHeight w:val="1988"/>
        </w:trPr>
        <w:tc>
          <w:tcPr>
            <w:tcW w:w="9576" w:type="dxa"/>
            <w:shd w:val="clear" w:color="auto" w:fill="F2F2F2"/>
          </w:tcPr>
          <w:p w14:paraId="6A2F9572" w14:textId="2B3E94A1" w:rsidR="00505F06" w:rsidRPr="00BA1B01" w:rsidRDefault="0096244D" w:rsidP="008E342C">
            <w:pPr>
              <w:pStyle w:val="Body"/>
              <w:spacing w:after="0"/>
              <w:rPr>
                <w:rFonts w:ascii="Arial" w:eastAsia="Calibri" w:hAnsi="Arial" w:cs="Arial"/>
                <w:szCs w:val="22"/>
              </w:rPr>
            </w:pPr>
            <w:r w:rsidRPr="00B86CC7">
              <w:rPr>
                <w:rFonts w:ascii="Arial" w:eastAsia="Calibri" w:hAnsi="Arial" w:cs="Arial"/>
                <w:sz w:val="24"/>
                <w:szCs w:val="28"/>
              </w:rPr>
              <w:t>Zeolites are particularly suitable adsorbents due to their pronounced ion-exchange capacity, high efficiency, stability, and the ability to be regenerated and reused multiple times. Their characteristic crystalline structure enables the exchange of sodium, potassium, calcium, and magnesium ions with heavy metal cations present in solution. For the successful application of zeolites under industrial conditions, a detailed understanding of the adsorption mechanisms and kinetics is essential, as it allows for process optimization and identification of key limiting factors. Experimental approaches typically involve varying the adsorbent mass and the initial concentration of the adsorbate in order to determine the optimal conditions for achieving maximum adsorption efficiency</w:t>
            </w:r>
            <w:r w:rsidR="008E342C" w:rsidRPr="00B86CC7">
              <w:rPr>
                <w:rFonts w:ascii="Arial" w:eastAsia="Calibri" w:hAnsi="Arial" w:cs="Arial"/>
                <w:sz w:val="24"/>
                <w:szCs w:val="28"/>
              </w:rPr>
              <w:t>.</w:t>
            </w:r>
            <w:r w:rsidR="00B86CC7" w:rsidRPr="00B86CC7">
              <w:rPr>
                <w:sz w:val="24"/>
                <w:szCs w:val="24"/>
              </w:rPr>
              <w:t xml:space="preserve"> </w:t>
            </w:r>
            <w:r w:rsidR="00B86CC7" w:rsidRPr="00B86CC7">
              <w:rPr>
                <w:rFonts w:ascii="Arial" w:eastAsia="Calibri" w:hAnsi="Arial" w:cs="Arial"/>
                <w:sz w:val="24"/>
                <w:szCs w:val="28"/>
              </w:rPr>
              <w:t>A moisture content of 3.95 % and ash content of 91.28 % indicate high thermal and structural stability of the zeolite, while the presence of Na</w:t>
            </w:r>
            <w:r w:rsidR="00B86CC7" w:rsidRPr="00B86CC7">
              <w:rPr>
                <w:rFonts w:ascii="Cambria Math" w:eastAsia="Calibri" w:hAnsi="Cambria Math" w:cs="Cambria Math"/>
                <w:sz w:val="24"/>
                <w:szCs w:val="28"/>
              </w:rPr>
              <w:t>⁺</w:t>
            </w:r>
            <w:r w:rsidR="00B86CC7" w:rsidRPr="00B86CC7">
              <w:rPr>
                <w:rFonts w:ascii="Arial" w:eastAsia="Calibri" w:hAnsi="Arial" w:cs="Arial"/>
                <w:sz w:val="24"/>
                <w:szCs w:val="28"/>
              </w:rPr>
              <w:t xml:space="preserve"> ions (0.2435 mmol g</w:t>
            </w:r>
            <w:r w:rsidR="00B86CC7" w:rsidRPr="00B86CC7">
              <w:rPr>
                <w:rFonts w:ascii="Cambria Math" w:eastAsia="Calibri" w:hAnsi="Cambria Math" w:cs="Cambria Math"/>
                <w:sz w:val="24"/>
                <w:szCs w:val="28"/>
              </w:rPr>
              <w:t>⁻</w:t>
            </w:r>
            <w:r w:rsidR="00B86CC7" w:rsidRPr="00B86CC7">
              <w:rPr>
                <w:rFonts w:ascii="Arial" w:eastAsia="Calibri" w:hAnsi="Arial" w:cs="Arial"/>
                <w:sz w:val="24"/>
                <w:szCs w:val="28"/>
              </w:rPr>
              <w:t>¹) in the material confirms that cation exchange is the dominant mechanism</w:t>
            </w:r>
            <w:r w:rsidR="00B86CC7" w:rsidRPr="00B86CC7">
              <w:rPr>
                <w:rFonts w:ascii="Arial" w:eastAsia="Calibri" w:hAnsi="Arial" w:cs="Arial"/>
                <w:sz w:val="24"/>
                <w:szCs w:val="28"/>
              </w:rPr>
              <w:t>.</w:t>
            </w:r>
            <w:r w:rsidR="008E342C" w:rsidRPr="00B86CC7">
              <w:rPr>
                <w:rFonts w:ascii="Arial" w:eastAsia="Calibri" w:hAnsi="Arial" w:cs="Arial"/>
                <w:sz w:val="24"/>
                <w:szCs w:val="28"/>
              </w:rPr>
              <w:t xml:space="preserve"> Adsorption of heavy metals was investigated in a batch reactor at initial concentrations of 10, 50, and 100 mg/L, at a constant temperature of 298 K, with stirring at 200 rpm for 60 minutes. The </w:t>
            </w:r>
            <w:proofErr w:type="gramStart"/>
            <w:r w:rsidR="008E342C" w:rsidRPr="00B86CC7">
              <w:rPr>
                <w:rFonts w:ascii="Arial" w:eastAsia="Calibri" w:hAnsi="Arial" w:cs="Arial"/>
                <w:sz w:val="24"/>
                <w:szCs w:val="28"/>
              </w:rPr>
              <w:t>amount</w:t>
            </w:r>
            <w:proofErr w:type="gramEnd"/>
            <w:r w:rsidR="008E342C" w:rsidRPr="00B86CC7">
              <w:rPr>
                <w:rFonts w:ascii="Arial" w:eastAsia="Calibri" w:hAnsi="Arial" w:cs="Arial"/>
                <w:sz w:val="24"/>
                <w:szCs w:val="28"/>
              </w:rPr>
              <w:t xml:space="preserve"> of adsorbed ions was found to increase with rising equilibrium concentrations in the solution. Metal ion concentrations were determined using atomic absorption spectrophotometry. The highest adsorption was observed for </w:t>
            </w:r>
            <w:proofErr w:type="gramStart"/>
            <w:r w:rsidR="008E342C" w:rsidRPr="00B86CC7">
              <w:rPr>
                <w:rFonts w:ascii="Arial" w:eastAsia="Calibri" w:hAnsi="Arial" w:cs="Arial"/>
                <w:sz w:val="24"/>
                <w:szCs w:val="28"/>
              </w:rPr>
              <w:t>Cu(</w:t>
            </w:r>
            <w:proofErr w:type="gramEnd"/>
            <w:r w:rsidR="008E342C" w:rsidRPr="00B86CC7">
              <w:rPr>
                <w:rFonts w:ascii="Arial" w:eastAsia="Calibri" w:hAnsi="Arial" w:cs="Arial"/>
                <w:sz w:val="24"/>
                <w:szCs w:val="28"/>
              </w:rPr>
              <w:t xml:space="preserve">II) ions within 5 minutes, while </w:t>
            </w:r>
            <w:proofErr w:type="gramStart"/>
            <w:r w:rsidR="008E342C" w:rsidRPr="00B86CC7">
              <w:rPr>
                <w:rFonts w:ascii="Arial" w:eastAsia="Calibri" w:hAnsi="Arial" w:cs="Arial"/>
                <w:sz w:val="24"/>
                <w:szCs w:val="28"/>
              </w:rPr>
              <w:t>Cr(</w:t>
            </w:r>
            <w:proofErr w:type="gramEnd"/>
            <w:r w:rsidR="008E342C" w:rsidRPr="00B86CC7">
              <w:rPr>
                <w:rFonts w:ascii="Arial" w:eastAsia="Calibri" w:hAnsi="Arial" w:cs="Arial"/>
                <w:sz w:val="24"/>
                <w:szCs w:val="28"/>
              </w:rPr>
              <w:t xml:space="preserve">III) and </w:t>
            </w:r>
            <w:proofErr w:type="gramStart"/>
            <w:r w:rsidR="008E342C" w:rsidRPr="00B86CC7">
              <w:rPr>
                <w:rFonts w:ascii="Arial" w:eastAsia="Calibri" w:hAnsi="Arial" w:cs="Arial"/>
                <w:sz w:val="24"/>
                <w:szCs w:val="28"/>
              </w:rPr>
              <w:t>Ni(</w:t>
            </w:r>
            <w:proofErr w:type="gramEnd"/>
            <w:r w:rsidR="008E342C" w:rsidRPr="00B86CC7">
              <w:rPr>
                <w:rFonts w:ascii="Arial" w:eastAsia="Calibri" w:hAnsi="Arial" w:cs="Arial"/>
                <w:sz w:val="24"/>
                <w:szCs w:val="28"/>
              </w:rPr>
              <w:t xml:space="preserve">II) ions reached their maximum adsorption within 20 minutes. The experimental data fit best to the Langmuir isotherm model, and the adsorption efficiency followed the order: </w:t>
            </w:r>
            <w:proofErr w:type="gramStart"/>
            <w:r w:rsidR="008E342C" w:rsidRPr="00B86CC7">
              <w:rPr>
                <w:rFonts w:ascii="Arial" w:eastAsia="Calibri" w:hAnsi="Arial" w:cs="Arial"/>
                <w:sz w:val="24"/>
                <w:szCs w:val="28"/>
              </w:rPr>
              <w:t>Cu(</w:t>
            </w:r>
            <w:proofErr w:type="gramEnd"/>
            <w:r w:rsidR="008E342C" w:rsidRPr="00B86CC7">
              <w:rPr>
                <w:rFonts w:ascii="Arial" w:eastAsia="Calibri" w:hAnsi="Arial" w:cs="Arial"/>
                <w:sz w:val="24"/>
                <w:szCs w:val="28"/>
              </w:rPr>
              <w:t xml:space="preserve">II) &gt; </w:t>
            </w:r>
            <w:proofErr w:type="gramStart"/>
            <w:r w:rsidR="008E342C" w:rsidRPr="00B86CC7">
              <w:rPr>
                <w:rFonts w:ascii="Arial" w:eastAsia="Calibri" w:hAnsi="Arial" w:cs="Arial"/>
                <w:sz w:val="24"/>
                <w:szCs w:val="28"/>
              </w:rPr>
              <w:t>Cr(</w:t>
            </w:r>
            <w:proofErr w:type="gramEnd"/>
            <w:r w:rsidR="008E342C" w:rsidRPr="00B86CC7">
              <w:rPr>
                <w:rFonts w:ascii="Arial" w:eastAsia="Calibri" w:hAnsi="Arial" w:cs="Arial"/>
                <w:sz w:val="24"/>
                <w:szCs w:val="28"/>
              </w:rPr>
              <w:t xml:space="preserve">III) &gt; </w:t>
            </w:r>
            <w:proofErr w:type="gramStart"/>
            <w:r w:rsidR="008E342C" w:rsidRPr="00B86CC7">
              <w:rPr>
                <w:rFonts w:ascii="Arial" w:eastAsia="Calibri" w:hAnsi="Arial" w:cs="Arial"/>
                <w:sz w:val="24"/>
                <w:szCs w:val="28"/>
              </w:rPr>
              <w:t>Ni(</w:t>
            </w:r>
            <w:proofErr w:type="gramEnd"/>
            <w:r w:rsidR="008E342C" w:rsidRPr="00B86CC7">
              <w:rPr>
                <w:rFonts w:ascii="Arial" w:eastAsia="Calibri" w:hAnsi="Arial" w:cs="Arial"/>
                <w:sz w:val="24"/>
                <w:szCs w:val="28"/>
              </w:rPr>
              <w:t>II).</w:t>
            </w:r>
          </w:p>
        </w:tc>
      </w:tr>
      <w:bookmarkEnd w:id="0"/>
    </w:tbl>
    <w:p w14:paraId="13658CED" w14:textId="77777777" w:rsidR="00636EB2" w:rsidRDefault="00636EB2" w:rsidP="00441B6F">
      <w:pPr>
        <w:pStyle w:val="Body"/>
        <w:spacing w:after="0"/>
        <w:rPr>
          <w:rFonts w:ascii="Arial" w:hAnsi="Arial" w:cs="Arial"/>
          <w:i/>
        </w:rPr>
      </w:pPr>
    </w:p>
    <w:p w14:paraId="45D49110" w14:textId="77777777" w:rsidR="0096244D" w:rsidRPr="004C4D5C" w:rsidRDefault="00A24E7E" w:rsidP="00441B6F">
      <w:pPr>
        <w:pStyle w:val="Body"/>
        <w:spacing w:after="0"/>
        <w:rPr>
          <w:rFonts w:ascii="Arial" w:hAnsi="Arial" w:cs="Arial"/>
          <w:b/>
          <w:i/>
          <w:sz w:val="22"/>
          <w:szCs w:val="24"/>
        </w:rPr>
      </w:pPr>
      <w:r w:rsidRPr="004C4D5C">
        <w:rPr>
          <w:rFonts w:ascii="Arial" w:hAnsi="Arial" w:cs="Arial"/>
          <w:i/>
          <w:sz w:val="24"/>
          <w:szCs w:val="24"/>
        </w:rPr>
        <w:t xml:space="preserve">Keywords: </w:t>
      </w:r>
      <w:r w:rsidR="0096244D" w:rsidRPr="004C4D5C">
        <w:rPr>
          <w:rFonts w:ascii="Arial" w:hAnsi="Arial" w:cs="Arial"/>
          <w:i/>
          <w:sz w:val="24"/>
          <w:szCs w:val="24"/>
        </w:rPr>
        <w:t>adsorption, heavy metals, wastewater, zeolites</w:t>
      </w:r>
      <w:r w:rsidR="0096244D" w:rsidRPr="004C4D5C">
        <w:rPr>
          <w:rFonts w:ascii="Arial" w:hAnsi="Arial" w:cs="Arial"/>
          <w:b/>
          <w:i/>
          <w:sz w:val="22"/>
          <w:szCs w:val="24"/>
        </w:rPr>
        <w:t xml:space="preserve"> </w:t>
      </w:r>
    </w:p>
    <w:p w14:paraId="37107CD2" w14:textId="77777777" w:rsidR="0024282C" w:rsidRDefault="0024282C" w:rsidP="00441B6F">
      <w:pPr>
        <w:pStyle w:val="Body"/>
        <w:spacing w:after="0"/>
        <w:rPr>
          <w:rFonts w:ascii="Arial" w:hAnsi="Arial" w:cs="Arial"/>
          <w:i/>
          <w:sz w:val="18"/>
        </w:rPr>
      </w:pPr>
    </w:p>
    <w:p w14:paraId="0E914C99" w14:textId="77777777" w:rsidR="00505F06" w:rsidRPr="00A24E7E" w:rsidRDefault="00505F06" w:rsidP="00441B6F">
      <w:pPr>
        <w:pStyle w:val="Body"/>
        <w:spacing w:after="0"/>
        <w:rPr>
          <w:rFonts w:ascii="Arial" w:hAnsi="Arial" w:cs="Arial"/>
          <w:i/>
        </w:rPr>
      </w:pPr>
    </w:p>
    <w:p w14:paraId="0C56925A" w14:textId="77777777" w:rsidR="0096244D" w:rsidRDefault="0096244D" w:rsidP="00441B6F">
      <w:pPr>
        <w:pStyle w:val="AbstHead"/>
        <w:spacing w:after="0"/>
        <w:jc w:val="both"/>
        <w:rPr>
          <w:rFonts w:ascii="Arial" w:hAnsi="Arial" w:cs="Arial"/>
        </w:rPr>
        <w:sectPr w:rsidR="0096244D" w:rsidSect="00123516">
          <w:footerReference w:type="default" r:id="rId14"/>
          <w:type w:val="continuous"/>
          <w:pgSz w:w="12240" w:h="15840"/>
          <w:pgMar w:top="1440" w:right="2016" w:bottom="2016" w:left="2016" w:header="720" w:footer="1123" w:gutter="0"/>
          <w:cols w:space="720"/>
          <w:docGrid w:linePitch="272"/>
        </w:sectPr>
      </w:pPr>
    </w:p>
    <w:p w14:paraId="773447EB" w14:textId="56CECE03" w:rsidR="007F7B32" w:rsidRPr="004C4D5C" w:rsidRDefault="00902823" w:rsidP="00441B6F">
      <w:pPr>
        <w:pStyle w:val="AbstHead"/>
        <w:spacing w:after="0"/>
        <w:jc w:val="both"/>
        <w:rPr>
          <w:rFonts w:ascii="Arial" w:hAnsi="Arial" w:cs="Arial"/>
          <w:sz w:val="24"/>
          <w:szCs w:val="24"/>
        </w:rPr>
      </w:pPr>
      <w:r>
        <w:rPr>
          <w:rFonts w:ascii="Arial" w:hAnsi="Arial" w:cs="Arial"/>
        </w:rPr>
        <w:t xml:space="preserve">1. </w:t>
      </w:r>
      <w:r w:rsidR="00B01FCD" w:rsidRPr="004C4D5C">
        <w:rPr>
          <w:rFonts w:ascii="Arial" w:hAnsi="Arial" w:cs="Arial"/>
          <w:sz w:val="24"/>
          <w:szCs w:val="24"/>
        </w:rPr>
        <w:t>INTRODUCTION</w:t>
      </w:r>
      <w:r w:rsidR="007F7B32" w:rsidRPr="004C4D5C">
        <w:rPr>
          <w:rFonts w:ascii="Arial" w:hAnsi="Arial" w:cs="Arial"/>
          <w:sz w:val="24"/>
          <w:szCs w:val="24"/>
        </w:rPr>
        <w:t xml:space="preserve"> </w:t>
      </w:r>
    </w:p>
    <w:p w14:paraId="2BB8075F" w14:textId="77777777" w:rsidR="00790ADA" w:rsidRPr="004C4D5C" w:rsidRDefault="00790ADA" w:rsidP="00441B6F">
      <w:pPr>
        <w:pStyle w:val="AbstHead"/>
        <w:spacing w:after="0"/>
        <w:jc w:val="both"/>
        <w:rPr>
          <w:rFonts w:ascii="Arial" w:hAnsi="Arial" w:cs="Arial"/>
          <w:sz w:val="24"/>
          <w:szCs w:val="24"/>
        </w:rPr>
      </w:pPr>
    </w:p>
    <w:p w14:paraId="69F9B587" w14:textId="7B486DF0" w:rsidR="00790ADA" w:rsidRPr="004C4D5C" w:rsidRDefault="0096244D" w:rsidP="00441B6F">
      <w:pPr>
        <w:pStyle w:val="Body"/>
        <w:spacing w:after="0"/>
        <w:rPr>
          <w:rFonts w:ascii="Arial" w:hAnsi="Arial" w:cs="Arial"/>
          <w:sz w:val="24"/>
          <w:szCs w:val="24"/>
        </w:rPr>
      </w:pPr>
      <w:r w:rsidRPr="004C4D5C">
        <w:rPr>
          <w:rFonts w:ascii="Arial" w:hAnsi="Arial" w:cs="Arial"/>
          <w:sz w:val="24"/>
          <w:szCs w:val="24"/>
        </w:rPr>
        <w:t xml:space="preserve">Wastewater represents a significant source of environmental pollution, with particular concern arising from the presence of toxic and persistent contaminants such as heavy metals. The presence of heavy metals in wastewater has become increasingly pronounced due to </w:t>
      </w:r>
      <w:r w:rsidRPr="004C4D5C">
        <w:rPr>
          <w:rFonts w:ascii="Arial" w:hAnsi="Arial" w:cs="Arial"/>
          <w:sz w:val="24"/>
          <w:szCs w:val="24"/>
        </w:rPr>
        <w:t>industrial development and various human activities, such as galvanization and electroplating, battery manufacturing, pesticide use, mining, rayon production, metal leaching processes, leather industry, fluidized bed bioreactors, textile industry, metal smelting, petrochemical industry, paper production, and the application of electrolysis</w:t>
      </w:r>
      <w:r w:rsidR="009F0EF6" w:rsidRPr="004C4D5C">
        <w:rPr>
          <w:rFonts w:ascii="Arial" w:hAnsi="Arial" w:cs="Arial"/>
          <w:sz w:val="24"/>
          <w:szCs w:val="24"/>
        </w:rPr>
        <w:t xml:space="preserve"> </w:t>
      </w:r>
      <w:r w:rsidR="00654CC2" w:rsidRPr="004C4D5C">
        <w:rPr>
          <w:rFonts w:ascii="Arial" w:hAnsi="Arial" w:cs="Arial"/>
          <w:noProof/>
          <w:sz w:val="24"/>
          <w:szCs w:val="24"/>
          <w:lang w:val="bs-Latn-BA"/>
        </w:rPr>
        <w:t>[1-6]</w:t>
      </w:r>
      <w:r w:rsidRPr="004C4D5C">
        <w:rPr>
          <w:rFonts w:ascii="Arial" w:hAnsi="Arial" w:cs="Arial"/>
          <w:sz w:val="24"/>
          <w:szCs w:val="24"/>
        </w:rPr>
        <w:t xml:space="preserve">. </w:t>
      </w:r>
      <w:r w:rsidR="002A7E87" w:rsidRPr="004C4D5C">
        <w:rPr>
          <w:rFonts w:ascii="Arial" w:hAnsi="Arial" w:cs="Arial"/>
          <w:sz w:val="24"/>
          <w:szCs w:val="24"/>
        </w:rPr>
        <w:t xml:space="preserve">Ions such as </w:t>
      </w:r>
      <w:r w:rsidR="002A7E87" w:rsidRPr="004C4D5C">
        <w:rPr>
          <w:rFonts w:ascii="Arial" w:hAnsi="Arial" w:cs="Arial"/>
          <w:sz w:val="24"/>
          <w:szCs w:val="24"/>
        </w:rPr>
        <w:lastRenderedPageBreak/>
        <w:t>copper (Cu</w:t>
      </w:r>
      <w:r w:rsidR="002473EA" w:rsidRPr="004C4D5C">
        <w:rPr>
          <w:rFonts w:ascii="Arial" w:hAnsi="Arial" w:cs="Arial"/>
          <w:sz w:val="24"/>
          <w:szCs w:val="24"/>
        </w:rPr>
        <w:t xml:space="preserve"> II</w:t>
      </w:r>
      <w:r w:rsidR="002A7E87" w:rsidRPr="004C4D5C">
        <w:rPr>
          <w:rFonts w:ascii="Arial" w:hAnsi="Arial" w:cs="Arial"/>
          <w:sz w:val="24"/>
          <w:szCs w:val="24"/>
        </w:rPr>
        <w:t>), chromium (Cr</w:t>
      </w:r>
      <w:r w:rsidR="002473EA" w:rsidRPr="004C4D5C">
        <w:rPr>
          <w:rFonts w:ascii="Arial" w:hAnsi="Arial" w:cs="Arial"/>
          <w:sz w:val="24"/>
          <w:szCs w:val="24"/>
        </w:rPr>
        <w:t xml:space="preserve"> III</w:t>
      </w:r>
      <w:r w:rsidR="002A7E87" w:rsidRPr="004C4D5C">
        <w:rPr>
          <w:rFonts w:ascii="Arial" w:hAnsi="Arial" w:cs="Arial"/>
          <w:sz w:val="24"/>
          <w:szCs w:val="24"/>
        </w:rPr>
        <w:t>), and nickel (Ni</w:t>
      </w:r>
      <w:r w:rsidR="002473EA" w:rsidRPr="004C4D5C">
        <w:rPr>
          <w:rFonts w:ascii="Arial" w:hAnsi="Arial" w:cs="Arial"/>
          <w:sz w:val="24"/>
          <w:szCs w:val="24"/>
        </w:rPr>
        <w:t xml:space="preserve"> II</w:t>
      </w:r>
      <w:r w:rsidR="002A7E87" w:rsidRPr="004C4D5C">
        <w:rPr>
          <w:rFonts w:ascii="Arial" w:hAnsi="Arial" w:cs="Arial"/>
          <w:sz w:val="24"/>
          <w:szCs w:val="24"/>
        </w:rPr>
        <w:t xml:space="preserve">) are frequently found in industrial wastewater. Due to their toxicity, bioaccumulation potential, and high environmental persistence, it is essential to apply effective removal methods. Among the techniques used are ion exchange, reverse osmosis, electrolysis, precipitation, and adsorption. However, when dealing with large volumes of water, low metal concentrations, and strict purification standards, the costs of these processes can increase significantly—for example, due to material, energy, and adsorbent regeneration costs </w:t>
      </w:r>
      <w:r w:rsidR="00654CC2" w:rsidRPr="004C4D5C">
        <w:rPr>
          <w:rFonts w:ascii="Arial" w:hAnsi="Arial" w:cs="Arial"/>
          <w:noProof/>
          <w:sz w:val="24"/>
          <w:szCs w:val="24"/>
          <w:lang w:val="bs-Latn-BA"/>
        </w:rPr>
        <w:t>[6-9]</w:t>
      </w:r>
      <w:r w:rsidR="00D828E5" w:rsidRPr="004C4D5C">
        <w:rPr>
          <w:rFonts w:ascii="Arial" w:hAnsi="Arial" w:cs="Arial"/>
          <w:sz w:val="24"/>
          <w:szCs w:val="24"/>
        </w:rPr>
        <w:t xml:space="preserve">.  Preventing water pollution by heavy metals requires the establishment of strict regulations for industrial discharges, continuous monitoring of wastewater, and the implementation of efficient metal removal technologies. The selection of appropriate adsorbent materials—including their structure, surface functional groups, porosity, and stability—as well as their thorough testing and characterization, are key elements in the design of adsorption-based water treatment processes </w:t>
      </w:r>
      <w:r w:rsidR="00654CC2" w:rsidRPr="004C4D5C">
        <w:rPr>
          <w:rFonts w:ascii="Arial" w:hAnsi="Arial" w:cs="Arial"/>
          <w:noProof/>
          <w:sz w:val="24"/>
          <w:szCs w:val="24"/>
          <w:lang w:val="bs-Latn-BA"/>
        </w:rPr>
        <w:t>[10-14]</w:t>
      </w:r>
      <w:r w:rsidR="00246A1D" w:rsidRPr="004C4D5C">
        <w:rPr>
          <w:rFonts w:ascii="Arial" w:hAnsi="Arial" w:cs="Arial"/>
          <w:sz w:val="24"/>
          <w:szCs w:val="24"/>
        </w:rPr>
        <w:t xml:space="preserve">. One of the approaches to purifying water contaminated with heavy metals is the use of zeolites as adsorbents. Zeolites are crystalline, hydrophilic aluminosilicates whose structure is based on </w:t>
      </w:r>
      <w:proofErr w:type="spellStart"/>
      <w:r w:rsidR="00246A1D" w:rsidRPr="004C4D5C">
        <w:rPr>
          <w:rFonts w:ascii="Arial" w:hAnsi="Arial" w:cs="Arial"/>
          <w:sz w:val="24"/>
          <w:szCs w:val="24"/>
        </w:rPr>
        <w:t>SiO</w:t>
      </w:r>
      <w:proofErr w:type="spellEnd"/>
      <w:r w:rsidR="00246A1D" w:rsidRPr="004C4D5C">
        <w:rPr>
          <w:rFonts w:ascii="Cambria Math" w:hAnsi="Cambria Math" w:cs="Cambria Math"/>
          <w:sz w:val="24"/>
          <w:szCs w:val="24"/>
        </w:rPr>
        <w:t>₄</w:t>
      </w:r>
      <w:r w:rsidR="00246A1D" w:rsidRPr="004C4D5C">
        <w:rPr>
          <w:rFonts w:ascii="Arial" w:hAnsi="Arial" w:cs="Arial"/>
          <w:sz w:val="24"/>
          <w:szCs w:val="24"/>
        </w:rPr>
        <w:t xml:space="preserve"> and </w:t>
      </w:r>
      <w:proofErr w:type="spellStart"/>
      <w:r w:rsidR="00246A1D" w:rsidRPr="004C4D5C">
        <w:rPr>
          <w:rFonts w:ascii="Arial" w:hAnsi="Arial" w:cs="Arial"/>
          <w:sz w:val="24"/>
          <w:szCs w:val="24"/>
        </w:rPr>
        <w:t>AlO</w:t>
      </w:r>
      <w:proofErr w:type="spellEnd"/>
      <w:r w:rsidR="00246A1D" w:rsidRPr="004C4D5C">
        <w:rPr>
          <w:rFonts w:ascii="Cambria Math" w:hAnsi="Cambria Math" w:cs="Cambria Math"/>
          <w:sz w:val="24"/>
          <w:szCs w:val="24"/>
        </w:rPr>
        <w:t>₄</w:t>
      </w:r>
      <w:r w:rsidR="00246A1D" w:rsidRPr="004C4D5C">
        <w:rPr>
          <w:rFonts w:ascii="Arial" w:hAnsi="Arial" w:cs="Arial"/>
          <w:sz w:val="24"/>
          <w:szCs w:val="24"/>
        </w:rPr>
        <w:t xml:space="preserve"> tetrahedra connected through shared oxygen atoms, resulting in a three-dimensional microporous framework with channels and cages that contain exchangeable cations and water. Owing to these properties, zeolites have found wide application as adsorbents, catalysts, and ion-exchange materials. Although natural zeolites exist, industrial synthesis (e.g., via hydrothermal methods) enables control over key characteristics such as surface area, porosity, selectivity, and thermal stability, which is essential for their application in water purification and other industrial processes</w:t>
      </w:r>
      <w:r w:rsidR="005E15BD" w:rsidRPr="004C4D5C">
        <w:rPr>
          <w:rFonts w:ascii="Arial" w:hAnsi="Arial" w:cs="Arial"/>
          <w:sz w:val="24"/>
          <w:szCs w:val="24"/>
        </w:rPr>
        <w:t xml:space="preserve"> </w:t>
      </w:r>
      <w:r w:rsidR="00654CC2" w:rsidRPr="004C4D5C">
        <w:rPr>
          <w:rFonts w:ascii="Arial" w:hAnsi="Arial" w:cs="Arial"/>
          <w:noProof/>
          <w:sz w:val="24"/>
          <w:szCs w:val="24"/>
          <w:lang w:val="bs-Latn-BA"/>
        </w:rPr>
        <w:t>[15-18]</w:t>
      </w:r>
      <w:r w:rsidR="005E15BD" w:rsidRPr="004C4D5C">
        <w:rPr>
          <w:rFonts w:ascii="Arial" w:hAnsi="Arial" w:cs="Arial"/>
          <w:sz w:val="24"/>
          <w:szCs w:val="24"/>
        </w:rPr>
        <w:t xml:space="preserve">.  While most previous studies have focused on the adsorption of individual metal ions, real conditions in wastewater typically involve the presence of multiple different ions that may compete for active sites on the adsorbent surface. Such multicomponent systems significantly complicate adsorption mechanisms, as competitive effects can alter </w:t>
      </w:r>
      <w:r w:rsidR="005E15BD" w:rsidRPr="004C4D5C">
        <w:rPr>
          <w:rFonts w:ascii="Arial" w:hAnsi="Arial" w:cs="Arial"/>
          <w:sz w:val="24"/>
          <w:szCs w:val="24"/>
        </w:rPr>
        <w:t xml:space="preserve">both the kinetics and the removal capacity of metals. Despite the importance of this phenomenon, studies on multicomponent systems remain relatively scarce compared to those focusing on simple, single-ion solutions </w:t>
      </w:r>
      <w:r w:rsidR="00654CC2" w:rsidRPr="004C4D5C">
        <w:rPr>
          <w:rFonts w:ascii="Arial" w:hAnsi="Arial" w:cs="Arial"/>
          <w:noProof/>
          <w:sz w:val="24"/>
          <w:szCs w:val="24"/>
          <w:lang w:val="bs-Latn-BA"/>
        </w:rPr>
        <w:t>[11, 19-20]</w:t>
      </w:r>
      <w:r w:rsidR="005E15BD" w:rsidRPr="004C4D5C">
        <w:rPr>
          <w:rFonts w:ascii="Arial" w:hAnsi="Arial" w:cs="Arial"/>
          <w:sz w:val="24"/>
          <w:szCs w:val="24"/>
        </w:rPr>
        <w:t>.</w:t>
      </w:r>
      <w:r w:rsidR="008372AF" w:rsidRPr="004C4D5C">
        <w:rPr>
          <w:rFonts w:ascii="Arial" w:hAnsi="Arial" w:cs="Arial"/>
          <w:sz w:val="24"/>
          <w:szCs w:val="24"/>
        </w:rPr>
        <w:t xml:space="preserve"> In this context, understanding adsorption kinetics under complex multicomponent conditions is essential for optimizing wastewater treatment processes and designing efficient adsorption systems. Therefore, the aim of this study is to investigate the adsorption kinetics of </w:t>
      </w:r>
      <w:proofErr w:type="gramStart"/>
      <w:r w:rsidR="008372AF" w:rsidRPr="004C4D5C">
        <w:rPr>
          <w:rFonts w:ascii="Arial" w:hAnsi="Arial" w:cs="Arial"/>
          <w:sz w:val="24"/>
          <w:szCs w:val="24"/>
        </w:rPr>
        <w:t>Cu(</w:t>
      </w:r>
      <w:proofErr w:type="gramEnd"/>
      <w:r w:rsidR="008372AF" w:rsidRPr="004C4D5C">
        <w:rPr>
          <w:rFonts w:ascii="Arial" w:hAnsi="Arial" w:cs="Arial"/>
          <w:sz w:val="24"/>
          <w:szCs w:val="24"/>
        </w:rPr>
        <w:t xml:space="preserve">II), </w:t>
      </w:r>
      <w:proofErr w:type="gramStart"/>
      <w:r w:rsidR="008372AF" w:rsidRPr="004C4D5C">
        <w:rPr>
          <w:rFonts w:ascii="Arial" w:hAnsi="Arial" w:cs="Arial"/>
          <w:sz w:val="24"/>
          <w:szCs w:val="24"/>
        </w:rPr>
        <w:t>Cr(</w:t>
      </w:r>
      <w:proofErr w:type="gramEnd"/>
      <w:r w:rsidR="008372AF" w:rsidRPr="004C4D5C">
        <w:rPr>
          <w:rFonts w:ascii="Arial" w:hAnsi="Arial" w:cs="Arial"/>
          <w:sz w:val="24"/>
          <w:szCs w:val="24"/>
        </w:rPr>
        <w:t xml:space="preserve">III), and </w:t>
      </w:r>
      <w:proofErr w:type="gramStart"/>
      <w:r w:rsidR="008372AF" w:rsidRPr="004C4D5C">
        <w:rPr>
          <w:rFonts w:ascii="Arial" w:hAnsi="Arial" w:cs="Arial"/>
          <w:sz w:val="24"/>
          <w:szCs w:val="24"/>
        </w:rPr>
        <w:t>Ni(</w:t>
      </w:r>
      <w:proofErr w:type="gramEnd"/>
      <w:r w:rsidR="008372AF" w:rsidRPr="004C4D5C">
        <w:rPr>
          <w:rFonts w:ascii="Arial" w:hAnsi="Arial" w:cs="Arial"/>
          <w:sz w:val="24"/>
          <w:szCs w:val="24"/>
        </w:rPr>
        <w:t xml:space="preserve">II) ions from a multicomponent solution using synthetic zeolite as an adsorbent, with particular emphasis on identifying the kinetic model that best describes the process and evaluating the mutual interactions of ions in a competitive environment. </w:t>
      </w:r>
    </w:p>
    <w:p w14:paraId="3B2EC6D0" w14:textId="77777777" w:rsidR="00654CC2" w:rsidRPr="004C4D5C" w:rsidRDefault="00654CC2" w:rsidP="00441B6F">
      <w:pPr>
        <w:pStyle w:val="Body"/>
        <w:spacing w:after="0"/>
        <w:rPr>
          <w:rFonts w:ascii="Arial" w:hAnsi="Arial" w:cs="Arial"/>
          <w:sz w:val="24"/>
          <w:szCs w:val="24"/>
        </w:rPr>
      </w:pPr>
    </w:p>
    <w:p w14:paraId="2BB5DC7A" w14:textId="27E206B3" w:rsidR="007F7B32" w:rsidRPr="004C4D5C" w:rsidRDefault="00902823" w:rsidP="00441B6F">
      <w:pPr>
        <w:pStyle w:val="AbstHead"/>
        <w:spacing w:after="0"/>
        <w:jc w:val="both"/>
        <w:rPr>
          <w:rFonts w:ascii="Arial" w:hAnsi="Arial" w:cs="Arial"/>
          <w:sz w:val="24"/>
          <w:szCs w:val="24"/>
        </w:rPr>
      </w:pPr>
      <w:r w:rsidRPr="004C4D5C">
        <w:rPr>
          <w:rFonts w:ascii="Arial" w:hAnsi="Arial" w:cs="Arial"/>
          <w:sz w:val="24"/>
          <w:szCs w:val="24"/>
        </w:rPr>
        <w:t xml:space="preserve">2. </w:t>
      </w:r>
      <w:r w:rsidR="006B57D0" w:rsidRPr="004C4D5C">
        <w:rPr>
          <w:rFonts w:ascii="Arial" w:hAnsi="Arial" w:cs="Arial"/>
          <w:sz w:val="24"/>
          <w:szCs w:val="24"/>
        </w:rPr>
        <w:t>methodology</w:t>
      </w:r>
      <w:r w:rsidR="007F7B32" w:rsidRPr="004C4D5C">
        <w:rPr>
          <w:rFonts w:ascii="Arial" w:hAnsi="Arial" w:cs="Arial"/>
          <w:sz w:val="24"/>
          <w:szCs w:val="24"/>
        </w:rPr>
        <w:t xml:space="preserve"> </w:t>
      </w:r>
    </w:p>
    <w:p w14:paraId="7AD80564" w14:textId="77777777" w:rsidR="00790ADA" w:rsidRPr="004C4D5C" w:rsidRDefault="00790ADA" w:rsidP="00441B6F">
      <w:pPr>
        <w:pStyle w:val="AbstHead"/>
        <w:spacing w:after="0"/>
        <w:jc w:val="both"/>
        <w:rPr>
          <w:rFonts w:ascii="Arial" w:hAnsi="Arial" w:cs="Arial"/>
          <w:sz w:val="24"/>
          <w:szCs w:val="24"/>
        </w:rPr>
      </w:pPr>
    </w:p>
    <w:p w14:paraId="43548AEF" w14:textId="2AD3D2FA" w:rsidR="00790ADA" w:rsidRPr="004C4D5C" w:rsidRDefault="008372AF" w:rsidP="00441B6F">
      <w:pPr>
        <w:pStyle w:val="Body"/>
        <w:spacing w:after="0"/>
        <w:rPr>
          <w:rFonts w:ascii="Arial" w:hAnsi="Arial" w:cs="Arial"/>
          <w:sz w:val="24"/>
          <w:szCs w:val="24"/>
        </w:rPr>
      </w:pPr>
      <w:r w:rsidRPr="004C4D5C">
        <w:rPr>
          <w:rFonts w:ascii="Arial" w:hAnsi="Arial" w:cs="Arial"/>
          <w:sz w:val="24"/>
          <w:szCs w:val="24"/>
        </w:rPr>
        <w:t xml:space="preserve">In the experimental part of the study, </w:t>
      </w:r>
      <w:proofErr w:type="spellStart"/>
      <w:r w:rsidRPr="004C4D5C">
        <w:rPr>
          <w:rFonts w:ascii="Arial" w:hAnsi="Arial" w:cs="Arial"/>
          <w:sz w:val="24"/>
          <w:szCs w:val="24"/>
        </w:rPr>
        <w:t>ZEOprep</w:t>
      </w:r>
      <w:proofErr w:type="spellEnd"/>
      <w:r w:rsidRPr="004C4D5C">
        <w:rPr>
          <w:rFonts w:ascii="Arial" w:hAnsi="Arial" w:cs="Arial"/>
          <w:sz w:val="24"/>
          <w:szCs w:val="24"/>
        </w:rPr>
        <w:t xml:space="preserve"> 60 HYD was used as the adsorption material, with particle sizes ranging from 35 to 70 µm. Experimental methods used for the </w:t>
      </w:r>
      <w:proofErr w:type="spellStart"/>
      <w:r w:rsidRPr="004C4D5C">
        <w:rPr>
          <w:rFonts w:ascii="Arial" w:hAnsi="Arial" w:cs="Arial"/>
          <w:sz w:val="24"/>
          <w:szCs w:val="24"/>
        </w:rPr>
        <w:t>physico</w:t>
      </w:r>
      <w:proofErr w:type="spellEnd"/>
      <w:r w:rsidRPr="004C4D5C">
        <w:rPr>
          <w:rFonts w:ascii="Arial" w:hAnsi="Arial" w:cs="Arial"/>
          <w:sz w:val="24"/>
          <w:szCs w:val="24"/>
        </w:rPr>
        <w:t>-chemical characterization of the material, as well as for monitoring the adsorption processes, are presented in Table 1.</w:t>
      </w:r>
      <w:r w:rsidR="00D95EAE" w:rsidRPr="004C4D5C">
        <w:rPr>
          <w:rFonts w:ascii="Arial" w:hAnsi="Arial" w:cs="Arial"/>
          <w:sz w:val="24"/>
          <w:szCs w:val="24"/>
        </w:rPr>
        <w:t xml:space="preserve"> </w:t>
      </w:r>
    </w:p>
    <w:p w14:paraId="63DE3697" w14:textId="77777777" w:rsidR="00BE37E8" w:rsidRPr="004C4D5C" w:rsidRDefault="00BE37E8" w:rsidP="00441B6F">
      <w:pPr>
        <w:pStyle w:val="Body"/>
        <w:spacing w:after="0"/>
        <w:rPr>
          <w:rFonts w:ascii="Arial" w:hAnsi="Arial" w:cs="Arial"/>
          <w:sz w:val="24"/>
          <w:szCs w:val="24"/>
        </w:rPr>
      </w:pPr>
    </w:p>
    <w:p w14:paraId="083FB0C6" w14:textId="4EA8709B" w:rsidR="00D95EAE" w:rsidRPr="004C4D5C" w:rsidRDefault="00D95EAE" w:rsidP="00D95EAE">
      <w:pPr>
        <w:pStyle w:val="Caption"/>
        <w:keepNext/>
        <w:jc w:val="center"/>
        <w:rPr>
          <w:rFonts w:ascii="Arial" w:hAnsi="Arial" w:cs="Arial"/>
          <w:b/>
          <w:bCs/>
          <w:i w:val="0"/>
          <w:iCs w:val="0"/>
          <w:color w:val="000000" w:themeColor="text1"/>
          <w:sz w:val="24"/>
          <w:szCs w:val="24"/>
        </w:rPr>
      </w:pPr>
      <w:r w:rsidRPr="004C4D5C">
        <w:rPr>
          <w:rFonts w:ascii="Arial" w:hAnsi="Arial" w:cs="Arial"/>
          <w:b/>
          <w:bCs/>
          <w:i w:val="0"/>
          <w:iCs w:val="0"/>
          <w:color w:val="000000" w:themeColor="text1"/>
          <w:sz w:val="24"/>
          <w:szCs w:val="24"/>
        </w:rPr>
        <w:t xml:space="preserve">Table </w:t>
      </w:r>
      <w:r w:rsidRPr="004C4D5C">
        <w:rPr>
          <w:rFonts w:ascii="Arial" w:hAnsi="Arial" w:cs="Arial"/>
          <w:b/>
          <w:bCs/>
          <w:i w:val="0"/>
          <w:iCs w:val="0"/>
          <w:color w:val="000000" w:themeColor="text1"/>
          <w:sz w:val="24"/>
          <w:szCs w:val="24"/>
        </w:rPr>
        <w:fldChar w:fldCharType="begin"/>
      </w:r>
      <w:r w:rsidRPr="004C4D5C">
        <w:rPr>
          <w:rFonts w:ascii="Arial" w:hAnsi="Arial" w:cs="Arial"/>
          <w:b/>
          <w:bCs/>
          <w:i w:val="0"/>
          <w:iCs w:val="0"/>
          <w:color w:val="000000" w:themeColor="text1"/>
          <w:sz w:val="24"/>
          <w:szCs w:val="24"/>
        </w:rPr>
        <w:instrText xml:space="preserve"> SEQ Table \* ARABIC </w:instrText>
      </w:r>
      <w:r w:rsidRPr="004C4D5C">
        <w:rPr>
          <w:rFonts w:ascii="Arial" w:hAnsi="Arial" w:cs="Arial"/>
          <w:b/>
          <w:bCs/>
          <w:i w:val="0"/>
          <w:iCs w:val="0"/>
          <w:color w:val="000000" w:themeColor="text1"/>
          <w:sz w:val="24"/>
          <w:szCs w:val="24"/>
        </w:rPr>
        <w:fldChar w:fldCharType="separate"/>
      </w:r>
      <w:r w:rsidR="00A217A1" w:rsidRPr="004C4D5C">
        <w:rPr>
          <w:rFonts w:ascii="Arial" w:hAnsi="Arial" w:cs="Arial"/>
          <w:b/>
          <w:bCs/>
          <w:i w:val="0"/>
          <w:iCs w:val="0"/>
          <w:noProof/>
          <w:color w:val="000000" w:themeColor="text1"/>
          <w:sz w:val="24"/>
          <w:szCs w:val="24"/>
        </w:rPr>
        <w:t>1</w:t>
      </w:r>
      <w:r w:rsidRPr="004C4D5C">
        <w:rPr>
          <w:rFonts w:ascii="Arial" w:hAnsi="Arial" w:cs="Arial"/>
          <w:b/>
          <w:bCs/>
          <w:i w:val="0"/>
          <w:iCs w:val="0"/>
          <w:color w:val="000000" w:themeColor="text1"/>
          <w:sz w:val="24"/>
          <w:szCs w:val="24"/>
        </w:rPr>
        <w:fldChar w:fldCharType="end"/>
      </w:r>
      <w:r w:rsidRPr="004C4D5C">
        <w:rPr>
          <w:rFonts w:ascii="Arial" w:hAnsi="Arial" w:cs="Arial"/>
          <w:b/>
          <w:bCs/>
          <w:i w:val="0"/>
          <w:iCs w:val="0"/>
          <w:color w:val="000000" w:themeColor="text1"/>
          <w:sz w:val="24"/>
          <w:szCs w:val="24"/>
        </w:rPr>
        <w:t>. Methods Used for the Physico-Chemical Characterization of Zeolite</w:t>
      </w:r>
    </w:p>
    <w:tbl>
      <w:tblPr>
        <w:tblStyle w:val="TableGrid"/>
        <w:tblW w:w="0" w:type="auto"/>
        <w:jc w:val="center"/>
        <w:tblLook w:val="04A0" w:firstRow="1" w:lastRow="0" w:firstColumn="1" w:lastColumn="0" w:noHBand="0" w:noVBand="1"/>
      </w:tblPr>
      <w:tblGrid>
        <w:gridCol w:w="2245"/>
        <w:gridCol w:w="2610"/>
      </w:tblGrid>
      <w:tr w:rsidR="00D95EAE" w:rsidRPr="004C4D5C" w14:paraId="507EE9CD" w14:textId="77777777" w:rsidTr="004C4D5C">
        <w:trPr>
          <w:jc w:val="center"/>
        </w:trPr>
        <w:tc>
          <w:tcPr>
            <w:tcW w:w="2245" w:type="dxa"/>
          </w:tcPr>
          <w:p w14:paraId="397B3F69" w14:textId="3A4918D8" w:rsidR="00D95EAE" w:rsidRPr="004C4D5C" w:rsidRDefault="00D95EAE" w:rsidP="00DA6006">
            <w:pPr>
              <w:jc w:val="both"/>
              <w:rPr>
                <w:rFonts w:ascii="Arial" w:hAnsi="Arial" w:cs="Arial"/>
                <w:bCs/>
                <w:i/>
                <w:iCs/>
                <w:sz w:val="24"/>
                <w:szCs w:val="24"/>
              </w:rPr>
            </w:pPr>
            <w:r w:rsidRPr="004C4D5C">
              <w:rPr>
                <w:rFonts w:ascii="Arial" w:hAnsi="Arial" w:cs="Arial"/>
                <w:bCs/>
                <w:sz w:val="24"/>
                <w:szCs w:val="24"/>
              </w:rPr>
              <w:t>Parameters</w:t>
            </w:r>
          </w:p>
        </w:tc>
        <w:tc>
          <w:tcPr>
            <w:tcW w:w="2610" w:type="dxa"/>
          </w:tcPr>
          <w:p w14:paraId="483C686D" w14:textId="200177BF" w:rsidR="00D95EAE" w:rsidRPr="004C4D5C" w:rsidRDefault="00D95EAE" w:rsidP="00DA6006">
            <w:pPr>
              <w:jc w:val="both"/>
              <w:rPr>
                <w:rFonts w:ascii="Arial" w:hAnsi="Arial" w:cs="Arial"/>
                <w:bCs/>
                <w:i/>
                <w:iCs/>
                <w:sz w:val="24"/>
                <w:szCs w:val="24"/>
              </w:rPr>
            </w:pPr>
            <w:r w:rsidRPr="004C4D5C">
              <w:rPr>
                <w:rFonts w:ascii="Arial" w:hAnsi="Arial" w:cs="Arial"/>
                <w:bCs/>
                <w:sz w:val="24"/>
                <w:szCs w:val="24"/>
              </w:rPr>
              <w:t xml:space="preserve">Method </w:t>
            </w:r>
          </w:p>
        </w:tc>
      </w:tr>
      <w:tr w:rsidR="00D95EAE" w:rsidRPr="004C4D5C" w14:paraId="73068BE2" w14:textId="77777777" w:rsidTr="004C4D5C">
        <w:trPr>
          <w:jc w:val="center"/>
        </w:trPr>
        <w:tc>
          <w:tcPr>
            <w:tcW w:w="2245" w:type="dxa"/>
          </w:tcPr>
          <w:p w14:paraId="2FDC2CE6" w14:textId="339850C8" w:rsidR="00D95EAE" w:rsidRPr="004C4D5C" w:rsidRDefault="00D95EAE" w:rsidP="00DA6006">
            <w:pPr>
              <w:jc w:val="both"/>
              <w:rPr>
                <w:rFonts w:ascii="Arial" w:hAnsi="Arial" w:cs="Arial"/>
                <w:bCs/>
                <w:i/>
                <w:iCs/>
                <w:sz w:val="24"/>
                <w:szCs w:val="24"/>
              </w:rPr>
            </w:pPr>
            <w:r w:rsidRPr="004C4D5C">
              <w:rPr>
                <w:rFonts w:ascii="Arial" w:hAnsi="Arial" w:cs="Arial"/>
                <w:bCs/>
                <w:sz w:val="24"/>
                <w:szCs w:val="24"/>
              </w:rPr>
              <w:t>Moisture and ash content (%)</w:t>
            </w:r>
          </w:p>
        </w:tc>
        <w:tc>
          <w:tcPr>
            <w:tcW w:w="2610" w:type="dxa"/>
          </w:tcPr>
          <w:p w14:paraId="2CB33BB6" w14:textId="77E6F343" w:rsidR="00D95EAE" w:rsidRPr="004C4D5C" w:rsidRDefault="00D95EAE" w:rsidP="00DA6006">
            <w:pPr>
              <w:jc w:val="both"/>
              <w:rPr>
                <w:rFonts w:ascii="Arial" w:hAnsi="Arial" w:cs="Arial"/>
                <w:bCs/>
                <w:sz w:val="24"/>
                <w:szCs w:val="24"/>
              </w:rPr>
            </w:pPr>
            <w:r w:rsidRPr="004C4D5C">
              <w:rPr>
                <w:rFonts w:ascii="Arial" w:hAnsi="Arial" w:cs="Arial"/>
                <w:bCs/>
                <w:sz w:val="24"/>
                <w:szCs w:val="24"/>
              </w:rPr>
              <w:t>Gravimetric method</w:t>
            </w:r>
            <w:r w:rsidR="00065BD8" w:rsidRPr="004C4D5C">
              <w:rPr>
                <w:rFonts w:ascii="Arial" w:hAnsi="Arial" w:cs="Arial"/>
                <w:bCs/>
                <w:noProof/>
                <w:sz w:val="24"/>
                <w:szCs w:val="24"/>
                <w:lang w:val="bs-Latn-BA"/>
              </w:rPr>
              <w:t xml:space="preserve"> </w:t>
            </w:r>
            <w:r w:rsidR="00065BD8" w:rsidRPr="004C4D5C">
              <w:rPr>
                <w:rFonts w:ascii="Arial" w:hAnsi="Arial" w:cs="Arial"/>
                <w:noProof/>
                <w:sz w:val="24"/>
                <w:szCs w:val="24"/>
                <w:lang w:val="bs-Latn-BA"/>
              </w:rPr>
              <w:t>[21]</w:t>
            </w:r>
          </w:p>
        </w:tc>
      </w:tr>
      <w:tr w:rsidR="00D95EAE" w:rsidRPr="004C4D5C" w14:paraId="7DB675F0" w14:textId="77777777" w:rsidTr="004C4D5C">
        <w:trPr>
          <w:jc w:val="center"/>
        </w:trPr>
        <w:tc>
          <w:tcPr>
            <w:tcW w:w="2245" w:type="dxa"/>
          </w:tcPr>
          <w:p w14:paraId="5D3143FA" w14:textId="28919C95" w:rsidR="00D95EAE" w:rsidRPr="004C4D5C" w:rsidRDefault="00D95EAE" w:rsidP="00DA6006">
            <w:pPr>
              <w:jc w:val="both"/>
              <w:rPr>
                <w:rFonts w:ascii="Arial" w:hAnsi="Arial" w:cs="Arial"/>
                <w:bCs/>
                <w:i/>
                <w:iCs/>
                <w:sz w:val="24"/>
                <w:szCs w:val="24"/>
              </w:rPr>
            </w:pPr>
            <w:r w:rsidRPr="004C4D5C">
              <w:rPr>
                <w:rFonts w:ascii="Arial" w:hAnsi="Arial" w:cs="Arial"/>
                <w:bCs/>
                <w:sz w:val="24"/>
                <w:szCs w:val="24"/>
              </w:rPr>
              <w:t>Total</w:t>
            </w:r>
            <w:r w:rsidR="004C4D5C">
              <w:rPr>
                <w:rFonts w:ascii="Arial" w:hAnsi="Arial" w:cs="Arial"/>
                <w:bCs/>
                <w:sz w:val="24"/>
                <w:szCs w:val="24"/>
              </w:rPr>
              <w:t xml:space="preserve"> </w:t>
            </w:r>
            <w:r w:rsidRPr="004C4D5C">
              <w:rPr>
                <w:rFonts w:ascii="Arial" w:hAnsi="Arial" w:cs="Arial"/>
                <w:bCs/>
                <w:sz w:val="24"/>
                <w:szCs w:val="24"/>
              </w:rPr>
              <w:t>cation exchange capacity (mmol g</w:t>
            </w:r>
            <w:r w:rsidRPr="004C4D5C">
              <w:rPr>
                <w:rFonts w:ascii="Arial" w:hAnsi="Arial" w:cs="Arial"/>
                <w:bCs/>
                <w:sz w:val="24"/>
                <w:szCs w:val="24"/>
                <w:vertAlign w:val="superscript"/>
              </w:rPr>
              <w:t>-1</w:t>
            </w:r>
            <w:r w:rsidRPr="004C4D5C">
              <w:rPr>
                <w:rFonts w:ascii="Arial" w:hAnsi="Arial" w:cs="Arial"/>
                <w:bCs/>
                <w:sz w:val="24"/>
                <w:szCs w:val="24"/>
              </w:rPr>
              <w:t>)</w:t>
            </w:r>
          </w:p>
        </w:tc>
        <w:tc>
          <w:tcPr>
            <w:tcW w:w="2610" w:type="dxa"/>
          </w:tcPr>
          <w:p w14:paraId="4609B6CB" w14:textId="59487B99" w:rsidR="00D95EAE" w:rsidRPr="004C4D5C" w:rsidRDefault="00D95EAE" w:rsidP="00DA6006">
            <w:pPr>
              <w:jc w:val="both"/>
              <w:rPr>
                <w:rFonts w:ascii="Arial" w:hAnsi="Arial" w:cs="Arial"/>
                <w:bCs/>
                <w:sz w:val="24"/>
                <w:szCs w:val="24"/>
              </w:rPr>
            </w:pPr>
            <w:r w:rsidRPr="004C4D5C">
              <w:rPr>
                <w:rFonts w:ascii="Arial" w:hAnsi="Arial" w:cs="Arial"/>
                <w:bCs/>
                <w:sz w:val="24"/>
                <w:szCs w:val="24"/>
              </w:rPr>
              <w:t>Standard ion exchange method using NH</w:t>
            </w:r>
            <w:r w:rsidRPr="004C4D5C">
              <w:rPr>
                <w:rFonts w:ascii="Arial" w:hAnsi="Arial" w:cs="Arial"/>
                <w:bCs/>
                <w:sz w:val="24"/>
                <w:szCs w:val="24"/>
                <w:vertAlign w:val="subscript"/>
              </w:rPr>
              <w:t>4</w:t>
            </w:r>
            <w:r w:rsidRPr="004C4D5C">
              <w:rPr>
                <w:rFonts w:ascii="Arial" w:hAnsi="Arial" w:cs="Arial"/>
                <w:bCs/>
                <w:sz w:val="24"/>
                <w:szCs w:val="24"/>
              </w:rPr>
              <w:t xml:space="preserve">Cl </w:t>
            </w:r>
            <w:r w:rsidR="00065BD8" w:rsidRPr="004C4D5C">
              <w:rPr>
                <w:rFonts w:ascii="Arial" w:hAnsi="Arial" w:cs="Arial"/>
                <w:noProof/>
                <w:sz w:val="24"/>
                <w:szCs w:val="24"/>
                <w:lang w:val="bs-Latn-BA"/>
              </w:rPr>
              <w:t>[22]</w:t>
            </w:r>
          </w:p>
        </w:tc>
      </w:tr>
      <w:tr w:rsidR="00D95EAE" w:rsidRPr="004C4D5C" w14:paraId="0D37FF15" w14:textId="77777777" w:rsidTr="004C4D5C">
        <w:trPr>
          <w:jc w:val="center"/>
        </w:trPr>
        <w:tc>
          <w:tcPr>
            <w:tcW w:w="2245" w:type="dxa"/>
          </w:tcPr>
          <w:p w14:paraId="5BD7837A" w14:textId="494DBF4E" w:rsidR="00D95EAE" w:rsidRPr="004C4D5C" w:rsidRDefault="00D95EAE" w:rsidP="00DA6006">
            <w:pPr>
              <w:jc w:val="both"/>
              <w:rPr>
                <w:rFonts w:ascii="Arial" w:hAnsi="Arial" w:cs="Arial"/>
                <w:bCs/>
                <w:i/>
                <w:iCs/>
                <w:sz w:val="24"/>
                <w:szCs w:val="24"/>
              </w:rPr>
            </w:pPr>
            <w:r w:rsidRPr="004C4D5C">
              <w:rPr>
                <w:rFonts w:ascii="Arial" w:hAnsi="Arial" w:cs="Arial"/>
                <w:bCs/>
                <w:sz w:val="24"/>
                <w:szCs w:val="24"/>
              </w:rPr>
              <w:t>pH adjustment and</w:t>
            </w:r>
            <w:r w:rsidR="004C4D5C">
              <w:rPr>
                <w:rFonts w:ascii="Arial" w:hAnsi="Arial" w:cs="Arial"/>
                <w:bCs/>
                <w:sz w:val="24"/>
                <w:szCs w:val="24"/>
              </w:rPr>
              <w:t xml:space="preserve"> </w:t>
            </w:r>
            <w:r w:rsidRPr="004C4D5C">
              <w:rPr>
                <w:rFonts w:ascii="Arial" w:hAnsi="Arial" w:cs="Arial"/>
                <w:bCs/>
                <w:sz w:val="24"/>
                <w:szCs w:val="24"/>
              </w:rPr>
              <w:t xml:space="preserve">measurement </w:t>
            </w:r>
          </w:p>
        </w:tc>
        <w:tc>
          <w:tcPr>
            <w:tcW w:w="2610" w:type="dxa"/>
          </w:tcPr>
          <w:p w14:paraId="75DBD2EF" w14:textId="132EF162" w:rsidR="00D95EAE" w:rsidRPr="004C4D5C" w:rsidRDefault="00D95EAE" w:rsidP="00DA6006">
            <w:pPr>
              <w:jc w:val="both"/>
              <w:rPr>
                <w:rFonts w:ascii="Arial" w:hAnsi="Arial" w:cs="Arial"/>
                <w:bCs/>
                <w:sz w:val="24"/>
                <w:szCs w:val="24"/>
              </w:rPr>
            </w:pPr>
            <w:r w:rsidRPr="004C4D5C">
              <w:rPr>
                <w:rFonts w:ascii="Arial" w:hAnsi="Arial" w:cs="Arial"/>
                <w:bCs/>
                <w:sz w:val="24"/>
                <w:szCs w:val="24"/>
              </w:rPr>
              <w:t xml:space="preserve">Potentiometric method using a Mettler Toledo 220 pH meter </w:t>
            </w:r>
          </w:p>
        </w:tc>
      </w:tr>
      <w:tr w:rsidR="00D95EAE" w:rsidRPr="004C4D5C" w14:paraId="168432E4" w14:textId="77777777" w:rsidTr="004C4D5C">
        <w:trPr>
          <w:jc w:val="center"/>
        </w:trPr>
        <w:tc>
          <w:tcPr>
            <w:tcW w:w="2245" w:type="dxa"/>
          </w:tcPr>
          <w:p w14:paraId="38417D9B" w14:textId="2D2357FA" w:rsidR="00D95EAE" w:rsidRPr="004C4D5C" w:rsidRDefault="00D95EAE" w:rsidP="00DA6006">
            <w:pPr>
              <w:jc w:val="both"/>
              <w:rPr>
                <w:rFonts w:ascii="Arial" w:hAnsi="Arial" w:cs="Arial"/>
                <w:bCs/>
                <w:i/>
                <w:iCs/>
                <w:sz w:val="24"/>
                <w:szCs w:val="24"/>
              </w:rPr>
            </w:pPr>
            <w:r w:rsidRPr="004C4D5C">
              <w:rPr>
                <w:rFonts w:ascii="Arial" w:hAnsi="Arial" w:cs="Arial"/>
                <w:bCs/>
                <w:sz w:val="24"/>
                <w:szCs w:val="24"/>
              </w:rPr>
              <w:t>Elemental composition</w:t>
            </w:r>
          </w:p>
        </w:tc>
        <w:tc>
          <w:tcPr>
            <w:tcW w:w="2610" w:type="dxa"/>
          </w:tcPr>
          <w:p w14:paraId="437C66E5" w14:textId="0D06CF39" w:rsidR="00D95EAE" w:rsidRPr="004C4D5C" w:rsidRDefault="00D95EAE" w:rsidP="00DA6006">
            <w:pPr>
              <w:jc w:val="both"/>
              <w:rPr>
                <w:rFonts w:ascii="Arial" w:hAnsi="Arial" w:cs="Arial"/>
                <w:bCs/>
                <w:sz w:val="24"/>
                <w:szCs w:val="24"/>
              </w:rPr>
            </w:pPr>
            <w:r w:rsidRPr="004C4D5C">
              <w:rPr>
                <w:rFonts w:ascii="Arial" w:hAnsi="Arial" w:cs="Arial"/>
                <w:bCs/>
                <w:sz w:val="24"/>
                <w:szCs w:val="24"/>
              </w:rPr>
              <w:t>X-ray diffraction method using a Bruker</w:t>
            </w:r>
            <w:r w:rsidR="004C4D5C">
              <w:rPr>
                <w:rFonts w:ascii="Arial" w:hAnsi="Arial" w:cs="Arial"/>
                <w:bCs/>
                <w:sz w:val="24"/>
                <w:szCs w:val="24"/>
              </w:rPr>
              <w:t xml:space="preserve"> </w:t>
            </w:r>
            <w:r w:rsidRPr="004C4D5C">
              <w:rPr>
                <w:rFonts w:ascii="Arial" w:hAnsi="Arial" w:cs="Arial"/>
                <w:bCs/>
                <w:sz w:val="24"/>
                <w:szCs w:val="24"/>
              </w:rPr>
              <w:t>D4 ENDEAVOR instrument with a 2.4 kW power generator</w:t>
            </w:r>
          </w:p>
        </w:tc>
      </w:tr>
    </w:tbl>
    <w:p w14:paraId="70CE58E3" w14:textId="77777777" w:rsidR="002E0D56" w:rsidRDefault="002E0D56" w:rsidP="00441B6F">
      <w:pPr>
        <w:pStyle w:val="Body"/>
        <w:spacing w:after="0"/>
        <w:rPr>
          <w:rFonts w:ascii="Arial" w:hAnsi="Arial" w:cs="Arial"/>
        </w:rPr>
      </w:pPr>
    </w:p>
    <w:p w14:paraId="0283943B" w14:textId="4063A10F" w:rsidR="00F3787F" w:rsidRPr="004C4D5C" w:rsidRDefault="00F3787F" w:rsidP="00F3787F">
      <w:pPr>
        <w:pStyle w:val="Body"/>
        <w:spacing w:after="0"/>
        <w:rPr>
          <w:rFonts w:ascii="Arial" w:hAnsi="Arial" w:cs="Arial"/>
          <w:sz w:val="24"/>
          <w:szCs w:val="24"/>
          <w:lang w:val="sr-Latn-RS"/>
        </w:rPr>
      </w:pPr>
      <w:r w:rsidRPr="004C4D5C">
        <w:rPr>
          <w:rFonts w:ascii="Arial" w:hAnsi="Arial" w:cs="Arial"/>
          <w:sz w:val="24"/>
          <w:szCs w:val="24"/>
          <w:lang w:val="sr-Latn-RS"/>
        </w:rPr>
        <w:t>The adsorption experiment was conducted using standard solutions of Cu</w:t>
      </w:r>
      <w:r w:rsidR="00095767" w:rsidRPr="004C4D5C">
        <w:rPr>
          <w:rFonts w:ascii="Arial" w:hAnsi="Arial" w:cs="Arial"/>
          <w:sz w:val="24"/>
          <w:szCs w:val="24"/>
          <w:lang w:val="sr-Latn-RS"/>
        </w:rPr>
        <w:t xml:space="preserve"> (II)</w:t>
      </w:r>
      <w:r w:rsidRPr="004C4D5C">
        <w:rPr>
          <w:rFonts w:ascii="Arial" w:hAnsi="Arial" w:cs="Arial"/>
          <w:sz w:val="24"/>
          <w:szCs w:val="24"/>
          <w:lang w:val="sr-Latn-RS"/>
        </w:rPr>
        <w:t>, Ni</w:t>
      </w:r>
      <w:r w:rsidR="00095767" w:rsidRPr="004C4D5C">
        <w:rPr>
          <w:rFonts w:ascii="Arial" w:hAnsi="Arial" w:cs="Arial"/>
          <w:sz w:val="24"/>
          <w:szCs w:val="24"/>
          <w:lang w:val="sr-Latn-RS"/>
        </w:rPr>
        <w:t xml:space="preserve"> (II)</w:t>
      </w:r>
      <w:r w:rsidRPr="004C4D5C">
        <w:rPr>
          <w:rFonts w:ascii="Arial" w:hAnsi="Arial" w:cs="Arial"/>
          <w:sz w:val="24"/>
          <w:szCs w:val="24"/>
          <w:lang w:val="sr-Latn-RS"/>
        </w:rPr>
        <w:t>, and Cr</w:t>
      </w:r>
      <w:r w:rsidR="00095767" w:rsidRPr="004C4D5C">
        <w:rPr>
          <w:rFonts w:ascii="Arial" w:hAnsi="Arial" w:cs="Arial"/>
          <w:sz w:val="24"/>
          <w:szCs w:val="24"/>
          <w:lang w:val="sr-Latn-RS"/>
        </w:rPr>
        <w:t xml:space="preserve"> III)</w:t>
      </w:r>
      <w:r w:rsidRPr="004C4D5C">
        <w:rPr>
          <w:rFonts w:ascii="Arial" w:hAnsi="Arial" w:cs="Arial"/>
          <w:sz w:val="24"/>
          <w:szCs w:val="24"/>
          <w:lang w:val="sr-Latn-RS"/>
        </w:rPr>
        <w:t xml:space="preserve"> ions, with an initial concentration of 1000 </w:t>
      </w:r>
      <w:r w:rsidRPr="004C4D5C">
        <w:rPr>
          <w:rFonts w:ascii="Arial" w:hAnsi="Arial" w:cs="Arial"/>
          <w:sz w:val="24"/>
          <w:szCs w:val="24"/>
          <w:lang w:val="sr-Latn-RS"/>
        </w:rPr>
        <w:lastRenderedPageBreak/>
        <w:t>mg</w:t>
      </w:r>
      <w:r w:rsidR="00095767" w:rsidRPr="004C4D5C">
        <w:rPr>
          <w:rFonts w:ascii="Arial" w:hAnsi="Arial" w:cs="Arial"/>
          <w:sz w:val="24"/>
          <w:szCs w:val="24"/>
          <w:lang w:val="sr-Latn-RS"/>
        </w:rPr>
        <w:t xml:space="preserve"> </w:t>
      </w:r>
      <w:r w:rsidRPr="004C4D5C">
        <w:rPr>
          <w:rFonts w:ascii="Arial" w:hAnsi="Arial" w:cs="Arial"/>
          <w:sz w:val="24"/>
          <w:szCs w:val="24"/>
          <w:lang w:val="sr-Latn-RS"/>
        </w:rPr>
        <w:t>L</w:t>
      </w:r>
      <w:r w:rsidR="00095767" w:rsidRPr="004C4D5C">
        <w:rPr>
          <w:rFonts w:ascii="Arial" w:hAnsi="Arial" w:cs="Arial"/>
          <w:sz w:val="24"/>
          <w:szCs w:val="24"/>
          <w:vertAlign w:val="superscript"/>
          <w:lang w:val="sr-Latn-RS"/>
        </w:rPr>
        <w:t>-1</w:t>
      </w:r>
      <w:r w:rsidRPr="004C4D5C">
        <w:rPr>
          <w:rFonts w:ascii="Arial" w:hAnsi="Arial" w:cs="Arial"/>
          <w:sz w:val="24"/>
          <w:szCs w:val="24"/>
          <w:lang w:val="sr-Latn-RS"/>
        </w:rPr>
        <w:t>. Based on these stock solutions, working solutions with concentrations of 10 mg</w:t>
      </w:r>
      <w:r w:rsidR="00095767" w:rsidRPr="004C4D5C">
        <w:rPr>
          <w:rFonts w:ascii="Arial" w:hAnsi="Arial" w:cs="Arial"/>
          <w:sz w:val="24"/>
          <w:szCs w:val="24"/>
          <w:lang w:val="sr-Latn-RS"/>
        </w:rPr>
        <w:t xml:space="preserve"> </w:t>
      </w:r>
      <w:r w:rsidR="00095767" w:rsidRPr="004C4D5C">
        <w:rPr>
          <w:rFonts w:ascii="Arial" w:hAnsi="Arial" w:cs="Arial"/>
          <w:sz w:val="24"/>
          <w:szCs w:val="24"/>
          <w:lang w:val="sr-Latn-RS"/>
        </w:rPr>
        <w:t>L</w:t>
      </w:r>
      <w:r w:rsidR="00095767" w:rsidRPr="004C4D5C">
        <w:rPr>
          <w:rFonts w:ascii="Arial" w:hAnsi="Arial" w:cs="Arial"/>
          <w:sz w:val="24"/>
          <w:szCs w:val="24"/>
          <w:vertAlign w:val="superscript"/>
          <w:lang w:val="sr-Latn-RS"/>
        </w:rPr>
        <w:t>-1</w:t>
      </w:r>
      <w:r w:rsidRPr="004C4D5C">
        <w:rPr>
          <w:rFonts w:ascii="Arial" w:hAnsi="Arial" w:cs="Arial"/>
          <w:sz w:val="24"/>
          <w:szCs w:val="24"/>
          <w:lang w:val="sr-Latn-RS"/>
        </w:rPr>
        <w:t>, 50 mg</w:t>
      </w:r>
      <w:r w:rsidR="00095767" w:rsidRPr="004C4D5C">
        <w:rPr>
          <w:rFonts w:ascii="Arial" w:hAnsi="Arial" w:cs="Arial"/>
          <w:sz w:val="24"/>
          <w:szCs w:val="24"/>
          <w:lang w:val="sr-Latn-RS"/>
        </w:rPr>
        <w:t xml:space="preserve"> </w:t>
      </w:r>
      <w:r w:rsidR="00095767" w:rsidRPr="004C4D5C">
        <w:rPr>
          <w:rFonts w:ascii="Arial" w:hAnsi="Arial" w:cs="Arial"/>
          <w:sz w:val="24"/>
          <w:szCs w:val="24"/>
          <w:lang w:val="sr-Latn-RS"/>
        </w:rPr>
        <w:t>L</w:t>
      </w:r>
      <w:r w:rsidR="00095767" w:rsidRPr="004C4D5C">
        <w:rPr>
          <w:rFonts w:ascii="Arial" w:hAnsi="Arial" w:cs="Arial"/>
          <w:sz w:val="24"/>
          <w:szCs w:val="24"/>
          <w:vertAlign w:val="superscript"/>
          <w:lang w:val="sr-Latn-RS"/>
        </w:rPr>
        <w:t>-1</w:t>
      </w:r>
      <w:r w:rsidRPr="004C4D5C">
        <w:rPr>
          <w:rFonts w:ascii="Arial" w:hAnsi="Arial" w:cs="Arial"/>
          <w:sz w:val="24"/>
          <w:szCs w:val="24"/>
          <w:lang w:val="sr-Latn-RS"/>
        </w:rPr>
        <w:t>, and 100 mg</w:t>
      </w:r>
      <w:r w:rsidR="00095767" w:rsidRPr="004C4D5C">
        <w:rPr>
          <w:rFonts w:ascii="Arial" w:hAnsi="Arial" w:cs="Arial"/>
          <w:sz w:val="24"/>
          <w:szCs w:val="24"/>
          <w:lang w:val="sr-Latn-RS"/>
        </w:rPr>
        <w:t xml:space="preserve"> </w:t>
      </w:r>
      <w:r w:rsidR="00095767" w:rsidRPr="004C4D5C">
        <w:rPr>
          <w:rFonts w:ascii="Arial" w:hAnsi="Arial" w:cs="Arial"/>
          <w:sz w:val="24"/>
          <w:szCs w:val="24"/>
          <w:lang w:val="sr-Latn-RS"/>
        </w:rPr>
        <w:t>L</w:t>
      </w:r>
      <w:r w:rsidR="00095767" w:rsidRPr="004C4D5C">
        <w:rPr>
          <w:rFonts w:ascii="Arial" w:hAnsi="Arial" w:cs="Arial"/>
          <w:sz w:val="24"/>
          <w:szCs w:val="24"/>
          <w:vertAlign w:val="superscript"/>
          <w:lang w:val="sr-Latn-RS"/>
        </w:rPr>
        <w:t>-1</w:t>
      </w:r>
      <w:r w:rsidRPr="004C4D5C">
        <w:rPr>
          <w:rFonts w:ascii="Arial" w:hAnsi="Arial" w:cs="Arial"/>
          <w:sz w:val="24"/>
          <w:szCs w:val="24"/>
          <w:lang w:val="sr-Latn-RS"/>
        </w:rPr>
        <w:t xml:space="preserve"> were prepared and used in subsequent adsorption experiments. The pH value was adjusted using 0.1 </w:t>
      </w:r>
      <w:r w:rsidR="00095767" w:rsidRPr="004C4D5C">
        <w:rPr>
          <w:rFonts w:ascii="Arial" w:hAnsi="Arial" w:cs="Arial"/>
          <w:sz w:val="24"/>
          <w:szCs w:val="24"/>
          <w:lang w:val="sr-Latn-RS"/>
        </w:rPr>
        <w:t xml:space="preserve">mol </w:t>
      </w:r>
      <w:r w:rsidR="00095767" w:rsidRPr="004C4D5C">
        <w:rPr>
          <w:rFonts w:ascii="Arial" w:hAnsi="Arial" w:cs="Arial"/>
          <w:sz w:val="24"/>
          <w:szCs w:val="24"/>
          <w:lang w:val="sr-Latn-RS"/>
        </w:rPr>
        <w:t>L</w:t>
      </w:r>
      <w:r w:rsidR="00095767" w:rsidRPr="004C4D5C">
        <w:rPr>
          <w:rFonts w:ascii="Arial" w:hAnsi="Arial" w:cs="Arial"/>
          <w:sz w:val="24"/>
          <w:szCs w:val="24"/>
          <w:vertAlign w:val="superscript"/>
          <w:lang w:val="sr-Latn-RS"/>
        </w:rPr>
        <w:t>-1</w:t>
      </w:r>
      <w:r w:rsidRPr="004C4D5C">
        <w:rPr>
          <w:rFonts w:ascii="Arial" w:hAnsi="Arial" w:cs="Arial"/>
          <w:sz w:val="24"/>
          <w:szCs w:val="24"/>
          <w:lang w:val="sr-Latn-RS"/>
        </w:rPr>
        <w:t xml:space="preserve"> / 0.01 </w:t>
      </w:r>
      <w:r w:rsidR="00095767" w:rsidRPr="004C4D5C">
        <w:rPr>
          <w:rFonts w:ascii="Arial" w:hAnsi="Arial" w:cs="Arial"/>
          <w:sz w:val="24"/>
          <w:szCs w:val="24"/>
          <w:lang w:val="sr-Latn-RS"/>
        </w:rPr>
        <w:t xml:space="preserve">mol </w:t>
      </w:r>
      <w:r w:rsidR="00095767" w:rsidRPr="004C4D5C">
        <w:rPr>
          <w:rFonts w:ascii="Arial" w:hAnsi="Arial" w:cs="Arial"/>
          <w:sz w:val="24"/>
          <w:szCs w:val="24"/>
          <w:lang w:val="sr-Latn-RS"/>
        </w:rPr>
        <w:t>L</w:t>
      </w:r>
      <w:r w:rsidR="00095767" w:rsidRPr="004C4D5C">
        <w:rPr>
          <w:rFonts w:ascii="Arial" w:hAnsi="Arial" w:cs="Arial"/>
          <w:sz w:val="24"/>
          <w:szCs w:val="24"/>
          <w:vertAlign w:val="superscript"/>
          <w:lang w:val="sr-Latn-RS"/>
        </w:rPr>
        <w:t>-1</w:t>
      </w:r>
      <w:r w:rsidRPr="004C4D5C">
        <w:rPr>
          <w:rFonts w:ascii="Arial" w:hAnsi="Arial" w:cs="Arial"/>
          <w:sz w:val="24"/>
          <w:szCs w:val="24"/>
          <w:lang w:val="sr-Latn-RS"/>
        </w:rPr>
        <w:t xml:space="preserve"> NaOH and HNO</w:t>
      </w:r>
      <w:r w:rsidRPr="004C4D5C">
        <w:rPr>
          <w:rFonts w:ascii="Cambria Math" w:hAnsi="Cambria Math" w:cs="Cambria Math"/>
          <w:sz w:val="24"/>
          <w:szCs w:val="24"/>
          <w:lang w:val="sr-Latn-RS"/>
        </w:rPr>
        <w:t>₃</w:t>
      </w:r>
      <w:r w:rsidRPr="004C4D5C">
        <w:rPr>
          <w:rFonts w:ascii="Arial" w:hAnsi="Arial" w:cs="Arial"/>
          <w:sz w:val="24"/>
          <w:szCs w:val="24"/>
          <w:lang w:val="sr-Latn-RS"/>
        </w:rPr>
        <w:t>. The experiments were performed under batch conditions at a stirring speed of 300 rpm.</w:t>
      </w:r>
    </w:p>
    <w:p w14:paraId="0CDA465F" w14:textId="77777777" w:rsidR="00F3787F" w:rsidRPr="004C4D5C" w:rsidRDefault="00F3787F" w:rsidP="00F3787F">
      <w:pPr>
        <w:pStyle w:val="Body"/>
        <w:spacing w:after="0"/>
        <w:rPr>
          <w:rFonts w:ascii="Arial" w:hAnsi="Arial" w:cs="Arial"/>
          <w:sz w:val="24"/>
          <w:szCs w:val="24"/>
          <w:lang w:val="sr-Latn-RS"/>
        </w:rPr>
      </w:pPr>
      <w:r w:rsidRPr="004C4D5C">
        <w:rPr>
          <w:rFonts w:ascii="Arial" w:hAnsi="Arial" w:cs="Arial"/>
          <w:sz w:val="24"/>
          <w:szCs w:val="24"/>
          <w:lang w:val="sr-Latn-RS"/>
        </w:rPr>
        <w:t>The concentrations of Cu(II), Cr(III), and Ni(II) ions in the synthetic aqueous solutions, before and after the</w:t>
      </w:r>
      <w:r w:rsidRPr="004C4D5C">
        <w:rPr>
          <w:rFonts w:ascii="Arial" w:hAnsi="Arial" w:cs="Arial"/>
          <w:b/>
          <w:bCs/>
          <w:sz w:val="24"/>
          <w:szCs w:val="24"/>
          <w:lang w:val="sr-Latn-RS"/>
        </w:rPr>
        <w:t xml:space="preserve"> </w:t>
      </w:r>
      <w:r w:rsidRPr="004C4D5C">
        <w:rPr>
          <w:rFonts w:ascii="Arial" w:hAnsi="Arial" w:cs="Arial"/>
          <w:sz w:val="24"/>
          <w:szCs w:val="24"/>
          <w:lang w:val="sr-Latn-RS"/>
        </w:rPr>
        <w:t>adsorption process, were determined by atomic absorption spectrophotometry (AAS) using a Perkin Elmer Analyst 200 instrument. Measurements were carried out at the following wavelengths: 249 nm for Cu(II), 428 nm for Cr(III), and 323 nm for Ni(II).</w:t>
      </w:r>
    </w:p>
    <w:p w14:paraId="2CCA6110" w14:textId="66DFCF71" w:rsidR="00F3787F" w:rsidRPr="004C4D5C" w:rsidRDefault="00F3787F" w:rsidP="00F3787F">
      <w:pPr>
        <w:pStyle w:val="Body"/>
        <w:spacing w:after="0"/>
        <w:rPr>
          <w:rFonts w:ascii="Arial" w:hAnsi="Arial" w:cs="Arial"/>
          <w:sz w:val="24"/>
          <w:szCs w:val="24"/>
          <w:lang w:val="sr-Latn-RS"/>
        </w:rPr>
      </w:pPr>
      <w:r w:rsidRPr="004C4D5C">
        <w:rPr>
          <w:rFonts w:ascii="Arial" w:hAnsi="Arial" w:cs="Arial"/>
          <w:sz w:val="24"/>
          <w:szCs w:val="24"/>
          <w:lang w:val="sr-Latn-RS"/>
        </w:rPr>
        <w:t>The adsorption capacity (q</w:t>
      </w:r>
      <w:r w:rsidR="00E4150D" w:rsidRPr="004C4D5C">
        <w:rPr>
          <w:rFonts w:ascii="Cambria Math" w:hAnsi="Cambria Math" w:cs="Cambria Math"/>
          <w:sz w:val="24"/>
          <w:szCs w:val="24"/>
          <w:vertAlign w:val="subscript"/>
          <w:lang w:val="sr-Latn-RS"/>
        </w:rPr>
        <w:t>e</w:t>
      </w:r>
      <w:r w:rsidRPr="004C4D5C">
        <w:rPr>
          <w:rFonts w:ascii="Arial" w:hAnsi="Arial" w:cs="Arial"/>
          <w:sz w:val="24"/>
          <w:szCs w:val="24"/>
          <w:lang w:val="sr-Latn-RS"/>
        </w:rPr>
        <w:t xml:space="preserve">) and process efficiency (E, %) were calculated using the following equations: </w:t>
      </w:r>
    </w:p>
    <w:p w14:paraId="2D39D186" w14:textId="4400BA09" w:rsidR="00F3787F" w:rsidRPr="004C4D5C" w:rsidRDefault="00BE37E8" w:rsidP="00F3787F">
      <w:pPr>
        <w:jc w:val="center"/>
        <w:rPr>
          <w:rFonts w:ascii="Arial" w:hAnsi="Arial" w:cs="Arial"/>
          <w:sz w:val="24"/>
          <w:szCs w:val="24"/>
          <w:lang w:val="sr-Latn-RS"/>
        </w:rPr>
      </w:pPr>
      <w:r w:rsidRPr="004C4D5C">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 xml:space="preserve">                          </m:t>
            </m:r>
            <m:r>
              <w:rPr>
                <w:rFonts w:ascii="Cambria Math" w:hAnsi="Cambria Math" w:cs="Arial"/>
                <w:sz w:val="24"/>
                <w:szCs w:val="24"/>
              </w:rPr>
              <m:t>q</m:t>
            </m:r>
          </m:e>
          <m:sub>
            <m:r>
              <w:rPr>
                <w:rFonts w:ascii="Cambria Math" w:hAnsi="Cambria Math" w:cs="Arial"/>
                <w:sz w:val="24"/>
                <w:szCs w:val="24"/>
              </w:rPr>
              <m:t>e</m:t>
            </m:r>
            <m:r>
              <w:rPr>
                <w:rFonts w:ascii="Cambria Math" w:hAnsi="Cambria Math" w:cs="Arial"/>
                <w:sz w:val="24"/>
                <w:szCs w:val="24"/>
              </w:rPr>
              <m:t>q</m:t>
            </m:r>
          </m:sub>
        </m:sSub>
        <m:r>
          <w:rPr>
            <w:rFonts w:ascii="Cambria Math" w:hAnsi="Cambria Math" w:cs="Arial"/>
            <w:sz w:val="24"/>
            <w:szCs w:val="24"/>
            <w:lang w:val="sr-Latn-RS"/>
          </w:rPr>
          <m:t>=</m:t>
        </m:r>
        <m:f>
          <m:fPr>
            <m:ctrlPr>
              <w:rPr>
                <w:rFonts w:ascii="Cambria Math" w:hAnsi="Cambria Math" w:cs="Arial"/>
                <w:i/>
                <w:sz w:val="24"/>
                <w:szCs w:val="24"/>
              </w:rPr>
            </m:ctrlPr>
          </m:fPr>
          <m:num>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i</m:t>
                    </m:r>
                  </m:sub>
                </m:sSub>
                <m:r>
                  <w:rPr>
                    <w:rFonts w:ascii="Cambria Math" w:hAnsi="Cambria Math" w:cs="Arial"/>
                    <w:sz w:val="24"/>
                    <w:szCs w:val="24"/>
                    <w:lang w:val="sr-Latn-RS"/>
                  </w:rPr>
                  <m:t>-</m:t>
                </m:r>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t</m:t>
                    </m:r>
                  </m:sub>
                </m:sSub>
              </m:e>
            </m:d>
            <m:r>
              <w:rPr>
                <w:rFonts w:ascii="Cambria Math" w:hAnsi="Cambria Math" w:cs="Arial"/>
                <w:sz w:val="24"/>
                <w:szCs w:val="24"/>
                <w:lang w:val="sr-Latn-RS"/>
              </w:rPr>
              <m:t>⋅</m:t>
            </m:r>
            <m:r>
              <w:rPr>
                <w:rFonts w:ascii="Cambria Math" w:hAnsi="Cambria Math" w:cs="Arial"/>
                <w:sz w:val="24"/>
                <w:szCs w:val="24"/>
              </w:rPr>
              <m:t>V</m:t>
            </m:r>
          </m:num>
          <m:den>
            <m:r>
              <w:rPr>
                <w:rFonts w:ascii="Cambria Math" w:hAnsi="Cambria Math" w:cs="Arial"/>
                <w:sz w:val="24"/>
                <w:szCs w:val="24"/>
              </w:rPr>
              <m:t>m</m:t>
            </m:r>
          </m:den>
        </m:f>
      </m:oMath>
      <w:r w:rsidR="00F3787F" w:rsidRPr="004C4D5C">
        <w:rPr>
          <w:rFonts w:ascii="Arial" w:eastAsiaTheme="minorEastAsia" w:hAnsi="Arial" w:cs="Arial"/>
          <w:sz w:val="24"/>
          <w:szCs w:val="24"/>
          <w:lang w:val="sr-Latn-RS"/>
        </w:rPr>
        <w:t xml:space="preserve">            </w:t>
      </w:r>
      <w:r w:rsidR="004C4D5C">
        <w:rPr>
          <w:rFonts w:ascii="Arial" w:eastAsiaTheme="minorEastAsia" w:hAnsi="Arial" w:cs="Arial"/>
          <w:sz w:val="24"/>
          <w:szCs w:val="24"/>
          <w:lang w:val="sr-Latn-RS"/>
        </w:rPr>
        <w:t xml:space="preserve">         </w:t>
      </w:r>
      <w:r w:rsidR="00F3787F" w:rsidRPr="004C4D5C">
        <w:rPr>
          <w:rFonts w:ascii="Arial" w:eastAsiaTheme="minorEastAsia" w:hAnsi="Arial" w:cs="Arial"/>
          <w:sz w:val="24"/>
          <w:szCs w:val="24"/>
          <w:lang w:val="sr-Latn-RS"/>
        </w:rPr>
        <w:t>(1)</w:t>
      </w:r>
    </w:p>
    <w:p w14:paraId="7F614810" w14:textId="3EAF94D8" w:rsidR="00F3787F" w:rsidRPr="004C4D5C" w:rsidRDefault="00F3787F" w:rsidP="00F3787F">
      <w:pPr>
        <w:pStyle w:val="Body"/>
        <w:spacing w:after="0"/>
        <w:rPr>
          <w:rFonts w:ascii="Arial" w:eastAsiaTheme="minorEastAsia" w:hAnsi="Arial" w:cs="Arial"/>
          <w:sz w:val="24"/>
          <w:szCs w:val="24"/>
          <w:lang w:val="sr-Latn-RS"/>
        </w:rPr>
      </w:pPr>
      <w:r w:rsidRPr="004C4D5C">
        <w:rPr>
          <w:rFonts w:ascii="Arial" w:hAnsi="Arial" w:cs="Arial"/>
          <w:sz w:val="24"/>
          <w:szCs w:val="24"/>
          <w:lang w:val="sr-Latn-RS"/>
        </w:rPr>
        <w:t xml:space="preserve">          </w:t>
      </w:r>
      <w:r w:rsidR="00654CC2" w:rsidRPr="004C4D5C">
        <w:rPr>
          <w:rFonts w:ascii="Arial" w:hAnsi="Arial" w:cs="Arial"/>
          <w:sz w:val="24"/>
          <w:szCs w:val="24"/>
          <w:lang w:val="sr-Latn-RS"/>
        </w:rPr>
        <w:t xml:space="preserve">            </w:t>
      </w:r>
      <w:r w:rsidRPr="004C4D5C">
        <w:rPr>
          <w:rFonts w:ascii="Arial" w:hAnsi="Arial" w:cs="Arial"/>
          <w:sz w:val="24"/>
          <w:szCs w:val="24"/>
          <w:lang w:val="sr-Latn-RS"/>
        </w:rPr>
        <w:t xml:space="preserve"> </w:t>
      </w:r>
      <m:oMath>
        <m:r>
          <w:rPr>
            <w:rFonts w:ascii="Cambria Math" w:hAnsi="Cambria Math" w:cs="Arial"/>
            <w:sz w:val="24"/>
            <w:szCs w:val="24"/>
            <w:lang w:val="sr-Latn-RS"/>
          </w:rPr>
          <m:t xml:space="preserve"> </m:t>
        </m:r>
        <m:r>
          <w:rPr>
            <w:rFonts w:ascii="Cambria Math" w:hAnsi="Cambria Math" w:cs="Arial"/>
            <w:sz w:val="24"/>
            <w:szCs w:val="24"/>
          </w:rPr>
          <m:t>E</m:t>
        </m:r>
        <m:r>
          <w:rPr>
            <w:rFonts w:ascii="Cambria Math" w:hAnsi="Cambria Math" w:cs="Arial"/>
            <w:sz w:val="24"/>
            <w:szCs w:val="24"/>
            <w:lang w:val="sr-Latn-RS"/>
          </w:rPr>
          <m:t xml:space="preserve"> </m:t>
        </m:r>
        <m:d>
          <m:dPr>
            <m:ctrlPr>
              <w:rPr>
                <w:rFonts w:ascii="Cambria Math" w:hAnsi="Cambria Math" w:cs="Arial"/>
                <w:i/>
                <w:sz w:val="24"/>
                <w:szCs w:val="24"/>
              </w:rPr>
            </m:ctrlPr>
          </m:dPr>
          <m:e>
            <m:r>
              <w:rPr>
                <w:rFonts w:ascii="Cambria Math" w:hAnsi="Cambria Math" w:cs="Arial"/>
                <w:sz w:val="24"/>
                <w:szCs w:val="24"/>
                <w:lang w:val="sr-Latn-RS"/>
              </w:rPr>
              <m:t>%</m:t>
            </m:r>
          </m:e>
        </m:d>
        <m:r>
          <w:rPr>
            <w:rFonts w:ascii="Cambria Math" w:hAnsi="Cambria Math" w:cs="Arial"/>
            <w:sz w:val="24"/>
            <w:szCs w:val="24"/>
            <w:lang w:val="sr-Latn-RS"/>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i</m:t>
                </m:r>
              </m:sub>
            </m:sSub>
            <m:r>
              <w:rPr>
                <w:rFonts w:ascii="Cambria Math" w:hAnsi="Cambria Math" w:cs="Arial"/>
                <w:sz w:val="24"/>
                <w:szCs w:val="24"/>
                <w:lang w:val="sr-Latn-RS"/>
              </w:rPr>
              <m:t>-</m:t>
            </m:r>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t</m:t>
                </m:r>
              </m:sub>
            </m:sSub>
          </m:num>
          <m:den>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i</m:t>
                </m:r>
              </m:sub>
            </m:sSub>
          </m:den>
        </m:f>
        <m:r>
          <w:rPr>
            <w:rFonts w:ascii="Cambria Math" w:hAnsi="Cambria Math" w:cs="Arial"/>
            <w:sz w:val="24"/>
            <w:szCs w:val="24"/>
            <w:lang w:val="sr-Latn-RS"/>
          </w:rPr>
          <m:t>⋅100</m:t>
        </m:r>
      </m:oMath>
      <w:r w:rsidRPr="004C4D5C">
        <w:rPr>
          <w:rFonts w:ascii="Arial" w:eastAsiaTheme="minorEastAsia" w:hAnsi="Arial" w:cs="Arial"/>
          <w:sz w:val="24"/>
          <w:szCs w:val="24"/>
          <w:lang w:val="sr-Latn-RS"/>
        </w:rPr>
        <w:t xml:space="preserve">            </w:t>
      </w:r>
      <w:r w:rsidR="004C4D5C" w:rsidRPr="004C4D5C">
        <w:rPr>
          <w:rFonts w:ascii="Arial" w:eastAsiaTheme="minorEastAsia" w:hAnsi="Arial" w:cs="Arial"/>
          <w:sz w:val="24"/>
          <w:szCs w:val="24"/>
          <w:lang w:val="sr-Latn-RS"/>
        </w:rPr>
        <w:t xml:space="preserve"> </w:t>
      </w:r>
      <w:r w:rsidR="004C4D5C">
        <w:rPr>
          <w:rFonts w:ascii="Arial" w:eastAsiaTheme="minorEastAsia" w:hAnsi="Arial" w:cs="Arial"/>
          <w:sz w:val="24"/>
          <w:szCs w:val="24"/>
          <w:lang w:val="sr-Latn-RS"/>
        </w:rPr>
        <w:t xml:space="preserve">  </w:t>
      </w:r>
      <w:r w:rsidRPr="004C4D5C">
        <w:rPr>
          <w:rFonts w:ascii="Arial" w:eastAsiaTheme="minorEastAsia" w:hAnsi="Arial" w:cs="Arial"/>
          <w:sz w:val="24"/>
          <w:szCs w:val="24"/>
          <w:lang w:val="sr-Latn-RS"/>
        </w:rPr>
        <w:t>(2)</w:t>
      </w:r>
    </w:p>
    <w:p w14:paraId="332443A6" w14:textId="6B0F8092" w:rsidR="00F3787F" w:rsidRPr="004C4D5C" w:rsidRDefault="004C4D5C" w:rsidP="00F3787F">
      <w:pPr>
        <w:pStyle w:val="Body"/>
        <w:spacing w:after="0"/>
        <w:rPr>
          <w:rFonts w:ascii="Arial" w:hAnsi="Arial" w:cs="Arial"/>
          <w:sz w:val="24"/>
          <w:szCs w:val="24"/>
          <w:lang w:val="sr-Latn-RS"/>
        </w:rPr>
      </w:pPr>
      <w:r w:rsidRPr="004C4D5C">
        <w:rPr>
          <w:rFonts w:ascii="Arial" w:hAnsi="Arial" w:cs="Arial"/>
          <w:sz w:val="24"/>
          <w:szCs w:val="24"/>
          <w:lang w:val="sr-Latn-RS"/>
        </w:rPr>
        <w:t>W</w:t>
      </w:r>
      <w:r w:rsidR="00F3787F" w:rsidRPr="004C4D5C">
        <w:rPr>
          <w:rFonts w:ascii="Arial" w:hAnsi="Arial" w:cs="Arial"/>
          <w:sz w:val="24"/>
          <w:szCs w:val="24"/>
          <w:lang w:val="sr-Latn-RS"/>
        </w:rPr>
        <w:t>here</w:t>
      </w:r>
      <w:r>
        <w:rPr>
          <w:rFonts w:ascii="Arial" w:hAnsi="Arial" w:cs="Arial"/>
          <w:sz w:val="24"/>
          <w:szCs w:val="24"/>
          <w:lang w:val="sr-Latn-RS"/>
        </w:rPr>
        <w:t xml:space="preserve"> are</w:t>
      </w:r>
      <w:r w:rsidR="00F3787F" w:rsidRPr="004C4D5C">
        <w:rPr>
          <w:rFonts w:ascii="Arial" w:hAnsi="Arial" w:cs="Arial"/>
          <w:sz w:val="24"/>
          <w:szCs w:val="24"/>
          <w:lang w:val="sr-Latn-RS"/>
        </w:rPr>
        <w:t>:</w:t>
      </w:r>
    </w:p>
    <w:p w14:paraId="1144193D" w14:textId="588B8539" w:rsidR="00F3787F" w:rsidRPr="004C4D5C" w:rsidRDefault="00F3787F" w:rsidP="00F3787F">
      <w:pPr>
        <w:pStyle w:val="Body"/>
        <w:numPr>
          <w:ilvl w:val="0"/>
          <w:numId w:val="31"/>
        </w:numPr>
        <w:spacing w:after="0"/>
        <w:rPr>
          <w:rFonts w:ascii="Arial" w:hAnsi="Arial" w:cs="Arial"/>
          <w:sz w:val="24"/>
          <w:szCs w:val="24"/>
          <w:lang w:val="sr-Latn-RS"/>
        </w:rPr>
      </w:pPr>
      <w:r w:rsidRPr="004C4D5C">
        <w:rPr>
          <w:rFonts w:ascii="Arial" w:hAnsi="Arial" w:cs="Arial"/>
          <w:i/>
          <w:iCs/>
          <w:sz w:val="24"/>
          <w:szCs w:val="24"/>
          <w:lang w:val="sr-Latn-RS"/>
        </w:rPr>
        <w:t>q</w:t>
      </w:r>
      <w:r w:rsidR="003C1F09" w:rsidRPr="004C4D5C">
        <w:rPr>
          <w:rFonts w:ascii="Cambria Math" w:hAnsi="Cambria Math" w:cs="Cambria Math"/>
          <w:i/>
          <w:iCs/>
          <w:sz w:val="24"/>
          <w:szCs w:val="24"/>
          <w:vertAlign w:val="subscript"/>
          <w:lang w:val="sr-Latn-RS"/>
        </w:rPr>
        <w:t>eq</w:t>
      </w:r>
      <w:r w:rsidRPr="004C4D5C">
        <w:rPr>
          <w:rFonts w:ascii="Arial" w:hAnsi="Arial" w:cs="Arial"/>
          <w:sz w:val="24"/>
          <w:szCs w:val="24"/>
          <w:lang w:val="sr-Latn-RS"/>
        </w:rPr>
        <w:t xml:space="preserve"> – adsorption capacity, representing the amount of adsorbed substance per unit mass of adsorbent at time </w:t>
      </w:r>
      <w:r w:rsidRPr="004C4D5C">
        <w:rPr>
          <w:rFonts w:ascii="Arial" w:hAnsi="Arial" w:cs="Arial"/>
          <w:i/>
          <w:iCs/>
          <w:sz w:val="24"/>
          <w:szCs w:val="24"/>
          <w:lang w:val="sr-Latn-RS"/>
        </w:rPr>
        <w:t>t</w:t>
      </w:r>
      <w:r w:rsidRPr="004C4D5C">
        <w:rPr>
          <w:rFonts w:ascii="Arial" w:hAnsi="Arial" w:cs="Arial"/>
          <w:sz w:val="24"/>
          <w:szCs w:val="24"/>
          <w:lang w:val="sr-Latn-RS"/>
        </w:rPr>
        <w:t>, expressed in (mg g</w:t>
      </w:r>
      <w:r w:rsidRPr="004C4D5C">
        <w:rPr>
          <w:rFonts w:ascii="Cambria Math" w:hAnsi="Cambria Math" w:cs="Cambria Math"/>
          <w:sz w:val="24"/>
          <w:szCs w:val="24"/>
          <w:lang w:val="sr-Latn-RS"/>
        </w:rPr>
        <w:t>⁻</w:t>
      </w:r>
      <w:r w:rsidRPr="004C4D5C">
        <w:rPr>
          <w:rFonts w:ascii="Arial" w:hAnsi="Arial" w:cs="Arial"/>
          <w:sz w:val="24"/>
          <w:szCs w:val="24"/>
          <w:lang w:val="sr-Latn-RS"/>
        </w:rPr>
        <w:t>¹);</w:t>
      </w:r>
    </w:p>
    <w:p w14:paraId="7C88FC25" w14:textId="77777777" w:rsidR="00F3787F" w:rsidRPr="004C4D5C" w:rsidRDefault="00F3787F" w:rsidP="00F3787F">
      <w:pPr>
        <w:pStyle w:val="Body"/>
        <w:numPr>
          <w:ilvl w:val="0"/>
          <w:numId w:val="31"/>
        </w:numPr>
        <w:spacing w:after="0"/>
        <w:rPr>
          <w:rFonts w:ascii="Arial" w:hAnsi="Arial" w:cs="Arial"/>
          <w:sz w:val="24"/>
          <w:szCs w:val="24"/>
          <w:lang w:val="sr-Latn-RS"/>
        </w:rPr>
      </w:pPr>
      <w:r w:rsidRPr="004C4D5C">
        <w:rPr>
          <w:rFonts w:ascii="Arial" w:hAnsi="Arial" w:cs="Arial"/>
          <w:i/>
          <w:iCs/>
          <w:sz w:val="24"/>
          <w:szCs w:val="24"/>
          <w:lang w:val="sr-Latn-RS"/>
        </w:rPr>
        <w:t>Cᵢ</w:t>
      </w:r>
      <w:r w:rsidRPr="004C4D5C">
        <w:rPr>
          <w:rFonts w:ascii="Arial" w:hAnsi="Arial" w:cs="Arial"/>
          <w:sz w:val="24"/>
          <w:szCs w:val="24"/>
          <w:lang w:val="sr-Latn-RS"/>
        </w:rPr>
        <w:t xml:space="preserve"> – initial metal concentration in solution (mg L</w:t>
      </w:r>
      <w:r w:rsidRPr="004C4D5C">
        <w:rPr>
          <w:rFonts w:ascii="Cambria Math" w:hAnsi="Cambria Math" w:cs="Cambria Math"/>
          <w:sz w:val="24"/>
          <w:szCs w:val="24"/>
          <w:lang w:val="sr-Latn-RS"/>
        </w:rPr>
        <w:t>⁻</w:t>
      </w:r>
      <w:r w:rsidRPr="004C4D5C">
        <w:rPr>
          <w:rFonts w:ascii="Arial" w:hAnsi="Arial" w:cs="Arial"/>
          <w:sz w:val="24"/>
          <w:szCs w:val="24"/>
          <w:lang w:val="sr-Latn-RS"/>
        </w:rPr>
        <w:t>¹);</w:t>
      </w:r>
    </w:p>
    <w:p w14:paraId="2E3E001E" w14:textId="77777777" w:rsidR="00F3787F" w:rsidRPr="004C4D5C" w:rsidRDefault="00F3787F" w:rsidP="00F3787F">
      <w:pPr>
        <w:pStyle w:val="Body"/>
        <w:numPr>
          <w:ilvl w:val="0"/>
          <w:numId w:val="31"/>
        </w:numPr>
        <w:spacing w:after="0"/>
        <w:rPr>
          <w:rFonts w:ascii="Arial" w:hAnsi="Arial" w:cs="Arial"/>
          <w:sz w:val="24"/>
          <w:szCs w:val="24"/>
          <w:lang w:val="sr-Latn-RS"/>
        </w:rPr>
      </w:pPr>
      <w:r w:rsidRPr="004C4D5C">
        <w:rPr>
          <w:rFonts w:ascii="Arial" w:hAnsi="Arial" w:cs="Arial"/>
          <w:i/>
          <w:iCs/>
          <w:sz w:val="24"/>
          <w:szCs w:val="24"/>
          <w:lang w:val="sr-Latn-RS"/>
        </w:rPr>
        <w:t>C</w:t>
      </w:r>
      <w:r w:rsidRPr="004C4D5C">
        <w:rPr>
          <w:rFonts w:ascii="Cambria Math" w:hAnsi="Cambria Math" w:cs="Cambria Math"/>
          <w:i/>
          <w:iCs/>
          <w:sz w:val="24"/>
          <w:szCs w:val="24"/>
          <w:lang w:val="sr-Latn-RS"/>
        </w:rPr>
        <w:t>ₜ</w:t>
      </w:r>
      <w:r w:rsidRPr="004C4D5C">
        <w:rPr>
          <w:rFonts w:ascii="Arial" w:hAnsi="Arial" w:cs="Arial"/>
          <w:sz w:val="24"/>
          <w:szCs w:val="24"/>
          <w:lang w:val="sr-Latn-RS"/>
        </w:rPr>
        <w:t xml:space="preserve"> – metal concentration in solution at time </w:t>
      </w:r>
      <w:r w:rsidRPr="004C4D5C">
        <w:rPr>
          <w:rFonts w:ascii="Arial" w:hAnsi="Arial" w:cs="Arial"/>
          <w:i/>
          <w:iCs/>
          <w:sz w:val="24"/>
          <w:szCs w:val="24"/>
          <w:lang w:val="sr-Latn-RS"/>
        </w:rPr>
        <w:t>t</w:t>
      </w:r>
      <w:r w:rsidRPr="004C4D5C">
        <w:rPr>
          <w:rFonts w:ascii="Arial" w:hAnsi="Arial" w:cs="Arial"/>
          <w:sz w:val="24"/>
          <w:szCs w:val="24"/>
          <w:lang w:val="sr-Latn-RS"/>
        </w:rPr>
        <w:t xml:space="preserve"> (mg L</w:t>
      </w:r>
      <w:r w:rsidRPr="004C4D5C">
        <w:rPr>
          <w:rFonts w:ascii="Cambria Math" w:hAnsi="Cambria Math" w:cs="Cambria Math"/>
          <w:sz w:val="24"/>
          <w:szCs w:val="24"/>
          <w:lang w:val="sr-Latn-RS"/>
        </w:rPr>
        <w:t>⁻</w:t>
      </w:r>
      <w:r w:rsidRPr="004C4D5C">
        <w:rPr>
          <w:rFonts w:ascii="Arial" w:hAnsi="Arial" w:cs="Arial"/>
          <w:sz w:val="24"/>
          <w:szCs w:val="24"/>
          <w:lang w:val="sr-Latn-RS"/>
        </w:rPr>
        <w:t>¹);</w:t>
      </w:r>
    </w:p>
    <w:p w14:paraId="1B974F4D" w14:textId="77777777" w:rsidR="00F3787F" w:rsidRPr="004C4D5C" w:rsidRDefault="00F3787F" w:rsidP="00F3787F">
      <w:pPr>
        <w:pStyle w:val="Body"/>
        <w:numPr>
          <w:ilvl w:val="0"/>
          <w:numId w:val="31"/>
        </w:numPr>
        <w:spacing w:after="0"/>
        <w:rPr>
          <w:rFonts w:ascii="Arial" w:hAnsi="Arial" w:cs="Arial"/>
          <w:sz w:val="24"/>
          <w:szCs w:val="24"/>
          <w:lang w:val="sr-Latn-RS"/>
        </w:rPr>
      </w:pPr>
      <w:r w:rsidRPr="004C4D5C">
        <w:rPr>
          <w:rFonts w:ascii="Arial" w:hAnsi="Arial" w:cs="Arial"/>
          <w:i/>
          <w:iCs/>
          <w:sz w:val="24"/>
          <w:szCs w:val="24"/>
          <w:lang w:val="sr-Latn-RS"/>
        </w:rPr>
        <w:t>V</w:t>
      </w:r>
      <w:r w:rsidRPr="004C4D5C">
        <w:rPr>
          <w:rFonts w:ascii="Arial" w:hAnsi="Arial" w:cs="Arial"/>
          <w:sz w:val="24"/>
          <w:szCs w:val="24"/>
          <w:lang w:val="sr-Latn-RS"/>
        </w:rPr>
        <w:t xml:space="preserve"> – volume of the solution (L);</w:t>
      </w:r>
    </w:p>
    <w:p w14:paraId="16C9ECA1" w14:textId="77777777" w:rsidR="00F3787F" w:rsidRPr="004C4D5C" w:rsidRDefault="00F3787F" w:rsidP="00F3787F">
      <w:pPr>
        <w:pStyle w:val="Body"/>
        <w:numPr>
          <w:ilvl w:val="0"/>
          <w:numId w:val="31"/>
        </w:numPr>
        <w:spacing w:after="0"/>
        <w:rPr>
          <w:rFonts w:ascii="Arial" w:hAnsi="Arial" w:cs="Arial"/>
          <w:sz w:val="24"/>
          <w:szCs w:val="24"/>
          <w:lang w:val="sr-Latn-RS"/>
        </w:rPr>
      </w:pPr>
      <w:r w:rsidRPr="004C4D5C">
        <w:rPr>
          <w:rFonts w:ascii="Arial" w:hAnsi="Arial" w:cs="Arial"/>
          <w:i/>
          <w:iCs/>
          <w:sz w:val="24"/>
          <w:szCs w:val="24"/>
          <w:lang w:val="sr-Latn-RS"/>
        </w:rPr>
        <w:t>m</w:t>
      </w:r>
      <w:r w:rsidRPr="004C4D5C">
        <w:rPr>
          <w:rFonts w:ascii="Arial" w:hAnsi="Arial" w:cs="Arial"/>
          <w:sz w:val="24"/>
          <w:szCs w:val="24"/>
          <w:lang w:val="sr-Latn-RS"/>
        </w:rPr>
        <w:t xml:space="preserve"> – mass of the adsorbent (g)</w:t>
      </w:r>
    </w:p>
    <w:p w14:paraId="45C8F276" w14:textId="77777777" w:rsidR="00F3787F" w:rsidRPr="00F3787F" w:rsidRDefault="00F3787F" w:rsidP="00F3787F">
      <w:pPr>
        <w:pStyle w:val="Body"/>
        <w:spacing w:after="0"/>
        <w:rPr>
          <w:rFonts w:ascii="Arial" w:hAnsi="Arial" w:cs="Arial"/>
          <w:lang w:val="sr-Latn-RS"/>
        </w:rPr>
      </w:pPr>
    </w:p>
    <w:p w14:paraId="55C4DAB9" w14:textId="77777777" w:rsidR="00790ADA" w:rsidRPr="00FB3A86" w:rsidRDefault="00790ADA" w:rsidP="00441B6F">
      <w:pPr>
        <w:pStyle w:val="Body"/>
        <w:spacing w:after="0"/>
        <w:rPr>
          <w:rFonts w:ascii="Arial" w:hAnsi="Arial" w:cs="Arial"/>
        </w:rPr>
      </w:pPr>
    </w:p>
    <w:p w14:paraId="7C07C6C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F0E6833" w14:textId="67F15945" w:rsidR="00C30A0F" w:rsidRDefault="00C30A0F" w:rsidP="00441B6F">
      <w:pPr>
        <w:pStyle w:val="Body"/>
        <w:spacing w:after="0"/>
        <w:rPr>
          <w:rFonts w:ascii="Arial" w:hAnsi="Arial" w:cs="Arial"/>
        </w:rPr>
      </w:pPr>
    </w:p>
    <w:p w14:paraId="689A537B" w14:textId="6F72CDDB" w:rsidR="009354B8" w:rsidRPr="009354B8" w:rsidRDefault="009354B8" w:rsidP="00441B6F">
      <w:pPr>
        <w:pStyle w:val="Body"/>
        <w:spacing w:after="0"/>
        <w:rPr>
          <w:rFonts w:ascii="Arial" w:hAnsi="Arial" w:cs="Arial"/>
          <w:b/>
          <w:bCs/>
          <w:caps/>
          <w:sz w:val="22"/>
        </w:rPr>
      </w:pPr>
      <w:r w:rsidRPr="009354B8">
        <w:rPr>
          <w:rFonts w:ascii="Arial" w:hAnsi="Arial" w:cs="Arial"/>
          <w:b/>
          <w:bCs/>
        </w:rPr>
        <w:t>3.1 Physical and Chemical Characterization of the Zeolite</w:t>
      </w:r>
    </w:p>
    <w:p w14:paraId="6D4A8728" w14:textId="77777777" w:rsidR="00BF09B6" w:rsidRDefault="00BF09B6" w:rsidP="00441B6F">
      <w:pPr>
        <w:pStyle w:val="Body"/>
        <w:spacing w:after="0"/>
        <w:rPr>
          <w:rFonts w:ascii="Arial" w:hAnsi="Arial" w:cs="Arial"/>
          <w:b/>
          <w:caps/>
          <w:sz w:val="22"/>
        </w:rPr>
      </w:pPr>
    </w:p>
    <w:p w14:paraId="42687719" w14:textId="0A9B4B7C" w:rsidR="00820ADC" w:rsidRDefault="00820ADC" w:rsidP="00820ADC">
      <w:pPr>
        <w:pStyle w:val="Body"/>
        <w:rPr>
          <w:rFonts w:ascii="Arial" w:hAnsi="Arial" w:cs="Arial"/>
          <w:lang w:val="sr-Latn-RS"/>
        </w:rPr>
      </w:pPr>
      <w:r w:rsidRPr="00820ADC">
        <w:rPr>
          <w:rFonts w:ascii="Arial" w:hAnsi="Arial" w:cs="Arial"/>
          <w:bCs/>
        </w:rPr>
        <w:t xml:space="preserve">Gravimetric analysis was used to determine the moisture and ash content in the zeolite sample. The sample mass was measured before and after drying (to determine moisture content) and after combustion at high temperature (to determine ash content). The obtained results show that the tested zeolite contains 3.95% moisture and 91.28% ash. The low moisture content indicates good thermal stability and ease of removal of adsorbed water, which is important for its preparation prior to use in adsorption processes. At the same time, the high ash content reflects the predominant presence of inorganic, non-degradable components characteristic of </w:t>
      </w:r>
      <w:r w:rsidRPr="004C4D5C">
        <w:rPr>
          <w:rFonts w:ascii="Arial" w:hAnsi="Arial" w:cs="Arial"/>
          <w:bCs/>
          <w:sz w:val="24"/>
          <w:szCs w:val="24"/>
        </w:rPr>
        <w:t>both natural and synthetic zeolites. These findings confirm the mineral composition of the material and suggest that the zeolite is stable and resistant under elevated temperatures, making it suitable for application in wastewater treatment and the removal of heavy metals from solution. The point of zero charge (PZC) refers to the pH value of a solution at which the surface concentrations of positive and negative charges are equal—that is, the overall surface charge of the adsorbent is zero</w:t>
      </w:r>
      <w:r w:rsidR="00654CC2" w:rsidRPr="004C4D5C">
        <w:rPr>
          <w:rFonts w:ascii="Arial" w:hAnsi="Arial" w:cs="Arial"/>
          <w:bCs/>
          <w:noProof/>
          <w:sz w:val="24"/>
          <w:szCs w:val="24"/>
          <w:lang w:val="bs-Latn-BA"/>
        </w:rPr>
        <w:t xml:space="preserve"> </w:t>
      </w:r>
      <w:r w:rsidR="00654CC2" w:rsidRPr="004C4D5C">
        <w:rPr>
          <w:rFonts w:ascii="Arial" w:hAnsi="Arial" w:cs="Arial"/>
          <w:noProof/>
          <w:sz w:val="24"/>
          <w:szCs w:val="24"/>
          <w:lang w:val="bs-Latn-BA"/>
        </w:rPr>
        <w:t>[23]</w:t>
      </w:r>
      <w:r w:rsidRPr="004C4D5C">
        <w:rPr>
          <w:rFonts w:ascii="Arial" w:hAnsi="Arial" w:cs="Arial"/>
          <w:bCs/>
          <w:sz w:val="24"/>
          <w:szCs w:val="24"/>
        </w:rPr>
        <w:t xml:space="preserve">. </w:t>
      </w:r>
      <w:r w:rsidRPr="004C4D5C">
        <w:rPr>
          <w:rFonts w:ascii="Arial" w:hAnsi="Arial" w:cs="Arial"/>
          <w:bCs/>
          <w:sz w:val="24"/>
          <w:szCs w:val="24"/>
          <w:lang w:val="sr-Latn-RS"/>
        </w:rPr>
        <w:t xml:space="preserve">For the experimental determination of the point of zero charge (PZC), a 0.1 </w:t>
      </w:r>
      <w:r w:rsidR="00E4150D" w:rsidRPr="004C4D5C">
        <w:rPr>
          <w:rFonts w:ascii="Arial" w:hAnsi="Arial" w:cs="Arial"/>
          <w:sz w:val="24"/>
          <w:szCs w:val="24"/>
          <w:lang w:val="sr-Latn-RS"/>
        </w:rPr>
        <w:t>mol L</w:t>
      </w:r>
      <w:r w:rsidR="00E4150D" w:rsidRPr="004C4D5C">
        <w:rPr>
          <w:rFonts w:ascii="Arial" w:hAnsi="Arial" w:cs="Arial"/>
          <w:sz w:val="24"/>
          <w:szCs w:val="24"/>
          <w:vertAlign w:val="superscript"/>
          <w:lang w:val="sr-Latn-RS"/>
        </w:rPr>
        <w:t>-1</w:t>
      </w:r>
      <w:r w:rsidR="00E4150D" w:rsidRPr="004C4D5C">
        <w:rPr>
          <w:rFonts w:ascii="Arial" w:hAnsi="Arial" w:cs="Arial"/>
          <w:sz w:val="24"/>
          <w:szCs w:val="24"/>
          <w:lang w:val="sr-Latn-RS"/>
        </w:rPr>
        <w:t xml:space="preserve"> </w:t>
      </w:r>
      <w:r w:rsidRPr="004C4D5C">
        <w:rPr>
          <w:rFonts w:ascii="Arial" w:hAnsi="Arial" w:cs="Arial"/>
          <w:bCs/>
          <w:sz w:val="24"/>
          <w:szCs w:val="24"/>
          <w:lang w:val="sr-Latn-RS"/>
        </w:rPr>
        <w:t xml:space="preserve"> potassium nitrate (KNO</w:t>
      </w:r>
      <w:r w:rsidRPr="004C4D5C">
        <w:rPr>
          <w:rFonts w:ascii="Cambria Math" w:hAnsi="Cambria Math" w:cs="Cambria Math"/>
          <w:bCs/>
          <w:sz w:val="24"/>
          <w:szCs w:val="24"/>
          <w:lang w:val="sr-Latn-RS"/>
        </w:rPr>
        <w:t>₃</w:t>
      </w:r>
      <w:r w:rsidRPr="004C4D5C">
        <w:rPr>
          <w:rFonts w:ascii="Arial" w:hAnsi="Arial" w:cs="Arial"/>
          <w:bCs/>
          <w:sz w:val="24"/>
          <w:szCs w:val="24"/>
          <w:lang w:val="sr-Latn-RS"/>
        </w:rPr>
        <w:t>) solution was used as an inert electrolyte. A series of solutions was prepared with initial pH values ranging from 2 to 10. The pH was adjusted by adding diluted nitric acid (HNO</w:t>
      </w:r>
      <w:r w:rsidRPr="004C4D5C">
        <w:rPr>
          <w:rFonts w:ascii="Cambria Math" w:hAnsi="Cambria Math" w:cs="Cambria Math"/>
          <w:bCs/>
          <w:sz w:val="24"/>
          <w:szCs w:val="24"/>
          <w:lang w:val="sr-Latn-RS"/>
        </w:rPr>
        <w:t>₃</w:t>
      </w:r>
      <w:r w:rsidRPr="004C4D5C">
        <w:rPr>
          <w:rFonts w:ascii="Arial" w:hAnsi="Arial" w:cs="Arial"/>
          <w:bCs/>
          <w:sz w:val="24"/>
          <w:szCs w:val="24"/>
          <w:lang w:val="sr-Latn-RS"/>
        </w:rPr>
        <w:t xml:space="preserve">) and sodium hydroxide (NaOH) solutions at concentrations of 0.01 </w:t>
      </w:r>
      <w:r w:rsidR="00E4150D" w:rsidRPr="004C4D5C">
        <w:rPr>
          <w:rFonts w:ascii="Arial" w:hAnsi="Arial" w:cs="Arial"/>
          <w:sz w:val="24"/>
          <w:szCs w:val="24"/>
          <w:lang w:val="sr-Latn-RS"/>
        </w:rPr>
        <w:t>mol L</w:t>
      </w:r>
      <w:r w:rsidR="00E4150D" w:rsidRPr="004C4D5C">
        <w:rPr>
          <w:rFonts w:ascii="Arial" w:hAnsi="Arial" w:cs="Arial"/>
          <w:sz w:val="24"/>
          <w:szCs w:val="24"/>
          <w:vertAlign w:val="superscript"/>
          <w:lang w:val="sr-Latn-RS"/>
        </w:rPr>
        <w:t>-1</w:t>
      </w:r>
      <w:r w:rsidR="00E4150D" w:rsidRPr="004C4D5C">
        <w:rPr>
          <w:rFonts w:ascii="Arial" w:hAnsi="Arial" w:cs="Arial"/>
          <w:sz w:val="24"/>
          <w:szCs w:val="24"/>
          <w:lang w:val="sr-Latn-RS"/>
        </w:rPr>
        <w:t xml:space="preserve"> </w:t>
      </w:r>
      <w:r w:rsidRPr="004C4D5C">
        <w:rPr>
          <w:rFonts w:ascii="Arial" w:hAnsi="Arial" w:cs="Arial"/>
          <w:bCs/>
          <w:sz w:val="24"/>
          <w:szCs w:val="24"/>
          <w:lang w:val="sr-Latn-RS"/>
        </w:rPr>
        <w:t xml:space="preserve"> and 0.1 </w:t>
      </w:r>
      <w:r w:rsidR="00E4150D" w:rsidRPr="004C4D5C">
        <w:rPr>
          <w:rFonts w:ascii="Arial" w:hAnsi="Arial" w:cs="Arial"/>
          <w:sz w:val="24"/>
          <w:szCs w:val="24"/>
          <w:lang w:val="sr-Latn-RS"/>
        </w:rPr>
        <w:t>mol L</w:t>
      </w:r>
      <w:r w:rsidR="00E4150D" w:rsidRPr="004C4D5C">
        <w:rPr>
          <w:rFonts w:ascii="Arial" w:hAnsi="Arial" w:cs="Arial"/>
          <w:sz w:val="24"/>
          <w:szCs w:val="24"/>
          <w:vertAlign w:val="superscript"/>
          <w:lang w:val="sr-Latn-RS"/>
        </w:rPr>
        <w:t>-1</w:t>
      </w:r>
      <w:r w:rsidRPr="004C4D5C">
        <w:rPr>
          <w:rFonts w:ascii="Arial" w:hAnsi="Arial" w:cs="Arial"/>
          <w:bCs/>
          <w:sz w:val="24"/>
          <w:szCs w:val="24"/>
          <w:lang w:val="sr-Latn-RS"/>
        </w:rPr>
        <w:t xml:space="preserve">, depending on the required adjustment. </w:t>
      </w:r>
      <w:r w:rsidRPr="004C4D5C">
        <w:rPr>
          <w:rFonts w:ascii="Arial" w:hAnsi="Arial" w:cs="Arial"/>
          <w:sz w:val="24"/>
          <w:szCs w:val="24"/>
          <w:lang w:val="sr-Latn-RS"/>
        </w:rPr>
        <w:t>To each 50 mL solution flask, 0.2 g of zeolite sample was added, after which the system was left to stand for 24 hours with occasional stirring. After this period, the pH was measured again (denoted as pHᵢ). The pH value at which no change occurred compared to the initial measurement indicates the point of zero charge of the sample.</w:t>
      </w:r>
      <w:r w:rsidRPr="004C4D5C">
        <w:rPr>
          <w:rFonts w:ascii="Arial" w:hAnsi="Arial" w:cs="Arial"/>
          <w:bCs/>
          <w:sz w:val="24"/>
          <w:szCs w:val="24"/>
          <w:lang w:val="sr-Latn-RS"/>
        </w:rPr>
        <w:t xml:space="preserve">  </w:t>
      </w:r>
      <w:r w:rsidRPr="004C4D5C">
        <w:rPr>
          <w:rFonts w:ascii="Arial" w:hAnsi="Arial" w:cs="Arial"/>
          <w:sz w:val="24"/>
          <w:szCs w:val="24"/>
          <w:lang w:val="sr-Latn-RS"/>
        </w:rPr>
        <w:t>Knowledge of the PZC is particularly important, as it provides insight into the protonation and deprotonation behavior of the adsorbent surface, which directly affects the binding mechanisms and removal of heavy metal cations from solution. Figure 1</w:t>
      </w:r>
      <w:r w:rsidR="00BE37E8" w:rsidRPr="004C4D5C">
        <w:rPr>
          <w:rFonts w:ascii="Arial" w:hAnsi="Arial" w:cs="Arial"/>
          <w:sz w:val="24"/>
          <w:szCs w:val="24"/>
          <w:lang w:val="sr-Latn-RS"/>
        </w:rPr>
        <w:t>.</w:t>
      </w:r>
      <w:r w:rsidRPr="004C4D5C">
        <w:rPr>
          <w:rFonts w:ascii="Arial" w:hAnsi="Arial" w:cs="Arial"/>
          <w:sz w:val="24"/>
          <w:szCs w:val="24"/>
          <w:lang w:val="sr-Latn-RS"/>
        </w:rPr>
        <w:t xml:space="preserve"> shows the results of the PZC determination. </w:t>
      </w:r>
    </w:p>
    <w:p w14:paraId="418B6E9A" w14:textId="77777777" w:rsidR="00820ADC" w:rsidRDefault="00820ADC" w:rsidP="00BE37E8">
      <w:pPr>
        <w:pStyle w:val="Body"/>
        <w:keepNext/>
        <w:jc w:val="center"/>
      </w:pPr>
      <w:r>
        <w:rPr>
          <w:noProof/>
        </w:rPr>
        <w:drawing>
          <wp:inline distT="0" distB="0" distL="0" distR="0" wp14:anchorId="0AA00418" wp14:editId="4B9A01DC">
            <wp:extent cx="2377440" cy="1154176"/>
            <wp:effectExtent l="0" t="0" r="0" b="0"/>
            <wp:docPr id="7149633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314561" name="Picture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7440" cy="1154176"/>
                    </a:xfrm>
                    <a:prstGeom prst="rect">
                      <a:avLst/>
                    </a:prstGeom>
                  </pic:spPr>
                </pic:pic>
              </a:graphicData>
            </a:graphic>
          </wp:inline>
        </w:drawing>
      </w:r>
    </w:p>
    <w:p w14:paraId="53DE4078" w14:textId="15E3F380" w:rsidR="00820ADC" w:rsidRPr="004C4D5C" w:rsidRDefault="00820ADC" w:rsidP="00820ADC">
      <w:pPr>
        <w:pStyle w:val="Caption"/>
        <w:jc w:val="center"/>
        <w:rPr>
          <w:rFonts w:ascii="Arial" w:hAnsi="Arial" w:cs="Arial"/>
          <w:b/>
          <w:bCs/>
          <w:i w:val="0"/>
          <w:iCs w:val="0"/>
          <w:color w:val="000000" w:themeColor="text1"/>
          <w:sz w:val="24"/>
          <w:szCs w:val="24"/>
          <w:lang w:val="sr-Latn-RS"/>
        </w:rPr>
      </w:pPr>
      <w:r w:rsidRPr="004C4D5C">
        <w:rPr>
          <w:rFonts w:ascii="Arial" w:hAnsi="Arial" w:cs="Arial"/>
          <w:b/>
          <w:bCs/>
          <w:i w:val="0"/>
          <w:iCs w:val="0"/>
          <w:color w:val="000000" w:themeColor="text1"/>
          <w:sz w:val="24"/>
          <w:szCs w:val="24"/>
        </w:rPr>
        <w:t xml:space="preserve">Figure </w:t>
      </w:r>
      <w:r w:rsidRPr="004C4D5C">
        <w:rPr>
          <w:rFonts w:ascii="Arial" w:hAnsi="Arial" w:cs="Arial"/>
          <w:b/>
          <w:bCs/>
          <w:i w:val="0"/>
          <w:iCs w:val="0"/>
          <w:color w:val="000000" w:themeColor="text1"/>
          <w:sz w:val="24"/>
          <w:szCs w:val="24"/>
        </w:rPr>
        <w:fldChar w:fldCharType="begin"/>
      </w:r>
      <w:r w:rsidRPr="004C4D5C">
        <w:rPr>
          <w:rFonts w:ascii="Arial" w:hAnsi="Arial" w:cs="Arial"/>
          <w:b/>
          <w:bCs/>
          <w:i w:val="0"/>
          <w:iCs w:val="0"/>
          <w:color w:val="000000" w:themeColor="text1"/>
          <w:sz w:val="24"/>
          <w:szCs w:val="24"/>
        </w:rPr>
        <w:instrText xml:space="preserve"> SEQ Figure \* ARABIC </w:instrText>
      </w:r>
      <w:r w:rsidRPr="004C4D5C">
        <w:rPr>
          <w:rFonts w:ascii="Arial" w:hAnsi="Arial" w:cs="Arial"/>
          <w:b/>
          <w:bCs/>
          <w:i w:val="0"/>
          <w:iCs w:val="0"/>
          <w:color w:val="000000" w:themeColor="text1"/>
          <w:sz w:val="24"/>
          <w:szCs w:val="24"/>
        </w:rPr>
        <w:fldChar w:fldCharType="separate"/>
      </w:r>
      <w:r w:rsidR="00A217A1" w:rsidRPr="004C4D5C">
        <w:rPr>
          <w:rFonts w:ascii="Arial" w:hAnsi="Arial" w:cs="Arial"/>
          <w:b/>
          <w:bCs/>
          <w:i w:val="0"/>
          <w:iCs w:val="0"/>
          <w:noProof/>
          <w:color w:val="000000" w:themeColor="text1"/>
          <w:sz w:val="24"/>
          <w:szCs w:val="24"/>
        </w:rPr>
        <w:t>1</w:t>
      </w:r>
      <w:r w:rsidRPr="004C4D5C">
        <w:rPr>
          <w:rFonts w:ascii="Arial" w:hAnsi="Arial" w:cs="Arial"/>
          <w:b/>
          <w:bCs/>
          <w:i w:val="0"/>
          <w:iCs w:val="0"/>
          <w:color w:val="000000" w:themeColor="text1"/>
          <w:sz w:val="24"/>
          <w:szCs w:val="24"/>
        </w:rPr>
        <w:fldChar w:fldCharType="end"/>
      </w:r>
      <w:r w:rsidRPr="004C4D5C">
        <w:rPr>
          <w:rFonts w:ascii="Arial" w:hAnsi="Arial" w:cs="Arial"/>
          <w:b/>
          <w:bCs/>
          <w:i w:val="0"/>
          <w:iCs w:val="0"/>
          <w:color w:val="000000" w:themeColor="text1"/>
          <w:sz w:val="24"/>
          <w:szCs w:val="24"/>
        </w:rPr>
        <w:t>. Determination of the point of zero charge (PZC) of the zeolite sample</w:t>
      </w:r>
    </w:p>
    <w:p w14:paraId="4E0F68C1" w14:textId="77777777" w:rsidR="00820ADC" w:rsidRPr="004C4D5C" w:rsidRDefault="00820ADC" w:rsidP="00820ADC">
      <w:pPr>
        <w:pStyle w:val="Body"/>
        <w:spacing w:after="0"/>
        <w:rPr>
          <w:rFonts w:ascii="Arial" w:hAnsi="Arial" w:cs="Arial"/>
          <w:bCs/>
          <w:sz w:val="24"/>
          <w:szCs w:val="24"/>
          <w:lang w:val="sr-Latn-RS"/>
        </w:rPr>
      </w:pPr>
      <w:r w:rsidRPr="004C4D5C">
        <w:rPr>
          <w:rFonts w:ascii="Arial" w:hAnsi="Arial" w:cs="Arial"/>
          <w:sz w:val="24"/>
          <w:szCs w:val="24"/>
          <w:lang w:val="sr-Latn-RS"/>
        </w:rPr>
        <w:t>Cation exchange capacity (CEC) represents a measure of the adsorbent’s ability to exchange cations with the solution, i.e., to adsorb positively charged ions from the aqueous phase</w:t>
      </w:r>
      <w:r w:rsidRPr="004C4D5C">
        <w:rPr>
          <w:rFonts w:ascii="Arial" w:hAnsi="Arial" w:cs="Arial"/>
          <w:b/>
          <w:bCs/>
          <w:sz w:val="24"/>
          <w:szCs w:val="24"/>
          <w:lang w:val="sr-Latn-RS"/>
        </w:rPr>
        <w:t>.</w:t>
      </w:r>
    </w:p>
    <w:p w14:paraId="40329260" w14:textId="6701BFA7" w:rsidR="00820ADC" w:rsidRPr="004C4D5C" w:rsidRDefault="00820ADC" w:rsidP="00820ADC">
      <w:pPr>
        <w:pStyle w:val="Body"/>
        <w:spacing w:after="0"/>
        <w:rPr>
          <w:rFonts w:ascii="Arial" w:hAnsi="Arial" w:cs="Arial"/>
          <w:sz w:val="24"/>
          <w:szCs w:val="24"/>
          <w:lang w:val="sr-Latn-RS"/>
        </w:rPr>
      </w:pPr>
      <w:r w:rsidRPr="004C4D5C">
        <w:rPr>
          <w:rFonts w:ascii="Arial" w:hAnsi="Arial" w:cs="Arial"/>
          <w:sz w:val="24"/>
          <w:szCs w:val="24"/>
          <w:lang w:val="sr-Latn-RS"/>
        </w:rPr>
        <w:lastRenderedPageBreak/>
        <w:t>The CEC of the zeolite was determined using the standard ion exchange method with a 1 mol</w:t>
      </w:r>
      <w:r w:rsidR="003C1F09" w:rsidRPr="004C4D5C">
        <w:rPr>
          <w:rFonts w:ascii="Arial" w:hAnsi="Arial" w:cs="Arial"/>
          <w:sz w:val="24"/>
          <w:szCs w:val="24"/>
          <w:lang w:val="sr-Latn-RS"/>
        </w:rPr>
        <w:t xml:space="preserve"> </w:t>
      </w:r>
      <w:r w:rsidRPr="004C4D5C">
        <w:rPr>
          <w:rFonts w:ascii="Arial" w:hAnsi="Arial" w:cs="Arial"/>
          <w:sz w:val="24"/>
          <w:szCs w:val="24"/>
          <w:lang w:val="sr-Latn-RS"/>
        </w:rPr>
        <w:t>L</w:t>
      </w:r>
      <w:r w:rsidR="003C1F09" w:rsidRPr="004C4D5C">
        <w:rPr>
          <w:rFonts w:ascii="Arial" w:hAnsi="Arial" w:cs="Arial"/>
          <w:sz w:val="24"/>
          <w:szCs w:val="24"/>
          <w:vertAlign w:val="superscript"/>
          <w:lang w:val="sr-Latn-RS"/>
        </w:rPr>
        <w:t>-1</w:t>
      </w:r>
      <w:r w:rsidRPr="004C4D5C">
        <w:rPr>
          <w:rFonts w:ascii="Arial" w:hAnsi="Arial" w:cs="Arial"/>
          <w:sz w:val="24"/>
          <w:szCs w:val="24"/>
          <w:lang w:val="sr-Latn-RS"/>
        </w:rPr>
        <w:t xml:space="preserve"> ammonium chloride (NH</w:t>
      </w:r>
      <w:r w:rsidRPr="004C4D5C">
        <w:rPr>
          <w:rFonts w:ascii="Cambria Math" w:hAnsi="Cambria Math" w:cs="Cambria Math"/>
          <w:sz w:val="24"/>
          <w:szCs w:val="24"/>
          <w:lang w:val="sr-Latn-RS"/>
        </w:rPr>
        <w:t>₄</w:t>
      </w:r>
      <w:r w:rsidRPr="004C4D5C">
        <w:rPr>
          <w:rFonts w:ascii="Arial" w:hAnsi="Arial" w:cs="Arial"/>
          <w:sz w:val="24"/>
          <w:szCs w:val="24"/>
          <w:lang w:val="sr-Latn-RS"/>
        </w:rPr>
        <w:t xml:space="preserve">Cl) solution. A 1 g sample was suspended in 100 mL of 1 </w:t>
      </w:r>
      <w:r w:rsidR="00E4150D" w:rsidRPr="004C4D5C">
        <w:rPr>
          <w:rFonts w:ascii="Arial" w:hAnsi="Arial" w:cs="Arial"/>
          <w:sz w:val="24"/>
          <w:szCs w:val="24"/>
          <w:lang w:val="sr-Latn-RS"/>
        </w:rPr>
        <w:t>mol L</w:t>
      </w:r>
      <w:r w:rsidR="00E4150D" w:rsidRPr="004C4D5C">
        <w:rPr>
          <w:rFonts w:ascii="Arial" w:hAnsi="Arial" w:cs="Arial"/>
          <w:sz w:val="24"/>
          <w:szCs w:val="24"/>
          <w:vertAlign w:val="superscript"/>
          <w:lang w:val="sr-Latn-RS"/>
        </w:rPr>
        <w:t>-1</w:t>
      </w:r>
      <w:r w:rsidR="00E4150D" w:rsidRPr="004C4D5C">
        <w:rPr>
          <w:rFonts w:ascii="Arial" w:hAnsi="Arial" w:cs="Arial"/>
          <w:sz w:val="24"/>
          <w:szCs w:val="24"/>
          <w:lang w:val="sr-Latn-RS"/>
        </w:rPr>
        <w:t xml:space="preserve"> </w:t>
      </w:r>
      <w:r w:rsidRPr="004C4D5C">
        <w:rPr>
          <w:rFonts w:ascii="Arial" w:hAnsi="Arial" w:cs="Arial"/>
          <w:sz w:val="24"/>
          <w:szCs w:val="24"/>
          <w:lang w:val="sr-Latn-RS"/>
        </w:rPr>
        <w:t>NH</w:t>
      </w:r>
      <w:r w:rsidRPr="004C4D5C">
        <w:rPr>
          <w:rFonts w:ascii="Cambria Math" w:hAnsi="Cambria Math" w:cs="Cambria Math"/>
          <w:sz w:val="24"/>
          <w:szCs w:val="24"/>
          <w:lang w:val="sr-Latn-RS"/>
        </w:rPr>
        <w:t>₄</w:t>
      </w:r>
      <w:r w:rsidRPr="004C4D5C">
        <w:rPr>
          <w:rFonts w:ascii="Arial" w:hAnsi="Arial" w:cs="Arial"/>
          <w:sz w:val="24"/>
          <w:szCs w:val="24"/>
          <w:lang w:val="sr-Latn-RS"/>
        </w:rPr>
        <w:t>Cl solution at approximately pH 7 and left to equilibrate for 24 hours with occasional stirring to achieve ion exchange equilibrium. After the process was complete, the suspension was filtered, and the concentrations of exchanged cations (Na</w:t>
      </w:r>
      <w:r w:rsidRPr="004C4D5C">
        <w:rPr>
          <w:rFonts w:ascii="Cambria Math" w:hAnsi="Cambria Math" w:cs="Cambria Math"/>
          <w:sz w:val="24"/>
          <w:szCs w:val="24"/>
          <w:lang w:val="sr-Latn-RS"/>
        </w:rPr>
        <w:t>⁺</w:t>
      </w:r>
      <w:r w:rsidRPr="004C4D5C">
        <w:rPr>
          <w:rFonts w:ascii="Arial" w:hAnsi="Arial" w:cs="Arial"/>
          <w:sz w:val="24"/>
          <w:szCs w:val="24"/>
          <w:lang w:val="sr-Latn-RS"/>
        </w:rPr>
        <w:t>, K</w:t>
      </w:r>
      <w:r w:rsidRPr="004C4D5C">
        <w:rPr>
          <w:rFonts w:ascii="Cambria Math" w:hAnsi="Cambria Math" w:cs="Cambria Math"/>
          <w:sz w:val="24"/>
          <w:szCs w:val="24"/>
          <w:lang w:val="sr-Latn-RS"/>
        </w:rPr>
        <w:t>⁺</w:t>
      </w:r>
      <w:r w:rsidRPr="004C4D5C">
        <w:rPr>
          <w:rFonts w:ascii="Arial" w:hAnsi="Arial" w:cs="Arial"/>
          <w:sz w:val="24"/>
          <w:szCs w:val="24"/>
          <w:lang w:val="sr-Latn-RS"/>
        </w:rPr>
        <w:t>, Ca²</w:t>
      </w:r>
      <w:r w:rsidRPr="004C4D5C">
        <w:rPr>
          <w:rFonts w:ascii="Cambria Math" w:hAnsi="Cambria Math" w:cs="Cambria Math"/>
          <w:sz w:val="24"/>
          <w:szCs w:val="24"/>
          <w:lang w:val="sr-Latn-RS"/>
        </w:rPr>
        <w:t>⁺</w:t>
      </w:r>
      <w:r w:rsidRPr="004C4D5C">
        <w:rPr>
          <w:rFonts w:ascii="Arial" w:hAnsi="Arial" w:cs="Arial"/>
          <w:sz w:val="24"/>
          <w:szCs w:val="24"/>
          <w:lang w:val="sr-Latn-RS"/>
        </w:rPr>
        <w:t>, and Mg²</w:t>
      </w:r>
      <w:r w:rsidRPr="004C4D5C">
        <w:rPr>
          <w:rFonts w:ascii="Cambria Math" w:hAnsi="Cambria Math" w:cs="Cambria Math"/>
          <w:sz w:val="24"/>
          <w:szCs w:val="24"/>
          <w:lang w:val="sr-Latn-RS"/>
        </w:rPr>
        <w:t>⁺</w:t>
      </w:r>
      <w:r w:rsidRPr="004C4D5C">
        <w:rPr>
          <w:rFonts w:ascii="Arial" w:hAnsi="Arial" w:cs="Arial"/>
          <w:sz w:val="24"/>
          <w:szCs w:val="24"/>
          <w:lang w:val="sr-Latn-RS"/>
        </w:rPr>
        <w:t>) released from the zeolite were determined in the filtrate.</w:t>
      </w:r>
    </w:p>
    <w:p w14:paraId="6F2633AE" w14:textId="014A18E7" w:rsidR="00820ADC" w:rsidRPr="004C4D5C" w:rsidRDefault="00820ADC" w:rsidP="00820ADC">
      <w:pPr>
        <w:pStyle w:val="Body"/>
        <w:spacing w:after="0"/>
        <w:rPr>
          <w:rFonts w:ascii="Arial" w:hAnsi="Arial" w:cs="Arial"/>
          <w:sz w:val="24"/>
          <w:szCs w:val="24"/>
          <w:lang w:val="sr-Latn-RS"/>
        </w:rPr>
      </w:pPr>
      <w:r w:rsidRPr="004C4D5C">
        <w:rPr>
          <w:rFonts w:ascii="Arial" w:hAnsi="Arial" w:cs="Arial"/>
          <w:sz w:val="24"/>
          <w:szCs w:val="24"/>
          <w:lang w:val="sr-Latn-RS"/>
        </w:rPr>
        <w:t>The exchange capacity is expressed in milliequivalents per 100 g of sample (meq/100 g), and the results are presented in Table 2. The total exchange capacity of all cations was 0.2548 mmol Me</w:t>
      </w:r>
      <w:r w:rsidRPr="004C4D5C">
        <w:rPr>
          <w:rFonts w:ascii="Cambria Math" w:hAnsi="Cambria Math" w:cs="Cambria Math"/>
          <w:sz w:val="24"/>
          <w:szCs w:val="24"/>
          <w:lang w:val="sr-Latn-RS"/>
        </w:rPr>
        <w:t>⁺</w:t>
      </w:r>
      <w:r w:rsidRPr="004C4D5C">
        <w:rPr>
          <w:rFonts w:ascii="Arial" w:hAnsi="Arial" w:cs="Arial"/>
          <w:sz w:val="24"/>
          <w:szCs w:val="24"/>
          <w:lang w:val="sr-Latn-RS"/>
        </w:rPr>
        <w:t xml:space="preserve">/g, indicating good ion-exchange capability of the zeolite and its potential for application in heavy metal removal from wastewater. </w:t>
      </w:r>
    </w:p>
    <w:p w14:paraId="7CCD3FCA" w14:textId="77777777" w:rsidR="00820ADC" w:rsidRPr="004C4D5C" w:rsidRDefault="00820ADC" w:rsidP="00915A54">
      <w:pPr>
        <w:pStyle w:val="Body"/>
        <w:spacing w:after="0"/>
        <w:jc w:val="center"/>
        <w:rPr>
          <w:rFonts w:ascii="Arial" w:hAnsi="Arial" w:cs="Arial"/>
          <w:b/>
          <w:bCs/>
          <w:color w:val="000000" w:themeColor="text1"/>
          <w:sz w:val="24"/>
          <w:szCs w:val="24"/>
          <w:lang w:val="sr-Latn-RS"/>
        </w:rPr>
      </w:pPr>
    </w:p>
    <w:p w14:paraId="5A719ABD" w14:textId="050C1543" w:rsidR="00915A54" w:rsidRPr="004C4D5C" w:rsidRDefault="00915A54" w:rsidP="004C4D5C">
      <w:pPr>
        <w:pStyle w:val="Caption"/>
        <w:keepNext/>
        <w:spacing w:after="0"/>
        <w:jc w:val="center"/>
        <w:rPr>
          <w:rFonts w:ascii="Arial" w:hAnsi="Arial" w:cs="Arial"/>
          <w:b/>
          <w:bCs/>
          <w:i w:val="0"/>
          <w:iCs w:val="0"/>
          <w:color w:val="000000" w:themeColor="text1"/>
          <w:sz w:val="24"/>
          <w:szCs w:val="24"/>
        </w:rPr>
      </w:pPr>
      <w:r w:rsidRPr="004C4D5C">
        <w:rPr>
          <w:rFonts w:ascii="Arial" w:hAnsi="Arial" w:cs="Arial"/>
          <w:b/>
          <w:bCs/>
          <w:i w:val="0"/>
          <w:iCs w:val="0"/>
          <w:color w:val="000000" w:themeColor="text1"/>
          <w:sz w:val="24"/>
          <w:szCs w:val="24"/>
        </w:rPr>
        <w:t xml:space="preserve">Table </w:t>
      </w:r>
      <w:r w:rsidRPr="004C4D5C">
        <w:rPr>
          <w:rFonts w:ascii="Arial" w:hAnsi="Arial" w:cs="Arial"/>
          <w:b/>
          <w:bCs/>
          <w:i w:val="0"/>
          <w:iCs w:val="0"/>
          <w:color w:val="000000" w:themeColor="text1"/>
          <w:sz w:val="24"/>
          <w:szCs w:val="24"/>
        </w:rPr>
        <w:fldChar w:fldCharType="begin"/>
      </w:r>
      <w:r w:rsidRPr="004C4D5C">
        <w:rPr>
          <w:rFonts w:ascii="Arial" w:hAnsi="Arial" w:cs="Arial"/>
          <w:b/>
          <w:bCs/>
          <w:i w:val="0"/>
          <w:iCs w:val="0"/>
          <w:color w:val="000000" w:themeColor="text1"/>
          <w:sz w:val="24"/>
          <w:szCs w:val="24"/>
        </w:rPr>
        <w:instrText xml:space="preserve"> SEQ Table \* ARABIC </w:instrText>
      </w:r>
      <w:r w:rsidRPr="004C4D5C">
        <w:rPr>
          <w:rFonts w:ascii="Arial" w:hAnsi="Arial" w:cs="Arial"/>
          <w:b/>
          <w:bCs/>
          <w:i w:val="0"/>
          <w:iCs w:val="0"/>
          <w:color w:val="000000" w:themeColor="text1"/>
          <w:sz w:val="24"/>
          <w:szCs w:val="24"/>
        </w:rPr>
        <w:fldChar w:fldCharType="separate"/>
      </w:r>
      <w:r w:rsidR="00A217A1" w:rsidRPr="004C4D5C">
        <w:rPr>
          <w:rFonts w:ascii="Arial" w:hAnsi="Arial" w:cs="Arial"/>
          <w:b/>
          <w:bCs/>
          <w:i w:val="0"/>
          <w:iCs w:val="0"/>
          <w:noProof/>
          <w:color w:val="000000" w:themeColor="text1"/>
          <w:sz w:val="24"/>
          <w:szCs w:val="24"/>
        </w:rPr>
        <w:t>2</w:t>
      </w:r>
      <w:r w:rsidRPr="004C4D5C">
        <w:rPr>
          <w:rFonts w:ascii="Arial" w:hAnsi="Arial" w:cs="Arial"/>
          <w:b/>
          <w:bCs/>
          <w:i w:val="0"/>
          <w:iCs w:val="0"/>
          <w:color w:val="000000" w:themeColor="text1"/>
          <w:sz w:val="24"/>
          <w:szCs w:val="24"/>
        </w:rPr>
        <w:fldChar w:fldCharType="end"/>
      </w:r>
      <w:r w:rsidRPr="004C4D5C">
        <w:rPr>
          <w:rFonts w:ascii="Arial" w:hAnsi="Arial" w:cs="Arial"/>
          <w:b/>
          <w:bCs/>
          <w:i w:val="0"/>
          <w:iCs w:val="0"/>
          <w:color w:val="000000" w:themeColor="text1"/>
          <w:sz w:val="24"/>
          <w:szCs w:val="24"/>
        </w:rPr>
        <w:t>. Content of Exchanged Cations in the Zeolite</w:t>
      </w:r>
    </w:p>
    <w:tbl>
      <w:tblPr>
        <w:tblStyle w:val="TableGrid"/>
        <w:tblW w:w="0" w:type="auto"/>
        <w:tblLook w:val="04A0" w:firstRow="1" w:lastRow="0" w:firstColumn="1" w:lastColumn="0" w:noHBand="0" w:noVBand="1"/>
      </w:tblPr>
      <w:tblGrid>
        <w:gridCol w:w="2261"/>
        <w:gridCol w:w="2262"/>
      </w:tblGrid>
      <w:tr w:rsidR="00820ADC" w:rsidRPr="004C4D5C" w14:paraId="6D80642F" w14:textId="77777777" w:rsidTr="004C4D5C">
        <w:trPr>
          <w:trHeight w:val="248"/>
        </w:trPr>
        <w:tc>
          <w:tcPr>
            <w:tcW w:w="2261" w:type="dxa"/>
          </w:tcPr>
          <w:p w14:paraId="2E0FBC02" w14:textId="632CDDEC" w:rsidR="00820ADC" w:rsidRPr="004C4D5C" w:rsidRDefault="00820ADC" w:rsidP="00DA6006">
            <w:pPr>
              <w:tabs>
                <w:tab w:val="left" w:pos="1473"/>
              </w:tabs>
              <w:jc w:val="center"/>
              <w:rPr>
                <w:rFonts w:ascii="Arial" w:hAnsi="Arial" w:cs="Arial"/>
                <w:b/>
                <w:sz w:val="24"/>
                <w:szCs w:val="24"/>
              </w:rPr>
            </w:pPr>
            <w:r w:rsidRPr="004C4D5C">
              <w:rPr>
                <w:rFonts w:ascii="Arial" w:hAnsi="Arial" w:cs="Arial"/>
                <w:b/>
                <w:sz w:val="24"/>
                <w:szCs w:val="24"/>
              </w:rPr>
              <w:t>Exchanged cations</w:t>
            </w:r>
          </w:p>
        </w:tc>
        <w:tc>
          <w:tcPr>
            <w:tcW w:w="2262" w:type="dxa"/>
          </w:tcPr>
          <w:p w14:paraId="2CAC6A8D" w14:textId="3ACF678C" w:rsidR="00820ADC" w:rsidRPr="004C4D5C" w:rsidRDefault="00820ADC" w:rsidP="00DA6006">
            <w:pPr>
              <w:jc w:val="both"/>
              <w:rPr>
                <w:rFonts w:ascii="Arial" w:hAnsi="Arial" w:cs="Arial"/>
                <w:b/>
                <w:sz w:val="24"/>
                <w:szCs w:val="24"/>
              </w:rPr>
            </w:pPr>
            <w:r w:rsidRPr="004C4D5C">
              <w:rPr>
                <w:rFonts w:ascii="Arial" w:hAnsi="Arial" w:cs="Arial"/>
                <w:b/>
                <w:sz w:val="24"/>
                <w:szCs w:val="24"/>
              </w:rPr>
              <w:t>Concentrations (mmol g</w:t>
            </w:r>
            <w:r w:rsidRPr="004C4D5C">
              <w:rPr>
                <w:rFonts w:ascii="Arial" w:hAnsi="Arial" w:cs="Arial"/>
                <w:b/>
                <w:sz w:val="24"/>
                <w:szCs w:val="24"/>
                <w:vertAlign w:val="superscript"/>
              </w:rPr>
              <w:t>-1</w:t>
            </w:r>
            <w:r w:rsidRPr="004C4D5C">
              <w:rPr>
                <w:rFonts w:ascii="Arial" w:hAnsi="Arial" w:cs="Arial"/>
                <w:b/>
                <w:sz w:val="24"/>
                <w:szCs w:val="24"/>
              </w:rPr>
              <w:t>)</w:t>
            </w:r>
          </w:p>
        </w:tc>
      </w:tr>
      <w:tr w:rsidR="00820ADC" w:rsidRPr="004C4D5C" w14:paraId="68A1E969" w14:textId="77777777" w:rsidTr="004C4D5C">
        <w:trPr>
          <w:trHeight w:val="248"/>
        </w:trPr>
        <w:tc>
          <w:tcPr>
            <w:tcW w:w="2261" w:type="dxa"/>
          </w:tcPr>
          <w:p w14:paraId="71904B6B" w14:textId="77777777" w:rsidR="00820ADC" w:rsidRPr="004C4D5C" w:rsidRDefault="00820ADC" w:rsidP="00DA6006">
            <w:pPr>
              <w:jc w:val="both"/>
              <w:rPr>
                <w:rFonts w:ascii="Arial" w:hAnsi="Arial" w:cs="Arial"/>
                <w:b/>
                <w:bCs/>
                <w:sz w:val="24"/>
                <w:szCs w:val="24"/>
              </w:rPr>
            </w:pPr>
            <w:r w:rsidRPr="004C4D5C">
              <w:rPr>
                <w:rFonts w:ascii="Arial" w:hAnsi="Arial" w:cs="Arial"/>
                <w:sz w:val="24"/>
                <w:szCs w:val="24"/>
              </w:rPr>
              <w:t xml:space="preserve">Ca </w:t>
            </w:r>
            <w:r w:rsidRPr="004C4D5C">
              <w:rPr>
                <w:rFonts w:ascii="Arial" w:hAnsi="Arial" w:cs="Arial"/>
                <w:sz w:val="24"/>
                <w:szCs w:val="24"/>
                <w:vertAlign w:val="superscript"/>
              </w:rPr>
              <w:t>2+</w:t>
            </w:r>
          </w:p>
        </w:tc>
        <w:tc>
          <w:tcPr>
            <w:tcW w:w="2262" w:type="dxa"/>
          </w:tcPr>
          <w:p w14:paraId="47AA3AE3" w14:textId="77777777" w:rsidR="00820ADC" w:rsidRPr="004C4D5C" w:rsidRDefault="00820ADC" w:rsidP="00DA6006">
            <w:pPr>
              <w:jc w:val="both"/>
              <w:rPr>
                <w:rFonts w:ascii="Arial" w:hAnsi="Arial" w:cs="Arial"/>
                <w:sz w:val="24"/>
                <w:szCs w:val="24"/>
              </w:rPr>
            </w:pPr>
            <w:r w:rsidRPr="004C4D5C">
              <w:rPr>
                <w:rFonts w:ascii="Arial" w:hAnsi="Arial" w:cs="Arial"/>
                <w:sz w:val="24"/>
                <w:szCs w:val="24"/>
              </w:rPr>
              <w:t>0.0000595</w:t>
            </w:r>
          </w:p>
        </w:tc>
      </w:tr>
      <w:tr w:rsidR="00820ADC" w:rsidRPr="004C4D5C" w14:paraId="6DF10A77" w14:textId="77777777" w:rsidTr="004C4D5C">
        <w:trPr>
          <w:trHeight w:val="248"/>
        </w:trPr>
        <w:tc>
          <w:tcPr>
            <w:tcW w:w="2261" w:type="dxa"/>
          </w:tcPr>
          <w:p w14:paraId="26843DE8" w14:textId="77777777" w:rsidR="00820ADC" w:rsidRPr="004C4D5C" w:rsidRDefault="00820ADC" w:rsidP="00DA6006">
            <w:pPr>
              <w:jc w:val="both"/>
              <w:rPr>
                <w:rFonts w:ascii="Arial" w:hAnsi="Arial" w:cs="Arial"/>
                <w:b/>
                <w:bCs/>
                <w:sz w:val="24"/>
                <w:szCs w:val="24"/>
              </w:rPr>
            </w:pPr>
            <w:r w:rsidRPr="004C4D5C">
              <w:rPr>
                <w:rFonts w:ascii="Arial" w:hAnsi="Arial" w:cs="Arial"/>
                <w:sz w:val="24"/>
                <w:szCs w:val="24"/>
              </w:rPr>
              <w:t xml:space="preserve">Mg </w:t>
            </w:r>
            <w:r w:rsidRPr="004C4D5C">
              <w:rPr>
                <w:rFonts w:ascii="Arial" w:hAnsi="Arial" w:cs="Arial"/>
                <w:sz w:val="24"/>
                <w:szCs w:val="24"/>
                <w:vertAlign w:val="superscript"/>
              </w:rPr>
              <w:t>2+</w:t>
            </w:r>
          </w:p>
        </w:tc>
        <w:tc>
          <w:tcPr>
            <w:tcW w:w="2262" w:type="dxa"/>
          </w:tcPr>
          <w:p w14:paraId="3A47C22D" w14:textId="77777777" w:rsidR="00820ADC" w:rsidRPr="004C4D5C" w:rsidRDefault="00820ADC" w:rsidP="00DA6006">
            <w:pPr>
              <w:jc w:val="both"/>
              <w:rPr>
                <w:rFonts w:ascii="Arial" w:hAnsi="Arial" w:cs="Arial"/>
                <w:sz w:val="24"/>
                <w:szCs w:val="24"/>
              </w:rPr>
            </w:pPr>
            <w:r w:rsidRPr="004C4D5C">
              <w:rPr>
                <w:rFonts w:ascii="Arial" w:hAnsi="Arial" w:cs="Arial"/>
                <w:sz w:val="24"/>
                <w:szCs w:val="24"/>
              </w:rPr>
              <w:t>0.0064</w:t>
            </w:r>
          </w:p>
        </w:tc>
      </w:tr>
      <w:tr w:rsidR="00820ADC" w:rsidRPr="004C4D5C" w14:paraId="3BF6B186" w14:textId="77777777" w:rsidTr="004C4D5C">
        <w:trPr>
          <w:trHeight w:val="248"/>
        </w:trPr>
        <w:tc>
          <w:tcPr>
            <w:tcW w:w="2261" w:type="dxa"/>
          </w:tcPr>
          <w:p w14:paraId="532B7A6E" w14:textId="77777777" w:rsidR="00820ADC" w:rsidRPr="004C4D5C" w:rsidRDefault="00820ADC" w:rsidP="00DA6006">
            <w:pPr>
              <w:jc w:val="both"/>
              <w:rPr>
                <w:rFonts w:ascii="Arial" w:hAnsi="Arial" w:cs="Arial"/>
                <w:b/>
                <w:bCs/>
                <w:sz w:val="24"/>
                <w:szCs w:val="24"/>
              </w:rPr>
            </w:pPr>
            <w:r w:rsidRPr="004C4D5C">
              <w:rPr>
                <w:rFonts w:ascii="Arial" w:hAnsi="Arial" w:cs="Arial"/>
                <w:sz w:val="24"/>
                <w:szCs w:val="24"/>
              </w:rPr>
              <w:t>K</w:t>
            </w:r>
            <w:r w:rsidRPr="004C4D5C">
              <w:rPr>
                <w:rFonts w:ascii="Arial" w:hAnsi="Arial" w:cs="Arial"/>
                <w:sz w:val="24"/>
                <w:szCs w:val="24"/>
                <w:vertAlign w:val="superscript"/>
              </w:rPr>
              <w:t>+</w:t>
            </w:r>
          </w:p>
        </w:tc>
        <w:tc>
          <w:tcPr>
            <w:tcW w:w="2262" w:type="dxa"/>
          </w:tcPr>
          <w:p w14:paraId="4604A9E6" w14:textId="77777777" w:rsidR="00820ADC" w:rsidRPr="004C4D5C" w:rsidRDefault="00820ADC" w:rsidP="00DA6006">
            <w:pPr>
              <w:jc w:val="both"/>
              <w:rPr>
                <w:rFonts w:ascii="Arial" w:hAnsi="Arial" w:cs="Arial"/>
                <w:sz w:val="24"/>
                <w:szCs w:val="24"/>
              </w:rPr>
            </w:pPr>
            <w:r w:rsidRPr="004C4D5C">
              <w:rPr>
                <w:rFonts w:ascii="Arial" w:hAnsi="Arial" w:cs="Arial"/>
                <w:sz w:val="24"/>
                <w:szCs w:val="24"/>
              </w:rPr>
              <w:t>0.0049</w:t>
            </w:r>
          </w:p>
        </w:tc>
      </w:tr>
      <w:tr w:rsidR="00820ADC" w:rsidRPr="004C4D5C" w14:paraId="7B5C5664" w14:textId="77777777" w:rsidTr="004C4D5C">
        <w:trPr>
          <w:trHeight w:val="248"/>
        </w:trPr>
        <w:tc>
          <w:tcPr>
            <w:tcW w:w="2261" w:type="dxa"/>
          </w:tcPr>
          <w:p w14:paraId="02053AC6" w14:textId="77777777" w:rsidR="00820ADC" w:rsidRPr="004C4D5C" w:rsidRDefault="00820ADC" w:rsidP="00DA6006">
            <w:pPr>
              <w:jc w:val="both"/>
              <w:rPr>
                <w:rFonts w:ascii="Arial" w:hAnsi="Arial" w:cs="Arial"/>
                <w:sz w:val="24"/>
                <w:szCs w:val="24"/>
              </w:rPr>
            </w:pPr>
            <w:r w:rsidRPr="004C4D5C">
              <w:rPr>
                <w:rFonts w:ascii="Arial" w:hAnsi="Arial" w:cs="Arial"/>
                <w:sz w:val="24"/>
                <w:szCs w:val="24"/>
              </w:rPr>
              <w:t>Na</w:t>
            </w:r>
            <w:r w:rsidRPr="004C4D5C">
              <w:rPr>
                <w:rFonts w:ascii="Arial" w:hAnsi="Arial" w:cs="Arial"/>
                <w:sz w:val="24"/>
                <w:szCs w:val="24"/>
                <w:vertAlign w:val="superscript"/>
              </w:rPr>
              <w:t>+</w:t>
            </w:r>
          </w:p>
        </w:tc>
        <w:tc>
          <w:tcPr>
            <w:tcW w:w="2262" w:type="dxa"/>
          </w:tcPr>
          <w:p w14:paraId="1DAC7049" w14:textId="77777777" w:rsidR="00820ADC" w:rsidRPr="004C4D5C" w:rsidRDefault="00820ADC" w:rsidP="00DA6006">
            <w:pPr>
              <w:jc w:val="both"/>
              <w:rPr>
                <w:rFonts w:ascii="Arial" w:hAnsi="Arial" w:cs="Arial"/>
                <w:sz w:val="24"/>
                <w:szCs w:val="24"/>
              </w:rPr>
            </w:pPr>
            <w:r w:rsidRPr="004C4D5C">
              <w:rPr>
                <w:rFonts w:ascii="Arial" w:hAnsi="Arial" w:cs="Arial"/>
                <w:sz w:val="24"/>
                <w:szCs w:val="24"/>
              </w:rPr>
              <w:t>0.2435</w:t>
            </w:r>
          </w:p>
        </w:tc>
      </w:tr>
    </w:tbl>
    <w:p w14:paraId="3D38E45A" w14:textId="77777777" w:rsidR="00820ADC" w:rsidRPr="004C4D5C" w:rsidRDefault="00820ADC" w:rsidP="00820ADC">
      <w:pPr>
        <w:pStyle w:val="Body"/>
        <w:spacing w:after="0"/>
        <w:rPr>
          <w:rFonts w:ascii="Arial" w:hAnsi="Arial" w:cs="Arial"/>
          <w:sz w:val="24"/>
          <w:szCs w:val="24"/>
          <w:lang w:val="sr-Latn-RS"/>
        </w:rPr>
      </w:pPr>
    </w:p>
    <w:p w14:paraId="21109943" w14:textId="21709714" w:rsidR="00BF09B6" w:rsidRPr="004C4D5C" w:rsidRDefault="00915A54" w:rsidP="00441B6F">
      <w:pPr>
        <w:pStyle w:val="Body"/>
        <w:spacing w:after="0"/>
        <w:rPr>
          <w:rFonts w:ascii="Arial" w:hAnsi="Arial" w:cs="Arial"/>
          <w:bCs/>
          <w:sz w:val="24"/>
          <w:szCs w:val="24"/>
        </w:rPr>
      </w:pPr>
      <w:r w:rsidRPr="004C4D5C">
        <w:rPr>
          <w:rFonts w:ascii="Arial" w:hAnsi="Arial" w:cs="Arial"/>
          <w:bCs/>
          <w:sz w:val="24"/>
          <w:szCs w:val="24"/>
        </w:rPr>
        <w:t xml:space="preserve">Analysis of the concentrations of cations exchanged during the treatment of the </w:t>
      </w:r>
      <w:proofErr w:type="spellStart"/>
      <w:r w:rsidRPr="004C4D5C">
        <w:rPr>
          <w:rFonts w:ascii="Arial" w:hAnsi="Arial" w:cs="Arial"/>
          <w:bCs/>
          <w:sz w:val="24"/>
          <w:szCs w:val="24"/>
        </w:rPr>
        <w:t>ZEOprep</w:t>
      </w:r>
      <w:proofErr w:type="spellEnd"/>
      <w:r w:rsidRPr="004C4D5C">
        <w:rPr>
          <w:rFonts w:ascii="Arial" w:hAnsi="Arial" w:cs="Arial"/>
          <w:bCs/>
          <w:sz w:val="24"/>
          <w:szCs w:val="24"/>
        </w:rPr>
        <w:t xml:space="preserve"> 60 HYD zeolite sample using the standard ion exchange method revealed that the majority of exchanged ions were sodium (Na</w:t>
      </w:r>
      <w:r w:rsidRPr="004C4D5C">
        <w:rPr>
          <w:rFonts w:ascii="Cambria Math" w:hAnsi="Cambria Math" w:cs="Cambria Math"/>
          <w:bCs/>
          <w:sz w:val="24"/>
          <w:szCs w:val="24"/>
        </w:rPr>
        <w:t>⁺</w:t>
      </w:r>
      <w:r w:rsidRPr="004C4D5C">
        <w:rPr>
          <w:rFonts w:ascii="Arial" w:hAnsi="Arial" w:cs="Arial"/>
          <w:bCs/>
          <w:sz w:val="24"/>
          <w:szCs w:val="24"/>
        </w:rPr>
        <w:t>) ions, with a value of 0.2435 mmol/g. This result indicates that sodium is the dominant cation in the structure of the analyzed zeolite, confirming its high ion exchange capacity. The obtained values are consistent with literature data for zeolites characterized by pronounced cation exchange capacity (CEC). The elevated concentration of Na</w:t>
      </w:r>
      <w:r w:rsidRPr="004C4D5C">
        <w:rPr>
          <w:rFonts w:ascii="Cambria Math" w:hAnsi="Cambria Math" w:cs="Cambria Math"/>
          <w:bCs/>
          <w:sz w:val="24"/>
          <w:szCs w:val="24"/>
        </w:rPr>
        <w:t>⁺</w:t>
      </w:r>
      <w:r w:rsidRPr="004C4D5C">
        <w:rPr>
          <w:rFonts w:ascii="Arial" w:hAnsi="Arial" w:cs="Arial"/>
          <w:bCs/>
          <w:sz w:val="24"/>
          <w:szCs w:val="24"/>
        </w:rPr>
        <w:t xml:space="preserve"> ions further suggests that the material possesses significant potential for application in heavy metal removal processes from wastewater via ion exchange and adsorption mechanisms. </w:t>
      </w:r>
    </w:p>
    <w:p w14:paraId="0D520B00" w14:textId="77777777" w:rsidR="00915A54" w:rsidRPr="004C4D5C" w:rsidRDefault="00915A54" w:rsidP="00441B6F">
      <w:pPr>
        <w:pStyle w:val="Body"/>
        <w:spacing w:after="0"/>
        <w:rPr>
          <w:rFonts w:ascii="Arial" w:hAnsi="Arial" w:cs="Arial"/>
          <w:bCs/>
          <w:sz w:val="24"/>
          <w:szCs w:val="24"/>
        </w:rPr>
      </w:pPr>
    </w:p>
    <w:p w14:paraId="1E50A053" w14:textId="1F9C06E3" w:rsidR="00915A54" w:rsidRPr="004C4D5C" w:rsidRDefault="00915A54" w:rsidP="00441B6F">
      <w:pPr>
        <w:pStyle w:val="Body"/>
        <w:spacing w:after="0"/>
        <w:rPr>
          <w:rFonts w:ascii="Arial" w:hAnsi="Arial" w:cs="Arial"/>
          <w:bCs/>
          <w:sz w:val="24"/>
          <w:szCs w:val="24"/>
        </w:rPr>
      </w:pPr>
      <w:r w:rsidRPr="004C4D5C">
        <w:rPr>
          <w:rFonts w:ascii="Arial" w:hAnsi="Arial" w:cs="Arial"/>
          <w:bCs/>
          <w:sz w:val="24"/>
          <w:szCs w:val="24"/>
        </w:rPr>
        <w:t xml:space="preserve">The elemental composition and crystal structure of the zeolite were determined using X-ray diffraction (XRD) analysis. This non-destructive </w:t>
      </w:r>
      <w:r w:rsidRPr="004C4D5C">
        <w:rPr>
          <w:rFonts w:ascii="Arial" w:hAnsi="Arial" w:cs="Arial"/>
          <w:bCs/>
          <w:sz w:val="24"/>
          <w:szCs w:val="24"/>
        </w:rPr>
        <w:t xml:space="preserve">analytical technique enables the identification of crystalline phases present in the sample, as well as the assessment of the material’s degree of crystallinity. Based on the intensity and position of diffraction peaks, quantitative phase composition analysis, determination of crystallite size, and evaluation of crystal structure morphology can be performed. Due to its high sensitivity and accuracy, XRD is considered one of the key methods for characterizing zeolites and related materials </w:t>
      </w:r>
      <w:r w:rsidR="00654CC2" w:rsidRPr="004C4D5C">
        <w:rPr>
          <w:rFonts w:ascii="Arial" w:hAnsi="Arial" w:cs="Arial"/>
          <w:noProof/>
          <w:sz w:val="24"/>
          <w:szCs w:val="24"/>
          <w:lang w:val="bs-Latn-BA"/>
        </w:rPr>
        <w:t>[24]</w:t>
      </w:r>
      <w:r w:rsidRPr="004C4D5C">
        <w:rPr>
          <w:rFonts w:ascii="Arial" w:hAnsi="Arial" w:cs="Arial"/>
          <w:bCs/>
          <w:sz w:val="24"/>
          <w:szCs w:val="24"/>
        </w:rPr>
        <w:t>. The results obtained from the XRD analysis are presented in Figure 2.</w:t>
      </w:r>
    </w:p>
    <w:p w14:paraId="42291FAC" w14:textId="77777777" w:rsidR="00915A54" w:rsidRPr="004C4D5C" w:rsidRDefault="00915A54" w:rsidP="00BE37E8">
      <w:pPr>
        <w:pStyle w:val="Body"/>
        <w:keepNext/>
        <w:spacing w:after="0"/>
        <w:jc w:val="center"/>
        <w:rPr>
          <w:sz w:val="24"/>
          <w:szCs w:val="24"/>
        </w:rPr>
      </w:pPr>
      <w:r w:rsidRPr="004C4D5C">
        <w:rPr>
          <w:noProof/>
          <w:sz w:val="24"/>
          <w:szCs w:val="24"/>
        </w:rPr>
        <w:drawing>
          <wp:inline distT="0" distB="0" distL="0" distR="0" wp14:anchorId="7A6852E9" wp14:editId="24AE920A">
            <wp:extent cx="2377440" cy="1412375"/>
            <wp:effectExtent l="0" t="0" r="0" b="0"/>
            <wp:docPr id="19916238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66078" name="Picture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77440" cy="1412375"/>
                    </a:xfrm>
                    <a:prstGeom prst="rect">
                      <a:avLst/>
                    </a:prstGeom>
                  </pic:spPr>
                </pic:pic>
              </a:graphicData>
            </a:graphic>
          </wp:inline>
        </w:drawing>
      </w:r>
    </w:p>
    <w:p w14:paraId="29E9D424" w14:textId="7E893E11" w:rsidR="00915A54" w:rsidRPr="004C4D5C" w:rsidRDefault="00915A54" w:rsidP="00915A54">
      <w:pPr>
        <w:pStyle w:val="Caption"/>
        <w:jc w:val="center"/>
        <w:rPr>
          <w:rFonts w:ascii="Arial" w:hAnsi="Arial" w:cs="Arial"/>
          <w:b/>
          <w:bCs/>
          <w:i w:val="0"/>
          <w:iCs w:val="0"/>
          <w:color w:val="000000" w:themeColor="text1"/>
          <w:sz w:val="24"/>
          <w:szCs w:val="24"/>
        </w:rPr>
      </w:pPr>
      <w:r w:rsidRPr="004C4D5C">
        <w:rPr>
          <w:rFonts w:ascii="Arial" w:hAnsi="Arial" w:cs="Arial"/>
          <w:b/>
          <w:bCs/>
          <w:i w:val="0"/>
          <w:iCs w:val="0"/>
          <w:color w:val="000000" w:themeColor="text1"/>
          <w:sz w:val="24"/>
          <w:szCs w:val="24"/>
        </w:rPr>
        <w:t xml:space="preserve">Figure </w:t>
      </w:r>
      <w:r w:rsidRPr="004C4D5C">
        <w:rPr>
          <w:rFonts w:ascii="Arial" w:hAnsi="Arial" w:cs="Arial"/>
          <w:b/>
          <w:bCs/>
          <w:i w:val="0"/>
          <w:iCs w:val="0"/>
          <w:color w:val="000000" w:themeColor="text1"/>
          <w:sz w:val="24"/>
          <w:szCs w:val="24"/>
        </w:rPr>
        <w:fldChar w:fldCharType="begin"/>
      </w:r>
      <w:r w:rsidRPr="004C4D5C">
        <w:rPr>
          <w:rFonts w:ascii="Arial" w:hAnsi="Arial" w:cs="Arial"/>
          <w:b/>
          <w:bCs/>
          <w:i w:val="0"/>
          <w:iCs w:val="0"/>
          <w:color w:val="000000" w:themeColor="text1"/>
          <w:sz w:val="24"/>
          <w:szCs w:val="24"/>
        </w:rPr>
        <w:instrText xml:space="preserve"> SEQ Figure \* ARABIC </w:instrText>
      </w:r>
      <w:r w:rsidRPr="004C4D5C">
        <w:rPr>
          <w:rFonts w:ascii="Arial" w:hAnsi="Arial" w:cs="Arial"/>
          <w:b/>
          <w:bCs/>
          <w:i w:val="0"/>
          <w:iCs w:val="0"/>
          <w:color w:val="000000" w:themeColor="text1"/>
          <w:sz w:val="24"/>
          <w:szCs w:val="24"/>
        </w:rPr>
        <w:fldChar w:fldCharType="separate"/>
      </w:r>
      <w:r w:rsidR="00A217A1" w:rsidRPr="004C4D5C">
        <w:rPr>
          <w:rFonts w:ascii="Arial" w:hAnsi="Arial" w:cs="Arial"/>
          <w:b/>
          <w:bCs/>
          <w:i w:val="0"/>
          <w:iCs w:val="0"/>
          <w:noProof/>
          <w:color w:val="000000" w:themeColor="text1"/>
          <w:sz w:val="24"/>
          <w:szCs w:val="24"/>
        </w:rPr>
        <w:t>2</w:t>
      </w:r>
      <w:r w:rsidRPr="004C4D5C">
        <w:rPr>
          <w:rFonts w:ascii="Arial" w:hAnsi="Arial" w:cs="Arial"/>
          <w:b/>
          <w:bCs/>
          <w:i w:val="0"/>
          <w:iCs w:val="0"/>
          <w:color w:val="000000" w:themeColor="text1"/>
          <w:sz w:val="24"/>
          <w:szCs w:val="24"/>
        </w:rPr>
        <w:fldChar w:fldCharType="end"/>
      </w:r>
      <w:r w:rsidRPr="004C4D5C">
        <w:rPr>
          <w:rFonts w:ascii="Arial" w:hAnsi="Arial" w:cs="Arial"/>
          <w:b/>
          <w:bCs/>
          <w:i w:val="0"/>
          <w:iCs w:val="0"/>
          <w:color w:val="000000" w:themeColor="text1"/>
          <w:sz w:val="24"/>
          <w:szCs w:val="24"/>
        </w:rPr>
        <w:t>. XRD Analysis of the Zeolite</w:t>
      </w:r>
    </w:p>
    <w:p w14:paraId="355B823F" w14:textId="61729195" w:rsidR="00915A54" w:rsidRPr="004C4D5C" w:rsidRDefault="00915A54" w:rsidP="00915A54">
      <w:pPr>
        <w:jc w:val="both"/>
        <w:rPr>
          <w:sz w:val="24"/>
          <w:szCs w:val="24"/>
        </w:rPr>
      </w:pPr>
      <w:r w:rsidRPr="004C4D5C">
        <w:rPr>
          <w:rFonts w:ascii="Arial" w:hAnsi="Arial" w:cs="Arial"/>
          <w:sz w:val="24"/>
          <w:szCs w:val="24"/>
        </w:rPr>
        <w:t>Generally, materials with a crystalline structure are characterized by sharp peaks of high intensity, whereas amorphous phases cause X-ray scattering, resulting in broader peaks of lower intensity. The presented diffractogram shows a large number of well-defined peaks corresponding to the zeolite in its crystalline form, primarily composed of clinoptilolite</w:t>
      </w:r>
      <w:r w:rsidRPr="004C4D5C">
        <w:rPr>
          <w:sz w:val="24"/>
          <w:szCs w:val="24"/>
        </w:rPr>
        <w:t>.</w:t>
      </w:r>
      <w:r w:rsidR="009354B8" w:rsidRPr="004C4D5C">
        <w:rPr>
          <w:sz w:val="24"/>
          <w:szCs w:val="24"/>
        </w:rPr>
        <w:t xml:space="preserve"> </w:t>
      </w:r>
    </w:p>
    <w:p w14:paraId="74129370" w14:textId="77777777" w:rsidR="009354B8" w:rsidRPr="004C4D5C" w:rsidRDefault="009354B8" w:rsidP="00915A54">
      <w:pPr>
        <w:jc w:val="both"/>
        <w:rPr>
          <w:sz w:val="24"/>
          <w:szCs w:val="24"/>
        </w:rPr>
      </w:pPr>
    </w:p>
    <w:p w14:paraId="2410C159" w14:textId="086F5DD0" w:rsidR="009354B8" w:rsidRPr="004C4D5C" w:rsidRDefault="009354B8" w:rsidP="00915A54">
      <w:pPr>
        <w:jc w:val="both"/>
        <w:rPr>
          <w:rFonts w:ascii="Arial" w:hAnsi="Arial" w:cs="Arial"/>
          <w:b/>
          <w:bCs/>
          <w:color w:val="000000" w:themeColor="text1"/>
          <w:sz w:val="24"/>
          <w:szCs w:val="24"/>
        </w:rPr>
      </w:pPr>
      <w:r w:rsidRPr="004C4D5C">
        <w:rPr>
          <w:rFonts w:ascii="Arial" w:hAnsi="Arial" w:cs="Arial"/>
          <w:b/>
          <w:bCs/>
          <w:color w:val="000000" w:themeColor="text1"/>
          <w:sz w:val="24"/>
          <w:szCs w:val="24"/>
        </w:rPr>
        <w:t xml:space="preserve">3.2 Effect of Initial Concentration on the Removal of </w:t>
      </w:r>
      <w:proofErr w:type="gramStart"/>
      <w:r w:rsidRPr="004C4D5C">
        <w:rPr>
          <w:rFonts w:ascii="Arial" w:hAnsi="Arial" w:cs="Arial"/>
          <w:b/>
          <w:bCs/>
          <w:color w:val="000000" w:themeColor="text1"/>
          <w:sz w:val="24"/>
          <w:szCs w:val="24"/>
        </w:rPr>
        <w:t>Cu(</w:t>
      </w:r>
      <w:proofErr w:type="gramEnd"/>
      <w:r w:rsidRPr="004C4D5C">
        <w:rPr>
          <w:rFonts w:ascii="Arial" w:hAnsi="Arial" w:cs="Arial"/>
          <w:b/>
          <w:bCs/>
          <w:color w:val="000000" w:themeColor="text1"/>
          <w:sz w:val="24"/>
          <w:szCs w:val="24"/>
        </w:rPr>
        <w:t xml:space="preserve">II), </w:t>
      </w:r>
      <w:proofErr w:type="gramStart"/>
      <w:r w:rsidRPr="004C4D5C">
        <w:rPr>
          <w:rFonts w:ascii="Arial" w:hAnsi="Arial" w:cs="Arial"/>
          <w:b/>
          <w:bCs/>
          <w:color w:val="000000" w:themeColor="text1"/>
          <w:sz w:val="24"/>
          <w:szCs w:val="24"/>
        </w:rPr>
        <w:t>Ni(</w:t>
      </w:r>
      <w:proofErr w:type="gramEnd"/>
      <w:r w:rsidRPr="004C4D5C">
        <w:rPr>
          <w:rFonts w:ascii="Arial" w:hAnsi="Arial" w:cs="Arial"/>
          <w:b/>
          <w:bCs/>
          <w:color w:val="000000" w:themeColor="text1"/>
          <w:sz w:val="24"/>
          <w:szCs w:val="24"/>
        </w:rPr>
        <w:t xml:space="preserve">II), and </w:t>
      </w:r>
      <w:proofErr w:type="gramStart"/>
      <w:r w:rsidRPr="004C4D5C">
        <w:rPr>
          <w:rFonts w:ascii="Arial" w:hAnsi="Arial" w:cs="Arial"/>
          <w:b/>
          <w:bCs/>
          <w:color w:val="000000" w:themeColor="text1"/>
          <w:sz w:val="24"/>
          <w:szCs w:val="24"/>
        </w:rPr>
        <w:t>Cr(</w:t>
      </w:r>
      <w:proofErr w:type="gramEnd"/>
      <w:r w:rsidRPr="004C4D5C">
        <w:rPr>
          <w:rFonts w:ascii="Arial" w:hAnsi="Arial" w:cs="Arial"/>
          <w:b/>
          <w:bCs/>
          <w:color w:val="000000" w:themeColor="text1"/>
          <w:sz w:val="24"/>
          <w:szCs w:val="24"/>
        </w:rPr>
        <w:t>III) Ions from Aqueous Solutions</w:t>
      </w:r>
    </w:p>
    <w:p w14:paraId="3B24C7AC" w14:textId="77777777" w:rsidR="009354B8" w:rsidRPr="004C4D5C" w:rsidRDefault="009354B8" w:rsidP="00915A54">
      <w:pPr>
        <w:jc w:val="both"/>
        <w:rPr>
          <w:rFonts w:ascii="Arial" w:hAnsi="Arial" w:cs="Arial"/>
          <w:b/>
          <w:bCs/>
          <w:color w:val="000000" w:themeColor="text1"/>
          <w:sz w:val="24"/>
          <w:szCs w:val="24"/>
        </w:rPr>
      </w:pPr>
    </w:p>
    <w:p w14:paraId="30F4A0D4" w14:textId="47907C74" w:rsidR="009354B8" w:rsidRPr="004C4D5C" w:rsidRDefault="009354B8" w:rsidP="00915A54">
      <w:pPr>
        <w:jc w:val="both"/>
        <w:rPr>
          <w:rFonts w:ascii="Arial" w:hAnsi="Arial" w:cs="Arial"/>
          <w:color w:val="000000" w:themeColor="text1"/>
          <w:sz w:val="24"/>
          <w:szCs w:val="24"/>
        </w:rPr>
      </w:pPr>
      <w:r w:rsidRPr="004C4D5C">
        <w:rPr>
          <w:rFonts w:ascii="Arial" w:hAnsi="Arial" w:cs="Arial"/>
          <w:color w:val="000000" w:themeColor="text1"/>
          <w:sz w:val="24"/>
          <w:szCs w:val="24"/>
        </w:rPr>
        <w:t>The initial concentration of metal ions plays a crucial role in the efficiency of their removal from aqueous solutions. This study analyzed the effect of the initial concentrations of Cu</w:t>
      </w:r>
      <w:r w:rsidR="003C1F09" w:rsidRPr="004C4D5C">
        <w:rPr>
          <w:rFonts w:ascii="Arial" w:hAnsi="Arial" w:cs="Arial"/>
          <w:color w:val="000000" w:themeColor="text1"/>
          <w:sz w:val="24"/>
          <w:szCs w:val="24"/>
        </w:rPr>
        <w:t xml:space="preserve"> </w:t>
      </w:r>
      <w:r w:rsidRPr="004C4D5C">
        <w:rPr>
          <w:rFonts w:ascii="Arial" w:hAnsi="Arial" w:cs="Arial"/>
          <w:color w:val="000000" w:themeColor="text1"/>
          <w:sz w:val="24"/>
          <w:szCs w:val="24"/>
        </w:rPr>
        <w:t>(II), Ni</w:t>
      </w:r>
      <w:r w:rsidR="003C1F09" w:rsidRPr="004C4D5C">
        <w:rPr>
          <w:rFonts w:ascii="Arial" w:hAnsi="Arial" w:cs="Arial"/>
          <w:color w:val="000000" w:themeColor="text1"/>
          <w:sz w:val="24"/>
          <w:szCs w:val="24"/>
        </w:rPr>
        <w:t xml:space="preserve"> </w:t>
      </w:r>
      <w:r w:rsidRPr="004C4D5C">
        <w:rPr>
          <w:rFonts w:ascii="Arial" w:hAnsi="Arial" w:cs="Arial"/>
          <w:color w:val="000000" w:themeColor="text1"/>
          <w:sz w:val="24"/>
          <w:szCs w:val="24"/>
        </w:rPr>
        <w:t>(II), and Cr</w:t>
      </w:r>
      <w:r w:rsidR="003C1F09" w:rsidRPr="004C4D5C">
        <w:rPr>
          <w:rFonts w:ascii="Arial" w:hAnsi="Arial" w:cs="Arial"/>
          <w:color w:val="000000" w:themeColor="text1"/>
          <w:sz w:val="24"/>
          <w:szCs w:val="24"/>
        </w:rPr>
        <w:t xml:space="preserve"> </w:t>
      </w:r>
      <w:r w:rsidRPr="004C4D5C">
        <w:rPr>
          <w:rFonts w:ascii="Arial" w:hAnsi="Arial" w:cs="Arial"/>
          <w:color w:val="000000" w:themeColor="text1"/>
          <w:sz w:val="24"/>
          <w:szCs w:val="24"/>
        </w:rPr>
        <w:t>(III) ions in a multicomponent system (Cu</w:t>
      </w:r>
      <w:r w:rsidR="003C1F09" w:rsidRPr="004C4D5C">
        <w:rPr>
          <w:rFonts w:ascii="Arial" w:hAnsi="Arial" w:cs="Arial"/>
          <w:color w:val="000000" w:themeColor="text1"/>
          <w:sz w:val="24"/>
          <w:szCs w:val="24"/>
        </w:rPr>
        <w:t xml:space="preserve"> </w:t>
      </w:r>
      <w:r w:rsidRPr="004C4D5C">
        <w:rPr>
          <w:rFonts w:ascii="Arial" w:hAnsi="Arial" w:cs="Arial"/>
          <w:color w:val="000000" w:themeColor="text1"/>
          <w:sz w:val="24"/>
          <w:szCs w:val="24"/>
        </w:rPr>
        <w:t>(II) + Ni</w:t>
      </w:r>
      <w:r w:rsidR="003C1F09" w:rsidRPr="004C4D5C">
        <w:rPr>
          <w:rFonts w:ascii="Arial" w:hAnsi="Arial" w:cs="Arial"/>
          <w:color w:val="000000" w:themeColor="text1"/>
          <w:sz w:val="24"/>
          <w:szCs w:val="24"/>
        </w:rPr>
        <w:t xml:space="preserve"> </w:t>
      </w:r>
      <w:r w:rsidRPr="004C4D5C">
        <w:rPr>
          <w:rFonts w:ascii="Arial" w:hAnsi="Arial" w:cs="Arial"/>
          <w:color w:val="000000" w:themeColor="text1"/>
          <w:sz w:val="24"/>
          <w:szCs w:val="24"/>
        </w:rPr>
        <w:t>(II) + Cr</w:t>
      </w:r>
      <w:r w:rsidR="003C1F09" w:rsidRPr="004C4D5C">
        <w:rPr>
          <w:rFonts w:ascii="Arial" w:hAnsi="Arial" w:cs="Arial"/>
          <w:color w:val="000000" w:themeColor="text1"/>
          <w:sz w:val="24"/>
          <w:szCs w:val="24"/>
        </w:rPr>
        <w:t xml:space="preserve"> </w:t>
      </w:r>
      <w:r w:rsidRPr="004C4D5C">
        <w:rPr>
          <w:rFonts w:ascii="Arial" w:hAnsi="Arial" w:cs="Arial"/>
          <w:color w:val="000000" w:themeColor="text1"/>
          <w:sz w:val="24"/>
          <w:szCs w:val="24"/>
        </w:rPr>
        <w:t>(III)) at concentrations of 10, 50, and 100 mg</w:t>
      </w:r>
      <w:r w:rsidR="003C1F09" w:rsidRPr="004C4D5C">
        <w:rPr>
          <w:rFonts w:ascii="Arial" w:hAnsi="Arial" w:cs="Arial"/>
          <w:color w:val="000000" w:themeColor="text1"/>
          <w:sz w:val="24"/>
          <w:szCs w:val="24"/>
        </w:rPr>
        <w:t xml:space="preserve"> </w:t>
      </w:r>
      <w:r w:rsidRPr="004C4D5C">
        <w:rPr>
          <w:rFonts w:ascii="Arial" w:hAnsi="Arial" w:cs="Arial"/>
          <w:color w:val="000000" w:themeColor="text1"/>
          <w:sz w:val="24"/>
          <w:szCs w:val="24"/>
        </w:rPr>
        <w:t>L</w:t>
      </w:r>
      <w:r w:rsidR="003C1F09" w:rsidRPr="004C4D5C">
        <w:rPr>
          <w:rFonts w:ascii="Arial" w:hAnsi="Arial" w:cs="Arial"/>
          <w:color w:val="000000" w:themeColor="text1"/>
          <w:sz w:val="24"/>
          <w:szCs w:val="24"/>
          <w:vertAlign w:val="superscript"/>
        </w:rPr>
        <w:t>-1</w:t>
      </w:r>
      <w:r w:rsidRPr="004C4D5C">
        <w:rPr>
          <w:rFonts w:ascii="Arial" w:hAnsi="Arial" w:cs="Arial"/>
          <w:color w:val="000000" w:themeColor="text1"/>
          <w:sz w:val="24"/>
          <w:szCs w:val="24"/>
        </w:rPr>
        <w:t>. The adsorption process was monitored at time intervals of 5, 10, 20, and 60 minutes, with a constant stirring speed of 300 rpm. The pH of the solution was adjusted to the point of zero charge (</w:t>
      </w:r>
      <w:proofErr w:type="spellStart"/>
      <w:r w:rsidRPr="004C4D5C">
        <w:rPr>
          <w:rFonts w:ascii="Arial" w:hAnsi="Arial" w:cs="Arial"/>
          <w:color w:val="000000" w:themeColor="text1"/>
          <w:sz w:val="24"/>
          <w:szCs w:val="24"/>
        </w:rPr>
        <w:t>pH</w:t>
      </w:r>
      <w:r w:rsidRPr="004C4D5C">
        <w:rPr>
          <w:rFonts w:ascii="Cambria Math" w:hAnsi="Cambria Math" w:cs="Cambria Math"/>
          <w:color w:val="000000" w:themeColor="text1"/>
          <w:sz w:val="24"/>
          <w:szCs w:val="24"/>
        </w:rPr>
        <w:t>ₚ</w:t>
      </w:r>
      <w:r w:rsidRPr="004C4D5C">
        <w:rPr>
          <w:rFonts w:ascii="Arial" w:hAnsi="Arial" w:cs="Arial"/>
          <w:color w:val="000000" w:themeColor="text1"/>
          <w:sz w:val="24"/>
          <w:szCs w:val="24"/>
        </w:rPr>
        <w:t>zc</w:t>
      </w:r>
      <w:proofErr w:type="spellEnd"/>
      <w:r w:rsidRPr="004C4D5C">
        <w:rPr>
          <w:rFonts w:ascii="Arial" w:hAnsi="Arial" w:cs="Arial"/>
          <w:color w:val="000000" w:themeColor="text1"/>
          <w:sz w:val="24"/>
          <w:szCs w:val="24"/>
        </w:rPr>
        <w:t xml:space="preserve">) of the adsorbent to ensure optimal conditions for interaction between the metal ions and the active sites on the zeolite surface. The obtained results are </w:t>
      </w:r>
      <w:r w:rsidRPr="004C4D5C">
        <w:rPr>
          <w:rFonts w:ascii="Arial" w:hAnsi="Arial" w:cs="Arial"/>
          <w:color w:val="000000" w:themeColor="text1"/>
          <w:sz w:val="24"/>
          <w:szCs w:val="24"/>
        </w:rPr>
        <w:lastRenderedPageBreak/>
        <w:t xml:space="preserve">presented in Figures 3 to 5, illustrating the dependence of adsorption efficiency on the initial ion concentration and contact time. </w:t>
      </w:r>
    </w:p>
    <w:p w14:paraId="5AC161A6" w14:textId="77777777" w:rsidR="004B7D1B" w:rsidRPr="004C4D5C" w:rsidRDefault="009354B8" w:rsidP="00BE37E8">
      <w:pPr>
        <w:keepNext/>
        <w:jc w:val="center"/>
        <w:rPr>
          <w:sz w:val="24"/>
          <w:szCs w:val="24"/>
        </w:rPr>
      </w:pPr>
      <w:r w:rsidRPr="004C4D5C">
        <w:rPr>
          <w:rFonts w:ascii="Arial" w:hAnsi="Arial" w:cs="Arial"/>
          <w:noProof/>
          <w:sz w:val="24"/>
          <w:szCs w:val="24"/>
        </w:rPr>
        <w:drawing>
          <wp:inline distT="0" distB="0" distL="0" distR="0" wp14:anchorId="066A59C4" wp14:editId="6FD1CD92">
            <wp:extent cx="2377440" cy="1428161"/>
            <wp:effectExtent l="0" t="0" r="0" b="0"/>
            <wp:docPr id="1214993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93433" name="Picture 121499343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77440" cy="1428161"/>
                    </a:xfrm>
                    <a:prstGeom prst="rect">
                      <a:avLst/>
                    </a:prstGeom>
                  </pic:spPr>
                </pic:pic>
              </a:graphicData>
            </a:graphic>
          </wp:inline>
        </w:drawing>
      </w:r>
    </w:p>
    <w:p w14:paraId="3E2CED4E" w14:textId="0B4DB5BF" w:rsidR="009354B8" w:rsidRPr="004C4D5C" w:rsidRDefault="004B7D1B" w:rsidP="004B7D1B">
      <w:pPr>
        <w:pStyle w:val="Caption"/>
        <w:jc w:val="center"/>
        <w:rPr>
          <w:rFonts w:ascii="Arial" w:hAnsi="Arial" w:cs="Arial"/>
          <w:b/>
          <w:bCs/>
          <w:i w:val="0"/>
          <w:iCs w:val="0"/>
          <w:color w:val="000000" w:themeColor="text1"/>
          <w:sz w:val="24"/>
          <w:szCs w:val="24"/>
        </w:rPr>
      </w:pPr>
      <w:r w:rsidRPr="004C4D5C">
        <w:rPr>
          <w:b/>
          <w:bCs/>
          <w:i w:val="0"/>
          <w:iCs w:val="0"/>
          <w:color w:val="000000" w:themeColor="text1"/>
          <w:sz w:val="24"/>
          <w:szCs w:val="24"/>
        </w:rPr>
        <w:t xml:space="preserve">Figure </w:t>
      </w:r>
      <w:r w:rsidRPr="004C4D5C">
        <w:rPr>
          <w:b/>
          <w:bCs/>
          <w:i w:val="0"/>
          <w:iCs w:val="0"/>
          <w:color w:val="000000" w:themeColor="text1"/>
          <w:sz w:val="24"/>
          <w:szCs w:val="24"/>
        </w:rPr>
        <w:fldChar w:fldCharType="begin"/>
      </w:r>
      <w:r w:rsidRPr="004C4D5C">
        <w:rPr>
          <w:b/>
          <w:bCs/>
          <w:i w:val="0"/>
          <w:iCs w:val="0"/>
          <w:color w:val="000000" w:themeColor="text1"/>
          <w:sz w:val="24"/>
          <w:szCs w:val="24"/>
        </w:rPr>
        <w:instrText xml:space="preserve"> SEQ Figure \* ARABIC </w:instrText>
      </w:r>
      <w:r w:rsidRPr="004C4D5C">
        <w:rPr>
          <w:b/>
          <w:bCs/>
          <w:i w:val="0"/>
          <w:iCs w:val="0"/>
          <w:color w:val="000000" w:themeColor="text1"/>
          <w:sz w:val="24"/>
          <w:szCs w:val="24"/>
        </w:rPr>
        <w:fldChar w:fldCharType="separate"/>
      </w:r>
      <w:r w:rsidR="00A217A1" w:rsidRPr="004C4D5C">
        <w:rPr>
          <w:b/>
          <w:bCs/>
          <w:i w:val="0"/>
          <w:iCs w:val="0"/>
          <w:noProof/>
          <w:color w:val="000000" w:themeColor="text1"/>
          <w:sz w:val="24"/>
          <w:szCs w:val="24"/>
        </w:rPr>
        <w:t>3</w:t>
      </w:r>
      <w:r w:rsidRPr="004C4D5C">
        <w:rPr>
          <w:b/>
          <w:bCs/>
          <w:i w:val="0"/>
          <w:iCs w:val="0"/>
          <w:color w:val="000000" w:themeColor="text1"/>
          <w:sz w:val="24"/>
          <w:szCs w:val="24"/>
        </w:rPr>
        <w:fldChar w:fldCharType="end"/>
      </w:r>
      <w:r w:rsidRPr="004C4D5C">
        <w:rPr>
          <w:b/>
          <w:bCs/>
          <w:i w:val="0"/>
          <w:iCs w:val="0"/>
          <w:color w:val="000000" w:themeColor="text1"/>
          <w:sz w:val="24"/>
          <w:szCs w:val="24"/>
        </w:rPr>
        <w:t xml:space="preserve">. Efficiency of removal of </w:t>
      </w:r>
      <w:proofErr w:type="gramStart"/>
      <w:r w:rsidRPr="004C4D5C">
        <w:rPr>
          <w:b/>
          <w:bCs/>
          <w:i w:val="0"/>
          <w:iCs w:val="0"/>
          <w:color w:val="000000" w:themeColor="text1"/>
          <w:sz w:val="24"/>
          <w:szCs w:val="24"/>
        </w:rPr>
        <w:t>Cu(</w:t>
      </w:r>
      <w:proofErr w:type="gramEnd"/>
      <w:r w:rsidRPr="004C4D5C">
        <w:rPr>
          <w:b/>
          <w:bCs/>
          <w:i w:val="0"/>
          <w:iCs w:val="0"/>
          <w:color w:val="000000" w:themeColor="text1"/>
          <w:sz w:val="24"/>
          <w:szCs w:val="24"/>
        </w:rPr>
        <w:t xml:space="preserve">II), </w:t>
      </w:r>
      <w:proofErr w:type="gramStart"/>
      <w:r w:rsidRPr="004C4D5C">
        <w:rPr>
          <w:b/>
          <w:bCs/>
          <w:i w:val="0"/>
          <w:iCs w:val="0"/>
          <w:color w:val="000000" w:themeColor="text1"/>
          <w:sz w:val="24"/>
          <w:szCs w:val="24"/>
        </w:rPr>
        <w:t>Cr(</w:t>
      </w:r>
      <w:proofErr w:type="gramEnd"/>
      <w:r w:rsidRPr="004C4D5C">
        <w:rPr>
          <w:b/>
          <w:bCs/>
          <w:i w:val="0"/>
          <w:iCs w:val="0"/>
          <w:color w:val="000000" w:themeColor="text1"/>
          <w:sz w:val="24"/>
          <w:szCs w:val="24"/>
        </w:rPr>
        <w:t xml:space="preserve">III), and </w:t>
      </w:r>
      <w:proofErr w:type="gramStart"/>
      <w:r w:rsidRPr="004C4D5C">
        <w:rPr>
          <w:b/>
          <w:bCs/>
          <w:i w:val="0"/>
          <w:iCs w:val="0"/>
          <w:color w:val="000000" w:themeColor="text1"/>
          <w:sz w:val="24"/>
          <w:szCs w:val="24"/>
        </w:rPr>
        <w:t>Ni(</w:t>
      </w:r>
      <w:proofErr w:type="gramEnd"/>
      <w:r w:rsidRPr="004C4D5C">
        <w:rPr>
          <w:b/>
          <w:bCs/>
          <w:i w:val="0"/>
          <w:iCs w:val="0"/>
          <w:color w:val="000000" w:themeColor="text1"/>
          <w:sz w:val="24"/>
          <w:szCs w:val="24"/>
        </w:rPr>
        <w:t>II) ions (C</w:t>
      </w:r>
      <w:r w:rsidRPr="004C4D5C">
        <w:rPr>
          <w:rFonts w:ascii="Cambria Math" w:hAnsi="Cambria Math" w:cs="Cambria Math"/>
          <w:b/>
          <w:bCs/>
          <w:i w:val="0"/>
          <w:iCs w:val="0"/>
          <w:color w:val="000000" w:themeColor="text1"/>
          <w:sz w:val="24"/>
          <w:szCs w:val="24"/>
        </w:rPr>
        <w:t>₀</w:t>
      </w:r>
      <w:r w:rsidRPr="004C4D5C">
        <w:rPr>
          <w:b/>
          <w:bCs/>
          <w:i w:val="0"/>
          <w:iCs w:val="0"/>
          <w:color w:val="000000" w:themeColor="text1"/>
          <w:sz w:val="24"/>
          <w:szCs w:val="24"/>
        </w:rPr>
        <w:t xml:space="preserve"> = 10 mg</w:t>
      </w:r>
      <w:r w:rsidR="00281433">
        <w:rPr>
          <w:b/>
          <w:bCs/>
          <w:i w:val="0"/>
          <w:iCs w:val="0"/>
          <w:color w:val="000000" w:themeColor="text1"/>
          <w:sz w:val="24"/>
          <w:szCs w:val="24"/>
        </w:rPr>
        <w:t xml:space="preserve"> </w:t>
      </w:r>
      <w:r w:rsidR="00281433" w:rsidRPr="00A20BE3">
        <w:rPr>
          <w:rFonts w:ascii="Arial" w:hAnsi="Arial" w:cs="Arial"/>
          <w:b/>
          <w:bCs/>
          <w:i w:val="0"/>
          <w:iCs w:val="0"/>
          <w:color w:val="000000" w:themeColor="text1"/>
          <w:sz w:val="24"/>
          <w:szCs w:val="24"/>
        </w:rPr>
        <w:t>L</w:t>
      </w:r>
      <w:r w:rsidR="00281433">
        <w:rPr>
          <w:rFonts w:ascii="Arial" w:hAnsi="Arial" w:cs="Arial"/>
          <w:b/>
          <w:bCs/>
          <w:i w:val="0"/>
          <w:iCs w:val="0"/>
          <w:color w:val="000000" w:themeColor="text1"/>
          <w:sz w:val="24"/>
          <w:szCs w:val="24"/>
          <w:vertAlign w:val="superscript"/>
        </w:rPr>
        <w:t>-1</w:t>
      </w:r>
      <w:r w:rsidRPr="004C4D5C">
        <w:rPr>
          <w:b/>
          <w:bCs/>
          <w:i w:val="0"/>
          <w:iCs w:val="0"/>
          <w:color w:val="000000" w:themeColor="text1"/>
          <w:sz w:val="24"/>
          <w:szCs w:val="24"/>
        </w:rPr>
        <w:t>; m = 1 g; 300 rpm)</w:t>
      </w:r>
    </w:p>
    <w:p w14:paraId="72D69CCF" w14:textId="77777777" w:rsidR="004B7D1B" w:rsidRDefault="009354B8" w:rsidP="00BE37E8">
      <w:pPr>
        <w:keepNext/>
        <w:jc w:val="center"/>
      </w:pPr>
      <w:r>
        <w:rPr>
          <w:rFonts w:ascii="Arial" w:hAnsi="Arial" w:cs="Arial"/>
          <w:noProof/>
        </w:rPr>
        <w:drawing>
          <wp:inline distT="0" distB="0" distL="0" distR="0" wp14:anchorId="2504D150" wp14:editId="4EE2D9FE">
            <wp:extent cx="2377440" cy="1428071"/>
            <wp:effectExtent l="0" t="0" r="0" b="0"/>
            <wp:docPr id="18435077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07753" name="Picture 184350775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77440" cy="1428071"/>
                    </a:xfrm>
                    <a:prstGeom prst="rect">
                      <a:avLst/>
                    </a:prstGeom>
                  </pic:spPr>
                </pic:pic>
              </a:graphicData>
            </a:graphic>
          </wp:inline>
        </w:drawing>
      </w:r>
    </w:p>
    <w:p w14:paraId="28493CD5" w14:textId="11E4BAAA" w:rsidR="009354B8" w:rsidRPr="00281433" w:rsidRDefault="004B7D1B" w:rsidP="004B7D1B">
      <w:pPr>
        <w:pStyle w:val="Caption"/>
        <w:jc w:val="center"/>
        <w:rPr>
          <w:rFonts w:ascii="Arial" w:hAnsi="Arial" w:cs="Arial"/>
          <w:b/>
          <w:bCs/>
          <w:i w:val="0"/>
          <w:iCs w:val="0"/>
          <w:color w:val="000000" w:themeColor="text1"/>
          <w:sz w:val="24"/>
          <w:szCs w:val="24"/>
        </w:rPr>
      </w:pPr>
      <w:r w:rsidRPr="00281433">
        <w:rPr>
          <w:rFonts w:ascii="Arial" w:hAnsi="Arial" w:cs="Arial"/>
          <w:b/>
          <w:bCs/>
          <w:i w:val="0"/>
          <w:iCs w:val="0"/>
          <w:color w:val="000000" w:themeColor="text1"/>
          <w:sz w:val="24"/>
          <w:szCs w:val="24"/>
        </w:rPr>
        <w:t xml:space="preserve">Figure </w:t>
      </w:r>
      <w:r w:rsidRPr="00281433">
        <w:rPr>
          <w:rFonts w:ascii="Arial" w:hAnsi="Arial" w:cs="Arial"/>
          <w:b/>
          <w:bCs/>
          <w:i w:val="0"/>
          <w:iCs w:val="0"/>
          <w:color w:val="000000" w:themeColor="text1"/>
          <w:sz w:val="24"/>
          <w:szCs w:val="24"/>
        </w:rPr>
        <w:fldChar w:fldCharType="begin"/>
      </w:r>
      <w:r w:rsidRPr="00281433">
        <w:rPr>
          <w:rFonts w:ascii="Arial" w:hAnsi="Arial" w:cs="Arial"/>
          <w:b/>
          <w:bCs/>
          <w:i w:val="0"/>
          <w:iCs w:val="0"/>
          <w:color w:val="000000" w:themeColor="text1"/>
          <w:sz w:val="24"/>
          <w:szCs w:val="24"/>
        </w:rPr>
        <w:instrText xml:space="preserve"> SEQ Figure \* ARABIC </w:instrText>
      </w:r>
      <w:r w:rsidRPr="00281433">
        <w:rPr>
          <w:rFonts w:ascii="Arial" w:hAnsi="Arial" w:cs="Arial"/>
          <w:b/>
          <w:bCs/>
          <w:i w:val="0"/>
          <w:iCs w:val="0"/>
          <w:color w:val="000000" w:themeColor="text1"/>
          <w:sz w:val="24"/>
          <w:szCs w:val="24"/>
        </w:rPr>
        <w:fldChar w:fldCharType="separate"/>
      </w:r>
      <w:r w:rsidR="00A217A1" w:rsidRPr="00281433">
        <w:rPr>
          <w:rFonts w:ascii="Arial" w:hAnsi="Arial" w:cs="Arial"/>
          <w:b/>
          <w:bCs/>
          <w:i w:val="0"/>
          <w:iCs w:val="0"/>
          <w:noProof/>
          <w:color w:val="000000" w:themeColor="text1"/>
          <w:sz w:val="24"/>
          <w:szCs w:val="24"/>
        </w:rPr>
        <w:t>4</w:t>
      </w:r>
      <w:r w:rsidRPr="00281433">
        <w:rPr>
          <w:rFonts w:ascii="Arial" w:hAnsi="Arial" w:cs="Arial"/>
          <w:b/>
          <w:bCs/>
          <w:i w:val="0"/>
          <w:iCs w:val="0"/>
          <w:color w:val="000000" w:themeColor="text1"/>
          <w:sz w:val="24"/>
          <w:szCs w:val="24"/>
        </w:rPr>
        <w:fldChar w:fldCharType="end"/>
      </w:r>
      <w:r w:rsidRPr="00281433">
        <w:rPr>
          <w:rFonts w:ascii="Arial" w:hAnsi="Arial" w:cs="Arial"/>
          <w:b/>
          <w:bCs/>
          <w:i w:val="0"/>
          <w:iCs w:val="0"/>
          <w:color w:val="000000" w:themeColor="text1"/>
          <w:sz w:val="24"/>
          <w:szCs w:val="24"/>
        </w:rPr>
        <w:t xml:space="preserve">. Efficiency of removal of </w:t>
      </w:r>
      <w:proofErr w:type="gramStart"/>
      <w:r w:rsidRPr="00281433">
        <w:rPr>
          <w:rFonts w:ascii="Arial" w:hAnsi="Arial" w:cs="Arial"/>
          <w:b/>
          <w:bCs/>
          <w:i w:val="0"/>
          <w:iCs w:val="0"/>
          <w:color w:val="000000" w:themeColor="text1"/>
          <w:sz w:val="24"/>
          <w:szCs w:val="24"/>
        </w:rPr>
        <w:t>Cu(</w:t>
      </w:r>
      <w:proofErr w:type="gramEnd"/>
      <w:r w:rsidRPr="00281433">
        <w:rPr>
          <w:rFonts w:ascii="Arial" w:hAnsi="Arial" w:cs="Arial"/>
          <w:b/>
          <w:bCs/>
          <w:i w:val="0"/>
          <w:iCs w:val="0"/>
          <w:color w:val="000000" w:themeColor="text1"/>
          <w:sz w:val="24"/>
          <w:szCs w:val="24"/>
        </w:rPr>
        <w:t xml:space="preserve">II), </w:t>
      </w:r>
      <w:proofErr w:type="gramStart"/>
      <w:r w:rsidRPr="00281433">
        <w:rPr>
          <w:rFonts w:ascii="Arial" w:hAnsi="Arial" w:cs="Arial"/>
          <w:b/>
          <w:bCs/>
          <w:i w:val="0"/>
          <w:iCs w:val="0"/>
          <w:color w:val="000000" w:themeColor="text1"/>
          <w:sz w:val="24"/>
          <w:szCs w:val="24"/>
        </w:rPr>
        <w:t>Cr(</w:t>
      </w:r>
      <w:proofErr w:type="gramEnd"/>
      <w:r w:rsidRPr="00281433">
        <w:rPr>
          <w:rFonts w:ascii="Arial" w:hAnsi="Arial" w:cs="Arial"/>
          <w:b/>
          <w:bCs/>
          <w:i w:val="0"/>
          <w:iCs w:val="0"/>
          <w:color w:val="000000" w:themeColor="text1"/>
          <w:sz w:val="24"/>
          <w:szCs w:val="24"/>
        </w:rPr>
        <w:t xml:space="preserve">III), and </w:t>
      </w:r>
      <w:proofErr w:type="gramStart"/>
      <w:r w:rsidRPr="00281433">
        <w:rPr>
          <w:rFonts w:ascii="Arial" w:hAnsi="Arial" w:cs="Arial"/>
          <w:b/>
          <w:bCs/>
          <w:i w:val="0"/>
          <w:iCs w:val="0"/>
          <w:color w:val="000000" w:themeColor="text1"/>
          <w:sz w:val="24"/>
          <w:szCs w:val="24"/>
        </w:rPr>
        <w:t>Ni(</w:t>
      </w:r>
      <w:proofErr w:type="gramEnd"/>
      <w:r w:rsidRPr="00281433">
        <w:rPr>
          <w:rFonts w:ascii="Arial" w:hAnsi="Arial" w:cs="Arial"/>
          <w:b/>
          <w:bCs/>
          <w:i w:val="0"/>
          <w:iCs w:val="0"/>
          <w:color w:val="000000" w:themeColor="text1"/>
          <w:sz w:val="24"/>
          <w:szCs w:val="24"/>
        </w:rPr>
        <w:t>II) ions (C</w:t>
      </w:r>
      <w:r w:rsidRPr="00281433">
        <w:rPr>
          <w:rFonts w:ascii="Cambria Math" w:hAnsi="Cambria Math" w:cs="Cambria Math"/>
          <w:b/>
          <w:bCs/>
          <w:i w:val="0"/>
          <w:iCs w:val="0"/>
          <w:color w:val="000000" w:themeColor="text1"/>
          <w:sz w:val="24"/>
          <w:szCs w:val="24"/>
        </w:rPr>
        <w:t>₀</w:t>
      </w:r>
      <w:r w:rsidRPr="00281433">
        <w:rPr>
          <w:rFonts w:ascii="Arial" w:hAnsi="Arial" w:cs="Arial"/>
          <w:b/>
          <w:bCs/>
          <w:i w:val="0"/>
          <w:iCs w:val="0"/>
          <w:color w:val="000000" w:themeColor="text1"/>
          <w:sz w:val="24"/>
          <w:szCs w:val="24"/>
        </w:rPr>
        <w:t xml:space="preserve"> = 50 mg</w:t>
      </w:r>
      <w:r w:rsidR="00281433">
        <w:rPr>
          <w:rFonts w:ascii="Arial" w:hAnsi="Arial" w:cs="Arial"/>
          <w:b/>
          <w:bCs/>
          <w:i w:val="0"/>
          <w:iCs w:val="0"/>
          <w:color w:val="000000" w:themeColor="text1"/>
          <w:sz w:val="24"/>
          <w:szCs w:val="24"/>
        </w:rPr>
        <w:t xml:space="preserve"> </w:t>
      </w:r>
      <w:r w:rsidR="00281433" w:rsidRPr="00A20BE3">
        <w:rPr>
          <w:rFonts w:ascii="Arial" w:hAnsi="Arial" w:cs="Arial"/>
          <w:b/>
          <w:bCs/>
          <w:i w:val="0"/>
          <w:iCs w:val="0"/>
          <w:color w:val="000000" w:themeColor="text1"/>
          <w:sz w:val="24"/>
          <w:szCs w:val="24"/>
        </w:rPr>
        <w:t>L</w:t>
      </w:r>
      <w:r w:rsidR="00281433">
        <w:rPr>
          <w:rFonts w:ascii="Arial" w:hAnsi="Arial" w:cs="Arial"/>
          <w:b/>
          <w:bCs/>
          <w:i w:val="0"/>
          <w:iCs w:val="0"/>
          <w:color w:val="000000" w:themeColor="text1"/>
          <w:sz w:val="24"/>
          <w:szCs w:val="24"/>
          <w:vertAlign w:val="superscript"/>
        </w:rPr>
        <w:t>-1</w:t>
      </w:r>
      <w:r w:rsidR="00281433">
        <w:rPr>
          <w:rFonts w:ascii="Arial" w:hAnsi="Arial" w:cs="Arial"/>
          <w:b/>
          <w:bCs/>
          <w:i w:val="0"/>
          <w:iCs w:val="0"/>
          <w:color w:val="000000" w:themeColor="text1"/>
          <w:sz w:val="24"/>
          <w:szCs w:val="24"/>
        </w:rPr>
        <w:t>)</w:t>
      </w:r>
      <w:r w:rsidRPr="00281433">
        <w:rPr>
          <w:rFonts w:ascii="Arial" w:hAnsi="Arial" w:cs="Arial"/>
          <w:b/>
          <w:bCs/>
          <w:i w:val="0"/>
          <w:iCs w:val="0"/>
          <w:color w:val="000000" w:themeColor="text1"/>
          <w:sz w:val="24"/>
          <w:szCs w:val="24"/>
        </w:rPr>
        <w:t>; m = 1 g; 300 rpm)</w:t>
      </w:r>
    </w:p>
    <w:p w14:paraId="2F84DB1C" w14:textId="77777777" w:rsidR="004B7D1B" w:rsidRDefault="009354B8" w:rsidP="00BE37E8">
      <w:pPr>
        <w:keepNext/>
        <w:jc w:val="center"/>
      </w:pPr>
      <w:r>
        <w:rPr>
          <w:rFonts w:ascii="Arial" w:hAnsi="Arial" w:cs="Arial"/>
          <w:noProof/>
        </w:rPr>
        <w:drawing>
          <wp:inline distT="0" distB="0" distL="0" distR="0" wp14:anchorId="247598B8" wp14:editId="1CB10A3F">
            <wp:extent cx="2377440" cy="1427784"/>
            <wp:effectExtent l="0" t="0" r="0" b="0"/>
            <wp:docPr id="5619651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65151" name="Picture 56196515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77440" cy="1427784"/>
                    </a:xfrm>
                    <a:prstGeom prst="rect">
                      <a:avLst/>
                    </a:prstGeom>
                  </pic:spPr>
                </pic:pic>
              </a:graphicData>
            </a:graphic>
          </wp:inline>
        </w:drawing>
      </w:r>
    </w:p>
    <w:p w14:paraId="10C52ADD" w14:textId="17801D5A" w:rsidR="009354B8" w:rsidRPr="00A20BE3" w:rsidRDefault="004B7D1B" w:rsidP="004B7D1B">
      <w:pPr>
        <w:pStyle w:val="Caption"/>
        <w:jc w:val="center"/>
        <w:rPr>
          <w:rFonts w:ascii="Arial" w:hAnsi="Arial" w:cs="Arial"/>
          <w:b/>
          <w:bCs/>
          <w:i w:val="0"/>
          <w:iCs w:val="0"/>
          <w:color w:val="000000" w:themeColor="text1"/>
          <w:sz w:val="24"/>
          <w:szCs w:val="24"/>
        </w:rPr>
      </w:pPr>
      <w:r w:rsidRPr="00A20BE3">
        <w:rPr>
          <w:rFonts w:ascii="Arial" w:hAnsi="Arial" w:cs="Arial"/>
          <w:b/>
          <w:bCs/>
          <w:i w:val="0"/>
          <w:iCs w:val="0"/>
          <w:color w:val="000000" w:themeColor="text1"/>
          <w:sz w:val="24"/>
          <w:szCs w:val="24"/>
        </w:rPr>
        <w:t xml:space="preserve">Figure </w:t>
      </w:r>
      <w:r w:rsidRPr="00A20BE3">
        <w:rPr>
          <w:rFonts w:ascii="Arial" w:hAnsi="Arial" w:cs="Arial"/>
          <w:b/>
          <w:bCs/>
          <w:i w:val="0"/>
          <w:iCs w:val="0"/>
          <w:color w:val="000000" w:themeColor="text1"/>
          <w:sz w:val="24"/>
          <w:szCs w:val="24"/>
        </w:rPr>
        <w:fldChar w:fldCharType="begin"/>
      </w:r>
      <w:r w:rsidRPr="00A20BE3">
        <w:rPr>
          <w:rFonts w:ascii="Arial" w:hAnsi="Arial" w:cs="Arial"/>
          <w:b/>
          <w:bCs/>
          <w:i w:val="0"/>
          <w:iCs w:val="0"/>
          <w:color w:val="000000" w:themeColor="text1"/>
          <w:sz w:val="24"/>
          <w:szCs w:val="24"/>
        </w:rPr>
        <w:instrText xml:space="preserve"> SEQ Figure \* ARABIC </w:instrText>
      </w:r>
      <w:r w:rsidRPr="00A20BE3">
        <w:rPr>
          <w:rFonts w:ascii="Arial" w:hAnsi="Arial" w:cs="Arial"/>
          <w:b/>
          <w:bCs/>
          <w:i w:val="0"/>
          <w:iCs w:val="0"/>
          <w:color w:val="000000" w:themeColor="text1"/>
          <w:sz w:val="24"/>
          <w:szCs w:val="24"/>
        </w:rPr>
        <w:fldChar w:fldCharType="separate"/>
      </w:r>
      <w:r w:rsidR="00A217A1" w:rsidRPr="00A20BE3">
        <w:rPr>
          <w:rFonts w:ascii="Arial" w:hAnsi="Arial" w:cs="Arial"/>
          <w:b/>
          <w:bCs/>
          <w:i w:val="0"/>
          <w:iCs w:val="0"/>
          <w:noProof/>
          <w:color w:val="000000" w:themeColor="text1"/>
          <w:sz w:val="24"/>
          <w:szCs w:val="24"/>
        </w:rPr>
        <w:t>5</w:t>
      </w:r>
      <w:r w:rsidRPr="00A20BE3">
        <w:rPr>
          <w:rFonts w:ascii="Arial" w:hAnsi="Arial" w:cs="Arial"/>
          <w:b/>
          <w:bCs/>
          <w:i w:val="0"/>
          <w:iCs w:val="0"/>
          <w:color w:val="000000" w:themeColor="text1"/>
          <w:sz w:val="24"/>
          <w:szCs w:val="24"/>
        </w:rPr>
        <w:fldChar w:fldCharType="end"/>
      </w:r>
      <w:r w:rsidRPr="00A20BE3">
        <w:rPr>
          <w:rFonts w:ascii="Arial" w:hAnsi="Arial" w:cs="Arial"/>
          <w:b/>
          <w:bCs/>
          <w:i w:val="0"/>
          <w:iCs w:val="0"/>
          <w:color w:val="000000" w:themeColor="text1"/>
          <w:sz w:val="24"/>
          <w:szCs w:val="24"/>
        </w:rPr>
        <w:t xml:space="preserve">. Efficiency of removal of </w:t>
      </w:r>
      <w:proofErr w:type="gramStart"/>
      <w:r w:rsidRPr="00A20BE3">
        <w:rPr>
          <w:rFonts w:ascii="Arial" w:hAnsi="Arial" w:cs="Arial"/>
          <w:b/>
          <w:bCs/>
          <w:i w:val="0"/>
          <w:iCs w:val="0"/>
          <w:color w:val="000000" w:themeColor="text1"/>
          <w:sz w:val="24"/>
          <w:szCs w:val="24"/>
        </w:rPr>
        <w:t>Cu(</w:t>
      </w:r>
      <w:proofErr w:type="gramEnd"/>
      <w:r w:rsidRPr="00A20BE3">
        <w:rPr>
          <w:rFonts w:ascii="Arial" w:hAnsi="Arial" w:cs="Arial"/>
          <w:b/>
          <w:bCs/>
          <w:i w:val="0"/>
          <w:iCs w:val="0"/>
          <w:color w:val="000000" w:themeColor="text1"/>
          <w:sz w:val="24"/>
          <w:szCs w:val="24"/>
        </w:rPr>
        <w:t xml:space="preserve">II), </w:t>
      </w:r>
      <w:proofErr w:type="gramStart"/>
      <w:r w:rsidRPr="00A20BE3">
        <w:rPr>
          <w:rFonts w:ascii="Arial" w:hAnsi="Arial" w:cs="Arial"/>
          <w:b/>
          <w:bCs/>
          <w:i w:val="0"/>
          <w:iCs w:val="0"/>
          <w:color w:val="000000" w:themeColor="text1"/>
          <w:sz w:val="24"/>
          <w:szCs w:val="24"/>
        </w:rPr>
        <w:t>Cr(</w:t>
      </w:r>
      <w:proofErr w:type="gramEnd"/>
      <w:r w:rsidRPr="00A20BE3">
        <w:rPr>
          <w:rFonts w:ascii="Arial" w:hAnsi="Arial" w:cs="Arial"/>
          <w:b/>
          <w:bCs/>
          <w:i w:val="0"/>
          <w:iCs w:val="0"/>
          <w:color w:val="000000" w:themeColor="text1"/>
          <w:sz w:val="24"/>
          <w:szCs w:val="24"/>
        </w:rPr>
        <w:t xml:space="preserve">III), and </w:t>
      </w:r>
      <w:proofErr w:type="gramStart"/>
      <w:r w:rsidRPr="00A20BE3">
        <w:rPr>
          <w:rFonts w:ascii="Arial" w:hAnsi="Arial" w:cs="Arial"/>
          <w:b/>
          <w:bCs/>
          <w:i w:val="0"/>
          <w:iCs w:val="0"/>
          <w:color w:val="000000" w:themeColor="text1"/>
          <w:sz w:val="24"/>
          <w:szCs w:val="24"/>
        </w:rPr>
        <w:t>Ni(</w:t>
      </w:r>
      <w:proofErr w:type="gramEnd"/>
      <w:r w:rsidRPr="00A20BE3">
        <w:rPr>
          <w:rFonts w:ascii="Arial" w:hAnsi="Arial" w:cs="Arial"/>
          <w:b/>
          <w:bCs/>
          <w:i w:val="0"/>
          <w:iCs w:val="0"/>
          <w:color w:val="000000" w:themeColor="text1"/>
          <w:sz w:val="24"/>
          <w:szCs w:val="24"/>
        </w:rPr>
        <w:t>II) ions (C</w:t>
      </w:r>
      <w:r w:rsidRPr="00A20BE3">
        <w:rPr>
          <w:rFonts w:ascii="Cambria Math" w:hAnsi="Cambria Math" w:cs="Cambria Math"/>
          <w:b/>
          <w:bCs/>
          <w:i w:val="0"/>
          <w:iCs w:val="0"/>
          <w:color w:val="000000" w:themeColor="text1"/>
          <w:sz w:val="24"/>
          <w:szCs w:val="24"/>
        </w:rPr>
        <w:t>₀</w:t>
      </w:r>
      <w:r w:rsidRPr="00A20BE3">
        <w:rPr>
          <w:rFonts w:ascii="Arial" w:hAnsi="Arial" w:cs="Arial"/>
          <w:b/>
          <w:bCs/>
          <w:i w:val="0"/>
          <w:iCs w:val="0"/>
          <w:color w:val="000000" w:themeColor="text1"/>
          <w:sz w:val="24"/>
          <w:szCs w:val="24"/>
        </w:rPr>
        <w:t xml:space="preserve"> = 100 mg</w:t>
      </w:r>
      <w:r w:rsidR="00281433">
        <w:rPr>
          <w:rFonts w:ascii="Arial" w:hAnsi="Arial" w:cs="Arial"/>
          <w:b/>
          <w:bCs/>
          <w:i w:val="0"/>
          <w:iCs w:val="0"/>
          <w:color w:val="000000" w:themeColor="text1"/>
          <w:sz w:val="24"/>
          <w:szCs w:val="24"/>
        </w:rPr>
        <w:t xml:space="preserve"> </w:t>
      </w:r>
      <w:r w:rsidRPr="00A20BE3">
        <w:rPr>
          <w:rFonts w:ascii="Arial" w:hAnsi="Arial" w:cs="Arial"/>
          <w:b/>
          <w:bCs/>
          <w:i w:val="0"/>
          <w:iCs w:val="0"/>
          <w:color w:val="000000" w:themeColor="text1"/>
          <w:sz w:val="24"/>
          <w:szCs w:val="24"/>
        </w:rPr>
        <w:t>L</w:t>
      </w:r>
      <w:r w:rsidR="00281433">
        <w:rPr>
          <w:rFonts w:ascii="Arial" w:hAnsi="Arial" w:cs="Arial"/>
          <w:b/>
          <w:bCs/>
          <w:i w:val="0"/>
          <w:iCs w:val="0"/>
          <w:color w:val="000000" w:themeColor="text1"/>
          <w:sz w:val="24"/>
          <w:szCs w:val="24"/>
          <w:vertAlign w:val="superscript"/>
        </w:rPr>
        <w:t>-1</w:t>
      </w:r>
      <w:r w:rsidRPr="00A20BE3">
        <w:rPr>
          <w:rFonts w:ascii="Arial" w:hAnsi="Arial" w:cs="Arial"/>
          <w:b/>
          <w:bCs/>
          <w:i w:val="0"/>
          <w:iCs w:val="0"/>
          <w:color w:val="000000" w:themeColor="text1"/>
          <w:sz w:val="24"/>
          <w:szCs w:val="24"/>
        </w:rPr>
        <w:t>; m = 1 g; 300 rpm)</w:t>
      </w:r>
    </w:p>
    <w:p w14:paraId="6120ABA4" w14:textId="1285D1E6" w:rsidR="009354B8" w:rsidRPr="00A20BE3" w:rsidRDefault="004B7D1B" w:rsidP="00915A54">
      <w:pPr>
        <w:jc w:val="both"/>
        <w:rPr>
          <w:rFonts w:ascii="Arial" w:hAnsi="Arial" w:cs="Arial"/>
          <w:color w:val="000000" w:themeColor="text1"/>
          <w:sz w:val="24"/>
          <w:szCs w:val="24"/>
        </w:rPr>
      </w:pPr>
      <w:r w:rsidRPr="00A20BE3">
        <w:rPr>
          <w:rFonts w:ascii="Arial" w:hAnsi="Arial" w:cs="Arial"/>
          <w:color w:val="000000" w:themeColor="text1"/>
          <w:sz w:val="24"/>
          <w:szCs w:val="24"/>
        </w:rPr>
        <w:t>The obtained experimental results show that an increase in the initial concentration of metal ions leads to an increase in their adsorption efficiency when using zeolite as an adsorbent. The highest removal rate was achieved at a concentration of 100 mg</w:t>
      </w:r>
      <w:r w:rsidR="003C1F09" w:rsidRPr="00A20BE3">
        <w:rPr>
          <w:rFonts w:ascii="Arial" w:hAnsi="Arial" w:cs="Arial"/>
          <w:color w:val="000000" w:themeColor="text1"/>
          <w:sz w:val="24"/>
          <w:szCs w:val="24"/>
        </w:rPr>
        <w:t xml:space="preserve"> </w:t>
      </w:r>
      <w:r w:rsidRPr="00A20BE3">
        <w:rPr>
          <w:rFonts w:ascii="Arial" w:hAnsi="Arial" w:cs="Arial"/>
          <w:color w:val="000000" w:themeColor="text1"/>
          <w:sz w:val="24"/>
          <w:szCs w:val="24"/>
        </w:rPr>
        <w:t>L</w:t>
      </w:r>
      <w:r w:rsidR="003C1F09" w:rsidRPr="00A20BE3">
        <w:rPr>
          <w:rFonts w:ascii="Arial" w:hAnsi="Arial" w:cs="Arial"/>
          <w:color w:val="000000" w:themeColor="text1"/>
          <w:sz w:val="24"/>
          <w:szCs w:val="24"/>
          <w:vertAlign w:val="superscript"/>
        </w:rPr>
        <w:t>-1</w:t>
      </w:r>
      <w:r w:rsidRPr="00A20BE3">
        <w:rPr>
          <w:rFonts w:ascii="Arial" w:hAnsi="Arial" w:cs="Arial"/>
          <w:color w:val="000000" w:themeColor="text1"/>
          <w:sz w:val="24"/>
          <w:szCs w:val="24"/>
        </w:rPr>
        <w:t>. Specifically, Cu(II) ions exhibited a maximum efficiency of 99.23% after 5 minutes of contact, Cr(III) ions 99.80% after 20 minutes, while Ni(II) ions reached 87.59% at the same contact time.</w:t>
      </w:r>
      <w:r w:rsidRPr="00A20BE3">
        <w:rPr>
          <w:rFonts w:ascii="Arial" w:hAnsi="Arial" w:cs="Arial"/>
          <w:color w:val="000000" w:themeColor="text1"/>
          <w:sz w:val="24"/>
          <w:szCs w:val="24"/>
        </w:rPr>
        <w:br/>
        <w:t xml:space="preserve">The increase in adsorption efficiency with rising </w:t>
      </w:r>
      <w:r w:rsidRPr="00A20BE3">
        <w:rPr>
          <w:rFonts w:ascii="Arial" w:hAnsi="Arial" w:cs="Arial"/>
          <w:color w:val="000000" w:themeColor="text1"/>
          <w:sz w:val="24"/>
          <w:szCs w:val="24"/>
        </w:rPr>
        <w:t>initial concentration can be attributed to a greater concentration gradient between the solution and the adsorbent surface, resulting in stronger attractive forces between the metal ions and the active sites of the zeolite. A similar trend was reported by Wang and Zhao (2024)</w:t>
      </w:r>
      <w:r w:rsidR="00654CC2" w:rsidRPr="00A20BE3">
        <w:rPr>
          <w:rFonts w:ascii="Arial" w:hAnsi="Arial" w:cs="Arial"/>
          <w:noProof/>
          <w:color w:val="000000" w:themeColor="text1"/>
          <w:sz w:val="24"/>
          <w:szCs w:val="24"/>
          <w:lang w:val="bs-Latn-BA"/>
        </w:rPr>
        <w:t xml:space="preserve"> [25]</w:t>
      </w:r>
      <w:r w:rsidRPr="00A20BE3">
        <w:rPr>
          <w:rFonts w:ascii="Arial" w:hAnsi="Arial" w:cs="Arial"/>
          <w:color w:val="000000" w:themeColor="text1"/>
          <w:sz w:val="24"/>
          <w:szCs w:val="24"/>
        </w:rPr>
        <w:t xml:space="preserve">, who observed increased efficiency with increasing initial concentration up to 100 mg/L during the adsorption of </w:t>
      </w:r>
      <w:proofErr w:type="gramStart"/>
      <w:r w:rsidRPr="00A20BE3">
        <w:rPr>
          <w:rFonts w:ascii="Arial" w:hAnsi="Arial" w:cs="Arial"/>
          <w:color w:val="000000" w:themeColor="text1"/>
          <w:sz w:val="24"/>
          <w:szCs w:val="24"/>
        </w:rPr>
        <w:t>Cu(</w:t>
      </w:r>
      <w:proofErr w:type="gramEnd"/>
      <w:r w:rsidRPr="00A20BE3">
        <w:rPr>
          <w:rFonts w:ascii="Arial" w:hAnsi="Arial" w:cs="Arial"/>
          <w:color w:val="000000" w:themeColor="text1"/>
          <w:sz w:val="24"/>
          <w:szCs w:val="24"/>
        </w:rPr>
        <w:t xml:space="preserve">II), </w:t>
      </w:r>
      <w:proofErr w:type="gramStart"/>
      <w:r w:rsidRPr="00A20BE3">
        <w:rPr>
          <w:rFonts w:ascii="Arial" w:hAnsi="Arial" w:cs="Arial"/>
          <w:color w:val="000000" w:themeColor="text1"/>
          <w:sz w:val="24"/>
          <w:szCs w:val="24"/>
        </w:rPr>
        <w:t>Ni(</w:t>
      </w:r>
      <w:proofErr w:type="gramEnd"/>
      <w:r w:rsidRPr="00A20BE3">
        <w:rPr>
          <w:rFonts w:ascii="Arial" w:hAnsi="Arial" w:cs="Arial"/>
          <w:color w:val="000000" w:themeColor="text1"/>
          <w:sz w:val="24"/>
          <w:szCs w:val="24"/>
        </w:rPr>
        <w:t>II), and</w:t>
      </w:r>
      <w:r w:rsidRPr="004B7D1B">
        <w:rPr>
          <w:rFonts w:ascii="Arial" w:hAnsi="Arial" w:cs="Arial"/>
          <w:color w:val="000000" w:themeColor="text1"/>
        </w:rPr>
        <w:t xml:space="preserve"> </w:t>
      </w:r>
      <w:proofErr w:type="gramStart"/>
      <w:r w:rsidRPr="00A20BE3">
        <w:rPr>
          <w:rFonts w:ascii="Arial" w:hAnsi="Arial" w:cs="Arial"/>
          <w:color w:val="000000" w:themeColor="text1"/>
          <w:sz w:val="24"/>
          <w:szCs w:val="24"/>
        </w:rPr>
        <w:t>Cr(</w:t>
      </w:r>
      <w:proofErr w:type="gramEnd"/>
      <w:r w:rsidRPr="00A20BE3">
        <w:rPr>
          <w:rFonts w:ascii="Arial" w:hAnsi="Arial" w:cs="Arial"/>
          <w:color w:val="000000" w:themeColor="text1"/>
          <w:sz w:val="24"/>
          <w:szCs w:val="24"/>
        </w:rPr>
        <w:t xml:space="preserve">III) ions on synthetic zeolite Y, achieving a maximum </w:t>
      </w:r>
      <w:proofErr w:type="gramStart"/>
      <w:r w:rsidRPr="00A20BE3">
        <w:rPr>
          <w:rFonts w:ascii="Arial" w:hAnsi="Arial" w:cs="Arial"/>
          <w:color w:val="000000" w:themeColor="text1"/>
          <w:sz w:val="24"/>
          <w:szCs w:val="24"/>
        </w:rPr>
        <w:t>Cu(</w:t>
      </w:r>
      <w:proofErr w:type="gramEnd"/>
      <w:r w:rsidRPr="00A20BE3">
        <w:rPr>
          <w:rFonts w:ascii="Arial" w:hAnsi="Arial" w:cs="Arial"/>
          <w:color w:val="000000" w:themeColor="text1"/>
          <w:sz w:val="24"/>
          <w:szCs w:val="24"/>
        </w:rPr>
        <w:t xml:space="preserve">II) removal of 98.7%. </w:t>
      </w:r>
    </w:p>
    <w:p w14:paraId="3B81BB66" w14:textId="170B422D" w:rsidR="004B7D1B" w:rsidRPr="00A20BE3" w:rsidRDefault="0093405D" w:rsidP="005826F9">
      <w:pPr>
        <w:jc w:val="both"/>
        <w:rPr>
          <w:rFonts w:ascii="Arial" w:hAnsi="Arial" w:cs="Arial"/>
          <w:color w:val="000000" w:themeColor="text1"/>
          <w:sz w:val="24"/>
          <w:szCs w:val="24"/>
        </w:rPr>
      </w:pPr>
      <w:r w:rsidRPr="00A20BE3">
        <w:rPr>
          <w:rFonts w:ascii="Arial" w:hAnsi="Arial" w:cs="Arial"/>
          <w:color w:val="000000" w:themeColor="text1"/>
          <w:sz w:val="24"/>
          <w:szCs w:val="24"/>
        </w:rPr>
        <w:t xml:space="preserve">Also, the results of the research of Mureșan et al. (2022) showed that </w:t>
      </w:r>
      <w:proofErr w:type="gramStart"/>
      <w:r w:rsidRPr="00A20BE3">
        <w:rPr>
          <w:rFonts w:ascii="Arial" w:hAnsi="Arial" w:cs="Arial"/>
          <w:color w:val="000000" w:themeColor="text1"/>
          <w:sz w:val="24"/>
          <w:szCs w:val="24"/>
        </w:rPr>
        <w:t>Cu(</w:t>
      </w:r>
      <w:proofErr w:type="gramEnd"/>
      <w:r w:rsidRPr="00A20BE3">
        <w:rPr>
          <w:rFonts w:ascii="Arial" w:hAnsi="Arial" w:cs="Arial"/>
          <w:color w:val="000000" w:themeColor="text1"/>
          <w:sz w:val="24"/>
          <w:szCs w:val="24"/>
        </w:rPr>
        <w:t xml:space="preserve">II) ions show greater selectivity towards the active sites of zeolite compared to other ions, which coincides with the results of this work, where the highest adsorption efficiency was recorded for </w:t>
      </w:r>
      <w:proofErr w:type="gramStart"/>
      <w:r w:rsidRPr="00A20BE3">
        <w:rPr>
          <w:rFonts w:ascii="Arial" w:hAnsi="Arial" w:cs="Arial"/>
          <w:color w:val="000000" w:themeColor="text1"/>
          <w:sz w:val="24"/>
          <w:szCs w:val="24"/>
        </w:rPr>
        <w:t>Cu(</w:t>
      </w:r>
      <w:proofErr w:type="gramEnd"/>
      <w:r w:rsidRPr="00A20BE3">
        <w:rPr>
          <w:rFonts w:ascii="Arial" w:hAnsi="Arial" w:cs="Arial"/>
          <w:color w:val="000000" w:themeColor="text1"/>
          <w:sz w:val="24"/>
          <w:szCs w:val="24"/>
        </w:rPr>
        <w:t xml:space="preserve">II) </w:t>
      </w:r>
      <w:r w:rsidR="00702713" w:rsidRPr="00A20BE3">
        <w:rPr>
          <w:rFonts w:ascii="Arial" w:hAnsi="Arial" w:cs="Arial"/>
          <w:noProof/>
          <w:color w:val="000000" w:themeColor="text1"/>
          <w:sz w:val="24"/>
          <w:szCs w:val="24"/>
          <w:lang w:val="bs-Latn-BA"/>
        </w:rPr>
        <w:t>[26]</w:t>
      </w:r>
      <w:r w:rsidRPr="00A20BE3">
        <w:rPr>
          <w:rFonts w:ascii="Arial" w:hAnsi="Arial" w:cs="Arial"/>
          <w:noProof/>
          <w:color w:val="000000" w:themeColor="text1"/>
          <w:sz w:val="24"/>
          <w:szCs w:val="24"/>
          <w:lang w:val="bs-Latn-BA"/>
        </w:rPr>
        <w:t>.</w:t>
      </w:r>
      <w:r w:rsidR="004B7D1B" w:rsidRPr="00A20BE3">
        <w:rPr>
          <w:rFonts w:ascii="Arial" w:hAnsi="Arial" w:cs="Arial"/>
          <w:color w:val="000000" w:themeColor="text1"/>
          <w:sz w:val="24"/>
          <w:szCs w:val="24"/>
        </w:rPr>
        <w:t xml:space="preserve"> </w:t>
      </w:r>
      <w:r w:rsidRPr="00A20BE3">
        <w:rPr>
          <w:rFonts w:ascii="Arial" w:hAnsi="Arial" w:cs="Arial"/>
          <w:color w:val="000000" w:themeColor="text1"/>
          <w:sz w:val="24"/>
          <w:szCs w:val="24"/>
        </w:rPr>
        <w:t>On the other hand</w:t>
      </w:r>
      <w:r w:rsidR="005826F9" w:rsidRPr="00A20BE3">
        <w:rPr>
          <w:rFonts w:ascii="Arial" w:hAnsi="Arial" w:cs="Arial"/>
          <w:color w:val="000000" w:themeColor="text1"/>
          <w:sz w:val="24"/>
          <w:szCs w:val="24"/>
        </w:rPr>
        <w:t>.</w:t>
      </w:r>
      <w:r w:rsidRPr="00A20BE3">
        <w:rPr>
          <w:rFonts w:ascii="Arial" w:hAnsi="Arial" w:cs="Arial"/>
          <w:color w:val="000000" w:themeColor="text1"/>
          <w:sz w:val="24"/>
          <w:szCs w:val="24"/>
        </w:rPr>
        <w:t xml:space="preserve"> </w:t>
      </w:r>
      <w:proofErr w:type="spellStart"/>
      <w:r w:rsidR="005826F9" w:rsidRPr="00A20BE3">
        <w:rPr>
          <w:rFonts w:ascii="Arial" w:hAnsi="Arial" w:cs="Arial"/>
          <w:color w:val="000000" w:themeColor="text1"/>
          <w:sz w:val="24"/>
          <w:szCs w:val="24"/>
        </w:rPr>
        <w:t>Shahide</w:t>
      </w:r>
      <w:proofErr w:type="spellEnd"/>
      <w:r w:rsidR="005826F9" w:rsidRPr="00A20BE3">
        <w:rPr>
          <w:rFonts w:ascii="Arial" w:hAnsi="Arial" w:cs="Arial"/>
          <w:color w:val="000000" w:themeColor="text1"/>
          <w:sz w:val="24"/>
          <w:szCs w:val="24"/>
        </w:rPr>
        <w:t xml:space="preserve"> et al. (2015) demonstrated that increasing initial metal ion concentration can lead to saturation of adsorption sites on the adsorbent, resulting in a decrease in removal efficiency at higher concentrations </w:t>
      </w:r>
      <w:r w:rsidR="00702713" w:rsidRPr="00A20BE3">
        <w:rPr>
          <w:rFonts w:ascii="Arial" w:hAnsi="Arial" w:cs="Arial"/>
          <w:noProof/>
          <w:color w:val="000000" w:themeColor="text1"/>
          <w:sz w:val="24"/>
          <w:szCs w:val="24"/>
          <w:lang w:val="bs-Latn-BA"/>
        </w:rPr>
        <w:t>[27]</w:t>
      </w:r>
      <w:r w:rsidRPr="00A20BE3">
        <w:rPr>
          <w:rFonts w:ascii="Arial" w:hAnsi="Arial" w:cs="Arial"/>
          <w:noProof/>
          <w:color w:val="000000" w:themeColor="text1"/>
          <w:sz w:val="24"/>
          <w:szCs w:val="24"/>
          <w:lang w:val="bs-Latn-BA"/>
        </w:rPr>
        <w:t>.</w:t>
      </w:r>
    </w:p>
    <w:p w14:paraId="66C06922" w14:textId="77777777" w:rsidR="00505F06" w:rsidRDefault="00505F06" w:rsidP="00441B6F">
      <w:pPr>
        <w:pStyle w:val="Body"/>
        <w:spacing w:after="0"/>
        <w:rPr>
          <w:rFonts w:ascii="Arial" w:hAnsi="Arial" w:cs="Arial"/>
        </w:rPr>
      </w:pPr>
    </w:p>
    <w:p w14:paraId="3135FE99" w14:textId="264951E7" w:rsidR="00E053D0" w:rsidRPr="00A20BE3" w:rsidRDefault="007E00BB" w:rsidP="00441B6F">
      <w:pPr>
        <w:pStyle w:val="Body"/>
        <w:spacing w:after="0"/>
        <w:rPr>
          <w:rFonts w:ascii="Arial" w:hAnsi="Arial" w:cs="Arial"/>
          <w:b/>
          <w:bCs/>
          <w:sz w:val="24"/>
          <w:szCs w:val="24"/>
        </w:rPr>
      </w:pPr>
      <w:r w:rsidRPr="00A20BE3">
        <w:rPr>
          <w:rFonts w:ascii="Arial" w:hAnsi="Arial" w:cs="Arial"/>
          <w:b/>
          <w:bCs/>
          <w:sz w:val="24"/>
          <w:szCs w:val="24"/>
        </w:rPr>
        <w:t>Adsorption isotherms</w:t>
      </w:r>
    </w:p>
    <w:p w14:paraId="7F7511C3" w14:textId="77777777" w:rsidR="00790ADA" w:rsidRPr="00A20BE3" w:rsidRDefault="00790ADA" w:rsidP="00441B6F">
      <w:pPr>
        <w:pStyle w:val="Body"/>
        <w:spacing w:after="0"/>
        <w:rPr>
          <w:rFonts w:ascii="Arial" w:hAnsi="Arial" w:cs="Arial"/>
          <w:sz w:val="24"/>
          <w:szCs w:val="24"/>
        </w:rPr>
      </w:pPr>
    </w:p>
    <w:p w14:paraId="4C730A05" w14:textId="53686682" w:rsidR="007E00BB" w:rsidRPr="00A20BE3" w:rsidRDefault="007E00BB" w:rsidP="00441B6F">
      <w:pPr>
        <w:pStyle w:val="Body"/>
        <w:spacing w:after="0"/>
        <w:rPr>
          <w:rFonts w:ascii="Arial" w:hAnsi="Arial" w:cs="Arial"/>
          <w:sz w:val="24"/>
          <w:szCs w:val="24"/>
        </w:rPr>
      </w:pPr>
      <w:r w:rsidRPr="00A20BE3">
        <w:rPr>
          <w:rFonts w:ascii="Arial" w:hAnsi="Arial" w:cs="Arial"/>
          <w:sz w:val="24"/>
          <w:szCs w:val="24"/>
        </w:rPr>
        <w:t xml:space="preserve">Adsorption isotherms represent one of the key tools for understanding adsorption mechanisms and optimizing the process itself. They enable a quantitative assessment of the adsorbent capacity, as well as the identification of the mode of adsorbate binding to the adsorption surface. To describe adsorption in the adsorbent-adsorbate system, adsorption isotherm equations are applied, and several mathematical models have been developed for this purpose, among which the most well-known and widely used are the Langmuir and Freundlich equations </w:t>
      </w:r>
      <w:r w:rsidR="00702713" w:rsidRPr="00A20BE3">
        <w:rPr>
          <w:rFonts w:ascii="Arial" w:hAnsi="Arial" w:cs="Arial"/>
          <w:noProof/>
          <w:sz w:val="24"/>
          <w:szCs w:val="24"/>
          <w:lang w:val="bs-Latn-BA"/>
        </w:rPr>
        <w:t>[28]</w:t>
      </w:r>
      <w:r w:rsidRPr="00A20BE3">
        <w:rPr>
          <w:rFonts w:ascii="Arial" w:hAnsi="Arial" w:cs="Arial"/>
          <w:sz w:val="24"/>
          <w:szCs w:val="24"/>
        </w:rPr>
        <w:t>.</w:t>
      </w:r>
      <w:r w:rsidR="00702713" w:rsidRPr="00A20BE3">
        <w:rPr>
          <w:rFonts w:ascii="Arial" w:hAnsi="Arial" w:cs="Arial"/>
          <w:sz w:val="24"/>
          <w:szCs w:val="24"/>
        </w:rPr>
        <w:t xml:space="preserve"> </w:t>
      </w:r>
      <w:r w:rsidRPr="00A20BE3">
        <w:rPr>
          <w:rFonts w:ascii="Arial" w:hAnsi="Arial" w:cs="Arial"/>
          <w:sz w:val="24"/>
          <w:szCs w:val="24"/>
        </w:rPr>
        <w:t xml:space="preserve">The Freundlich isotherm model is the earliest known relation describing non-ideal and reversible adsorption, and it can be applied to multilayer adsorption based on the assumption of energetic heterogeneity of the surface </w:t>
      </w:r>
      <w:r w:rsidR="00702713" w:rsidRPr="00A20BE3">
        <w:rPr>
          <w:rFonts w:ascii="Arial" w:hAnsi="Arial" w:cs="Arial"/>
          <w:noProof/>
          <w:sz w:val="24"/>
          <w:szCs w:val="24"/>
          <w:lang w:val="bs-Latn-BA"/>
        </w:rPr>
        <w:t>[29]</w:t>
      </w:r>
      <w:r w:rsidRPr="00A20BE3">
        <w:rPr>
          <w:rFonts w:ascii="Arial" w:hAnsi="Arial" w:cs="Arial"/>
          <w:sz w:val="24"/>
          <w:szCs w:val="24"/>
        </w:rPr>
        <w:t>. The Freundlich isotherm can be mathematically expressed by equation (3):</w:t>
      </w:r>
    </w:p>
    <w:p w14:paraId="30E5EC0F" w14:textId="1FBC47B5" w:rsidR="007E00BB" w:rsidRPr="00A20BE3" w:rsidRDefault="00000000" w:rsidP="007E00BB">
      <w:pPr>
        <w:jc w:val="center"/>
        <w:rPr>
          <w:rFonts w:ascii="Arial" w:eastAsiaTheme="minorEastAsia" w:hAnsi="Arial" w:cs="Arial"/>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eq</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F</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eq</m:t>
                </m:r>
              </m:sub>
            </m:sSub>
          </m:e>
          <m:sup>
            <m:r>
              <w:rPr>
                <w:rFonts w:ascii="Cambria Math" w:eastAsiaTheme="minorEastAsia" w:hAnsi="Cambria Math"/>
                <w:sz w:val="24"/>
                <w:szCs w:val="24"/>
              </w:rPr>
              <m:t>1/n</m:t>
            </m:r>
          </m:sup>
        </m:sSup>
        <m:r>
          <w:rPr>
            <w:rFonts w:ascii="Cambria Math" w:eastAsiaTheme="minorEastAsia" w:hAnsi="Cambria Math"/>
            <w:sz w:val="24"/>
            <w:szCs w:val="24"/>
          </w:rPr>
          <m:t xml:space="preserve"> </m:t>
        </m:r>
      </m:oMath>
      <w:r w:rsidR="007E00BB" w:rsidRPr="00A20BE3">
        <w:rPr>
          <w:rFonts w:ascii="Arial" w:eastAsiaTheme="minorEastAsia" w:hAnsi="Arial" w:cs="Arial"/>
          <w:sz w:val="24"/>
          <w:szCs w:val="24"/>
        </w:rPr>
        <w:t xml:space="preserve">            (3) </w:t>
      </w:r>
    </w:p>
    <w:p w14:paraId="23F3D3A4" w14:textId="00018A36" w:rsidR="007E00BB" w:rsidRPr="00A20BE3" w:rsidRDefault="007E00BB" w:rsidP="00441B6F">
      <w:pPr>
        <w:pStyle w:val="Body"/>
        <w:spacing w:after="0"/>
        <w:rPr>
          <w:rFonts w:ascii="Arial" w:eastAsiaTheme="minorEastAsia" w:hAnsi="Arial" w:cs="Arial"/>
          <w:sz w:val="24"/>
          <w:szCs w:val="24"/>
        </w:rPr>
      </w:pPr>
      <w:r w:rsidRPr="00A20BE3">
        <w:rPr>
          <w:rFonts w:ascii="Arial" w:hAnsi="Arial" w:cs="Arial"/>
          <w:sz w:val="24"/>
          <w:szCs w:val="24"/>
        </w:rPr>
        <w:t xml:space="preserve">where </w:t>
      </w:r>
      <m:oMath>
        <m:sSub>
          <m:sSubPr>
            <m:ctrlPr>
              <w:rPr>
                <w:rFonts w:ascii="Cambria Math" w:hAnsi="Cambria Math" w:cs="Arial"/>
                <w:sz w:val="24"/>
                <w:szCs w:val="24"/>
              </w:rPr>
            </m:ctrlPr>
          </m:sSubPr>
          <m:e>
            <m:r>
              <w:rPr>
                <w:rFonts w:ascii="Cambria Math" w:hAnsi="Cambria Math" w:cs="Arial"/>
                <w:sz w:val="24"/>
                <w:szCs w:val="24"/>
              </w:rPr>
              <m:t>q</m:t>
            </m:r>
          </m:e>
          <m:sub>
            <m:r>
              <w:rPr>
                <w:rFonts w:ascii="Cambria Math" w:hAnsi="Cambria Math" w:cs="Arial"/>
                <w:sz w:val="24"/>
                <w:szCs w:val="24"/>
              </w:rPr>
              <m:t>e</m:t>
            </m:r>
          </m:sub>
        </m:sSub>
      </m:oMath>
      <w:r w:rsidRPr="00A20BE3">
        <w:rPr>
          <w:rFonts w:ascii="Arial" w:hAnsi="Arial" w:cs="Arial"/>
          <w:sz w:val="24"/>
          <w:szCs w:val="24"/>
        </w:rPr>
        <w:t xml:space="preserve"> </w:t>
      </w:r>
      <w:r w:rsidRPr="00A20BE3">
        <w:rPr>
          <w:rFonts w:ascii="Arial" w:eastAsiaTheme="minorEastAsia" w:hAnsi="Arial" w:cs="Arial"/>
          <w:sz w:val="24"/>
          <w:szCs w:val="24"/>
        </w:rPr>
        <w:t>(mg g</w:t>
      </w:r>
      <w:r w:rsidRPr="00A20BE3">
        <w:rPr>
          <w:rFonts w:ascii="Arial" w:eastAsiaTheme="minorEastAsia" w:hAnsi="Arial" w:cs="Arial"/>
          <w:sz w:val="24"/>
          <w:szCs w:val="24"/>
          <w:vertAlign w:val="superscript"/>
        </w:rPr>
        <w:t>-1</w:t>
      </w:r>
      <w:r w:rsidRPr="00A20BE3">
        <w:rPr>
          <w:rFonts w:ascii="Arial" w:eastAsiaTheme="minorEastAsia" w:hAnsi="Arial" w:cs="Arial"/>
          <w:sz w:val="24"/>
          <w:szCs w:val="24"/>
        </w:rPr>
        <w:t xml:space="preserve">) is the equilibrium amount of adsorbate adsorbed per unit mass of adsorbent, </w:t>
      </w:r>
      <m:oMath>
        <m:sSub>
          <m:sSubPr>
            <m:ctrlPr>
              <w:rPr>
                <w:rFonts w:ascii="Cambria Math" w:eastAsiaTheme="minorEastAsia" w:hAnsi="Cambria Math" w:cs="Arial"/>
                <w:sz w:val="24"/>
                <w:szCs w:val="24"/>
              </w:rPr>
            </m:ctrlPr>
          </m:sSubPr>
          <m:e>
            <m:r>
              <w:rPr>
                <w:rFonts w:ascii="Cambria Math" w:eastAsiaTheme="minorEastAsia" w:hAnsi="Cambria Math" w:cs="Arial"/>
                <w:sz w:val="24"/>
                <w:szCs w:val="24"/>
              </w:rPr>
              <m:t>K</m:t>
            </m:r>
          </m:e>
          <m:sub>
            <m:r>
              <w:rPr>
                <w:rFonts w:ascii="Cambria Math" w:eastAsiaTheme="minorEastAsia" w:hAnsi="Cambria Math" w:cs="Arial"/>
                <w:sz w:val="24"/>
                <w:szCs w:val="24"/>
              </w:rPr>
              <m:t>F</m:t>
            </m:r>
          </m:sub>
        </m:sSub>
      </m:oMath>
      <w:r w:rsidRPr="00A20BE3">
        <w:rPr>
          <w:rFonts w:ascii="Arial" w:eastAsiaTheme="minorEastAsia" w:hAnsi="Arial" w:cs="Arial"/>
          <w:sz w:val="24"/>
          <w:szCs w:val="24"/>
        </w:rPr>
        <w:t>((mg</w:t>
      </w:r>
      <w:r w:rsidR="00654CC2" w:rsidRPr="00A20BE3">
        <w:rPr>
          <w:rFonts w:ascii="Arial" w:eastAsiaTheme="minorEastAsia" w:hAnsi="Arial" w:cs="Arial"/>
          <w:sz w:val="24"/>
          <w:szCs w:val="24"/>
        </w:rPr>
        <w:t xml:space="preserve"> </w:t>
      </w:r>
      <m:oMath>
        <m:sSup>
          <m:sSupPr>
            <m:ctrlPr>
              <w:rPr>
                <w:rFonts w:ascii="Cambria Math" w:eastAsiaTheme="minorEastAsia" w:hAnsi="Cambria Math" w:cs="Arial"/>
                <w:sz w:val="24"/>
                <w:szCs w:val="24"/>
              </w:rPr>
            </m:ctrlPr>
          </m:sSupPr>
          <m:e>
            <m:r>
              <w:rPr>
                <w:rFonts w:ascii="Cambria Math" w:eastAsiaTheme="minorEastAsia" w:hAnsi="Cambria Math" w:cs="Arial"/>
                <w:sz w:val="24"/>
                <w:szCs w:val="24"/>
              </w:rPr>
              <m:t>g</m:t>
            </m:r>
          </m:e>
          <m:sup>
            <m:r>
              <w:rPr>
                <w:rFonts w:ascii="Cambria Math" w:eastAsiaTheme="minorEastAsia" w:hAnsi="Cambria Math" w:cs="Arial"/>
                <w:sz w:val="24"/>
                <w:szCs w:val="24"/>
              </w:rPr>
              <m:t>-1</m:t>
            </m:r>
          </m:sup>
        </m:sSup>
      </m:oMath>
      <w:r w:rsidRPr="00A20BE3">
        <w:rPr>
          <w:rFonts w:ascii="Arial" w:eastAsiaTheme="minorEastAsia" w:hAnsi="Arial" w:cs="Arial"/>
          <w:sz w:val="24"/>
          <w:szCs w:val="24"/>
        </w:rPr>
        <w:t>) (</w:t>
      </w:r>
      <w:r w:rsidR="003C1F09" w:rsidRPr="00A20BE3">
        <w:rPr>
          <w:rFonts w:ascii="Arial" w:eastAsiaTheme="minorEastAsia" w:hAnsi="Arial" w:cs="Arial"/>
          <w:sz w:val="24"/>
          <w:szCs w:val="24"/>
        </w:rPr>
        <w:t>L</w:t>
      </w:r>
      <w:r w:rsidRPr="00A20BE3">
        <w:rPr>
          <w:rFonts w:ascii="Arial" w:eastAsiaTheme="minorEastAsia" w:hAnsi="Arial" w:cs="Arial"/>
          <w:sz w:val="24"/>
          <w:szCs w:val="24"/>
        </w:rPr>
        <w:t xml:space="preserve"> mg</w:t>
      </w:r>
      <w:r w:rsidR="00702713" w:rsidRPr="00A20BE3">
        <w:rPr>
          <w:rFonts w:ascii="Arial" w:eastAsiaTheme="minorEastAsia" w:hAnsi="Arial" w:cs="Arial"/>
          <w:sz w:val="24"/>
          <w:szCs w:val="24"/>
          <w:vertAlign w:val="superscript"/>
        </w:rPr>
        <w:t>-1</w:t>
      </w:r>
      <w:r w:rsidRPr="00A20BE3">
        <w:rPr>
          <w:rFonts w:ascii="Arial" w:eastAsiaTheme="minorEastAsia" w:hAnsi="Arial" w:cs="Arial"/>
          <w:sz w:val="24"/>
          <w:szCs w:val="24"/>
        </w:rPr>
        <w:t>)</w:t>
      </w:r>
      <w:r w:rsidR="00702713" w:rsidRPr="00A20BE3">
        <w:rPr>
          <w:rFonts w:ascii="Arial" w:eastAsiaTheme="minorEastAsia" w:hAnsi="Arial" w:cs="Arial"/>
          <w:sz w:val="24"/>
          <w:szCs w:val="24"/>
          <w:vertAlign w:val="superscript"/>
        </w:rPr>
        <w:t>1/n</w:t>
      </w:r>
      <w:r w:rsidRPr="00A20BE3">
        <w:rPr>
          <w:rFonts w:ascii="Arial" w:eastAsiaTheme="minorEastAsia" w:hAnsi="Arial" w:cs="Arial"/>
          <w:sz w:val="24"/>
          <w:szCs w:val="24"/>
        </w:rPr>
        <w:t xml:space="preserve">) and </w:t>
      </w:r>
      <m:oMath>
        <m:r>
          <w:rPr>
            <w:rFonts w:ascii="Cambria Math" w:eastAsiaTheme="minorEastAsia" w:hAnsi="Cambria Math" w:cs="Arial"/>
            <w:sz w:val="24"/>
            <w:szCs w:val="24"/>
          </w:rPr>
          <m:t>n</m:t>
        </m:r>
      </m:oMath>
      <w:r w:rsidRPr="00A20BE3">
        <w:rPr>
          <w:rFonts w:ascii="Arial" w:eastAsiaTheme="minorEastAsia" w:hAnsi="Arial" w:cs="Arial"/>
          <w:sz w:val="24"/>
          <w:szCs w:val="24"/>
        </w:rPr>
        <w:t>(g</w:t>
      </w:r>
      <w:r w:rsidR="00702713" w:rsidRPr="00A20BE3">
        <w:rPr>
          <w:rFonts w:ascii="Arial" w:eastAsiaTheme="minorEastAsia" w:hAnsi="Arial" w:cs="Arial"/>
          <w:sz w:val="24"/>
          <w:szCs w:val="24"/>
        </w:rPr>
        <w:t xml:space="preserve"> </w:t>
      </w:r>
      <w:r w:rsidR="003C1F09" w:rsidRPr="00A20BE3">
        <w:rPr>
          <w:rFonts w:ascii="Arial" w:eastAsiaTheme="minorEastAsia" w:hAnsi="Arial" w:cs="Arial"/>
          <w:sz w:val="24"/>
          <w:szCs w:val="24"/>
        </w:rPr>
        <w:t>L</w:t>
      </w:r>
      <w:r w:rsidR="003C1F09" w:rsidRPr="00A20BE3">
        <w:rPr>
          <w:rFonts w:ascii="Arial" w:eastAsiaTheme="minorEastAsia" w:hAnsi="Arial" w:cs="Arial"/>
          <w:sz w:val="24"/>
          <w:szCs w:val="24"/>
          <w:vertAlign w:val="superscript"/>
        </w:rPr>
        <w:t>-1</w:t>
      </w:r>
      <w:r w:rsidR="00702713" w:rsidRPr="00A20BE3">
        <w:rPr>
          <w:rFonts w:ascii="Arial" w:eastAsiaTheme="minorEastAsia" w:hAnsi="Arial" w:cs="Arial"/>
          <w:sz w:val="24"/>
          <w:szCs w:val="24"/>
        </w:rPr>
        <w:t>) are</w:t>
      </w:r>
      <w:r w:rsidRPr="00A20BE3">
        <w:rPr>
          <w:rFonts w:ascii="Arial" w:eastAsiaTheme="minorEastAsia" w:hAnsi="Arial" w:cs="Arial"/>
          <w:sz w:val="24"/>
          <w:szCs w:val="24"/>
        </w:rPr>
        <w:t xml:space="preserve"> the </w:t>
      </w:r>
      <w:r w:rsidRPr="00A20BE3">
        <w:rPr>
          <w:rFonts w:ascii="Arial" w:eastAsiaTheme="minorEastAsia" w:hAnsi="Arial" w:cs="Arial"/>
          <w:sz w:val="24"/>
          <w:szCs w:val="24"/>
        </w:rPr>
        <w:lastRenderedPageBreak/>
        <w:t xml:space="preserve">Freundlich isotherm constants related to adsorption capacity and intensity, respectively, indicating the degree of adsorption favorability </w:t>
      </w:r>
      <w:r w:rsidR="00702713" w:rsidRPr="00A20BE3">
        <w:rPr>
          <w:rFonts w:ascii="Arial" w:eastAsiaTheme="minorEastAsia" w:hAnsi="Arial" w:cs="Arial"/>
          <w:noProof/>
          <w:sz w:val="24"/>
          <w:szCs w:val="24"/>
          <w:lang w:val="bs-Latn-BA"/>
        </w:rPr>
        <w:t>[30]</w:t>
      </w:r>
      <w:r w:rsidRPr="00A20BE3">
        <w:rPr>
          <w:rFonts w:ascii="Arial" w:eastAsiaTheme="minorEastAsia" w:hAnsi="Arial" w:cs="Arial"/>
          <w:sz w:val="24"/>
          <w:szCs w:val="24"/>
        </w:rPr>
        <w:t xml:space="preserve">. </w:t>
      </w:r>
    </w:p>
    <w:p w14:paraId="42D34590" w14:textId="1336A4A8" w:rsidR="007E00BB" w:rsidRPr="00A20BE3" w:rsidRDefault="007E00BB" w:rsidP="00441B6F">
      <w:pPr>
        <w:pStyle w:val="Body"/>
        <w:spacing w:after="0"/>
        <w:rPr>
          <w:rFonts w:ascii="Arial" w:hAnsi="Arial" w:cs="Arial"/>
          <w:sz w:val="24"/>
          <w:szCs w:val="24"/>
        </w:rPr>
      </w:pPr>
      <w:r w:rsidRPr="00A20BE3">
        <w:rPr>
          <w:rFonts w:ascii="Arial" w:hAnsi="Arial" w:cs="Arial"/>
          <w:sz w:val="24"/>
          <w:szCs w:val="24"/>
        </w:rPr>
        <w:t xml:space="preserve">The Langmuir isotherm describes how molecules adsorb onto the surface of the adsorbent at a constant temperature. The Langmuir isotherm equation is expressed by the following equation: </w:t>
      </w:r>
    </w:p>
    <w:p w14:paraId="13C50C38" w14:textId="36B22C9F" w:rsidR="007E00BB" w:rsidRPr="00A20BE3" w:rsidRDefault="007E00BB" w:rsidP="007E00BB">
      <w:pPr>
        <w:jc w:val="center"/>
        <w:rPr>
          <w:rFonts w:ascii="Arial" w:eastAsiaTheme="minorEastAsia" w:hAnsi="Arial" w:cs="Arial"/>
          <w:sz w:val="24"/>
          <w:szCs w:val="24"/>
        </w:rPr>
      </w:pPr>
      <m:oMath>
        <m:r>
          <w:rPr>
            <w:rFonts w:ascii="Cambria Math" w:eastAsiaTheme="minorEastAsia" w:hAnsi="Cambria Math" w:cs="Arial"/>
            <w:sz w:val="24"/>
            <w:szCs w:val="24"/>
          </w:rPr>
          <m:t xml:space="preserve">     </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q</m:t>
            </m:r>
          </m:e>
          <m:sub>
            <m:r>
              <w:rPr>
                <w:rFonts w:ascii="Cambria Math" w:eastAsiaTheme="minorEastAsia" w:hAnsi="Cambria Math" w:cs="Arial"/>
                <w:sz w:val="24"/>
                <w:szCs w:val="24"/>
              </w:rPr>
              <m:t>ⅇq</m:t>
            </m:r>
          </m:sub>
        </m:sSub>
        <m:r>
          <w:rPr>
            <w:rFonts w:ascii="Cambria Math" w:eastAsiaTheme="minorEastAsia" w:hAnsi="Cambria Math" w:cs="Arial"/>
            <w:sz w:val="24"/>
            <w:szCs w:val="24"/>
          </w:rPr>
          <m:t xml:space="preserve">= </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q</m:t>
            </m:r>
          </m:e>
          <m:sub>
            <m:r>
              <m:rPr>
                <m:sty m:val="p"/>
              </m:rPr>
              <w:rPr>
                <w:rFonts w:ascii="Cambria Math" w:eastAsiaTheme="minorEastAsia" w:hAnsi="Cambria Math" w:cs="Arial"/>
                <w:sz w:val="24"/>
                <w:szCs w:val="24"/>
              </w:rPr>
              <m:t>max</m:t>
            </m:r>
          </m:sub>
        </m:sSub>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K</m:t>
                </m:r>
              </m:e>
              <m:sub>
                <m:r>
                  <w:rPr>
                    <w:rFonts w:ascii="Cambria Math" w:eastAsiaTheme="minorEastAsia" w:hAnsi="Cambria Math" w:cs="Arial"/>
                    <w:sz w:val="24"/>
                    <w:szCs w:val="24"/>
                  </w:rPr>
                  <m:t>L</m:t>
                </m:r>
              </m:sub>
            </m:sSub>
            <m:r>
              <w:rPr>
                <w:rFonts w:ascii="Cambria Math" w:eastAsiaTheme="minorEastAsia" w:hAnsi="Cambria Math" w:cs="Arial"/>
                <w:sz w:val="24"/>
                <w:szCs w:val="24"/>
              </w:rPr>
              <m:t>⋅Cⅇq</m:t>
            </m:r>
          </m:num>
          <m:den>
            <m:r>
              <w:rPr>
                <w:rFonts w:ascii="Cambria Math" w:eastAsiaTheme="minorEastAsia" w:hAnsi="Cambria Math" w:cs="Arial"/>
                <w:sz w:val="24"/>
                <w:szCs w:val="24"/>
              </w:rPr>
              <m:t>1+</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K</m:t>
                </m:r>
              </m:e>
              <m:sub>
                <m:r>
                  <w:rPr>
                    <w:rFonts w:ascii="Cambria Math" w:eastAsiaTheme="minorEastAsia" w:hAnsi="Cambria Math" w:cs="Arial"/>
                    <w:sz w:val="24"/>
                    <w:szCs w:val="24"/>
                  </w:rPr>
                  <m:t>L</m:t>
                </m:r>
              </m:sub>
            </m:sSub>
            <m:r>
              <w:rPr>
                <w:rFonts w:ascii="Cambria Math" w:eastAsiaTheme="minorEastAsia" w:hAnsi="Cambria Math" w:cs="Arial"/>
                <w:sz w:val="24"/>
                <w:szCs w:val="24"/>
              </w:rPr>
              <m:t>⋅Cⅇq</m:t>
            </m:r>
          </m:den>
        </m:f>
      </m:oMath>
      <w:r w:rsidRPr="00A20BE3">
        <w:rPr>
          <w:rFonts w:ascii="Arial" w:eastAsiaTheme="minorEastAsia" w:hAnsi="Arial" w:cs="Arial"/>
          <w:sz w:val="24"/>
          <w:szCs w:val="24"/>
        </w:rPr>
        <w:t xml:space="preserve">              (4)</w:t>
      </w:r>
    </w:p>
    <w:p w14:paraId="31437B5D" w14:textId="714AC0CE" w:rsidR="007E00BB" w:rsidRPr="00A20BE3" w:rsidRDefault="007E00BB" w:rsidP="007E00BB">
      <w:pPr>
        <w:jc w:val="both"/>
        <w:rPr>
          <w:rFonts w:ascii="Arial" w:eastAsiaTheme="minorEastAsia" w:hAnsi="Arial" w:cs="Arial"/>
          <w:sz w:val="24"/>
          <w:szCs w:val="24"/>
          <w:lang w:val="sr-Latn-RS"/>
        </w:rPr>
      </w:pPr>
      <w:r w:rsidRPr="00A20BE3">
        <w:rPr>
          <w:rFonts w:ascii="Arial" w:eastAsiaTheme="minorEastAsia" w:hAnsi="Arial" w:cs="Arial"/>
          <w:sz w:val="24"/>
          <w:szCs w:val="24"/>
          <w:lang w:val="sr-Latn-RS"/>
        </w:rPr>
        <w:t xml:space="preserve">where </w:t>
      </w:r>
      <m:oMath>
        <m:sSub>
          <m:sSubPr>
            <m:ctrlPr>
              <w:rPr>
                <w:rFonts w:ascii="Cambria Math" w:eastAsiaTheme="minorEastAsia" w:hAnsi="Cambria Math" w:cs="Arial"/>
                <w:sz w:val="24"/>
                <w:szCs w:val="24"/>
                <w:lang w:val="sr-Latn-RS"/>
              </w:rPr>
            </m:ctrlPr>
          </m:sSubPr>
          <m:e>
            <m:r>
              <w:rPr>
                <w:rFonts w:ascii="Cambria Math" w:eastAsiaTheme="minorEastAsia" w:hAnsi="Cambria Math" w:cs="Arial"/>
                <w:sz w:val="24"/>
                <w:szCs w:val="24"/>
                <w:lang w:val="sr-Latn-RS"/>
              </w:rPr>
              <m:t>q</m:t>
            </m:r>
          </m:e>
          <m:sub>
            <m:r>
              <w:rPr>
                <w:rFonts w:ascii="Cambria Math" w:eastAsiaTheme="minorEastAsia" w:hAnsi="Cambria Math" w:cs="Arial"/>
                <w:sz w:val="24"/>
                <w:szCs w:val="24"/>
                <w:lang w:val="sr-Latn-RS"/>
              </w:rPr>
              <m:t>e</m:t>
            </m:r>
            <m:r>
              <w:rPr>
                <w:rFonts w:ascii="Cambria Math" w:eastAsiaTheme="minorEastAsia" w:hAnsi="Cambria Math" w:cs="Arial"/>
                <w:sz w:val="24"/>
                <w:szCs w:val="24"/>
                <w:lang w:val="sr-Latn-RS"/>
              </w:rPr>
              <m:t>q</m:t>
            </m:r>
          </m:sub>
        </m:sSub>
      </m:oMath>
      <w:r w:rsidRPr="00A20BE3">
        <w:rPr>
          <w:rFonts w:ascii="Arial" w:eastAsiaTheme="minorEastAsia" w:hAnsi="Arial" w:cs="Arial"/>
          <w:sz w:val="24"/>
          <w:szCs w:val="24"/>
          <w:lang w:val="sr-Latn-RS"/>
        </w:rPr>
        <w:t>— adsorption capacity, i.e., the equilibrium concentration of adsorbed ions on the adsorbent (mg</w:t>
      </w:r>
      <w:r w:rsidR="003C1F09" w:rsidRPr="00A20BE3">
        <w:rPr>
          <w:rFonts w:ascii="Arial" w:eastAsiaTheme="minorEastAsia" w:hAnsi="Arial" w:cs="Arial"/>
          <w:sz w:val="24"/>
          <w:szCs w:val="24"/>
          <w:lang w:val="sr-Latn-RS"/>
        </w:rPr>
        <w:t xml:space="preserve"> </w:t>
      </w:r>
      <w:r w:rsidRPr="00A20BE3">
        <w:rPr>
          <w:rFonts w:ascii="Arial" w:eastAsiaTheme="minorEastAsia" w:hAnsi="Arial" w:cs="Arial"/>
          <w:sz w:val="24"/>
          <w:szCs w:val="24"/>
          <w:lang w:val="sr-Latn-RS"/>
        </w:rPr>
        <w:t>g</w:t>
      </w:r>
      <w:r w:rsidR="003C1F09" w:rsidRPr="00A20BE3">
        <w:rPr>
          <w:rFonts w:ascii="Arial" w:eastAsiaTheme="minorEastAsia" w:hAnsi="Arial" w:cs="Arial"/>
          <w:sz w:val="24"/>
          <w:szCs w:val="24"/>
          <w:vertAlign w:val="superscript"/>
          <w:lang w:val="sr-Latn-RS"/>
        </w:rPr>
        <w:t>-1</w:t>
      </w:r>
      <w:r w:rsidRPr="00A20BE3">
        <w:rPr>
          <w:rFonts w:ascii="Arial" w:eastAsiaTheme="minorEastAsia" w:hAnsi="Arial" w:cs="Arial"/>
          <w:sz w:val="24"/>
          <w:szCs w:val="24"/>
          <w:lang w:val="sr-Latn-RS"/>
        </w:rPr>
        <w:t>);</w:t>
      </w:r>
      <w:r w:rsidRPr="00A20BE3">
        <w:rPr>
          <w:rFonts w:ascii="Arial" w:eastAsiaTheme="minorEastAsia" w:hAnsi="Arial" w:cs="Arial"/>
          <w:sz w:val="24"/>
          <w:szCs w:val="24"/>
          <w:lang w:val="sr-Latn-RS"/>
        </w:rPr>
        <w:br/>
      </w:r>
      <m:oMath>
        <m:sSub>
          <m:sSubPr>
            <m:ctrlPr>
              <w:rPr>
                <w:rFonts w:ascii="Cambria Math" w:eastAsiaTheme="minorEastAsia" w:hAnsi="Cambria Math" w:cs="Arial"/>
                <w:sz w:val="24"/>
                <w:szCs w:val="24"/>
                <w:lang w:val="sr-Latn-RS"/>
              </w:rPr>
            </m:ctrlPr>
          </m:sSubPr>
          <m:e>
            <m:r>
              <w:rPr>
                <w:rFonts w:ascii="Cambria Math" w:eastAsiaTheme="minorEastAsia" w:hAnsi="Cambria Math" w:cs="Arial"/>
                <w:sz w:val="24"/>
                <w:szCs w:val="24"/>
                <w:lang w:val="sr-Latn-RS"/>
              </w:rPr>
              <m:t>q</m:t>
            </m:r>
          </m:e>
          <m:sub>
            <m:r>
              <w:rPr>
                <w:rFonts w:ascii="Cambria Math" w:eastAsiaTheme="minorEastAsia" w:hAnsi="Cambria Math" w:cs="Arial"/>
                <w:sz w:val="24"/>
                <w:szCs w:val="24"/>
                <w:lang w:val="sr-Latn-RS"/>
              </w:rPr>
              <m:t>max</m:t>
            </m:r>
          </m:sub>
        </m:sSub>
      </m:oMath>
      <w:r w:rsidRPr="00A20BE3">
        <w:rPr>
          <w:rFonts w:ascii="Arial" w:eastAsiaTheme="minorEastAsia" w:hAnsi="Arial" w:cs="Arial"/>
          <w:sz w:val="24"/>
          <w:szCs w:val="24"/>
          <w:lang w:val="sr-Latn-RS"/>
        </w:rPr>
        <w:t>— maximum adsorption capacity of the adsorbent (mg</w:t>
      </w:r>
      <w:r w:rsidR="003C1F09" w:rsidRPr="00A20BE3">
        <w:rPr>
          <w:rFonts w:ascii="Arial" w:eastAsiaTheme="minorEastAsia" w:hAnsi="Arial" w:cs="Arial"/>
          <w:sz w:val="24"/>
          <w:szCs w:val="24"/>
          <w:lang w:val="sr-Latn-RS"/>
        </w:rPr>
        <w:t xml:space="preserve"> </w:t>
      </w:r>
      <w:r w:rsidRPr="00A20BE3">
        <w:rPr>
          <w:rFonts w:ascii="Arial" w:eastAsiaTheme="minorEastAsia" w:hAnsi="Arial" w:cs="Arial"/>
          <w:sz w:val="24"/>
          <w:szCs w:val="24"/>
          <w:lang w:val="sr-Latn-RS"/>
        </w:rPr>
        <w:t>g</w:t>
      </w:r>
      <w:r w:rsidR="003C1F09" w:rsidRPr="00A20BE3">
        <w:rPr>
          <w:rFonts w:ascii="Arial" w:eastAsiaTheme="minorEastAsia" w:hAnsi="Arial" w:cs="Arial"/>
          <w:sz w:val="24"/>
          <w:szCs w:val="24"/>
          <w:vertAlign w:val="superscript"/>
          <w:lang w:val="sr-Latn-RS"/>
        </w:rPr>
        <w:t>-1</w:t>
      </w:r>
      <w:r w:rsidRPr="00A20BE3">
        <w:rPr>
          <w:rFonts w:ascii="Arial" w:eastAsiaTheme="minorEastAsia" w:hAnsi="Arial" w:cs="Arial"/>
          <w:sz w:val="24"/>
          <w:szCs w:val="24"/>
          <w:lang w:val="sr-Latn-RS"/>
        </w:rPr>
        <w:t>);</w:t>
      </w:r>
      <w:r w:rsidR="00702713" w:rsidRPr="00A20BE3">
        <w:rPr>
          <w:rFonts w:ascii="Arial" w:eastAsiaTheme="minorEastAsia" w:hAnsi="Arial" w:cs="Arial"/>
          <w:sz w:val="24"/>
          <w:szCs w:val="24"/>
          <w:lang w:val="sr-Latn-RS"/>
        </w:rPr>
        <w:t xml:space="preserve"> </w:t>
      </w:r>
      <m:oMath>
        <m:sSub>
          <m:sSubPr>
            <m:ctrlPr>
              <w:rPr>
                <w:rFonts w:ascii="Cambria Math" w:eastAsiaTheme="minorEastAsia" w:hAnsi="Cambria Math" w:cs="Arial"/>
                <w:sz w:val="24"/>
                <w:szCs w:val="24"/>
                <w:lang w:val="sr-Latn-RS"/>
              </w:rPr>
            </m:ctrlPr>
          </m:sSubPr>
          <m:e>
            <m:r>
              <w:rPr>
                <w:rFonts w:ascii="Cambria Math" w:eastAsiaTheme="minorEastAsia" w:hAnsi="Cambria Math" w:cs="Arial"/>
                <w:sz w:val="24"/>
                <w:szCs w:val="24"/>
                <w:lang w:val="sr-Latn-RS"/>
              </w:rPr>
              <m:t>C</m:t>
            </m:r>
          </m:e>
          <m:sub>
            <m:r>
              <w:rPr>
                <w:rFonts w:ascii="Cambria Math" w:eastAsiaTheme="minorEastAsia" w:hAnsi="Cambria Math" w:cs="Arial"/>
                <w:sz w:val="24"/>
                <w:szCs w:val="24"/>
                <w:lang w:val="sr-Latn-RS"/>
              </w:rPr>
              <m:t>eq</m:t>
            </m:r>
          </m:sub>
        </m:sSub>
      </m:oMath>
      <w:r w:rsidRPr="00A20BE3">
        <w:rPr>
          <w:rFonts w:ascii="Arial" w:eastAsiaTheme="minorEastAsia" w:hAnsi="Arial" w:cs="Arial"/>
          <w:sz w:val="24"/>
          <w:szCs w:val="24"/>
          <w:lang w:val="sr-Latn-RS"/>
        </w:rPr>
        <w:t>— equilibrium concentration of the adsorbate in solution</w:t>
      </w:r>
      <w:r w:rsidR="00702713" w:rsidRPr="00A20BE3">
        <w:rPr>
          <w:rFonts w:ascii="Arial" w:eastAsiaTheme="minorEastAsia" w:hAnsi="Arial" w:cs="Arial"/>
          <w:sz w:val="24"/>
          <w:szCs w:val="24"/>
          <w:lang w:val="sr-Latn-RS"/>
        </w:rPr>
        <w:t xml:space="preserve"> </w:t>
      </w:r>
      <w:r w:rsidRPr="00A20BE3">
        <w:rPr>
          <w:rFonts w:ascii="Arial" w:eastAsiaTheme="minorEastAsia" w:hAnsi="Arial" w:cs="Arial"/>
          <w:sz w:val="24"/>
          <w:szCs w:val="24"/>
          <w:lang w:val="sr-Latn-RS"/>
        </w:rPr>
        <w:t>(mg</w:t>
      </w:r>
      <w:r w:rsidR="003C1F09" w:rsidRPr="00A20BE3">
        <w:rPr>
          <w:rFonts w:ascii="Arial" w:eastAsiaTheme="minorEastAsia" w:hAnsi="Arial" w:cs="Arial"/>
          <w:sz w:val="24"/>
          <w:szCs w:val="24"/>
          <w:lang w:val="sr-Latn-RS"/>
        </w:rPr>
        <w:t xml:space="preserve"> </w:t>
      </w:r>
      <w:r w:rsidR="003C1F09" w:rsidRPr="00A20BE3">
        <w:rPr>
          <w:rFonts w:ascii="Arial" w:hAnsi="Arial" w:cs="Arial"/>
          <w:color w:val="000000" w:themeColor="text1"/>
          <w:sz w:val="24"/>
          <w:szCs w:val="24"/>
        </w:rPr>
        <w:t>L</w:t>
      </w:r>
      <w:r w:rsidR="003C1F09" w:rsidRPr="00A20BE3">
        <w:rPr>
          <w:rFonts w:ascii="Arial" w:hAnsi="Arial" w:cs="Arial"/>
          <w:color w:val="000000" w:themeColor="text1"/>
          <w:sz w:val="24"/>
          <w:szCs w:val="24"/>
          <w:vertAlign w:val="superscript"/>
        </w:rPr>
        <w:t>-1</w:t>
      </w:r>
      <w:r w:rsidRPr="00A20BE3">
        <w:rPr>
          <w:rFonts w:ascii="Arial" w:eastAsiaTheme="minorEastAsia" w:hAnsi="Arial" w:cs="Arial"/>
          <w:sz w:val="24"/>
          <w:szCs w:val="24"/>
          <w:lang w:val="sr-Latn-RS"/>
        </w:rPr>
        <w:t>);</w:t>
      </w:r>
      <w:r w:rsidR="00702713" w:rsidRPr="00A20BE3">
        <w:rPr>
          <w:rFonts w:ascii="Arial" w:eastAsiaTheme="minorEastAsia" w:hAnsi="Arial" w:cs="Arial"/>
          <w:sz w:val="24"/>
          <w:szCs w:val="24"/>
          <w:lang w:val="sr-Latn-RS"/>
        </w:rPr>
        <w:t xml:space="preserve"> </w:t>
      </w:r>
      <m:oMath>
        <m:sSub>
          <m:sSubPr>
            <m:ctrlPr>
              <w:rPr>
                <w:rFonts w:ascii="Cambria Math" w:eastAsiaTheme="minorEastAsia" w:hAnsi="Cambria Math" w:cs="Arial"/>
                <w:sz w:val="24"/>
                <w:szCs w:val="24"/>
                <w:lang w:val="sr-Latn-RS"/>
              </w:rPr>
            </m:ctrlPr>
          </m:sSubPr>
          <m:e>
            <m:r>
              <w:rPr>
                <w:rFonts w:ascii="Cambria Math" w:eastAsiaTheme="minorEastAsia" w:hAnsi="Cambria Math" w:cs="Arial"/>
                <w:sz w:val="24"/>
                <w:szCs w:val="24"/>
                <w:lang w:val="sr-Latn-RS"/>
              </w:rPr>
              <m:t>K</m:t>
            </m:r>
          </m:e>
          <m:sub>
            <m:r>
              <w:rPr>
                <w:rFonts w:ascii="Cambria Math" w:eastAsiaTheme="minorEastAsia" w:hAnsi="Cambria Math" w:cs="Arial"/>
                <w:sz w:val="24"/>
                <w:szCs w:val="24"/>
                <w:lang w:val="sr-Latn-RS"/>
              </w:rPr>
              <m:t>L</m:t>
            </m:r>
          </m:sub>
        </m:sSub>
      </m:oMath>
      <w:r w:rsidRPr="00A20BE3">
        <w:rPr>
          <w:rFonts w:ascii="Arial" w:eastAsiaTheme="minorEastAsia" w:hAnsi="Arial" w:cs="Arial"/>
          <w:sz w:val="24"/>
          <w:szCs w:val="24"/>
          <w:lang w:val="sr-Latn-RS"/>
        </w:rPr>
        <w:t>— Langmuir adsorption equilibrium constant (L</w:t>
      </w:r>
      <w:r w:rsidR="003C1F09" w:rsidRPr="00A20BE3">
        <w:rPr>
          <w:rFonts w:ascii="Arial" w:eastAsiaTheme="minorEastAsia" w:hAnsi="Arial" w:cs="Arial"/>
          <w:sz w:val="24"/>
          <w:szCs w:val="24"/>
          <w:lang w:val="sr-Latn-RS"/>
        </w:rPr>
        <w:t xml:space="preserve"> </w:t>
      </w:r>
      <w:r w:rsidRPr="00A20BE3">
        <w:rPr>
          <w:rFonts w:ascii="Arial" w:eastAsiaTheme="minorEastAsia" w:hAnsi="Arial" w:cs="Arial"/>
          <w:sz w:val="24"/>
          <w:szCs w:val="24"/>
          <w:lang w:val="sr-Latn-RS"/>
        </w:rPr>
        <w:t>mg</w:t>
      </w:r>
      <w:r w:rsidR="003C1F09" w:rsidRPr="00A20BE3">
        <w:rPr>
          <w:rFonts w:ascii="Arial" w:eastAsiaTheme="minorEastAsia" w:hAnsi="Arial" w:cs="Arial"/>
          <w:sz w:val="24"/>
          <w:szCs w:val="24"/>
          <w:vertAlign w:val="superscript"/>
          <w:lang w:val="sr-Latn-RS"/>
        </w:rPr>
        <w:t>-1</w:t>
      </w:r>
      <w:r w:rsidRPr="00A20BE3">
        <w:rPr>
          <w:rFonts w:ascii="Arial" w:eastAsiaTheme="minorEastAsia" w:hAnsi="Arial" w:cs="Arial"/>
          <w:sz w:val="24"/>
          <w:szCs w:val="24"/>
          <w:lang w:val="sr-Latn-RS"/>
        </w:rPr>
        <w:t>), which relates the adsorption rate to the adsorption capacity.</w:t>
      </w:r>
    </w:p>
    <w:p w14:paraId="04E07914" w14:textId="29A1D521" w:rsidR="007E00BB" w:rsidRPr="00A20BE3" w:rsidRDefault="007E00BB" w:rsidP="007E00BB">
      <w:pPr>
        <w:jc w:val="both"/>
        <w:rPr>
          <w:rFonts w:ascii="Arial" w:eastAsiaTheme="minorEastAsia" w:hAnsi="Arial" w:cs="Arial"/>
          <w:sz w:val="24"/>
          <w:szCs w:val="24"/>
          <w:lang w:val="sr-Latn-RS"/>
        </w:rPr>
      </w:pPr>
      <w:r w:rsidRPr="00A20BE3">
        <w:rPr>
          <w:rFonts w:ascii="Arial" w:eastAsiaTheme="minorEastAsia" w:hAnsi="Arial" w:cs="Arial"/>
          <w:sz w:val="24"/>
          <w:szCs w:val="24"/>
          <w:lang w:val="sr-Latn-RS"/>
        </w:rPr>
        <w:t xml:space="preserve">The values of the constants </w:t>
      </w:r>
      <m:oMath>
        <m:sSub>
          <m:sSubPr>
            <m:ctrlPr>
              <w:rPr>
                <w:rFonts w:ascii="Cambria Math" w:eastAsiaTheme="minorEastAsia" w:hAnsi="Cambria Math" w:cs="Arial"/>
                <w:sz w:val="24"/>
                <w:szCs w:val="24"/>
                <w:lang w:val="sr-Latn-RS"/>
              </w:rPr>
            </m:ctrlPr>
          </m:sSubPr>
          <m:e>
            <m:r>
              <w:rPr>
                <w:rFonts w:ascii="Cambria Math" w:eastAsiaTheme="minorEastAsia" w:hAnsi="Cambria Math" w:cs="Arial"/>
                <w:sz w:val="24"/>
                <w:szCs w:val="24"/>
                <w:lang w:val="sr-Latn-RS"/>
              </w:rPr>
              <m:t>q</m:t>
            </m:r>
          </m:e>
          <m:sub>
            <m:r>
              <w:rPr>
                <w:rFonts w:ascii="Cambria Math" w:eastAsiaTheme="minorEastAsia" w:hAnsi="Cambria Math" w:cs="Arial"/>
                <w:sz w:val="24"/>
                <w:szCs w:val="24"/>
                <w:lang w:val="sr-Latn-RS"/>
              </w:rPr>
              <m:t>max</m:t>
            </m:r>
          </m:sub>
        </m:sSub>
      </m:oMath>
      <w:r w:rsidRPr="00A20BE3">
        <w:rPr>
          <w:rFonts w:ascii="Arial" w:eastAsiaTheme="minorEastAsia" w:hAnsi="Arial" w:cs="Arial"/>
          <w:sz w:val="24"/>
          <w:szCs w:val="24"/>
          <w:lang w:val="sr-Latn-RS"/>
        </w:rPr>
        <w:t xml:space="preserve">and </w:t>
      </w:r>
      <m:oMath>
        <m:sSub>
          <m:sSubPr>
            <m:ctrlPr>
              <w:rPr>
                <w:rFonts w:ascii="Cambria Math" w:eastAsiaTheme="minorEastAsia" w:hAnsi="Cambria Math" w:cs="Arial"/>
                <w:sz w:val="24"/>
                <w:szCs w:val="24"/>
                <w:lang w:val="sr-Latn-RS"/>
              </w:rPr>
            </m:ctrlPr>
          </m:sSubPr>
          <m:e>
            <m:r>
              <w:rPr>
                <w:rFonts w:ascii="Cambria Math" w:eastAsiaTheme="minorEastAsia" w:hAnsi="Cambria Math" w:cs="Arial"/>
                <w:sz w:val="24"/>
                <w:szCs w:val="24"/>
                <w:lang w:val="sr-Latn-RS"/>
              </w:rPr>
              <m:t>K</m:t>
            </m:r>
          </m:e>
          <m:sub>
            <m:r>
              <w:rPr>
                <w:rFonts w:ascii="Cambria Math" w:eastAsiaTheme="minorEastAsia" w:hAnsi="Cambria Math" w:cs="Arial"/>
                <w:sz w:val="24"/>
                <w:szCs w:val="24"/>
                <w:lang w:val="sr-Latn-RS"/>
              </w:rPr>
              <m:t>L</m:t>
            </m:r>
          </m:sub>
        </m:sSub>
      </m:oMath>
      <w:r w:rsidRPr="00A20BE3">
        <w:rPr>
          <w:rFonts w:ascii="Arial" w:eastAsiaTheme="minorEastAsia" w:hAnsi="Arial" w:cs="Arial"/>
          <w:sz w:val="24"/>
          <w:szCs w:val="24"/>
          <w:lang w:val="sr-Latn-RS"/>
        </w:rPr>
        <w:t xml:space="preserve">are determined from the slope and intercept of the linearized plot of </w:t>
      </w:r>
      <m:oMath>
        <m:sSub>
          <m:sSubPr>
            <m:ctrlPr>
              <w:rPr>
                <w:rFonts w:ascii="Cambria Math" w:eastAsiaTheme="minorEastAsia" w:hAnsi="Cambria Math" w:cs="Arial"/>
                <w:sz w:val="24"/>
                <w:szCs w:val="24"/>
                <w:lang w:val="sr-Latn-RS"/>
              </w:rPr>
            </m:ctrlPr>
          </m:sSubPr>
          <m:e>
            <m:r>
              <w:rPr>
                <w:rFonts w:ascii="Cambria Math" w:eastAsiaTheme="minorEastAsia" w:hAnsi="Cambria Math" w:cs="Arial"/>
                <w:sz w:val="24"/>
                <w:szCs w:val="24"/>
                <w:lang w:val="sr-Latn-RS"/>
              </w:rPr>
              <m:t>C</m:t>
            </m:r>
          </m:e>
          <m:sub>
            <m:r>
              <w:rPr>
                <w:rFonts w:ascii="Cambria Math" w:eastAsiaTheme="minorEastAsia" w:hAnsi="Cambria Math" w:cs="Arial"/>
                <w:sz w:val="24"/>
                <w:szCs w:val="24"/>
                <w:lang w:val="sr-Latn-RS"/>
              </w:rPr>
              <m:t>eq</m:t>
            </m:r>
          </m:sub>
        </m:sSub>
        <m:r>
          <w:rPr>
            <w:rFonts w:ascii="Cambria Math" w:eastAsiaTheme="minorEastAsia" w:hAnsi="Cambria Math" w:cs="Arial"/>
            <w:sz w:val="24"/>
            <w:szCs w:val="24"/>
            <w:lang w:val="sr-Latn-RS"/>
          </w:rPr>
          <m:t xml:space="preserve"> </m:t>
        </m:r>
      </m:oMath>
      <w:r w:rsidRPr="00A20BE3">
        <w:rPr>
          <w:rFonts w:ascii="Arial" w:eastAsiaTheme="minorEastAsia" w:hAnsi="Arial" w:cs="Arial"/>
          <w:sz w:val="24"/>
          <w:szCs w:val="24"/>
          <w:lang w:val="sr-Latn-RS"/>
        </w:rPr>
        <w:t xml:space="preserve">on the x-axis versus </w:t>
      </w:r>
      <m:oMath>
        <m:sSub>
          <m:sSubPr>
            <m:ctrlPr>
              <w:rPr>
                <w:rFonts w:ascii="Cambria Math" w:eastAsiaTheme="minorEastAsia" w:hAnsi="Cambria Math" w:cs="Arial"/>
                <w:sz w:val="24"/>
                <w:szCs w:val="24"/>
                <w:lang w:val="sr-Latn-RS"/>
              </w:rPr>
            </m:ctrlPr>
          </m:sSubPr>
          <m:e>
            <m:r>
              <w:rPr>
                <w:rFonts w:ascii="Cambria Math" w:eastAsiaTheme="minorEastAsia" w:hAnsi="Cambria Math" w:cs="Arial"/>
                <w:sz w:val="24"/>
                <w:szCs w:val="24"/>
                <w:lang w:val="sr-Latn-RS"/>
              </w:rPr>
              <m:t>C</m:t>
            </m:r>
          </m:e>
          <m:sub>
            <m:r>
              <w:rPr>
                <w:rFonts w:ascii="Cambria Math" w:eastAsiaTheme="minorEastAsia" w:hAnsi="Cambria Math" w:cs="Arial"/>
                <w:sz w:val="24"/>
                <w:szCs w:val="24"/>
                <w:lang w:val="sr-Latn-RS"/>
              </w:rPr>
              <m:t>eq</m:t>
            </m:r>
          </m:sub>
        </m:sSub>
        <m:r>
          <m:rPr>
            <m:sty m:val="p"/>
          </m:rPr>
          <w:rPr>
            <w:rFonts w:ascii="Cambria Math" w:eastAsiaTheme="minorEastAsia" w:hAnsi="Cambria Math" w:cs="Arial"/>
            <w:sz w:val="24"/>
            <w:szCs w:val="24"/>
            <w:lang w:val="sr-Latn-RS"/>
          </w:rPr>
          <m:t>/</m:t>
        </m:r>
        <m:sSub>
          <m:sSubPr>
            <m:ctrlPr>
              <w:rPr>
                <w:rFonts w:ascii="Cambria Math" w:eastAsiaTheme="minorEastAsia" w:hAnsi="Cambria Math" w:cs="Arial"/>
                <w:sz w:val="24"/>
                <w:szCs w:val="24"/>
                <w:lang w:val="sr-Latn-RS"/>
              </w:rPr>
            </m:ctrlPr>
          </m:sSubPr>
          <m:e>
            <m:r>
              <w:rPr>
                <w:rFonts w:ascii="Cambria Math" w:eastAsiaTheme="minorEastAsia" w:hAnsi="Cambria Math" w:cs="Arial"/>
                <w:sz w:val="24"/>
                <w:szCs w:val="24"/>
                <w:lang w:val="sr-Latn-RS"/>
              </w:rPr>
              <m:t>q</m:t>
            </m:r>
          </m:e>
          <m:sub>
            <m:r>
              <w:rPr>
                <w:rFonts w:ascii="Cambria Math" w:eastAsiaTheme="minorEastAsia" w:hAnsi="Cambria Math" w:cs="Arial"/>
                <w:sz w:val="24"/>
                <w:szCs w:val="24"/>
                <w:lang w:val="sr-Latn-RS"/>
              </w:rPr>
              <m:t>e</m:t>
            </m:r>
          </m:sub>
        </m:sSub>
      </m:oMath>
      <w:r w:rsidRPr="00A20BE3">
        <w:rPr>
          <w:rFonts w:ascii="Arial" w:eastAsiaTheme="minorEastAsia" w:hAnsi="Arial" w:cs="Arial"/>
          <w:sz w:val="24"/>
          <w:szCs w:val="24"/>
          <w:lang w:val="sr-Latn-RS"/>
        </w:rPr>
        <w:t>on the y-axis.</w:t>
      </w:r>
    </w:p>
    <w:p w14:paraId="3291A306" w14:textId="19F051D6" w:rsidR="007E00BB" w:rsidRPr="00A20BE3" w:rsidRDefault="007E00BB" w:rsidP="007E00BB">
      <w:pPr>
        <w:jc w:val="both"/>
        <w:rPr>
          <w:rFonts w:ascii="Arial" w:eastAsiaTheme="minorEastAsia" w:hAnsi="Arial" w:cs="Arial"/>
          <w:sz w:val="24"/>
          <w:szCs w:val="24"/>
          <w:lang w:val="sr-Latn-RS"/>
        </w:rPr>
      </w:pPr>
      <w:r w:rsidRPr="00A20BE3">
        <w:rPr>
          <w:rFonts w:ascii="Arial" w:eastAsiaTheme="minorEastAsia" w:hAnsi="Arial" w:cs="Arial"/>
          <w:sz w:val="24"/>
          <w:szCs w:val="24"/>
          <w:lang w:val="sr-Latn-RS"/>
        </w:rPr>
        <w:t>A characteristic feature of the Langmuir isotherm is that it can express a dimensionless constant known as the equilibrium parameter or separation factor</w:t>
      </w:r>
      <w:r w:rsidR="00702713" w:rsidRPr="00A20BE3">
        <w:rPr>
          <w:rFonts w:ascii="Arial" w:eastAsiaTheme="minorEastAsia" w:hAnsi="Arial" w:cs="Arial"/>
          <w:noProof/>
          <w:sz w:val="24"/>
          <w:szCs w:val="24"/>
          <w:lang w:val="bs-Latn-BA"/>
        </w:rPr>
        <w:t xml:space="preserve"> [31]</w:t>
      </w:r>
      <w:r w:rsidRPr="00A20BE3">
        <w:rPr>
          <w:rFonts w:ascii="Arial" w:eastAsiaTheme="minorEastAsia" w:hAnsi="Arial" w:cs="Arial"/>
          <w:sz w:val="24"/>
          <w:szCs w:val="24"/>
          <w:lang w:val="sr-Latn-RS"/>
        </w:rPr>
        <w:t xml:space="preserve">. </w:t>
      </w:r>
    </w:p>
    <w:p w14:paraId="13A5F1B1" w14:textId="1CC12C2A" w:rsidR="007E00BB" w:rsidRPr="00A20BE3" w:rsidRDefault="00683582" w:rsidP="007E00BB">
      <w:pPr>
        <w:jc w:val="both"/>
        <w:rPr>
          <w:rFonts w:ascii="Arial" w:eastAsiaTheme="minorEastAsia" w:hAnsi="Arial" w:cs="Arial"/>
          <w:sz w:val="24"/>
          <w:szCs w:val="24"/>
        </w:rPr>
      </w:pPr>
      <w:r w:rsidRPr="00A20BE3">
        <w:rPr>
          <w:rFonts w:ascii="Arial" w:eastAsiaTheme="minorEastAsia" w:hAnsi="Arial" w:cs="Arial"/>
          <w:sz w:val="24"/>
          <w:szCs w:val="24"/>
        </w:rPr>
        <w:t xml:space="preserve">The separation factor, </w:t>
      </w:r>
      <m:oMath>
        <m:sSub>
          <m:sSubPr>
            <m:ctrlPr>
              <w:rPr>
                <w:rFonts w:ascii="Cambria Math" w:eastAsiaTheme="minorEastAsia" w:hAnsi="Cambria Math" w:cs="Arial"/>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L</m:t>
            </m:r>
          </m:sub>
        </m:sSub>
      </m:oMath>
      <w:r w:rsidRPr="00A20BE3">
        <w:rPr>
          <w:rFonts w:ascii="Arial" w:eastAsiaTheme="minorEastAsia" w:hAnsi="Arial" w:cs="Arial"/>
          <w:sz w:val="24"/>
          <w:szCs w:val="24"/>
        </w:rPr>
        <w:t>, can be expressed by the following equation (5):</w:t>
      </w:r>
    </w:p>
    <w:p w14:paraId="2EECEC63" w14:textId="281E3346" w:rsidR="00683582" w:rsidRPr="00A20BE3" w:rsidRDefault="00670C91" w:rsidP="00670C91">
      <w:pPr>
        <w:jc w:val="center"/>
        <w:rPr>
          <w:rFonts w:ascii="Arial" w:eastAsiaTheme="minorEastAsia" w:hAnsi="Arial" w:cs="Arial"/>
          <w:sz w:val="24"/>
          <w:szCs w:val="24"/>
        </w:rPr>
      </w:pPr>
      <m:oMath>
        <m:r>
          <w:rPr>
            <w:rFonts w:ascii="Cambria Math" w:eastAsiaTheme="minorEastAsia" w:hAnsi="Cambria Math" w:cs="Arial"/>
            <w:sz w:val="24"/>
            <w:szCs w:val="24"/>
          </w:rPr>
          <m:t xml:space="preserve">                           </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L</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1</m:t>
            </m:r>
          </m:num>
          <m:den>
            <m:r>
              <w:rPr>
                <w:rFonts w:ascii="Cambria Math" w:eastAsiaTheme="minorEastAsia" w:hAnsi="Cambria Math" w:cs="Arial"/>
                <w:sz w:val="24"/>
                <w:szCs w:val="24"/>
              </w:rPr>
              <m:t>1+</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K</m:t>
                </m:r>
              </m:e>
              <m:sub>
                <m:r>
                  <w:rPr>
                    <w:rFonts w:ascii="Cambria Math" w:eastAsiaTheme="minorEastAsia" w:hAnsi="Cambria Math" w:cs="Arial"/>
                    <w:sz w:val="24"/>
                    <w:szCs w:val="24"/>
                  </w:rPr>
                  <m:t>L</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c</m:t>
                </m:r>
              </m:e>
              <m:sub>
                <m:r>
                  <w:rPr>
                    <w:rFonts w:ascii="Cambria Math" w:eastAsiaTheme="minorEastAsia" w:hAnsi="Cambria Math" w:cs="Arial"/>
                    <w:sz w:val="24"/>
                    <w:szCs w:val="24"/>
                  </w:rPr>
                  <m:t>0</m:t>
                </m:r>
              </m:sub>
            </m:sSub>
          </m:den>
        </m:f>
      </m:oMath>
      <w:r w:rsidR="00683582" w:rsidRPr="00A20BE3">
        <w:rPr>
          <w:rFonts w:ascii="Arial" w:eastAsiaTheme="minorEastAsia" w:hAnsi="Arial" w:cs="Arial"/>
          <w:sz w:val="24"/>
          <w:szCs w:val="24"/>
        </w:rPr>
        <w:t xml:space="preserve">                      </w:t>
      </w:r>
      <w:r>
        <w:rPr>
          <w:rFonts w:ascii="Arial" w:eastAsiaTheme="minorEastAsia" w:hAnsi="Arial" w:cs="Arial"/>
          <w:sz w:val="24"/>
          <w:szCs w:val="24"/>
        </w:rPr>
        <w:t xml:space="preserve">        </w:t>
      </w:r>
      <w:r w:rsidR="00683582" w:rsidRPr="00A20BE3">
        <w:rPr>
          <w:rFonts w:ascii="Arial" w:eastAsiaTheme="minorEastAsia" w:hAnsi="Arial" w:cs="Arial"/>
          <w:sz w:val="24"/>
          <w:szCs w:val="24"/>
        </w:rPr>
        <w:t xml:space="preserve"> (5)</w:t>
      </w:r>
    </w:p>
    <w:p w14:paraId="12DDE664" w14:textId="4ABBED75" w:rsidR="00683582" w:rsidRDefault="00683582" w:rsidP="007E00BB">
      <w:pPr>
        <w:jc w:val="both"/>
        <w:rPr>
          <w:rFonts w:ascii="Arial" w:eastAsiaTheme="minorEastAsia" w:hAnsi="Arial" w:cs="Arial"/>
          <w:sz w:val="24"/>
          <w:szCs w:val="24"/>
        </w:rPr>
      </w:pPr>
      <w:r w:rsidRPr="00A20BE3">
        <w:rPr>
          <w:rFonts w:ascii="Arial" w:eastAsiaTheme="minorEastAsia" w:hAnsi="Arial" w:cs="Arial"/>
          <w:sz w:val="24"/>
          <w:szCs w:val="24"/>
        </w:rPr>
        <w:t xml:space="preserve">Tables 3 and 4 present the parameters of the Freundlich and Langmuir adsorption models for </w:t>
      </w:r>
      <w:proofErr w:type="gramStart"/>
      <w:r w:rsidRPr="00A20BE3">
        <w:rPr>
          <w:rFonts w:ascii="Arial" w:eastAsiaTheme="minorEastAsia" w:hAnsi="Arial" w:cs="Arial"/>
          <w:sz w:val="24"/>
          <w:szCs w:val="24"/>
        </w:rPr>
        <w:t>Cu(</w:t>
      </w:r>
      <w:proofErr w:type="gramEnd"/>
      <w:r w:rsidRPr="00A20BE3">
        <w:rPr>
          <w:rFonts w:ascii="Arial" w:eastAsiaTheme="minorEastAsia" w:hAnsi="Arial" w:cs="Arial"/>
          <w:sz w:val="24"/>
          <w:szCs w:val="24"/>
        </w:rPr>
        <w:t xml:space="preserve">II), </w:t>
      </w:r>
      <w:proofErr w:type="gramStart"/>
      <w:r w:rsidRPr="00A20BE3">
        <w:rPr>
          <w:rFonts w:ascii="Arial" w:eastAsiaTheme="minorEastAsia" w:hAnsi="Arial" w:cs="Arial"/>
          <w:sz w:val="24"/>
          <w:szCs w:val="24"/>
        </w:rPr>
        <w:t>Cr(</w:t>
      </w:r>
      <w:proofErr w:type="gramEnd"/>
      <w:r w:rsidRPr="00A20BE3">
        <w:rPr>
          <w:rFonts w:ascii="Arial" w:eastAsiaTheme="minorEastAsia" w:hAnsi="Arial" w:cs="Arial"/>
          <w:sz w:val="24"/>
          <w:szCs w:val="24"/>
        </w:rPr>
        <w:t xml:space="preserve">III), and </w:t>
      </w:r>
      <w:proofErr w:type="gramStart"/>
      <w:r w:rsidRPr="00A20BE3">
        <w:rPr>
          <w:rFonts w:ascii="Arial" w:eastAsiaTheme="minorEastAsia" w:hAnsi="Arial" w:cs="Arial"/>
          <w:sz w:val="24"/>
          <w:szCs w:val="24"/>
        </w:rPr>
        <w:t>Ni(</w:t>
      </w:r>
      <w:proofErr w:type="gramEnd"/>
      <w:r w:rsidRPr="00A20BE3">
        <w:rPr>
          <w:rFonts w:ascii="Arial" w:eastAsiaTheme="minorEastAsia" w:hAnsi="Arial" w:cs="Arial"/>
          <w:sz w:val="24"/>
          <w:szCs w:val="24"/>
        </w:rPr>
        <w:t>II) ions. Based on the experimental data, it can be concluded that the results fit significantly better to the Langmuir model compared to the Freundlich model, as</w:t>
      </w:r>
      <w:r w:rsidRPr="00A20BE3">
        <w:rPr>
          <w:rFonts w:eastAsiaTheme="minorEastAsia"/>
          <w:sz w:val="24"/>
          <w:szCs w:val="24"/>
        </w:rPr>
        <w:t xml:space="preserve"> </w:t>
      </w:r>
      <w:r w:rsidRPr="00A20BE3">
        <w:rPr>
          <w:rFonts w:ascii="Arial" w:eastAsiaTheme="minorEastAsia" w:hAnsi="Arial" w:cs="Arial"/>
          <w:sz w:val="24"/>
          <w:szCs w:val="24"/>
        </w:rPr>
        <w:t>evidenced by the high values of the coefficient of determination (R²).</w:t>
      </w:r>
    </w:p>
    <w:p w14:paraId="3E09133F" w14:textId="77777777" w:rsidR="00A20BE3" w:rsidRPr="00A20BE3" w:rsidRDefault="00A20BE3" w:rsidP="00A20BE3">
      <w:pPr>
        <w:pStyle w:val="Body"/>
        <w:spacing w:after="0"/>
        <w:rPr>
          <w:rFonts w:ascii="Arial" w:hAnsi="Arial" w:cs="Arial"/>
          <w:sz w:val="24"/>
          <w:szCs w:val="24"/>
          <w:lang w:val="sr-Latn-RS"/>
        </w:rPr>
      </w:pPr>
      <w:r w:rsidRPr="00A20BE3">
        <w:rPr>
          <w:rFonts w:ascii="Arial" w:hAnsi="Arial" w:cs="Arial"/>
          <w:sz w:val="24"/>
          <w:szCs w:val="24"/>
          <w:lang w:val="sr-Latn-RS"/>
        </w:rPr>
        <w:t xml:space="preserve">The obtained </w:t>
      </w:r>
      <m:oMath>
        <m:sSup>
          <m:sSupPr>
            <m:ctrlPr>
              <w:rPr>
                <w:rFonts w:ascii="Cambria Math" w:hAnsi="Cambria Math" w:cs="Arial"/>
                <w:sz w:val="24"/>
                <w:szCs w:val="24"/>
                <w:lang w:val="sr-Latn-RS"/>
              </w:rPr>
            </m:ctrlPr>
          </m:sSupPr>
          <m:e>
            <m:r>
              <w:rPr>
                <w:rFonts w:ascii="Cambria Math" w:hAnsi="Cambria Math" w:cs="Arial"/>
                <w:sz w:val="24"/>
                <w:szCs w:val="24"/>
                <w:lang w:val="sr-Latn-RS"/>
              </w:rPr>
              <m:t>R</m:t>
            </m:r>
          </m:e>
          <m:sup>
            <m:r>
              <w:rPr>
                <w:rFonts w:ascii="Cambria Math" w:hAnsi="Cambria Math" w:cs="Arial"/>
                <w:sz w:val="24"/>
                <w:szCs w:val="24"/>
                <w:lang w:val="sr-Latn-RS"/>
              </w:rPr>
              <m:t>2</m:t>
            </m:r>
          </m:sup>
        </m:sSup>
      </m:oMath>
      <w:r w:rsidRPr="00A20BE3">
        <w:rPr>
          <w:rFonts w:ascii="Arial" w:hAnsi="Arial" w:cs="Arial"/>
          <w:sz w:val="24"/>
          <w:szCs w:val="24"/>
          <w:lang w:val="sr-Latn-RS"/>
        </w:rPr>
        <w:t>values for the Langmuir model are 1, 0.9992, and 0.9997 for Cu(II); 0.9999, 0.9993, and 0.9996 for Cr(III); and 0.9628, 0.9973, and 1 for Ni(II) ions at concentrations of 10, 50, and 100 mg L</w:t>
      </w:r>
      <w:r w:rsidRPr="00A20BE3">
        <w:rPr>
          <w:rFonts w:ascii="Arial" w:hAnsi="Arial" w:cs="Arial"/>
          <w:sz w:val="24"/>
          <w:szCs w:val="24"/>
          <w:vertAlign w:val="superscript"/>
          <w:lang w:val="sr-Latn-RS"/>
        </w:rPr>
        <w:t>-1</w:t>
      </w:r>
      <w:r w:rsidRPr="00A20BE3">
        <w:rPr>
          <w:rFonts w:ascii="Arial" w:hAnsi="Arial" w:cs="Arial"/>
          <w:sz w:val="24"/>
          <w:szCs w:val="24"/>
          <w:lang w:val="sr-Latn-RS"/>
        </w:rPr>
        <w:t>, respectively. These results indicate that the adsorption of Cu(II) and Cr(III) ions onto zeolite is best described by the monolayer adsorption model occurring on a homogeneous surface with a limited number of identical active sites.</w:t>
      </w:r>
    </w:p>
    <w:p w14:paraId="53C75205" w14:textId="77777777" w:rsidR="00A20BE3" w:rsidRDefault="00A20BE3" w:rsidP="007E00BB">
      <w:pPr>
        <w:jc w:val="both"/>
        <w:rPr>
          <w:rFonts w:ascii="Arial" w:eastAsiaTheme="minorEastAsia" w:hAnsi="Arial" w:cs="Arial"/>
          <w:sz w:val="24"/>
          <w:szCs w:val="24"/>
        </w:rPr>
      </w:pPr>
    </w:p>
    <w:p w14:paraId="14E0C726" w14:textId="77777777" w:rsidR="00A20BE3" w:rsidRDefault="00A20BE3" w:rsidP="00FB50D9">
      <w:pPr>
        <w:jc w:val="both"/>
        <w:rPr>
          <w:rFonts w:ascii="Arial" w:eastAsiaTheme="minorEastAsia" w:hAnsi="Arial" w:cs="Arial"/>
          <w:sz w:val="24"/>
          <w:szCs w:val="24"/>
        </w:rPr>
      </w:pPr>
    </w:p>
    <w:p w14:paraId="07553DF1" w14:textId="4FEAD7DA" w:rsidR="00683582" w:rsidRPr="00A20BE3" w:rsidRDefault="00683582" w:rsidP="00FB50D9">
      <w:pPr>
        <w:pStyle w:val="Caption"/>
        <w:keepNext/>
        <w:spacing w:after="0"/>
        <w:jc w:val="center"/>
        <w:rPr>
          <w:rFonts w:ascii="Arial" w:hAnsi="Arial" w:cs="Arial"/>
          <w:b/>
          <w:bCs/>
          <w:i w:val="0"/>
          <w:iCs w:val="0"/>
          <w:color w:val="000000" w:themeColor="text1"/>
          <w:sz w:val="24"/>
          <w:szCs w:val="24"/>
        </w:rPr>
      </w:pPr>
      <w:r w:rsidRPr="00A20BE3">
        <w:rPr>
          <w:rFonts w:ascii="Arial" w:hAnsi="Arial" w:cs="Arial"/>
          <w:b/>
          <w:bCs/>
          <w:i w:val="0"/>
          <w:iCs w:val="0"/>
          <w:color w:val="000000" w:themeColor="text1"/>
          <w:sz w:val="24"/>
          <w:szCs w:val="24"/>
        </w:rPr>
        <w:t xml:space="preserve">Table </w:t>
      </w:r>
      <w:r w:rsidRPr="00A20BE3">
        <w:rPr>
          <w:rFonts w:ascii="Arial" w:hAnsi="Arial" w:cs="Arial"/>
          <w:b/>
          <w:bCs/>
          <w:i w:val="0"/>
          <w:iCs w:val="0"/>
          <w:color w:val="000000" w:themeColor="text1"/>
          <w:sz w:val="24"/>
          <w:szCs w:val="24"/>
        </w:rPr>
        <w:fldChar w:fldCharType="begin"/>
      </w:r>
      <w:r w:rsidRPr="00A20BE3">
        <w:rPr>
          <w:rFonts w:ascii="Arial" w:hAnsi="Arial" w:cs="Arial"/>
          <w:b/>
          <w:bCs/>
          <w:i w:val="0"/>
          <w:iCs w:val="0"/>
          <w:color w:val="000000" w:themeColor="text1"/>
          <w:sz w:val="24"/>
          <w:szCs w:val="24"/>
        </w:rPr>
        <w:instrText xml:space="preserve"> SEQ Table \* ARABIC </w:instrText>
      </w:r>
      <w:r w:rsidRPr="00A20BE3">
        <w:rPr>
          <w:rFonts w:ascii="Arial" w:hAnsi="Arial" w:cs="Arial"/>
          <w:b/>
          <w:bCs/>
          <w:i w:val="0"/>
          <w:iCs w:val="0"/>
          <w:color w:val="000000" w:themeColor="text1"/>
          <w:sz w:val="24"/>
          <w:szCs w:val="24"/>
        </w:rPr>
        <w:fldChar w:fldCharType="separate"/>
      </w:r>
      <w:r w:rsidR="00A217A1" w:rsidRPr="00A20BE3">
        <w:rPr>
          <w:rFonts w:ascii="Arial" w:hAnsi="Arial" w:cs="Arial"/>
          <w:b/>
          <w:bCs/>
          <w:i w:val="0"/>
          <w:iCs w:val="0"/>
          <w:noProof/>
          <w:color w:val="000000" w:themeColor="text1"/>
          <w:sz w:val="24"/>
          <w:szCs w:val="24"/>
        </w:rPr>
        <w:t>3</w:t>
      </w:r>
      <w:r w:rsidRPr="00A20BE3">
        <w:rPr>
          <w:rFonts w:ascii="Arial" w:hAnsi="Arial" w:cs="Arial"/>
          <w:b/>
          <w:bCs/>
          <w:i w:val="0"/>
          <w:iCs w:val="0"/>
          <w:color w:val="000000" w:themeColor="text1"/>
          <w:sz w:val="24"/>
          <w:szCs w:val="24"/>
        </w:rPr>
        <w:fldChar w:fldCharType="end"/>
      </w:r>
      <w:r w:rsidRPr="00A20BE3">
        <w:rPr>
          <w:rFonts w:ascii="Arial" w:hAnsi="Arial" w:cs="Arial"/>
          <w:b/>
          <w:bCs/>
          <w:i w:val="0"/>
          <w:iCs w:val="0"/>
          <w:color w:val="000000" w:themeColor="text1"/>
          <w:sz w:val="24"/>
          <w:szCs w:val="24"/>
        </w:rPr>
        <w:t>. Values of the Freundlich adsorption isotherm parameters</w:t>
      </w:r>
    </w:p>
    <w:tbl>
      <w:tblPr>
        <w:tblStyle w:val="TableGrid"/>
        <w:tblW w:w="0" w:type="auto"/>
        <w:jc w:val="center"/>
        <w:tblLayout w:type="fixed"/>
        <w:tblLook w:val="04A0" w:firstRow="1" w:lastRow="0" w:firstColumn="1" w:lastColumn="0" w:noHBand="0" w:noVBand="1"/>
      </w:tblPr>
      <w:tblGrid>
        <w:gridCol w:w="1101"/>
        <w:gridCol w:w="654"/>
        <w:gridCol w:w="760"/>
        <w:gridCol w:w="810"/>
        <w:gridCol w:w="900"/>
      </w:tblGrid>
      <w:tr w:rsidR="00683582" w:rsidRPr="00177027" w14:paraId="165B30A8" w14:textId="77777777" w:rsidTr="000D04B5">
        <w:trPr>
          <w:trHeight w:val="384"/>
          <w:jc w:val="center"/>
        </w:trPr>
        <w:tc>
          <w:tcPr>
            <w:tcW w:w="1101" w:type="dxa"/>
            <w:vMerge w:val="restart"/>
          </w:tcPr>
          <w:p w14:paraId="3D1F9A54" w14:textId="4FE2A6F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Freundlich model</w:t>
            </w:r>
          </w:p>
        </w:tc>
        <w:tc>
          <w:tcPr>
            <w:tcW w:w="654" w:type="dxa"/>
            <w:vMerge w:val="restart"/>
          </w:tcPr>
          <w:p w14:paraId="007066EE"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Metal</w:t>
            </w:r>
          </w:p>
        </w:tc>
        <w:tc>
          <w:tcPr>
            <w:tcW w:w="2470" w:type="dxa"/>
            <w:gridSpan w:val="3"/>
          </w:tcPr>
          <w:p w14:paraId="732966D7" w14:textId="0B38EF28"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Concentration (mg/L)</w:t>
            </w:r>
          </w:p>
        </w:tc>
      </w:tr>
      <w:tr w:rsidR="00683582" w:rsidRPr="00177027" w14:paraId="19FF68FE" w14:textId="77777777" w:rsidTr="000D04B5">
        <w:trPr>
          <w:trHeight w:val="414"/>
          <w:jc w:val="center"/>
        </w:trPr>
        <w:tc>
          <w:tcPr>
            <w:tcW w:w="1101" w:type="dxa"/>
            <w:vMerge/>
          </w:tcPr>
          <w:p w14:paraId="43666749" w14:textId="77777777" w:rsidR="00683582" w:rsidRPr="00177027" w:rsidRDefault="00683582" w:rsidP="00DA6006">
            <w:pPr>
              <w:tabs>
                <w:tab w:val="left" w:pos="8249"/>
              </w:tabs>
              <w:spacing w:after="100" w:afterAutospacing="1" w:line="360" w:lineRule="auto"/>
              <w:jc w:val="both"/>
              <w:rPr>
                <w:rFonts w:ascii="Arial" w:hAnsi="Arial" w:cs="Arial"/>
                <w:b/>
                <w:bCs/>
                <w:sz w:val="16"/>
                <w:szCs w:val="16"/>
                <w:lang w:val="nl-NL"/>
              </w:rPr>
            </w:pPr>
          </w:p>
        </w:tc>
        <w:tc>
          <w:tcPr>
            <w:tcW w:w="654" w:type="dxa"/>
            <w:vMerge/>
          </w:tcPr>
          <w:p w14:paraId="4A953595" w14:textId="77777777" w:rsidR="00683582" w:rsidRPr="00177027" w:rsidRDefault="00683582" w:rsidP="00DA6006">
            <w:pPr>
              <w:tabs>
                <w:tab w:val="left" w:pos="8249"/>
              </w:tabs>
              <w:spacing w:after="100" w:afterAutospacing="1" w:line="360" w:lineRule="auto"/>
              <w:jc w:val="both"/>
              <w:rPr>
                <w:rFonts w:ascii="Arial" w:hAnsi="Arial" w:cs="Arial"/>
                <w:sz w:val="16"/>
                <w:szCs w:val="16"/>
                <w:lang w:val="nl-NL"/>
              </w:rPr>
            </w:pPr>
          </w:p>
        </w:tc>
        <w:tc>
          <w:tcPr>
            <w:tcW w:w="760" w:type="dxa"/>
          </w:tcPr>
          <w:p w14:paraId="59357BB4"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10</w:t>
            </w:r>
          </w:p>
        </w:tc>
        <w:tc>
          <w:tcPr>
            <w:tcW w:w="810" w:type="dxa"/>
          </w:tcPr>
          <w:p w14:paraId="73D79BC7"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50</w:t>
            </w:r>
          </w:p>
        </w:tc>
        <w:tc>
          <w:tcPr>
            <w:tcW w:w="900" w:type="dxa"/>
          </w:tcPr>
          <w:p w14:paraId="31801702"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100</w:t>
            </w:r>
          </w:p>
        </w:tc>
      </w:tr>
      <w:tr w:rsidR="00683582" w:rsidRPr="00177027" w14:paraId="7C179CF1" w14:textId="77777777" w:rsidTr="000D04B5">
        <w:trPr>
          <w:trHeight w:val="400"/>
          <w:jc w:val="center"/>
        </w:trPr>
        <w:tc>
          <w:tcPr>
            <w:tcW w:w="1101" w:type="dxa"/>
          </w:tcPr>
          <w:p w14:paraId="766B93C3"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1/n</w:t>
            </w:r>
          </w:p>
        </w:tc>
        <w:tc>
          <w:tcPr>
            <w:tcW w:w="654" w:type="dxa"/>
            <w:vMerge w:val="restart"/>
          </w:tcPr>
          <w:p w14:paraId="1810A896"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Cu (II)</w:t>
            </w:r>
          </w:p>
        </w:tc>
        <w:tc>
          <w:tcPr>
            <w:tcW w:w="760" w:type="dxa"/>
          </w:tcPr>
          <w:p w14:paraId="52204900" w14:textId="77777777"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-0,118</w:t>
            </w:r>
          </w:p>
        </w:tc>
        <w:tc>
          <w:tcPr>
            <w:tcW w:w="810" w:type="dxa"/>
          </w:tcPr>
          <w:p w14:paraId="3B9D5BEB" w14:textId="77777777"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-0,0623</w:t>
            </w:r>
          </w:p>
        </w:tc>
        <w:tc>
          <w:tcPr>
            <w:tcW w:w="900" w:type="dxa"/>
          </w:tcPr>
          <w:p w14:paraId="1EDC14D3" w14:textId="77777777"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-0,03</w:t>
            </w:r>
          </w:p>
        </w:tc>
      </w:tr>
      <w:tr w:rsidR="00683582" w:rsidRPr="00177027" w14:paraId="0641A6E6" w14:textId="77777777" w:rsidTr="000D04B5">
        <w:trPr>
          <w:trHeight w:val="383"/>
          <w:jc w:val="center"/>
        </w:trPr>
        <w:tc>
          <w:tcPr>
            <w:tcW w:w="1101" w:type="dxa"/>
          </w:tcPr>
          <w:p w14:paraId="30ECD5E5"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vertAlign w:val="superscript"/>
                <w:lang w:val="nl-NL"/>
              </w:rPr>
            </w:pPr>
            <w:r w:rsidRPr="00177027">
              <w:rPr>
                <w:rFonts w:ascii="Arial" w:hAnsi="Arial" w:cs="Arial"/>
                <w:b/>
                <w:bCs/>
                <w:sz w:val="16"/>
                <w:szCs w:val="16"/>
                <w:lang w:val="nl-NL"/>
              </w:rPr>
              <w:t>R</w:t>
            </w:r>
            <w:r w:rsidRPr="00177027">
              <w:rPr>
                <w:rFonts w:ascii="Arial" w:hAnsi="Arial" w:cs="Arial"/>
                <w:b/>
                <w:bCs/>
                <w:sz w:val="16"/>
                <w:szCs w:val="16"/>
                <w:vertAlign w:val="superscript"/>
                <w:lang w:val="nl-NL"/>
              </w:rPr>
              <w:t>2</w:t>
            </w:r>
          </w:p>
        </w:tc>
        <w:tc>
          <w:tcPr>
            <w:tcW w:w="654" w:type="dxa"/>
            <w:vMerge/>
          </w:tcPr>
          <w:p w14:paraId="08D66DEA" w14:textId="77777777" w:rsidR="00683582" w:rsidRPr="00177027" w:rsidRDefault="00683582" w:rsidP="00DA6006">
            <w:pPr>
              <w:tabs>
                <w:tab w:val="left" w:pos="8249"/>
              </w:tabs>
              <w:spacing w:after="100" w:afterAutospacing="1" w:line="360" w:lineRule="auto"/>
              <w:jc w:val="both"/>
              <w:rPr>
                <w:rFonts w:ascii="Arial" w:hAnsi="Arial" w:cs="Arial"/>
                <w:b/>
                <w:bCs/>
                <w:sz w:val="16"/>
                <w:szCs w:val="16"/>
                <w:lang w:val="nl-NL"/>
              </w:rPr>
            </w:pPr>
          </w:p>
        </w:tc>
        <w:tc>
          <w:tcPr>
            <w:tcW w:w="760" w:type="dxa"/>
          </w:tcPr>
          <w:p w14:paraId="25435492" w14:textId="77777777"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0,9986</w:t>
            </w:r>
          </w:p>
        </w:tc>
        <w:tc>
          <w:tcPr>
            <w:tcW w:w="810" w:type="dxa"/>
          </w:tcPr>
          <w:p w14:paraId="23101F1C" w14:textId="77777777"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0,9493</w:t>
            </w:r>
          </w:p>
        </w:tc>
        <w:tc>
          <w:tcPr>
            <w:tcW w:w="900" w:type="dxa"/>
          </w:tcPr>
          <w:p w14:paraId="3C86463F" w14:textId="77777777"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0,9166</w:t>
            </w:r>
          </w:p>
        </w:tc>
      </w:tr>
      <w:tr w:rsidR="00683582" w:rsidRPr="00177027" w14:paraId="71AC8DA5" w14:textId="77777777" w:rsidTr="000D04B5">
        <w:trPr>
          <w:trHeight w:val="400"/>
          <w:jc w:val="center"/>
        </w:trPr>
        <w:tc>
          <w:tcPr>
            <w:tcW w:w="1101" w:type="dxa"/>
            <w:tcBorders>
              <w:bottom w:val="single" w:sz="4" w:space="0" w:color="auto"/>
            </w:tcBorders>
          </w:tcPr>
          <w:p w14:paraId="1FAC6806"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vertAlign w:val="superscript"/>
                <w:lang w:val="nl-NL"/>
              </w:rPr>
            </w:pPr>
            <w:r w:rsidRPr="00177027">
              <w:rPr>
                <w:rFonts w:ascii="Arial" w:hAnsi="Arial" w:cs="Arial"/>
                <w:b/>
                <w:bCs/>
                <w:sz w:val="16"/>
                <w:szCs w:val="16"/>
                <w:lang w:val="nl-NL"/>
              </w:rPr>
              <w:t>Kf</w:t>
            </w:r>
          </w:p>
        </w:tc>
        <w:tc>
          <w:tcPr>
            <w:tcW w:w="654" w:type="dxa"/>
            <w:vMerge/>
            <w:tcBorders>
              <w:bottom w:val="single" w:sz="4" w:space="0" w:color="auto"/>
            </w:tcBorders>
          </w:tcPr>
          <w:p w14:paraId="341F76F0" w14:textId="77777777" w:rsidR="00683582" w:rsidRPr="00177027" w:rsidRDefault="00683582" w:rsidP="00DA6006">
            <w:pPr>
              <w:tabs>
                <w:tab w:val="left" w:pos="8249"/>
              </w:tabs>
              <w:spacing w:after="100" w:afterAutospacing="1" w:line="360" w:lineRule="auto"/>
              <w:jc w:val="both"/>
              <w:rPr>
                <w:rFonts w:ascii="Arial" w:hAnsi="Arial" w:cs="Arial"/>
                <w:b/>
                <w:bCs/>
                <w:sz w:val="16"/>
                <w:szCs w:val="16"/>
                <w:lang w:val="nl-NL"/>
              </w:rPr>
            </w:pPr>
          </w:p>
        </w:tc>
        <w:tc>
          <w:tcPr>
            <w:tcW w:w="760" w:type="dxa"/>
            <w:tcBorders>
              <w:bottom w:val="single" w:sz="4" w:space="0" w:color="auto"/>
            </w:tcBorders>
          </w:tcPr>
          <w:p w14:paraId="362296FA" w14:textId="2F06A9DB"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0,8558</w:t>
            </w:r>
          </w:p>
        </w:tc>
        <w:tc>
          <w:tcPr>
            <w:tcW w:w="810" w:type="dxa"/>
            <w:tcBorders>
              <w:bottom w:val="single" w:sz="4" w:space="0" w:color="auto"/>
            </w:tcBorders>
          </w:tcPr>
          <w:p w14:paraId="6806BABA" w14:textId="2DA806AA"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4,9499</w:t>
            </w:r>
          </w:p>
        </w:tc>
        <w:tc>
          <w:tcPr>
            <w:tcW w:w="900" w:type="dxa"/>
            <w:tcBorders>
              <w:bottom w:val="single" w:sz="4" w:space="0" w:color="auto"/>
            </w:tcBorders>
          </w:tcPr>
          <w:p w14:paraId="65365D77" w14:textId="031691CC"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9,9106</w:t>
            </w:r>
          </w:p>
        </w:tc>
      </w:tr>
      <w:tr w:rsidR="00683582" w:rsidRPr="00177027" w14:paraId="252D3D3A" w14:textId="77777777" w:rsidTr="000D04B5">
        <w:trPr>
          <w:trHeight w:val="400"/>
          <w:jc w:val="center"/>
        </w:trPr>
        <w:tc>
          <w:tcPr>
            <w:tcW w:w="1101" w:type="dxa"/>
            <w:tcBorders>
              <w:top w:val="single" w:sz="4" w:space="0" w:color="auto"/>
            </w:tcBorders>
          </w:tcPr>
          <w:p w14:paraId="03C2F6F8"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1/n</w:t>
            </w:r>
          </w:p>
        </w:tc>
        <w:tc>
          <w:tcPr>
            <w:tcW w:w="654" w:type="dxa"/>
            <w:vMerge w:val="restart"/>
            <w:tcBorders>
              <w:top w:val="single" w:sz="4" w:space="0" w:color="auto"/>
            </w:tcBorders>
          </w:tcPr>
          <w:p w14:paraId="69893DAA"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Cr (III)</w:t>
            </w:r>
          </w:p>
        </w:tc>
        <w:tc>
          <w:tcPr>
            <w:tcW w:w="760" w:type="dxa"/>
            <w:tcBorders>
              <w:top w:val="single" w:sz="4" w:space="0" w:color="auto"/>
            </w:tcBorders>
          </w:tcPr>
          <w:p w14:paraId="510F9E17" w14:textId="299503D8"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-0,072</w:t>
            </w:r>
          </w:p>
        </w:tc>
        <w:tc>
          <w:tcPr>
            <w:tcW w:w="810" w:type="dxa"/>
            <w:tcBorders>
              <w:top w:val="single" w:sz="4" w:space="0" w:color="auto"/>
            </w:tcBorders>
          </w:tcPr>
          <w:p w14:paraId="5F30B172" w14:textId="54C12C77"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-0,133</w:t>
            </w:r>
          </w:p>
        </w:tc>
        <w:tc>
          <w:tcPr>
            <w:tcW w:w="900" w:type="dxa"/>
            <w:tcBorders>
              <w:top w:val="single" w:sz="4" w:space="0" w:color="auto"/>
            </w:tcBorders>
          </w:tcPr>
          <w:p w14:paraId="6A143B20" w14:textId="11D3B783"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-0,017</w:t>
            </w:r>
          </w:p>
        </w:tc>
      </w:tr>
      <w:tr w:rsidR="00683582" w:rsidRPr="00177027" w14:paraId="6FC60BE4" w14:textId="77777777" w:rsidTr="000D04B5">
        <w:trPr>
          <w:trHeight w:val="383"/>
          <w:jc w:val="center"/>
        </w:trPr>
        <w:tc>
          <w:tcPr>
            <w:tcW w:w="1101" w:type="dxa"/>
          </w:tcPr>
          <w:p w14:paraId="5392A48C"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R</w:t>
            </w:r>
            <w:r w:rsidRPr="00177027">
              <w:rPr>
                <w:rFonts w:ascii="Arial" w:hAnsi="Arial" w:cs="Arial"/>
                <w:b/>
                <w:bCs/>
                <w:sz w:val="16"/>
                <w:szCs w:val="16"/>
                <w:vertAlign w:val="superscript"/>
                <w:lang w:val="nl-NL"/>
              </w:rPr>
              <w:t>2</w:t>
            </w:r>
          </w:p>
        </w:tc>
        <w:tc>
          <w:tcPr>
            <w:tcW w:w="654" w:type="dxa"/>
            <w:vMerge/>
          </w:tcPr>
          <w:p w14:paraId="3BBF7DD4"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p>
        </w:tc>
        <w:tc>
          <w:tcPr>
            <w:tcW w:w="760" w:type="dxa"/>
          </w:tcPr>
          <w:p w14:paraId="3C4B083B" w14:textId="77777777"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1</w:t>
            </w:r>
          </w:p>
        </w:tc>
        <w:tc>
          <w:tcPr>
            <w:tcW w:w="810" w:type="dxa"/>
          </w:tcPr>
          <w:p w14:paraId="25878D96" w14:textId="77777777"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0,991</w:t>
            </w:r>
          </w:p>
        </w:tc>
        <w:tc>
          <w:tcPr>
            <w:tcW w:w="900" w:type="dxa"/>
          </w:tcPr>
          <w:p w14:paraId="5C4F7846" w14:textId="77777777"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0,7546</w:t>
            </w:r>
          </w:p>
        </w:tc>
      </w:tr>
      <w:tr w:rsidR="00683582" w:rsidRPr="00177027" w14:paraId="5C5F30FC" w14:textId="77777777" w:rsidTr="000D04B5">
        <w:trPr>
          <w:trHeight w:val="400"/>
          <w:jc w:val="center"/>
        </w:trPr>
        <w:tc>
          <w:tcPr>
            <w:tcW w:w="1101" w:type="dxa"/>
          </w:tcPr>
          <w:p w14:paraId="1BC30A57"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Kf</w:t>
            </w:r>
          </w:p>
        </w:tc>
        <w:tc>
          <w:tcPr>
            <w:tcW w:w="654" w:type="dxa"/>
            <w:vMerge/>
          </w:tcPr>
          <w:p w14:paraId="24705D49"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p>
        </w:tc>
        <w:tc>
          <w:tcPr>
            <w:tcW w:w="760" w:type="dxa"/>
          </w:tcPr>
          <w:p w14:paraId="05B77D69" w14:textId="3B275807"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0,8252</w:t>
            </w:r>
          </w:p>
        </w:tc>
        <w:tc>
          <w:tcPr>
            <w:tcW w:w="810" w:type="dxa"/>
          </w:tcPr>
          <w:p w14:paraId="6B52C7FC" w14:textId="21DDED2B"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1,1865</w:t>
            </w:r>
          </w:p>
        </w:tc>
        <w:tc>
          <w:tcPr>
            <w:tcW w:w="900" w:type="dxa"/>
          </w:tcPr>
          <w:p w14:paraId="61CEFA24" w14:textId="0D6737FA"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9,7768</w:t>
            </w:r>
          </w:p>
        </w:tc>
      </w:tr>
      <w:tr w:rsidR="00683582" w:rsidRPr="00177027" w14:paraId="43A2E174" w14:textId="77777777" w:rsidTr="000D04B5">
        <w:trPr>
          <w:trHeight w:val="383"/>
          <w:jc w:val="center"/>
        </w:trPr>
        <w:tc>
          <w:tcPr>
            <w:tcW w:w="1101" w:type="dxa"/>
          </w:tcPr>
          <w:p w14:paraId="4AE721B1"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1/n</w:t>
            </w:r>
          </w:p>
        </w:tc>
        <w:tc>
          <w:tcPr>
            <w:tcW w:w="654" w:type="dxa"/>
            <w:vMerge w:val="restart"/>
          </w:tcPr>
          <w:p w14:paraId="20045D97"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Ni (II)</w:t>
            </w:r>
          </w:p>
        </w:tc>
        <w:tc>
          <w:tcPr>
            <w:tcW w:w="760" w:type="dxa"/>
          </w:tcPr>
          <w:p w14:paraId="62873EF9" w14:textId="3E92E012"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-1,182</w:t>
            </w:r>
          </w:p>
        </w:tc>
        <w:tc>
          <w:tcPr>
            <w:tcW w:w="810" w:type="dxa"/>
          </w:tcPr>
          <w:p w14:paraId="7987BD7B" w14:textId="23AAE988"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-0,308</w:t>
            </w:r>
          </w:p>
        </w:tc>
        <w:tc>
          <w:tcPr>
            <w:tcW w:w="900" w:type="dxa"/>
          </w:tcPr>
          <w:p w14:paraId="677D0E85" w14:textId="6ECDDBD2"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-0,151</w:t>
            </w:r>
          </w:p>
        </w:tc>
      </w:tr>
      <w:tr w:rsidR="00683582" w:rsidRPr="00177027" w14:paraId="0D9720D2" w14:textId="77777777" w:rsidTr="000D04B5">
        <w:trPr>
          <w:trHeight w:val="400"/>
          <w:jc w:val="center"/>
        </w:trPr>
        <w:tc>
          <w:tcPr>
            <w:tcW w:w="1101" w:type="dxa"/>
          </w:tcPr>
          <w:p w14:paraId="5AAFF083"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R</w:t>
            </w:r>
            <w:r w:rsidRPr="00177027">
              <w:rPr>
                <w:rFonts w:ascii="Arial" w:hAnsi="Arial" w:cs="Arial"/>
                <w:b/>
                <w:bCs/>
                <w:sz w:val="16"/>
                <w:szCs w:val="16"/>
                <w:vertAlign w:val="superscript"/>
                <w:lang w:val="nl-NL"/>
              </w:rPr>
              <w:t>2</w:t>
            </w:r>
          </w:p>
        </w:tc>
        <w:tc>
          <w:tcPr>
            <w:tcW w:w="654" w:type="dxa"/>
            <w:vMerge/>
          </w:tcPr>
          <w:p w14:paraId="2AAAB579" w14:textId="77777777"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p>
        </w:tc>
        <w:tc>
          <w:tcPr>
            <w:tcW w:w="760" w:type="dxa"/>
          </w:tcPr>
          <w:p w14:paraId="72009B4D" w14:textId="77777777"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0,9595</w:t>
            </w:r>
          </w:p>
        </w:tc>
        <w:tc>
          <w:tcPr>
            <w:tcW w:w="810" w:type="dxa"/>
          </w:tcPr>
          <w:p w14:paraId="1C52C998" w14:textId="77777777"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1</w:t>
            </w:r>
          </w:p>
        </w:tc>
        <w:tc>
          <w:tcPr>
            <w:tcW w:w="900" w:type="dxa"/>
          </w:tcPr>
          <w:p w14:paraId="2F0C7FFF" w14:textId="77777777"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0,9995</w:t>
            </w:r>
          </w:p>
        </w:tc>
      </w:tr>
      <w:tr w:rsidR="00683582" w:rsidRPr="00177027" w14:paraId="189D48B4" w14:textId="77777777" w:rsidTr="000D04B5">
        <w:trPr>
          <w:trHeight w:val="383"/>
          <w:jc w:val="center"/>
        </w:trPr>
        <w:tc>
          <w:tcPr>
            <w:tcW w:w="1101" w:type="dxa"/>
          </w:tcPr>
          <w:p w14:paraId="79D2E131"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Kf</w:t>
            </w:r>
          </w:p>
        </w:tc>
        <w:tc>
          <w:tcPr>
            <w:tcW w:w="654" w:type="dxa"/>
            <w:vMerge/>
          </w:tcPr>
          <w:p w14:paraId="2A160AE4" w14:textId="77777777"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p>
        </w:tc>
        <w:tc>
          <w:tcPr>
            <w:tcW w:w="760" w:type="dxa"/>
          </w:tcPr>
          <w:p w14:paraId="2AAC8A7F" w14:textId="73CEB9DD"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3,1966</w:t>
            </w:r>
          </w:p>
        </w:tc>
        <w:tc>
          <w:tcPr>
            <w:tcW w:w="810" w:type="dxa"/>
          </w:tcPr>
          <w:p w14:paraId="3849F06C" w14:textId="62368266"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8,1733</w:t>
            </w:r>
          </w:p>
        </w:tc>
        <w:tc>
          <w:tcPr>
            <w:tcW w:w="900" w:type="dxa"/>
          </w:tcPr>
          <w:p w14:paraId="07992140" w14:textId="7E41806F" w:rsidR="00683582" w:rsidRPr="00177027" w:rsidRDefault="00683582" w:rsidP="00DA6006">
            <w:pPr>
              <w:tabs>
                <w:tab w:val="left" w:pos="8249"/>
              </w:tabs>
              <w:spacing w:after="100" w:afterAutospacing="1" w:line="360" w:lineRule="auto"/>
              <w:jc w:val="center"/>
              <w:rPr>
                <w:rFonts w:ascii="Arial" w:hAnsi="Arial" w:cs="Arial"/>
                <w:sz w:val="16"/>
                <w:szCs w:val="16"/>
                <w:lang w:val="nl-NL"/>
              </w:rPr>
            </w:pPr>
            <w:r w:rsidRPr="00177027">
              <w:rPr>
                <w:rFonts w:ascii="Arial" w:hAnsi="Arial" w:cs="Arial"/>
                <w:sz w:val="16"/>
                <w:szCs w:val="16"/>
                <w:lang w:val="nl-NL"/>
              </w:rPr>
              <w:t>12,823</w:t>
            </w:r>
          </w:p>
        </w:tc>
      </w:tr>
    </w:tbl>
    <w:p w14:paraId="791E418C" w14:textId="77777777" w:rsidR="00177027" w:rsidRPr="000D04B5" w:rsidRDefault="00177027" w:rsidP="00441B6F">
      <w:pPr>
        <w:pStyle w:val="Body"/>
        <w:spacing w:after="0"/>
        <w:rPr>
          <w:rFonts w:ascii="Arial" w:hAnsi="Arial" w:cs="Arial"/>
          <w:sz w:val="24"/>
          <w:szCs w:val="24"/>
        </w:rPr>
      </w:pPr>
    </w:p>
    <w:p w14:paraId="0376D733" w14:textId="2B5D43F6" w:rsidR="00177027" w:rsidRPr="000D04B5" w:rsidRDefault="00177027" w:rsidP="00177027">
      <w:pPr>
        <w:pStyle w:val="Caption"/>
        <w:keepNext/>
        <w:jc w:val="center"/>
        <w:rPr>
          <w:rFonts w:ascii="Arial" w:hAnsi="Arial" w:cs="Arial"/>
          <w:b/>
          <w:bCs/>
          <w:i w:val="0"/>
          <w:iCs w:val="0"/>
          <w:color w:val="000000" w:themeColor="text1"/>
          <w:sz w:val="24"/>
          <w:szCs w:val="24"/>
        </w:rPr>
      </w:pPr>
      <w:r w:rsidRPr="000D04B5">
        <w:rPr>
          <w:rFonts w:ascii="Arial" w:hAnsi="Arial" w:cs="Arial"/>
          <w:b/>
          <w:bCs/>
          <w:i w:val="0"/>
          <w:iCs w:val="0"/>
          <w:color w:val="000000" w:themeColor="text1"/>
          <w:sz w:val="24"/>
          <w:szCs w:val="24"/>
        </w:rPr>
        <w:t xml:space="preserve">Table </w:t>
      </w:r>
      <w:r w:rsidRPr="000D04B5">
        <w:rPr>
          <w:rFonts w:ascii="Arial" w:hAnsi="Arial" w:cs="Arial"/>
          <w:b/>
          <w:bCs/>
          <w:i w:val="0"/>
          <w:iCs w:val="0"/>
          <w:color w:val="000000" w:themeColor="text1"/>
          <w:sz w:val="24"/>
          <w:szCs w:val="24"/>
        </w:rPr>
        <w:fldChar w:fldCharType="begin"/>
      </w:r>
      <w:r w:rsidRPr="000D04B5">
        <w:rPr>
          <w:rFonts w:ascii="Arial" w:hAnsi="Arial" w:cs="Arial"/>
          <w:b/>
          <w:bCs/>
          <w:i w:val="0"/>
          <w:iCs w:val="0"/>
          <w:color w:val="000000" w:themeColor="text1"/>
          <w:sz w:val="24"/>
          <w:szCs w:val="24"/>
        </w:rPr>
        <w:instrText xml:space="preserve"> SEQ Table \* ARABIC </w:instrText>
      </w:r>
      <w:r w:rsidRPr="000D04B5">
        <w:rPr>
          <w:rFonts w:ascii="Arial" w:hAnsi="Arial" w:cs="Arial"/>
          <w:b/>
          <w:bCs/>
          <w:i w:val="0"/>
          <w:iCs w:val="0"/>
          <w:color w:val="000000" w:themeColor="text1"/>
          <w:sz w:val="24"/>
          <w:szCs w:val="24"/>
        </w:rPr>
        <w:fldChar w:fldCharType="separate"/>
      </w:r>
      <w:r w:rsidR="00A217A1" w:rsidRPr="000D04B5">
        <w:rPr>
          <w:rFonts w:ascii="Arial" w:hAnsi="Arial" w:cs="Arial"/>
          <w:b/>
          <w:bCs/>
          <w:i w:val="0"/>
          <w:iCs w:val="0"/>
          <w:noProof/>
          <w:color w:val="000000" w:themeColor="text1"/>
          <w:sz w:val="24"/>
          <w:szCs w:val="24"/>
        </w:rPr>
        <w:t>4</w:t>
      </w:r>
      <w:r w:rsidRPr="000D04B5">
        <w:rPr>
          <w:rFonts w:ascii="Arial" w:hAnsi="Arial" w:cs="Arial"/>
          <w:b/>
          <w:bCs/>
          <w:i w:val="0"/>
          <w:iCs w:val="0"/>
          <w:color w:val="000000" w:themeColor="text1"/>
          <w:sz w:val="24"/>
          <w:szCs w:val="24"/>
        </w:rPr>
        <w:fldChar w:fldCharType="end"/>
      </w:r>
      <w:r w:rsidRPr="000D04B5">
        <w:rPr>
          <w:rFonts w:ascii="Arial" w:hAnsi="Arial" w:cs="Arial"/>
          <w:b/>
          <w:bCs/>
          <w:i w:val="0"/>
          <w:iCs w:val="0"/>
          <w:color w:val="000000" w:themeColor="text1"/>
          <w:sz w:val="24"/>
          <w:szCs w:val="24"/>
        </w:rPr>
        <w:t>. Values of the Langmuir adsorption isotherm parameters</w:t>
      </w:r>
    </w:p>
    <w:tbl>
      <w:tblPr>
        <w:tblStyle w:val="TableGrid"/>
        <w:tblW w:w="0" w:type="auto"/>
        <w:jc w:val="center"/>
        <w:tblLook w:val="04A0" w:firstRow="1" w:lastRow="0" w:firstColumn="1" w:lastColumn="0" w:noHBand="0" w:noVBand="1"/>
      </w:tblPr>
      <w:tblGrid>
        <w:gridCol w:w="945"/>
        <w:gridCol w:w="745"/>
        <w:gridCol w:w="884"/>
        <w:gridCol w:w="884"/>
        <w:gridCol w:w="884"/>
      </w:tblGrid>
      <w:tr w:rsidR="00683582" w:rsidRPr="000D04B5" w14:paraId="0B13BC66" w14:textId="77777777" w:rsidTr="000D04B5">
        <w:trPr>
          <w:trHeight w:val="363"/>
          <w:jc w:val="center"/>
        </w:trPr>
        <w:tc>
          <w:tcPr>
            <w:tcW w:w="781" w:type="dxa"/>
            <w:vMerge w:val="restart"/>
          </w:tcPr>
          <w:p w14:paraId="391DA711" w14:textId="3E7F8F33"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r w:rsidRPr="000D04B5">
              <w:rPr>
                <w:rFonts w:ascii="Arial" w:hAnsi="Arial" w:cs="Arial"/>
                <w:b/>
                <w:bCs/>
                <w:sz w:val="16"/>
                <w:szCs w:val="16"/>
                <w:lang w:val="nl-NL"/>
              </w:rPr>
              <w:t>Langmuir model</w:t>
            </w:r>
          </w:p>
        </w:tc>
        <w:tc>
          <w:tcPr>
            <w:tcW w:w="745" w:type="dxa"/>
            <w:vMerge w:val="restart"/>
          </w:tcPr>
          <w:p w14:paraId="419F1C67"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r w:rsidRPr="000D04B5">
              <w:rPr>
                <w:rFonts w:ascii="Arial" w:hAnsi="Arial" w:cs="Arial"/>
                <w:b/>
                <w:bCs/>
                <w:sz w:val="16"/>
                <w:szCs w:val="16"/>
                <w:lang w:val="nl-NL"/>
              </w:rPr>
              <w:t>Metal</w:t>
            </w:r>
          </w:p>
        </w:tc>
        <w:tc>
          <w:tcPr>
            <w:tcW w:w="2434" w:type="dxa"/>
            <w:gridSpan w:val="3"/>
          </w:tcPr>
          <w:p w14:paraId="10118478" w14:textId="3D2DA0CB"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r w:rsidRPr="000D04B5">
              <w:rPr>
                <w:rFonts w:ascii="Arial" w:hAnsi="Arial" w:cs="Arial"/>
                <w:b/>
                <w:bCs/>
                <w:sz w:val="16"/>
                <w:szCs w:val="16"/>
                <w:lang w:val="nl-NL"/>
              </w:rPr>
              <w:t>Concentracions (mg/L)</w:t>
            </w:r>
          </w:p>
        </w:tc>
      </w:tr>
      <w:tr w:rsidR="00683582" w:rsidRPr="000D04B5" w14:paraId="46FF2928" w14:textId="77777777" w:rsidTr="000D04B5">
        <w:trPr>
          <w:trHeight w:val="391"/>
          <w:jc w:val="center"/>
        </w:trPr>
        <w:tc>
          <w:tcPr>
            <w:tcW w:w="781" w:type="dxa"/>
            <w:vMerge/>
          </w:tcPr>
          <w:p w14:paraId="0F2F4F81" w14:textId="77777777" w:rsidR="00683582" w:rsidRPr="000D04B5" w:rsidRDefault="00683582" w:rsidP="00DA6006">
            <w:pPr>
              <w:tabs>
                <w:tab w:val="left" w:pos="8249"/>
              </w:tabs>
              <w:spacing w:after="100" w:afterAutospacing="1" w:line="360" w:lineRule="auto"/>
              <w:jc w:val="both"/>
              <w:rPr>
                <w:rFonts w:ascii="Arial" w:hAnsi="Arial" w:cs="Arial"/>
                <w:b/>
                <w:bCs/>
                <w:sz w:val="16"/>
                <w:szCs w:val="16"/>
                <w:lang w:val="nl-NL"/>
              </w:rPr>
            </w:pPr>
          </w:p>
        </w:tc>
        <w:tc>
          <w:tcPr>
            <w:tcW w:w="745" w:type="dxa"/>
            <w:vMerge/>
          </w:tcPr>
          <w:p w14:paraId="2509AF0E" w14:textId="77777777" w:rsidR="00683582" w:rsidRPr="000D04B5" w:rsidRDefault="00683582" w:rsidP="00DA6006">
            <w:pPr>
              <w:tabs>
                <w:tab w:val="left" w:pos="8249"/>
              </w:tabs>
              <w:spacing w:after="100" w:afterAutospacing="1" w:line="360" w:lineRule="auto"/>
              <w:jc w:val="both"/>
              <w:rPr>
                <w:rFonts w:ascii="Arial" w:hAnsi="Arial" w:cs="Arial"/>
                <w:sz w:val="16"/>
                <w:szCs w:val="16"/>
                <w:lang w:val="nl-NL"/>
              </w:rPr>
            </w:pPr>
          </w:p>
        </w:tc>
        <w:tc>
          <w:tcPr>
            <w:tcW w:w="670" w:type="dxa"/>
          </w:tcPr>
          <w:p w14:paraId="7F8D5F7C"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r w:rsidRPr="000D04B5">
              <w:rPr>
                <w:rFonts w:ascii="Arial" w:hAnsi="Arial" w:cs="Arial"/>
                <w:b/>
                <w:bCs/>
                <w:sz w:val="16"/>
                <w:szCs w:val="16"/>
                <w:lang w:val="nl-NL"/>
              </w:rPr>
              <w:t>10</w:t>
            </w:r>
          </w:p>
        </w:tc>
        <w:tc>
          <w:tcPr>
            <w:tcW w:w="882" w:type="dxa"/>
          </w:tcPr>
          <w:p w14:paraId="6D95091C"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r w:rsidRPr="000D04B5">
              <w:rPr>
                <w:rFonts w:ascii="Arial" w:hAnsi="Arial" w:cs="Arial"/>
                <w:b/>
                <w:bCs/>
                <w:sz w:val="16"/>
                <w:szCs w:val="16"/>
                <w:lang w:val="nl-NL"/>
              </w:rPr>
              <w:t>50</w:t>
            </w:r>
          </w:p>
        </w:tc>
        <w:tc>
          <w:tcPr>
            <w:tcW w:w="882" w:type="dxa"/>
          </w:tcPr>
          <w:p w14:paraId="098B7B20"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r w:rsidRPr="000D04B5">
              <w:rPr>
                <w:rFonts w:ascii="Arial" w:hAnsi="Arial" w:cs="Arial"/>
                <w:b/>
                <w:bCs/>
                <w:sz w:val="16"/>
                <w:szCs w:val="16"/>
                <w:lang w:val="nl-NL"/>
              </w:rPr>
              <w:t>100</w:t>
            </w:r>
          </w:p>
        </w:tc>
      </w:tr>
      <w:tr w:rsidR="00683582" w:rsidRPr="000D04B5" w14:paraId="3CEBD23E" w14:textId="77777777" w:rsidTr="000D04B5">
        <w:trPr>
          <w:trHeight w:val="377"/>
          <w:jc w:val="center"/>
        </w:trPr>
        <w:tc>
          <w:tcPr>
            <w:tcW w:w="781" w:type="dxa"/>
          </w:tcPr>
          <w:p w14:paraId="45DAB5A7"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vertAlign w:val="superscript"/>
                <w:lang w:val="nl-NL"/>
              </w:rPr>
            </w:pPr>
            <w:r w:rsidRPr="000D04B5">
              <w:rPr>
                <w:rFonts w:ascii="Arial" w:hAnsi="Arial" w:cs="Arial"/>
                <w:b/>
                <w:bCs/>
                <w:sz w:val="16"/>
                <w:szCs w:val="16"/>
                <w:lang w:val="nl-NL"/>
              </w:rPr>
              <w:t>R</w:t>
            </w:r>
            <w:r w:rsidRPr="000D04B5">
              <w:rPr>
                <w:rFonts w:ascii="Arial" w:hAnsi="Arial" w:cs="Arial"/>
                <w:b/>
                <w:bCs/>
                <w:sz w:val="16"/>
                <w:szCs w:val="16"/>
                <w:vertAlign w:val="superscript"/>
                <w:lang w:val="nl-NL"/>
              </w:rPr>
              <w:t>2</w:t>
            </w:r>
          </w:p>
        </w:tc>
        <w:tc>
          <w:tcPr>
            <w:tcW w:w="745" w:type="dxa"/>
            <w:vMerge w:val="restart"/>
          </w:tcPr>
          <w:p w14:paraId="7277A480"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r w:rsidRPr="000D04B5">
              <w:rPr>
                <w:rFonts w:ascii="Arial" w:hAnsi="Arial" w:cs="Arial"/>
                <w:b/>
                <w:bCs/>
                <w:sz w:val="16"/>
                <w:szCs w:val="16"/>
                <w:lang w:val="nl-NL"/>
              </w:rPr>
              <w:t>Cu (II)</w:t>
            </w:r>
          </w:p>
        </w:tc>
        <w:tc>
          <w:tcPr>
            <w:tcW w:w="670" w:type="dxa"/>
          </w:tcPr>
          <w:p w14:paraId="72EEC4B9"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1</w:t>
            </w:r>
          </w:p>
        </w:tc>
        <w:tc>
          <w:tcPr>
            <w:tcW w:w="882" w:type="dxa"/>
          </w:tcPr>
          <w:p w14:paraId="4CFDE1B8"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0,9992</w:t>
            </w:r>
          </w:p>
        </w:tc>
        <w:tc>
          <w:tcPr>
            <w:tcW w:w="882" w:type="dxa"/>
          </w:tcPr>
          <w:p w14:paraId="42C93B11"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0,9997</w:t>
            </w:r>
          </w:p>
        </w:tc>
      </w:tr>
      <w:tr w:rsidR="00683582" w:rsidRPr="000D04B5" w14:paraId="4D024FEC" w14:textId="77777777" w:rsidTr="000D04B5">
        <w:trPr>
          <w:trHeight w:val="377"/>
          <w:jc w:val="center"/>
        </w:trPr>
        <w:tc>
          <w:tcPr>
            <w:tcW w:w="781" w:type="dxa"/>
          </w:tcPr>
          <w:p w14:paraId="3DED70E9"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r w:rsidRPr="000D04B5">
              <w:rPr>
                <w:rFonts w:ascii="Arial" w:hAnsi="Arial" w:cs="Arial"/>
                <w:b/>
                <w:bCs/>
                <w:sz w:val="16"/>
                <w:szCs w:val="16"/>
                <w:lang w:val="nl-NL"/>
              </w:rPr>
              <w:t>q</w:t>
            </w:r>
            <w:r w:rsidRPr="000D04B5">
              <w:rPr>
                <w:rFonts w:ascii="Arial" w:hAnsi="Arial" w:cs="Arial"/>
                <w:b/>
                <w:bCs/>
                <w:sz w:val="16"/>
                <w:szCs w:val="16"/>
                <w:vertAlign w:val="subscript"/>
                <w:lang w:val="nl-NL"/>
              </w:rPr>
              <w:t>m</w:t>
            </w:r>
          </w:p>
        </w:tc>
        <w:tc>
          <w:tcPr>
            <w:tcW w:w="745" w:type="dxa"/>
            <w:vMerge/>
          </w:tcPr>
          <w:p w14:paraId="5911730F" w14:textId="77777777" w:rsidR="00683582" w:rsidRPr="000D04B5" w:rsidRDefault="00683582" w:rsidP="00DA6006">
            <w:pPr>
              <w:tabs>
                <w:tab w:val="left" w:pos="8249"/>
              </w:tabs>
              <w:spacing w:after="100" w:afterAutospacing="1" w:line="360" w:lineRule="auto"/>
              <w:jc w:val="both"/>
              <w:rPr>
                <w:rFonts w:ascii="Arial" w:hAnsi="Arial" w:cs="Arial"/>
                <w:b/>
                <w:bCs/>
                <w:sz w:val="16"/>
                <w:szCs w:val="16"/>
                <w:lang w:val="nl-NL"/>
              </w:rPr>
            </w:pPr>
          </w:p>
        </w:tc>
        <w:tc>
          <w:tcPr>
            <w:tcW w:w="670" w:type="dxa"/>
          </w:tcPr>
          <w:p w14:paraId="0D77ED2E"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0,750582</w:t>
            </w:r>
          </w:p>
        </w:tc>
        <w:tc>
          <w:tcPr>
            <w:tcW w:w="882" w:type="dxa"/>
          </w:tcPr>
          <w:p w14:paraId="4CD2B24F"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4,27716</w:t>
            </w:r>
          </w:p>
        </w:tc>
        <w:tc>
          <w:tcPr>
            <w:tcW w:w="882" w:type="dxa"/>
          </w:tcPr>
          <w:p w14:paraId="4A0F6E2B"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9,174312</w:t>
            </w:r>
          </w:p>
        </w:tc>
      </w:tr>
      <w:tr w:rsidR="00683582" w:rsidRPr="000D04B5" w14:paraId="61C6CAFC" w14:textId="77777777" w:rsidTr="000D04B5">
        <w:trPr>
          <w:trHeight w:val="377"/>
          <w:jc w:val="center"/>
        </w:trPr>
        <w:tc>
          <w:tcPr>
            <w:tcW w:w="781" w:type="dxa"/>
          </w:tcPr>
          <w:p w14:paraId="6CC0E494"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vertAlign w:val="subscript"/>
                <w:lang w:val="nl-NL"/>
              </w:rPr>
            </w:pPr>
            <w:r w:rsidRPr="000D04B5">
              <w:rPr>
                <w:rFonts w:ascii="Arial" w:hAnsi="Arial" w:cs="Arial"/>
                <w:b/>
                <w:bCs/>
                <w:sz w:val="16"/>
                <w:szCs w:val="16"/>
                <w:lang w:val="nl-NL"/>
              </w:rPr>
              <w:t>K</w:t>
            </w:r>
            <w:r w:rsidRPr="000D04B5">
              <w:rPr>
                <w:rFonts w:ascii="Arial" w:hAnsi="Arial" w:cs="Arial"/>
                <w:b/>
                <w:bCs/>
                <w:sz w:val="16"/>
                <w:szCs w:val="16"/>
                <w:vertAlign w:val="subscript"/>
                <w:lang w:val="nl-NL"/>
              </w:rPr>
              <w:t>L</w:t>
            </w:r>
          </w:p>
        </w:tc>
        <w:tc>
          <w:tcPr>
            <w:tcW w:w="745" w:type="dxa"/>
            <w:vMerge/>
          </w:tcPr>
          <w:p w14:paraId="3F0DE56C" w14:textId="77777777" w:rsidR="00683582" w:rsidRPr="000D04B5" w:rsidRDefault="00683582" w:rsidP="00DA6006">
            <w:pPr>
              <w:tabs>
                <w:tab w:val="left" w:pos="8249"/>
              </w:tabs>
              <w:spacing w:after="100" w:afterAutospacing="1" w:line="360" w:lineRule="auto"/>
              <w:jc w:val="both"/>
              <w:rPr>
                <w:rFonts w:ascii="Arial" w:hAnsi="Arial" w:cs="Arial"/>
                <w:b/>
                <w:bCs/>
                <w:sz w:val="16"/>
                <w:szCs w:val="16"/>
                <w:lang w:val="nl-NL"/>
              </w:rPr>
            </w:pPr>
          </w:p>
        </w:tc>
        <w:tc>
          <w:tcPr>
            <w:tcW w:w="670" w:type="dxa"/>
          </w:tcPr>
          <w:p w14:paraId="13272A31" w14:textId="61E789ED"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0,08114</w:t>
            </w:r>
          </w:p>
        </w:tc>
        <w:tc>
          <w:tcPr>
            <w:tcW w:w="882" w:type="dxa"/>
          </w:tcPr>
          <w:p w14:paraId="608A57FD" w14:textId="0AA33F5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0,0201</w:t>
            </w:r>
          </w:p>
        </w:tc>
        <w:tc>
          <w:tcPr>
            <w:tcW w:w="882" w:type="dxa"/>
          </w:tcPr>
          <w:p w14:paraId="365E7BF9" w14:textId="33C191D9"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0,10275</w:t>
            </w:r>
          </w:p>
        </w:tc>
      </w:tr>
      <w:tr w:rsidR="00683582" w:rsidRPr="000D04B5" w14:paraId="68CCA33D" w14:textId="77777777" w:rsidTr="000D04B5">
        <w:trPr>
          <w:trHeight w:val="377"/>
          <w:jc w:val="center"/>
        </w:trPr>
        <w:tc>
          <w:tcPr>
            <w:tcW w:w="781" w:type="dxa"/>
          </w:tcPr>
          <w:p w14:paraId="226602FC"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vertAlign w:val="subscript"/>
                <w:lang w:val="nl-NL"/>
              </w:rPr>
            </w:pPr>
            <w:r w:rsidRPr="000D04B5">
              <w:rPr>
                <w:rFonts w:ascii="Arial" w:hAnsi="Arial" w:cs="Arial"/>
                <w:b/>
                <w:bCs/>
                <w:sz w:val="16"/>
                <w:szCs w:val="16"/>
                <w:lang w:val="nl-NL"/>
              </w:rPr>
              <w:t>R</w:t>
            </w:r>
            <w:r w:rsidRPr="000D04B5">
              <w:rPr>
                <w:rFonts w:ascii="Arial" w:hAnsi="Arial" w:cs="Arial"/>
                <w:b/>
                <w:bCs/>
                <w:sz w:val="16"/>
                <w:szCs w:val="16"/>
                <w:vertAlign w:val="subscript"/>
                <w:lang w:val="nl-NL"/>
              </w:rPr>
              <w:t>L</w:t>
            </w:r>
          </w:p>
        </w:tc>
        <w:tc>
          <w:tcPr>
            <w:tcW w:w="745" w:type="dxa"/>
            <w:vMerge/>
          </w:tcPr>
          <w:p w14:paraId="3E8D446E" w14:textId="77777777" w:rsidR="00683582" w:rsidRPr="000D04B5" w:rsidRDefault="00683582" w:rsidP="00DA6006">
            <w:pPr>
              <w:tabs>
                <w:tab w:val="left" w:pos="8249"/>
              </w:tabs>
              <w:spacing w:after="100" w:afterAutospacing="1" w:line="360" w:lineRule="auto"/>
              <w:jc w:val="both"/>
              <w:rPr>
                <w:rFonts w:ascii="Arial" w:hAnsi="Arial" w:cs="Arial"/>
                <w:b/>
                <w:bCs/>
                <w:sz w:val="16"/>
                <w:szCs w:val="16"/>
                <w:lang w:val="nl-NL"/>
              </w:rPr>
            </w:pPr>
          </w:p>
        </w:tc>
        <w:tc>
          <w:tcPr>
            <w:tcW w:w="670" w:type="dxa"/>
          </w:tcPr>
          <w:p w14:paraId="4C87035B"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0,188621</w:t>
            </w:r>
          </w:p>
        </w:tc>
        <w:tc>
          <w:tcPr>
            <w:tcW w:w="882" w:type="dxa"/>
          </w:tcPr>
          <w:p w14:paraId="72989A44"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-0,00513</w:t>
            </w:r>
          </w:p>
        </w:tc>
        <w:tc>
          <w:tcPr>
            <w:tcW w:w="882" w:type="dxa"/>
          </w:tcPr>
          <w:p w14:paraId="6363053B"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-9,27523</w:t>
            </w:r>
          </w:p>
        </w:tc>
      </w:tr>
      <w:tr w:rsidR="00683582" w:rsidRPr="000D04B5" w14:paraId="13AFC4EB" w14:textId="77777777" w:rsidTr="000D04B5">
        <w:trPr>
          <w:trHeight w:val="377"/>
          <w:jc w:val="center"/>
        </w:trPr>
        <w:tc>
          <w:tcPr>
            <w:tcW w:w="781" w:type="dxa"/>
          </w:tcPr>
          <w:p w14:paraId="0D9F5034"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r w:rsidRPr="000D04B5">
              <w:rPr>
                <w:rFonts w:ascii="Arial" w:hAnsi="Arial" w:cs="Arial"/>
                <w:b/>
                <w:bCs/>
                <w:sz w:val="16"/>
                <w:szCs w:val="16"/>
                <w:lang w:val="nl-NL"/>
              </w:rPr>
              <w:t>R</w:t>
            </w:r>
            <w:r w:rsidRPr="000D04B5">
              <w:rPr>
                <w:rFonts w:ascii="Arial" w:hAnsi="Arial" w:cs="Arial"/>
                <w:b/>
                <w:bCs/>
                <w:sz w:val="16"/>
                <w:szCs w:val="16"/>
                <w:vertAlign w:val="superscript"/>
                <w:lang w:val="nl-NL"/>
              </w:rPr>
              <w:t>2</w:t>
            </w:r>
          </w:p>
        </w:tc>
        <w:tc>
          <w:tcPr>
            <w:tcW w:w="745" w:type="dxa"/>
            <w:vMerge w:val="restart"/>
          </w:tcPr>
          <w:p w14:paraId="33D483BA"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r w:rsidRPr="000D04B5">
              <w:rPr>
                <w:rFonts w:ascii="Arial" w:hAnsi="Arial" w:cs="Arial"/>
                <w:b/>
                <w:bCs/>
                <w:sz w:val="16"/>
                <w:szCs w:val="16"/>
                <w:lang w:val="nl-NL"/>
              </w:rPr>
              <w:t>Cr (III)</w:t>
            </w:r>
          </w:p>
        </w:tc>
        <w:tc>
          <w:tcPr>
            <w:tcW w:w="670" w:type="dxa"/>
          </w:tcPr>
          <w:p w14:paraId="7ACE502E"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0,9999</w:t>
            </w:r>
          </w:p>
        </w:tc>
        <w:tc>
          <w:tcPr>
            <w:tcW w:w="882" w:type="dxa"/>
          </w:tcPr>
          <w:p w14:paraId="57E6FE34"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0,9993</w:t>
            </w:r>
          </w:p>
        </w:tc>
        <w:tc>
          <w:tcPr>
            <w:tcW w:w="882" w:type="dxa"/>
          </w:tcPr>
          <w:p w14:paraId="53B2F6B8"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0,9996</w:t>
            </w:r>
          </w:p>
        </w:tc>
      </w:tr>
      <w:tr w:rsidR="00683582" w:rsidRPr="000D04B5" w14:paraId="28593772" w14:textId="77777777" w:rsidTr="000D04B5">
        <w:trPr>
          <w:trHeight w:val="377"/>
          <w:jc w:val="center"/>
        </w:trPr>
        <w:tc>
          <w:tcPr>
            <w:tcW w:w="781" w:type="dxa"/>
          </w:tcPr>
          <w:p w14:paraId="59221734"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r w:rsidRPr="000D04B5">
              <w:rPr>
                <w:rFonts w:ascii="Arial" w:hAnsi="Arial" w:cs="Arial"/>
                <w:b/>
                <w:bCs/>
                <w:sz w:val="16"/>
                <w:szCs w:val="16"/>
                <w:lang w:val="nl-NL"/>
              </w:rPr>
              <w:t>q</w:t>
            </w:r>
            <w:r w:rsidRPr="000D04B5">
              <w:rPr>
                <w:rFonts w:ascii="Arial" w:hAnsi="Arial" w:cs="Arial"/>
                <w:b/>
                <w:bCs/>
                <w:sz w:val="16"/>
                <w:szCs w:val="16"/>
                <w:vertAlign w:val="subscript"/>
                <w:lang w:val="nl-NL"/>
              </w:rPr>
              <w:t>m</w:t>
            </w:r>
          </w:p>
        </w:tc>
        <w:tc>
          <w:tcPr>
            <w:tcW w:w="745" w:type="dxa"/>
            <w:vMerge/>
          </w:tcPr>
          <w:p w14:paraId="0BE109B3"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p>
        </w:tc>
        <w:tc>
          <w:tcPr>
            <w:tcW w:w="670" w:type="dxa"/>
          </w:tcPr>
          <w:p w14:paraId="533DC967"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0,778089</w:t>
            </w:r>
          </w:p>
        </w:tc>
        <w:tc>
          <w:tcPr>
            <w:tcW w:w="882" w:type="dxa"/>
          </w:tcPr>
          <w:p w14:paraId="04646929"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3,824092</w:t>
            </w:r>
          </w:p>
        </w:tc>
        <w:tc>
          <w:tcPr>
            <w:tcW w:w="882" w:type="dxa"/>
          </w:tcPr>
          <w:p w14:paraId="1B22FD39"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9,23361</w:t>
            </w:r>
          </w:p>
        </w:tc>
      </w:tr>
      <w:tr w:rsidR="00683582" w:rsidRPr="000D04B5" w14:paraId="6ED0E9EF" w14:textId="77777777" w:rsidTr="000D04B5">
        <w:trPr>
          <w:trHeight w:val="377"/>
          <w:jc w:val="center"/>
        </w:trPr>
        <w:tc>
          <w:tcPr>
            <w:tcW w:w="781" w:type="dxa"/>
          </w:tcPr>
          <w:p w14:paraId="01B0CBB0"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r w:rsidRPr="000D04B5">
              <w:rPr>
                <w:rFonts w:ascii="Arial" w:hAnsi="Arial" w:cs="Arial"/>
                <w:b/>
                <w:bCs/>
                <w:sz w:val="16"/>
                <w:szCs w:val="16"/>
                <w:lang w:val="nl-NL"/>
              </w:rPr>
              <w:t>K</w:t>
            </w:r>
            <w:r w:rsidRPr="000D04B5">
              <w:rPr>
                <w:rFonts w:ascii="Arial" w:hAnsi="Arial" w:cs="Arial"/>
                <w:b/>
                <w:bCs/>
                <w:sz w:val="16"/>
                <w:szCs w:val="16"/>
                <w:vertAlign w:val="subscript"/>
                <w:lang w:val="nl-NL"/>
              </w:rPr>
              <w:t>L</w:t>
            </w:r>
          </w:p>
        </w:tc>
        <w:tc>
          <w:tcPr>
            <w:tcW w:w="745" w:type="dxa"/>
            <w:vMerge/>
          </w:tcPr>
          <w:p w14:paraId="7682C60C"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p>
        </w:tc>
        <w:tc>
          <w:tcPr>
            <w:tcW w:w="670" w:type="dxa"/>
          </w:tcPr>
          <w:p w14:paraId="11F4B386" w14:textId="2404EFE0"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0,0056</w:t>
            </w:r>
          </w:p>
        </w:tc>
        <w:tc>
          <w:tcPr>
            <w:tcW w:w="882" w:type="dxa"/>
          </w:tcPr>
          <w:p w14:paraId="7397DB24" w14:textId="6C732722"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0,67878</w:t>
            </w:r>
          </w:p>
        </w:tc>
        <w:tc>
          <w:tcPr>
            <w:tcW w:w="882" w:type="dxa"/>
          </w:tcPr>
          <w:p w14:paraId="23BEEE83" w14:textId="18B13D7D"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0,08126</w:t>
            </w:r>
          </w:p>
        </w:tc>
      </w:tr>
      <w:tr w:rsidR="00683582" w:rsidRPr="000D04B5" w14:paraId="51B09B47" w14:textId="77777777" w:rsidTr="000D04B5">
        <w:trPr>
          <w:trHeight w:val="602"/>
          <w:jc w:val="center"/>
        </w:trPr>
        <w:tc>
          <w:tcPr>
            <w:tcW w:w="781" w:type="dxa"/>
          </w:tcPr>
          <w:p w14:paraId="5FAB6790"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r w:rsidRPr="000D04B5">
              <w:rPr>
                <w:rFonts w:ascii="Arial" w:hAnsi="Arial" w:cs="Arial"/>
                <w:b/>
                <w:bCs/>
                <w:sz w:val="16"/>
                <w:szCs w:val="16"/>
                <w:lang w:val="nl-NL"/>
              </w:rPr>
              <w:t>R</w:t>
            </w:r>
            <w:r w:rsidRPr="000D04B5">
              <w:rPr>
                <w:rFonts w:ascii="Arial" w:hAnsi="Arial" w:cs="Arial"/>
                <w:b/>
                <w:bCs/>
                <w:sz w:val="16"/>
                <w:szCs w:val="16"/>
                <w:vertAlign w:val="subscript"/>
                <w:lang w:val="nl-NL"/>
              </w:rPr>
              <w:t>L</w:t>
            </w:r>
          </w:p>
        </w:tc>
        <w:tc>
          <w:tcPr>
            <w:tcW w:w="745" w:type="dxa"/>
            <w:vMerge/>
          </w:tcPr>
          <w:p w14:paraId="4DB0F553"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p>
        </w:tc>
        <w:tc>
          <w:tcPr>
            <w:tcW w:w="670" w:type="dxa"/>
          </w:tcPr>
          <w:p w14:paraId="18C04E37"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0,943978</w:t>
            </w:r>
          </w:p>
        </w:tc>
        <w:tc>
          <w:tcPr>
            <w:tcW w:w="882" w:type="dxa"/>
          </w:tcPr>
          <w:p w14:paraId="24855E63"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-32,9388</w:t>
            </w:r>
          </w:p>
        </w:tc>
        <w:tc>
          <w:tcPr>
            <w:tcW w:w="882" w:type="dxa"/>
          </w:tcPr>
          <w:p w14:paraId="2B82BD9B"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-7,12558</w:t>
            </w:r>
          </w:p>
        </w:tc>
      </w:tr>
      <w:tr w:rsidR="00683582" w:rsidRPr="000D04B5" w14:paraId="7F2B6B58" w14:textId="77777777" w:rsidTr="000D04B5">
        <w:trPr>
          <w:trHeight w:val="377"/>
          <w:jc w:val="center"/>
        </w:trPr>
        <w:tc>
          <w:tcPr>
            <w:tcW w:w="781" w:type="dxa"/>
          </w:tcPr>
          <w:p w14:paraId="7F41E6EE"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r w:rsidRPr="000D04B5">
              <w:rPr>
                <w:rFonts w:ascii="Arial" w:hAnsi="Arial" w:cs="Arial"/>
                <w:b/>
                <w:bCs/>
                <w:sz w:val="16"/>
                <w:szCs w:val="16"/>
                <w:lang w:val="nl-NL"/>
              </w:rPr>
              <w:t>R</w:t>
            </w:r>
            <w:r w:rsidRPr="000D04B5">
              <w:rPr>
                <w:rFonts w:ascii="Arial" w:hAnsi="Arial" w:cs="Arial"/>
                <w:b/>
                <w:bCs/>
                <w:sz w:val="16"/>
                <w:szCs w:val="16"/>
                <w:vertAlign w:val="superscript"/>
                <w:lang w:val="nl-NL"/>
              </w:rPr>
              <w:t>2</w:t>
            </w:r>
          </w:p>
        </w:tc>
        <w:tc>
          <w:tcPr>
            <w:tcW w:w="745" w:type="dxa"/>
            <w:vMerge w:val="restart"/>
          </w:tcPr>
          <w:p w14:paraId="1E452722"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r w:rsidRPr="000D04B5">
              <w:rPr>
                <w:rFonts w:ascii="Arial" w:hAnsi="Arial" w:cs="Arial"/>
                <w:b/>
                <w:bCs/>
                <w:sz w:val="16"/>
                <w:szCs w:val="16"/>
                <w:lang w:val="nl-NL"/>
              </w:rPr>
              <w:t>Ni (II)</w:t>
            </w:r>
          </w:p>
        </w:tc>
        <w:tc>
          <w:tcPr>
            <w:tcW w:w="670" w:type="dxa"/>
          </w:tcPr>
          <w:p w14:paraId="5DFB01C4"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0,9628</w:t>
            </w:r>
          </w:p>
        </w:tc>
        <w:tc>
          <w:tcPr>
            <w:tcW w:w="882" w:type="dxa"/>
          </w:tcPr>
          <w:p w14:paraId="017FA1CF"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0,9973</w:t>
            </w:r>
          </w:p>
        </w:tc>
        <w:tc>
          <w:tcPr>
            <w:tcW w:w="882" w:type="dxa"/>
          </w:tcPr>
          <w:p w14:paraId="186F415E"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1</w:t>
            </w:r>
          </w:p>
        </w:tc>
      </w:tr>
      <w:tr w:rsidR="00683582" w:rsidRPr="000D04B5" w14:paraId="68EFB8CB" w14:textId="77777777" w:rsidTr="000D04B5">
        <w:trPr>
          <w:trHeight w:val="377"/>
          <w:jc w:val="center"/>
        </w:trPr>
        <w:tc>
          <w:tcPr>
            <w:tcW w:w="781" w:type="dxa"/>
          </w:tcPr>
          <w:p w14:paraId="3FC1FD27"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r w:rsidRPr="000D04B5">
              <w:rPr>
                <w:rFonts w:ascii="Arial" w:hAnsi="Arial" w:cs="Arial"/>
                <w:b/>
                <w:bCs/>
                <w:sz w:val="16"/>
                <w:szCs w:val="16"/>
                <w:lang w:val="nl-NL"/>
              </w:rPr>
              <w:t>q</w:t>
            </w:r>
            <w:r w:rsidRPr="000D04B5">
              <w:rPr>
                <w:rFonts w:ascii="Arial" w:hAnsi="Arial" w:cs="Arial"/>
                <w:b/>
                <w:bCs/>
                <w:sz w:val="16"/>
                <w:szCs w:val="16"/>
                <w:vertAlign w:val="subscript"/>
                <w:lang w:val="nl-NL"/>
              </w:rPr>
              <w:t>m</w:t>
            </w:r>
          </w:p>
        </w:tc>
        <w:tc>
          <w:tcPr>
            <w:tcW w:w="745" w:type="dxa"/>
            <w:vMerge/>
          </w:tcPr>
          <w:p w14:paraId="10198BE0"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p>
        </w:tc>
        <w:tc>
          <w:tcPr>
            <w:tcW w:w="670" w:type="dxa"/>
          </w:tcPr>
          <w:p w14:paraId="3F17C786"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0,186012</w:t>
            </w:r>
          </w:p>
        </w:tc>
        <w:tc>
          <w:tcPr>
            <w:tcW w:w="882" w:type="dxa"/>
          </w:tcPr>
          <w:p w14:paraId="0E4E2D89"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3,653635</w:t>
            </w:r>
          </w:p>
        </w:tc>
        <w:tc>
          <w:tcPr>
            <w:tcW w:w="882" w:type="dxa"/>
          </w:tcPr>
          <w:p w14:paraId="683589AE"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7,54717</w:t>
            </w:r>
          </w:p>
        </w:tc>
      </w:tr>
      <w:tr w:rsidR="00683582" w:rsidRPr="000D04B5" w14:paraId="4DF2896A" w14:textId="77777777" w:rsidTr="000D04B5">
        <w:trPr>
          <w:trHeight w:val="377"/>
          <w:jc w:val="center"/>
        </w:trPr>
        <w:tc>
          <w:tcPr>
            <w:tcW w:w="781" w:type="dxa"/>
          </w:tcPr>
          <w:p w14:paraId="4F9122C1"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r w:rsidRPr="000D04B5">
              <w:rPr>
                <w:rFonts w:ascii="Arial" w:hAnsi="Arial" w:cs="Arial"/>
                <w:b/>
                <w:bCs/>
                <w:sz w:val="16"/>
                <w:szCs w:val="16"/>
                <w:lang w:val="nl-NL"/>
              </w:rPr>
              <w:t>K</w:t>
            </w:r>
            <w:r w:rsidRPr="000D04B5">
              <w:rPr>
                <w:rFonts w:ascii="Arial" w:hAnsi="Arial" w:cs="Arial"/>
                <w:b/>
                <w:bCs/>
                <w:sz w:val="16"/>
                <w:szCs w:val="16"/>
                <w:vertAlign w:val="subscript"/>
                <w:lang w:val="nl-NL"/>
              </w:rPr>
              <w:t>L</w:t>
            </w:r>
          </w:p>
        </w:tc>
        <w:tc>
          <w:tcPr>
            <w:tcW w:w="745" w:type="dxa"/>
            <w:vMerge/>
          </w:tcPr>
          <w:p w14:paraId="0DEF2C3E"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p>
        </w:tc>
        <w:tc>
          <w:tcPr>
            <w:tcW w:w="670" w:type="dxa"/>
          </w:tcPr>
          <w:p w14:paraId="2B81101B" w14:textId="62909AE2"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2,94289</w:t>
            </w:r>
          </w:p>
        </w:tc>
        <w:tc>
          <w:tcPr>
            <w:tcW w:w="882" w:type="dxa"/>
          </w:tcPr>
          <w:p w14:paraId="11539D86" w14:textId="6092ABF6"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0,49507</w:t>
            </w:r>
          </w:p>
        </w:tc>
        <w:tc>
          <w:tcPr>
            <w:tcW w:w="882" w:type="dxa"/>
          </w:tcPr>
          <w:p w14:paraId="4FCEDC9E" w14:textId="75DBF0BA"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1,72</w:t>
            </w:r>
          </w:p>
        </w:tc>
      </w:tr>
      <w:tr w:rsidR="00683582" w:rsidRPr="000D04B5" w14:paraId="141D5721" w14:textId="77777777" w:rsidTr="000D04B5">
        <w:trPr>
          <w:trHeight w:val="377"/>
          <w:jc w:val="center"/>
        </w:trPr>
        <w:tc>
          <w:tcPr>
            <w:tcW w:w="781" w:type="dxa"/>
          </w:tcPr>
          <w:p w14:paraId="6C8E968D" w14:textId="77777777" w:rsidR="00683582" w:rsidRPr="000D04B5" w:rsidRDefault="00683582" w:rsidP="00DA6006">
            <w:pPr>
              <w:tabs>
                <w:tab w:val="left" w:pos="8249"/>
              </w:tabs>
              <w:spacing w:after="100" w:afterAutospacing="1" w:line="360" w:lineRule="auto"/>
              <w:jc w:val="center"/>
              <w:rPr>
                <w:rFonts w:ascii="Arial" w:hAnsi="Arial" w:cs="Arial"/>
                <w:b/>
                <w:bCs/>
                <w:sz w:val="16"/>
                <w:szCs w:val="16"/>
                <w:lang w:val="nl-NL"/>
              </w:rPr>
            </w:pPr>
            <w:r w:rsidRPr="000D04B5">
              <w:rPr>
                <w:rFonts w:ascii="Arial" w:hAnsi="Arial" w:cs="Arial"/>
                <w:b/>
                <w:bCs/>
                <w:sz w:val="16"/>
                <w:szCs w:val="16"/>
                <w:lang w:val="nl-NL"/>
              </w:rPr>
              <w:t>R</w:t>
            </w:r>
            <w:r w:rsidRPr="000D04B5">
              <w:rPr>
                <w:rFonts w:ascii="Arial" w:hAnsi="Arial" w:cs="Arial"/>
                <w:b/>
                <w:bCs/>
                <w:sz w:val="16"/>
                <w:szCs w:val="16"/>
                <w:vertAlign w:val="subscript"/>
                <w:lang w:val="nl-NL"/>
              </w:rPr>
              <w:t>L</w:t>
            </w:r>
          </w:p>
        </w:tc>
        <w:tc>
          <w:tcPr>
            <w:tcW w:w="745" w:type="dxa"/>
            <w:vMerge/>
          </w:tcPr>
          <w:p w14:paraId="35328068"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p>
        </w:tc>
        <w:tc>
          <w:tcPr>
            <w:tcW w:w="670" w:type="dxa"/>
          </w:tcPr>
          <w:p w14:paraId="6D74DFE2"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-28,4289</w:t>
            </w:r>
          </w:p>
        </w:tc>
        <w:tc>
          <w:tcPr>
            <w:tcW w:w="882" w:type="dxa"/>
          </w:tcPr>
          <w:p w14:paraId="37BDD398"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-23,7534</w:t>
            </w:r>
          </w:p>
        </w:tc>
        <w:tc>
          <w:tcPr>
            <w:tcW w:w="882" w:type="dxa"/>
          </w:tcPr>
          <w:p w14:paraId="086B36AE" w14:textId="77777777" w:rsidR="00683582" w:rsidRPr="000D04B5" w:rsidRDefault="00683582" w:rsidP="00DA6006">
            <w:pPr>
              <w:tabs>
                <w:tab w:val="left" w:pos="8249"/>
              </w:tabs>
              <w:spacing w:after="100" w:afterAutospacing="1" w:line="360" w:lineRule="auto"/>
              <w:jc w:val="center"/>
              <w:rPr>
                <w:rFonts w:ascii="Arial" w:hAnsi="Arial" w:cs="Arial"/>
                <w:sz w:val="16"/>
                <w:szCs w:val="16"/>
                <w:lang w:val="nl-NL"/>
              </w:rPr>
            </w:pPr>
            <w:r w:rsidRPr="000D04B5">
              <w:rPr>
                <w:rFonts w:ascii="Arial" w:hAnsi="Arial" w:cs="Arial"/>
                <w:sz w:val="16"/>
                <w:szCs w:val="16"/>
                <w:lang w:val="nl-NL"/>
              </w:rPr>
              <w:t>-171</w:t>
            </w:r>
          </w:p>
        </w:tc>
      </w:tr>
    </w:tbl>
    <w:p w14:paraId="45B801DA" w14:textId="77777777" w:rsidR="00683582" w:rsidRDefault="00683582" w:rsidP="00441B6F">
      <w:pPr>
        <w:pStyle w:val="Body"/>
        <w:spacing w:after="0"/>
        <w:rPr>
          <w:rFonts w:ascii="Arial" w:hAnsi="Arial" w:cs="Arial"/>
        </w:rPr>
      </w:pPr>
    </w:p>
    <w:p w14:paraId="6A876B03" w14:textId="42C9A17B" w:rsidR="00177027" w:rsidRPr="00670C91" w:rsidRDefault="00177027" w:rsidP="00177027">
      <w:pPr>
        <w:pStyle w:val="Body"/>
        <w:spacing w:after="0"/>
        <w:rPr>
          <w:rFonts w:ascii="Arial" w:hAnsi="Arial" w:cs="Arial"/>
          <w:sz w:val="24"/>
          <w:szCs w:val="24"/>
        </w:rPr>
      </w:pPr>
      <w:r w:rsidRPr="00670C91">
        <w:rPr>
          <w:rFonts w:ascii="Arial" w:hAnsi="Arial" w:cs="Arial"/>
          <w:sz w:val="24"/>
          <w:szCs w:val="24"/>
        </w:rPr>
        <w:t>The values of the separation factor (</w:t>
      </w:r>
      <m:oMath>
        <m:sSub>
          <m:sSubPr>
            <m:ctrlPr>
              <w:rPr>
                <w:rFonts w:ascii="Cambria Math" w:hAnsi="Cambria Math" w:cs="Arial"/>
                <w:sz w:val="24"/>
                <w:szCs w:val="24"/>
              </w:rPr>
            </m:ctrlPr>
          </m:sSubPr>
          <m:e>
            <m:r>
              <w:rPr>
                <w:rFonts w:ascii="Cambria Math" w:hAnsi="Cambria Math" w:cs="Arial"/>
                <w:sz w:val="24"/>
                <w:szCs w:val="24"/>
              </w:rPr>
              <m:t>R</m:t>
            </m:r>
          </m:e>
          <m:sub>
            <m:r>
              <w:rPr>
                <w:rFonts w:ascii="Cambria Math" w:hAnsi="Cambria Math" w:cs="Arial"/>
                <w:sz w:val="24"/>
                <w:szCs w:val="24"/>
              </w:rPr>
              <m:t>L</m:t>
            </m:r>
          </m:sub>
        </m:sSub>
      </m:oMath>
      <w:r w:rsidRPr="00670C91">
        <w:rPr>
          <w:rFonts w:ascii="Arial" w:hAnsi="Arial" w:cs="Arial"/>
          <w:sz w:val="24"/>
          <w:szCs w:val="24"/>
        </w:rPr>
        <w:t>), calculated based on the Langmuir constant (</w:t>
      </w:r>
      <m:oMath>
        <m:sSub>
          <m:sSubPr>
            <m:ctrlPr>
              <w:rPr>
                <w:rFonts w:ascii="Cambria Math" w:hAnsi="Cambria Math" w:cs="Arial"/>
                <w:sz w:val="24"/>
                <w:szCs w:val="24"/>
              </w:rPr>
            </m:ctrlPr>
          </m:sSubPr>
          <m:e>
            <m:r>
              <w:rPr>
                <w:rFonts w:ascii="Cambria Math" w:hAnsi="Cambria Math" w:cs="Arial"/>
                <w:sz w:val="24"/>
                <w:szCs w:val="24"/>
              </w:rPr>
              <m:t>K</m:t>
            </m:r>
          </m:e>
          <m:sub>
            <m:r>
              <w:rPr>
                <w:rFonts w:ascii="Cambria Math" w:hAnsi="Cambria Math" w:cs="Arial"/>
                <w:sz w:val="24"/>
                <w:szCs w:val="24"/>
              </w:rPr>
              <m:t>L</m:t>
            </m:r>
          </m:sub>
        </m:sSub>
      </m:oMath>
      <w:r w:rsidRPr="00670C91">
        <w:rPr>
          <w:rFonts w:ascii="Arial" w:hAnsi="Arial" w:cs="Arial"/>
          <w:sz w:val="24"/>
          <w:szCs w:val="24"/>
        </w:rPr>
        <w:t xml:space="preserve">), showed both positive and negative values depending on the initial concentration. Positive </w:t>
      </w:r>
      <m:oMath>
        <m:sSub>
          <m:sSubPr>
            <m:ctrlPr>
              <w:rPr>
                <w:rFonts w:ascii="Cambria Math" w:hAnsi="Cambria Math" w:cs="Arial"/>
                <w:sz w:val="24"/>
                <w:szCs w:val="24"/>
              </w:rPr>
            </m:ctrlPr>
          </m:sSubPr>
          <m:e>
            <m:r>
              <w:rPr>
                <w:rFonts w:ascii="Cambria Math" w:hAnsi="Cambria Math" w:cs="Arial"/>
                <w:sz w:val="24"/>
                <w:szCs w:val="24"/>
              </w:rPr>
              <m:t>R</m:t>
            </m:r>
          </m:e>
          <m:sub>
            <m:r>
              <w:rPr>
                <w:rFonts w:ascii="Cambria Math" w:hAnsi="Cambria Math" w:cs="Arial"/>
                <w:sz w:val="24"/>
                <w:szCs w:val="24"/>
              </w:rPr>
              <m:t>L</m:t>
            </m:r>
          </m:sub>
        </m:sSub>
      </m:oMath>
      <w:r w:rsidRPr="00670C91">
        <w:rPr>
          <w:rFonts w:ascii="Arial" w:hAnsi="Arial" w:cs="Arial"/>
          <w:sz w:val="24"/>
          <w:szCs w:val="24"/>
        </w:rPr>
        <w:t xml:space="preserve">values indicate thermodynamically favorable </w:t>
      </w:r>
      <w:r w:rsidRPr="00670C91">
        <w:rPr>
          <w:rFonts w:ascii="Arial" w:hAnsi="Arial" w:cs="Arial"/>
          <w:sz w:val="24"/>
          <w:szCs w:val="24"/>
        </w:rPr>
        <w:lastRenderedPageBreak/>
        <w:t xml:space="preserve">adsorption, whereas negative values suggest that the process may be unfavorable or non-spontaneous. This observation is supported by the findings of Hussein and Yaseen (2025) </w:t>
      </w:r>
      <w:r w:rsidR="00702713" w:rsidRPr="00670C91">
        <w:rPr>
          <w:rFonts w:ascii="Arial" w:hAnsi="Arial" w:cs="Arial"/>
          <w:noProof/>
          <w:sz w:val="24"/>
          <w:szCs w:val="24"/>
          <w:lang w:val="bs-Latn-BA"/>
        </w:rPr>
        <w:t>[27]</w:t>
      </w:r>
      <w:r w:rsidRPr="00670C91">
        <w:rPr>
          <w:rFonts w:ascii="Arial" w:hAnsi="Arial" w:cs="Arial"/>
          <w:sz w:val="24"/>
          <w:szCs w:val="24"/>
        </w:rPr>
        <w:t xml:space="preserve">, who reported a decrease in spontaneous adsorption with increasing metal ion concentration. </w:t>
      </w:r>
    </w:p>
    <w:p w14:paraId="6C8534F9" w14:textId="787D4235" w:rsidR="00177027" w:rsidRDefault="00177027" w:rsidP="00670C91">
      <w:pPr>
        <w:pStyle w:val="Body"/>
        <w:spacing w:after="0"/>
        <w:rPr>
          <w:rFonts w:ascii="Arial" w:hAnsi="Arial" w:cs="Arial"/>
          <w:sz w:val="24"/>
          <w:szCs w:val="24"/>
        </w:rPr>
      </w:pPr>
      <w:r w:rsidRPr="00670C91">
        <w:rPr>
          <w:rFonts w:ascii="Arial" w:hAnsi="Arial" w:cs="Arial"/>
          <w:sz w:val="24"/>
          <w:szCs w:val="24"/>
        </w:rPr>
        <w:t xml:space="preserve">These results confirm that the adsorption of </w:t>
      </w:r>
      <w:proofErr w:type="gramStart"/>
      <w:r w:rsidRPr="00670C91">
        <w:rPr>
          <w:rFonts w:ascii="Arial" w:hAnsi="Arial" w:cs="Arial"/>
          <w:sz w:val="24"/>
          <w:szCs w:val="24"/>
        </w:rPr>
        <w:t>Cu(</w:t>
      </w:r>
      <w:proofErr w:type="gramEnd"/>
      <w:r w:rsidRPr="00670C91">
        <w:rPr>
          <w:rFonts w:ascii="Arial" w:hAnsi="Arial" w:cs="Arial"/>
          <w:sz w:val="24"/>
          <w:szCs w:val="24"/>
        </w:rPr>
        <w:t xml:space="preserve">II), </w:t>
      </w:r>
      <w:proofErr w:type="gramStart"/>
      <w:r w:rsidRPr="00670C91">
        <w:rPr>
          <w:rFonts w:ascii="Arial" w:hAnsi="Arial" w:cs="Arial"/>
          <w:sz w:val="24"/>
          <w:szCs w:val="24"/>
        </w:rPr>
        <w:t>Cr(</w:t>
      </w:r>
      <w:proofErr w:type="gramEnd"/>
      <w:r w:rsidRPr="00670C91">
        <w:rPr>
          <w:rFonts w:ascii="Arial" w:hAnsi="Arial" w:cs="Arial"/>
          <w:sz w:val="24"/>
          <w:szCs w:val="24"/>
        </w:rPr>
        <w:t xml:space="preserve">III), and </w:t>
      </w:r>
      <w:proofErr w:type="gramStart"/>
      <w:r w:rsidRPr="00670C91">
        <w:rPr>
          <w:rFonts w:ascii="Arial" w:hAnsi="Arial" w:cs="Arial"/>
          <w:sz w:val="24"/>
          <w:szCs w:val="24"/>
        </w:rPr>
        <w:t>Ni(</w:t>
      </w:r>
      <w:proofErr w:type="gramEnd"/>
      <w:r w:rsidRPr="00670C91">
        <w:rPr>
          <w:rFonts w:ascii="Arial" w:hAnsi="Arial" w:cs="Arial"/>
          <w:sz w:val="24"/>
          <w:szCs w:val="24"/>
        </w:rPr>
        <w:t xml:space="preserve">II) ions onto zeolite predominantly occurs as monolayer adsorption, while heterogeneous adsorption may also take place to a lesser extent, in accordance with the Freundlich model. </w:t>
      </w:r>
    </w:p>
    <w:p w14:paraId="5E9B845F" w14:textId="77777777" w:rsidR="00670C91" w:rsidRPr="00FB3A86" w:rsidRDefault="00670C91" w:rsidP="00670C91">
      <w:pPr>
        <w:pStyle w:val="Body"/>
        <w:spacing w:after="0"/>
        <w:rPr>
          <w:rFonts w:ascii="Arial" w:hAnsi="Arial" w:cs="Arial"/>
        </w:rPr>
      </w:pPr>
    </w:p>
    <w:p w14:paraId="4937726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F2CD054" w14:textId="77777777" w:rsidR="00790ADA" w:rsidRPr="00FB3A86" w:rsidRDefault="00790ADA" w:rsidP="00441B6F">
      <w:pPr>
        <w:pStyle w:val="ConcHead"/>
        <w:spacing w:after="0"/>
        <w:jc w:val="both"/>
        <w:rPr>
          <w:rFonts w:ascii="Arial" w:hAnsi="Arial" w:cs="Arial"/>
        </w:rPr>
      </w:pPr>
    </w:p>
    <w:p w14:paraId="3C4BD0DA" w14:textId="77777777" w:rsidR="00177027" w:rsidRPr="00670C91" w:rsidRDefault="00177027" w:rsidP="00177027">
      <w:pPr>
        <w:pStyle w:val="Body"/>
        <w:spacing w:after="0"/>
        <w:rPr>
          <w:rFonts w:ascii="Arial" w:hAnsi="Arial" w:cs="Arial"/>
          <w:sz w:val="24"/>
          <w:szCs w:val="24"/>
          <w:lang w:val="sr-Latn-RS"/>
        </w:rPr>
      </w:pPr>
      <w:r w:rsidRPr="00670C91">
        <w:rPr>
          <w:rFonts w:ascii="Arial" w:hAnsi="Arial" w:cs="Arial"/>
          <w:sz w:val="24"/>
          <w:szCs w:val="24"/>
          <w:lang w:val="sr-Latn-RS"/>
        </w:rPr>
        <w:t>The results of this study demonstrated that synthetic zeolite is an efficient and selective adsorbent for the removal of heavy metals from aqueous solutions. The highest adsorption efficiency was achieved for Cu(II) ions, followed by Cr(III) and Ni(II), confirming the significance of the physicochemical properties of the ions in the adsorption process. The experimental data best fit the Langmuir adsorption model, indicating a monomolecular adsorption process occurring on a homogeneous adsorbent surface.</w:t>
      </w:r>
    </w:p>
    <w:p w14:paraId="43981C61" w14:textId="77777777" w:rsidR="00177027" w:rsidRPr="00670C91" w:rsidRDefault="00177027" w:rsidP="00177027">
      <w:pPr>
        <w:pStyle w:val="Body"/>
        <w:spacing w:after="0"/>
        <w:rPr>
          <w:rFonts w:ascii="Arial" w:hAnsi="Arial" w:cs="Arial"/>
          <w:sz w:val="24"/>
          <w:szCs w:val="24"/>
          <w:lang w:val="sr-Latn-RS"/>
        </w:rPr>
      </w:pPr>
      <w:r w:rsidRPr="00670C91">
        <w:rPr>
          <w:rFonts w:ascii="Arial" w:hAnsi="Arial" w:cs="Arial"/>
          <w:sz w:val="24"/>
          <w:szCs w:val="24"/>
          <w:lang w:val="sr-Latn-RS"/>
        </w:rPr>
        <w:t>Analysis of the separation factor confirmed that the initial concentration of metal ions significantly influences the adsorption kinetics and thermodynamic favorability. The low moisture content and high ash fraction indicate the high stability of the zeolite, while the presence of Na</w:t>
      </w:r>
      <w:r w:rsidRPr="00670C91">
        <w:rPr>
          <w:rFonts w:ascii="Cambria Math" w:hAnsi="Cambria Math" w:cs="Cambria Math"/>
          <w:sz w:val="24"/>
          <w:szCs w:val="24"/>
          <w:lang w:val="sr-Latn-RS"/>
        </w:rPr>
        <w:t>⁺</w:t>
      </w:r>
      <w:r w:rsidRPr="00670C91">
        <w:rPr>
          <w:rFonts w:ascii="Arial" w:hAnsi="Arial" w:cs="Arial"/>
          <w:sz w:val="24"/>
          <w:szCs w:val="24"/>
          <w:lang w:val="sr-Latn-RS"/>
        </w:rPr>
        <w:t xml:space="preserve"> ions in the material’s structure confirms ion exchange as the dominant mechanism.</w:t>
      </w:r>
    </w:p>
    <w:p w14:paraId="49C47990" w14:textId="05F4DBD7" w:rsidR="00860000" w:rsidRPr="00670C91" w:rsidRDefault="00177027" w:rsidP="00177027">
      <w:pPr>
        <w:pStyle w:val="Body"/>
        <w:spacing w:after="0"/>
        <w:rPr>
          <w:rFonts w:ascii="Arial" w:hAnsi="Arial" w:cs="Arial"/>
          <w:sz w:val="24"/>
          <w:szCs w:val="24"/>
          <w:lang w:val="sr-Latn-RS"/>
        </w:rPr>
      </w:pPr>
      <w:r w:rsidRPr="00670C91">
        <w:rPr>
          <w:rFonts w:ascii="Arial" w:hAnsi="Arial" w:cs="Arial"/>
          <w:sz w:val="24"/>
          <w:szCs w:val="24"/>
          <w:lang w:val="sr-Latn-RS"/>
        </w:rPr>
        <w:t>These findings highlight the great potential of synthetic zeolite for application in the treatment of wastewater contaminated with heavy metals.</w:t>
      </w:r>
    </w:p>
    <w:p w14:paraId="37BE53B5" w14:textId="77777777" w:rsidR="00F20642" w:rsidRPr="00270720" w:rsidRDefault="00F20642" w:rsidP="00F20642">
      <w:pPr>
        <w:rPr>
          <w:highlight w:val="yellow"/>
        </w:rPr>
      </w:pPr>
      <w:r w:rsidRPr="00270720">
        <w:rPr>
          <w:highlight w:val="yellow"/>
        </w:rPr>
        <w:t>Disclaimer (Artificial intelligence)</w:t>
      </w:r>
    </w:p>
    <w:p w14:paraId="1B9E14AF" w14:textId="77777777" w:rsidR="00F20642" w:rsidRPr="00270720" w:rsidRDefault="00F20642" w:rsidP="00F20642">
      <w:pPr>
        <w:rPr>
          <w:highlight w:val="yellow"/>
        </w:rPr>
      </w:pPr>
    </w:p>
    <w:p w14:paraId="1A8C2D75" w14:textId="77777777" w:rsidR="00F20642" w:rsidRPr="00270720" w:rsidRDefault="00F20642" w:rsidP="00F20642">
      <w:pPr>
        <w:rPr>
          <w:highlight w:val="yellow"/>
        </w:rPr>
      </w:pPr>
      <w:r w:rsidRPr="00270720">
        <w:rPr>
          <w:highlight w:val="yellow"/>
        </w:rPr>
        <w:t xml:space="preserve">Option 1: </w:t>
      </w:r>
    </w:p>
    <w:p w14:paraId="0EB8979B" w14:textId="77777777" w:rsidR="00F20642" w:rsidRPr="00270720" w:rsidRDefault="00F20642" w:rsidP="00F20642">
      <w:pPr>
        <w:rPr>
          <w:highlight w:val="yellow"/>
        </w:rPr>
      </w:pPr>
    </w:p>
    <w:p w14:paraId="5A9CCE54" w14:textId="77777777" w:rsidR="00F20642" w:rsidRPr="00270720" w:rsidRDefault="00F20642" w:rsidP="00F20642">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4CA44F1F" w14:textId="77777777" w:rsidR="00F20642" w:rsidRPr="00270720" w:rsidRDefault="00F20642" w:rsidP="00F20642">
      <w:pPr>
        <w:rPr>
          <w:highlight w:val="yellow"/>
        </w:rPr>
      </w:pPr>
    </w:p>
    <w:p w14:paraId="567C3399" w14:textId="77777777" w:rsidR="00F20642" w:rsidRPr="00270720" w:rsidRDefault="00F20642" w:rsidP="00F20642">
      <w:pPr>
        <w:rPr>
          <w:highlight w:val="yellow"/>
        </w:rPr>
      </w:pPr>
      <w:r w:rsidRPr="00270720">
        <w:rPr>
          <w:highlight w:val="yellow"/>
        </w:rPr>
        <w:t xml:space="preserve">Option 2: </w:t>
      </w:r>
    </w:p>
    <w:p w14:paraId="75D45E87" w14:textId="77777777" w:rsidR="00F20642" w:rsidRPr="00270720" w:rsidRDefault="00F20642" w:rsidP="00F20642">
      <w:pPr>
        <w:rPr>
          <w:highlight w:val="yellow"/>
        </w:rPr>
      </w:pPr>
    </w:p>
    <w:p w14:paraId="6F3B5B19" w14:textId="77777777" w:rsidR="00F20642" w:rsidRPr="00270720" w:rsidRDefault="00F20642" w:rsidP="00F20642">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22CA3D" w14:textId="77777777" w:rsidR="00F20642" w:rsidRPr="00270720" w:rsidRDefault="00F20642" w:rsidP="00F20642">
      <w:pPr>
        <w:rPr>
          <w:highlight w:val="yellow"/>
        </w:rPr>
      </w:pPr>
    </w:p>
    <w:p w14:paraId="78B55F3F" w14:textId="77777777" w:rsidR="00F20642" w:rsidRPr="00270720" w:rsidRDefault="00F20642" w:rsidP="00F20642">
      <w:pPr>
        <w:rPr>
          <w:highlight w:val="yellow"/>
        </w:rPr>
      </w:pPr>
      <w:r w:rsidRPr="00270720">
        <w:rPr>
          <w:highlight w:val="yellow"/>
        </w:rPr>
        <w:t>Details of the AI usage are given below:</w:t>
      </w:r>
    </w:p>
    <w:p w14:paraId="6113F2F7" w14:textId="77777777" w:rsidR="00F20642" w:rsidRPr="00270720" w:rsidRDefault="00F20642" w:rsidP="00F20642">
      <w:pPr>
        <w:rPr>
          <w:highlight w:val="yellow"/>
        </w:rPr>
      </w:pPr>
      <w:r w:rsidRPr="00270720">
        <w:rPr>
          <w:highlight w:val="yellow"/>
        </w:rPr>
        <w:t>1.</w:t>
      </w:r>
    </w:p>
    <w:p w14:paraId="555CC9F7" w14:textId="77777777" w:rsidR="00F20642" w:rsidRPr="00270720" w:rsidRDefault="00F20642" w:rsidP="00F20642">
      <w:pPr>
        <w:rPr>
          <w:highlight w:val="yellow"/>
        </w:rPr>
      </w:pPr>
      <w:r w:rsidRPr="00270720">
        <w:rPr>
          <w:highlight w:val="yellow"/>
        </w:rPr>
        <w:t>2.</w:t>
      </w:r>
    </w:p>
    <w:p w14:paraId="63BCF992" w14:textId="77777777" w:rsidR="00F20642" w:rsidRPr="00270720" w:rsidRDefault="00F20642" w:rsidP="00F20642">
      <w:r w:rsidRPr="00270720">
        <w:rPr>
          <w:highlight w:val="yellow"/>
        </w:rPr>
        <w:t>3.</w:t>
      </w:r>
    </w:p>
    <w:p w14:paraId="7D5F20D3" w14:textId="77777777" w:rsidR="00BE37E8" w:rsidRDefault="00BE37E8" w:rsidP="00441B6F">
      <w:pPr>
        <w:pStyle w:val="ReferHead"/>
        <w:spacing w:after="0"/>
        <w:jc w:val="both"/>
        <w:rPr>
          <w:rFonts w:ascii="Arial" w:hAnsi="Arial" w:cs="Arial"/>
        </w:rPr>
      </w:pPr>
    </w:p>
    <w:p w14:paraId="11786B8C" w14:textId="5AA447EE" w:rsidR="00B01FCD" w:rsidRPr="00670C91" w:rsidRDefault="00B01FCD" w:rsidP="00441B6F">
      <w:pPr>
        <w:pStyle w:val="ReferHead"/>
        <w:spacing w:after="0"/>
        <w:jc w:val="both"/>
        <w:rPr>
          <w:rFonts w:ascii="Arial" w:hAnsi="Arial" w:cs="Arial"/>
          <w:sz w:val="24"/>
          <w:szCs w:val="24"/>
        </w:rPr>
      </w:pPr>
      <w:r w:rsidRPr="00670C91">
        <w:rPr>
          <w:rFonts w:ascii="Arial" w:hAnsi="Arial" w:cs="Arial"/>
          <w:sz w:val="24"/>
          <w:szCs w:val="24"/>
        </w:rPr>
        <w:t>References</w:t>
      </w:r>
    </w:p>
    <w:p w14:paraId="53C2925B" w14:textId="77777777" w:rsidR="00790ADA" w:rsidRPr="00670C91" w:rsidRDefault="00790ADA" w:rsidP="00441B6F">
      <w:pPr>
        <w:pStyle w:val="ReferHead"/>
        <w:spacing w:after="0"/>
        <w:jc w:val="both"/>
        <w:rPr>
          <w:rFonts w:ascii="Arial" w:hAnsi="Arial" w:cs="Arial"/>
          <w:sz w:val="24"/>
          <w:szCs w:val="24"/>
        </w:rPr>
      </w:pPr>
    </w:p>
    <w:p w14:paraId="0E8F33F5" w14:textId="77777777" w:rsidR="00654CC2" w:rsidRPr="00670C91" w:rsidRDefault="00654CC2" w:rsidP="00441B6F">
      <w:pPr>
        <w:pStyle w:val="Body"/>
        <w:spacing w:after="0"/>
        <w:jc w:val="left"/>
        <w:rPr>
          <w:rFonts w:ascii="Times New Roman" w:hAnsi="Times New Roman"/>
          <w:noProof/>
          <w:sz w:val="24"/>
          <w:szCs w:val="24"/>
        </w:rPr>
      </w:pPr>
      <w:r w:rsidRPr="00670C91">
        <w:rPr>
          <w:rFonts w:ascii="Arial" w:hAnsi="Arial" w:cs="Arial"/>
          <w:sz w:val="24"/>
          <w:szCs w:val="24"/>
        </w:rPr>
        <w:fldChar w:fldCharType="begin"/>
      </w:r>
      <w:r w:rsidRPr="00670C91">
        <w:rPr>
          <w:rFonts w:ascii="Arial" w:hAnsi="Arial" w:cs="Arial"/>
          <w:sz w:val="24"/>
          <w:szCs w:val="24"/>
          <w:lang w:val="bs-Latn-BA"/>
        </w:rPr>
        <w:instrText xml:space="preserve"> BIBLIOGRAPHY  \l 5146 </w:instrText>
      </w:r>
      <w:r w:rsidRPr="00670C91">
        <w:rPr>
          <w:rFonts w:ascii="Arial" w:hAnsi="Arial" w:cs="Arial"/>
          <w:sz w:val="24"/>
          <w:szCs w:val="24"/>
        </w:rPr>
        <w:fldChar w:fldCharType="separate"/>
      </w:r>
    </w:p>
    <w:p w14:paraId="2532EA15" w14:textId="2F7F0587" w:rsidR="00654CC2" w:rsidRPr="00670C91" w:rsidRDefault="00654CC2" w:rsidP="00043DAE">
      <w:pPr>
        <w:pStyle w:val="Bibliography"/>
        <w:tabs>
          <w:tab w:val="left" w:pos="409"/>
        </w:tabs>
        <w:jc w:val="both"/>
        <w:divId w:val="765812250"/>
        <w:rPr>
          <w:noProof/>
          <w:sz w:val="24"/>
          <w:szCs w:val="24"/>
          <w:lang w:val="bs-Latn-BA"/>
        </w:rPr>
      </w:pPr>
      <w:r w:rsidRPr="00670C91">
        <w:rPr>
          <w:noProof/>
          <w:sz w:val="24"/>
          <w:szCs w:val="24"/>
          <w:lang w:val="bs-Latn-BA"/>
        </w:rPr>
        <w:t xml:space="preserve">[1] </w:t>
      </w:r>
      <w:r w:rsidRPr="00670C91">
        <w:rPr>
          <w:noProof/>
          <w:sz w:val="24"/>
          <w:szCs w:val="24"/>
          <w:lang w:val="bs-Latn-BA"/>
        </w:rPr>
        <w:tab/>
      </w:r>
      <w:r w:rsidR="00043DAE" w:rsidRPr="00670C91">
        <w:rPr>
          <w:noProof/>
          <w:sz w:val="24"/>
          <w:szCs w:val="24"/>
        </w:rPr>
        <w:t xml:space="preserve">Qasem, N., Mohammed, H., &amp; Lawal, D. (2021). Removal of heavy metal ions from wastewater: a comprehensive and critical review. </w:t>
      </w:r>
      <w:r w:rsidR="00043DAE" w:rsidRPr="00670C91">
        <w:rPr>
          <w:i/>
          <w:iCs/>
          <w:noProof/>
          <w:sz w:val="24"/>
          <w:szCs w:val="24"/>
        </w:rPr>
        <w:t>npj Clean Water</w:t>
      </w:r>
      <w:r w:rsidR="00043DAE" w:rsidRPr="00670C91">
        <w:rPr>
          <w:noProof/>
          <w:sz w:val="24"/>
          <w:szCs w:val="24"/>
        </w:rPr>
        <w:t>, 4, 36. https://doi.org/10.1038/s41545-021-00127-0</w:t>
      </w:r>
    </w:p>
    <w:p w14:paraId="3461F0F6" w14:textId="1C770DA5" w:rsidR="00043DAE" w:rsidRPr="00670C91" w:rsidRDefault="00654CC2" w:rsidP="00043DAE">
      <w:pPr>
        <w:pStyle w:val="Bibliography"/>
        <w:tabs>
          <w:tab w:val="left" w:pos="409"/>
        </w:tabs>
        <w:jc w:val="both"/>
        <w:divId w:val="765812250"/>
        <w:rPr>
          <w:noProof/>
          <w:sz w:val="24"/>
          <w:szCs w:val="24"/>
          <w:lang w:val="bs-Latn-BA"/>
        </w:rPr>
      </w:pPr>
      <w:r w:rsidRPr="00670C91">
        <w:rPr>
          <w:noProof/>
          <w:sz w:val="24"/>
          <w:szCs w:val="24"/>
          <w:lang w:val="bs-Latn-BA"/>
        </w:rPr>
        <w:t xml:space="preserve">[2] </w:t>
      </w:r>
      <w:r w:rsidRPr="00670C91">
        <w:rPr>
          <w:noProof/>
          <w:sz w:val="24"/>
          <w:szCs w:val="24"/>
          <w:lang w:val="bs-Latn-BA"/>
        </w:rPr>
        <w:tab/>
      </w:r>
      <w:r w:rsidR="00043DAE" w:rsidRPr="00670C91">
        <w:rPr>
          <w:noProof/>
          <w:sz w:val="24"/>
          <w:szCs w:val="24"/>
        </w:rPr>
        <w:t xml:space="preserve">Kosar Hikmat, H. A., Fryad, M. S., Khalid, O. M., Sarkawt, H., Rebaz Fayaq, H., &amp; Othman, R. K. (2023). Heavy metal pollution in the aquatic environment: efficient and low-cost removal approaches to eliminate their toxicity: a review. </w:t>
      </w:r>
      <w:r w:rsidR="00043DAE" w:rsidRPr="00670C91">
        <w:rPr>
          <w:i/>
          <w:iCs/>
          <w:noProof/>
          <w:sz w:val="24"/>
          <w:szCs w:val="24"/>
        </w:rPr>
        <w:t>RSC Advances</w:t>
      </w:r>
      <w:r w:rsidR="00043DAE" w:rsidRPr="00670C91">
        <w:rPr>
          <w:noProof/>
          <w:sz w:val="24"/>
          <w:szCs w:val="24"/>
        </w:rPr>
        <w:t xml:space="preserve">, </w:t>
      </w:r>
      <w:r w:rsidR="00043DAE" w:rsidRPr="00670C91">
        <w:rPr>
          <w:b/>
          <w:bCs/>
          <w:noProof/>
          <w:sz w:val="24"/>
          <w:szCs w:val="24"/>
        </w:rPr>
        <w:t>13</w:t>
      </w:r>
      <w:r w:rsidR="00043DAE" w:rsidRPr="00670C91">
        <w:rPr>
          <w:noProof/>
          <w:sz w:val="24"/>
          <w:szCs w:val="24"/>
        </w:rPr>
        <w:t xml:space="preserve">, 17959–17610. </w:t>
      </w:r>
    </w:p>
    <w:p w14:paraId="53025B57" w14:textId="1E534225" w:rsidR="00043DAE" w:rsidRPr="00670C91" w:rsidRDefault="00654CC2" w:rsidP="00043DAE">
      <w:pPr>
        <w:pStyle w:val="Bibliography"/>
        <w:tabs>
          <w:tab w:val="left" w:pos="409"/>
        </w:tabs>
        <w:jc w:val="both"/>
        <w:divId w:val="765812250"/>
        <w:rPr>
          <w:noProof/>
          <w:sz w:val="24"/>
          <w:szCs w:val="24"/>
        </w:rPr>
      </w:pPr>
      <w:r w:rsidRPr="00670C91">
        <w:rPr>
          <w:noProof/>
          <w:sz w:val="24"/>
          <w:szCs w:val="24"/>
          <w:lang w:val="bs-Latn-BA"/>
        </w:rPr>
        <w:t xml:space="preserve">[3] </w:t>
      </w:r>
      <w:r w:rsidRPr="00670C91">
        <w:rPr>
          <w:noProof/>
          <w:sz w:val="24"/>
          <w:szCs w:val="24"/>
          <w:lang w:val="bs-Latn-BA"/>
        </w:rPr>
        <w:tab/>
      </w:r>
      <w:r w:rsidR="00043DAE" w:rsidRPr="00670C91">
        <w:rPr>
          <w:noProof/>
          <w:sz w:val="24"/>
          <w:szCs w:val="24"/>
        </w:rPr>
        <w:t xml:space="preserve">Sahen, S., Khan Naim, A. H., Hosen, S., Pranta, A., Hasan, M., Rahman, M., Rahman, S., &amp; Welgamage Don, A. (2025). Multi-compartmental risk assessment of heavy metal contamination in soil, plants, and wastewater: A model from Industrial Gazipur, Bangladesh. </w:t>
      </w:r>
      <w:r w:rsidR="00043DAE" w:rsidRPr="00670C91">
        <w:rPr>
          <w:i/>
          <w:iCs/>
          <w:noProof/>
          <w:sz w:val="24"/>
          <w:szCs w:val="24"/>
        </w:rPr>
        <w:t>Environmental Monitoring and Assessment</w:t>
      </w:r>
      <w:r w:rsidR="00043DAE" w:rsidRPr="00670C91">
        <w:rPr>
          <w:noProof/>
          <w:sz w:val="24"/>
          <w:szCs w:val="24"/>
        </w:rPr>
        <w:t xml:space="preserve">, </w:t>
      </w:r>
      <w:r w:rsidR="00043DAE" w:rsidRPr="00670C91">
        <w:rPr>
          <w:b/>
          <w:bCs/>
          <w:noProof/>
          <w:sz w:val="24"/>
          <w:szCs w:val="24"/>
        </w:rPr>
        <w:t>197</w:t>
      </w:r>
      <w:r w:rsidR="00043DAE" w:rsidRPr="00670C91">
        <w:rPr>
          <w:noProof/>
          <w:sz w:val="24"/>
          <w:szCs w:val="24"/>
        </w:rPr>
        <w:t xml:space="preserve">. </w:t>
      </w:r>
    </w:p>
    <w:p w14:paraId="48CA90D8" w14:textId="79D0B869" w:rsidR="00654CC2" w:rsidRPr="00670C91" w:rsidRDefault="00043DAE" w:rsidP="00043DAE">
      <w:pPr>
        <w:pStyle w:val="Bibliography"/>
        <w:tabs>
          <w:tab w:val="left" w:pos="409"/>
        </w:tabs>
        <w:jc w:val="both"/>
        <w:divId w:val="765812250"/>
        <w:rPr>
          <w:noProof/>
          <w:sz w:val="24"/>
          <w:szCs w:val="24"/>
          <w:lang w:val="bs-Latn-BA"/>
        </w:rPr>
      </w:pPr>
      <w:r w:rsidRPr="00670C91">
        <w:rPr>
          <w:noProof/>
          <w:sz w:val="24"/>
          <w:szCs w:val="24"/>
          <w:lang w:val="bs-Latn-BA"/>
        </w:rPr>
        <w:t xml:space="preserve"> </w:t>
      </w:r>
      <w:r w:rsidR="00654CC2" w:rsidRPr="00670C91">
        <w:rPr>
          <w:noProof/>
          <w:sz w:val="24"/>
          <w:szCs w:val="24"/>
          <w:lang w:val="bs-Latn-BA"/>
        </w:rPr>
        <w:t xml:space="preserve">[4] </w:t>
      </w:r>
      <w:r w:rsidRPr="00670C91">
        <w:rPr>
          <w:noProof/>
          <w:sz w:val="24"/>
          <w:szCs w:val="24"/>
        </w:rPr>
        <w:t xml:space="preserve">Ugulu, I., Bibi, S. I. K. Z., Ahmad, K., Munir, M., Malik, I. S., Ejaz, A., &amp; Alrefaei, A. F. (2023). Biomonitoring of heavy metal and metalloid contamination in industrial wastewater irrigated areas using sugar beet (Brassica oleracea L.). </w:t>
      </w:r>
      <w:r w:rsidRPr="00670C91">
        <w:rPr>
          <w:i/>
          <w:iCs/>
          <w:noProof/>
          <w:sz w:val="24"/>
          <w:szCs w:val="24"/>
        </w:rPr>
        <w:t>Sustainability</w:t>
      </w:r>
      <w:r w:rsidRPr="00670C91">
        <w:rPr>
          <w:noProof/>
          <w:sz w:val="24"/>
          <w:szCs w:val="24"/>
        </w:rPr>
        <w:t xml:space="preserve">, </w:t>
      </w:r>
      <w:r w:rsidRPr="00670C91">
        <w:rPr>
          <w:b/>
          <w:bCs/>
          <w:noProof/>
          <w:sz w:val="24"/>
          <w:szCs w:val="24"/>
        </w:rPr>
        <w:t>15</w:t>
      </w:r>
      <w:r w:rsidRPr="00670C91">
        <w:rPr>
          <w:noProof/>
          <w:sz w:val="24"/>
          <w:szCs w:val="24"/>
        </w:rPr>
        <w:t>(12).</w:t>
      </w:r>
    </w:p>
    <w:p w14:paraId="1E2383AA" w14:textId="6074F81B" w:rsidR="00654CC2" w:rsidRPr="00670C91" w:rsidRDefault="00654CC2" w:rsidP="00043DAE">
      <w:pPr>
        <w:pStyle w:val="Bibliography"/>
        <w:tabs>
          <w:tab w:val="left" w:pos="409"/>
        </w:tabs>
        <w:jc w:val="both"/>
        <w:divId w:val="765812250"/>
        <w:rPr>
          <w:noProof/>
          <w:sz w:val="24"/>
          <w:szCs w:val="24"/>
          <w:lang w:val="bs-Latn-BA"/>
        </w:rPr>
      </w:pPr>
      <w:r w:rsidRPr="00670C91">
        <w:rPr>
          <w:noProof/>
          <w:sz w:val="24"/>
          <w:szCs w:val="24"/>
          <w:lang w:val="bs-Latn-BA"/>
        </w:rPr>
        <w:t xml:space="preserve">[5] </w:t>
      </w:r>
      <w:r w:rsidRPr="00670C91">
        <w:rPr>
          <w:noProof/>
          <w:sz w:val="24"/>
          <w:szCs w:val="24"/>
          <w:lang w:val="bs-Latn-BA"/>
        </w:rPr>
        <w:tab/>
      </w:r>
      <w:r w:rsidR="00043DAE" w:rsidRPr="00670C91">
        <w:rPr>
          <w:noProof/>
          <w:sz w:val="24"/>
          <w:szCs w:val="24"/>
        </w:rPr>
        <w:t xml:space="preserve">Ruzi, I. I., Ishak, A. R., Abdullah, M. A., Mohamad Zain, N. N., Tualeka, A. R., &amp; Aziz, M. Y. (2023). Assessment of heavy metal concentrations in Penang, Malaysia’s wastewater treatment plants: A wastewater-based epidemiology approach. </w:t>
      </w:r>
      <w:r w:rsidR="00043DAE" w:rsidRPr="00670C91">
        <w:rPr>
          <w:i/>
          <w:iCs/>
          <w:noProof/>
          <w:sz w:val="24"/>
          <w:szCs w:val="24"/>
        </w:rPr>
        <w:t>Trends in Sciences</w:t>
      </w:r>
      <w:r w:rsidR="00043DAE" w:rsidRPr="00670C91">
        <w:rPr>
          <w:noProof/>
          <w:sz w:val="24"/>
          <w:szCs w:val="24"/>
        </w:rPr>
        <w:t xml:space="preserve">, </w:t>
      </w:r>
      <w:r w:rsidR="00043DAE" w:rsidRPr="00670C91">
        <w:rPr>
          <w:b/>
          <w:bCs/>
          <w:noProof/>
          <w:sz w:val="24"/>
          <w:szCs w:val="24"/>
        </w:rPr>
        <w:t>20</w:t>
      </w:r>
      <w:r w:rsidR="00043DAE" w:rsidRPr="00670C91">
        <w:rPr>
          <w:noProof/>
          <w:sz w:val="24"/>
          <w:szCs w:val="24"/>
        </w:rPr>
        <w:t>(5)</w:t>
      </w:r>
      <w:r w:rsidRPr="00670C91">
        <w:rPr>
          <w:noProof/>
          <w:sz w:val="24"/>
          <w:szCs w:val="24"/>
          <w:lang w:val="bs-Latn-BA"/>
        </w:rPr>
        <w:t xml:space="preserve">. </w:t>
      </w:r>
    </w:p>
    <w:p w14:paraId="537ED863" w14:textId="0EEFE2E0" w:rsidR="00654CC2" w:rsidRPr="00670C91" w:rsidRDefault="00654CC2" w:rsidP="00043DAE">
      <w:pPr>
        <w:pStyle w:val="Bibliography"/>
        <w:tabs>
          <w:tab w:val="left" w:pos="409"/>
        </w:tabs>
        <w:jc w:val="both"/>
        <w:divId w:val="765812250"/>
        <w:rPr>
          <w:noProof/>
          <w:sz w:val="24"/>
          <w:szCs w:val="24"/>
          <w:lang w:val="bs-Latn-BA"/>
        </w:rPr>
      </w:pPr>
      <w:r w:rsidRPr="00670C91">
        <w:rPr>
          <w:noProof/>
          <w:sz w:val="24"/>
          <w:szCs w:val="24"/>
          <w:lang w:val="bs-Latn-BA"/>
        </w:rPr>
        <w:t xml:space="preserve">[6] </w:t>
      </w:r>
      <w:r w:rsidRPr="00670C91">
        <w:rPr>
          <w:noProof/>
          <w:sz w:val="24"/>
          <w:szCs w:val="24"/>
          <w:lang w:val="bs-Latn-BA"/>
        </w:rPr>
        <w:tab/>
      </w:r>
      <w:r w:rsidR="00043DAE" w:rsidRPr="00670C91">
        <w:rPr>
          <w:noProof/>
          <w:sz w:val="24"/>
          <w:szCs w:val="24"/>
        </w:rPr>
        <w:t xml:space="preserve">Custodio, M., Orellana-Mendoza, E., Penaloza, R., De la Cruz Solano, H. M., Bulege-Gutierrez, W., &amp; Quispe-Mendoza, R. (2020). Heavy metal accumulation in sediment and removal efficiency in the stabilization ponds with </w:t>
      </w:r>
      <w:r w:rsidR="00043DAE" w:rsidRPr="00670C91">
        <w:rPr>
          <w:noProof/>
          <w:sz w:val="24"/>
          <w:szCs w:val="24"/>
        </w:rPr>
        <w:lastRenderedPageBreak/>
        <w:t xml:space="preserve">the Hydrocotyle ranunculoides filter. </w:t>
      </w:r>
      <w:r w:rsidR="00043DAE" w:rsidRPr="00670C91">
        <w:rPr>
          <w:i/>
          <w:iCs/>
          <w:noProof/>
          <w:sz w:val="24"/>
          <w:szCs w:val="24"/>
        </w:rPr>
        <w:t>Journal of Ecological Engineering</w:t>
      </w:r>
      <w:r w:rsidR="00043DAE" w:rsidRPr="00670C91">
        <w:rPr>
          <w:noProof/>
          <w:sz w:val="24"/>
          <w:szCs w:val="24"/>
        </w:rPr>
        <w:t xml:space="preserve">, </w:t>
      </w:r>
      <w:r w:rsidR="00043DAE" w:rsidRPr="00670C91">
        <w:rPr>
          <w:b/>
          <w:bCs/>
          <w:noProof/>
          <w:sz w:val="24"/>
          <w:szCs w:val="24"/>
        </w:rPr>
        <w:t>21</w:t>
      </w:r>
      <w:r w:rsidR="00043DAE" w:rsidRPr="00670C91">
        <w:rPr>
          <w:noProof/>
          <w:sz w:val="24"/>
          <w:szCs w:val="24"/>
        </w:rPr>
        <w:t>(5), 72–79.</w:t>
      </w:r>
      <w:r w:rsidRPr="00670C91">
        <w:rPr>
          <w:noProof/>
          <w:sz w:val="24"/>
          <w:szCs w:val="24"/>
          <w:lang w:val="bs-Latn-BA"/>
        </w:rPr>
        <w:t xml:space="preserve"> </w:t>
      </w:r>
    </w:p>
    <w:p w14:paraId="23EE006C" w14:textId="77777777" w:rsidR="00043DAE" w:rsidRPr="00670C91" w:rsidRDefault="00654CC2" w:rsidP="00043DAE">
      <w:pPr>
        <w:pStyle w:val="Bibliography"/>
        <w:tabs>
          <w:tab w:val="left" w:pos="409"/>
        </w:tabs>
        <w:jc w:val="both"/>
        <w:divId w:val="765812250"/>
        <w:rPr>
          <w:noProof/>
          <w:sz w:val="24"/>
          <w:szCs w:val="24"/>
          <w:lang w:val="bs-Latn-BA"/>
        </w:rPr>
      </w:pPr>
      <w:r w:rsidRPr="00670C91">
        <w:rPr>
          <w:noProof/>
          <w:sz w:val="24"/>
          <w:szCs w:val="24"/>
          <w:lang w:val="bs-Latn-BA"/>
        </w:rPr>
        <w:t xml:space="preserve">[7] </w:t>
      </w:r>
      <w:r w:rsidRPr="00670C91">
        <w:rPr>
          <w:noProof/>
          <w:sz w:val="24"/>
          <w:szCs w:val="24"/>
          <w:lang w:val="bs-Latn-BA"/>
        </w:rPr>
        <w:tab/>
      </w:r>
      <w:r w:rsidR="00043DAE" w:rsidRPr="00670C91">
        <w:rPr>
          <w:noProof/>
          <w:sz w:val="24"/>
          <w:szCs w:val="24"/>
        </w:rPr>
        <w:t xml:space="preserve">Suwannahong, K., Wongcharee, S., Kreetachat, T., Imman, S., Suriyachai, N., Hongthong, S., Rioyo, J., Dechapanya, W., &amp; Noiwimol, P. (2024). Comprehensive cost–benefit and statistical analysis of isotherm and kinetic models for heavy metal removal in acidic solutions using weakly base polymeric chelating resin as adsorbent. </w:t>
      </w:r>
      <w:r w:rsidR="00043DAE" w:rsidRPr="00670C91">
        <w:rPr>
          <w:i/>
          <w:iCs/>
          <w:noProof/>
          <w:sz w:val="24"/>
          <w:szCs w:val="24"/>
        </w:rPr>
        <w:t>Water</w:t>
      </w:r>
      <w:r w:rsidR="00043DAE" w:rsidRPr="00670C91">
        <w:rPr>
          <w:noProof/>
          <w:sz w:val="24"/>
          <w:szCs w:val="24"/>
        </w:rPr>
        <w:t xml:space="preserve">, </w:t>
      </w:r>
      <w:r w:rsidR="00043DAE" w:rsidRPr="00670C91">
        <w:rPr>
          <w:b/>
          <w:bCs/>
          <w:noProof/>
          <w:sz w:val="24"/>
          <w:szCs w:val="24"/>
        </w:rPr>
        <w:t>16</w:t>
      </w:r>
      <w:r w:rsidR="00043DAE" w:rsidRPr="00670C91">
        <w:rPr>
          <w:noProof/>
          <w:sz w:val="24"/>
          <w:szCs w:val="24"/>
        </w:rPr>
        <w:t>(17).</w:t>
      </w:r>
      <w:r w:rsidR="00043DAE" w:rsidRPr="00670C91">
        <w:rPr>
          <w:noProof/>
          <w:sz w:val="24"/>
          <w:szCs w:val="24"/>
          <w:lang w:val="bs-Latn-BA"/>
        </w:rPr>
        <w:t xml:space="preserve"> </w:t>
      </w:r>
    </w:p>
    <w:p w14:paraId="6FFE3092" w14:textId="54EB12F8" w:rsidR="00654CC2" w:rsidRPr="00670C91" w:rsidRDefault="00654CC2" w:rsidP="00043DAE">
      <w:pPr>
        <w:pStyle w:val="Bibliography"/>
        <w:tabs>
          <w:tab w:val="left" w:pos="409"/>
        </w:tabs>
        <w:jc w:val="both"/>
        <w:divId w:val="765812250"/>
        <w:rPr>
          <w:noProof/>
          <w:sz w:val="24"/>
          <w:szCs w:val="24"/>
          <w:lang w:val="bs-Latn-BA"/>
        </w:rPr>
      </w:pPr>
      <w:r w:rsidRPr="00670C91">
        <w:rPr>
          <w:noProof/>
          <w:sz w:val="24"/>
          <w:szCs w:val="24"/>
          <w:lang w:val="bs-Latn-BA"/>
        </w:rPr>
        <w:t xml:space="preserve">[8] </w:t>
      </w:r>
      <w:r w:rsidRPr="00670C91">
        <w:rPr>
          <w:noProof/>
          <w:sz w:val="24"/>
          <w:szCs w:val="24"/>
          <w:lang w:val="bs-Latn-BA"/>
        </w:rPr>
        <w:tab/>
      </w:r>
      <w:r w:rsidR="00043DAE" w:rsidRPr="00670C91">
        <w:rPr>
          <w:noProof/>
          <w:sz w:val="24"/>
          <w:szCs w:val="24"/>
        </w:rPr>
        <w:t xml:space="preserve">Hussain, A., Madan, S., &amp; Madan, R. (2021). Removal of heavy metals from wastewater by adsorption. In </w:t>
      </w:r>
      <w:r w:rsidR="00043DAE" w:rsidRPr="00670C91">
        <w:rPr>
          <w:i/>
          <w:iCs/>
          <w:noProof/>
          <w:sz w:val="24"/>
          <w:szCs w:val="24"/>
        </w:rPr>
        <w:t>Heavy metals - their environmental impacts and mitigation</w:t>
      </w:r>
      <w:r w:rsidR="00043DAE" w:rsidRPr="00670C91">
        <w:rPr>
          <w:noProof/>
          <w:sz w:val="24"/>
          <w:szCs w:val="24"/>
        </w:rPr>
        <w:t>. IntechOpen.</w:t>
      </w:r>
    </w:p>
    <w:p w14:paraId="059A3752" w14:textId="5F7133B9" w:rsidR="00654CC2" w:rsidRPr="00670C91" w:rsidRDefault="00654CC2" w:rsidP="00043DAE">
      <w:pPr>
        <w:pStyle w:val="Bibliography"/>
        <w:tabs>
          <w:tab w:val="left" w:pos="409"/>
        </w:tabs>
        <w:jc w:val="both"/>
        <w:divId w:val="765812250"/>
        <w:rPr>
          <w:noProof/>
          <w:sz w:val="24"/>
          <w:szCs w:val="24"/>
          <w:lang w:val="bs-Latn-BA"/>
        </w:rPr>
      </w:pPr>
      <w:r w:rsidRPr="00670C91">
        <w:rPr>
          <w:noProof/>
          <w:sz w:val="24"/>
          <w:szCs w:val="24"/>
          <w:lang w:val="bs-Latn-BA"/>
        </w:rPr>
        <w:t xml:space="preserve">[9] </w:t>
      </w:r>
      <w:r w:rsidRPr="00670C91">
        <w:rPr>
          <w:noProof/>
          <w:sz w:val="24"/>
          <w:szCs w:val="24"/>
          <w:lang w:val="bs-Latn-BA"/>
        </w:rPr>
        <w:tab/>
      </w:r>
      <w:r w:rsidR="00043DAE" w:rsidRPr="00670C91">
        <w:rPr>
          <w:noProof/>
          <w:sz w:val="24"/>
          <w:szCs w:val="24"/>
        </w:rPr>
        <w:t xml:space="preserve">Ayach, J., El Malti, W., Duma, L., Lalevee, J., Al Ajami, M., Hamad, H., &amp; Hijazi, A. (2024). Comparing conventional and advanced approaches for heavy metal removal in wastewater treatment: An in-depth review emphasizing filter-based strategies. </w:t>
      </w:r>
      <w:r w:rsidR="00043DAE" w:rsidRPr="00670C91">
        <w:rPr>
          <w:i/>
          <w:iCs/>
          <w:noProof/>
          <w:sz w:val="24"/>
          <w:szCs w:val="24"/>
        </w:rPr>
        <w:t>Polymers</w:t>
      </w:r>
      <w:r w:rsidR="00043DAE" w:rsidRPr="00670C91">
        <w:rPr>
          <w:noProof/>
          <w:sz w:val="24"/>
          <w:szCs w:val="24"/>
        </w:rPr>
        <w:t xml:space="preserve">, </w:t>
      </w:r>
      <w:r w:rsidR="00043DAE" w:rsidRPr="00670C91">
        <w:rPr>
          <w:b/>
          <w:bCs/>
          <w:noProof/>
          <w:sz w:val="24"/>
          <w:szCs w:val="24"/>
        </w:rPr>
        <w:t>16</w:t>
      </w:r>
      <w:r w:rsidR="00043DAE" w:rsidRPr="00670C91">
        <w:rPr>
          <w:noProof/>
          <w:sz w:val="24"/>
          <w:szCs w:val="24"/>
        </w:rPr>
        <w:t>(14).</w:t>
      </w:r>
      <w:r w:rsidRPr="00670C91">
        <w:rPr>
          <w:noProof/>
          <w:sz w:val="24"/>
          <w:szCs w:val="24"/>
          <w:lang w:val="bs-Latn-BA"/>
        </w:rPr>
        <w:t xml:space="preserve">Emphasizing Filter-Based Strategies,” </w:t>
      </w:r>
      <w:r w:rsidRPr="00670C91">
        <w:rPr>
          <w:i/>
          <w:iCs/>
          <w:noProof/>
          <w:sz w:val="24"/>
          <w:szCs w:val="24"/>
          <w:lang w:val="bs-Latn-BA"/>
        </w:rPr>
        <w:t xml:space="preserve">Polymers, </w:t>
      </w:r>
      <w:r w:rsidRPr="00670C91">
        <w:rPr>
          <w:noProof/>
          <w:sz w:val="24"/>
          <w:szCs w:val="24"/>
          <w:lang w:val="bs-Latn-BA"/>
        </w:rPr>
        <w:t xml:space="preserve">tom 16, br. 14, 2024. </w:t>
      </w:r>
    </w:p>
    <w:p w14:paraId="02DC5C8A" w14:textId="77777777" w:rsidR="00043DAE" w:rsidRPr="00670C91" w:rsidRDefault="00654CC2" w:rsidP="00043DAE">
      <w:pPr>
        <w:pStyle w:val="Bibliography"/>
        <w:tabs>
          <w:tab w:val="left" w:pos="409"/>
        </w:tabs>
        <w:jc w:val="both"/>
        <w:divId w:val="765812250"/>
        <w:rPr>
          <w:noProof/>
          <w:sz w:val="24"/>
          <w:szCs w:val="24"/>
          <w:lang w:val="bs-Latn-BA"/>
        </w:rPr>
      </w:pPr>
      <w:r w:rsidRPr="00670C91">
        <w:rPr>
          <w:noProof/>
          <w:sz w:val="24"/>
          <w:szCs w:val="24"/>
          <w:lang w:val="bs-Latn-BA"/>
        </w:rPr>
        <w:t xml:space="preserve">[10] </w:t>
      </w:r>
      <w:r w:rsidRPr="00670C91">
        <w:rPr>
          <w:noProof/>
          <w:sz w:val="24"/>
          <w:szCs w:val="24"/>
          <w:lang w:val="bs-Latn-BA"/>
        </w:rPr>
        <w:tab/>
      </w:r>
      <w:r w:rsidR="00043DAE" w:rsidRPr="00670C91">
        <w:rPr>
          <w:noProof/>
          <w:sz w:val="24"/>
          <w:szCs w:val="24"/>
        </w:rPr>
        <w:t xml:space="preserve">Dotto, G. L., &amp; McKay, G. (2020). Current scenario and challenges in adsorption for water treatment. </w:t>
      </w:r>
      <w:r w:rsidR="00043DAE" w:rsidRPr="00670C91">
        <w:rPr>
          <w:i/>
          <w:iCs/>
          <w:noProof/>
          <w:sz w:val="24"/>
          <w:szCs w:val="24"/>
        </w:rPr>
        <w:t>Journal of Environmental Chemical Engineering</w:t>
      </w:r>
      <w:r w:rsidR="00043DAE" w:rsidRPr="00670C91">
        <w:rPr>
          <w:noProof/>
          <w:sz w:val="24"/>
          <w:szCs w:val="24"/>
        </w:rPr>
        <w:t xml:space="preserve">, </w:t>
      </w:r>
      <w:r w:rsidR="00043DAE" w:rsidRPr="00670C91">
        <w:rPr>
          <w:b/>
          <w:bCs/>
          <w:noProof/>
          <w:sz w:val="24"/>
          <w:szCs w:val="24"/>
        </w:rPr>
        <w:t>8</w:t>
      </w:r>
      <w:r w:rsidR="00043DAE" w:rsidRPr="00670C91">
        <w:rPr>
          <w:noProof/>
          <w:sz w:val="24"/>
          <w:szCs w:val="24"/>
        </w:rPr>
        <w:t>(4).</w:t>
      </w:r>
      <w:r w:rsidR="00043DAE" w:rsidRPr="00670C91">
        <w:rPr>
          <w:noProof/>
          <w:sz w:val="24"/>
          <w:szCs w:val="24"/>
          <w:lang w:val="bs-Latn-BA"/>
        </w:rPr>
        <w:t xml:space="preserve"> </w:t>
      </w:r>
    </w:p>
    <w:p w14:paraId="7212DE41" w14:textId="4A0ACC77" w:rsidR="00654CC2" w:rsidRPr="00670C91" w:rsidRDefault="00654CC2" w:rsidP="00043DAE">
      <w:pPr>
        <w:pStyle w:val="Bibliography"/>
        <w:tabs>
          <w:tab w:val="left" w:pos="409"/>
        </w:tabs>
        <w:jc w:val="both"/>
        <w:divId w:val="765812250"/>
        <w:rPr>
          <w:noProof/>
          <w:sz w:val="24"/>
          <w:szCs w:val="24"/>
          <w:lang w:val="bs-Latn-BA"/>
        </w:rPr>
      </w:pPr>
      <w:r w:rsidRPr="00670C91">
        <w:rPr>
          <w:noProof/>
          <w:sz w:val="24"/>
          <w:szCs w:val="24"/>
          <w:lang w:val="bs-Latn-BA"/>
        </w:rPr>
        <w:t xml:space="preserve">[11] </w:t>
      </w:r>
      <w:r w:rsidRPr="00670C91">
        <w:rPr>
          <w:noProof/>
          <w:sz w:val="24"/>
          <w:szCs w:val="24"/>
          <w:lang w:val="bs-Latn-BA"/>
        </w:rPr>
        <w:tab/>
      </w:r>
      <w:r w:rsidR="00043DAE" w:rsidRPr="00670C91">
        <w:rPr>
          <w:noProof/>
          <w:sz w:val="24"/>
          <w:szCs w:val="24"/>
        </w:rPr>
        <w:t xml:space="preserve">Kayani, K. F., &amp; Mohammed, S. J. (2025). Heavy metal pollution in aquatic environments and removal using highly efficient bimetallic metal–organic framework adsorbents. </w:t>
      </w:r>
      <w:r w:rsidR="00043DAE" w:rsidRPr="00670C91">
        <w:rPr>
          <w:i/>
          <w:iCs/>
          <w:noProof/>
          <w:sz w:val="24"/>
          <w:szCs w:val="24"/>
        </w:rPr>
        <w:t>RSC Advances</w:t>
      </w:r>
      <w:r w:rsidR="00043DAE" w:rsidRPr="00670C91">
        <w:rPr>
          <w:noProof/>
          <w:sz w:val="24"/>
          <w:szCs w:val="24"/>
        </w:rPr>
        <w:t>. (In press).</w:t>
      </w:r>
    </w:p>
    <w:p w14:paraId="501198D8" w14:textId="77777777" w:rsidR="00043DAE" w:rsidRPr="00670C91" w:rsidRDefault="00654CC2" w:rsidP="00043DAE">
      <w:pPr>
        <w:pStyle w:val="Bibliography"/>
        <w:tabs>
          <w:tab w:val="left" w:pos="409"/>
        </w:tabs>
        <w:jc w:val="both"/>
        <w:divId w:val="765812250"/>
        <w:rPr>
          <w:noProof/>
          <w:sz w:val="24"/>
          <w:szCs w:val="24"/>
          <w:lang w:val="bs-Latn-BA"/>
        </w:rPr>
      </w:pPr>
      <w:r w:rsidRPr="00670C91">
        <w:rPr>
          <w:noProof/>
          <w:sz w:val="24"/>
          <w:szCs w:val="24"/>
          <w:lang w:val="bs-Latn-BA"/>
        </w:rPr>
        <w:t xml:space="preserve">[12] </w:t>
      </w:r>
      <w:r w:rsidRPr="00670C91">
        <w:rPr>
          <w:noProof/>
          <w:sz w:val="24"/>
          <w:szCs w:val="24"/>
          <w:lang w:val="bs-Latn-BA"/>
        </w:rPr>
        <w:tab/>
      </w:r>
      <w:r w:rsidR="00043DAE" w:rsidRPr="00670C91">
        <w:rPr>
          <w:noProof/>
          <w:sz w:val="24"/>
          <w:szCs w:val="24"/>
        </w:rPr>
        <w:t xml:space="preserve">Meftah, S., Meftah, K., Drissi, M., Radah, I., Malous, K., Amahrous, A. C. A., Tamri, T., Rayyad, A., Darkaoui, B., Hanine, S., El-Hassan, O., &amp; Bouyazza, L. (2025). Heavy metal polluted water: Effects and sustainable treatment solutions using bio-adsorbents aligned with the SDGs. </w:t>
      </w:r>
      <w:r w:rsidR="00043DAE" w:rsidRPr="00670C91">
        <w:rPr>
          <w:i/>
          <w:iCs/>
          <w:noProof/>
          <w:sz w:val="24"/>
          <w:szCs w:val="24"/>
        </w:rPr>
        <w:t>Discover Sustainability</w:t>
      </w:r>
      <w:r w:rsidR="00043DAE" w:rsidRPr="00670C91">
        <w:rPr>
          <w:noProof/>
          <w:sz w:val="24"/>
          <w:szCs w:val="24"/>
        </w:rPr>
        <w:t xml:space="preserve">, </w:t>
      </w:r>
      <w:r w:rsidR="00043DAE" w:rsidRPr="00670C91">
        <w:rPr>
          <w:b/>
          <w:bCs/>
          <w:noProof/>
          <w:sz w:val="24"/>
          <w:szCs w:val="24"/>
        </w:rPr>
        <w:t>6</w:t>
      </w:r>
      <w:r w:rsidR="00043DAE" w:rsidRPr="00670C91">
        <w:rPr>
          <w:noProof/>
          <w:sz w:val="24"/>
          <w:szCs w:val="24"/>
        </w:rPr>
        <w:t>(95).</w:t>
      </w:r>
      <w:r w:rsidR="00043DAE" w:rsidRPr="00670C91">
        <w:rPr>
          <w:noProof/>
          <w:sz w:val="24"/>
          <w:szCs w:val="24"/>
          <w:lang w:val="bs-Latn-BA"/>
        </w:rPr>
        <w:t xml:space="preserve"> </w:t>
      </w:r>
    </w:p>
    <w:p w14:paraId="6EA9CEEB" w14:textId="0318225D" w:rsidR="00654CC2" w:rsidRPr="00670C91" w:rsidRDefault="00654CC2" w:rsidP="000C4A07">
      <w:pPr>
        <w:pStyle w:val="Bibliography"/>
        <w:tabs>
          <w:tab w:val="left" w:pos="409"/>
        </w:tabs>
        <w:jc w:val="both"/>
        <w:divId w:val="765812250"/>
        <w:rPr>
          <w:noProof/>
          <w:sz w:val="24"/>
          <w:szCs w:val="24"/>
          <w:lang w:val="bs-Latn-BA"/>
        </w:rPr>
      </w:pPr>
      <w:r w:rsidRPr="00670C91">
        <w:rPr>
          <w:noProof/>
          <w:sz w:val="24"/>
          <w:szCs w:val="24"/>
          <w:lang w:val="bs-Latn-BA"/>
        </w:rPr>
        <w:t xml:space="preserve">[13] </w:t>
      </w:r>
      <w:r w:rsidRPr="00670C91">
        <w:rPr>
          <w:noProof/>
          <w:sz w:val="24"/>
          <w:szCs w:val="24"/>
          <w:lang w:val="bs-Latn-BA"/>
        </w:rPr>
        <w:tab/>
      </w:r>
      <w:r w:rsidR="000C4A07" w:rsidRPr="00670C91">
        <w:rPr>
          <w:noProof/>
          <w:sz w:val="24"/>
          <w:szCs w:val="24"/>
        </w:rPr>
        <w:t xml:space="preserve">Shabbirahmed, A. M., Jacob, A., Dey, P., Somu, P., &amp; Haldar, D. (2025). Biomass as eco-friendly adsorbents for the removal of emerging pollutants from wastewater: A review. </w:t>
      </w:r>
      <w:r w:rsidR="000C4A07" w:rsidRPr="00670C91">
        <w:rPr>
          <w:i/>
          <w:iCs/>
          <w:noProof/>
          <w:sz w:val="24"/>
          <w:szCs w:val="24"/>
        </w:rPr>
        <w:t>Discover Applied Sciences</w:t>
      </w:r>
      <w:r w:rsidR="000C4A07" w:rsidRPr="00670C91">
        <w:rPr>
          <w:noProof/>
          <w:sz w:val="24"/>
          <w:szCs w:val="24"/>
        </w:rPr>
        <w:t xml:space="preserve">, </w:t>
      </w:r>
      <w:r w:rsidR="000C4A07" w:rsidRPr="00670C91">
        <w:rPr>
          <w:b/>
          <w:bCs/>
          <w:noProof/>
          <w:sz w:val="24"/>
          <w:szCs w:val="24"/>
        </w:rPr>
        <w:t>7</w:t>
      </w:r>
      <w:r w:rsidR="000C4A07" w:rsidRPr="00670C91">
        <w:rPr>
          <w:noProof/>
          <w:sz w:val="24"/>
          <w:szCs w:val="24"/>
        </w:rPr>
        <w:t>.</w:t>
      </w:r>
    </w:p>
    <w:p w14:paraId="57B692AC" w14:textId="77777777" w:rsidR="00284C82" w:rsidRPr="00670C91" w:rsidRDefault="00654CC2" w:rsidP="00284C82">
      <w:pPr>
        <w:pStyle w:val="Bibliography"/>
        <w:tabs>
          <w:tab w:val="left" w:pos="409"/>
        </w:tabs>
        <w:jc w:val="both"/>
        <w:divId w:val="765812250"/>
        <w:rPr>
          <w:noProof/>
          <w:sz w:val="24"/>
          <w:szCs w:val="24"/>
          <w:lang w:val="bs-Latn-BA"/>
        </w:rPr>
      </w:pPr>
      <w:r w:rsidRPr="00670C91">
        <w:rPr>
          <w:noProof/>
          <w:sz w:val="24"/>
          <w:szCs w:val="24"/>
          <w:lang w:val="bs-Latn-BA"/>
        </w:rPr>
        <w:t xml:space="preserve">[14] </w:t>
      </w:r>
      <w:r w:rsidRPr="00670C91">
        <w:rPr>
          <w:noProof/>
          <w:sz w:val="24"/>
          <w:szCs w:val="24"/>
          <w:lang w:val="bs-Latn-BA"/>
        </w:rPr>
        <w:tab/>
      </w:r>
      <w:r w:rsidR="00284C82" w:rsidRPr="00670C91">
        <w:rPr>
          <w:noProof/>
          <w:sz w:val="24"/>
          <w:szCs w:val="24"/>
        </w:rPr>
        <w:t xml:space="preserve">Sheraz, N., Shah, A. H. A., &amp; Iftikhar, F. J. (2024). Comprehensive assessment of carbon-, biomaterial- and inorganic-based adsorbents for the removal of the most </w:t>
      </w:r>
      <w:r w:rsidR="00284C82" w:rsidRPr="00670C91">
        <w:rPr>
          <w:noProof/>
          <w:sz w:val="24"/>
          <w:szCs w:val="24"/>
        </w:rPr>
        <w:t xml:space="preserve">hazardous heavy metal ions from wastewater. </w:t>
      </w:r>
      <w:r w:rsidR="00284C82" w:rsidRPr="00670C91">
        <w:rPr>
          <w:i/>
          <w:iCs/>
          <w:noProof/>
          <w:sz w:val="24"/>
          <w:szCs w:val="24"/>
        </w:rPr>
        <w:t>RSC Advances</w:t>
      </w:r>
      <w:r w:rsidR="00284C82" w:rsidRPr="00670C91">
        <w:rPr>
          <w:noProof/>
          <w:sz w:val="24"/>
          <w:szCs w:val="24"/>
        </w:rPr>
        <w:t xml:space="preserve">, </w:t>
      </w:r>
      <w:r w:rsidR="00284C82" w:rsidRPr="00670C91">
        <w:rPr>
          <w:b/>
          <w:bCs/>
          <w:noProof/>
          <w:sz w:val="24"/>
          <w:szCs w:val="24"/>
        </w:rPr>
        <w:t>16</w:t>
      </w:r>
      <w:r w:rsidR="00284C82" w:rsidRPr="00670C91">
        <w:rPr>
          <w:noProof/>
          <w:sz w:val="24"/>
          <w:szCs w:val="24"/>
        </w:rPr>
        <w:t>.</w:t>
      </w:r>
      <w:r w:rsidR="00284C82" w:rsidRPr="00670C91">
        <w:rPr>
          <w:noProof/>
          <w:sz w:val="24"/>
          <w:szCs w:val="24"/>
          <w:lang w:val="bs-Latn-BA"/>
        </w:rPr>
        <w:t xml:space="preserve"> </w:t>
      </w:r>
    </w:p>
    <w:p w14:paraId="13BE4ECF" w14:textId="2F81D9C8" w:rsidR="00654CC2" w:rsidRPr="00670C91" w:rsidRDefault="00654CC2" w:rsidP="00284C82">
      <w:pPr>
        <w:pStyle w:val="Bibliography"/>
        <w:tabs>
          <w:tab w:val="left" w:pos="409"/>
        </w:tabs>
        <w:jc w:val="both"/>
        <w:divId w:val="765812250"/>
        <w:rPr>
          <w:noProof/>
          <w:sz w:val="24"/>
          <w:szCs w:val="24"/>
          <w:lang w:val="bs-Latn-BA"/>
        </w:rPr>
      </w:pPr>
      <w:r w:rsidRPr="00670C91">
        <w:rPr>
          <w:noProof/>
          <w:sz w:val="24"/>
          <w:szCs w:val="24"/>
          <w:lang w:val="bs-Latn-BA"/>
        </w:rPr>
        <w:t xml:space="preserve">[15] </w:t>
      </w:r>
      <w:r w:rsidRPr="00670C91">
        <w:rPr>
          <w:noProof/>
          <w:sz w:val="24"/>
          <w:szCs w:val="24"/>
          <w:lang w:val="bs-Latn-BA"/>
        </w:rPr>
        <w:tab/>
      </w:r>
      <w:r w:rsidR="00284C82" w:rsidRPr="00670C91">
        <w:rPr>
          <w:noProof/>
          <w:sz w:val="24"/>
          <w:szCs w:val="24"/>
        </w:rPr>
        <w:t xml:space="preserve">Indarto, I., Putra, I., Riyano, &amp; Noersalim, S. (2019). Zeolites as adsorbent materials for decolorization of crude terpineol. </w:t>
      </w:r>
      <w:r w:rsidR="00284C82" w:rsidRPr="00670C91">
        <w:rPr>
          <w:i/>
          <w:iCs/>
          <w:noProof/>
          <w:sz w:val="24"/>
          <w:szCs w:val="24"/>
        </w:rPr>
        <w:t>IOP Conference Series: Materials Science and Engineering</w:t>
      </w:r>
      <w:r w:rsidR="00284C82" w:rsidRPr="00670C91">
        <w:rPr>
          <w:noProof/>
          <w:sz w:val="24"/>
          <w:szCs w:val="24"/>
        </w:rPr>
        <w:t>, 543, 012034.</w:t>
      </w:r>
    </w:p>
    <w:p w14:paraId="22407D68" w14:textId="77777777" w:rsidR="00284C82" w:rsidRPr="00670C91" w:rsidRDefault="00654CC2" w:rsidP="00284C82">
      <w:pPr>
        <w:pStyle w:val="Bibliography"/>
        <w:tabs>
          <w:tab w:val="left" w:pos="409"/>
        </w:tabs>
        <w:jc w:val="both"/>
        <w:divId w:val="765812250"/>
        <w:rPr>
          <w:noProof/>
          <w:sz w:val="24"/>
          <w:szCs w:val="24"/>
          <w:lang w:val="bs-Latn-BA"/>
        </w:rPr>
      </w:pPr>
      <w:r w:rsidRPr="00670C91">
        <w:rPr>
          <w:noProof/>
          <w:sz w:val="24"/>
          <w:szCs w:val="24"/>
          <w:lang w:val="bs-Latn-BA"/>
        </w:rPr>
        <w:t xml:space="preserve">[16] </w:t>
      </w:r>
      <w:r w:rsidRPr="00670C91">
        <w:rPr>
          <w:noProof/>
          <w:sz w:val="24"/>
          <w:szCs w:val="24"/>
          <w:lang w:val="bs-Latn-BA"/>
        </w:rPr>
        <w:tab/>
      </w:r>
      <w:r w:rsidR="00284C82" w:rsidRPr="00670C91">
        <w:rPr>
          <w:noProof/>
          <w:sz w:val="24"/>
          <w:szCs w:val="24"/>
        </w:rPr>
        <w:t xml:space="preserve">Indarto, I., Putra, I., Riyano, &amp; Noersalim, S. (2019). Zeolites as adsorbent materials for decolorization of crude terpineol. </w:t>
      </w:r>
      <w:r w:rsidR="00284C82" w:rsidRPr="00670C91">
        <w:rPr>
          <w:i/>
          <w:iCs/>
          <w:noProof/>
          <w:sz w:val="24"/>
          <w:szCs w:val="24"/>
        </w:rPr>
        <w:t>IOP Conference Series: Materials Science and Engineering</w:t>
      </w:r>
      <w:r w:rsidR="00284C82" w:rsidRPr="00670C91">
        <w:rPr>
          <w:noProof/>
          <w:sz w:val="24"/>
          <w:szCs w:val="24"/>
        </w:rPr>
        <w:t>.</w:t>
      </w:r>
      <w:r w:rsidR="00284C82" w:rsidRPr="00670C91">
        <w:rPr>
          <w:noProof/>
          <w:sz w:val="24"/>
          <w:szCs w:val="24"/>
          <w:lang w:val="bs-Latn-BA"/>
        </w:rPr>
        <w:t xml:space="preserve"> </w:t>
      </w:r>
    </w:p>
    <w:p w14:paraId="35283C91" w14:textId="0DCC2C0B" w:rsidR="00654CC2" w:rsidRPr="00670C91" w:rsidRDefault="00654CC2" w:rsidP="00284C82">
      <w:pPr>
        <w:pStyle w:val="Bibliography"/>
        <w:tabs>
          <w:tab w:val="left" w:pos="409"/>
        </w:tabs>
        <w:jc w:val="both"/>
        <w:divId w:val="765812250"/>
        <w:rPr>
          <w:noProof/>
          <w:sz w:val="24"/>
          <w:szCs w:val="24"/>
          <w:lang w:val="bs-Latn-BA"/>
        </w:rPr>
      </w:pPr>
      <w:r w:rsidRPr="00670C91">
        <w:rPr>
          <w:noProof/>
          <w:sz w:val="24"/>
          <w:szCs w:val="24"/>
          <w:lang w:val="bs-Latn-BA"/>
        </w:rPr>
        <w:t xml:space="preserve">[17] </w:t>
      </w:r>
      <w:r w:rsidRPr="00670C91">
        <w:rPr>
          <w:noProof/>
          <w:sz w:val="24"/>
          <w:szCs w:val="24"/>
          <w:lang w:val="bs-Latn-BA"/>
        </w:rPr>
        <w:tab/>
      </w:r>
      <w:r w:rsidR="00284C82" w:rsidRPr="00670C91">
        <w:rPr>
          <w:noProof/>
          <w:sz w:val="24"/>
          <w:szCs w:val="24"/>
        </w:rPr>
        <w:t xml:space="preserve">Alotaibi, A. M. (2025). An overview of zeolites: From historical background to diverse applications. </w:t>
      </w:r>
      <w:r w:rsidR="00284C82" w:rsidRPr="00670C91">
        <w:rPr>
          <w:i/>
          <w:iCs/>
          <w:noProof/>
          <w:sz w:val="24"/>
          <w:szCs w:val="24"/>
        </w:rPr>
        <w:t>Molecules</w:t>
      </w:r>
      <w:r w:rsidR="00284C82" w:rsidRPr="00670C91">
        <w:rPr>
          <w:noProof/>
          <w:sz w:val="24"/>
          <w:szCs w:val="24"/>
        </w:rPr>
        <w:t>.</w:t>
      </w:r>
      <w:r w:rsidR="00284C82" w:rsidRPr="00670C91">
        <w:rPr>
          <w:noProof/>
          <w:sz w:val="24"/>
          <w:szCs w:val="24"/>
          <w:lang w:val="bs-Latn-BA"/>
        </w:rPr>
        <w:t xml:space="preserve"> </w:t>
      </w:r>
      <w:r w:rsidRPr="00670C91">
        <w:rPr>
          <w:noProof/>
          <w:sz w:val="24"/>
          <w:szCs w:val="24"/>
          <w:lang w:val="bs-Latn-BA"/>
        </w:rPr>
        <w:t xml:space="preserve">[18] </w:t>
      </w:r>
      <w:r w:rsidRPr="00670C91">
        <w:rPr>
          <w:noProof/>
          <w:sz w:val="24"/>
          <w:szCs w:val="24"/>
          <w:lang w:val="bs-Latn-BA"/>
        </w:rPr>
        <w:tab/>
      </w:r>
      <w:r w:rsidR="00284C82" w:rsidRPr="00670C91">
        <w:rPr>
          <w:noProof/>
          <w:sz w:val="24"/>
          <w:szCs w:val="24"/>
        </w:rPr>
        <w:t xml:space="preserve">Kordala, N., &amp; Wyszkowski, M. (2024). Zeolite properties, methods of synthesis, and selected applications. </w:t>
      </w:r>
      <w:r w:rsidR="00284C82" w:rsidRPr="00670C91">
        <w:rPr>
          <w:i/>
          <w:iCs/>
          <w:noProof/>
          <w:sz w:val="24"/>
          <w:szCs w:val="24"/>
        </w:rPr>
        <w:t>Molecules</w:t>
      </w:r>
      <w:r w:rsidR="00284C82" w:rsidRPr="00670C91">
        <w:rPr>
          <w:noProof/>
          <w:sz w:val="24"/>
          <w:szCs w:val="24"/>
        </w:rPr>
        <w:t>, 29(5).</w:t>
      </w:r>
    </w:p>
    <w:p w14:paraId="35E9796D" w14:textId="77777777" w:rsidR="00284C82" w:rsidRPr="00670C91" w:rsidRDefault="00654CC2" w:rsidP="00284C82">
      <w:pPr>
        <w:pStyle w:val="Bibliography"/>
        <w:tabs>
          <w:tab w:val="left" w:pos="409"/>
        </w:tabs>
        <w:jc w:val="both"/>
        <w:divId w:val="765812250"/>
        <w:rPr>
          <w:noProof/>
          <w:sz w:val="24"/>
          <w:szCs w:val="24"/>
          <w:lang w:val="bs-Latn-BA"/>
        </w:rPr>
      </w:pPr>
      <w:r w:rsidRPr="00670C91">
        <w:rPr>
          <w:noProof/>
          <w:sz w:val="24"/>
          <w:szCs w:val="24"/>
          <w:lang w:val="bs-Latn-BA"/>
        </w:rPr>
        <w:t xml:space="preserve">[19] </w:t>
      </w:r>
      <w:r w:rsidRPr="00670C91">
        <w:rPr>
          <w:noProof/>
          <w:sz w:val="24"/>
          <w:szCs w:val="24"/>
          <w:lang w:val="bs-Latn-BA"/>
        </w:rPr>
        <w:tab/>
        <w:t>A</w:t>
      </w:r>
      <w:r w:rsidR="00284C82" w:rsidRPr="00670C91">
        <w:rPr>
          <w:sz w:val="24"/>
          <w:szCs w:val="24"/>
        </w:rPr>
        <w:t xml:space="preserve"> </w:t>
      </w:r>
      <w:r w:rsidR="00284C82" w:rsidRPr="00670C91">
        <w:rPr>
          <w:noProof/>
          <w:sz w:val="24"/>
          <w:szCs w:val="24"/>
        </w:rPr>
        <w:t xml:space="preserve">Rhodes, C. J. (2010). Properties and applications of zeolites. </w:t>
      </w:r>
      <w:r w:rsidR="00284C82" w:rsidRPr="00670C91">
        <w:rPr>
          <w:i/>
          <w:iCs/>
          <w:noProof/>
          <w:sz w:val="24"/>
          <w:szCs w:val="24"/>
        </w:rPr>
        <w:t>Science Progress</w:t>
      </w:r>
      <w:r w:rsidR="00284C82" w:rsidRPr="00670C91">
        <w:rPr>
          <w:noProof/>
          <w:sz w:val="24"/>
          <w:szCs w:val="24"/>
        </w:rPr>
        <w:t>, 93(3), 223-284.</w:t>
      </w:r>
      <w:r w:rsidR="00284C82" w:rsidRPr="00670C91">
        <w:rPr>
          <w:noProof/>
          <w:sz w:val="24"/>
          <w:szCs w:val="24"/>
          <w:lang w:val="bs-Latn-BA"/>
        </w:rPr>
        <w:t xml:space="preserve"> </w:t>
      </w:r>
    </w:p>
    <w:p w14:paraId="131522EC" w14:textId="77777777" w:rsidR="00284C82" w:rsidRPr="00670C91" w:rsidRDefault="00654CC2" w:rsidP="00284C82">
      <w:pPr>
        <w:pStyle w:val="Bibliography"/>
        <w:tabs>
          <w:tab w:val="left" w:pos="409"/>
        </w:tabs>
        <w:jc w:val="both"/>
        <w:divId w:val="765812250"/>
        <w:rPr>
          <w:noProof/>
          <w:sz w:val="24"/>
          <w:szCs w:val="24"/>
          <w:lang w:val="bs-Latn-BA"/>
        </w:rPr>
      </w:pPr>
      <w:r w:rsidRPr="00670C91">
        <w:rPr>
          <w:noProof/>
          <w:sz w:val="24"/>
          <w:szCs w:val="24"/>
          <w:lang w:val="bs-Latn-BA"/>
        </w:rPr>
        <w:t xml:space="preserve">[20] </w:t>
      </w:r>
      <w:r w:rsidRPr="00670C91">
        <w:rPr>
          <w:noProof/>
          <w:sz w:val="24"/>
          <w:szCs w:val="24"/>
          <w:lang w:val="bs-Latn-BA"/>
        </w:rPr>
        <w:tab/>
      </w:r>
      <w:r w:rsidR="00284C82" w:rsidRPr="00670C91">
        <w:rPr>
          <w:noProof/>
          <w:sz w:val="24"/>
          <w:szCs w:val="24"/>
        </w:rPr>
        <w:t xml:space="preserve">Bawiec, A., &amp; Kowalska, M. (2024). Adsorption of heavy metals from multi-component aqueous systems: Challenges and opportunities. </w:t>
      </w:r>
      <w:r w:rsidR="00284C82" w:rsidRPr="00670C91">
        <w:rPr>
          <w:i/>
          <w:iCs/>
          <w:noProof/>
          <w:sz w:val="24"/>
          <w:szCs w:val="24"/>
        </w:rPr>
        <w:t>Chemosphere</w:t>
      </w:r>
      <w:r w:rsidR="00284C82" w:rsidRPr="00670C91">
        <w:rPr>
          <w:noProof/>
          <w:sz w:val="24"/>
          <w:szCs w:val="24"/>
        </w:rPr>
        <w:t>.</w:t>
      </w:r>
      <w:r w:rsidR="00284C82" w:rsidRPr="00670C91">
        <w:rPr>
          <w:noProof/>
          <w:sz w:val="24"/>
          <w:szCs w:val="24"/>
          <w:lang w:val="bs-Latn-BA"/>
        </w:rPr>
        <w:t xml:space="preserve"> </w:t>
      </w:r>
    </w:p>
    <w:p w14:paraId="70C6DFC4" w14:textId="56AD1686" w:rsidR="00654CC2" w:rsidRPr="00670C91" w:rsidRDefault="00654CC2" w:rsidP="00284C82">
      <w:pPr>
        <w:pStyle w:val="Bibliography"/>
        <w:tabs>
          <w:tab w:val="left" w:pos="409"/>
        </w:tabs>
        <w:jc w:val="both"/>
        <w:divId w:val="765812250"/>
        <w:rPr>
          <w:noProof/>
          <w:sz w:val="24"/>
          <w:szCs w:val="24"/>
          <w:lang w:val="bs-Latn-BA"/>
        </w:rPr>
      </w:pPr>
      <w:r w:rsidRPr="00670C91">
        <w:rPr>
          <w:noProof/>
          <w:sz w:val="24"/>
          <w:szCs w:val="24"/>
          <w:lang w:val="bs-Latn-BA"/>
        </w:rPr>
        <w:t xml:space="preserve">[21] </w:t>
      </w:r>
      <w:r w:rsidRPr="00670C91">
        <w:rPr>
          <w:noProof/>
          <w:sz w:val="24"/>
          <w:szCs w:val="24"/>
          <w:lang w:val="bs-Latn-BA"/>
        </w:rPr>
        <w:tab/>
        <w:t>“Official Methods of Analysis,</w:t>
      </w:r>
      <w:r w:rsidR="00646D0D" w:rsidRPr="00670C91">
        <w:rPr>
          <w:noProof/>
          <w:sz w:val="24"/>
          <w:szCs w:val="24"/>
        </w:rPr>
        <w:t xml:space="preserve"> (</w:t>
      </w:r>
      <w:r w:rsidR="00646D0D" w:rsidRPr="00670C91">
        <w:rPr>
          <w:noProof/>
          <w:sz w:val="24"/>
          <w:szCs w:val="24"/>
          <w:lang w:val="bs-Latn-BA"/>
        </w:rPr>
        <w:t>1</w:t>
      </w:r>
      <w:r w:rsidRPr="00670C91">
        <w:rPr>
          <w:noProof/>
          <w:sz w:val="24"/>
          <w:szCs w:val="24"/>
          <w:lang w:val="bs-Latn-BA"/>
        </w:rPr>
        <w:t>995</w:t>
      </w:r>
      <w:r w:rsidR="00284C82" w:rsidRPr="00670C91">
        <w:rPr>
          <w:noProof/>
          <w:sz w:val="24"/>
          <w:szCs w:val="24"/>
          <w:lang w:val="bs-Latn-BA"/>
        </w:rPr>
        <w:t>)</w:t>
      </w:r>
      <w:r w:rsidRPr="00670C91">
        <w:rPr>
          <w:noProof/>
          <w:sz w:val="24"/>
          <w:szCs w:val="24"/>
          <w:lang w:val="bs-Latn-BA"/>
        </w:rPr>
        <w:t xml:space="preserve">. </w:t>
      </w:r>
    </w:p>
    <w:p w14:paraId="5125EF50" w14:textId="77777777" w:rsidR="00B5042A" w:rsidRPr="00670C91" w:rsidRDefault="00654CC2" w:rsidP="00B5042A">
      <w:pPr>
        <w:pStyle w:val="Bibliography"/>
        <w:tabs>
          <w:tab w:val="left" w:pos="409"/>
        </w:tabs>
        <w:jc w:val="both"/>
        <w:divId w:val="765812250"/>
        <w:rPr>
          <w:noProof/>
          <w:sz w:val="24"/>
          <w:szCs w:val="24"/>
          <w:lang w:val="bs-Latn-BA"/>
        </w:rPr>
      </w:pPr>
      <w:r w:rsidRPr="00670C91">
        <w:rPr>
          <w:noProof/>
          <w:sz w:val="24"/>
          <w:szCs w:val="24"/>
          <w:lang w:val="bs-Latn-BA"/>
        </w:rPr>
        <w:t xml:space="preserve">[22] </w:t>
      </w:r>
      <w:r w:rsidRPr="00670C91">
        <w:rPr>
          <w:noProof/>
          <w:sz w:val="24"/>
          <w:szCs w:val="24"/>
          <w:lang w:val="bs-Latn-BA"/>
        </w:rPr>
        <w:tab/>
        <w:t>A</w:t>
      </w:r>
      <w:r w:rsidR="00B5042A" w:rsidRPr="00670C91">
        <w:rPr>
          <w:noProof/>
          <w:sz w:val="24"/>
          <w:szCs w:val="24"/>
        </w:rPr>
        <w:t xml:space="preserve">Daković, T.-Č. M., Dondur, V., Stojšić, D., &amp; Rottinghous, G. (2001). Zeolites and mesoporous materials at the dawn of the 21st century. In </w:t>
      </w:r>
      <w:r w:rsidR="00B5042A" w:rsidRPr="00670C91">
        <w:rPr>
          <w:i/>
          <w:iCs/>
          <w:noProof/>
          <w:sz w:val="24"/>
          <w:szCs w:val="24"/>
        </w:rPr>
        <w:t>Proceedings of the 13th International Conference</w:t>
      </w:r>
      <w:r w:rsidR="00B5042A" w:rsidRPr="00670C91">
        <w:rPr>
          <w:noProof/>
          <w:sz w:val="24"/>
          <w:szCs w:val="24"/>
        </w:rPr>
        <w:t xml:space="preserve"> (Montpellier, France).</w:t>
      </w:r>
      <w:r w:rsidR="00B5042A" w:rsidRPr="00670C91">
        <w:rPr>
          <w:noProof/>
          <w:sz w:val="24"/>
          <w:szCs w:val="24"/>
          <w:lang w:val="bs-Latn-BA"/>
        </w:rPr>
        <w:t xml:space="preserve"> </w:t>
      </w:r>
    </w:p>
    <w:p w14:paraId="006383FD" w14:textId="716E6C54" w:rsidR="00654CC2" w:rsidRPr="00670C91" w:rsidRDefault="00654CC2" w:rsidP="00B5042A">
      <w:pPr>
        <w:pStyle w:val="Bibliography"/>
        <w:tabs>
          <w:tab w:val="left" w:pos="409"/>
        </w:tabs>
        <w:jc w:val="both"/>
        <w:divId w:val="765812250"/>
        <w:rPr>
          <w:noProof/>
          <w:sz w:val="24"/>
          <w:szCs w:val="24"/>
          <w:lang w:val="bs-Latn-BA"/>
        </w:rPr>
      </w:pPr>
      <w:r w:rsidRPr="00670C91">
        <w:rPr>
          <w:noProof/>
          <w:sz w:val="24"/>
          <w:szCs w:val="24"/>
          <w:lang w:val="bs-Latn-BA"/>
        </w:rPr>
        <w:t xml:space="preserve">[23] </w:t>
      </w:r>
      <w:r w:rsidRPr="00670C91">
        <w:rPr>
          <w:noProof/>
          <w:sz w:val="24"/>
          <w:szCs w:val="24"/>
          <w:lang w:val="bs-Latn-BA"/>
        </w:rPr>
        <w:tab/>
      </w:r>
      <w:r w:rsidR="00B5042A" w:rsidRPr="00670C91">
        <w:rPr>
          <w:noProof/>
          <w:sz w:val="24"/>
          <w:szCs w:val="24"/>
        </w:rPr>
        <w:t xml:space="preserve">Rey, C., Combes, C., Drouet, C., &amp; Grossin, D. (2011). Bioactive ceramics: Physical chemistry. In </w:t>
      </w:r>
      <w:r w:rsidR="00B5042A" w:rsidRPr="00670C91">
        <w:rPr>
          <w:i/>
          <w:iCs/>
          <w:noProof/>
          <w:sz w:val="24"/>
          <w:szCs w:val="24"/>
        </w:rPr>
        <w:t>Comprehensive Biomaterials</w:t>
      </w:r>
      <w:r w:rsidR="00B5042A" w:rsidRPr="00670C91">
        <w:rPr>
          <w:noProof/>
          <w:sz w:val="24"/>
          <w:szCs w:val="24"/>
        </w:rPr>
        <w:t xml:space="preserve"> (Vol. 1, pp. 187–221).</w:t>
      </w:r>
    </w:p>
    <w:p w14:paraId="5F56A29F" w14:textId="77777777" w:rsidR="00B5042A" w:rsidRPr="00670C91" w:rsidRDefault="00654CC2" w:rsidP="00B5042A">
      <w:pPr>
        <w:pStyle w:val="Bibliography"/>
        <w:tabs>
          <w:tab w:val="left" w:pos="409"/>
        </w:tabs>
        <w:jc w:val="both"/>
        <w:divId w:val="765812250"/>
        <w:rPr>
          <w:noProof/>
          <w:sz w:val="24"/>
          <w:szCs w:val="24"/>
          <w:lang w:val="bs-Latn-BA"/>
        </w:rPr>
      </w:pPr>
      <w:r w:rsidRPr="00670C91">
        <w:rPr>
          <w:noProof/>
          <w:sz w:val="24"/>
          <w:szCs w:val="24"/>
          <w:lang w:val="bs-Latn-BA"/>
        </w:rPr>
        <w:t xml:space="preserve">[24] </w:t>
      </w:r>
      <w:r w:rsidRPr="00670C91">
        <w:rPr>
          <w:noProof/>
          <w:sz w:val="24"/>
          <w:szCs w:val="24"/>
          <w:lang w:val="sr-Latn-RS"/>
        </w:rPr>
        <w:tab/>
      </w:r>
      <w:r w:rsidR="00B5042A" w:rsidRPr="00670C91">
        <w:rPr>
          <w:noProof/>
          <w:sz w:val="24"/>
          <w:szCs w:val="24"/>
          <w:lang w:val="bs-Latn-BA"/>
        </w:rPr>
        <w:t xml:space="preserve">Janković, J. U. (2024). </w:t>
      </w:r>
      <w:r w:rsidR="00B5042A" w:rsidRPr="00670C91">
        <w:rPr>
          <w:i/>
          <w:iCs/>
          <w:noProof/>
          <w:sz w:val="24"/>
          <w:szCs w:val="24"/>
          <w:lang w:val="bs-Latn-BA"/>
        </w:rPr>
        <w:t>Sinteza, karakterizacija i primena visoko selektivnog adsorbenta za uklanjanje korozivnih jedinjenja sumpora iz mineralnih izolacionih ulja i nove metode za ocenu korozivnosti ulja prema srebru</w:t>
      </w:r>
      <w:r w:rsidR="00B5042A" w:rsidRPr="00670C91">
        <w:rPr>
          <w:noProof/>
          <w:sz w:val="24"/>
          <w:szCs w:val="24"/>
          <w:lang w:val="bs-Latn-BA"/>
        </w:rPr>
        <w:t xml:space="preserve"> (doktorska disertacija). </w:t>
      </w:r>
      <w:r w:rsidR="00B5042A" w:rsidRPr="00670C91">
        <w:rPr>
          <w:noProof/>
          <w:sz w:val="24"/>
          <w:szCs w:val="24"/>
        </w:rPr>
        <w:t>Univerzitet u Beogradu, Beograd.</w:t>
      </w:r>
      <w:r w:rsidR="00B5042A" w:rsidRPr="00670C91">
        <w:rPr>
          <w:noProof/>
          <w:sz w:val="24"/>
          <w:szCs w:val="24"/>
          <w:lang w:val="bs-Latn-BA"/>
        </w:rPr>
        <w:t xml:space="preserve"> </w:t>
      </w:r>
    </w:p>
    <w:p w14:paraId="628CA51F" w14:textId="77777777" w:rsidR="00B5042A" w:rsidRPr="00670C91" w:rsidRDefault="00654CC2" w:rsidP="00B5042A">
      <w:pPr>
        <w:pStyle w:val="Bibliography"/>
        <w:tabs>
          <w:tab w:val="left" w:pos="409"/>
        </w:tabs>
        <w:jc w:val="both"/>
        <w:divId w:val="765812250"/>
        <w:rPr>
          <w:sz w:val="24"/>
          <w:szCs w:val="24"/>
          <w:lang w:val="bs-Latn-BA"/>
        </w:rPr>
      </w:pPr>
      <w:r w:rsidRPr="00670C91">
        <w:rPr>
          <w:noProof/>
          <w:sz w:val="24"/>
          <w:szCs w:val="24"/>
          <w:lang w:val="bs-Latn-BA"/>
        </w:rPr>
        <w:t xml:space="preserve">[25] </w:t>
      </w:r>
      <w:r w:rsidRPr="00670C91">
        <w:rPr>
          <w:noProof/>
          <w:sz w:val="24"/>
          <w:szCs w:val="24"/>
          <w:lang w:val="bs-Latn-BA"/>
        </w:rPr>
        <w:tab/>
      </w:r>
      <w:r w:rsidR="00B5042A" w:rsidRPr="00670C91">
        <w:rPr>
          <w:sz w:val="24"/>
          <w:szCs w:val="24"/>
          <w:lang w:val="bs-Latn-BA"/>
        </w:rPr>
        <w:t xml:space="preserve">Afandy, M. A., &amp; Sawali, F. D. I. (2024). Effect of concentration on kinetics and thermodynamics parameter in the Cu(II) removal by activated zeolite. </w:t>
      </w:r>
      <w:r w:rsidR="00B5042A" w:rsidRPr="00670C91">
        <w:rPr>
          <w:i/>
          <w:iCs/>
          <w:sz w:val="24"/>
          <w:szCs w:val="24"/>
          <w:lang w:val="bs-Latn-BA"/>
        </w:rPr>
        <w:t>Jurnal Integrasi Proses</w:t>
      </w:r>
      <w:r w:rsidR="00B5042A" w:rsidRPr="00670C91">
        <w:rPr>
          <w:sz w:val="24"/>
          <w:szCs w:val="24"/>
          <w:lang w:val="bs-Latn-BA"/>
        </w:rPr>
        <w:t>, 14(1).</w:t>
      </w:r>
    </w:p>
    <w:p w14:paraId="418AA6D5" w14:textId="6346CC28" w:rsidR="004C50C8" w:rsidRPr="00670C91" w:rsidRDefault="00654CC2" w:rsidP="00B656B6">
      <w:pPr>
        <w:pStyle w:val="Bibliography"/>
        <w:tabs>
          <w:tab w:val="left" w:pos="409"/>
        </w:tabs>
        <w:jc w:val="both"/>
        <w:divId w:val="765812250"/>
        <w:rPr>
          <w:sz w:val="24"/>
          <w:szCs w:val="24"/>
          <w:lang w:val="bs-Latn-BA"/>
        </w:rPr>
      </w:pPr>
      <w:r w:rsidRPr="00670C91">
        <w:rPr>
          <w:noProof/>
          <w:sz w:val="24"/>
          <w:szCs w:val="24"/>
          <w:lang w:val="bs-Latn-BA"/>
        </w:rPr>
        <w:t xml:space="preserve">[26] </w:t>
      </w:r>
      <w:r w:rsidRPr="00670C91">
        <w:rPr>
          <w:noProof/>
          <w:sz w:val="24"/>
          <w:szCs w:val="24"/>
          <w:lang w:val="bs-Latn-BA"/>
        </w:rPr>
        <w:tab/>
      </w:r>
      <w:r w:rsidR="004C50C8" w:rsidRPr="00670C91">
        <w:rPr>
          <w:rStyle w:val="Strong"/>
          <w:b w:val="0"/>
          <w:bCs w:val="0"/>
          <w:sz w:val="24"/>
          <w:szCs w:val="24"/>
        </w:rPr>
        <w:t>M</w:t>
      </w:r>
      <w:r w:rsidR="00B656B6" w:rsidRPr="00670C91">
        <w:rPr>
          <w:sz w:val="24"/>
          <w:szCs w:val="24"/>
        </w:rPr>
        <w:t xml:space="preserve"> Mureșan, L., Muntean, M., &amp; Barbu-Tudoran, L. (2022). Simultaneous removal of heavy metals (Cu, Cd, Cr, Ni, Zn and Pb) from </w:t>
      </w:r>
      <w:r w:rsidR="00B656B6" w:rsidRPr="00670C91">
        <w:rPr>
          <w:sz w:val="24"/>
          <w:szCs w:val="24"/>
        </w:rPr>
        <w:lastRenderedPageBreak/>
        <w:t xml:space="preserve">aqueous solutions using thermally treated Romanian zeolitic volcanic tuff. </w:t>
      </w:r>
      <w:r w:rsidR="00B656B6" w:rsidRPr="00670C91">
        <w:rPr>
          <w:i/>
          <w:iCs/>
          <w:sz w:val="24"/>
          <w:szCs w:val="24"/>
        </w:rPr>
        <w:t>Molecules</w:t>
      </w:r>
      <w:r w:rsidR="00B656B6" w:rsidRPr="00670C91">
        <w:rPr>
          <w:sz w:val="24"/>
          <w:szCs w:val="24"/>
        </w:rPr>
        <w:t>, 27(12), 3938.</w:t>
      </w:r>
    </w:p>
    <w:p w14:paraId="38661CF5" w14:textId="0F9A7275" w:rsidR="004C50C8" w:rsidRPr="00670C91" w:rsidRDefault="00654CC2" w:rsidP="005826F9">
      <w:pPr>
        <w:pStyle w:val="Bibliography"/>
        <w:tabs>
          <w:tab w:val="left" w:pos="409"/>
        </w:tabs>
        <w:jc w:val="both"/>
        <w:divId w:val="765812250"/>
        <w:rPr>
          <w:noProof/>
          <w:sz w:val="24"/>
          <w:szCs w:val="24"/>
        </w:rPr>
      </w:pPr>
      <w:r w:rsidRPr="00670C91">
        <w:rPr>
          <w:noProof/>
          <w:sz w:val="24"/>
          <w:szCs w:val="24"/>
          <w:lang w:val="bs-Latn-BA"/>
        </w:rPr>
        <w:t xml:space="preserve">[27] </w:t>
      </w:r>
      <w:r w:rsidRPr="00670C91">
        <w:rPr>
          <w:noProof/>
          <w:sz w:val="24"/>
          <w:szCs w:val="24"/>
          <w:lang w:val="bs-Latn-BA"/>
        </w:rPr>
        <w:tab/>
      </w:r>
      <w:r w:rsidR="005826F9" w:rsidRPr="00670C91">
        <w:rPr>
          <w:noProof/>
          <w:sz w:val="24"/>
          <w:szCs w:val="24"/>
        </w:rPr>
        <w:t xml:space="preserve">Yasmeen, S., Kabiraz, M. K., Saha, B., Qadir, M. R., Gafur, M., &amp; Masum, S. M. (2015). Removal of chromium (VI) ions from tannery effluent using chitosan-microcrystalline cellulose composite as adsorbent. </w:t>
      </w:r>
      <w:r w:rsidR="005826F9" w:rsidRPr="00670C91">
        <w:rPr>
          <w:i/>
          <w:iCs/>
          <w:noProof/>
          <w:sz w:val="24"/>
          <w:szCs w:val="24"/>
        </w:rPr>
        <w:t>International Research Journal of Pure and Applied Chemistry</w:t>
      </w:r>
      <w:r w:rsidR="005826F9" w:rsidRPr="00670C91">
        <w:rPr>
          <w:noProof/>
          <w:sz w:val="24"/>
          <w:szCs w:val="24"/>
        </w:rPr>
        <w:t>, 10(4), 1–14.</w:t>
      </w:r>
      <w:r w:rsidR="004C50C8" w:rsidRPr="00670C91">
        <w:rPr>
          <w:noProof/>
          <w:color w:val="EE0000"/>
          <w:sz w:val="24"/>
          <w:szCs w:val="24"/>
        </w:rPr>
        <w:t xml:space="preserve"> </w:t>
      </w:r>
    </w:p>
    <w:p w14:paraId="174D3B62" w14:textId="77777777" w:rsidR="00B656B6" w:rsidRPr="00670C91" w:rsidRDefault="00654CC2" w:rsidP="00B656B6">
      <w:pPr>
        <w:pStyle w:val="Bibliography"/>
        <w:tabs>
          <w:tab w:val="left" w:pos="409"/>
        </w:tabs>
        <w:jc w:val="both"/>
        <w:divId w:val="765812250"/>
        <w:rPr>
          <w:noProof/>
          <w:sz w:val="24"/>
          <w:szCs w:val="24"/>
          <w:lang w:val="bs-Latn-BA"/>
        </w:rPr>
      </w:pPr>
      <w:r w:rsidRPr="00670C91">
        <w:rPr>
          <w:noProof/>
          <w:sz w:val="24"/>
          <w:szCs w:val="24"/>
          <w:lang w:val="bs-Latn-BA"/>
        </w:rPr>
        <w:t xml:space="preserve">[28] </w:t>
      </w:r>
      <w:r w:rsidRPr="00670C91">
        <w:rPr>
          <w:noProof/>
          <w:sz w:val="24"/>
          <w:szCs w:val="24"/>
          <w:lang w:val="sr-Latn-RS"/>
        </w:rPr>
        <w:tab/>
      </w:r>
      <w:r w:rsidR="00B656B6" w:rsidRPr="00670C91">
        <w:rPr>
          <w:noProof/>
          <w:sz w:val="24"/>
          <w:szCs w:val="24"/>
          <w:lang w:val="bs-Latn-BA"/>
        </w:rPr>
        <w:t xml:space="preserve">Šoštarić, T. D. (2016). </w:t>
      </w:r>
      <w:r w:rsidR="00B656B6" w:rsidRPr="00670C91">
        <w:rPr>
          <w:i/>
          <w:iCs/>
          <w:noProof/>
          <w:sz w:val="24"/>
          <w:szCs w:val="24"/>
          <w:lang w:val="bs-Latn-BA"/>
        </w:rPr>
        <w:t>Uklanjanje teških metala iz vodenih rastvora biosorbentom na bazi koštica kajsija kao otpadne biomase</w:t>
      </w:r>
      <w:r w:rsidR="00B656B6" w:rsidRPr="00670C91">
        <w:rPr>
          <w:noProof/>
          <w:sz w:val="24"/>
          <w:szCs w:val="24"/>
          <w:lang w:val="bs-Latn-BA"/>
        </w:rPr>
        <w:t xml:space="preserve"> (doktorska disertacija). Univerzitet u Beogradu, Beograd.</w:t>
      </w:r>
    </w:p>
    <w:p w14:paraId="5A88E8CA" w14:textId="77777777" w:rsidR="00B656B6" w:rsidRPr="00670C91" w:rsidRDefault="00654CC2" w:rsidP="00B656B6">
      <w:pPr>
        <w:pStyle w:val="Bibliography"/>
        <w:tabs>
          <w:tab w:val="left" w:pos="409"/>
        </w:tabs>
        <w:jc w:val="both"/>
        <w:divId w:val="765812250"/>
        <w:rPr>
          <w:noProof/>
          <w:sz w:val="24"/>
          <w:szCs w:val="24"/>
          <w:lang w:val="bs-Latn-BA"/>
        </w:rPr>
      </w:pPr>
      <w:r w:rsidRPr="00670C91">
        <w:rPr>
          <w:noProof/>
          <w:sz w:val="24"/>
          <w:szCs w:val="24"/>
        </w:rPr>
        <w:t xml:space="preserve">[29] </w:t>
      </w:r>
      <w:r w:rsidRPr="00670C91">
        <w:rPr>
          <w:noProof/>
          <w:sz w:val="24"/>
          <w:szCs w:val="24"/>
        </w:rPr>
        <w:tab/>
      </w:r>
      <w:r w:rsidR="00B656B6" w:rsidRPr="00670C91">
        <w:rPr>
          <w:noProof/>
          <w:sz w:val="24"/>
          <w:szCs w:val="24"/>
        </w:rPr>
        <w:t xml:space="preserve">Chen, X. (2015). Modeling of Experimental Adsorption Isotherm Data. </w:t>
      </w:r>
      <w:r w:rsidR="00B656B6" w:rsidRPr="00670C91">
        <w:rPr>
          <w:i/>
          <w:iCs/>
          <w:noProof/>
          <w:sz w:val="24"/>
          <w:szCs w:val="24"/>
        </w:rPr>
        <w:t>Information</w:t>
      </w:r>
      <w:r w:rsidR="00B656B6" w:rsidRPr="00670C91">
        <w:rPr>
          <w:noProof/>
          <w:sz w:val="24"/>
          <w:szCs w:val="24"/>
        </w:rPr>
        <w:t>, 6(4), 14.</w:t>
      </w:r>
      <w:r w:rsidR="00B656B6" w:rsidRPr="00670C91">
        <w:rPr>
          <w:noProof/>
          <w:sz w:val="24"/>
          <w:szCs w:val="24"/>
          <w:lang w:val="bs-Latn-BA"/>
        </w:rPr>
        <w:t xml:space="preserve"> </w:t>
      </w:r>
    </w:p>
    <w:p w14:paraId="3440CC59" w14:textId="2E23804A" w:rsidR="00654CC2" w:rsidRPr="00670C91" w:rsidRDefault="00654CC2" w:rsidP="00B656B6">
      <w:pPr>
        <w:pStyle w:val="Bibliography"/>
        <w:tabs>
          <w:tab w:val="left" w:pos="409"/>
        </w:tabs>
        <w:jc w:val="both"/>
        <w:divId w:val="765812250"/>
        <w:rPr>
          <w:noProof/>
          <w:sz w:val="24"/>
          <w:szCs w:val="24"/>
          <w:lang w:val="bs-Latn-BA"/>
        </w:rPr>
      </w:pPr>
      <w:r w:rsidRPr="00670C91">
        <w:rPr>
          <w:noProof/>
          <w:sz w:val="24"/>
          <w:szCs w:val="24"/>
          <w:lang w:val="bs-Latn-BA"/>
        </w:rPr>
        <w:t xml:space="preserve">[30] </w:t>
      </w:r>
      <w:r w:rsidRPr="00670C91">
        <w:rPr>
          <w:noProof/>
          <w:sz w:val="24"/>
          <w:szCs w:val="24"/>
          <w:lang w:val="bs-Latn-BA"/>
        </w:rPr>
        <w:tab/>
      </w:r>
      <w:r w:rsidR="00B656B6" w:rsidRPr="00670C91">
        <w:rPr>
          <w:noProof/>
          <w:sz w:val="24"/>
          <w:szCs w:val="24"/>
        </w:rPr>
        <w:t xml:space="preserve">Đukić, B. (2015). </w:t>
      </w:r>
      <w:r w:rsidR="00B656B6" w:rsidRPr="00670C91">
        <w:rPr>
          <w:i/>
          <w:iCs/>
          <w:noProof/>
          <w:sz w:val="24"/>
          <w:szCs w:val="24"/>
        </w:rPr>
        <w:t>Adsorpcija jona teških metala iz vodenih rastvora na kompozitu montmorionit/kaolinit glina-titan (IV) oksid</w:t>
      </w:r>
      <w:r w:rsidR="00B656B6" w:rsidRPr="00670C91">
        <w:rPr>
          <w:noProof/>
          <w:sz w:val="24"/>
          <w:szCs w:val="24"/>
        </w:rPr>
        <w:t xml:space="preserve"> (Master’s thesis or PhD dissertation). Univerzitet u Beogradu, Beograd.</w:t>
      </w:r>
    </w:p>
    <w:p w14:paraId="30FE6B31" w14:textId="7480A15F" w:rsidR="00654CC2" w:rsidRPr="00670C91" w:rsidRDefault="00654CC2" w:rsidP="00B656B6">
      <w:pPr>
        <w:pStyle w:val="Bibliography"/>
        <w:tabs>
          <w:tab w:val="left" w:pos="409"/>
        </w:tabs>
        <w:jc w:val="both"/>
        <w:divId w:val="765812250"/>
        <w:rPr>
          <w:noProof/>
          <w:sz w:val="24"/>
          <w:szCs w:val="24"/>
        </w:rPr>
      </w:pPr>
      <w:r w:rsidRPr="00670C91">
        <w:rPr>
          <w:noProof/>
          <w:sz w:val="24"/>
          <w:szCs w:val="24"/>
          <w:lang w:val="bs-Latn-BA"/>
        </w:rPr>
        <w:t xml:space="preserve">[31] </w:t>
      </w:r>
      <w:r w:rsidRPr="00670C91">
        <w:rPr>
          <w:noProof/>
          <w:sz w:val="24"/>
          <w:szCs w:val="24"/>
          <w:lang w:val="bs-Latn-BA"/>
        </w:rPr>
        <w:tab/>
      </w:r>
      <w:r w:rsidR="00B656B6" w:rsidRPr="00670C91">
        <w:rPr>
          <w:noProof/>
          <w:sz w:val="24"/>
          <w:szCs w:val="24"/>
        </w:rPr>
        <w:t xml:space="preserve">Abin-Bazaine, A., Campos Trujillo, A., &amp; Olmos-Marquez, M. (2022). Adsorption isotherms: Enlightenment of the phenomenon of adsorption. In </w:t>
      </w:r>
      <w:r w:rsidR="00B656B6" w:rsidRPr="00670C91">
        <w:rPr>
          <w:i/>
          <w:iCs/>
          <w:noProof/>
          <w:sz w:val="24"/>
          <w:szCs w:val="24"/>
        </w:rPr>
        <w:t>Wastewater Treatment</w:t>
      </w:r>
      <w:r w:rsidR="00B656B6" w:rsidRPr="00670C91">
        <w:rPr>
          <w:noProof/>
          <w:sz w:val="24"/>
          <w:szCs w:val="24"/>
        </w:rPr>
        <w:t>. IntechOpen.</w:t>
      </w:r>
    </w:p>
    <w:p w14:paraId="342A922F" w14:textId="2B63148A" w:rsidR="00284C4C" w:rsidRDefault="00654CC2" w:rsidP="00441B6F">
      <w:pPr>
        <w:pStyle w:val="Body"/>
        <w:spacing w:after="0"/>
        <w:jc w:val="left"/>
        <w:rPr>
          <w:rFonts w:ascii="Arial" w:hAnsi="Arial" w:cs="Arial"/>
        </w:rPr>
      </w:pPr>
      <w:r w:rsidRPr="00670C91">
        <w:rPr>
          <w:rFonts w:ascii="Arial" w:hAnsi="Arial" w:cs="Arial"/>
          <w:sz w:val="24"/>
          <w:szCs w:val="24"/>
        </w:rPr>
        <w:fldChar w:fldCharType="end"/>
      </w:r>
    </w:p>
    <w:p w14:paraId="284A0D1A" w14:textId="77777777" w:rsidR="00B01FCD" w:rsidRPr="00FB3A86" w:rsidRDefault="00B01FCD" w:rsidP="00441B6F">
      <w:pPr>
        <w:pStyle w:val="Appendix"/>
        <w:spacing w:after="0"/>
        <w:jc w:val="both"/>
        <w:rPr>
          <w:rFonts w:ascii="Arial" w:hAnsi="Arial" w:cs="Arial"/>
          <w:b w:val="0"/>
        </w:rPr>
      </w:pPr>
    </w:p>
    <w:sectPr w:rsidR="00B01FCD" w:rsidRPr="00FB3A86" w:rsidSect="0012351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9078" w14:textId="77777777" w:rsidR="006D1ACF" w:rsidRDefault="006D1ACF" w:rsidP="00C37E61">
      <w:r>
        <w:separator/>
      </w:r>
    </w:p>
  </w:endnote>
  <w:endnote w:type="continuationSeparator" w:id="0">
    <w:p w14:paraId="69194350" w14:textId="77777777" w:rsidR="006D1ACF" w:rsidRDefault="006D1A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6EDF" w14:textId="77777777" w:rsidR="00DF5362" w:rsidRDefault="00DF5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9503" w14:textId="5B9A6529"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B4E2" w14:textId="77777777" w:rsidR="009E048A" w:rsidRDefault="009E048A">
    <w:pPr>
      <w:pStyle w:val="Footer"/>
      <w:rPr>
        <w:rFonts w:ascii="Arial" w:hAnsi="Arial" w:cs="Arial"/>
        <w:sz w:val="16"/>
      </w:rPr>
    </w:pPr>
  </w:p>
  <w:p w14:paraId="3F78409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3527610" w14:textId="77777777" w:rsidR="009E048A" w:rsidRDefault="009E048A">
    <w:pPr>
      <w:pStyle w:val="Footer"/>
      <w:rPr>
        <w:rFonts w:ascii="Arial" w:hAnsi="Arial" w:cs="Arial"/>
        <w:sz w:val="16"/>
      </w:rPr>
    </w:pPr>
  </w:p>
  <w:p w14:paraId="0D8806C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0E5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85C2" w14:textId="77777777" w:rsidR="006D1ACF" w:rsidRDefault="006D1ACF" w:rsidP="00C37E61">
      <w:r>
        <w:separator/>
      </w:r>
    </w:p>
  </w:footnote>
  <w:footnote w:type="continuationSeparator" w:id="0">
    <w:p w14:paraId="6BBCB780" w14:textId="77777777" w:rsidR="006D1ACF" w:rsidRDefault="006D1AC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DD07" w14:textId="77777777" w:rsidR="00DF5362" w:rsidRDefault="00DF5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0765" w14:textId="77777777" w:rsidR="00DF5362" w:rsidRDefault="00DF53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5C93" w14:textId="77777777" w:rsidR="00296529" w:rsidRPr="00296529" w:rsidRDefault="00296529" w:rsidP="00296529">
    <w:pPr>
      <w:ind w:left="2160"/>
      <w:jc w:val="center"/>
      <w:rPr>
        <w:rFonts w:ascii="Times New Roman" w:eastAsia="Calibri" w:hAnsi="Times New Roman"/>
        <w:i/>
        <w:sz w:val="18"/>
        <w:szCs w:val="22"/>
      </w:rPr>
    </w:pPr>
  </w:p>
  <w:p w14:paraId="4BAD6A1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CBC3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14387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C6CBE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88356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1749E6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00878FB"/>
    <w:multiLevelType w:val="multilevel"/>
    <w:tmpl w:val="32EA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618252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25270299">
    <w:abstractNumId w:val="15"/>
  </w:num>
  <w:num w:numId="3" w16cid:durableId="1947302109">
    <w:abstractNumId w:val="24"/>
  </w:num>
  <w:num w:numId="4" w16cid:durableId="155635827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05720564">
    <w:abstractNumId w:val="7"/>
  </w:num>
  <w:num w:numId="6" w16cid:durableId="15229160">
    <w:abstractNumId w:val="6"/>
  </w:num>
  <w:num w:numId="7" w16cid:durableId="3871562">
    <w:abstractNumId w:val="1"/>
  </w:num>
  <w:num w:numId="8" w16cid:durableId="974796376">
    <w:abstractNumId w:val="12"/>
  </w:num>
  <w:num w:numId="9" w16cid:durableId="2071615929">
    <w:abstractNumId w:val="26"/>
  </w:num>
  <w:num w:numId="10" w16cid:durableId="125322463">
    <w:abstractNumId w:val="2"/>
  </w:num>
  <w:num w:numId="11" w16cid:durableId="1780099416">
    <w:abstractNumId w:val="19"/>
  </w:num>
  <w:num w:numId="12" w16cid:durableId="443311126">
    <w:abstractNumId w:val="3"/>
  </w:num>
  <w:num w:numId="13" w16cid:durableId="2126383501">
    <w:abstractNumId w:val="18"/>
  </w:num>
  <w:num w:numId="14" w16cid:durableId="1327787404">
    <w:abstractNumId w:val="8"/>
  </w:num>
  <w:num w:numId="15" w16cid:durableId="1221744518">
    <w:abstractNumId w:val="22"/>
  </w:num>
  <w:num w:numId="16" w16cid:durableId="2059089131">
    <w:abstractNumId w:val="5"/>
  </w:num>
  <w:num w:numId="17" w16cid:durableId="1363939482">
    <w:abstractNumId w:val="23"/>
  </w:num>
  <w:num w:numId="18" w16cid:durableId="1985236160">
    <w:abstractNumId w:val="14"/>
  </w:num>
  <w:num w:numId="19" w16cid:durableId="1557427552">
    <w:abstractNumId w:val="29"/>
  </w:num>
  <w:num w:numId="20" w16cid:durableId="256058740">
    <w:abstractNumId w:val="11"/>
  </w:num>
  <w:num w:numId="21" w16cid:durableId="145635583">
    <w:abstractNumId w:val="9"/>
  </w:num>
  <w:num w:numId="22" w16cid:durableId="735787006">
    <w:abstractNumId w:val="13"/>
  </w:num>
  <w:num w:numId="23" w16cid:durableId="135073880">
    <w:abstractNumId w:val="20"/>
  </w:num>
  <w:num w:numId="24" w16cid:durableId="189339568">
    <w:abstractNumId w:val="27"/>
  </w:num>
  <w:num w:numId="25" w16cid:durableId="1140658967">
    <w:abstractNumId w:val="4"/>
  </w:num>
  <w:num w:numId="26" w16cid:durableId="2083721591">
    <w:abstractNumId w:val="17"/>
  </w:num>
  <w:num w:numId="27" w16cid:durableId="1637025547">
    <w:abstractNumId w:val="21"/>
  </w:num>
  <w:num w:numId="28" w16cid:durableId="765687177">
    <w:abstractNumId w:val="28"/>
  </w:num>
  <w:num w:numId="29" w16cid:durableId="56367335">
    <w:abstractNumId w:val="25"/>
  </w:num>
  <w:num w:numId="30" w16cid:durableId="1130899505">
    <w:abstractNumId w:val="10"/>
  </w:num>
  <w:num w:numId="31" w16cid:durableId="1751935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5E2A"/>
    <w:rsid w:val="00043DAE"/>
    <w:rsid w:val="0004579C"/>
    <w:rsid w:val="00056D52"/>
    <w:rsid w:val="00065BD8"/>
    <w:rsid w:val="00075A35"/>
    <w:rsid w:val="00095767"/>
    <w:rsid w:val="000A47FA"/>
    <w:rsid w:val="000A65D3"/>
    <w:rsid w:val="000A7D76"/>
    <w:rsid w:val="000B1E33"/>
    <w:rsid w:val="000C4A07"/>
    <w:rsid w:val="000D04B5"/>
    <w:rsid w:val="000D689F"/>
    <w:rsid w:val="000E7B7B"/>
    <w:rsid w:val="000E7D62"/>
    <w:rsid w:val="00103357"/>
    <w:rsid w:val="00123516"/>
    <w:rsid w:val="00123C9F"/>
    <w:rsid w:val="00126190"/>
    <w:rsid w:val="00130F17"/>
    <w:rsid w:val="001320BF"/>
    <w:rsid w:val="00150113"/>
    <w:rsid w:val="00163BC4"/>
    <w:rsid w:val="00177027"/>
    <w:rsid w:val="00191062"/>
    <w:rsid w:val="00192B72"/>
    <w:rsid w:val="001A29D8"/>
    <w:rsid w:val="001A5CAA"/>
    <w:rsid w:val="001B0427"/>
    <w:rsid w:val="001D057F"/>
    <w:rsid w:val="001D3A51"/>
    <w:rsid w:val="001E10D2"/>
    <w:rsid w:val="001E25B4"/>
    <w:rsid w:val="001E44FE"/>
    <w:rsid w:val="00200595"/>
    <w:rsid w:val="00204835"/>
    <w:rsid w:val="00217614"/>
    <w:rsid w:val="00231920"/>
    <w:rsid w:val="0023195C"/>
    <w:rsid w:val="0024282C"/>
    <w:rsid w:val="002460DC"/>
    <w:rsid w:val="00246A1D"/>
    <w:rsid w:val="002473EA"/>
    <w:rsid w:val="00250985"/>
    <w:rsid w:val="002556F6"/>
    <w:rsid w:val="00281433"/>
    <w:rsid w:val="00283105"/>
    <w:rsid w:val="00284C4C"/>
    <w:rsid w:val="00284C82"/>
    <w:rsid w:val="00287E68"/>
    <w:rsid w:val="00296529"/>
    <w:rsid w:val="002A7E87"/>
    <w:rsid w:val="002B27FB"/>
    <w:rsid w:val="002B685A"/>
    <w:rsid w:val="002C57D2"/>
    <w:rsid w:val="002E0D56"/>
    <w:rsid w:val="00315186"/>
    <w:rsid w:val="0033343E"/>
    <w:rsid w:val="003512C2"/>
    <w:rsid w:val="00371FB6"/>
    <w:rsid w:val="003741BD"/>
    <w:rsid w:val="003753FB"/>
    <w:rsid w:val="003763C1"/>
    <w:rsid w:val="00376BBE"/>
    <w:rsid w:val="0039224F"/>
    <w:rsid w:val="003A43A4"/>
    <w:rsid w:val="003A7E18"/>
    <w:rsid w:val="003C1F09"/>
    <w:rsid w:val="003C4C86"/>
    <w:rsid w:val="003C6258"/>
    <w:rsid w:val="003E0E77"/>
    <w:rsid w:val="003E2904"/>
    <w:rsid w:val="003F0C1E"/>
    <w:rsid w:val="00401927"/>
    <w:rsid w:val="0041027F"/>
    <w:rsid w:val="00412475"/>
    <w:rsid w:val="00423789"/>
    <w:rsid w:val="00440F43"/>
    <w:rsid w:val="00441B6F"/>
    <w:rsid w:val="00446221"/>
    <w:rsid w:val="00450E62"/>
    <w:rsid w:val="004539DB"/>
    <w:rsid w:val="00471A80"/>
    <w:rsid w:val="004B7D1B"/>
    <w:rsid w:val="004C4D5C"/>
    <w:rsid w:val="004C50C8"/>
    <w:rsid w:val="004D305E"/>
    <w:rsid w:val="004D4277"/>
    <w:rsid w:val="00502516"/>
    <w:rsid w:val="00505F06"/>
    <w:rsid w:val="00506828"/>
    <w:rsid w:val="0053056E"/>
    <w:rsid w:val="005528BE"/>
    <w:rsid w:val="00554FDA"/>
    <w:rsid w:val="00570B53"/>
    <w:rsid w:val="00580821"/>
    <w:rsid w:val="005826F9"/>
    <w:rsid w:val="005C784C"/>
    <w:rsid w:val="005D17F6"/>
    <w:rsid w:val="005E15BD"/>
    <w:rsid w:val="005E5539"/>
    <w:rsid w:val="00602BF5"/>
    <w:rsid w:val="00617FDD"/>
    <w:rsid w:val="00633614"/>
    <w:rsid w:val="00633F68"/>
    <w:rsid w:val="00636EB2"/>
    <w:rsid w:val="006375B8"/>
    <w:rsid w:val="00646D0D"/>
    <w:rsid w:val="00654CC2"/>
    <w:rsid w:val="0066510A"/>
    <w:rsid w:val="00670C91"/>
    <w:rsid w:val="00673F9F"/>
    <w:rsid w:val="0067631C"/>
    <w:rsid w:val="00683582"/>
    <w:rsid w:val="00686953"/>
    <w:rsid w:val="00687DEA"/>
    <w:rsid w:val="00687E67"/>
    <w:rsid w:val="006967F7"/>
    <w:rsid w:val="006A250C"/>
    <w:rsid w:val="006B21D3"/>
    <w:rsid w:val="006B57D0"/>
    <w:rsid w:val="006B7DC0"/>
    <w:rsid w:val="006D1ACF"/>
    <w:rsid w:val="006D30FF"/>
    <w:rsid w:val="006D6940"/>
    <w:rsid w:val="006F11EC"/>
    <w:rsid w:val="0070082C"/>
    <w:rsid w:val="00702713"/>
    <w:rsid w:val="007369E6"/>
    <w:rsid w:val="00746E59"/>
    <w:rsid w:val="00754C9A"/>
    <w:rsid w:val="0075599A"/>
    <w:rsid w:val="00761D52"/>
    <w:rsid w:val="0077749E"/>
    <w:rsid w:val="00790ADA"/>
    <w:rsid w:val="007A0918"/>
    <w:rsid w:val="007D2288"/>
    <w:rsid w:val="007E00BB"/>
    <w:rsid w:val="007E088F"/>
    <w:rsid w:val="007F7B32"/>
    <w:rsid w:val="00804BC2"/>
    <w:rsid w:val="0081431A"/>
    <w:rsid w:val="00820ADC"/>
    <w:rsid w:val="0083216F"/>
    <w:rsid w:val="008372AF"/>
    <w:rsid w:val="00860000"/>
    <w:rsid w:val="00863BD3"/>
    <w:rsid w:val="008641ED"/>
    <w:rsid w:val="00866D66"/>
    <w:rsid w:val="008671C6"/>
    <w:rsid w:val="00875803"/>
    <w:rsid w:val="008B459E"/>
    <w:rsid w:val="008E13AE"/>
    <w:rsid w:val="008E1506"/>
    <w:rsid w:val="008E342C"/>
    <w:rsid w:val="008E710C"/>
    <w:rsid w:val="008F69D6"/>
    <w:rsid w:val="00902823"/>
    <w:rsid w:val="00915A54"/>
    <w:rsid w:val="00915CA6"/>
    <w:rsid w:val="00927834"/>
    <w:rsid w:val="0093405D"/>
    <w:rsid w:val="009354B8"/>
    <w:rsid w:val="009500A6"/>
    <w:rsid w:val="00957C18"/>
    <w:rsid w:val="0096244D"/>
    <w:rsid w:val="009659BA"/>
    <w:rsid w:val="009812B8"/>
    <w:rsid w:val="00983040"/>
    <w:rsid w:val="009B3FB9"/>
    <w:rsid w:val="009C2465"/>
    <w:rsid w:val="009D35A0"/>
    <w:rsid w:val="009D7EB7"/>
    <w:rsid w:val="009E048A"/>
    <w:rsid w:val="009E08E9"/>
    <w:rsid w:val="009E3DB9"/>
    <w:rsid w:val="009E6E35"/>
    <w:rsid w:val="009F0EDA"/>
    <w:rsid w:val="009F0EF6"/>
    <w:rsid w:val="00A03B96"/>
    <w:rsid w:val="00A04666"/>
    <w:rsid w:val="00A05B19"/>
    <w:rsid w:val="00A1134E"/>
    <w:rsid w:val="00A20BE3"/>
    <w:rsid w:val="00A217A1"/>
    <w:rsid w:val="00A24E7E"/>
    <w:rsid w:val="00A258C3"/>
    <w:rsid w:val="00A347C0"/>
    <w:rsid w:val="00A51431"/>
    <w:rsid w:val="00A539AD"/>
    <w:rsid w:val="00A85288"/>
    <w:rsid w:val="00A94063"/>
    <w:rsid w:val="00AA6219"/>
    <w:rsid w:val="00AA74E0"/>
    <w:rsid w:val="00AB703F"/>
    <w:rsid w:val="00AC6BB8"/>
    <w:rsid w:val="00AE008F"/>
    <w:rsid w:val="00B01FCD"/>
    <w:rsid w:val="00B1776C"/>
    <w:rsid w:val="00B5042A"/>
    <w:rsid w:val="00B52583"/>
    <w:rsid w:val="00B52896"/>
    <w:rsid w:val="00B656B6"/>
    <w:rsid w:val="00B86CC7"/>
    <w:rsid w:val="00B95236"/>
    <w:rsid w:val="00B96BD9"/>
    <w:rsid w:val="00BA1B01"/>
    <w:rsid w:val="00BA2641"/>
    <w:rsid w:val="00BB37AA"/>
    <w:rsid w:val="00BC53A0"/>
    <w:rsid w:val="00BE37E8"/>
    <w:rsid w:val="00BE62AD"/>
    <w:rsid w:val="00BF09B6"/>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33B1"/>
    <w:rsid w:val="00D0412D"/>
    <w:rsid w:val="00D173F1"/>
    <w:rsid w:val="00D74CB0"/>
    <w:rsid w:val="00D828E5"/>
    <w:rsid w:val="00D8295D"/>
    <w:rsid w:val="00D95EAE"/>
    <w:rsid w:val="00DC2A65"/>
    <w:rsid w:val="00DE15F0"/>
    <w:rsid w:val="00DE5663"/>
    <w:rsid w:val="00DE78AA"/>
    <w:rsid w:val="00DF5362"/>
    <w:rsid w:val="00E053D0"/>
    <w:rsid w:val="00E15994"/>
    <w:rsid w:val="00E3114E"/>
    <w:rsid w:val="00E31A70"/>
    <w:rsid w:val="00E35B02"/>
    <w:rsid w:val="00E4150D"/>
    <w:rsid w:val="00E66496"/>
    <w:rsid w:val="00E66B35"/>
    <w:rsid w:val="00E66E10"/>
    <w:rsid w:val="00E769F6"/>
    <w:rsid w:val="00E8217A"/>
    <w:rsid w:val="00E8407C"/>
    <w:rsid w:val="00E84F3C"/>
    <w:rsid w:val="00EA012C"/>
    <w:rsid w:val="00EB1279"/>
    <w:rsid w:val="00EC2B55"/>
    <w:rsid w:val="00EC6A55"/>
    <w:rsid w:val="00ED0288"/>
    <w:rsid w:val="00EE52CB"/>
    <w:rsid w:val="00EF581D"/>
    <w:rsid w:val="00EF7FD8"/>
    <w:rsid w:val="00F04EE5"/>
    <w:rsid w:val="00F06F59"/>
    <w:rsid w:val="00F17988"/>
    <w:rsid w:val="00F20642"/>
    <w:rsid w:val="00F2180B"/>
    <w:rsid w:val="00F3787F"/>
    <w:rsid w:val="00F469F0"/>
    <w:rsid w:val="00F53273"/>
    <w:rsid w:val="00F755E4"/>
    <w:rsid w:val="00F77D02"/>
    <w:rsid w:val="00FB3A86"/>
    <w:rsid w:val="00FB50D9"/>
    <w:rsid w:val="00FC057C"/>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EC8A8"/>
  <w15:docId w15:val="{0E38DA29-E8FB-4069-A8F5-D84430F5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3787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PlainTable51">
    <w:name w:val="Plain Table 51"/>
    <w:basedOn w:val="TableNormal"/>
    <w:uiPriority w:val="45"/>
    <w:rsid w:val="00D95E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D95E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95E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nhideWhenUsed/>
    <w:qFormat/>
    <w:rsid w:val="00D95EAE"/>
    <w:pPr>
      <w:spacing w:after="200"/>
    </w:pPr>
    <w:rPr>
      <w:i/>
      <w:iCs/>
      <w:color w:val="1F497D" w:themeColor="text2"/>
      <w:sz w:val="18"/>
      <w:szCs w:val="18"/>
    </w:rPr>
  </w:style>
  <w:style w:type="character" w:customStyle="1" w:styleId="Heading3Char">
    <w:name w:val="Heading 3 Char"/>
    <w:basedOn w:val="DefaultParagraphFont"/>
    <w:link w:val="Heading3"/>
    <w:uiPriority w:val="9"/>
    <w:semiHidden/>
    <w:rsid w:val="00F3787F"/>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820ADC"/>
    <w:rPr>
      <w:rFonts w:ascii="Times New Roman" w:hAnsi="Times New Roman"/>
      <w:sz w:val="24"/>
      <w:szCs w:val="24"/>
    </w:rPr>
  </w:style>
  <w:style w:type="table" w:customStyle="1" w:styleId="PlainTable11">
    <w:name w:val="Plain Table 11"/>
    <w:basedOn w:val="TableNormal"/>
    <w:uiPriority w:val="41"/>
    <w:rsid w:val="00915A5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654CC2"/>
  </w:style>
  <w:style w:type="character" w:customStyle="1" w:styleId="Heading1Char">
    <w:name w:val="Heading 1 Char"/>
    <w:basedOn w:val="DefaultParagraphFont"/>
    <w:link w:val="Heading1"/>
    <w:uiPriority w:val="9"/>
    <w:rsid w:val="00654CC2"/>
    <w:rPr>
      <w:rFonts w:ascii="Arial" w:hAnsi="Arial"/>
      <w:b/>
      <w:kern w:val="28"/>
      <w:sz w:val="28"/>
    </w:rPr>
  </w:style>
  <w:style w:type="character" w:styleId="Strong">
    <w:name w:val="Strong"/>
    <w:basedOn w:val="DefaultParagraphFont"/>
    <w:uiPriority w:val="22"/>
    <w:qFormat/>
    <w:rsid w:val="004C50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51">
      <w:bodyDiv w:val="1"/>
      <w:marLeft w:val="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722235">
      <w:bodyDiv w:val="1"/>
      <w:marLeft w:val="0"/>
      <w:marRight w:val="0"/>
      <w:marTop w:val="0"/>
      <w:marBottom w:val="0"/>
      <w:divBdr>
        <w:top w:val="none" w:sz="0" w:space="0" w:color="auto"/>
        <w:left w:val="none" w:sz="0" w:space="0" w:color="auto"/>
        <w:bottom w:val="none" w:sz="0" w:space="0" w:color="auto"/>
        <w:right w:val="none" w:sz="0" w:space="0" w:color="auto"/>
      </w:divBdr>
    </w:div>
    <w:div w:id="16086895">
      <w:bodyDiv w:val="1"/>
      <w:marLeft w:val="0"/>
      <w:marRight w:val="0"/>
      <w:marTop w:val="0"/>
      <w:marBottom w:val="0"/>
      <w:divBdr>
        <w:top w:val="none" w:sz="0" w:space="0" w:color="auto"/>
        <w:left w:val="none" w:sz="0" w:space="0" w:color="auto"/>
        <w:bottom w:val="none" w:sz="0" w:space="0" w:color="auto"/>
        <w:right w:val="none" w:sz="0" w:space="0" w:color="auto"/>
      </w:divBdr>
    </w:div>
    <w:div w:id="21132411">
      <w:bodyDiv w:val="1"/>
      <w:marLeft w:val="0"/>
      <w:marRight w:val="0"/>
      <w:marTop w:val="0"/>
      <w:marBottom w:val="0"/>
      <w:divBdr>
        <w:top w:val="none" w:sz="0" w:space="0" w:color="auto"/>
        <w:left w:val="none" w:sz="0" w:space="0" w:color="auto"/>
        <w:bottom w:val="none" w:sz="0" w:space="0" w:color="auto"/>
        <w:right w:val="none" w:sz="0" w:space="0" w:color="auto"/>
      </w:divBdr>
    </w:div>
    <w:div w:id="38012554">
      <w:bodyDiv w:val="1"/>
      <w:marLeft w:val="0"/>
      <w:marRight w:val="0"/>
      <w:marTop w:val="0"/>
      <w:marBottom w:val="0"/>
      <w:divBdr>
        <w:top w:val="none" w:sz="0" w:space="0" w:color="auto"/>
        <w:left w:val="none" w:sz="0" w:space="0" w:color="auto"/>
        <w:bottom w:val="none" w:sz="0" w:space="0" w:color="auto"/>
        <w:right w:val="none" w:sz="0" w:space="0" w:color="auto"/>
      </w:divBdr>
    </w:div>
    <w:div w:id="40524746">
      <w:bodyDiv w:val="1"/>
      <w:marLeft w:val="0"/>
      <w:marRight w:val="0"/>
      <w:marTop w:val="0"/>
      <w:marBottom w:val="0"/>
      <w:divBdr>
        <w:top w:val="none" w:sz="0" w:space="0" w:color="auto"/>
        <w:left w:val="none" w:sz="0" w:space="0" w:color="auto"/>
        <w:bottom w:val="none" w:sz="0" w:space="0" w:color="auto"/>
        <w:right w:val="none" w:sz="0" w:space="0" w:color="auto"/>
      </w:divBdr>
    </w:div>
    <w:div w:id="54595542">
      <w:bodyDiv w:val="1"/>
      <w:marLeft w:val="0"/>
      <w:marRight w:val="0"/>
      <w:marTop w:val="0"/>
      <w:marBottom w:val="0"/>
      <w:divBdr>
        <w:top w:val="none" w:sz="0" w:space="0" w:color="auto"/>
        <w:left w:val="none" w:sz="0" w:space="0" w:color="auto"/>
        <w:bottom w:val="none" w:sz="0" w:space="0" w:color="auto"/>
        <w:right w:val="none" w:sz="0" w:space="0" w:color="auto"/>
      </w:divBdr>
    </w:div>
    <w:div w:id="63719818">
      <w:bodyDiv w:val="1"/>
      <w:marLeft w:val="0"/>
      <w:marRight w:val="0"/>
      <w:marTop w:val="0"/>
      <w:marBottom w:val="0"/>
      <w:divBdr>
        <w:top w:val="none" w:sz="0" w:space="0" w:color="auto"/>
        <w:left w:val="none" w:sz="0" w:space="0" w:color="auto"/>
        <w:bottom w:val="none" w:sz="0" w:space="0" w:color="auto"/>
        <w:right w:val="none" w:sz="0" w:space="0" w:color="auto"/>
      </w:divBdr>
    </w:div>
    <w:div w:id="80762636">
      <w:bodyDiv w:val="1"/>
      <w:marLeft w:val="0"/>
      <w:marRight w:val="0"/>
      <w:marTop w:val="0"/>
      <w:marBottom w:val="0"/>
      <w:divBdr>
        <w:top w:val="none" w:sz="0" w:space="0" w:color="auto"/>
        <w:left w:val="none" w:sz="0" w:space="0" w:color="auto"/>
        <w:bottom w:val="none" w:sz="0" w:space="0" w:color="auto"/>
        <w:right w:val="none" w:sz="0" w:space="0" w:color="auto"/>
      </w:divBdr>
    </w:div>
    <w:div w:id="103429595">
      <w:bodyDiv w:val="1"/>
      <w:marLeft w:val="0"/>
      <w:marRight w:val="0"/>
      <w:marTop w:val="0"/>
      <w:marBottom w:val="0"/>
      <w:divBdr>
        <w:top w:val="none" w:sz="0" w:space="0" w:color="auto"/>
        <w:left w:val="none" w:sz="0" w:space="0" w:color="auto"/>
        <w:bottom w:val="none" w:sz="0" w:space="0" w:color="auto"/>
        <w:right w:val="none" w:sz="0" w:space="0" w:color="auto"/>
      </w:divBdr>
    </w:div>
    <w:div w:id="105126508">
      <w:bodyDiv w:val="1"/>
      <w:marLeft w:val="0"/>
      <w:marRight w:val="0"/>
      <w:marTop w:val="0"/>
      <w:marBottom w:val="0"/>
      <w:divBdr>
        <w:top w:val="none" w:sz="0" w:space="0" w:color="auto"/>
        <w:left w:val="none" w:sz="0" w:space="0" w:color="auto"/>
        <w:bottom w:val="none" w:sz="0" w:space="0" w:color="auto"/>
        <w:right w:val="none" w:sz="0" w:space="0" w:color="auto"/>
      </w:divBdr>
    </w:div>
    <w:div w:id="108285242">
      <w:bodyDiv w:val="1"/>
      <w:marLeft w:val="0"/>
      <w:marRight w:val="0"/>
      <w:marTop w:val="0"/>
      <w:marBottom w:val="0"/>
      <w:divBdr>
        <w:top w:val="none" w:sz="0" w:space="0" w:color="auto"/>
        <w:left w:val="none" w:sz="0" w:space="0" w:color="auto"/>
        <w:bottom w:val="none" w:sz="0" w:space="0" w:color="auto"/>
        <w:right w:val="none" w:sz="0" w:space="0" w:color="auto"/>
      </w:divBdr>
    </w:div>
    <w:div w:id="119498026">
      <w:bodyDiv w:val="1"/>
      <w:marLeft w:val="0"/>
      <w:marRight w:val="0"/>
      <w:marTop w:val="0"/>
      <w:marBottom w:val="0"/>
      <w:divBdr>
        <w:top w:val="none" w:sz="0" w:space="0" w:color="auto"/>
        <w:left w:val="none" w:sz="0" w:space="0" w:color="auto"/>
        <w:bottom w:val="none" w:sz="0" w:space="0" w:color="auto"/>
        <w:right w:val="none" w:sz="0" w:space="0" w:color="auto"/>
      </w:divBdr>
    </w:div>
    <w:div w:id="125049309">
      <w:bodyDiv w:val="1"/>
      <w:marLeft w:val="0"/>
      <w:marRight w:val="0"/>
      <w:marTop w:val="0"/>
      <w:marBottom w:val="0"/>
      <w:divBdr>
        <w:top w:val="none" w:sz="0" w:space="0" w:color="auto"/>
        <w:left w:val="none" w:sz="0" w:space="0" w:color="auto"/>
        <w:bottom w:val="none" w:sz="0" w:space="0" w:color="auto"/>
        <w:right w:val="none" w:sz="0" w:space="0" w:color="auto"/>
      </w:divBdr>
    </w:div>
    <w:div w:id="15553331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159198">
      <w:bodyDiv w:val="1"/>
      <w:marLeft w:val="0"/>
      <w:marRight w:val="0"/>
      <w:marTop w:val="0"/>
      <w:marBottom w:val="0"/>
      <w:divBdr>
        <w:top w:val="none" w:sz="0" w:space="0" w:color="auto"/>
        <w:left w:val="none" w:sz="0" w:space="0" w:color="auto"/>
        <w:bottom w:val="none" w:sz="0" w:space="0" w:color="auto"/>
        <w:right w:val="none" w:sz="0" w:space="0" w:color="auto"/>
      </w:divBdr>
    </w:div>
    <w:div w:id="168908707">
      <w:bodyDiv w:val="1"/>
      <w:marLeft w:val="0"/>
      <w:marRight w:val="0"/>
      <w:marTop w:val="0"/>
      <w:marBottom w:val="0"/>
      <w:divBdr>
        <w:top w:val="none" w:sz="0" w:space="0" w:color="auto"/>
        <w:left w:val="none" w:sz="0" w:space="0" w:color="auto"/>
        <w:bottom w:val="none" w:sz="0" w:space="0" w:color="auto"/>
        <w:right w:val="none" w:sz="0" w:space="0" w:color="auto"/>
      </w:divBdr>
    </w:div>
    <w:div w:id="187644700">
      <w:bodyDiv w:val="1"/>
      <w:marLeft w:val="0"/>
      <w:marRight w:val="0"/>
      <w:marTop w:val="0"/>
      <w:marBottom w:val="0"/>
      <w:divBdr>
        <w:top w:val="none" w:sz="0" w:space="0" w:color="auto"/>
        <w:left w:val="none" w:sz="0" w:space="0" w:color="auto"/>
        <w:bottom w:val="none" w:sz="0" w:space="0" w:color="auto"/>
        <w:right w:val="none" w:sz="0" w:space="0" w:color="auto"/>
      </w:divBdr>
    </w:div>
    <w:div w:id="199123568">
      <w:bodyDiv w:val="1"/>
      <w:marLeft w:val="0"/>
      <w:marRight w:val="0"/>
      <w:marTop w:val="0"/>
      <w:marBottom w:val="0"/>
      <w:divBdr>
        <w:top w:val="none" w:sz="0" w:space="0" w:color="auto"/>
        <w:left w:val="none" w:sz="0" w:space="0" w:color="auto"/>
        <w:bottom w:val="none" w:sz="0" w:space="0" w:color="auto"/>
        <w:right w:val="none" w:sz="0" w:space="0" w:color="auto"/>
      </w:divBdr>
    </w:div>
    <w:div w:id="204023126">
      <w:bodyDiv w:val="1"/>
      <w:marLeft w:val="0"/>
      <w:marRight w:val="0"/>
      <w:marTop w:val="0"/>
      <w:marBottom w:val="0"/>
      <w:divBdr>
        <w:top w:val="none" w:sz="0" w:space="0" w:color="auto"/>
        <w:left w:val="none" w:sz="0" w:space="0" w:color="auto"/>
        <w:bottom w:val="none" w:sz="0" w:space="0" w:color="auto"/>
        <w:right w:val="none" w:sz="0" w:space="0" w:color="auto"/>
      </w:divBdr>
    </w:div>
    <w:div w:id="22972989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0966032">
      <w:bodyDiv w:val="1"/>
      <w:marLeft w:val="0"/>
      <w:marRight w:val="0"/>
      <w:marTop w:val="0"/>
      <w:marBottom w:val="0"/>
      <w:divBdr>
        <w:top w:val="none" w:sz="0" w:space="0" w:color="auto"/>
        <w:left w:val="none" w:sz="0" w:space="0" w:color="auto"/>
        <w:bottom w:val="none" w:sz="0" w:space="0" w:color="auto"/>
        <w:right w:val="none" w:sz="0" w:space="0" w:color="auto"/>
      </w:divBdr>
    </w:div>
    <w:div w:id="311445844">
      <w:bodyDiv w:val="1"/>
      <w:marLeft w:val="0"/>
      <w:marRight w:val="0"/>
      <w:marTop w:val="0"/>
      <w:marBottom w:val="0"/>
      <w:divBdr>
        <w:top w:val="none" w:sz="0" w:space="0" w:color="auto"/>
        <w:left w:val="none" w:sz="0" w:space="0" w:color="auto"/>
        <w:bottom w:val="none" w:sz="0" w:space="0" w:color="auto"/>
        <w:right w:val="none" w:sz="0" w:space="0" w:color="auto"/>
      </w:divBdr>
    </w:div>
    <w:div w:id="317612736">
      <w:bodyDiv w:val="1"/>
      <w:marLeft w:val="0"/>
      <w:marRight w:val="0"/>
      <w:marTop w:val="0"/>
      <w:marBottom w:val="0"/>
      <w:divBdr>
        <w:top w:val="none" w:sz="0" w:space="0" w:color="auto"/>
        <w:left w:val="none" w:sz="0" w:space="0" w:color="auto"/>
        <w:bottom w:val="none" w:sz="0" w:space="0" w:color="auto"/>
        <w:right w:val="none" w:sz="0" w:space="0" w:color="auto"/>
      </w:divBdr>
    </w:div>
    <w:div w:id="361982625">
      <w:bodyDiv w:val="1"/>
      <w:marLeft w:val="0"/>
      <w:marRight w:val="0"/>
      <w:marTop w:val="0"/>
      <w:marBottom w:val="0"/>
      <w:divBdr>
        <w:top w:val="none" w:sz="0" w:space="0" w:color="auto"/>
        <w:left w:val="none" w:sz="0" w:space="0" w:color="auto"/>
        <w:bottom w:val="none" w:sz="0" w:space="0" w:color="auto"/>
        <w:right w:val="none" w:sz="0" w:space="0" w:color="auto"/>
      </w:divBdr>
    </w:div>
    <w:div w:id="372079415">
      <w:bodyDiv w:val="1"/>
      <w:marLeft w:val="0"/>
      <w:marRight w:val="0"/>
      <w:marTop w:val="0"/>
      <w:marBottom w:val="0"/>
      <w:divBdr>
        <w:top w:val="none" w:sz="0" w:space="0" w:color="auto"/>
        <w:left w:val="none" w:sz="0" w:space="0" w:color="auto"/>
        <w:bottom w:val="none" w:sz="0" w:space="0" w:color="auto"/>
        <w:right w:val="none" w:sz="0" w:space="0" w:color="auto"/>
      </w:divBdr>
    </w:div>
    <w:div w:id="395981765">
      <w:bodyDiv w:val="1"/>
      <w:marLeft w:val="0"/>
      <w:marRight w:val="0"/>
      <w:marTop w:val="0"/>
      <w:marBottom w:val="0"/>
      <w:divBdr>
        <w:top w:val="none" w:sz="0" w:space="0" w:color="auto"/>
        <w:left w:val="none" w:sz="0" w:space="0" w:color="auto"/>
        <w:bottom w:val="none" w:sz="0" w:space="0" w:color="auto"/>
        <w:right w:val="none" w:sz="0" w:space="0" w:color="auto"/>
      </w:divBdr>
    </w:div>
    <w:div w:id="423498006">
      <w:bodyDiv w:val="1"/>
      <w:marLeft w:val="0"/>
      <w:marRight w:val="0"/>
      <w:marTop w:val="0"/>
      <w:marBottom w:val="0"/>
      <w:divBdr>
        <w:top w:val="none" w:sz="0" w:space="0" w:color="auto"/>
        <w:left w:val="none" w:sz="0" w:space="0" w:color="auto"/>
        <w:bottom w:val="none" w:sz="0" w:space="0" w:color="auto"/>
        <w:right w:val="none" w:sz="0" w:space="0" w:color="auto"/>
      </w:divBdr>
    </w:div>
    <w:div w:id="443691210">
      <w:bodyDiv w:val="1"/>
      <w:marLeft w:val="0"/>
      <w:marRight w:val="0"/>
      <w:marTop w:val="0"/>
      <w:marBottom w:val="0"/>
      <w:divBdr>
        <w:top w:val="none" w:sz="0" w:space="0" w:color="auto"/>
        <w:left w:val="none" w:sz="0" w:space="0" w:color="auto"/>
        <w:bottom w:val="none" w:sz="0" w:space="0" w:color="auto"/>
        <w:right w:val="none" w:sz="0" w:space="0" w:color="auto"/>
      </w:divBdr>
    </w:div>
    <w:div w:id="444227597">
      <w:bodyDiv w:val="1"/>
      <w:marLeft w:val="0"/>
      <w:marRight w:val="0"/>
      <w:marTop w:val="0"/>
      <w:marBottom w:val="0"/>
      <w:divBdr>
        <w:top w:val="none" w:sz="0" w:space="0" w:color="auto"/>
        <w:left w:val="none" w:sz="0" w:space="0" w:color="auto"/>
        <w:bottom w:val="none" w:sz="0" w:space="0" w:color="auto"/>
        <w:right w:val="none" w:sz="0" w:space="0" w:color="auto"/>
      </w:divBdr>
    </w:div>
    <w:div w:id="448817125">
      <w:bodyDiv w:val="1"/>
      <w:marLeft w:val="0"/>
      <w:marRight w:val="0"/>
      <w:marTop w:val="0"/>
      <w:marBottom w:val="0"/>
      <w:divBdr>
        <w:top w:val="none" w:sz="0" w:space="0" w:color="auto"/>
        <w:left w:val="none" w:sz="0" w:space="0" w:color="auto"/>
        <w:bottom w:val="none" w:sz="0" w:space="0" w:color="auto"/>
        <w:right w:val="none" w:sz="0" w:space="0" w:color="auto"/>
      </w:divBdr>
    </w:div>
    <w:div w:id="512767731">
      <w:bodyDiv w:val="1"/>
      <w:marLeft w:val="0"/>
      <w:marRight w:val="0"/>
      <w:marTop w:val="0"/>
      <w:marBottom w:val="0"/>
      <w:divBdr>
        <w:top w:val="none" w:sz="0" w:space="0" w:color="auto"/>
        <w:left w:val="none" w:sz="0" w:space="0" w:color="auto"/>
        <w:bottom w:val="none" w:sz="0" w:space="0" w:color="auto"/>
        <w:right w:val="none" w:sz="0" w:space="0" w:color="auto"/>
      </w:divBdr>
    </w:div>
    <w:div w:id="517499500">
      <w:bodyDiv w:val="1"/>
      <w:marLeft w:val="0"/>
      <w:marRight w:val="0"/>
      <w:marTop w:val="0"/>
      <w:marBottom w:val="0"/>
      <w:divBdr>
        <w:top w:val="none" w:sz="0" w:space="0" w:color="auto"/>
        <w:left w:val="none" w:sz="0" w:space="0" w:color="auto"/>
        <w:bottom w:val="none" w:sz="0" w:space="0" w:color="auto"/>
        <w:right w:val="none" w:sz="0" w:space="0" w:color="auto"/>
      </w:divBdr>
    </w:div>
    <w:div w:id="538248107">
      <w:bodyDiv w:val="1"/>
      <w:marLeft w:val="0"/>
      <w:marRight w:val="0"/>
      <w:marTop w:val="0"/>
      <w:marBottom w:val="0"/>
      <w:divBdr>
        <w:top w:val="none" w:sz="0" w:space="0" w:color="auto"/>
        <w:left w:val="none" w:sz="0" w:space="0" w:color="auto"/>
        <w:bottom w:val="none" w:sz="0" w:space="0" w:color="auto"/>
        <w:right w:val="none" w:sz="0" w:space="0" w:color="auto"/>
      </w:divBdr>
    </w:div>
    <w:div w:id="551040400">
      <w:bodyDiv w:val="1"/>
      <w:marLeft w:val="0"/>
      <w:marRight w:val="0"/>
      <w:marTop w:val="0"/>
      <w:marBottom w:val="0"/>
      <w:divBdr>
        <w:top w:val="none" w:sz="0" w:space="0" w:color="auto"/>
        <w:left w:val="none" w:sz="0" w:space="0" w:color="auto"/>
        <w:bottom w:val="none" w:sz="0" w:space="0" w:color="auto"/>
        <w:right w:val="none" w:sz="0" w:space="0" w:color="auto"/>
      </w:divBdr>
    </w:div>
    <w:div w:id="552473520">
      <w:bodyDiv w:val="1"/>
      <w:marLeft w:val="0"/>
      <w:marRight w:val="0"/>
      <w:marTop w:val="0"/>
      <w:marBottom w:val="0"/>
      <w:divBdr>
        <w:top w:val="none" w:sz="0" w:space="0" w:color="auto"/>
        <w:left w:val="none" w:sz="0" w:space="0" w:color="auto"/>
        <w:bottom w:val="none" w:sz="0" w:space="0" w:color="auto"/>
        <w:right w:val="none" w:sz="0" w:space="0" w:color="auto"/>
      </w:divBdr>
    </w:div>
    <w:div w:id="557396431">
      <w:bodyDiv w:val="1"/>
      <w:marLeft w:val="0"/>
      <w:marRight w:val="0"/>
      <w:marTop w:val="0"/>
      <w:marBottom w:val="0"/>
      <w:divBdr>
        <w:top w:val="none" w:sz="0" w:space="0" w:color="auto"/>
        <w:left w:val="none" w:sz="0" w:space="0" w:color="auto"/>
        <w:bottom w:val="none" w:sz="0" w:space="0" w:color="auto"/>
        <w:right w:val="none" w:sz="0" w:space="0" w:color="auto"/>
      </w:divBdr>
    </w:div>
    <w:div w:id="603346669">
      <w:bodyDiv w:val="1"/>
      <w:marLeft w:val="0"/>
      <w:marRight w:val="0"/>
      <w:marTop w:val="0"/>
      <w:marBottom w:val="0"/>
      <w:divBdr>
        <w:top w:val="none" w:sz="0" w:space="0" w:color="auto"/>
        <w:left w:val="none" w:sz="0" w:space="0" w:color="auto"/>
        <w:bottom w:val="none" w:sz="0" w:space="0" w:color="auto"/>
        <w:right w:val="none" w:sz="0" w:space="0" w:color="auto"/>
      </w:divBdr>
    </w:div>
    <w:div w:id="61494309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1373884">
      <w:bodyDiv w:val="1"/>
      <w:marLeft w:val="0"/>
      <w:marRight w:val="0"/>
      <w:marTop w:val="0"/>
      <w:marBottom w:val="0"/>
      <w:divBdr>
        <w:top w:val="none" w:sz="0" w:space="0" w:color="auto"/>
        <w:left w:val="none" w:sz="0" w:space="0" w:color="auto"/>
        <w:bottom w:val="none" w:sz="0" w:space="0" w:color="auto"/>
        <w:right w:val="none" w:sz="0" w:space="0" w:color="auto"/>
      </w:divBdr>
    </w:div>
    <w:div w:id="703794074">
      <w:bodyDiv w:val="1"/>
      <w:marLeft w:val="0"/>
      <w:marRight w:val="0"/>
      <w:marTop w:val="0"/>
      <w:marBottom w:val="0"/>
      <w:divBdr>
        <w:top w:val="none" w:sz="0" w:space="0" w:color="auto"/>
        <w:left w:val="none" w:sz="0" w:space="0" w:color="auto"/>
        <w:bottom w:val="none" w:sz="0" w:space="0" w:color="auto"/>
        <w:right w:val="none" w:sz="0" w:space="0" w:color="auto"/>
      </w:divBdr>
    </w:div>
    <w:div w:id="704257238">
      <w:bodyDiv w:val="1"/>
      <w:marLeft w:val="0"/>
      <w:marRight w:val="0"/>
      <w:marTop w:val="0"/>
      <w:marBottom w:val="0"/>
      <w:divBdr>
        <w:top w:val="none" w:sz="0" w:space="0" w:color="auto"/>
        <w:left w:val="none" w:sz="0" w:space="0" w:color="auto"/>
        <w:bottom w:val="none" w:sz="0" w:space="0" w:color="auto"/>
        <w:right w:val="none" w:sz="0" w:space="0" w:color="auto"/>
      </w:divBdr>
    </w:div>
    <w:div w:id="731856335">
      <w:bodyDiv w:val="1"/>
      <w:marLeft w:val="0"/>
      <w:marRight w:val="0"/>
      <w:marTop w:val="0"/>
      <w:marBottom w:val="0"/>
      <w:divBdr>
        <w:top w:val="none" w:sz="0" w:space="0" w:color="auto"/>
        <w:left w:val="none" w:sz="0" w:space="0" w:color="auto"/>
        <w:bottom w:val="none" w:sz="0" w:space="0" w:color="auto"/>
        <w:right w:val="none" w:sz="0" w:space="0" w:color="auto"/>
      </w:divBdr>
    </w:div>
    <w:div w:id="755249695">
      <w:bodyDiv w:val="1"/>
      <w:marLeft w:val="0"/>
      <w:marRight w:val="0"/>
      <w:marTop w:val="0"/>
      <w:marBottom w:val="0"/>
      <w:divBdr>
        <w:top w:val="none" w:sz="0" w:space="0" w:color="auto"/>
        <w:left w:val="none" w:sz="0" w:space="0" w:color="auto"/>
        <w:bottom w:val="none" w:sz="0" w:space="0" w:color="auto"/>
        <w:right w:val="none" w:sz="0" w:space="0" w:color="auto"/>
      </w:divBdr>
    </w:div>
    <w:div w:id="758990249">
      <w:bodyDiv w:val="1"/>
      <w:marLeft w:val="0"/>
      <w:marRight w:val="0"/>
      <w:marTop w:val="0"/>
      <w:marBottom w:val="0"/>
      <w:divBdr>
        <w:top w:val="none" w:sz="0" w:space="0" w:color="auto"/>
        <w:left w:val="none" w:sz="0" w:space="0" w:color="auto"/>
        <w:bottom w:val="none" w:sz="0" w:space="0" w:color="auto"/>
        <w:right w:val="none" w:sz="0" w:space="0" w:color="auto"/>
      </w:divBdr>
    </w:div>
    <w:div w:id="765812250">
      <w:bodyDiv w:val="1"/>
      <w:marLeft w:val="0"/>
      <w:marRight w:val="0"/>
      <w:marTop w:val="0"/>
      <w:marBottom w:val="0"/>
      <w:divBdr>
        <w:top w:val="none" w:sz="0" w:space="0" w:color="auto"/>
        <w:left w:val="none" w:sz="0" w:space="0" w:color="auto"/>
        <w:bottom w:val="none" w:sz="0" w:space="0" w:color="auto"/>
        <w:right w:val="none" w:sz="0" w:space="0" w:color="auto"/>
      </w:divBdr>
    </w:div>
    <w:div w:id="773016302">
      <w:bodyDiv w:val="1"/>
      <w:marLeft w:val="0"/>
      <w:marRight w:val="0"/>
      <w:marTop w:val="0"/>
      <w:marBottom w:val="0"/>
      <w:divBdr>
        <w:top w:val="none" w:sz="0" w:space="0" w:color="auto"/>
        <w:left w:val="none" w:sz="0" w:space="0" w:color="auto"/>
        <w:bottom w:val="none" w:sz="0" w:space="0" w:color="auto"/>
        <w:right w:val="none" w:sz="0" w:space="0" w:color="auto"/>
      </w:divBdr>
    </w:div>
    <w:div w:id="774786946">
      <w:bodyDiv w:val="1"/>
      <w:marLeft w:val="0"/>
      <w:marRight w:val="0"/>
      <w:marTop w:val="0"/>
      <w:marBottom w:val="0"/>
      <w:divBdr>
        <w:top w:val="none" w:sz="0" w:space="0" w:color="auto"/>
        <w:left w:val="none" w:sz="0" w:space="0" w:color="auto"/>
        <w:bottom w:val="none" w:sz="0" w:space="0" w:color="auto"/>
        <w:right w:val="none" w:sz="0" w:space="0" w:color="auto"/>
      </w:divBdr>
    </w:div>
    <w:div w:id="833910105">
      <w:bodyDiv w:val="1"/>
      <w:marLeft w:val="0"/>
      <w:marRight w:val="0"/>
      <w:marTop w:val="0"/>
      <w:marBottom w:val="0"/>
      <w:divBdr>
        <w:top w:val="none" w:sz="0" w:space="0" w:color="auto"/>
        <w:left w:val="none" w:sz="0" w:space="0" w:color="auto"/>
        <w:bottom w:val="none" w:sz="0" w:space="0" w:color="auto"/>
        <w:right w:val="none" w:sz="0" w:space="0" w:color="auto"/>
      </w:divBdr>
    </w:div>
    <w:div w:id="839539185">
      <w:bodyDiv w:val="1"/>
      <w:marLeft w:val="0"/>
      <w:marRight w:val="0"/>
      <w:marTop w:val="0"/>
      <w:marBottom w:val="0"/>
      <w:divBdr>
        <w:top w:val="none" w:sz="0" w:space="0" w:color="auto"/>
        <w:left w:val="none" w:sz="0" w:space="0" w:color="auto"/>
        <w:bottom w:val="none" w:sz="0" w:space="0" w:color="auto"/>
        <w:right w:val="none" w:sz="0" w:space="0" w:color="auto"/>
      </w:divBdr>
    </w:div>
    <w:div w:id="862747158">
      <w:bodyDiv w:val="1"/>
      <w:marLeft w:val="0"/>
      <w:marRight w:val="0"/>
      <w:marTop w:val="0"/>
      <w:marBottom w:val="0"/>
      <w:divBdr>
        <w:top w:val="none" w:sz="0" w:space="0" w:color="auto"/>
        <w:left w:val="none" w:sz="0" w:space="0" w:color="auto"/>
        <w:bottom w:val="none" w:sz="0" w:space="0" w:color="auto"/>
        <w:right w:val="none" w:sz="0" w:space="0" w:color="auto"/>
      </w:divBdr>
    </w:div>
    <w:div w:id="891893124">
      <w:bodyDiv w:val="1"/>
      <w:marLeft w:val="0"/>
      <w:marRight w:val="0"/>
      <w:marTop w:val="0"/>
      <w:marBottom w:val="0"/>
      <w:divBdr>
        <w:top w:val="none" w:sz="0" w:space="0" w:color="auto"/>
        <w:left w:val="none" w:sz="0" w:space="0" w:color="auto"/>
        <w:bottom w:val="none" w:sz="0" w:space="0" w:color="auto"/>
        <w:right w:val="none" w:sz="0" w:space="0" w:color="auto"/>
      </w:divBdr>
    </w:div>
    <w:div w:id="899050048">
      <w:bodyDiv w:val="1"/>
      <w:marLeft w:val="0"/>
      <w:marRight w:val="0"/>
      <w:marTop w:val="0"/>
      <w:marBottom w:val="0"/>
      <w:divBdr>
        <w:top w:val="none" w:sz="0" w:space="0" w:color="auto"/>
        <w:left w:val="none" w:sz="0" w:space="0" w:color="auto"/>
        <w:bottom w:val="none" w:sz="0" w:space="0" w:color="auto"/>
        <w:right w:val="none" w:sz="0" w:space="0" w:color="auto"/>
      </w:divBdr>
    </w:div>
    <w:div w:id="906303121">
      <w:bodyDiv w:val="1"/>
      <w:marLeft w:val="0"/>
      <w:marRight w:val="0"/>
      <w:marTop w:val="0"/>
      <w:marBottom w:val="0"/>
      <w:divBdr>
        <w:top w:val="none" w:sz="0" w:space="0" w:color="auto"/>
        <w:left w:val="none" w:sz="0" w:space="0" w:color="auto"/>
        <w:bottom w:val="none" w:sz="0" w:space="0" w:color="auto"/>
        <w:right w:val="none" w:sz="0" w:space="0" w:color="auto"/>
      </w:divBdr>
    </w:div>
    <w:div w:id="9196029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2762035">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0807517">
      <w:bodyDiv w:val="1"/>
      <w:marLeft w:val="0"/>
      <w:marRight w:val="0"/>
      <w:marTop w:val="0"/>
      <w:marBottom w:val="0"/>
      <w:divBdr>
        <w:top w:val="none" w:sz="0" w:space="0" w:color="auto"/>
        <w:left w:val="none" w:sz="0" w:space="0" w:color="auto"/>
        <w:bottom w:val="none" w:sz="0" w:space="0" w:color="auto"/>
        <w:right w:val="none" w:sz="0" w:space="0" w:color="auto"/>
      </w:divBdr>
    </w:div>
    <w:div w:id="105489431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474147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3668852">
      <w:bodyDiv w:val="1"/>
      <w:marLeft w:val="0"/>
      <w:marRight w:val="0"/>
      <w:marTop w:val="0"/>
      <w:marBottom w:val="0"/>
      <w:divBdr>
        <w:top w:val="none" w:sz="0" w:space="0" w:color="auto"/>
        <w:left w:val="none" w:sz="0" w:space="0" w:color="auto"/>
        <w:bottom w:val="none" w:sz="0" w:space="0" w:color="auto"/>
        <w:right w:val="none" w:sz="0" w:space="0" w:color="auto"/>
      </w:divBdr>
    </w:div>
    <w:div w:id="1182356477">
      <w:bodyDiv w:val="1"/>
      <w:marLeft w:val="0"/>
      <w:marRight w:val="0"/>
      <w:marTop w:val="0"/>
      <w:marBottom w:val="0"/>
      <w:divBdr>
        <w:top w:val="none" w:sz="0" w:space="0" w:color="auto"/>
        <w:left w:val="none" w:sz="0" w:space="0" w:color="auto"/>
        <w:bottom w:val="none" w:sz="0" w:space="0" w:color="auto"/>
        <w:right w:val="none" w:sz="0" w:space="0" w:color="auto"/>
      </w:divBdr>
    </w:div>
    <w:div w:id="1211459586">
      <w:bodyDiv w:val="1"/>
      <w:marLeft w:val="0"/>
      <w:marRight w:val="0"/>
      <w:marTop w:val="0"/>
      <w:marBottom w:val="0"/>
      <w:divBdr>
        <w:top w:val="none" w:sz="0" w:space="0" w:color="auto"/>
        <w:left w:val="none" w:sz="0" w:space="0" w:color="auto"/>
        <w:bottom w:val="none" w:sz="0" w:space="0" w:color="auto"/>
        <w:right w:val="none" w:sz="0" w:space="0" w:color="auto"/>
      </w:divBdr>
    </w:div>
    <w:div w:id="1214082756">
      <w:bodyDiv w:val="1"/>
      <w:marLeft w:val="0"/>
      <w:marRight w:val="0"/>
      <w:marTop w:val="0"/>
      <w:marBottom w:val="0"/>
      <w:divBdr>
        <w:top w:val="none" w:sz="0" w:space="0" w:color="auto"/>
        <w:left w:val="none" w:sz="0" w:space="0" w:color="auto"/>
        <w:bottom w:val="none" w:sz="0" w:space="0" w:color="auto"/>
        <w:right w:val="none" w:sz="0" w:space="0" w:color="auto"/>
      </w:divBdr>
    </w:div>
    <w:div w:id="1227030700">
      <w:bodyDiv w:val="1"/>
      <w:marLeft w:val="0"/>
      <w:marRight w:val="0"/>
      <w:marTop w:val="0"/>
      <w:marBottom w:val="0"/>
      <w:divBdr>
        <w:top w:val="none" w:sz="0" w:space="0" w:color="auto"/>
        <w:left w:val="none" w:sz="0" w:space="0" w:color="auto"/>
        <w:bottom w:val="none" w:sz="0" w:space="0" w:color="auto"/>
        <w:right w:val="none" w:sz="0" w:space="0" w:color="auto"/>
      </w:divBdr>
    </w:div>
    <w:div w:id="1229656294">
      <w:bodyDiv w:val="1"/>
      <w:marLeft w:val="0"/>
      <w:marRight w:val="0"/>
      <w:marTop w:val="0"/>
      <w:marBottom w:val="0"/>
      <w:divBdr>
        <w:top w:val="none" w:sz="0" w:space="0" w:color="auto"/>
        <w:left w:val="none" w:sz="0" w:space="0" w:color="auto"/>
        <w:bottom w:val="none" w:sz="0" w:space="0" w:color="auto"/>
        <w:right w:val="none" w:sz="0" w:space="0" w:color="auto"/>
      </w:divBdr>
    </w:div>
    <w:div w:id="1278872619">
      <w:bodyDiv w:val="1"/>
      <w:marLeft w:val="0"/>
      <w:marRight w:val="0"/>
      <w:marTop w:val="0"/>
      <w:marBottom w:val="0"/>
      <w:divBdr>
        <w:top w:val="none" w:sz="0" w:space="0" w:color="auto"/>
        <w:left w:val="none" w:sz="0" w:space="0" w:color="auto"/>
        <w:bottom w:val="none" w:sz="0" w:space="0" w:color="auto"/>
        <w:right w:val="none" w:sz="0" w:space="0" w:color="auto"/>
      </w:divBdr>
    </w:div>
    <w:div w:id="1282687927">
      <w:bodyDiv w:val="1"/>
      <w:marLeft w:val="0"/>
      <w:marRight w:val="0"/>
      <w:marTop w:val="0"/>
      <w:marBottom w:val="0"/>
      <w:divBdr>
        <w:top w:val="none" w:sz="0" w:space="0" w:color="auto"/>
        <w:left w:val="none" w:sz="0" w:space="0" w:color="auto"/>
        <w:bottom w:val="none" w:sz="0" w:space="0" w:color="auto"/>
        <w:right w:val="none" w:sz="0" w:space="0" w:color="auto"/>
      </w:divBdr>
    </w:div>
    <w:div w:id="1287350680">
      <w:bodyDiv w:val="1"/>
      <w:marLeft w:val="0"/>
      <w:marRight w:val="0"/>
      <w:marTop w:val="0"/>
      <w:marBottom w:val="0"/>
      <w:divBdr>
        <w:top w:val="none" w:sz="0" w:space="0" w:color="auto"/>
        <w:left w:val="none" w:sz="0" w:space="0" w:color="auto"/>
        <w:bottom w:val="none" w:sz="0" w:space="0" w:color="auto"/>
        <w:right w:val="none" w:sz="0" w:space="0" w:color="auto"/>
      </w:divBdr>
    </w:div>
    <w:div w:id="1289969849">
      <w:bodyDiv w:val="1"/>
      <w:marLeft w:val="0"/>
      <w:marRight w:val="0"/>
      <w:marTop w:val="0"/>
      <w:marBottom w:val="0"/>
      <w:divBdr>
        <w:top w:val="none" w:sz="0" w:space="0" w:color="auto"/>
        <w:left w:val="none" w:sz="0" w:space="0" w:color="auto"/>
        <w:bottom w:val="none" w:sz="0" w:space="0" w:color="auto"/>
        <w:right w:val="none" w:sz="0" w:space="0" w:color="auto"/>
      </w:divBdr>
    </w:div>
    <w:div w:id="1294363832">
      <w:bodyDiv w:val="1"/>
      <w:marLeft w:val="0"/>
      <w:marRight w:val="0"/>
      <w:marTop w:val="0"/>
      <w:marBottom w:val="0"/>
      <w:divBdr>
        <w:top w:val="none" w:sz="0" w:space="0" w:color="auto"/>
        <w:left w:val="none" w:sz="0" w:space="0" w:color="auto"/>
        <w:bottom w:val="none" w:sz="0" w:space="0" w:color="auto"/>
        <w:right w:val="none" w:sz="0" w:space="0" w:color="auto"/>
      </w:divBdr>
    </w:div>
    <w:div w:id="1307128701">
      <w:bodyDiv w:val="1"/>
      <w:marLeft w:val="0"/>
      <w:marRight w:val="0"/>
      <w:marTop w:val="0"/>
      <w:marBottom w:val="0"/>
      <w:divBdr>
        <w:top w:val="none" w:sz="0" w:space="0" w:color="auto"/>
        <w:left w:val="none" w:sz="0" w:space="0" w:color="auto"/>
        <w:bottom w:val="none" w:sz="0" w:space="0" w:color="auto"/>
        <w:right w:val="none" w:sz="0" w:space="0" w:color="auto"/>
      </w:divBdr>
    </w:div>
    <w:div w:id="1359889571">
      <w:bodyDiv w:val="1"/>
      <w:marLeft w:val="0"/>
      <w:marRight w:val="0"/>
      <w:marTop w:val="0"/>
      <w:marBottom w:val="0"/>
      <w:divBdr>
        <w:top w:val="none" w:sz="0" w:space="0" w:color="auto"/>
        <w:left w:val="none" w:sz="0" w:space="0" w:color="auto"/>
        <w:bottom w:val="none" w:sz="0" w:space="0" w:color="auto"/>
        <w:right w:val="none" w:sz="0" w:space="0" w:color="auto"/>
      </w:divBdr>
    </w:div>
    <w:div w:id="1361736569">
      <w:bodyDiv w:val="1"/>
      <w:marLeft w:val="0"/>
      <w:marRight w:val="0"/>
      <w:marTop w:val="0"/>
      <w:marBottom w:val="0"/>
      <w:divBdr>
        <w:top w:val="none" w:sz="0" w:space="0" w:color="auto"/>
        <w:left w:val="none" w:sz="0" w:space="0" w:color="auto"/>
        <w:bottom w:val="none" w:sz="0" w:space="0" w:color="auto"/>
        <w:right w:val="none" w:sz="0" w:space="0" w:color="auto"/>
      </w:divBdr>
    </w:div>
    <w:div w:id="1365398763">
      <w:bodyDiv w:val="1"/>
      <w:marLeft w:val="0"/>
      <w:marRight w:val="0"/>
      <w:marTop w:val="0"/>
      <w:marBottom w:val="0"/>
      <w:divBdr>
        <w:top w:val="none" w:sz="0" w:space="0" w:color="auto"/>
        <w:left w:val="none" w:sz="0" w:space="0" w:color="auto"/>
        <w:bottom w:val="none" w:sz="0" w:space="0" w:color="auto"/>
        <w:right w:val="none" w:sz="0" w:space="0" w:color="auto"/>
      </w:divBdr>
    </w:div>
    <w:div w:id="1380667215">
      <w:bodyDiv w:val="1"/>
      <w:marLeft w:val="0"/>
      <w:marRight w:val="0"/>
      <w:marTop w:val="0"/>
      <w:marBottom w:val="0"/>
      <w:divBdr>
        <w:top w:val="none" w:sz="0" w:space="0" w:color="auto"/>
        <w:left w:val="none" w:sz="0" w:space="0" w:color="auto"/>
        <w:bottom w:val="none" w:sz="0" w:space="0" w:color="auto"/>
        <w:right w:val="none" w:sz="0" w:space="0" w:color="auto"/>
      </w:divBdr>
    </w:div>
    <w:div w:id="1381320510">
      <w:bodyDiv w:val="1"/>
      <w:marLeft w:val="0"/>
      <w:marRight w:val="0"/>
      <w:marTop w:val="0"/>
      <w:marBottom w:val="0"/>
      <w:divBdr>
        <w:top w:val="none" w:sz="0" w:space="0" w:color="auto"/>
        <w:left w:val="none" w:sz="0" w:space="0" w:color="auto"/>
        <w:bottom w:val="none" w:sz="0" w:space="0" w:color="auto"/>
        <w:right w:val="none" w:sz="0" w:space="0" w:color="auto"/>
      </w:divBdr>
    </w:div>
    <w:div w:id="1383675943">
      <w:bodyDiv w:val="1"/>
      <w:marLeft w:val="0"/>
      <w:marRight w:val="0"/>
      <w:marTop w:val="0"/>
      <w:marBottom w:val="0"/>
      <w:divBdr>
        <w:top w:val="none" w:sz="0" w:space="0" w:color="auto"/>
        <w:left w:val="none" w:sz="0" w:space="0" w:color="auto"/>
        <w:bottom w:val="none" w:sz="0" w:space="0" w:color="auto"/>
        <w:right w:val="none" w:sz="0" w:space="0" w:color="auto"/>
      </w:divBdr>
    </w:div>
    <w:div w:id="1389645964">
      <w:bodyDiv w:val="1"/>
      <w:marLeft w:val="0"/>
      <w:marRight w:val="0"/>
      <w:marTop w:val="0"/>
      <w:marBottom w:val="0"/>
      <w:divBdr>
        <w:top w:val="none" w:sz="0" w:space="0" w:color="auto"/>
        <w:left w:val="none" w:sz="0" w:space="0" w:color="auto"/>
        <w:bottom w:val="none" w:sz="0" w:space="0" w:color="auto"/>
        <w:right w:val="none" w:sz="0" w:space="0" w:color="auto"/>
      </w:divBdr>
    </w:div>
    <w:div w:id="1399160391">
      <w:bodyDiv w:val="1"/>
      <w:marLeft w:val="0"/>
      <w:marRight w:val="0"/>
      <w:marTop w:val="0"/>
      <w:marBottom w:val="0"/>
      <w:divBdr>
        <w:top w:val="none" w:sz="0" w:space="0" w:color="auto"/>
        <w:left w:val="none" w:sz="0" w:space="0" w:color="auto"/>
        <w:bottom w:val="none" w:sz="0" w:space="0" w:color="auto"/>
        <w:right w:val="none" w:sz="0" w:space="0" w:color="auto"/>
      </w:divBdr>
    </w:div>
    <w:div w:id="1410347830">
      <w:bodyDiv w:val="1"/>
      <w:marLeft w:val="0"/>
      <w:marRight w:val="0"/>
      <w:marTop w:val="0"/>
      <w:marBottom w:val="0"/>
      <w:divBdr>
        <w:top w:val="none" w:sz="0" w:space="0" w:color="auto"/>
        <w:left w:val="none" w:sz="0" w:space="0" w:color="auto"/>
        <w:bottom w:val="none" w:sz="0" w:space="0" w:color="auto"/>
        <w:right w:val="none" w:sz="0" w:space="0" w:color="auto"/>
      </w:divBdr>
    </w:div>
    <w:div w:id="1419518265">
      <w:bodyDiv w:val="1"/>
      <w:marLeft w:val="0"/>
      <w:marRight w:val="0"/>
      <w:marTop w:val="0"/>
      <w:marBottom w:val="0"/>
      <w:divBdr>
        <w:top w:val="none" w:sz="0" w:space="0" w:color="auto"/>
        <w:left w:val="none" w:sz="0" w:space="0" w:color="auto"/>
        <w:bottom w:val="none" w:sz="0" w:space="0" w:color="auto"/>
        <w:right w:val="none" w:sz="0" w:space="0" w:color="auto"/>
      </w:divBdr>
    </w:div>
    <w:div w:id="1430733008">
      <w:bodyDiv w:val="1"/>
      <w:marLeft w:val="0"/>
      <w:marRight w:val="0"/>
      <w:marTop w:val="0"/>
      <w:marBottom w:val="0"/>
      <w:divBdr>
        <w:top w:val="none" w:sz="0" w:space="0" w:color="auto"/>
        <w:left w:val="none" w:sz="0" w:space="0" w:color="auto"/>
        <w:bottom w:val="none" w:sz="0" w:space="0" w:color="auto"/>
        <w:right w:val="none" w:sz="0" w:space="0" w:color="auto"/>
      </w:divBdr>
    </w:div>
    <w:div w:id="1432776294">
      <w:bodyDiv w:val="1"/>
      <w:marLeft w:val="0"/>
      <w:marRight w:val="0"/>
      <w:marTop w:val="0"/>
      <w:marBottom w:val="0"/>
      <w:divBdr>
        <w:top w:val="none" w:sz="0" w:space="0" w:color="auto"/>
        <w:left w:val="none" w:sz="0" w:space="0" w:color="auto"/>
        <w:bottom w:val="none" w:sz="0" w:space="0" w:color="auto"/>
        <w:right w:val="none" w:sz="0" w:space="0" w:color="auto"/>
      </w:divBdr>
    </w:div>
    <w:div w:id="1525360822">
      <w:bodyDiv w:val="1"/>
      <w:marLeft w:val="0"/>
      <w:marRight w:val="0"/>
      <w:marTop w:val="0"/>
      <w:marBottom w:val="0"/>
      <w:divBdr>
        <w:top w:val="none" w:sz="0" w:space="0" w:color="auto"/>
        <w:left w:val="none" w:sz="0" w:space="0" w:color="auto"/>
        <w:bottom w:val="none" w:sz="0" w:space="0" w:color="auto"/>
        <w:right w:val="none" w:sz="0" w:space="0" w:color="auto"/>
      </w:divBdr>
    </w:div>
    <w:div w:id="1536888890">
      <w:bodyDiv w:val="1"/>
      <w:marLeft w:val="0"/>
      <w:marRight w:val="0"/>
      <w:marTop w:val="0"/>
      <w:marBottom w:val="0"/>
      <w:divBdr>
        <w:top w:val="none" w:sz="0" w:space="0" w:color="auto"/>
        <w:left w:val="none" w:sz="0" w:space="0" w:color="auto"/>
        <w:bottom w:val="none" w:sz="0" w:space="0" w:color="auto"/>
        <w:right w:val="none" w:sz="0" w:space="0" w:color="auto"/>
      </w:divBdr>
    </w:div>
    <w:div w:id="1538346392">
      <w:bodyDiv w:val="1"/>
      <w:marLeft w:val="0"/>
      <w:marRight w:val="0"/>
      <w:marTop w:val="0"/>
      <w:marBottom w:val="0"/>
      <w:divBdr>
        <w:top w:val="none" w:sz="0" w:space="0" w:color="auto"/>
        <w:left w:val="none" w:sz="0" w:space="0" w:color="auto"/>
        <w:bottom w:val="none" w:sz="0" w:space="0" w:color="auto"/>
        <w:right w:val="none" w:sz="0" w:space="0" w:color="auto"/>
      </w:divBdr>
    </w:div>
    <w:div w:id="1543442458">
      <w:bodyDiv w:val="1"/>
      <w:marLeft w:val="0"/>
      <w:marRight w:val="0"/>
      <w:marTop w:val="0"/>
      <w:marBottom w:val="0"/>
      <w:divBdr>
        <w:top w:val="none" w:sz="0" w:space="0" w:color="auto"/>
        <w:left w:val="none" w:sz="0" w:space="0" w:color="auto"/>
        <w:bottom w:val="none" w:sz="0" w:space="0" w:color="auto"/>
        <w:right w:val="none" w:sz="0" w:space="0" w:color="auto"/>
      </w:divBdr>
    </w:div>
    <w:div w:id="1547253435">
      <w:bodyDiv w:val="1"/>
      <w:marLeft w:val="0"/>
      <w:marRight w:val="0"/>
      <w:marTop w:val="0"/>
      <w:marBottom w:val="0"/>
      <w:divBdr>
        <w:top w:val="none" w:sz="0" w:space="0" w:color="auto"/>
        <w:left w:val="none" w:sz="0" w:space="0" w:color="auto"/>
        <w:bottom w:val="none" w:sz="0" w:space="0" w:color="auto"/>
        <w:right w:val="none" w:sz="0" w:space="0" w:color="auto"/>
      </w:divBdr>
    </w:div>
    <w:div w:id="1607271892">
      <w:bodyDiv w:val="1"/>
      <w:marLeft w:val="0"/>
      <w:marRight w:val="0"/>
      <w:marTop w:val="0"/>
      <w:marBottom w:val="0"/>
      <w:divBdr>
        <w:top w:val="none" w:sz="0" w:space="0" w:color="auto"/>
        <w:left w:val="none" w:sz="0" w:space="0" w:color="auto"/>
        <w:bottom w:val="none" w:sz="0" w:space="0" w:color="auto"/>
        <w:right w:val="none" w:sz="0" w:space="0" w:color="auto"/>
      </w:divBdr>
    </w:div>
    <w:div w:id="1635061253">
      <w:bodyDiv w:val="1"/>
      <w:marLeft w:val="0"/>
      <w:marRight w:val="0"/>
      <w:marTop w:val="0"/>
      <w:marBottom w:val="0"/>
      <w:divBdr>
        <w:top w:val="none" w:sz="0" w:space="0" w:color="auto"/>
        <w:left w:val="none" w:sz="0" w:space="0" w:color="auto"/>
        <w:bottom w:val="none" w:sz="0" w:space="0" w:color="auto"/>
        <w:right w:val="none" w:sz="0" w:space="0" w:color="auto"/>
      </w:divBdr>
    </w:div>
    <w:div w:id="1637105971">
      <w:bodyDiv w:val="1"/>
      <w:marLeft w:val="0"/>
      <w:marRight w:val="0"/>
      <w:marTop w:val="0"/>
      <w:marBottom w:val="0"/>
      <w:divBdr>
        <w:top w:val="none" w:sz="0" w:space="0" w:color="auto"/>
        <w:left w:val="none" w:sz="0" w:space="0" w:color="auto"/>
        <w:bottom w:val="none" w:sz="0" w:space="0" w:color="auto"/>
        <w:right w:val="none" w:sz="0" w:space="0" w:color="auto"/>
      </w:divBdr>
    </w:div>
    <w:div w:id="1655573328">
      <w:bodyDiv w:val="1"/>
      <w:marLeft w:val="0"/>
      <w:marRight w:val="0"/>
      <w:marTop w:val="0"/>
      <w:marBottom w:val="0"/>
      <w:divBdr>
        <w:top w:val="none" w:sz="0" w:space="0" w:color="auto"/>
        <w:left w:val="none" w:sz="0" w:space="0" w:color="auto"/>
        <w:bottom w:val="none" w:sz="0" w:space="0" w:color="auto"/>
        <w:right w:val="none" w:sz="0" w:space="0" w:color="auto"/>
      </w:divBdr>
    </w:div>
    <w:div w:id="1657605742">
      <w:bodyDiv w:val="1"/>
      <w:marLeft w:val="0"/>
      <w:marRight w:val="0"/>
      <w:marTop w:val="0"/>
      <w:marBottom w:val="0"/>
      <w:divBdr>
        <w:top w:val="none" w:sz="0" w:space="0" w:color="auto"/>
        <w:left w:val="none" w:sz="0" w:space="0" w:color="auto"/>
        <w:bottom w:val="none" w:sz="0" w:space="0" w:color="auto"/>
        <w:right w:val="none" w:sz="0" w:space="0" w:color="auto"/>
      </w:divBdr>
    </w:div>
    <w:div w:id="1676154081">
      <w:bodyDiv w:val="1"/>
      <w:marLeft w:val="0"/>
      <w:marRight w:val="0"/>
      <w:marTop w:val="0"/>
      <w:marBottom w:val="0"/>
      <w:divBdr>
        <w:top w:val="none" w:sz="0" w:space="0" w:color="auto"/>
        <w:left w:val="none" w:sz="0" w:space="0" w:color="auto"/>
        <w:bottom w:val="none" w:sz="0" w:space="0" w:color="auto"/>
        <w:right w:val="none" w:sz="0" w:space="0" w:color="auto"/>
      </w:divBdr>
    </w:div>
    <w:div w:id="1701012399">
      <w:bodyDiv w:val="1"/>
      <w:marLeft w:val="0"/>
      <w:marRight w:val="0"/>
      <w:marTop w:val="0"/>
      <w:marBottom w:val="0"/>
      <w:divBdr>
        <w:top w:val="none" w:sz="0" w:space="0" w:color="auto"/>
        <w:left w:val="none" w:sz="0" w:space="0" w:color="auto"/>
        <w:bottom w:val="none" w:sz="0" w:space="0" w:color="auto"/>
        <w:right w:val="none" w:sz="0" w:space="0" w:color="auto"/>
      </w:divBdr>
    </w:div>
    <w:div w:id="1704015571">
      <w:bodyDiv w:val="1"/>
      <w:marLeft w:val="0"/>
      <w:marRight w:val="0"/>
      <w:marTop w:val="0"/>
      <w:marBottom w:val="0"/>
      <w:divBdr>
        <w:top w:val="none" w:sz="0" w:space="0" w:color="auto"/>
        <w:left w:val="none" w:sz="0" w:space="0" w:color="auto"/>
        <w:bottom w:val="none" w:sz="0" w:space="0" w:color="auto"/>
        <w:right w:val="none" w:sz="0" w:space="0" w:color="auto"/>
      </w:divBdr>
    </w:div>
    <w:div w:id="171221978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6436180">
      <w:bodyDiv w:val="1"/>
      <w:marLeft w:val="0"/>
      <w:marRight w:val="0"/>
      <w:marTop w:val="0"/>
      <w:marBottom w:val="0"/>
      <w:divBdr>
        <w:top w:val="none" w:sz="0" w:space="0" w:color="auto"/>
        <w:left w:val="none" w:sz="0" w:space="0" w:color="auto"/>
        <w:bottom w:val="none" w:sz="0" w:space="0" w:color="auto"/>
        <w:right w:val="none" w:sz="0" w:space="0" w:color="auto"/>
      </w:divBdr>
    </w:div>
    <w:div w:id="1779643624">
      <w:bodyDiv w:val="1"/>
      <w:marLeft w:val="0"/>
      <w:marRight w:val="0"/>
      <w:marTop w:val="0"/>
      <w:marBottom w:val="0"/>
      <w:divBdr>
        <w:top w:val="none" w:sz="0" w:space="0" w:color="auto"/>
        <w:left w:val="none" w:sz="0" w:space="0" w:color="auto"/>
        <w:bottom w:val="none" w:sz="0" w:space="0" w:color="auto"/>
        <w:right w:val="none" w:sz="0" w:space="0" w:color="auto"/>
      </w:divBdr>
    </w:div>
    <w:div w:id="1826320065">
      <w:bodyDiv w:val="1"/>
      <w:marLeft w:val="0"/>
      <w:marRight w:val="0"/>
      <w:marTop w:val="0"/>
      <w:marBottom w:val="0"/>
      <w:divBdr>
        <w:top w:val="none" w:sz="0" w:space="0" w:color="auto"/>
        <w:left w:val="none" w:sz="0" w:space="0" w:color="auto"/>
        <w:bottom w:val="none" w:sz="0" w:space="0" w:color="auto"/>
        <w:right w:val="none" w:sz="0" w:space="0" w:color="auto"/>
      </w:divBdr>
    </w:div>
    <w:div w:id="1839149872">
      <w:bodyDiv w:val="1"/>
      <w:marLeft w:val="0"/>
      <w:marRight w:val="0"/>
      <w:marTop w:val="0"/>
      <w:marBottom w:val="0"/>
      <w:divBdr>
        <w:top w:val="none" w:sz="0" w:space="0" w:color="auto"/>
        <w:left w:val="none" w:sz="0" w:space="0" w:color="auto"/>
        <w:bottom w:val="none" w:sz="0" w:space="0" w:color="auto"/>
        <w:right w:val="none" w:sz="0" w:space="0" w:color="auto"/>
      </w:divBdr>
    </w:div>
    <w:div w:id="1890451879">
      <w:bodyDiv w:val="1"/>
      <w:marLeft w:val="0"/>
      <w:marRight w:val="0"/>
      <w:marTop w:val="0"/>
      <w:marBottom w:val="0"/>
      <w:divBdr>
        <w:top w:val="none" w:sz="0" w:space="0" w:color="auto"/>
        <w:left w:val="none" w:sz="0" w:space="0" w:color="auto"/>
        <w:bottom w:val="none" w:sz="0" w:space="0" w:color="auto"/>
        <w:right w:val="none" w:sz="0" w:space="0" w:color="auto"/>
      </w:divBdr>
    </w:div>
    <w:div w:id="1897546290">
      <w:bodyDiv w:val="1"/>
      <w:marLeft w:val="0"/>
      <w:marRight w:val="0"/>
      <w:marTop w:val="0"/>
      <w:marBottom w:val="0"/>
      <w:divBdr>
        <w:top w:val="none" w:sz="0" w:space="0" w:color="auto"/>
        <w:left w:val="none" w:sz="0" w:space="0" w:color="auto"/>
        <w:bottom w:val="none" w:sz="0" w:space="0" w:color="auto"/>
        <w:right w:val="none" w:sz="0" w:space="0" w:color="auto"/>
      </w:divBdr>
    </w:div>
    <w:div w:id="1898275180">
      <w:bodyDiv w:val="1"/>
      <w:marLeft w:val="0"/>
      <w:marRight w:val="0"/>
      <w:marTop w:val="0"/>
      <w:marBottom w:val="0"/>
      <w:divBdr>
        <w:top w:val="none" w:sz="0" w:space="0" w:color="auto"/>
        <w:left w:val="none" w:sz="0" w:space="0" w:color="auto"/>
        <w:bottom w:val="none" w:sz="0" w:space="0" w:color="auto"/>
        <w:right w:val="none" w:sz="0" w:space="0" w:color="auto"/>
      </w:divBdr>
    </w:div>
    <w:div w:id="1935435996">
      <w:bodyDiv w:val="1"/>
      <w:marLeft w:val="0"/>
      <w:marRight w:val="0"/>
      <w:marTop w:val="0"/>
      <w:marBottom w:val="0"/>
      <w:divBdr>
        <w:top w:val="none" w:sz="0" w:space="0" w:color="auto"/>
        <w:left w:val="none" w:sz="0" w:space="0" w:color="auto"/>
        <w:bottom w:val="none" w:sz="0" w:space="0" w:color="auto"/>
        <w:right w:val="none" w:sz="0" w:space="0" w:color="auto"/>
      </w:divBdr>
    </w:div>
    <w:div w:id="195698454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8902161">
      <w:bodyDiv w:val="1"/>
      <w:marLeft w:val="0"/>
      <w:marRight w:val="0"/>
      <w:marTop w:val="0"/>
      <w:marBottom w:val="0"/>
      <w:divBdr>
        <w:top w:val="none" w:sz="0" w:space="0" w:color="auto"/>
        <w:left w:val="none" w:sz="0" w:space="0" w:color="auto"/>
        <w:bottom w:val="none" w:sz="0" w:space="0" w:color="auto"/>
        <w:right w:val="none" w:sz="0" w:space="0" w:color="auto"/>
      </w:divBdr>
    </w:div>
    <w:div w:id="2058898148">
      <w:bodyDiv w:val="1"/>
      <w:marLeft w:val="0"/>
      <w:marRight w:val="0"/>
      <w:marTop w:val="0"/>
      <w:marBottom w:val="0"/>
      <w:divBdr>
        <w:top w:val="none" w:sz="0" w:space="0" w:color="auto"/>
        <w:left w:val="none" w:sz="0" w:space="0" w:color="auto"/>
        <w:bottom w:val="none" w:sz="0" w:space="0" w:color="auto"/>
        <w:right w:val="none" w:sz="0" w:space="0" w:color="auto"/>
      </w:divBdr>
    </w:div>
    <w:div w:id="2072193214">
      <w:bodyDiv w:val="1"/>
      <w:marLeft w:val="0"/>
      <w:marRight w:val="0"/>
      <w:marTop w:val="0"/>
      <w:marBottom w:val="0"/>
      <w:divBdr>
        <w:top w:val="none" w:sz="0" w:space="0" w:color="auto"/>
        <w:left w:val="none" w:sz="0" w:space="0" w:color="auto"/>
        <w:bottom w:val="none" w:sz="0" w:space="0" w:color="auto"/>
        <w:right w:val="none" w:sz="0" w:space="0" w:color="auto"/>
      </w:divBdr>
    </w:div>
    <w:div w:id="2110393094">
      <w:bodyDiv w:val="1"/>
      <w:marLeft w:val="0"/>
      <w:marRight w:val="0"/>
      <w:marTop w:val="0"/>
      <w:marBottom w:val="0"/>
      <w:divBdr>
        <w:top w:val="none" w:sz="0" w:space="0" w:color="auto"/>
        <w:left w:val="none" w:sz="0" w:space="0" w:color="auto"/>
        <w:bottom w:val="none" w:sz="0" w:space="0" w:color="auto"/>
        <w:right w:val="none" w:sz="0" w:space="0" w:color="auto"/>
      </w:divBdr>
    </w:div>
    <w:div w:id="2113621034">
      <w:bodyDiv w:val="1"/>
      <w:marLeft w:val="0"/>
      <w:marRight w:val="0"/>
      <w:marTop w:val="0"/>
      <w:marBottom w:val="0"/>
      <w:divBdr>
        <w:top w:val="none" w:sz="0" w:space="0" w:color="auto"/>
        <w:left w:val="none" w:sz="0" w:space="0" w:color="auto"/>
        <w:bottom w:val="none" w:sz="0" w:space="0" w:color="auto"/>
        <w:right w:val="none" w:sz="0" w:space="0" w:color="auto"/>
      </w:divBdr>
    </w:div>
    <w:div w:id="2133013420">
      <w:bodyDiv w:val="1"/>
      <w:marLeft w:val="0"/>
      <w:marRight w:val="0"/>
      <w:marTop w:val="0"/>
      <w:marBottom w:val="0"/>
      <w:divBdr>
        <w:top w:val="none" w:sz="0" w:space="0" w:color="auto"/>
        <w:left w:val="none" w:sz="0" w:space="0" w:color="auto"/>
        <w:bottom w:val="none" w:sz="0" w:space="0" w:color="auto"/>
        <w:right w:val="none" w:sz="0" w:space="0" w:color="auto"/>
      </w:divBdr>
    </w:div>
    <w:div w:id="214407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Qas213</b:Tag>
    <b:SourceType>JournalArticle</b:SourceType>
    <b:Guid>{12805719-2A3E-46DB-8B04-0F32E1B9276C}</b:Guid>
    <b:Title>Removal of heavy metal ions from wastewater: a comprehensive and critical review</b:Title>
    <b:Year>2021</b:Year>
    <b:Author>
      <b:Author>
        <b:NameList>
          <b:Person>
            <b:Last>Qasem</b:Last>
            <b:First>N.A</b:First>
          </b:Person>
          <b:Person>
            <b:Last>Mohammed</b:Last>
            <b:First>H</b:First>
          </b:Person>
          <b:Person>
            <b:Last>Lawal</b:Last>
            <b:First>D</b:First>
          </b:Person>
        </b:NameList>
      </b:Author>
    </b:Author>
    <b:JournalName>NPJ Clean Water</b:JournalName>
    <b:Volume>4</b:Volume>
    <b:Issue>36</b:Issue>
    <b:RefOrder>1</b:RefOrder>
  </b:Source>
  <b:Source>
    <b:Tag>Kos23</b:Tag>
    <b:SourceType>JournalArticle</b:SourceType>
    <b:Guid>{BEA8F4F9-DDEF-4B44-84BF-6D473EC410EC}</b:Guid>
    <b:Author>
      <b:Author>
        <b:NameList>
          <b:Person>
            <b:Last>Kosar Hikmat</b:Last>
            <b:First>Hama</b:First>
            <b:Middle>Aziz</b:Middle>
          </b:Person>
          <b:Person>
            <b:Last>Fryad S.</b:Last>
            <b:First>Mustafa</b:First>
          </b:Person>
          <b:Person>
            <b:Last>Khalid M.</b:Last>
            <b:First>Omer</b:First>
          </b:Person>
          <b:Person>
            <b:Last>Sarkawt</b:Last>
            <b:First>Hama</b:First>
          </b:Person>
          <b:Person>
            <b:Last>Rebaz Fayaq</b:Last>
            <b:First>Hamarawf</b:First>
          </b:Person>
          <b:Person>
            <b:Last>Kaiwan Othman</b:Last>
            <b:First>Rahman</b:First>
          </b:Person>
        </b:NameList>
      </b:Author>
    </b:Author>
    <b:Title>Heavy metal pollution in the aquatic environment: efficient and low-cost removal approaches to eliminate their toxicity: a review</b:Title>
    <b:JournalName>RSC Advances</b:JournalName>
    <b:Year>2023</b:Year>
    <b:Pages>17959-17610</b:Pages>
    <b:DOI>DOI	https://doi.org/10.1039/D3RA00723E</b:DOI>
    <b:RefOrder>2</b:RefOrder>
  </b:Source>
  <b:Source>
    <b:Tag>Sah25</b:Tag>
    <b:SourceType>JournalArticle</b:SourceType>
    <b:Guid>{4E81F6EA-230B-46D9-BBFC-7C835CD01FF7}</b:Guid>
    <b:Author>
      <b:Author>
        <b:NameList>
          <b:Person>
            <b:Last>Sahen</b:Last>
            <b:First>Sahariar</b:First>
          </b:Person>
          <b:Person>
            <b:Last>Khan Naim</b:Last>
            <b:First>Azizul</b:First>
            <b:Middle>Haque</b:Middle>
          </b:Person>
          <b:Person>
            <b:Last>Hosen</b:Last>
            <b:First>Sabbir</b:First>
          </b:Person>
          <b:Person>
            <b:Last>Pranta</b:Last>
            <b:First>Assaduzzaman</b:First>
          </b:Person>
          <b:Person>
            <b:Last>Hasan</b:Last>
            <b:First>Mehedi</b:First>
          </b:Person>
          <b:Person>
            <b:Last>Rahman</b:Last>
            <b:First>Mostafizur</b:First>
          </b:Person>
          <b:Person>
            <b:Last>Rahman</b:Last>
            <b:First>Shoeb</b:First>
          </b:Person>
          <b:Person>
            <b:Last>Welgamage Don</b:Last>
            <b:First>Aakash</b:First>
          </b:Person>
        </b:NameList>
      </b:Author>
    </b:Author>
    <b:Title>Multi-compartmental risk assessment of heavy metal contamination in soil, plants, and wastewater: A model from Industrial Gazipur, Bangladesh</b:Title>
    <b:JournalName>Environmental Monitoring and Assessment</b:JournalName>
    <b:Year>2025</b:Year>
    <b:Volume>197</b:Volume>
    <b:DOI>https://doi.org/10.1007/s10661-025-13818-9</b:DOI>
    <b:RefOrder>3</b:RefOrder>
  </b:Source>
  <b:Source>
    <b:Tag>Ugu23</b:Tag>
    <b:SourceType>JournalArticle</b:SourceType>
    <b:Guid>{7A6708B4-1324-4486-95DA-8C6A40CD39F3}</b:Guid>
    <b:Author>
      <b:Author>
        <b:NameList>
          <b:Person>
            <b:Last>Ugulu</b:Last>
            <b:First>Ilker</b:First>
          </b:Person>
          <b:Person>
            <b:Last>Bibi</b:Last>
            <b:First>Shehnaz,</b:First>
            <b:Middle>Iqbal Khan, Zafar</b:Middle>
          </b:Person>
          <b:Person>
            <b:Last>Ahmad</b:Last>
            <b:First>Kafeel</b:First>
          </b:Person>
          <b:Person>
            <b:Last>Munir</b:Last>
            <b:First>Mudasra</b:First>
          </b:Person>
          <b:Person>
            <b:Last>Malik</b:Last>
            <b:First>Ifra</b:First>
            <b:Middle>Saleem</b:Middle>
          </b:Person>
          <b:Person>
            <b:Last>Ejaz</b:Last>
            <b:First>Abid</b:First>
          </b:Person>
          <b:Person>
            <b:Last>Alrefaei</b:Last>
            <b:First>Abdulwahed</b:First>
            <b:Middle>Fahed</b:Middle>
          </b:Person>
        </b:NameList>
      </b:Author>
    </b:Author>
    <b:Title>Biomonitoring of Heavy Metal and Metalloid Contamination in Industrial Wastewater Irrigated Areas Using Sugar Beet (Brassica oleracea L.)</b:Title>
    <b:JournalName>Sustainabillity</b:JournalName>
    <b:Year>2023</b:Year>
    <b:Volume>15</b:Volume>
    <b:Issue>12</b:Issue>
    <b:DOI>https://doi.org/10.3390/su15129694</b:DOI>
    <b:RefOrder>4</b:RefOrder>
  </b:Source>
  <b:Source>
    <b:Tag>Ruz23</b:Tag>
    <b:SourceType>JournalArticle</b:SourceType>
    <b:Guid>{F2ECECBF-CB5F-4C68-98F6-5ECE9287FB6B}</b:Guid>
    <b:Author>
      <b:Author>
        <b:NameList>
          <b:Person>
            <b:Last>Ruzi</b:Last>
            <b:First>Iqbal</b:First>
            <b:Middle>Iman</b:Middle>
          </b:Person>
          <b:Person>
            <b:Last>Ishak</b:Last>
            <b:First>Ahmad</b:First>
            <b:Middle>Razali</b:Middle>
          </b:Person>
          <b:Person>
            <b:Last>Abdullah</b:Last>
            <b:First>Muhamad</b:First>
            <b:Middle>Azwat</b:Middle>
          </b:Person>
          <b:Person>
            <b:Last>Mohamad Zain</b:Last>
            <b:First>Nur</b:First>
            <b:Middle>Nadhirah</b:Middle>
          </b:Person>
          <b:Person>
            <b:Last>Tualeka</b:Last>
            <b:First>Abdul</b:First>
            <b:Middle>Rohim</b:Middle>
          </b:Person>
          <b:Person>
            <b:Last>Aziz</b:Last>
            <b:First>Mohd</b:First>
            <b:Middle>Yusmaidie</b:Middle>
          </b:Person>
        </b:NameList>
      </b:Author>
    </b:Author>
    <b:Title>Assessment of Heavy Metal Concentrations in Penang, Malaysia’s Wastewater Treatment Plants: A Wastewater-Based Epidemiology Approach</b:Title>
    <b:JournalName>Trends in Sciences</b:JournalName>
    <b:Year>2023</b:Year>
    <b:Volume>20</b:Volume>
    <b:Issue>5</b:Issue>
    <b:RefOrder>5</b:RefOrder>
  </b:Source>
  <b:Source>
    <b:Tag>Cus202</b:Tag>
    <b:SourceType>JournalArticle</b:SourceType>
    <b:Guid>{23E3F6F8-CE00-422A-9973-E659BD5893DD}</b:Guid>
    <b:Author>
      <b:Author>
        <b:NameList>
          <b:Person>
            <b:Last>Custodio</b:Last>
            <b:First>Maria</b:First>
          </b:Person>
          <b:Person>
            <b:Last>Orellana-Mendoza</b:Last>
            <b:First>Edith</b:First>
          </b:Person>
          <b:Person>
            <b:Last>Penaloza</b:Last>
            <b:First>Richard</b:First>
          </b:Person>
          <b:Person>
            <b:Last>Mireille De la Cruz Solano</b:Last>
            <b:First>Heidi</b:First>
          </b:Person>
          <b:Person>
            <b:Last>Bulege-Gutierrez</b:Last>
            <b:First>Wilfredo</b:First>
          </b:Person>
          <b:Person>
            <b:Last>Quispe-Mendoza</b:Last>
            <b:First>Rebeca</b:First>
          </b:Person>
        </b:NameList>
      </b:Author>
    </b:Author>
    <b:Title>Heavy Metal Accumulation in Sediment and Removal Efficiency in the Stabilization Ponds with the Hydrocotyle ranunculoides Filter</b:Title>
    <b:JournalName>Journal of Ecological Engineering</b:JournalName>
    <b:Year>2020</b:Year>
    <b:Pages>72-79</b:Pages>
    <b:Volume>21</b:Volume>
    <b:Issue>5</b:Issue>
    <b:RefOrder>6</b:RefOrder>
  </b:Source>
  <b:Source>
    <b:Tag>Suw24</b:Tag>
    <b:SourceType>JournalArticle</b:SourceType>
    <b:Guid>{E1E38A74-B0BC-4E14-8BB4-1EB4BFD1F2D5}</b:Guid>
    <b:Author>
      <b:Author>
        <b:NameList>
          <b:Person>
            <b:Last>Suwannahong</b:Last>
            <b:First>Kowit</b:First>
          </b:Person>
          <b:Person>
            <b:Last>Wongcharee</b:Last>
            <b:First>Surachai</b:First>
          </b:Person>
          <b:Person>
            <b:Last>Kreetachat</b:Last>
            <b:First>Torpong</b:First>
          </b:Person>
          <b:Person>
            <b:Last>Imman</b:Last>
            <b:First>Saksit</b:First>
          </b:Person>
          <b:Person>
            <b:Last>Suriyachai</b:Last>
            <b:First>Nopparat</b:First>
          </b:Person>
          <b:Person>
            <b:Last>Hongthong</b:Last>
            <b:First>Sukanya</b:First>
          </b:Person>
          <b:Person>
            <b:Last>Rioyo</b:Last>
            <b:First>Javier</b:First>
          </b:Person>
          <b:Person>
            <b:Last>Dechapanya</b:Last>
            <b:First>Wipada</b:First>
          </b:Person>
          <b:Person>
            <b:Last>Noiwimol</b:Last>
            <b:First>Pakpilai</b:First>
          </b:Person>
        </b:NameList>
      </b:Author>
    </b:Author>
    <b:Title>Comprehensive Cost–Benefit and Statistical Analysis of Isotherm and Kinetic Models for Heavy Metal Removal in Acidic Solutions Using Weakly Base Polymeric Chelating Resin as Adsorbent</b:Title>
    <b:JournalName>Water</b:JournalName>
    <b:Year>2024</b:Year>
    <b:Volume>16</b:Volume>
    <b:Issue>17</b:Issue>
    <b:DOI>https://doi.org/10.3390/w16172384</b:DOI>
    <b:RefOrder>7</b:RefOrder>
  </b:Source>
  <b:Source>
    <b:Tag>Hus21</b:Tag>
    <b:SourceType>BookSection</b:SourceType>
    <b:Guid>{9B2C6C45-87A6-42E4-B2A5-1B22879E9F43}</b:Guid>
    <b:Title>Removal of Heavy Metals from Wastewater by Adsorption</b:Title>
    <b:Year>2021</b:Year>
    <b:Author>
      <b:Author>
        <b:NameList>
          <b:Person>
            <b:Last>Hussain</b:Last>
            <b:First>Athar</b:First>
          </b:Person>
          <b:Person>
            <b:Last>Madan</b:Last>
            <b:First>Sangeeta</b:First>
          </b:Person>
          <b:Person>
            <b:Last>Madan</b:Last>
            <b:First>Richa</b:First>
          </b:Person>
        </b:NameList>
      </b:Author>
    </b:Author>
    <b:BookTitle>Heavy Metals - Their Environmental Impacts and Mitigation</b:BookTitle>
    <b:Publisher>IntechOpen</b:Publisher>
    <b:RefOrder>8</b:RefOrder>
  </b:Source>
  <b:Source>
    <b:Tag>Aya24</b:Tag>
    <b:SourceType>JournalArticle</b:SourceType>
    <b:Guid>{D41EA399-F3F2-4660-9FE4-DCD3A8CE5D4F}</b:Guid>
    <b:Author>
      <b:Author>
        <b:NameList>
          <b:Person>
            <b:Last>Ayach</b:Last>
            <b:First>Jana</b:First>
          </b:Person>
          <b:Person>
            <b:Last>El Malti</b:Last>
            <b:First>Wassim</b:First>
          </b:Person>
          <b:Person>
            <b:Last>Duma</b:Last>
            <b:First>Luminita</b:First>
          </b:Person>
          <b:Person>
            <b:Last>Lalevee</b:Last>
            <b:First>Jacques</b:First>
          </b:Person>
          <b:Person>
            <b:Last>Al Ajami</b:Last>
            <b:First>Mohamad</b:First>
          </b:Person>
          <b:Person>
            <b:Last>Hamad</b:Last>
            <b:First>Hussein</b:First>
          </b:Person>
          <b:Person>
            <b:Last>Hijazi</b:Last>
            <b:First>Akram</b:First>
          </b:Person>
        </b:NameList>
      </b:Author>
    </b:Author>
    <b:Title>Comparing Conventional and Advanced Approaches for Heavy Metal Removal in Wastewater Treatment: An In-Depth Review Emphasizing Filter-Based Strategies</b:Title>
    <b:Year>2024</b:Year>
    <b:JournalName>Polymers</b:JournalName>
    <b:Volume>16</b:Volume>
    <b:Issue>14</b:Issue>
    <b:RefOrder>9</b:RefOrder>
  </b:Source>
  <b:Source>
    <b:Tag>Dot202</b:Tag>
    <b:SourceType>JournalArticle</b:SourceType>
    <b:Guid>{06757022-1C32-4958-83C0-480E2C6A1FCF}</b:Guid>
    <b:Author>
      <b:Author>
        <b:NameList>
          <b:Person>
            <b:Last>Dotto</b:Last>
            <b:First>Guilherme</b:First>
            <b:Middle>L</b:Middle>
          </b:Person>
          <b:Person>
            <b:Last>McKay</b:Last>
            <b:First>Gordon</b:First>
          </b:Person>
        </b:NameList>
      </b:Author>
    </b:Author>
    <b:Title>Current scenario and challenges in adsorption for water treatment</b:Title>
    <b:JournalName>Journal of Environmental Chemical Engineering</b:JournalName>
    <b:Year>2020</b:Year>
    <b:Volume>8</b:Volume>
    <b:Issue>4</b:Issue>
    <b:RefOrder>10</b:RefOrder>
  </b:Source>
  <b:Source>
    <b:Tag>Kay25</b:Tag>
    <b:SourceType>JournalArticle</b:SourceType>
    <b:Guid>{CA5270C6-5118-4F85-BF42-0A4B5596ED37}</b:Guid>
    <b:Author>
      <b:Author>
        <b:NameList>
          <b:Person>
            <b:Last>Kayani</b:Last>
            <b:First>Kawan</b:First>
            <b:Middle>F</b:Middle>
          </b:Person>
          <b:Person>
            <b:Last>Mohammed</b:Last>
            <b:First>Sewara,</b:First>
            <b:Middle>J</b:Middle>
          </b:Person>
        </b:NameList>
      </b:Author>
    </b:Author>
    <b:Title>Heavy metal pollution in aquatic environments and removal using highly efficient bimetallic metal–organic framework adsorbents</b:Title>
    <b:JournalName>RSC Advances</b:JournalName>
    <b:Year>2025</b:Year>
    <b:DOI>https://doi.org/10.1039/D5RA06296A</b:DOI>
    <b:RefOrder>11</b:RefOrder>
  </b:Source>
  <b:Source>
    <b:Tag>Mef25</b:Tag>
    <b:SourceType>JournalArticle</b:SourceType>
    <b:Guid>{33CBD0CD-A7A5-4EA5-B755-0929B854F179}</b:Guid>
    <b:Author>
      <b:Author>
        <b:NameList>
          <b:Person>
            <b:Last>Meftah</b:Last>
            <b:First>Said</b:First>
          </b:Person>
          <b:Person>
            <b:Last>Meftah</b:Last>
            <b:First>Khadija</b:First>
          </b:Person>
          <b:Person>
            <b:Last>Drissi</b:Last>
            <b:First>Meryem</b:First>
          </b:Person>
          <b:Person>
            <b:Last>Radah</b:Last>
            <b:First>Ikram</b:First>
          </b:Person>
          <b:Person>
            <b:Last>Malous</b:Last>
            <b:First>Karima</b:First>
          </b:Person>
          <b:Person>
            <b:Last>Amahrous</b:Last>
            <b:First>Ayoub,</b:First>
            <b:Middle>Chahid, Ayoub</b:Middle>
          </b:Person>
          <b:Person>
            <b:Last>Tamri</b:Last>
            <b:First>Tarik</b:First>
          </b:Person>
          <b:Person>
            <b:Last>Rayyad</b:Last>
            <b:First>Ayyoub</b:First>
          </b:Person>
          <b:Person>
            <b:Last>Darkaoui</b:Last>
            <b:First>Bouchra</b:First>
          </b:Person>
          <b:Person>
            <b:Last>Hanine</b:Last>
            <b:First>Sanae</b:First>
          </b:Person>
          <b:Person>
            <b:Last>El-Hassan</b:Last>
            <b:First>Oukani</b:First>
          </b:Person>
          <b:Person>
            <b:Last>Bouyazza</b:Last>
            <b:First>Lahboub</b:First>
          </b:Person>
        </b:NameList>
      </b:Author>
    </b:Author>
    <b:Title>Heavy metal polluted water: Effects and sustainable treatment solutions using bio-adsorbents aligned with the SDGs</b:Title>
    <b:JournalName>Discover Sustainability</b:JournalName>
    <b:Year>2025</b:Year>
    <b:Volume>6</b:Volume>
    <b:Issue>95</b:Issue>
    <b:RefOrder>12</b:RefOrder>
  </b:Source>
  <b:Source>
    <b:Tag>Sha25</b:Tag>
    <b:SourceType>JournalArticle</b:SourceType>
    <b:Guid>{CAA7137A-3B24-4CEB-B1CF-D70C8F4B004B}</b:Guid>
    <b:Author>
      <b:Author>
        <b:NameList>
          <b:Person>
            <b:Last>Shabbirahmed</b:Last>
            <b:First>Asma</b:First>
            <b:Middle>Musfira</b:Middle>
          </b:Person>
          <b:Person>
            <b:Last>Jacob</b:Last>
            <b:First>Anu</b:First>
          </b:Person>
          <b:Person>
            <b:Last>Dey</b:Last>
            <b:First>Pinaki</b:First>
          </b:Person>
          <b:Person>
            <b:Last>Somu</b:Last>
            <b:First>Prathap</b:First>
          </b:Person>
          <b:Person>
            <b:Last>Haldar</b:Last>
            <b:First>Dibyajyoti</b:First>
          </b:Person>
        </b:NameList>
      </b:Author>
    </b:Author>
    <b:Title>Biomass as eco-friendly adsorbents for the removal of emerging pollutants from wastewater: A review</b:Title>
    <b:JournalName>Discover Applied Sciences</b:JournalName>
    <b:Year>2025</b:Year>
    <b:Volume>7</b:Volume>
    <b:RefOrder>13</b:RefOrder>
  </b:Source>
  <b:Source>
    <b:Tag>She24</b:Tag>
    <b:SourceType>JournalArticle</b:SourceType>
    <b:Guid>{0F7E263E-4008-4648-9127-4D318D4E6BA9}</b:Guid>
    <b:Author>
      <b:Author>
        <b:NameList>
          <b:Person>
            <b:Last>Sheraz</b:Last>
            <b:First>Nashra</b:First>
          </b:Person>
          <b:Person>
            <b:Last>Shah</b:Last>
            <b:First>Afzal,</b:First>
            <b:Middle>Haleem, Abdul</b:Middle>
          </b:Person>
          <b:Person>
            <b:Last>Iftikhar</b:Last>
            <b:First>Faiza</b:First>
            <b:Middle>Jan</b:Middle>
          </b:Person>
        </b:NameList>
      </b:Author>
    </b:Author>
    <b:Title>Comprehensive assessment of carbon-, biomaterial- and inorganic-based adsorbents for the removal of the most hazardous heavy metal ions from wastewater</b:Title>
    <b:JournalName>RSC Advances</b:JournalName>
    <b:Year>2024</b:Year>
    <b:Issue>16</b:Issue>
    <b:RefOrder>14</b:RefOrder>
  </b:Source>
  <b:Source>
    <b:Tag>Ind191</b:Tag>
    <b:SourceType>JournalArticle</b:SourceType>
    <b:Guid>{3D884CD5-D2B5-4633-B59B-9B62B0F4909A}</b:Guid>
    <b:Author>
      <b:Author>
        <b:NameList>
          <b:Person>
            <b:Last>Indarto</b:Last>
            <b:First>Antonius</b:First>
          </b:Person>
          <b:Person>
            <b:Last>Putra</b:Last>
            <b:First>I.A</b:First>
          </b:Person>
          <b:Person>
            <b:Last>Riyano</b:Last>
          </b:Person>
          <b:Person>
            <b:Last>Noersalim</b:Last>
            <b:First>S</b:First>
          </b:Person>
        </b:NameList>
      </b:Author>
    </b:Author>
    <b:Title>Zeolites as Adsorbent Materials for Decolorization of Crude Terpineol</b:Title>
    <b:JournalName>IOP Conference Series: Materials Science and Engineering</b:JournalName>
    <b:Year>2019</b:Year>
    <b:RefOrder>15</b:RefOrder>
  </b:Source>
  <b:Source>
    <b:Tag>Alo25</b:Tag>
    <b:SourceType>JournalArticle</b:SourceType>
    <b:Guid>{C32B68D4-08CA-4E25-BB43-63887FC5E48B}</b:Guid>
    <b:Author>
      <b:Author>
        <b:NameList>
          <b:Person>
            <b:Last>Alotaibi</b:Last>
            <b:First>Abdulrahman</b:First>
            <b:Middle>Masoud</b:Middle>
          </b:Person>
        </b:NameList>
      </b:Author>
    </b:Author>
    <b:Title>An Overview of Zeolites: From Historical Background to Diverse Applications</b:Title>
    <b:JournalName>Molecules</b:JournalName>
    <b:Year>2025</b:Year>
    <b:RefOrder>16</b:RefOrder>
  </b:Source>
  <b:Source>
    <b:Tag>Kor24</b:Tag>
    <b:SourceType>JournalArticle</b:SourceType>
    <b:Guid>{95C04694-FAB4-49F5-9397-A2DBE358150D}</b:Guid>
    <b:Author>
      <b:Author>
        <b:NameList>
          <b:Person>
            <b:Last>Kordala</b:Last>
            <b:First>Natalia</b:First>
          </b:Person>
          <b:Person>
            <b:Last>Wyszkowski</b:Last>
            <b:First>Miroslaw</b:First>
          </b:Person>
        </b:NameList>
      </b:Author>
    </b:Author>
    <b:Title>Zeolite Properties, Methods of Synthesis, and Selected Applications</b:Title>
    <b:JournalName>Molecules</b:JournalName>
    <b:Year>2024</b:Year>
    <b:Volume>29</b:Volume>
    <b:Issue>5</b:Issue>
    <b:RefOrder>17</b:RefOrder>
  </b:Source>
  <b:Source>
    <b:Tag>Rho10</b:Tag>
    <b:SourceType>JournalArticle</b:SourceType>
    <b:Guid>{73A850C1-EF56-4917-948C-44D78F442359}</b:Guid>
    <b:Author>
      <b:Author>
        <b:NameList>
          <b:Person>
            <b:Last>Rhodes</b:Last>
            <b:First>Christopher</b:First>
            <b:Middle>J</b:Middle>
          </b:Person>
        </b:NameList>
      </b:Author>
    </b:Author>
    <b:Title>Properties and applications of Zeolites</b:Title>
    <b:JournalName>Science Progress</b:JournalName>
    <b:Year>2010</b:Year>
    <b:Pages>223-284</b:Pages>
    <b:Volume>93</b:Volume>
    <b:Issue>3</b:Issue>
    <b:RefOrder>18</b:RefOrder>
  </b:Source>
  <b:Source>
    <b:Tag>Baw</b:Tag>
    <b:SourceType>JournalArticle</b:SourceType>
    <b:Guid>{409A4CC3-D125-4BFC-A6D6-62FDD00830D6}</b:Guid>
    <b:Author>
      <b:Author>
        <b:NameList>
          <b:Person>
            <b:Last>Bawiec</b:Last>
            <b:First>A.</b:First>
          </b:Person>
          <b:Person>
            <b:Last>Kowalska</b:Last>
            <b:First>M</b:First>
          </b:Person>
        </b:NameList>
      </b:Author>
    </b:Author>
    <b:Title>Adsorption of heavy metals from multi-component aqueous systems: Challenges and opportunities. </b:Title>
    <b:JournalName>Chemosphere</b:JournalName>
    <b:Year>2024</b:Year>
    <b:RefOrder>19</b:RefOrder>
  </b:Source>
  <b:Source>
    <b:Tag>Zha</b:Tag>
    <b:SourceType>JournalArticle</b:SourceType>
    <b:Guid>{3F5757FF-5E8D-4643-8BE8-FF3831C1F5B5}</b:Guid>
    <b:Author>
      <b:Author>
        <b:NameList>
          <b:Person>
            <b:Last>Zhang</b:Last>
            <b:First>L.</b:First>
          </b:Person>
          <b:Person>
            <b:Last>Chen</b:Last>
            <b:First>W.</b:First>
          </b:Person>
          <b:Person>
            <b:Last>Wang</b:Last>
            <b:First>Y.</b:First>
          </b:Person>
        </b:NameList>
      </b:Author>
    </b:Author>
    <b:Title>Competitive adsorption of Cu(II), Cr(III) and Ni(II) ions from aqueous solutions using synthetic zeolites: Kinetic and thermodynamic studies </b:Title>
    <b:JournalName> Journal of Environmental Chemical Engineering</b:JournalName>
    <b:Year>2023</b:Year>
    <b:Volume>11</b:Volume>
    <b:Issue>8</b:Issue>
    <b:RefOrder>20</b:RefOrder>
  </b:Source>
  <b:Source>
    <b:Tag>Off95</b:Tag>
    <b:SourceType>JournalArticle</b:SourceType>
    <b:Guid>{F9E13F91-83A1-4C82-938A-7134CB9C6655}</b:Guid>
    <b:Title>Official Methods of Analysis</b:Title>
    <b:Year>1995</b:Year>
    <b:RefOrder>21</b:RefOrder>
  </b:Source>
  <b:Source>
    <b:Tag>Dak01</b:Tag>
    <b:SourceType>ConferenceProceedings</b:SourceType>
    <b:Guid>{14FDDBC1-0F52-4534-9522-F78595A269EF}</b:Guid>
    <b:Author>
      <b:Author>
        <b:NameList>
          <b:Person>
            <b:Last>Daković</b:Last>
            <b:First>A</b:First>
          </b:Person>
          <b:Person>
            <b:Last>M</b:Last>
            <b:First>Tomašević-Čanović</b:First>
          </b:Person>
          <b:Person>
            <b:Last>Dondur</b:Last>
            <b:First>V</b:First>
          </b:Person>
          <b:Person>
            <b:Last>Stojšić</b:Last>
            <b:First>D</b:First>
          </b:Person>
          <b:Person>
            <b:Last>Rottinghous</b:Last>
            <b:First>G</b:First>
          </b:Person>
        </b:NameList>
      </b:Author>
    </b:Author>
    <b:Title>Zeolites and mesoporous materials at the dawn of the 21st century</b:Title>
    <b:Year>2001</b:Year>
    <b:City>Montpellier, France</b:City>
    <b:ConferenceName>Proceedings of the 13th International Conference</b:ConferenceName>
    <b:RefOrder>22</b:RefOrder>
  </b:Source>
  <b:Source>
    <b:Tag>Rey11</b:Tag>
    <b:SourceType>JournalArticle</b:SourceType>
    <b:Guid>{D46603DE-6F96-4AD4-B84A-846CEF52D60A}</b:Guid>
    <b:Author>
      <b:Author>
        <b:NameList>
          <b:Person>
            <b:Last>Rey</b:Last>
            <b:First>C</b:First>
          </b:Person>
          <b:Person>
            <b:Last>Combes</b:Last>
            <b:First>C</b:First>
          </b:Person>
          <b:Person>
            <b:Last>Drouet</b:Last>
            <b:First>C</b:First>
          </b:Person>
          <b:Person>
            <b:Last>Grossin</b:Last>
            <b:First>D</b:First>
          </b:Person>
        </b:NameList>
      </b:Author>
    </b:Author>
    <b:Title>Bioactive Ceramics: Physical Chemistry</b:Title>
    <b:JournalName>Comprehensive Biomaterials</b:JournalName>
    <b:Year>2011</b:Year>
    <b:Pages>187-221</b:Pages>
    <b:Volume>1</b:Volume>
    <b:RefOrder>23</b:RefOrder>
  </b:Source>
  <b:Source>
    <b:Tag>Jan24</b:Tag>
    <b:SourceType>Report</b:SourceType>
    <b:Guid>{55282E21-7598-49AC-BD6D-4EBAA4823012}</b:Guid>
    <b:Author>
      <b:Author>
        <b:NameList>
          <b:Person>
            <b:Last>Janković</b:Last>
            <b:First>Jelena</b:First>
            <b:Middle>U.</b:Middle>
          </b:Person>
        </b:NameList>
      </b:Author>
    </b:Author>
    <b:Title>Sinteza, karakterizacija i primena visoko selektivnog adsorbenta za uklanjanje korozivnih jedinjenja sumpora iz mineralnih izolacionih ulja i nove metode za ocenu korozivnosti ulja prema srebru</b:Title>
    <b:Year>(2024)</b:Year>
    <b:Publisher>Univerzitet u Beogradu</b:Publisher>
    <b:City>Beograd</b:City>
    <b:LCID>sr-Latn-RS</b:LCID>
    <b:ThesisType>Doktorska disertacija</b:ThesisType>
    <b:RefOrder>24</b:RefOrder>
  </b:Source>
  <b:Source>
    <b:Tag>Wan</b:Tag>
    <b:SourceType>JournalArticle</b:SourceType>
    <b:Guid>{7FF8A544-C04A-4425-9537-AD0D51FB25D2}</b:Guid>
    <b:Author>
      <b:Author>
        <b:NameList>
          <b:Person>
            <b:Last>Wang</b:Last>
            <b:First>X.</b:First>
          </b:Person>
          <b:Person>
            <b:Last>Zhao</b:Last>
            <b:First>Y.</b:First>
          </b:Person>
        </b:NameList>
      </b:Author>
    </b:Author>
    <b:Title>Effect of initial ion concentration and pH on competitive adsorption of Cu(II), Ni(II), and Cr(III) in multimetal systems</b:Title>
    <b:JournalName>Journal of Environmental Chemical Engineering</b:JournalName>
    <b:Year>2024</b:Year>
    <b:Volume>12</b:Volume>
    <b:Issue>3</b:Issue>
    <b:RefOrder>25</b:RefOrder>
  </b:Source>
  <b:Source>
    <b:Tag>LiH</b:Tag>
    <b:SourceType>JournalArticle</b:SourceType>
    <b:Guid>{CA403C33-2797-47D2-B4EE-874F3988B04D}</b:Guid>
    <b:Author>
      <b:Author>
        <b:NameList>
          <b:Person>
            <b:Last>Li</b:Last>
            <b:First>H.</b:First>
          </b:Person>
          <b:Person>
            <b:Last>Singh</b:Last>
            <b:First>K.</b:First>
          </b:Person>
        </b:NameList>
      </b:Author>
    </b:Author>
    <b:Title>Kinetic and equilibrium studies of multi-component adsorption of heavy metals on zeolite-based adsorbents. </b:Title>
    <b:JournalName>Chemosphere</b:JournalName>
    <b:Year>2023</b:Year>
    <b:Volume>338</b:Volume>
    <b:RefOrder>26</b:RefOrder>
  </b:Source>
  <b:Source>
    <b:Tag>Hus</b:Tag>
    <b:SourceType>JournalArticle</b:SourceType>
    <b:Guid>{BEEE0444-2F18-4493-8F51-AF53609D809C}</b:Guid>
    <b:Author>
      <b:Author>
        <b:NameList>
          <b:Person>
            <b:Last>Hussein</b:Last>
            <b:First>A.</b:First>
            <b:Middle>A.</b:Middle>
          </b:Person>
          <b:Person>
            <b:Last>Yaseen</b:Last>
            <b:First>Z.</b:First>
            <b:Middle>M.</b:Middle>
          </b:Person>
        </b:NameList>
      </b:Author>
    </b:Author>
    <b:Title>Influence of process parameters on the removal efficiency of multimetal systems using natural and synthetic zeolites</b:Title>
    <b:JournalName>Environmental Nanotechnology, Monitoring &amp; Management</b:JournalName>
    <b:Year>2025</b:Year>
    <b:Volume>26</b:Volume>
    <b:RefOrder>27</b:RefOrder>
  </b:Source>
  <b:Source>
    <b:Tag>Šoš16</b:Tag>
    <b:SourceType>Report</b:SourceType>
    <b:Guid>{6B6F0563-39FF-48D1-905F-702A997EEF6E}</b:Guid>
    <b:Title>Uklanjanje teških metala iz vodenih rastvora biosorbentom na bazi koštica kajsija kao otpadne biomase</b:Title>
    <b:Year>(2016)</b:Year>
    <b:Author>
      <b:Author>
        <b:NameList>
          <b:Person>
            <b:Last>Šoštarić</b:Last>
            <b:First>Tatjana</b:First>
            <b:Middle>D.</b:Middle>
          </b:Person>
        </b:NameList>
      </b:Author>
    </b:Author>
    <b:Publisher>Univerzitet u Beogradu</b:Publisher>
    <b:City>Beograd</b:City>
    <b:LCID>sr-Latn-RS</b:LCID>
    <b:ThesisType>Doktorska disertacija</b:ThesisType>
    <b:RefOrder>28</b:RefOrder>
  </b:Source>
  <b:Source>
    <b:Tag>Che15</b:Tag>
    <b:SourceType>JournalArticle</b:SourceType>
    <b:Guid>{E753F6D7-EA23-45C9-877E-0DC23F1E2FE9}</b:Guid>
    <b:LCID>sr-Latn-RS</b:LCID>
    <b:Author>
      <b:Author>
        <b:NameList>
          <b:Person>
            <b:Last>Chen</b:Last>
            <b:First>Xunjun</b:First>
          </b:Person>
        </b:NameList>
      </b:Author>
    </b:Author>
    <b:Title>Modeling of Experimental Adsorption Isotherm Data</b:Title>
    <b:JournalName>Information</b:JournalName>
    <b:Year>2015</b:Year>
    <b:RefOrder>29</b:RefOrder>
  </b:Source>
  <b:Source>
    <b:Tag>Đuk15</b:Tag>
    <b:SourceType>Report</b:SourceType>
    <b:Guid>{DD35C030-C19B-45E7-B45B-E961CC495490}</b:Guid>
    <b:Author>
      <b:Author>
        <b:NameList>
          <b:Person>
            <b:Last>Đukić</b:Last>
            <b:First>Anđelka</b:First>
            <b:Middle>B.</b:Middle>
          </b:Person>
        </b:NameList>
      </b:Author>
    </b:Author>
    <b:Title>Adsorpcija jona teških metala iz vodenih rastvora na kompozitu montmorionit/kaolinit glina-titan (IV) oksid</b:Title>
    <b:Year>(2015)</b:Year>
    <b:Publisher>Univerzitet u Beogradu</b:Publisher>
    <b:City>Beograd</b:City>
    <b:ThesisType>Doktorska disertacija</b:ThesisType>
    <b:RefOrder>30</b:RefOrder>
  </b:Source>
  <b:Source>
    <b:Tag>Abi22</b:Tag>
    <b:SourceType>BookSection</b:SourceType>
    <b:Guid>{C54C3BBE-24C2-481F-AA40-83073BD0032A}</b:Guid>
    <b:Title>Adsorption Isotherms: Enlightenment of the Phenomenon of Adsorption</b:Title>
    <b:Year>2022</b:Year>
    <b:Publisher>IntechOpen</b:Publisher>
    <b:Author>
      <b:Author>
        <b:NameList>
          <b:Person>
            <b:Last>Abin-Bazaine</b:Last>
            <b:First>Andres</b:First>
          </b:Person>
          <b:Person>
            <b:Last>Campos Trujillo</b:Last>
            <b:First>Alfredo</b:First>
          </b:Person>
          <b:Person>
            <b:Last>Olmos-Marquez</b:Last>
            <b:First>Marion</b:First>
          </b:Person>
        </b:NameList>
      </b:Author>
    </b:Author>
    <b:BookTitle>Wastewater Treatment </b:BookTitle>
    <b:RefOrder>31</b:RefOrder>
  </b:Source>
  <b:Source>
    <b:Tag>Shu</b:Tag>
    <b:SourceType>JournalArticle</b:SourceType>
    <b:Guid>{34B97054-D9B5-4DA0-81B8-A92A8C03376E}</b:Guid>
    <b:Author>
      <b:Author>
        <b:NameList>
          <b:Person>
            <b:Last>Shukla</b:Last>
            <b:First>P.</b:First>
          </b:Person>
          <b:Person>
            <b:Last>El-Masri</b:Last>
            <b:First>M</b:First>
          </b:Person>
        </b:NameList>
      </b:Author>
    </b:Author>
    <b:Title>Kinetic and equilibrium modeling of Cu(II), Ni(II), and Cr(III) adsorption on zeolites: Comparison of Langmuir and Freundlich isotherms</b:Title>
    <b:JournalName>Chemosphere</b:JournalName>
    <b:Year>2023</b:Year>
    <b:Volume>338</b:Volume>
    <b:RefOrder>32</b:RefOrder>
  </b:Source>
</b:Sources>
</file>

<file path=customXml/itemProps1.xml><?xml version="1.0" encoding="utf-8"?>
<ds:datastoreItem xmlns:ds="http://schemas.openxmlformats.org/officeDocument/2006/customXml" ds:itemID="{DD5FF378-C510-4551-961C-6C36DE18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267</TotalTime>
  <Pages>9</Pages>
  <Words>4360</Words>
  <Characters>24856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29158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Almir</cp:lastModifiedBy>
  <cp:revision>22</cp:revision>
  <cp:lastPrinted>2025-10-16T15:08:00Z</cp:lastPrinted>
  <dcterms:created xsi:type="dcterms:W3CDTF">2025-10-19T13:28:00Z</dcterms:created>
  <dcterms:modified xsi:type="dcterms:W3CDTF">2025-10-19T19:46:00Z</dcterms:modified>
</cp:coreProperties>
</file>