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BC4" w:rsidRPr="00D01241" w:rsidRDefault="00D01241" w:rsidP="00441B6F">
      <w:pPr>
        <w:pStyle w:val="Author"/>
        <w:spacing w:line="240" w:lineRule="auto"/>
        <w:rPr>
          <w:rFonts w:ascii="Arial" w:hAnsi="Arial" w:cs="Arial"/>
          <w:iCs/>
          <w:kern w:val="28"/>
          <w:sz w:val="36"/>
          <w:szCs w:val="36"/>
        </w:rPr>
      </w:pPr>
      <w:r w:rsidRPr="00D01241">
        <w:rPr>
          <w:rFonts w:ascii="Arial" w:hAnsi="Arial" w:cs="Arial"/>
          <w:sz w:val="36"/>
          <w:szCs w:val="36"/>
        </w:rPr>
        <w:t>Diode</w:t>
      </w:r>
      <w:r w:rsidRPr="00D01241">
        <w:rPr>
          <w:rFonts w:ascii="Arial" w:hAnsi="Arial" w:cs="Arial"/>
          <w:spacing w:val="-5"/>
          <w:sz w:val="36"/>
          <w:szCs w:val="36"/>
        </w:rPr>
        <w:t xml:space="preserve"> </w:t>
      </w:r>
      <w:r w:rsidRPr="00D01241">
        <w:rPr>
          <w:rFonts w:ascii="Arial" w:hAnsi="Arial" w:cs="Arial"/>
          <w:sz w:val="36"/>
          <w:szCs w:val="36"/>
        </w:rPr>
        <w:t>Laser- Assisted Excision of Multiple Mucoceles of the Lower Lip: A Case Report</w:t>
      </w:r>
      <w:r w:rsidRPr="00D01241">
        <w:rPr>
          <w:rFonts w:ascii="Arial" w:hAnsi="Arial" w:cs="Arial"/>
          <w:iCs/>
          <w:kern w:val="28"/>
          <w:sz w:val="36"/>
          <w:szCs w:val="36"/>
        </w:rPr>
        <w:t xml:space="preserve"> </w:t>
      </w:r>
    </w:p>
    <w:p w:rsidR="00793895" w:rsidRDefault="00793895" w:rsidP="005170A8">
      <w:pPr>
        <w:jc w:val="right"/>
        <w:rPr>
          <w:rFonts w:ascii="Arial" w:hAnsi="Arial" w:cs="Arial"/>
          <w:b/>
          <w:bCs/>
          <w:vertAlign w:val="superscript"/>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DD64F9"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6978C3" w:rsidRDefault="006978C3" w:rsidP="00066ADA">
            <w:pPr>
              <w:pStyle w:val="NormalWeb"/>
              <w:rPr>
                <w:rFonts w:ascii="Arial" w:hAnsi="Arial" w:cs="Arial"/>
                <w:color w:val="000000" w:themeColor="text1"/>
                <w:sz w:val="22"/>
                <w:szCs w:val="22"/>
              </w:rPr>
            </w:pPr>
            <w:proofErr w:type="spellStart"/>
            <w:proofErr w:type="gramStart"/>
            <w:r w:rsidRPr="006978C3">
              <w:rPr>
                <w:rStyle w:val="Strong"/>
                <w:rFonts w:ascii="Arial" w:hAnsi="Arial" w:cs="Arial"/>
                <w:color w:val="000000" w:themeColor="text1"/>
                <w:sz w:val="22"/>
                <w:szCs w:val="22"/>
              </w:rPr>
              <w:t>Aim:</w:t>
            </w:r>
            <w:r w:rsidRPr="006978C3">
              <w:rPr>
                <w:rFonts w:ascii="Arial" w:hAnsi="Arial" w:cs="Arial"/>
                <w:color w:val="000000" w:themeColor="text1"/>
                <w:sz w:val="22"/>
                <w:szCs w:val="22"/>
              </w:rPr>
              <w:t>This</w:t>
            </w:r>
            <w:proofErr w:type="spellEnd"/>
            <w:proofErr w:type="gramEnd"/>
            <w:r w:rsidRPr="006978C3">
              <w:rPr>
                <w:rFonts w:ascii="Arial" w:hAnsi="Arial" w:cs="Arial"/>
                <w:color w:val="000000" w:themeColor="text1"/>
                <w:sz w:val="22"/>
                <w:szCs w:val="22"/>
              </w:rPr>
              <w:t xml:space="preserve"> case reports the successful management of multiple lower lip mucoceles in a </w:t>
            </w:r>
            <w:proofErr w:type="spellStart"/>
            <w:r w:rsidRPr="006978C3">
              <w:rPr>
                <w:rFonts w:ascii="Arial" w:hAnsi="Arial" w:cs="Arial"/>
                <w:color w:val="000000" w:themeColor="text1"/>
                <w:sz w:val="22"/>
                <w:szCs w:val="22"/>
              </w:rPr>
              <w:t>pediatric</w:t>
            </w:r>
            <w:proofErr w:type="spellEnd"/>
            <w:r w:rsidRPr="006978C3">
              <w:rPr>
                <w:rFonts w:ascii="Arial" w:hAnsi="Arial" w:cs="Arial"/>
                <w:color w:val="000000" w:themeColor="text1"/>
                <w:sz w:val="22"/>
                <w:szCs w:val="22"/>
              </w:rPr>
              <w:t xml:space="preserve"> patient using diode laser as a minimally invasive substitute  </w:t>
            </w:r>
            <w:r w:rsidRPr="00763553">
              <w:rPr>
                <w:rFonts w:ascii="Arial" w:hAnsi="Arial" w:cs="Arial"/>
                <w:color w:val="000000" w:themeColor="text1"/>
                <w:sz w:val="22"/>
                <w:szCs w:val="22"/>
              </w:rPr>
              <w:t>for traditional surgical methods.</w:t>
            </w:r>
          </w:p>
          <w:p w:rsidR="006978C3" w:rsidRPr="006978C3" w:rsidRDefault="006978C3" w:rsidP="00066ADA">
            <w:pPr>
              <w:pStyle w:val="NormalWeb"/>
              <w:rPr>
                <w:rFonts w:ascii="Arial" w:hAnsi="Arial" w:cs="Arial"/>
                <w:color w:val="000000" w:themeColor="text1"/>
                <w:sz w:val="22"/>
                <w:szCs w:val="22"/>
              </w:rPr>
            </w:pPr>
            <w:r w:rsidRPr="006978C3">
              <w:rPr>
                <w:rStyle w:val="Strong"/>
                <w:rFonts w:ascii="Arial" w:hAnsi="Arial" w:cs="Arial"/>
                <w:color w:val="000000" w:themeColor="text1"/>
                <w:sz w:val="22"/>
                <w:szCs w:val="22"/>
              </w:rPr>
              <w:t>Case Presentation:</w:t>
            </w:r>
            <w:r w:rsidRPr="006978C3">
              <w:rPr>
                <w:rFonts w:ascii="Arial" w:hAnsi="Arial" w:cs="Arial"/>
                <w:color w:val="000000" w:themeColor="text1"/>
                <w:sz w:val="22"/>
                <w:szCs w:val="22"/>
              </w:rPr>
              <w:br/>
              <w:t xml:space="preserve">An 11-year-old female presented with two asymptomatic painless swellings on the inner surface of the lower lip of six months duration. Clinical examination revealed soft, fluctuant, ovoid swellings in relation to teeth 31 and 41. A provisional diagnosis of mucocele was established. As the patient had a habit of lip biting and proximity of the </w:t>
            </w:r>
            <w:proofErr w:type="spellStart"/>
            <w:r w:rsidRPr="006978C3">
              <w:rPr>
                <w:rFonts w:ascii="Arial" w:hAnsi="Arial" w:cs="Arial"/>
                <w:color w:val="000000" w:themeColor="text1"/>
                <w:sz w:val="22"/>
                <w:szCs w:val="22"/>
              </w:rPr>
              <w:t>the</w:t>
            </w:r>
            <w:proofErr w:type="spellEnd"/>
            <w:r w:rsidRPr="006978C3">
              <w:rPr>
                <w:rFonts w:ascii="Arial" w:hAnsi="Arial" w:cs="Arial"/>
                <w:color w:val="000000" w:themeColor="text1"/>
                <w:sz w:val="22"/>
                <w:szCs w:val="22"/>
              </w:rPr>
              <w:t xml:space="preserve"> two lesions, diode laser excision was chosen to minimize bleeding and avoid suturing. The excised specimens were subjected to histopathological analysis. Postoperative healing was uneventful, and no recurrence was observed after three months. Histopathology confirmed a retention-type mucocele with a dilated salivary duct filled with mucin and surrounded by inflammatory infiltrate.</w:t>
            </w:r>
          </w:p>
          <w:p w:rsidR="00505F06" w:rsidRPr="006978C3" w:rsidRDefault="006978C3" w:rsidP="00066ADA">
            <w:pPr>
              <w:rPr>
                <w:rFonts w:ascii="Arial" w:hAnsi="Arial" w:cs="Arial"/>
                <w:color w:val="000000" w:themeColor="text1"/>
                <w:sz w:val="22"/>
                <w:szCs w:val="22"/>
              </w:rPr>
            </w:pPr>
            <w:r w:rsidRPr="006978C3">
              <w:rPr>
                <w:rStyle w:val="Strong"/>
                <w:rFonts w:ascii="Arial" w:hAnsi="Arial" w:cs="Arial"/>
                <w:color w:val="000000" w:themeColor="text1"/>
                <w:sz w:val="22"/>
                <w:szCs w:val="22"/>
              </w:rPr>
              <w:t>Discussion:</w:t>
            </w:r>
            <w:r w:rsidRPr="006978C3">
              <w:rPr>
                <w:rFonts w:ascii="Arial" w:hAnsi="Arial" w:cs="Arial"/>
                <w:color w:val="000000" w:themeColor="text1"/>
                <w:sz w:val="22"/>
                <w:szCs w:val="22"/>
              </w:rPr>
              <w:br/>
              <w:t>Laser assisted excision provides benefits such as accurate tissue ablation, less postoperative discomfort, and expedited healing. This case highlights the effectiveness and safety of diode laser therapy for mucoceles, especially in young patients with multiple lesions or recurrent lip injuries.</w:t>
            </w:r>
            <w:r w:rsidR="00BA1B01" w:rsidRPr="00BA1B01">
              <w:rPr>
                <w:rFonts w:ascii="Arial" w:eastAsia="Calibri" w:hAnsi="Arial" w:cs="Arial"/>
                <w:szCs w:val="22"/>
              </w:rPr>
              <w:t xml:space="preserve"> </w:t>
            </w:r>
          </w:p>
        </w:tc>
      </w:tr>
    </w:tbl>
    <w:p w:rsidR="00636EB2" w:rsidRDefault="00636EB2" w:rsidP="00066ADA">
      <w:pPr>
        <w:pStyle w:val="Body"/>
        <w:spacing w:after="0"/>
        <w:rPr>
          <w:rFonts w:ascii="Arial" w:hAnsi="Arial" w:cs="Arial"/>
          <w:i/>
        </w:rPr>
      </w:pPr>
    </w:p>
    <w:p w:rsidR="00505F06" w:rsidRDefault="00A24E7E" w:rsidP="00066ADA">
      <w:pPr>
        <w:jc w:val="both"/>
        <w:rPr>
          <w:rFonts w:ascii="Arial" w:hAnsi="Arial" w:cs="Arial"/>
          <w:color w:val="202124"/>
          <w:shd w:val="clear" w:color="auto" w:fill="FFFFFF"/>
        </w:rPr>
      </w:pPr>
      <w:r w:rsidRPr="009B0DE0">
        <w:rPr>
          <w:rFonts w:ascii="Arial" w:hAnsi="Arial" w:cs="Arial"/>
          <w:i/>
        </w:rPr>
        <w:t>Keywords:</w:t>
      </w:r>
      <w:r w:rsidR="009B0DE0" w:rsidRPr="009B0DE0">
        <w:rPr>
          <w:rFonts w:ascii="Arial" w:hAnsi="Arial" w:cs="Arial"/>
          <w:i/>
        </w:rPr>
        <w:t xml:space="preserve"> </w:t>
      </w:r>
      <w:r w:rsidR="009B0DE0" w:rsidRPr="009B0DE0">
        <w:rPr>
          <w:rFonts w:ascii="Arial" w:hAnsi="Arial" w:cs="Arial"/>
          <w:color w:val="202124"/>
          <w:shd w:val="clear" w:color="auto" w:fill="FFFFFF"/>
        </w:rPr>
        <w:t>mucocele, minor salivary gland, mucous cyst, diode laser, excision</w:t>
      </w:r>
    </w:p>
    <w:p w:rsidR="00066ADA" w:rsidRPr="00A24E7E" w:rsidRDefault="00066ADA" w:rsidP="00066ADA">
      <w:pPr>
        <w:jc w:val="both"/>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922632" w:rsidRPr="00922632" w:rsidRDefault="00922632" w:rsidP="00922632">
      <w:pPr>
        <w:jc w:val="both"/>
        <w:rPr>
          <w:rFonts w:ascii="Arial" w:hAnsi="Arial" w:cs="Arial"/>
          <w:color w:val="202124"/>
          <w:shd w:val="clear" w:color="auto" w:fill="FFFFFF"/>
        </w:rPr>
      </w:pPr>
      <w:r w:rsidRPr="00922632">
        <w:rPr>
          <w:rFonts w:ascii="Arial" w:hAnsi="Arial" w:cs="Arial"/>
          <w:color w:val="202124"/>
          <w:shd w:val="clear" w:color="auto" w:fill="FFFFFF"/>
        </w:rPr>
        <w:t>Mucoceles are, by definition, cavities containing mucus (</w:t>
      </w:r>
      <w:proofErr w:type="spellStart"/>
      <w:r w:rsidRPr="00922632">
        <w:rPr>
          <w:rFonts w:ascii="Arial" w:hAnsi="Arial" w:cs="Arial"/>
          <w:i/>
          <w:iCs/>
          <w:color w:val="202124"/>
          <w:shd w:val="clear" w:color="auto" w:fill="FFFFFF"/>
        </w:rPr>
        <w:t>muco</w:t>
      </w:r>
      <w:proofErr w:type="spellEnd"/>
      <w:r w:rsidRPr="00922632">
        <w:rPr>
          <w:rFonts w:ascii="Arial" w:hAnsi="Arial" w:cs="Arial"/>
          <w:color w:val="202124"/>
          <w:shd w:val="clear" w:color="auto" w:fill="FFFFFF"/>
        </w:rPr>
        <w:t xml:space="preserve"> = mucus and </w:t>
      </w:r>
      <w:proofErr w:type="spellStart"/>
      <w:r w:rsidRPr="00922632">
        <w:rPr>
          <w:rFonts w:ascii="Arial" w:hAnsi="Arial" w:cs="Arial"/>
          <w:i/>
          <w:iCs/>
          <w:color w:val="202124"/>
          <w:shd w:val="clear" w:color="auto" w:fill="FFFFFF"/>
        </w:rPr>
        <w:t>coele</w:t>
      </w:r>
      <w:proofErr w:type="spellEnd"/>
      <w:r w:rsidRPr="00922632">
        <w:rPr>
          <w:rFonts w:ascii="Arial" w:hAnsi="Arial" w:cs="Arial"/>
          <w:i/>
          <w:iCs/>
          <w:color w:val="202124"/>
          <w:shd w:val="clear" w:color="auto" w:fill="FFFFFF"/>
        </w:rPr>
        <w:t xml:space="preserve"> </w:t>
      </w:r>
      <w:r w:rsidRPr="00922632">
        <w:rPr>
          <w:rFonts w:ascii="Arial" w:hAnsi="Arial" w:cs="Arial"/>
          <w:color w:val="202124"/>
          <w:shd w:val="clear" w:color="auto" w:fill="FFFFFF"/>
        </w:rPr>
        <w:t>= cavity)</w:t>
      </w:r>
      <w:r w:rsidR="00D83FAA">
        <w:rPr>
          <w:rFonts w:ascii="Arial" w:hAnsi="Arial" w:cs="Arial"/>
          <w:color w:val="202124"/>
          <w:shd w:val="clear" w:color="auto" w:fill="FFFFFF"/>
        </w:rPr>
        <w:t xml:space="preserve">. </w:t>
      </w:r>
      <w:r w:rsidRPr="00922632">
        <w:rPr>
          <w:rFonts w:ascii="Arial" w:hAnsi="Arial" w:cs="Arial"/>
          <w:color w:val="202124"/>
          <w:shd w:val="clear" w:color="auto" w:fill="FFFFFF"/>
        </w:rPr>
        <w:t>They are benign soft tissue lesions that usually appear as single or multiple, painless, smooth, spherical, translucent nodules, commonly bluish in colo</w:t>
      </w:r>
      <w:r w:rsidR="000638A6">
        <w:rPr>
          <w:rFonts w:ascii="Arial" w:hAnsi="Arial" w:cs="Arial"/>
          <w:color w:val="202124"/>
          <w:shd w:val="clear" w:color="auto" w:fill="FFFFFF"/>
        </w:rPr>
        <w:t>u</w:t>
      </w:r>
      <w:r w:rsidRPr="00922632">
        <w:rPr>
          <w:rFonts w:ascii="Arial" w:hAnsi="Arial" w:cs="Arial"/>
          <w:color w:val="202124"/>
          <w:shd w:val="clear" w:color="auto" w:fill="FFFFFF"/>
        </w:rPr>
        <w:t>r and variable in size. These are generally asymptomatic but may recur. Mucoceles are the most common lesions of the minor salivary glands distributed throughout the oral cavity, except the gingiva</w:t>
      </w:r>
      <w:r w:rsidR="00D83FAA">
        <w:rPr>
          <w:rFonts w:ascii="Arial" w:hAnsi="Arial" w:cs="Arial"/>
          <w:color w:val="202124"/>
          <w:shd w:val="clear" w:color="auto" w:fill="FFFFFF"/>
        </w:rPr>
        <w:t xml:space="preserve"> (Das et al., 2025).</w:t>
      </w:r>
    </w:p>
    <w:p w:rsidR="00922632" w:rsidRPr="00922632" w:rsidRDefault="00922632" w:rsidP="00922632">
      <w:pPr>
        <w:jc w:val="both"/>
        <w:rPr>
          <w:rFonts w:ascii="Arial" w:hAnsi="Arial" w:cs="Arial"/>
          <w:color w:val="202124"/>
          <w:shd w:val="clear" w:color="auto" w:fill="FFFFFF"/>
        </w:rPr>
      </w:pPr>
      <w:r w:rsidRPr="00922632">
        <w:rPr>
          <w:rFonts w:ascii="Arial" w:hAnsi="Arial" w:cs="Arial"/>
          <w:color w:val="202124"/>
          <w:shd w:val="clear" w:color="auto" w:fill="FFFFFF"/>
        </w:rPr>
        <w:t xml:space="preserve">They are classified as the extravasation type, typically resulting from trauma, and the retention type, caused by ductal obstruction due to strictures or </w:t>
      </w:r>
      <w:proofErr w:type="spellStart"/>
      <w:r w:rsidRPr="00922632">
        <w:rPr>
          <w:rFonts w:ascii="Arial" w:hAnsi="Arial" w:cs="Arial"/>
          <w:color w:val="202124"/>
          <w:shd w:val="clear" w:color="auto" w:fill="FFFFFF"/>
        </w:rPr>
        <w:t>sialoliths</w:t>
      </w:r>
      <w:proofErr w:type="spellEnd"/>
      <w:r w:rsidRPr="00922632">
        <w:rPr>
          <w:rFonts w:ascii="Arial" w:hAnsi="Arial" w:cs="Arial"/>
          <w:color w:val="202124"/>
          <w:shd w:val="clear" w:color="auto" w:fill="FFFFFF"/>
        </w:rPr>
        <w:t xml:space="preserve"> </w:t>
      </w:r>
      <w:r w:rsidR="00C1340F">
        <w:rPr>
          <w:rFonts w:ascii="Arial" w:hAnsi="Arial" w:cs="Arial"/>
          <w:color w:val="202124"/>
          <w:shd w:val="clear" w:color="auto" w:fill="FFFFFF"/>
        </w:rPr>
        <w:t xml:space="preserve">(More et al., 2014, </w:t>
      </w:r>
      <w:proofErr w:type="spellStart"/>
      <w:r w:rsidR="00C1340F">
        <w:rPr>
          <w:rFonts w:ascii="Arial" w:hAnsi="Arial" w:cs="Arial"/>
          <w:color w:val="202124"/>
          <w:shd w:val="clear" w:color="auto" w:fill="FFFFFF"/>
        </w:rPr>
        <w:t>Nallasivam</w:t>
      </w:r>
      <w:proofErr w:type="spellEnd"/>
      <w:r w:rsidR="00C1340F">
        <w:rPr>
          <w:rFonts w:ascii="Arial" w:hAnsi="Arial" w:cs="Arial"/>
          <w:color w:val="202124"/>
          <w:shd w:val="clear" w:color="auto" w:fill="FFFFFF"/>
        </w:rPr>
        <w:t xml:space="preserve"> &amp; Sudha., 2015, Shinde et al., 2024)</w:t>
      </w:r>
      <w:r w:rsidRPr="00922632">
        <w:rPr>
          <w:rFonts w:ascii="Arial" w:hAnsi="Arial" w:cs="Arial"/>
          <w:color w:val="202124"/>
          <w:shd w:val="clear" w:color="auto" w:fill="FFFFFF"/>
        </w:rPr>
        <w:t xml:space="preserve">. They affect individuals of all ages, with a peak incidence between 10 and 29 years, and without gender predilection </w:t>
      </w:r>
      <w:r w:rsidR="00C1340F">
        <w:rPr>
          <w:rFonts w:ascii="Arial" w:hAnsi="Arial" w:cs="Arial"/>
          <w:color w:val="202124"/>
          <w:shd w:val="clear" w:color="auto" w:fill="FFFFFF"/>
        </w:rPr>
        <w:t>(Chaitanya et al., 2017)</w:t>
      </w:r>
      <w:r w:rsidRPr="00922632">
        <w:rPr>
          <w:rFonts w:ascii="Arial" w:hAnsi="Arial" w:cs="Arial"/>
          <w:color w:val="202124"/>
          <w:shd w:val="clear" w:color="auto" w:fill="FFFFFF"/>
        </w:rPr>
        <w:t xml:space="preserve">. The lower lip </w:t>
      </w:r>
      <w:r w:rsidRPr="00922632">
        <w:rPr>
          <w:rFonts w:ascii="Arial" w:hAnsi="Arial" w:cs="Arial"/>
          <w:color w:val="202124"/>
          <w:shd w:val="clear" w:color="auto" w:fill="FFFFFF"/>
        </w:rPr>
        <w:lastRenderedPageBreak/>
        <w:t>is the most commonly affected site (67.4%), followed by the floor of the mouth, ventral tongue, and buccal mucosa.</w:t>
      </w:r>
    </w:p>
    <w:p w:rsidR="00922632" w:rsidRPr="00363D0B" w:rsidRDefault="00922632" w:rsidP="00363D0B">
      <w:pPr>
        <w:jc w:val="both"/>
        <w:rPr>
          <w:rFonts w:ascii="Arial" w:hAnsi="Arial" w:cs="Arial"/>
        </w:rPr>
      </w:pPr>
      <w:r w:rsidRPr="00922632">
        <w:rPr>
          <w:rFonts w:ascii="Arial" w:hAnsi="Arial" w:cs="Arial"/>
          <w:color w:val="202124"/>
          <w:shd w:val="clear" w:color="auto" w:fill="FFFFFF"/>
        </w:rPr>
        <w:t xml:space="preserve">Various treatment modalities </w:t>
      </w:r>
      <w:r w:rsidRPr="00363D0B">
        <w:rPr>
          <w:rFonts w:ascii="Arial" w:hAnsi="Arial" w:cs="Arial"/>
          <w:color w:val="202124"/>
          <w:shd w:val="clear" w:color="auto" w:fill="FFFFFF"/>
        </w:rPr>
        <w:t>for mucoceles</w:t>
      </w:r>
      <w:r w:rsidR="00531D87" w:rsidRPr="00363D0B">
        <w:rPr>
          <w:rFonts w:ascii="Arial" w:hAnsi="Arial" w:cs="Arial"/>
          <w:color w:val="202124"/>
          <w:shd w:val="clear" w:color="auto" w:fill="FFFFFF"/>
        </w:rPr>
        <w:t xml:space="preserve"> </w:t>
      </w:r>
      <w:r w:rsidRPr="00363D0B">
        <w:rPr>
          <w:rFonts w:ascii="Arial" w:hAnsi="Arial" w:cs="Arial"/>
          <w:color w:val="202124"/>
          <w:shd w:val="clear" w:color="auto" w:fill="FFFFFF"/>
        </w:rPr>
        <w:t>includ</w:t>
      </w:r>
      <w:r w:rsidR="00531D87" w:rsidRPr="00363D0B">
        <w:rPr>
          <w:rFonts w:ascii="Arial" w:hAnsi="Arial" w:cs="Arial"/>
          <w:color w:val="202124"/>
          <w:shd w:val="clear" w:color="auto" w:fill="FFFFFF"/>
        </w:rPr>
        <w:t>e</w:t>
      </w:r>
      <w:r w:rsidRPr="00363D0B">
        <w:rPr>
          <w:rFonts w:ascii="Arial" w:hAnsi="Arial" w:cs="Arial"/>
          <w:color w:val="202124"/>
          <w:shd w:val="clear" w:color="auto" w:fill="FFFFFF"/>
        </w:rPr>
        <w:t xml:space="preserve"> conventional surgical excision, electrosurgery, cryosurgery, </w:t>
      </w:r>
      <w:proofErr w:type="spellStart"/>
      <w:r w:rsidRPr="00363D0B">
        <w:rPr>
          <w:rFonts w:ascii="Arial" w:hAnsi="Arial" w:cs="Arial"/>
          <w:color w:val="202124"/>
          <w:shd w:val="clear" w:color="auto" w:fill="FFFFFF"/>
        </w:rPr>
        <w:t>micromarsupiali</w:t>
      </w:r>
      <w:r w:rsidR="000638A6" w:rsidRPr="00363D0B">
        <w:rPr>
          <w:rFonts w:ascii="Arial" w:hAnsi="Arial" w:cs="Arial"/>
          <w:color w:val="202124"/>
          <w:shd w:val="clear" w:color="auto" w:fill="FFFFFF"/>
        </w:rPr>
        <w:t>s</w:t>
      </w:r>
      <w:r w:rsidRPr="00363D0B">
        <w:rPr>
          <w:rFonts w:ascii="Arial" w:hAnsi="Arial" w:cs="Arial"/>
          <w:color w:val="202124"/>
          <w:shd w:val="clear" w:color="auto" w:fill="FFFFFF"/>
        </w:rPr>
        <w:t>ation</w:t>
      </w:r>
      <w:proofErr w:type="spellEnd"/>
      <w:r w:rsidRPr="00363D0B">
        <w:rPr>
          <w:rFonts w:ascii="Arial" w:hAnsi="Arial" w:cs="Arial"/>
          <w:color w:val="202124"/>
          <w:shd w:val="clear" w:color="auto" w:fill="FFFFFF"/>
        </w:rPr>
        <w:t>, and marsupiali</w:t>
      </w:r>
      <w:r w:rsidR="000638A6" w:rsidRPr="00363D0B">
        <w:rPr>
          <w:rFonts w:ascii="Arial" w:hAnsi="Arial" w:cs="Arial"/>
          <w:color w:val="202124"/>
          <w:shd w:val="clear" w:color="auto" w:fill="FFFFFF"/>
        </w:rPr>
        <w:t>s</w:t>
      </w:r>
      <w:r w:rsidRPr="00363D0B">
        <w:rPr>
          <w:rFonts w:ascii="Arial" w:hAnsi="Arial" w:cs="Arial"/>
          <w:color w:val="202124"/>
          <w:shd w:val="clear" w:color="auto" w:fill="FFFFFF"/>
        </w:rPr>
        <w:t xml:space="preserve">ation. The use of diode lasers offers a modern, minimally invasive alternative </w:t>
      </w:r>
      <w:r w:rsidR="000638A6" w:rsidRPr="00363D0B">
        <w:rPr>
          <w:rFonts w:ascii="Arial" w:hAnsi="Arial" w:cs="Arial"/>
          <w:color w:val="202124"/>
          <w:shd w:val="clear" w:color="auto" w:fill="FFFFFF"/>
        </w:rPr>
        <w:t>(</w:t>
      </w:r>
      <w:proofErr w:type="spellStart"/>
      <w:r w:rsidR="00CC1637" w:rsidRPr="00363D0B">
        <w:rPr>
          <w:rFonts w:ascii="Arial" w:hAnsi="Arial" w:cs="Arial"/>
          <w:color w:val="202124"/>
          <w:shd w:val="clear" w:color="auto" w:fill="FFFFFF"/>
        </w:rPr>
        <w:t>Gogoi</w:t>
      </w:r>
      <w:proofErr w:type="spellEnd"/>
      <w:r w:rsidR="00CC1637" w:rsidRPr="00363D0B">
        <w:rPr>
          <w:rFonts w:ascii="Arial" w:hAnsi="Arial" w:cs="Arial"/>
          <w:color w:val="202124"/>
          <w:shd w:val="clear" w:color="auto" w:fill="FFFFFF"/>
        </w:rPr>
        <w:t xml:space="preserve"> et</w:t>
      </w:r>
      <w:r w:rsidR="000638A6" w:rsidRPr="00363D0B">
        <w:rPr>
          <w:rFonts w:ascii="Arial" w:hAnsi="Arial" w:cs="Arial"/>
          <w:color w:val="202124"/>
          <w:shd w:val="clear" w:color="auto" w:fill="FFFFFF"/>
        </w:rPr>
        <w:t xml:space="preserve"> al., 20</w:t>
      </w:r>
      <w:r w:rsidR="00CC1637" w:rsidRPr="00363D0B">
        <w:rPr>
          <w:rFonts w:ascii="Arial" w:hAnsi="Arial" w:cs="Arial"/>
          <w:color w:val="202124"/>
          <w:shd w:val="clear" w:color="auto" w:fill="FFFFFF"/>
        </w:rPr>
        <w:t>22</w:t>
      </w:r>
      <w:r w:rsidR="000638A6" w:rsidRPr="00363D0B">
        <w:rPr>
          <w:rFonts w:ascii="Arial" w:hAnsi="Arial" w:cs="Arial"/>
          <w:color w:val="202124"/>
          <w:shd w:val="clear" w:color="auto" w:fill="FFFFFF"/>
        </w:rPr>
        <w:t>)</w:t>
      </w:r>
      <w:r w:rsidRPr="00363D0B">
        <w:rPr>
          <w:rFonts w:ascii="Arial" w:hAnsi="Arial" w:cs="Arial"/>
          <w:color w:val="202124"/>
          <w:shd w:val="clear" w:color="auto" w:fill="FFFFFF"/>
        </w:rPr>
        <w:t xml:space="preserve">. </w:t>
      </w:r>
      <w:r w:rsidR="00363D0B" w:rsidRPr="00363D0B">
        <w:rPr>
          <w:rFonts w:ascii="Arial" w:hAnsi="Arial" w:cs="Arial"/>
        </w:rPr>
        <w:t>This</w:t>
      </w:r>
      <w:r w:rsidR="00363D0B" w:rsidRPr="00363D0B">
        <w:rPr>
          <w:rFonts w:ascii="Arial" w:hAnsi="Arial" w:cs="Arial"/>
          <w:spacing w:val="-4"/>
        </w:rPr>
        <w:t xml:space="preserve"> </w:t>
      </w:r>
      <w:r w:rsidR="00363D0B" w:rsidRPr="00363D0B">
        <w:rPr>
          <w:rFonts w:ascii="Arial" w:hAnsi="Arial" w:cs="Arial"/>
        </w:rPr>
        <w:t>case</w:t>
      </w:r>
      <w:r w:rsidR="00363D0B" w:rsidRPr="00363D0B">
        <w:rPr>
          <w:rFonts w:ascii="Arial" w:hAnsi="Arial" w:cs="Arial"/>
          <w:spacing w:val="-3"/>
        </w:rPr>
        <w:t xml:space="preserve"> </w:t>
      </w:r>
      <w:r w:rsidR="00363D0B" w:rsidRPr="00363D0B">
        <w:rPr>
          <w:rFonts w:ascii="Arial" w:hAnsi="Arial" w:cs="Arial"/>
        </w:rPr>
        <w:t>report</w:t>
      </w:r>
      <w:r w:rsidR="00363D0B" w:rsidRPr="00363D0B">
        <w:rPr>
          <w:rFonts w:ascii="Arial" w:hAnsi="Arial" w:cs="Arial"/>
          <w:spacing w:val="-4"/>
        </w:rPr>
        <w:t xml:space="preserve"> </w:t>
      </w:r>
      <w:r w:rsidR="00363D0B" w:rsidRPr="00363D0B">
        <w:rPr>
          <w:rFonts w:ascii="Arial" w:hAnsi="Arial" w:cs="Arial"/>
        </w:rPr>
        <w:t>highlights</w:t>
      </w:r>
      <w:r w:rsidR="00363D0B" w:rsidRPr="00363D0B">
        <w:rPr>
          <w:rFonts w:ascii="Arial" w:hAnsi="Arial" w:cs="Arial"/>
          <w:spacing w:val="-4"/>
        </w:rPr>
        <w:t xml:space="preserve"> </w:t>
      </w:r>
      <w:r w:rsidR="00363D0B" w:rsidRPr="00363D0B">
        <w:rPr>
          <w:rFonts w:ascii="Arial" w:hAnsi="Arial" w:cs="Arial"/>
        </w:rPr>
        <w:t>the</w:t>
      </w:r>
      <w:r w:rsidR="00363D0B" w:rsidRPr="00363D0B">
        <w:rPr>
          <w:rFonts w:ascii="Arial" w:hAnsi="Arial" w:cs="Arial"/>
          <w:spacing w:val="-3"/>
        </w:rPr>
        <w:t xml:space="preserve"> </w:t>
      </w:r>
      <w:r w:rsidR="00363D0B" w:rsidRPr="00363D0B">
        <w:rPr>
          <w:rFonts w:ascii="Arial" w:hAnsi="Arial" w:cs="Arial"/>
        </w:rPr>
        <w:t>successful</w:t>
      </w:r>
      <w:r w:rsidR="00363D0B" w:rsidRPr="00363D0B">
        <w:rPr>
          <w:rFonts w:ascii="Arial" w:hAnsi="Arial" w:cs="Arial"/>
          <w:spacing w:val="-4"/>
        </w:rPr>
        <w:t xml:space="preserve"> </w:t>
      </w:r>
      <w:r w:rsidR="00363D0B" w:rsidRPr="00363D0B">
        <w:rPr>
          <w:rFonts w:ascii="Arial" w:hAnsi="Arial" w:cs="Arial"/>
        </w:rPr>
        <w:t>use</w:t>
      </w:r>
      <w:r w:rsidR="00363D0B" w:rsidRPr="00363D0B">
        <w:rPr>
          <w:rFonts w:ascii="Arial" w:hAnsi="Arial" w:cs="Arial"/>
          <w:spacing w:val="-3"/>
        </w:rPr>
        <w:t xml:space="preserve"> </w:t>
      </w:r>
      <w:r w:rsidR="00363D0B" w:rsidRPr="00363D0B">
        <w:rPr>
          <w:rFonts w:ascii="Arial" w:hAnsi="Arial" w:cs="Arial"/>
        </w:rPr>
        <w:t>of</w:t>
      </w:r>
      <w:r w:rsidR="00363D0B" w:rsidRPr="00363D0B">
        <w:rPr>
          <w:rFonts w:ascii="Arial" w:hAnsi="Arial" w:cs="Arial"/>
          <w:spacing w:val="-5"/>
        </w:rPr>
        <w:t xml:space="preserve"> </w:t>
      </w:r>
      <w:r w:rsidR="00363D0B" w:rsidRPr="00363D0B">
        <w:rPr>
          <w:rFonts w:ascii="Arial" w:hAnsi="Arial" w:cs="Arial"/>
        </w:rPr>
        <w:t>diode</w:t>
      </w:r>
      <w:r w:rsidR="00363D0B" w:rsidRPr="00363D0B">
        <w:rPr>
          <w:rFonts w:ascii="Arial" w:hAnsi="Arial" w:cs="Arial"/>
          <w:spacing w:val="-5"/>
        </w:rPr>
        <w:t xml:space="preserve"> </w:t>
      </w:r>
      <w:r w:rsidR="00363D0B" w:rsidRPr="00363D0B">
        <w:rPr>
          <w:rFonts w:ascii="Arial" w:hAnsi="Arial" w:cs="Arial"/>
        </w:rPr>
        <w:t>laser</w:t>
      </w:r>
      <w:r w:rsidR="00363D0B" w:rsidRPr="00363D0B">
        <w:rPr>
          <w:rFonts w:ascii="Arial" w:hAnsi="Arial" w:cs="Arial"/>
          <w:spacing w:val="-3"/>
        </w:rPr>
        <w:t xml:space="preserve"> </w:t>
      </w:r>
      <w:r w:rsidR="00363D0B" w:rsidRPr="00363D0B">
        <w:rPr>
          <w:rFonts w:ascii="Arial" w:hAnsi="Arial" w:cs="Arial"/>
        </w:rPr>
        <w:t>in</w:t>
      </w:r>
      <w:r w:rsidR="00363D0B" w:rsidRPr="00363D0B">
        <w:rPr>
          <w:rFonts w:ascii="Arial" w:hAnsi="Arial" w:cs="Arial"/>
          <w:spacing w:val="-4"/>
        </w:rPr>
        <w:t xml:space="preserve"> </w:t>
      </w:r>
      <w:r w:rsidR="00363D0B" w:rsidRPr="00363D0B">
        <w:rPr>
          <w:rFonts w:ascii="Arial" w:hAnsi="Arial" w:cs="Arial"/>
        </w:rPr>
        <w:t>managing</w:t>
      </w:r>
      <w:r w:rsidR="00363D0B" w:rsidRPr="00363D0B">
        <w:rPr>
          <w:rFonts w:ascii="Arial" w:hAnsi="Arial" w:cs="Arial"/>
          <w:spacing w:val="-4"/>
        </w:rPr>
        <w:t xml:space="preserve"> </w:t>
      </w:r>
      <w:r w:rsidR="00363D0B" w:rsidRPr="00363D0B">
        <w:rPr>
          <w:rFonts w:ascii="Arial" w:hAnsi="Arial" w:cs="Arial"/>
        </w:rPr>
        <w:t>multiple</w:t>
      </w:r>
      <w:r w:rsidR="00363D0B" w:rsidRPr="00363D0B">
        <w:rPr>
          <w:rFonts w:ascii="Arial" w:hAnsi="Arial" w:cs="Arial"/>
          <w:spacing w:val="-3"/>
        </w:rPr>
        <w:t xml:space="preserve"> </w:t>
      </w:r>
      <w:r w:rsidR="00363D0B" w:rsidRPr="00363D0B">
        <w:rPr>
          <w:rFonts w:ascii="Arial" w:hAnsi="Arial" w:cs="Arial"/>
        </w:rPr>
        <w:t>mucoceles in a paediatric patient, emphasizing its advantages over conventional excision.</w:t>
      </w:r>
    </w:p>
    <w:p w:rsidR="00790ADA" w:rsidRPr="00363D0B" w:rsidRDefault="00790ADA" w:rsidP="00441B6F">
      <w:pPr>
        <w:pStyle w:val="Body"/>
        <w:spacing w:after="0"/>
        <w:rPr>
          <w:rFonts w:ascii="Arial" w:hAnsi="Arial" w:cs="Arial"/>
        </w:rPr>
      </w:pPr>
    </w:p>
    <w:p w:rsidR="00790ADA" w:rsidRDefault="001E15A2" w:rsidP="00441B6F">
      <w:pPr>
        <w:pStyle w:val="AbstHead"/>
        <w:spacing w:after="0"/>
        <w:jc w:val="both"/>
        <w:rPr>
          <w:rFonts w:ascii="Arial" w:hAnsi="Arial" w:cs="Arial"/>
        </w:rPr>
      </w:pPr>
      <w:r>
        <w:rPr>
          <w:rFonts w:ascii="Arial" w:hAnsi="Arial" w:cs="Arial"/>
        </w:rPr>
        <w:t xml:space="preserve">2. </w:t>
      </w:r>
      <w:r w:rsidR="00531D87">
        <w:rPr>
          <w:rFonts w:ascii="Arial" w:hAnsi="Arial" w:cs="Arial"/>
        </w:rPr>
        <w:t xml:space="preserve">Case report </w:t>
      </w:r>
    </w:p>
    <w:p w:rsidR="00531D87" w:rsidRPr="00FB3A86" w:rsidRDefault="00531D87" w:rsidP="00441B6F">
      <w:pPr>
        <w:pStyle w:val="AbstHead"/>
        <w:spacing w:after="0"/>
        <w:jc w:val="both"/>
        <w:rPr>
          <w:rFonts w:ascii="Arial" w:hAnsi="Arial" w:cs="Arial"/>
        </w:rPr>
      </w:pPr>
    </w:p>
    <w:p w:rsidR="0005351F" w:rsidRDefault="00531D87" w:rsidP="00531D87">
      <w:pPr>
        <w:jc w:val="both"/>
        <w:rPr>
          <w:rFonts w:ascii="Arial" w:hAnsi="Arial" w:cs="Arial"/>
          <w:color w:val="202124"/>
          <w:shd w:val="clear" w:color="auto" w:fill="FFFFFF"/>
        </w:rPr>
      </w:pPr>
      <w:r w:rsidRPr="00531D87">
        <w:rPr>
          <w:rFonts w:ascii="Arial" w:hAnsi="Arial" w:cs="Arial"/>
          <w:color w:val="202124"/>
          <w:shd w:val="clear" w:color="auto" w:fill="FFFFFF"/>
        </w:rPr>
        <w:t>An 11-year-old female patient reported to the Department of Periodontics with a chief complaint of swellings on the inner surface of the lower lip for the past six months. The swellings were initially small, gradually increased in size, and were asymptomatic. No significant medical history was reported, although the patient exhibited a habit of lip biting.</w:t>
      </w:r>
      <w:r w:rsidR="0005351F">
        <w:rPr>
          <w:rFonts w:ascii="Arial" w:hAnsi="Arial" w:cs="Arial"/>
          <w:color w:val="202124"/>
          <w:shd w:val="clear" w:color="auto" w:fill="FFFFFF"/>
        </w:rPr>
        <w:t xml:space="preserve"> </w:t>
      </w:r>
      <w:r w:rsidR="0005351F" w:rsidRPr="0005351F">
        <w:rPr>
          <w:rFonts w:ascii="Arial" w:hAnsi="Arial" w:cs="Arial"/>
          <w:color w:val="202124"/>
          <w:shd w:val="clear" w:color="auto" w:fill="FFFFFF"/>
        </w:rPr>
        <w:t>The patient reported a prior occurrence of a solitary mucocele in the lower lip one year ago, which ruptured spontaneously.</w:t>
      </w:r>
    </w:p>
    <w:p w:rsidR="00531D87" w:rsidRDefault="00531D87" w:rsidP="00531D87">
      <w:pPr>
        <w:jc w:val="both"/>
        <w:rPr>
          <w:rFonts w:ascii="Arial" w:hAnsi="Arial" w:cs="Arial"/>
          <w:color w:val="202124"/>
          <w:shd w:val="clear" w:color="auto" w:fill="FFFFFF"/>
        </w:rPr>
      </w:pPr>
      <w:r w:rsidRPr="00531D87">
        <w:rPr>
          <w:rFonts w:ascii="Arial" w:hAnsi="Arial" w:cs="Arial"/>
          <w:color w:val="202124"/>
          <w:shd w:val="clear" w:color="auto" w:fill="FFFFFF"/>
        </w:rPr>
        <w:t>Clinical examination revealed two locali</w:t>
      </w:r>
      <w:r w:rsidR="000638A6">
        <w:rPr>
          <w:rFonts w:ascii="Arial" w:hAnsi="Arial" w:cs="Arial"/>
          <w:color w:val="202124"/>
          <w:shd w:val="clear" w:color="auto" w:fill="FFFFFF"/>
        </w:rPr>
        <w:t>s</w:t>
      </w:r>
      <w:r w:rsidRPr="00531D87">
        <w:rPr>
          <w:rFonts w:ascii="Arial" w:hAnsi="Arial" w:cs="Arial"/>
          <w:color w:val="202124"/>
          <w:shd w:val="clear" w:color="auto" w:fill="FFFFFF"/>
        </w:rPr>
        <w:t xml:space="preserve">ed swellings on the inner surface of the lower lip, in relation to the labial aspects of teeth 31 and 41. The lesions were soft, pink, and measured approximately 7×5 mm and 4×3 mm, </w:t>
      </w:r>
      <w:r w:rsidRPr="007C5FAD">
        <w:rPr>
          <w:rFonts w:ascii="Arial" w:hAnsi="Arial" w:cs="Arial"/>
          <w:color w:val="000000" w:themeColor="text1"/>
          <w:shd w:val="clear" w:color="auto" w:fill="FFFFFF"/>
        </w:rPr>
        <w:t xml:space="preserve">respectively (Figure 1A, 1B). Palpation revealed soft, fluctuant, ovoid swellings without a temperature rise. </w:t>
      </w:r>
      <w:r w:rsidR="007C5FAD" w:rsidRPr="007C5FAD">
        <w:rPr>
          <w:rStyle w:val="css-0"/>
          <w:rFonts w:ascii="Arial" w:hAnsi="Arial" w:cs="Arial"/>
          <w:color w:val="000000" w:themeColor="text1"/>
        </w:rPr>
        <w:t>Crowding</w:t>
      </w:r>
      <w:r w:rsidR="007C5FAD" w:rsidRPr="007C5FAD">
        <w:rPr>
          <w:rStyle w:val="apple-converted-space"/>
          <w:rFonts w:ascii="Arial" w:hAnsi="Arial" w:cs="Arial"/>
          <w:color w:val="000000" w:themeColor="text1"/>
        </w:rPr>
        <w:t> </w:t>
      </w:r>
      <w:r w:rsidR="007C5FAD" w:rsidRPr="007C5FAD">
        <w:rPr>
          <w:rStyle w:val="css-0"/>
          <w:rFonts w:ascii="Arial" w:hAnsi="Arial" w:cs="Arial"/>
          <w:color w:val="000000" w:themeColor="text1"/>
        </w:rPr>
        <w:t>was</w:t>
      </w:r>
      <w:r w:rsidR="007C5FAD" w:rsidRPr="007C5FAD">
        <w:rPr>
          <w:rStyle w:val="apple-converted-space"/>
          <w:rFonts w:ascii="Arial" w:hAnsi="Arial" w:cs="Arial"/>
          <w:color w:val="000000" w:themeColor="text1"/>
        </w:rPr>
        <w:t> </w:t>
      </w:r>
      <w:r w:rsidR="007C5FAD" w:rsidRPr="007C5FAD">
        <w:rPr>
          <w:rStyle w:val="css-1tmeul0"/>
          <w:rFonts w:ascii="Arial" w:hAnsi="Arial" w:cs="Arial"/>
          <w:color w:val="000000" w:themeColor="text1"/>
        </w:rPr>
        <w:t>seen</w:t>
      </w:r>
      <w:r w:rsidR="007C5FAD" w:rsidRPr="007C5FAD">
        <w:rPr>
          <w:rStyle w:val="apple-converted-space"/>
          <w:rFonts w:ascii="Arial" w:hAnsi="Arial" w:cs="Arial"/>
          <w:color w:val="000000" w:themeColor="text1"/>
        </w:rPr>
        <w:t> </w:t>
      </w:r>
      <w:r w:rsidR="007C5FAD" w:rsidRPr="007C5FAD">
        <w:rPr>
          <w:rStyle w:val="css-1tmeul0"/>
          <w:rFonts w:ascii="Arial" w:hAnsi="Arial" w:cs="Arial"/>
          <w:color w:val="000000" w:themeColor="text1"/>
        </w:rPr>
        <w:t>concerning</w:t>
      </w:r>
      <w:r w:rsidR="007C5FAD" w:rsidRPr="007C5FAD">
        <w:rPr>
          <w:rStyle w:val="apple-converted-space"/>
          <w:rFonts w:ascii="Arial" w:hAnsi="Arial" w:cs="Arial"/>
          <w:color w:val="000000" w:themeColor="text1"/>
        </w:rPr>
        <w:t> </w:t>
      </w:r>
      <w:r w:rsidR="007C5FAD" w:rsidRPr="007C5FAD">
        <w:rPr>
          <w:rStyle w:val="css-1tmeul0"/>
          <w:rFonts w:ascii="Arial" w:hAnsi="Arial" w:cs="Arial"/>
          <w:color w:val="000000" w:themeColor="text1"/>
        </w:rPr>
        <w:t>teeth</w:t>
      </w:r>
      <w:r w:rsidR="007C5FAD" w:rsidRPr="007C5FAD">
        <w:rPr>
          <w:rStyle w:val="apple-converted-space"/>
          <w:rFonts w:ascii="Arial" w:hAnsi="Arial" w:cs="Arial"/>
          <w:color w:val="000000" w:themeColor="text1"/>
        </w:rPr>
        <w:t> </w:t>
      </w:r>
      <w:r w:rsidR="007C5FAD" w:rsidRPr="007C5FAD">
        <w:rPr>
          <w:rStyle w:val="css-1g9q2al"/>
          <w:rFonts w:ascii="Arial" w:hAnsi="Arial" w:cs="Arial"/>
          <w:color w:val="000000" w:themeColor="text1"/>
        </w:rPr>
        <w:t>31</w:t>
      </w:r>
      <w:r w:rsidR="007C5FAD" w:rsidRPr="007C5FAD">
        <w:rPr>
          <w:rStyle w:val="apple-converted-space"/>
          <w:rFonts w:ascii="Arial" w:hAnsi="Arial" w:cs="Arial"/>
          <w:color w:val="000000" w:themeColor="text1"/>
        </w:rPr>
        <w:t> </w:t>
      </w:r>
      <w:r w:rsidR="007C5FAD" w:rsidRPr="007C5FAD">
        <w:rPr>
          <w:rStyle w:val="css-1g9q2al"/>
          <w:rFonts w:ascii="Arial" w:hAnsi="Arial" w:cs="Arial"/>
          <w:color w:val="000000" w:themeColor="text1"/>
        </w:rPr>
        <w:t>and</w:t>
      </w:r>
      <w:r w:rsidR="007C5FAD" w:rsidRPr="007C5FAD">
        <w:rPr>
          <w:rStyle w:val="apple-converted-space"/>
          <w:rFonts w:ascii="Arial" w:hAnsi="Arial" w:cs="Arial"/>
          <w:color w:val="000000" w:themeColor="text1"/>
        </w:rPr>
        <w:t> </w:t>
      </w:r>
      <w:r w:rsidR="007C5FAD" w:rsidRPr="007C5FAD">
        <w:rPr>
          <w:rStyle w:val="css-1g9q2al"/>
          <w:rFonts w:ascii="Arial" w:hAnsi="Arial" w:cs="Arial"/>
          <w:color w:val="000000" w:themeColor="text1"/>
        </w:rPr>
        <w:t>32,</w:t>
      </w:r>
      <w:r w:rsidR="007C5FAD" w:rsidRPr="007C5FAD">
        <w:rPr>
          <w:rStyle w:val="apple-converted-space"/>
          <w:rFonts w:ascii="Arial" w:hAnsi="Arial" w:cs="Arial"/>
          <w:color w:val="000000" w:themeColor="text1"/>
        </w:rPr>
        <w:t> </w:t>
      </w:r>
      <w:r w:rsidR="007C5FAD" w:rsidRPr="007C5FAD">
        <w:rPr>
          <w:rStyle w:val="css-1g9q2al"/>
          <w:rFonts w:ascii="Arial" w:hAnsi="Arial" w:cs="Arial"/>
          <w:color w:val="000000" w:themeColor="text1"/>
        </w:rPr>
        <w:t>with</w:t>
      </w:r>
      <w:r w:rsidR="007C5FAD" w:rsidRPr="007C5FAD">
        <w:rPr>
          <w:rStyle w:val="apple-converted-space"/>
          <w:rFonts w:ascii="Arial" w:hAnsi="Arial" w:cs="Arial"/>
          <w:color w:val="000000" w:themeColor="text1"/>
        </w:rPr>
        <w:t> </w:t>
      </w:r>
      <w:r w:rsidR="007C5FAD" w:rsidRPr="007C5FAD">
        <w:rPr>
          <w:rStyle w:val="css-1tmeul0"/>
          <w:rFonts w:ascii="Arial" w:hAnsi="Arial" w:cs="Arial"/>
          <w:color w:val="000000" w:themeColor="text1"/>
        </w:rPr>
        <w:t>tooth</w:t>
      </w:r>
      <w:r w:rsidR="007C5FAD" w:rsidRPr="007C5FAD">
        <w:rPr>
          <w:rStyle w:val="apple-converted-space"/>
          <w:rFonts w:ascii="Arial" w:hAnsi="Arial" w:cs="Arial"/>
          <w:color w:val="000000" w:themeColor="text1"/>
        </w:rPr>
        <w:t> </w:t>
      </w:r>
      <w:r w:rsidR="007C5FAD" w:rsidRPr="007C5FAD">
        <w:rPr>
          <w:rStyle w:val="css-10o52y0"/>
          <w:rFonts w:ascii="Arial" w:hAnsi="Arial" w:cs="Arial"/>
          <w:color w:val="000000" w:themeColor="text1"/>
        </w:rPr>
        <w:t>31</w:t>
      </w:r>
      <w:r w:rsidR="007C5FAD" w:rsidRPr="007C5FAD">
        <w:rPr>
          <w:rStyle w:val="apple-converted-space"/>
          <w:rFonts w:ascii="Arial" w:hAnsi="Arial" w:cs="Arial"/>
          <w:color w:val="000000" w:themeColor="text1"/>
        </w:rPr>
        <w:t> </w:t>
      </w:r>
      <w:r w:rsidR="007C5FAD" w:rsidRPr="007C5FAD">
        <w:rPr>
          <w:rStyle w:val="css-10o52y0"/>
          <w:rFonts w:ascii="Arial" w:hAnsi="Arial" w:cs="Arial"/>
          <w:color w:val="000000" w:themeColor="text1"/>
        </w:rPr>
        <w:t>positioned</w:t>
      </w:r>
      <w:r w:rsidR="007C5FAD" w:rsidRPr="007C5FAD">
        <w:rPr>
          <w:rStyle w:val="apple-converted-space"/>
          <w:rFonts w:ascii="Arial" w:hAnsi="Arial" w:cs="Arial"/>
          <w:color w:val="000000" w:themeColor="text1"/>
        </w:rPr>
        <w:t> </w:t>
      </w:r>
      <w:r w:rsidR="007C5FAD" w:rsidRPr="007C5FAD">
        <w:rPr>
          <w:rStyle w:val="css-10o52y0"/>
          <w:rFonts w:ascii="Arial" w:hAnsi="Arial" w:cs="Arial"/>
          <w:color w:val="000000" w:themeColor="text1"/>
        </w:rPr>
        <w:t>buccally.</w:t>
      </w:r>
      <w:r w:rsidR="007C5FAD" w:rsidRPr="007C5FAD">
        <w:rPr>
          <w:rFonts w:ascii="Arial" w:hAnsi="Arial" w:cs="Arial"/>
          <w:color w:val="000000" w:themeColor="text1"/>
          <w:shd w:val="clear" w:color="auto" w:fill="FFFFFF"/>
        </w:rPr>
        <w:t xml:space="preserve"> </w:t>
      </w:r>
      <w:r w:rsidR="00D2226E" w:rsidRPr="007C5FAD">
        <w:rPr>
          <w:rFonts w:ascii="Arial" w:hAnsi="Arial" w:cs="Arial"/>
          <w:color w:val="000000" w:themeColor="text1"/>
          <w:shd w:val="clear" w:color="auto" w:fill="FFFFFF"/>
        </w:rPr>
        <w:t xml:space="preserve"> </w:t>
      </w:r>
      <w:r w:rsidRPr="007C5FAD">
        <w:rPr>
          <w:rFonts w:ascii="Arial" w:hAnsi="Arial" w:cs="Arial"/>
          <w:color w:val="000000" w:themeColor="text1"/>
          <w:shd w:val="clear" w:color="auto" w:fill="FFFFFF"/>
        </w:rPr>
        <w:t>The sublingual and submandibular glands</w:t>
      </w:r>
      <w:r w:rsidRPr="00531D87">
        <w:rPr>
          <w:rFonts w:ascii="Arial" w:hAnsi="Arial" w:cs="Arial"/>
          <w:color w:val="202124"/>
          <w:shd w:val="clear" w:color="auto" w:fill="FFFFFF"/>
        </w:rPr>
        <w:t xml:space="preserve"> were non-palpable.</w:t>
      </w:r>
    </w:p>
    <w:p w:rsidR="00D0793E" w:rsidRDefault="00D0793E" w:rsidP="00531D87">
      <w:pPr>
        <w:jc w:val="both"/>
        <w:rPr>
          <w:rFonts w:ascii="Arial" w:hAnsi="Arial" w:cs="Arial"/>
          <w:color w:val="202124"/>
          <w:shd w:val="clear" w:color="auto" w:fill="FFFFFF"/>
        </w:rPr>
      </w:pPr>
      <w:r>
        <w:rPr>
          <w:rFonts w:ascii="Arial" w:hAnsi="Arial" w:cs="Arial"/>
          <w:noProof/>
          <w:color w:val="202124"/>
          <w:shd w:val="clear" w:color="auto" w:fill="FFFFFF"/>
        </w:rPr>
        <w:drawing>
          <wp:inline distT="0" distB="0" distL="0" distR="0">
            <wp:extent cx="3492500" cy="1168400"/>
            <wp:effectExtent l="0" t="0" r="0" b="0"/>
            <wp:docPr id="932974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74040" name="Picture 93297404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92500" cy="1168400"/>
                    </a:xfrm>
                    <a:prstGeom prst="rect">
                      <a:avLst/>
                    </a:prstGeom>
                  </pic:spPr>
                </pic:pic>
              </a:graphicData>
            </a:graphic>
          </wp:inline>
        </w:drawing>
      </w:r>
    </w:p>
    <w:p w:rsidR="00175919" w:rsidRPr="00175919" w:rsidRDefault="00175919" w:rsidP="00175919">
      <w:pPr>
        <w:rPr>
          <w:rFonts w:ascii="Arial" w:hAnsi="Arial" w:cs="Arial"/>
          <w:b/>
          <w:bCs/>
          <w:color w:val="000000"/>
        </w:rPr>
      </w:pPr>
      <w:r w:rsidRPr="00175919">
        <w:rPr>
          <w:rFonts w:ascii="Arial" w:hAnsi="Arial" w:cs="Arial"/>
          <w:b/>
          <w:bCs/>
        </w:rPr>
        <w:t>FIGURE 1: (</w:t>
      </w:r>
      <w:r w:rsidRPr="00175919">
        <w:rPr>
          <w:rFonts w:ascii="Arial" w:hAnsi="Arial" w:cs="Arial"/>
          <w:b/>
          <w:bCs/>
          <w:color w:val="000000"/>
        </w:rPr>
        <w:t>A) Frontal view and (B) occlusal (top) view of the swellings on the lower lip</w:t>
      </w:r>
    </w:p>
    <w:p w:rsidR="00D0793E" w:rsidRPr="00531D87" w:rsidRDefault="00D0793E" w:rsidP="00531D87">
      <w:pPr>
        <w:jc w:val="both"/>
        <w:rPr>
          <w:rFonts w:ascii="Arial" w:hAnsi="Arial" w:cs="Arial"/>
          <w:color w:val="202124"/>
          <w:shd w:val="clear" w:color="auto" w:fill="FFFFFF"/>
        </w:rPr>
      </w:pPr>
    </w:p>
    <w:p w:rsidR="00531D87" w:rsidRPr="00B74433" w:rsidRDefault="00531D87" w:rsidP="00531D87">
      <w:pPr>
        <w:jc w:val="both"/>
        <w:rPr>
          <w:rFonts w:ascii="Arial" w:hAnsi="Arial" w:cs="Arial"/>
          <w:color w:val="202124"/>
          <w:shd w:val="clear" w:color="auto" w:fill="FFFFFF"/>
        </w:rPr>
      </w:pPr>
      <w:r w:rsidRPr="00531D87">
        <w:rPr>
          <w:rFonts w:ascii="Arial" w:hAnsi="Arial" w:cs="Arial"/>
          <w:color w:val="202124"/>
          <w:shd w:val="clear" w:color="auto" w:fill="FFFFFF"/>
        </w:rPr>
        <w:t>Based on the clinical findings, a provisional diagnosis of mucocele was made. The differential diagnoses included salivary gland tumo</w:t>
      </w:r>
      <w:r w:rsidR="000638A6">
        <w:rPr>
          <w:rFonts w:ascii="Arial" w:hAnsi="Arial" w:cs="Arial"/>
          <w:color w:val="202124"/>
          <w:shd w:val="clear" w:color="auto" w:fill="FFFFFF"/>
        </w:rPr>
        <w:t>u</w:t>
      </w:r>
      <w:r w:rsidRPr="00531D87">
        <w:rPr>
          <w:rFonts w:ascii="Arial" w:hAnsi="Arial" w:cs="Arial"/>
          <w:color w:val="202124"/>
          <w:shd w:val="clear" w:color="auto" w:fill="FFFFFF"/>
        </w:rPr>
        <w:t xml:space="preserve">rs and traumatic fibromas. Laser excision was considered because of the potential intraoperative </w:t>
      </w:r>
      <w:r w:rsidR="000638A6" w:rsidRPr="00531D87">
        <w:rPr>
          <w:rFonts w:ascii="Arial" w:hAnsi="Arial" w:cs="Arial"/>
          <w:color w:val="202124"/>
          <w:shd w:val="clear" w:color="auto" w:fill="FFFFFF"/>
        </w:rPr>
        <w:t>haemorrhage</w:t>
      </w:r>
      <w:r w:rsidRPr="00531D87">
        <w:rPr>
          <w:rFonts w:ascii="Arial" w:hAnsi="Arial" w:cs="Arial"/>
          <w:color w:val="202124"/>
          <w:shd w:val="clear" w:color="auto" w:fill="FFFFFF"/>
        </w:rPr>
        <w:t xml:space="preserve"> and </w:t>
      </w:r>
      <w:r w:rsidRPr="00B74433">
        <w:rPr>
          <w:rFonts w:ascii="Arial" w:hAnsi="Arial" w:cs="Arial"/>
          <w:color w:val="202124"/>
          <w:shd w:val="clear" w:color="auto" w:fill="FFFFFF"/>
        </w:rPr>
        <w:t xml:space="preserve">postoperative complications associated with suturing multiple adjacent lesions. </w:t>
      </w:r>
    </w:p>
    <w:p w:rsidR="00531D87" w:rsidRPr="00B74433" w:rsidRDefault="00531D87" w:rsidP="00531D87">
      <w:pPr>
        <w:jc w:val="both"/>
        <w:rPr>
          <w:rFonts w:ascii="Arial" w:hAnsi="Arial" w:cs="Arial"/>
          <w:color w:val="202124"/>
          <w:shd w:val="clear" w:color="auto" w:fill="FFFFFF"/>
        </w:rPr>
      </w:pPr>
      <w:r w:rsidRPr="00B74433">
        <w:rPr>
          <w:rFonts w:ascii="Arial" w:hAnsi="Arial" w:cs="Arial"/>
          <w:color w:val="202124"/>
          <w:shd w:val="clear" w:color="auto" w:fill="FFFFFF"/>
        </w:rPr>
        <w:t xml:space="preserve">After obtaining parental consent, </w:t>
      </w:r>
      <w:r w:rsidR="000638A6" w:rsidRPr="00B74433">
        <w:rPr>
          <w:rFonts w:ascii="Arial" w:hAnsi="Arial" w:cs="Arial"/>
          <w:color w:val="202124"/>
          <w:shd w:val="clear" w:color="auto" w:fill="FFFFFF"/>
        </w:rPr>
        <w:t xml:space="preserve">an </w:t>
      </w:r>
      <w:r w:rsidRPr="00B74433">
        <w:rPr>
          <w:rFonts w:ascii="Arial" w:hAnsi="Arial" w:cs="Arial"/>
          <w:color w:val="202124"/>
          <w:shd w:val="clear" w:color="auto" w:fill="FFFFFF"/>
        </w:rPr>
        <w:t>excisional biopsy was performed under local an</w:t>
      </w:r>
      <w:r w:rsidR="000638A6" w:rsidRPr="00B74433">
        <w:rPr>
          <w:rFonts w:ascii="Arial" w:hAnsi="Arial" w:cs="Arial"/>
          <w:color w:val="202124"/>
          <w:shd w:val="clear" w:color="auto" w:fill="FFFFFF"/>
        </w:rPr>
        <w:t>a</w:t>
      </w:r>
      <w:r w:rsidRPr="00B74433">
        <w:rPr>
          <w:rFonts w:ascii="Arial" w:hAnsi="Arial" w:cs="Arial"/>
          <w:color w:val="202124"/>
          <w:shd w:val="clear" w:color="auto" w:fill="FFFFFF"/>
        </w:rPr>
        <w:t xml:space="preserve">esthesia using </w:t>
      </w:r>
      <w:r w:rsidR="00B74433" w:rsidRPr="00B74433">
        <w:rPr>
          <w:rFonts w:ascii="Arial" w:hAnsi="Arial" w:cs="Arial"/>
          <w:color w:val="202124"/>
          <w:shd w:val="clear" w:color="auto" w:fill="FFFFFF"/>
        </w:rPr>
        <w:t xml:space="preserve">a </w:t>
      </w:r>
      <w:r w:rsidRPr="00B74433">
        <w:rPr>
          <w:rFonts w:ascii="Arial" w:hAnsi="Arial" w:cs="Arial"/>
          <w:color w:val="202124"/>
          <w:shd w:val="clear" w:color="auto" w:fill="FFFFFF"/>
        </w:rPr>
        <w:t>diode laser (</w:t>
      </w:r>
      <w:r w:rsidR="00B74433" w:rsidRPr="00B74433">
        <w:rPr>
          <w:rFonts w:ascii="Arial" w:hAnsi="Arial" w:cs="Arial"/>
        </w:rPr>
        <w:t>980</w:t>
      </w:r>
      <w:r w:rsidR="00B74433" w:rsidRPr="00B74433">
        <w:rPr>
          <w:rFonts w:ascii="Arial" w:hAnsi="Arial" w:cs="Arial"/>
          <w:spacing w:val="-2"/>
        </w:rPr>
        <w:t xml:space="preserve"> </w:t>
      </w:r>
      <w:r w:rsidR="00B74433" w:rsidRPr="00B74433">
        <w:rPr>
          <w:rFonts w:ascii="Arial" w:hAnsi="Arial" w:cs="Arial"/>
        </w:rPr>
        <w:t>nm,</w:t>
      </w:r>
      <w:r w:rsidR="00B74433" w:rsidRPr="00B74433">
        <w:rPr>
          <w:rFonts w:ascii="Arial" w:hAnsi="Arial" w:cs="Arial"/>
          <w:spacing w:val="-6"/>
        </w:rPr>
        <w:t xml:space="preserve"> </w:t>
      </w:r>
      <w:r w:rsidR="00AB4970">
        <w:rPr>
          <w:rFonts w:ascii="Arial" w:hAnsi="Arial" w:cs="Arial"/>
          <w:spacing w:val="-6"/>
        </w:rPr>
        <w:t>pulsed</w:t>
      </w:r>
      <w:r w:rsidR="00B74433" w:rsidRPr="00B74433">
        <w:rPr>
          <w:rFonts w:ascii="Arial" w:hAnsi="Arial" w:cs="Arial"/>
          <w:spacing w:val="-3"/>
        </w:rPr>
        <w:t xml:space="preserve"> </w:t>
      </w:r>
      <w:r w:rsidR="00B74433" w:rsidRPr="00B74433">
        <w:rPr>
          <w:rFonts w:ascii="Arial" w:hAnsi="Arial" w:cs="Arial"/>
        </w:rPr>
        <w:t>mode,</w:t>
      </w:r>
      <w:r w:rsidR="00B74433" w:rsidRPr="00B74433">
        <w:rPr>
          <w:rFonts w:ascii="Arial" w:hAnsi="Arial" w:cs="Arial"/>
          <w:spacing w:val="-3"/>
        </w:rPr>
        <w:t xml:space="preserve"> </w:t>
      </w:r>
      <w:r w:rsidR="00B74433" w:rsidRPr="00B74433">
        <w:rPr>
          <w:rFonts w:ascii="Arial" w:hAnsi="Arial" w:cs="Arial"/>
        </w:rPr>
        <w:t>power</w:t>
      </w:r>
      <w:r w:rsidR="00B74433" w:rsidRPr="00B74433">
        <w:rPr>
          <w:rFonts w:ascii="Arial" w:hAnsi="Arial" w:cs="Arial"/>
          <w:spacing w:val="-3"/>
        </w:rPr>
        <w:t xml:space="preserve"> </w:t>
      </w:r>
      <w:r w:rsidR="00B74433" w:rsidRPr="00B74433">
        <w:rPr>
          <w:rFonts w:ascii="Arial" w:hAnsi="Arial" w:cs="Arial"/>
        </w:rPr>
        <w:t xml:space="preserve">1.2 W, 400 µm fibre tip) by </w:t>
      </w:r>
      <w:r w:rsidRPr="00B74433">
        <w:rPr>
          <w:rFonts w:ascii="Arial" w:hAnsi="Arial" w:cs="Arial"/>
          <w:color w:val="202124"/>
          <w:shd w:val="clear" w:color="auto" w:fill="FFFFFF"/>
        </w:rPr>
        <w:t>INDILASE, India</w:t>
      </w:r>
      <w:r w:rsidR="00B74433" w:rsidRPr="00B74433">
        <w:rPr>
          <w:rFonts w:ascii="Arial" w:hAnsi="Arial" w:cs="Arial"/>
          <w:color w:val="202124"/>
          <w:shd w:val="clear" w:color="auto" w:fill="FFFFFF"/>
        </w:rPr>
        <w:t xml:space="preserve"> </w:t>
      </w:r>
      <w:r w:rsidRPr="00B74433">
        <w:rPr>
          <w:rFonts w:ascii="Arial" w:hAnsi="Arial" w:cs="Arial"/>
          <w:color w:val="202124"/>
          <w:shd w:val="clear" w:color="auto" w:fill="FFFFFF"/>
        </w:rPr>
        <w:t>(Figure 2A). The excised tissue was fixed in 10% formalin and sent for histopathological analysis.</w:t>
      </w:r>
    </w:p>
    <w:p w:rsidR="00066ADA" w:rsidRDefault="00066ADA" w:rsidP="00531D87">
      <w:pPr>
        <w:jc w:val="both"/>
        <w:rPr>
          <w:rFonts w:ascii="Arial" w:hAnsi="Arial" w:cs="Arial"/>
          <w:color w:val="202124"/>
          <w:shd w:val="clear" w:color="auto" w:fill="FFFFFF"/>
        </w:rPr>
      </w:pPr>
      <w:r>
        <w:rPr>
          <w:rFonts w:ascii="Arial" w:hAnsi="Arial" w:cs="Arial"/>
          <w:noProof/>
          <w:color w:val="202124"/>
          <w:shd w:val="clear" w:color="auto" w:fill="FFFFFF"/>
        </w:rPr>
        <w:lastRenderedPageBreak/>
        <w:drawing>
          <wp:inline distT="0" distB="0" distL="0" distR="0">
            <wp:extent cx="5212080" cy="1728470"/>
            <wp:effectExtent l="0" t="0" r="0" b="0"/>
            <wp:docPr id="467033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33636" name="Picture 4670336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2080" cy="1728470"/>
                    </a:xfrm>
                    <a:prstGeom prst="rect">
                      <a:avLst/>
                    </a:prstGeom>
                  </pic:spPr>
                </pic:pic>
              </a:graphicData>
            </a:graphic>
          </wp:inline>
        </w:drawing>
      </w:r>
    </w:p>
    <w:p w:rsidR="00066ADA" w:rsidRPr="00066ADA" w:rsidRDefault="00066ADA" w:rsidP="00066ADA">
      <w:pPr>
        <w:jc w:val="both"/>
        <w:rPr>
          <w:rFonts w:ascii="Arial" w:hAnsi="Arial" w:cs="Arial"/>
          <w:b/>
          <w:bCs/>
          <w:color w:val="202124"/>
          <w:shd w:val="clear" w:color="auto" w:fill="FFFFFF"/>
        </w:rPr>
      </w:pPr>
      <w:r w:rsidRPr="00066ADA">
        <w:rPr>
          <w:rFonts w:ascii="Arial" w:hAnsi="Arial" w:cs="Arial"/>
          <w:b/>
          <w:bCs/>
        </w:rPr>
        <w:t xml:space="preserve">FIGURE 2: (A) </w:t>
      </w:r>
      <w:r w:rsidRPr="00066ADA">
        <w:rPr>
          <w:rFonts w:ascii="Arial" w:hAnsi="Arial" w:cs="Arial"/>
          <w:b/>
          <w:bCs/>
          <w:color w:val="202124"/>
          <w:shd w:val="clear" w:color="auto" w:fill="FFFFFF"/>
        </w:rPr>
        <w:t>Intraoperative image of the laser-assisted excision of the lesions (B) 3 months postoperative view showing complete healing</w:t>
      </w:r>
    </w:p>
    <w:p w:rsidR="00066ADA" w:rsidRPr="00066ADA" w:rsidRDefault="00066ADA" w:rsidP="00531D87">
      <w:pPr>
        <w:jc w:val="both"/>
        <w:rPr>
          <w:rFonts w:ascii="Arial" w:hAnsi="Arial" w:cs="Arial"/>
          <w:color w:val="202124"/>
          <w:shd w:val="clear" w:color="auto" w:fill="FFFFFF"/>
        </w:rPr>
      </w:pPr>
    </w:p>
    <w:p w:rsidR="00531D87" w:rsidRPr="00066ADA" w:rsidRDefault="00531D87" w:rsidP="00531D87">
      <w:pPr>
        <w:jc w:val="both"/>
        <w:rPr>
          <w:rFonts w:ascii="Arial" w:hAnsi="Arial" w:cs="Arial"/>
          <w:color w:val="202124"/>
          <w:shd w:val="clear" w:color="auto" w:fill="FFFFFF"/>
        </w:rPr>
      </w:pPr>
      <w:r w:rsidRPr="00066ADA">
        <w:rPr>
          <w:rFonts w:ascii="Arial" w:hAnsi="Arial" w:cs="Arial"/>
          <w:color w:val="202124"/>
          <w:shd w:val="clear" w:color="auto" w:fill="FFFFFF"/>
        </w:rPr>
        <w:t xml:space="preserve">Postoperative instructions and medications (NSAIDs for three days) were prescribed. On the seventh day, the surgical site showed satisfactory healing. At the 3-month follow-up, no recurrence </w:t>
      </w:r>
      <w:r w:rsidR="00C253FA">
        <w:rPr>
          <w:rFonts w:ascii="Arial" w:hAnsi="Arial" w:cs="Arial"/>
          <w:color w:val="202124"/>
          <w:shd w:val="clear" w:color="auto" w:fill="FFFFFF"/>
        </w:rPr>
        <w:t xml:space="preserve">with uneventful healing </w:t>
      </w:r>
      <w:r w:rsidRPr="00066ADA">
        <w:rPr>
          <w:rFonts w:ascii="Arial" w:hAnsi="Arial" w:cs="Arial"/>
          <w:color w:val="202124"/>
          <w:shd w:val="clear" w:color="auto" w:fill="FFFFFF"/>
        </w:rPr>
        <w:t>was observed</w:t>
      </w:r>
      <w:r w:rsidR="00C253FA">
        <w:rPr>
          <w:rFonts w:ascii="Arial" w:hAnsi="Arial" w:cs="Arial"/>
          <w:color w:val="202124"/>
          <w:shd w:val="clear" w:color="auto" w:fill="FFFFFF"/>
        </w:rPr>
        <w:t xml:space="preserve"> </w:t>
      </w:r>
      <w:r w:rsidRPr="00066ADA">
        <w:rPr>
          <w:rFonts w:ascii="Arial" w:hAnsi="Arial" w:cs="Arial"/>
          <w:color w:val="202124"/>
          <w:shd w:val="clear" w:color="auto" w:fill="FFFFFF"/>
        </w:rPr>
        <w:t>(Figure 2B).</w:t>
      </w:r>
    </w:p>
    <w:p w:rsidR="00531D87" w:rsidRPr="00066ADA" w:rsidRDefault="00531D87" w:rsidP="00531D87">
      <w:pPr>
        <w:jc w:val="both"/>
        <w:rPr>
          <w:rFonts w:ascii="Arial" w:hAnsi="Arial" w:cs="Arial"/>
          <w:color w:val="202124"/>
          <w:shd w:val="clear" w:color="auto" w:fill="FFFFFF"/>
        </w:rPr>
      </w:pPr>
      <w:r w:rsidRPr="00066ADA">
        <w:rPr>
          <w:rFonts w:ascii="Arial" w:hAnsi="Arial" w:cs="Arial"/>
          <w:color w:val="202124"/>
          <w:shd w:val="clear" w:color="auto" w:fill="FFFFFF"/>
        </w:rPr>
        <w:t>Histopathological analysis confirmed a retention-type mucocele, showing a stratified squamous epithelium supported by connective tissue, a dilated salivary duct filled with mucin, degenerating glandular acini, and inflammatory infiltrate (Figure 3A, 3B).</w:t>
      </w:r>
    </w:p>
    <w:p w:rsidR="00066ADA" w:rsidRPr="00066ADA" w:rsidRDefault="00066ADA" w:rsidP="00531D87">
      <w:pPr>
        <w:jc w:val="both"/>
        <w:rPr>
          <w:rFonts w:ascii="Arial" w:hAnsi="Arial" w:cs="Arial"/>
          <w:color w:val="202124"/>
          <w:shd w:val="clear" w:color="auto" w:fill="FFFFFF"/>
        </w:rPr>
      </w:pPr>
    </w:p>
    <w:p w:rsidR="00066ADA" w:rsidRPr="00066ADA" w:rsidRDefault="00066ADA" w:rsidP="00531D87">
      <w:pPr>
        <w:jc w:val="both"/>
        <w:rPr>
          <w:rFonts w:ascii="Arial" w:hAnsi="Arial" w:cs="Arial"/>
          <w:color w:val="202124"/>
          <w:shd w:val="clear" w:color="auto" w:fill="FFFFFF"/>
        </w:rPr>
      </w:pPr>
      <w:r w:rsidRPr="00066ADA">
        <w:rPr>
          <w:rFonts w:ascii="Arial" w:hAnsi="Arial" w:cs="Arial"/>
          <w:noProof/>
          <w:color w:val="202124"/>
          <w:shd w:val="clear" w:color="auto" w:fill="FFFFFF"/>
        </w:rPr>
        <w:drawing>
          <wp:inline distT="0" distB="0" distL="0" distR="0">
            <wp:extent cx="5212080" cy="1744345"/>
            <wp:effectExtent l="0" t="0" r="0" b="0"/>
            <wp:docPr id="869155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55111" name="Picture 8691551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2080" cy="1744345"/>
                    </a:xfrm>
                    <a:prstGeom prst="rect">
                      <a:avLst/>
                    </a:prstGeom>
                  </pic:spPr>
                </pic:pic>
              </a:graphicData>
            </a:graphic>
          </wp:inline>
        </w:drawing>
      </w:r>
    </w:p>
    <w:p w:rsidR="00531D87" w:rsidRDefault="00066ADA" w:rsidP="00175919">
      <w:pPr>
        <w:spacing w:line="276" w:lineRule="auto"/>
        <w:jc w:val="both"/>
        <w:rPr>
          <w:rFonts w:ascii="Arial" w:hAnsi="Arial" w:cs="Arial"/>
        </w:rPr>
      </w:pPr>
      <w:r w:rsidRPr="00066ADA">
        <w:rPr>
          <w:rFonts w:ascii="Arial" w:hAnsi="Arial" w:cs="Arial"/>
          <w:b/>
          <w:bCs/>
        </w:rPr>
        <w:t xml:space="preserve">FIGURE </w:t>
      </w:r>
      <w:r>
        <w:rPr>
          <w:rFonts w:ascii="Arial" w:hAnsi="Arial" w:cs="Arial"/>
          <w:b/>
          <w:bCs/>
        </w:rPr>
        <w:t>3</w:t>
      </w:r>
      <w:r w:rsidRPr="00066ADA">
        <w:rPr>
          <w:rFonts w:ascii="Arial" w:hAnsi="Arial" w:cs="Arial"/>
          <w:b/>
          <w:bCs/>
        </w:rPr>
        <w:t>: (</w:t>
      </w:r>
      <w:r w:rsidRPr="00066ADA">
        <w:rPr>
          <w:rFonts w:ascii="Arial" w:hAnsi="Arial" w:cs="Arial"/>
          <w:b/>
          <w:bCs/>
          <w:color w:val="202124"/>
          <w:shd w:val="clear" w:color="auto" w:fill="FFFFFF"/>
        </w:rPr>
        <w:t>A) Histological section (H&amp;E, ×4) showing dilated salivary duct; (B) higher magnification (H&amp;E, ×10) showing mucoid material and inflammatory infiltration</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rsidR="00790ADA" w:rsidRPr="00FB3A86" w:rsidRDefault="00790ADA" w:rsidP="00441B6F">
      <w:pPr>
        <w:pStyle w:val="Head1"/>
        <w:spacing w:after="0"/>
        <w:jc w:val="both"/>
        <w:rPr>
          <w:rFonts w:ascii="Arial" w:hAnsi="Arial" w:cs="Arial"/>
        </w:rPr>
      </w:pPr>
    </w:p>
    <w:p w:rsidR="00C253FA" w:rsidRDefault="00816EB4" w:rsidP="008A2AAA">
      <w:pPr>
        <w:jc w:val="both"/>
        <w:rPr>
          <w:rFonts w:ascii="Arial" w:hAnsi="Arial" w:cs="Arial"/>
          <w:color w:val="202124"/>
          <w:shd w:val="clear" w:color="auto" w:fill="FFFFFF"/>
        </w:rPr>
      </w:pPr>
      <w:r w:rsidRPr="00816EB4">
        <w:rPr>
          <w:rFonts w:ascii="Arial" w:hAnsi="Arial" w:cs="Arial"/>
          <w:color w:val="000000"/>
        </w:rPr>
        <w:t xml:space="preserve">Oral mucoceles are prevalent benign lesions originating from the minor salivary glands. They appear as painless, variable elevations on the oral mucosa. They are prevalent among individuals of all ages, although they are most frequently observed in children and young adults. The pathophysiology is primarily attributed to the disruption of the salivary excretory duct, usually caused by mechanical trauma such as lip biting or direct damage, or, less </w:t>
      </w:r>
      <w:r w:rsidRPr="00816EB4">
        <w:rPr>
          <w:rFonts w:ascii="Arial" w:hAnsi="Arial" w:cs="Arial"/>
          <w:color w:val="000000"/>
        </w:rPr>
        <w:lastRenderedPageBreak/>
        <w:t xml:space="preserve">commonly, obstruction by </w:t>
      </w:r>
      <w:proofErr w:type="spellStart"/>
      <w:r w:rsidRPr="00816EB4">
        <w:rPr>
          <w:rFonts w:ascii="Arial" w:hAnsi="Arial" w:cs="Arial"/>
          <w:color w:val="000000"/>
        </w:rPr>
        <w:t>sialoliths</w:t>
      </w:r>
      <w:proofErr w:type="spellEnd"/>
      <w:r w:rsidRPr="00816EB4">
        <w:rPr>
          <w:rFonts w:ascii="Arial" w:hAnsi="Arial" w:cs="Arial"/>
          <w:color w:val="000000"/>
        </w:rPr>
        <w:t xml:space="preserve">. </w:t>
      </w:r>
      <w:r w:rsidRPr="00816EB4">
        <w:rPr>
          <w:rFonts w:ascii="Arial" w:hAnsi="Arial" w:cs="Arial"/>
          <w:color w:val="202124"/>
          <w:shd w:val="clear" w:color="auto" w:fill="FFFFFF"/>
        </w:rPr>
        <w:t xml:space="preserve">They frequently occur on the lower lip </w:t>
      </w:r>
      <w:r w:rsidR="00807962">
        <w:rPr>
          <w:rFonts w:ascii="Arial" w:hAnsi="Arial" w:cs="Arial"/>
          <w:color w:val="202124"/>
          <w:shd w:val="clear" w:color="auto" w:fill="FFFFFF"/>
        </w:rPr>
        <w:t>(</w:t>
      </w:r>
      <w:r w:rsidR="00CC1637">
        <w:rPr>
          <w:rFonts w:ascii="Arial" w:hAnsi="Arial" w:cs="Arial"/>
          <w:color w:val="202124"/>
          <w:shd w:val="clear" w:color="auto" w:fill="FFFFFF"/>
        </w:rPr>
        <w:t xml:space="preserve">Abe et al., 2019, </w:t>
      </w:r>
      <w:proofErr w:type="spellStart"/>
      <w:r w:rsidR="00CC1637">
        <w:rPr>
          <w:rFonts w:ascii="Arial" w:hAnsi="Arial" w:cs="Arial"/>
          <w:color w:val="202124"/>
          <w:shd w:val="clear" w:color="auto" w:fill="FFFFFF"/>
        </w:rPr>
        <w:t>Rangeeth</w:t>
      </w:r>
      <w:proofErr w:type="spellEnd"/>
      <w:r w:rsidR="00CC1637">
        <w:rPr>
          <w:rFonts w:ascii="Arial" w:hAnsi="Arial" w:cs="Arial"/>
          <w:color w:val="202124"/>
          <w:shd w:val="clear" w:color="auto" w:fill="FFFFFF"/>
        </w:rPr>
        <w:t xml:space="preserve"> et al., 2010, </w:t>
      </w:r>
      <w:r w:rsidR="00807962">
        <w:rPr>
          <w:rFonts w:ascii="Arial" w:hAnsi="Arial" w:cs="Arial"/>
          <w:color w:val="202124"/>
          <w:shd w:val="clear" w:color="auto" w:fill="FFFFFF"/>
        </w:rPr>
        <w:t>Sadiq et al., 2022)</w:t>
      </w:r>
      <w:r w:rsidRPr="00816EB4">
        <w:rPr>
          <w:rFonts w:ascii="Arial" w:hAnsi="Arial" w:cs="Arial"/>
          <w:color w:val="202124"/>
          <w:shd w:val="clear" w:color="auto" w:fill="FFFFFF"/>
        </w:rPr>
        <w:t xml:space="preserve">, with prevalence rates </w:t>
      </w:r>
      <w:r w:rsidRPr="000F4B12">
        <w:rPr>
          <w:rFonts w:ascii="Arial" w:hAnsi="Arial" w:cs="Arial"/>
          <w:color w:val="202124"/>
          <w:shd w:val="clear" w:color="auto" w:fill="FFFFFF"/>
        </w:rPr>
        <w:t xml:space="preserve">ranging from 0.4% to 0.9%, and without gender bias </w:t>
      </w:r>
      <w:r w:rsidR="00807962" w:rsidRPr="000F4B12">
        <w:rPr>
          <w:rFonts w:ascii="Arial" w:hAnsi="Arial" w:cs="Arial"/>
          <w:color w:val="202124"/>
          <w:shd w:val="clear" w:color="auto" w:fill="FFFFFF"/>
        </w:rPr>
        <w:t>(Chaitanya et al., 2017)</w:t>
      </w:r>
      <w:r w:rsidRPr="000F4B12">
        <w:rPr>
          <w:rFonts w:ascii="Arial" w:hAnsi="Arial" w:cs="Arial"/>
          <w:color w:val="202124"/>
          <w:shd w:val="clear" w:color="auto" w:fill="FFFFFF"/>
        </w:rPr>
        <w:t>.</w:t>
      </w:r>
      <w:r w:rsidR="005E6FF1" w:rsidRPr="000F4B12">
        <w:rPr>
          <w:rFonts w:ascii="Arial" w:hAnsi="Arial" w:cs="Arial"/>
          <w:color w:val="202124"/>
          <w:shd w:val="clear" w:color="auto" w:fill="FFFFFF"/>
        </w:rPr>
        <w:t xml:space="preserve"> </w:t>
      </w:r>
    </w:p>
    <w:p w:rsidR="008A2AAA" w:rsidRDefault="00816EB4" w:rsidP="008A2AAA">
      <w:pPr>
        <w:jc w:val="both"/>
        <w:rPr>
          <w:rFonts w:ascii="Arial" w:hAnsi="Arial" w:cs="Arial"/>
          <w:color w:val="000000"/>
        </w:rPr>
      </w:pPr>
      <w:r w:rsidRPr="000F4B12">
        <w:rPr>
          <w:rFonts w:ascii="Arial" w:hAnsi="Arial" w:cs="Arial"/>
          <w:color w:val="202124"/>
          <w:shd w:val="clear" w:color="auto" w:fill="FFFFFF"/>
        </w:rPr>
        <w:t>Extravasation mucoceles are pseudocysts with the absence of an epithelial lining and are caused by the rupture of the salivary duct and mucin</w:t>
      </w:r>
      <w:r w:rsidRPr="00816EB4">
        <w:rPr>
          <w:rFonts w:ascii="Arial" w:hAnsi="Arial" w:cs="Arial"/>
          <w:color w:val="202124"/>
          <w:shd w:val="clear" w:color="auto" w:fill="FFFFFF"/>
        </w:rPr>
        <w:t xml:space="preserve"> spillage into the connective tissue. </w:t>
      </w:r>
      <w:r w:rsidR="0091524B" w:rsidRPr="0091524B">
        <w:rPr>
          <w:rFonts w:ascii="Arial" w:hAnsi="Arial" w:cs="Arial"/>
          <w:color w:val="202124"/>
          <w:shd w:val="clear" w:color="auto" w:fill="FFFFFF"/>
        </w:rPr>
        <w:t>Bodner et al. (2015) analy</w:t>
      </w:r>
      <w:r w:rsidR="0091524B">
        <w:rPr>
          <w:rFonts w:ascii="Arial" w:hAnsi="Arial" w:cs="Arial"/>
          <w:color w:val="202124"/>
          <w:shd w:val="clear" w:color="auto" w:fill="FFFFFF"/>
        </w:rPr>
        <w:t>s</w:t>
      </w:r>
      <w:r w:rsidR="0091524B" w:rsidRPr="0091524B">
        <w:rPr>
          <w:rFonts w:ascii="Arial" w:hAnsi="Arial" w:cs="Arial"/>
          <w:color w:val="202124"/>
          <w:shd w:val="clear" w:color="auto" w:fill="FFFFFF"/>
        </w:rPr>
        <w:t xml:space="preserve">ed 56 cases of mucoceles in the age category of 1.5 to 16 years and reported that all mucoceles in children were of the extravasation type. </w:t>
      </w:r>
      <w:r w:rsidRPr="00816EB4">
        <w:rPr>
          <w:rFonts w:ascii="Arial" w:hAnsi="Arial" w:cs="Arial"/>
          <w:color w:val="000000"/>
        </w:rPr>
        <w:t>Retention mucoceles, characteri</w:t>
      </w:r>
      <w:r w:rsidR="00807962">
        <w:rPr>
          <w:rFonts w:ascii="Arial" w:hAnsi="Arial" w:cs="Arial"/>
          <w:color w:val="000000"/>
        </w:rPr>
        <w:t>s</w:t>
      </w:r>
      <w:r w:rsidRPr="00816EB4">
        <w:rPr>
          <w:rFonts w:ascii="Arial" w:hAnsi="Arial" w:cs="Arial"/>
          <w:color w:val="000000"/>
        </w:rPr>
        <w:t xml:space="preserve">ed by excessively broad or obstructed ducts, are quite uncommon. They are histologically defined by a hollow duct bordered with epithelium </w:t>
      </w:r>
      <w:r w:rsidR="00807962">
        <w:rPr>
          <w:rFonts w:ascii="Arial" w:hAnsi="Arial" w:cs="Arial"/>
          <w:color w:val="000000"/>
        </w:rPr>
        <w:t>(</w:t>
      </w:r>
      <w:r w:rsidR="00CC1637">
        <w:rPr>
          <w:rFonts w:ascii="Arial" w:hAnsi="Arial" w:cs="Arial"/>
          <w:color w:val="000000"/>
        </w:rPr>
        <w:t>More</w:t>
      </w:r>
      <w:r w:rsidR="00807962">
        <w:rPr>
          <w:rFonts w:ascii="Arial" w:hAnsi="Arial" w:cs="Arial"/>
          <w:color w:val="000000"/>
        </w:rPr>
        <w:t xml:space="preserve"> et al., 2019)</w:t>
      </w:r>
      <w:r w:rsidRPr="00816EB4">
        <w:rPr>
          <w:rFonts w:ascii="Arial" w:hAnsi="Arial" w:cs="Arial"/>
          <w:color w:val="000000"/>
        </w:rPr>
        <w:t xml:space="preserve">. </w:t>
      </w:r>
      <w:r w:rsidRPr="00816EB4">
        <w:rPr>
          <w:rFonts w:ascii="Arial" w:hAnsi="Arial" w:cs="Arial"/>
          <w:color w:val="202124"/>
          <w:shd w:val="clear" w:color="auto" w:fill="FFFFFF"/>
        </w:rPr>
        <w:t xml:space="preserve">The contributing factors of </w:t>
      </w:r>
      <w:r w:rsidR="00175919" w:rsidRPr="00816EB4">
        <w:rPr>
          <w:rFonts w:ascii="Arial" w:hAnsi="Arial" w:cs="Arial"/>
          <w:color w:val="202124"/>
          <w:shd w:val="clear" w:color="auto" w:fill="FFFFFF"/>
        </w:rPr>
        <w:t>retention</w:t>
      </w:r>
      <w:r w:rsidRPr="00816EB4">
        <w:rPr>
          <w:rFonts w:ascii="Arial" w:hAnsi="Arial" w:cs="Arial"/>
          <w:color w:val="202124"/>
          <w:shd w:val="clear" w:color="auto" w:fill="FFFFFF"/>
        </w:rPr>
        <w:t xml:space="preserve"> mucoceles include lip biting, sucking, or repeated friction during mastication </w:t>
      </w:r>
      <w:r w:rsidR="00807962">
        <w:rPr>
          <w:rFonts w:ascii="Arial" w:hAnsi="Arial" w:cs="Arial"/>
          <w:color w:val="202124"/>
          <w:shd w:val="clear" w:color="auto" w:fill="FFFFFF"/>
        </w:rPr>
        <w:t>(</w:t>
      </w:r>
      <w:r w:rsidR="00CC1637">
        <w:rPr>
          <w:rFonts w:ascii="Arial" w:hAnsi="Arial" w:cs="Arial"/>
          <w:color w:val="202124"/>
          <w:shd w:val="clear" w:color="auto" w:fill="FFFFFF"/>
        </w:rPr>
        <w:t>Shinde</w:t>
      </w:r>
      <w:r w:rsidR="00807962">
        <w:rPr>
          <w:rFonts w:ascii="Arial" w:hAnsi="Arial" w:cs="Arial"/>
          <w:color w:val="202124"/>
          <w:shd w:val="clear" w:color="auto" w:fill="FFFFFF"/>
        </w:rPr>
        <w:t xml:space="preserve"> et al., 2014)</w:t>
      </w:r>
      <w:r w:rsidRPr="00816EB4">
        <w:rPr>
          <w:rFonts w:ascii="Arial" w:hAnsi="Arial" w:cs="Arial"/>
          <w:color w:val="202124"/>
          <w:shd w:val="clear" w:color="auto" w:fill="FFFFFF"/>
        </w:rPr>
        <w:t xml:space="preserve">. </w:t>
      </w:r>
      <w:r w:rsidR="008A2AAA" w:rsidRPr="000F4B12">
        <w:rPr>
          <w:rFonts w:ascii="Arial" w:hAnsi="Arial" w:cs="Arial"/>
          <w:color w:val="000000"/>
        </w:rPr>
        <w:t xml:space="preserve">In the present case, crowding in relation to 31 and 32 may have predisposed to lip biting, causing ductal injury or chronic inflammation of a minor salivary gland, </w:t>
      </w:r>
      <w:r w:rsidR="008A2AAA">
        <w:rPr>
          <w:rFonts w:ascii="Arial" w:hAnsi="Arial" w:cs="Arial"/>
          <w:color w:val="000000"/>
        </w:rPr>
        <w:t xml:space="preserve">resulting in </w:t>
      </w:r>
      <w:r w:rsidR="008A2AAA" w:rsidRPr="000F4B12">
        <w:rPr>
          <w:rFonts w:ascii="Arial" w:hAnsi="Arial" w:cs="Arial"/>
          <w:color w:val="000000"/>
        </w:rPr>
        <w:t>retention</w:t>
      </w:r>
      <w:r w:rsidR="008A2AAA">
        <w:rPr>
          <w:rFonts w:ascii="Arial" w:hAnsi="Arial" w:cs="Arial"/>
          <w:color w:val="000000"/>
        </w:rPr>
        <w:t xml:space="preserve"> </w:t>
      </w:r>
      <w:r w:rsidR="008A2AAA" w:rsidRPr="000F4B12">
        <w:rPr>
          <w:rFonts w:ascii="Arial" w:hAnsi="Arial" w:cs="Arial"/>
          <w:color w:val="000000"/>
        </w:rPr>
        <w:t>type</w:t>
      </w:r>
      <w:r w:rsidR="008A2AAA">
        <w:rPr>
          <w:rFonts w:ascii="Arial" w:hAnsi="Arial" w:cs="Arial"/>
          <w:color w:val="000000"/>
        </w:rPr>
        <w:t xml:space="preserve"> of </w:t>
      </w:r>
      <w:r w:rsidR="008A2AAA" w:rsidRPr="000F4B12">
        <w:rPr>
          <w:rFonts w:ascii="Arial" w:hAnsi="Arial" w:cs="Arial"/>
          <w:color w:val="000000"/>
        </w:rPr>
        <w:t>mucocele.</w:t>
      </w:r>
      <w:r w:rsidR="008A2AAA">
        <w:rPr>
          <w:rFonts w:ascii="Arial" w:hAnsi="Arial" w:cs="Arial"/>
          <w:color w:val="000000"/>
        </w:rPr>
        <w:t xml:space="preserve"> </w:t>
      </w:r>
    </w:p>
    <w:p w:rsidR="00816EB4" w:rsidRPr="00816EB4" w:rsidRDefault="00816EB4" w:rsidP="00816EB4">
      <w:pPr>
        <w:jc w:val="both"/>
        <w:rPr>
          <w:rFonts w:ascii="Arial" w:hAnsi="Arial" w:cs="Arial"/>
          <w:color w:val="202124"/>
          <w:shd w:val="clear" w:color="auto" w:fill="FFFFFF"/>
        </w:rPr>
      </w:pPr>
      <w:r w:rsidRPr="00816EB4">
        <w:rPr>
          <w:rFonts w:ascii="Arial" w:hAnsi="Arial" w:cs="Arial"/>
          <w:color w:val="000000"/>
        </w:rPr>
        <w:t xml:space="preserve">Mucoceles may clinically manifest as solitary or numerous nodules, displaying a bluish, transparent appearance when superficial, or as more subtle, pinkish swellings when situated deeper inside the mucosa. These lesions exhibit cyclical growth and fragmentation, resulting in transient erosion that typically resolve without complications. Mucoceles are generally asymptomatic, but in exceptional and severe instances, they may impede speech, mastication, and respiration. The differential diagnosis must exclude various disorders, including salivary gland </w:t>
      </w:r>
      <w:r w:rsidR="00175919" w:rsidRPr="00816EB4">
        <w:rPr>
          <w:rFonts w:ascii="Arial" w:hAnsi="Arial" w:cs="Arial"/>
          <w:color w:val="000000"/>
        </w:rPr>
        <w:t>tumours</w:t>
      </w:r>
      <w:r w:rsidRPr="00816EB4">
        <w:rPr>
          <w:rFonts w:ascii="Arial" w:hAnsi="Arial" w:cs="Arial"/>
          <w:color w:val="000000"/>
        </w:rPr>
        <w:t xml:space="preserve">, traumatic fibromas, lipomas, haemangiomas, and abscesses; histology is essential for a clear diagnosis and the elimination of neoplasia </w:t>
      </w:r>
      <w:r w:rsidR="00807962">
        <w:rPr>
          <w:rFonts w:ascii="Arial" w:hAnsi="Arial" w:cs="Arial"/>
          <w:color w:val="000000"/>
        </w:rPr>
        <w:t>(</w:t>
      </w:r>
      <w:proofErr w:type="spellStart"/>
      <w:r w:rsidR="00CC1637">
        <w:rPr>
          <w:rFonts w:ascii="Arial" w:hAnsi="Arial" w:cs="Arial"/>
          <w:color w:val="000000"/>
        </w:rPr>
        <w:t>Nallasivam</w:t>
      </w:r>
      <w:proofErr w:type="spellEnd"/>
      <w:r w:rsidR="00807962">
        <w:rPr>
          <w:rFonts w:ascii="Arial" w:hAnsi="Arial" w:cs="Arial"/>
          <w:color w:val="000000"/>
        </w:rPr>
        <w:t xml:space="preserve"> et al., 2010)</w:t>
      </w:r>
      <w:r w:rsidRPr="00816EB4">
        <w:rPr>
          <w:rFonts w:ascii="Arial" w:hAnsi="Arial" w:cs="Arial"/>
          <w:color w:val="000000"/>
        </w:rPr>
        <w:t>.</w:t>
      </w:r>
      <w:r w:rsidRPr="00816EB4">
        <w:rPr>
          <w:rFonts w:ascii="Arial" w:hAnsi="Arial" w:cs="Arial"/>
          <w:color w:val="000000"/>
        </w:rPr>
        <w:br/>
        <w:t xml:space="preserve">The objective of treatment is to eliminate the lesion while preserving oral function, reducing discomfort, and preventing recurrence. Conventional techniques necessitate the complete excision of the mucocele along with the associated minor salivary glands. Marsupialization is performed exclusively on large or recurrent lesions, </w:t>
      </w:r>
      <w:r w:rsidR="00C253FA">
        <w:rPr>
          <w:rFonts w:ascii="Arial" w:hAnsi="Arial" w:cs="Arial"/>
          <w:color w:val="000000"/>
        </w:rPr>
        <w:t>to</w:t>
      </w:r>
      <w:r w:rsidRPr="00816EB4">
        <w:rPr>
          <w:rFonts w:ascii="Arial" w:hAnsi="Arial" w:cs="Arial"/>
          <w:color w:val="000000"/>
        </w:rPr>
        <w:t xml:space="preserve"> </w:t>
      </w:r>
      <w:r w:rsidR="00C253FA">
        <w:rPr>
          <w:rFonts w:ascii="Arial" w:hAnsi="Arial" w:cs="Arial"/>
          <w:color w:val="000000"/>
        </w:rPr>
        <w:t>create</w:t>
      </w:r>
      <w:r w:rsidRPr="00816EB4">
        <w:rPr>
          <w:rFonts w:ascii="Arial" w:hAnsi="Arial" w:cs="Arial"/>
          <w:color w:val="000000"/>
        </w:rPr>
        <w:t xml:space="preserve"> a permanent drainage hole. Researchers have investigated minimally invasive techniques such as </w:t>
      </w:r>
      <w:proofErr w:type="spellStart"/>
      <w:r w:rsidRPr="00816EB4">
        <w:rPr>
          <w:rFonts w:ascii="Arial" w:hAnsi="Arial" w:cs="Arial"/>
          <w:color w:val="000000"/>
        </w:rPr>
        <w:t>micromarsupiali</w:t>
      </w:r>
      <w:r w:rsidR="000638A6">
        <w:rPr>
          <w:rFonts w:ascii="Arial" w:hAnsi="Arial" w:cs="Arial"/>
          <w:color w:val="000000"/>
        </w:rPr>
        <w:t>s</w:t>
      </w:r>
      <w:r w:rsidRPr="00816EB4">
        <w:rPr>
          <w:rFonts w:ascii="Arial" w:hAnsi="Arial" w:cs="Arial"/>
          <w:color w:val="000000"/>
        </w:rPr>
        <w:t>ation</w:t>
      </w:r>
      <w:proofErr w:type="spellEnd"/>
      <w:r w:rsidRPr="00816EB4">
        <w:rPr>
          <w:rFonts w:ascii="Arial" w:hAnsi="Arial" w:cs="Arial"/>
          <w:color w:val="000000"/>
        </w:rPr>
        <w:t xml:space="preserve">, electrosurgery, cryosurgery, and, more recently, intralesional corticosteroid injection. Intralesional steroids demonstrated elevated rates of complete remission and fewer postoperative complications </w:t>
      </w:r>
      <w:r w:rsidR="00807962">
        <w:rPr>
          <w:rFonts w:ascii="Arial" w:hAnsi="Arial" w:cs="Arial"/>
          <w:color w:val="000000"/>
        </w:rPr>
        <w:t>(</w:t>
      </w:r>
      <w:r w:rsidR="00CC1637">
        <w:rPr>
          <w:rFonts w:ascii="Arial" w:hAnsi="Arial" w:cs="Arial"/>
          <w:color w:val="000000"/>
        </w:rPr>
        <w:t>Sinha et al., 2016</w:t>
      </w:r>
      <w:r w:rsidR="00807962">
        <w:rPr>
          <w:rFonts w:ascii="Arial" w:hAnsi="Arial" w:cs="Arial"/>
          <w:color w:val="000000"/>
        </w:rPr>
        <w:t>)</w:t>
      </w:r>
      <w:r w:rsidRPr="00816EB4">
        <w:rPr>
          <w:rFonts w:ascii="Arial" w:hAnsi="Arial" w:cs="Arial"/>
          <w:color w:val="000000"/>
        </w:rPr>
        <w:t>.</w:t>
      </w:r>
      <w:r w:rsidRPr="00816EB4">
        <w:rPr>
          <w:rFonts w:ascii="Arial" w:hAnsi="Arial" w:cs="Arial"/>
          <w:color w:val="000000"/>
        </w:rPr>
        <w:br/>
        <w:t>Recurrence is a concern, particularly if the underlying etiological condition, such as chronic lip biting, is not addressed. It is advisable to implement preventive measures, such as modifying behavio</w:t>
      </w:r>
      <w:r w:rsidR="000638A6">
        <w:rPr>
          <w:rFonts w:ascii="Arial" w:hAnsi="Arial" w:cs="Arial"/>
          <w:color w:val="000000"/>
        </w:rPr>
        <w:t>u</w:t>
      </w:r>
      <w:r w:rsidRPr="00816EB4">
        <w:rPr>
          <w:rFonts w:ascii="Arial" w:hAnsi="Arial" w:cs="Arial"/>
          <w:color w:val="000000"/>
        </w:rPr>
        <w:t>r or employing mechanical deterrents such as lip bumpers post-surgery. The prognosis for treated mucoceles is favo</w:t>
      </w:r>
      <w:r w:rsidR="000638A6">
        <w:rPr>
          <w:rFonts w:ascii="Arial" w:hAnsi="Arial" w:cs="Arial"/>
          <w:color w:val="000000"/>
        </w:rPr>
        <w:t>u</w:t>
      </w:r>
      <w:r w:rsidRPr="00816EB4">
        <w:rPr>
          <w:rFonts w:ascii="Arial" w:hAnsi="Arial" w:cs="Arial"/>
          <w:color w:val="000000"/>
        </w:rPr>
        <w:t xml:space="preserve">rable, provided that the underlying causes are eliminated and the mucoceles are entirely excised. </w:t>
      </w:r>
    </w:p>
    <w:p w:rsidR="00816EB4" w:rsidRPr="00816EB4" w:rsidRDefault="00816EB4" w:rsidP="00816EB4">
      <w:pPr>
        <w:jc w:val="both"/>
        <w:rPr>
          <w:rFonts w:ascii="Arial" w:hAnsi="Arial" w:cs="Arial"/>
          <w:color w:val="202124"/>
          <w:shd w:val="clear" w:color="auto" w:fill="FFFFFF"/>
        </w:rPr>
      </w:pPr>
      <w:r w:rsidRPr="00816EB4">
        <w:rPr>
          <w:rFonts w:ascii="Arial" w:hAnsi="Arial" w:cs="Arial"/>
          <w:color w:val="000000"/>
        </w:rPr>
        <w:lastRenderedPageBreak/>
        <w:t xml:space="preserve">Lasers enhance the visibility of the operator and expedite wound healing. Recent research and case series underscore these advantages, exhibiting enhanced healing rates and negligible recurrence when suitable protocols are adhered to </w:t>
      </w:r>
      <w:r w:rsidR="00CC1637">
        <w:rPr>
          <w:rFonts w:ascii="Arial" w:hAnsi="Arial" w:cs="Arial"/>
          <w:color w:val="000000"/>
        </w:rPr>
        <w:t>(Shinde et al., 2024)</w:t>
      </w:r>
      <w:r w:rsidRPr="00816EB4">
        <w:rPr>
          <w:rFonts w:ascii="Arial" w:hAnsi="Arial" w:cs="Arial"/>
          <w:color w:val="000000"/>
        </w:rPr>
        <w:t xml:space="preserve">. Laser-assisted treatment provides a </w:t>
      </w:r>
      <w:r w:rsidR="00C253FA">
        <w:rPr>
          <w:rFonts w:ascii="Arial" w:hAnsi="Arial" w:cs="Arial"/>
          <w:color w:val="000000"/>
        </w:rPr>
        <w:t xml:space="preserve">clinically effective approach </w:t>
      </w:r>
      <w:r w:rsidRPr="00816EB4">
        <w:rPr>
          <w:rFonts w:ascii="Arial" w:hAnsi="Arial" w:cs="Arial"/>
          <w:color w:val="000000"/>
        </w:rPr>
        <w:t xml:space="preserve">for addressing mucoceles in both </w:t>
      </w:r>
      <w:r w:rsidR="000638A6" w:rsidRPr="00816EB4">
        <w:rPr>
          <w:rFonts w:ascii="Arial" w:hAnsi="Arial" w:cs="Arial"/>
          <w:color w:val="000000"/>
        </w:rPr>
        <w:t>paediatric</w:t>
      </w:r>
      <w:r w:rsidRPr="00816EB4">
        <w:rPr>
          <w:rFonts w:ascii="Arial" w:hAnsi="Arial" w:cs="Arial"/>
          <w:color w:val="000000"/>
        </w:rPr>
        <w:t xml:space="preserve"> and adult populations. This aligns with the prevailing trend toward less invasive, rapid-healing therapies</w:t>
      </w:r>
      <w:r w:rsidR="00CC1637">
        <w:rPr>
          <w:rFonts w:ascii="Arial" w:hAnsi="Arial" w:cs="Arial"/>
          <w:color w:val="000000"/>
        </w:rPr>
        <w:t xml:space="preserve"> (Ramkumar et al, 2016)</w:t>
      </w:r>
      <w:r w:rsidRPr="00816EB4">
        <w:rPr>
          <w:rFonts w:ascii="Arial" w:hAnsi="Arial" w:cs="Arial"/>
          <w:color w:val="000000"/>
        </w:rPr>
        <w:t xml:space="preserve">. </w:t>
      </w:r>
      <w:r w:rsidRPr="00816EB4">
        <w:rPr>
          <w:rFonts w:ascii="Arial" w:hAnsi="Arial" w:cs="Arial"/>
          <w:color w:val="202124"/>
          <w:shd w:val="clear" w:color="auto" w:fill="FFFFFF"/>
        </w:rPr>
        <w:t xml:space="preserve">Laser-assisted excision offers several advantages, including the presence of a bloodless field, minimal postoperative discomfort, rapid healing, and a reduced risk of infection. Diode lasers (800–980 nm) are highly effective for soft tissue excision, with minimal interaction with hard tissues. They can simultaneously cut and coagulate, providing excellent visibility and precision </w:t>
      </w:r>
      <w:r w:rsidR="00CC1637">
        <w:rPr>
          <w:rFonts w:ascii="Arial" w:hAnsi="Arial" w:cs="Arial"/>
          <w:color w:val="202124"/>
          <w:shd w:val="clear" w:color="auto" w:fill="FFFFFF"/>
        </w:rPr>
        <w:t>(Amal et al., 2024, Vitale et al., 2018)</w:t>
      </w:r>
      <w:r w:rsidRPr="00816EB4">
        <w:rPr>
          <w:rFonts w:ascii="Arial" w:hAnsi="Arial" w:cs="Arial"/>
          <w:color w:val="202124"/>
          <w:shd w:val="clear" w:color="auto" w:fill="FFFFFF"/>
        </w:rPr>
        <w:t>.</w:t>
      </w:r>
    </w:p>
    <w:p w:rsidR="00D9280D" w:rsidRPr="00D9280D" w:rsidRDefault="00816EB4" w:rsidP="00D9280D">
      <w:pPr>
        <w:rPr>
          <w:rFonts w:ascii="Arial" w:hAnsi="Arial" w:cs="Arial"/>
          <w:color w:val="202124"/>
          <w:shd w:val="clear" w:color="auto" w:fill="FFFFFF"/>
        </w:rPr>
      </w:pPr>
      <w:r w:rsidRPr="00816EB4">
        <w:rPr>
          <w:rFonts w:ascii="Arial" w:hAnsi="Arial" w:cs="Arial"/>
          <w:color w:val="202124"/>
          <w:shd w:val="clear" w:color="auto" w:fill="FFFFFF"/>
        </w:rPr>
        <w:t xml:space="preserve">In this </w:t>
      </w:r>
      <w:r w:rsidR="00C253FA">
        <w:rPr>
          <w:rFonts w:ascii="Arial" w:hAnsi="Arial" w:cs="Arial"/>
          <w:color w:val="202124"/>
          <w:shd w:val="clear" w:color="auto" w:fill="FFFFFF"/>
        </w:rPr>
        <w:t xml:space="preserve">present </w:t>
      </w:r>
      <w:r w:rsidRPr="00816EB4">
        <w:rPr>
          <w:rFonts w:ascii="Arial" w:hAnsi="Arial" w:cs="Arial"/>
          <w:color w:val="202124"/>
          <w:shd w:val="clear" w:color="auto" w:fill="FFFFFF"/>
        </w:rPr>
        <w:t xml:space="preserve">case, diode laser excision resulted in uneventful healing </w:t>
      </w:r>
      <w:r w:rsidR="00C253FA">
        <w:rPr>
          <w:rFonts w:ascii="Arial" w:hAnsi="Arial" w:cs="Arial"/>
          <w:color w:val="202124"/>
          <w:shd w:val="clear" w:color="auto" w:fill="FFFFFF"/>
        </w:rPr>
        <w:t xml:space="preserve">with absence of recurrence </w:t>
      </w:r>
      <w:r w:rsidRPr="00816EB4">
        <w:rPr>
          <w:rFonts w:ascii="Arial" w:hAnsi="Arial" w:cs="Arial"/>
          <w:color w:val="202124"/>
          <w:shd w:val="clear" w:color="auto" w:fill="FFFFFF"/>
        </w:rPr>
        <w:t>at three months, demonstrating its clinical efficacy and patient comfort compared to conventional surgery.</w:t>
      </w:r>
      <w:r w:rsidR="006C727C">
        <w:rPr>
          <w:rFonts w:ascii="Arial" w:hAnsi="Arial" w:cs="Arial"/>
          <w:color w:val="202124"/>
          <w:shd w:val="clear" w:color="auto" w:fill="FFFFFF"/>
        </w:rPr>
        <w:t xml:space="preserve"> </w:t>
      </w:r>
      <w:r w:rsidR="00D9280D" w:rsidRPr="00D9280D">
        <w:rPr>
          <w:rFonts w:ascii="Arial" w:hAnsi="Arial" w:cs="Arial"/>
          <w:color w:val="202124"/>
          <w:shd w:val="clear" w:color="auto" w:fill="FFFFFF"/>
        </w:rPr>
        <w:t xml:space="preserve">The </w:t>
      </w:r>
      <w:r w:rsidR="00D9280D">
        <w:rPr>
          <w:rFonts w:ascii="Arial" w:hAnsi="Arial" w:cs="Arial"/>
          <w:color w:val="202124"/>
          <w:shd w:val="clear" w:color="auto" w:fill="FFFFFF"/>
        </w:rPr>
        <w:t>limitations</w:t>
      </w:r>
      <w:r w:rsidR="00D9280D" w:rsidRPr="00D9280D">
        <w:rPr>
          <w:rFonts w:ascii="Arial" w:hAnsi="Arial" w:cs="Arial"/>
          <w:color w:val="202124"/>
          <w:shd w:val="clear" w:color="auto" w:fill="FFFFFF"/>
        </w:rPr>
        <w:t xml:space="preserve"> of this case </w:t>
      </w:r>
      <w:r w:rsidR="00D9280D">
        <w:rPr>
          <w:rFonts w:ascii="Arial" w:hAnsi="Arial" w:cs="Arial"/>
          <w:color w:val="202124"/>
          <w:shd w:val="clear" w:color="auto" w:fill="FFFFFF"/>
        </w:rPr>
        <w:t xml:space="preserve">report </w:t>
      </w:r>
      <w:r w:rsidR="00D9280D" w:rsidRPr="00D9280D">
        <w:rPr>
          <w:rFonts w:ascii="Arial" w:hAnsi="Arial" w:cs="Arial"/>
          <w:color w:val="202124"/>
          <w:shd w:val="clear" w:color="auto" w:fill="FFFFFF"/>
        </w:rPr>
        <w:t xml:space="preserve">include the short follow-up period and restricted generalizability to a wider population, as it presents only a </w:t>
      </w:r>
      <w:r w:rsidR="00D9280D">
        <w:rPr>
          <w:rFonts w:ascii="Arial" w:hAnsi="Arial" w:cs="Arial"/>
          <w:color w:val="202124"/>
          <w:shd w:val="clear" w:color="auto" w:fill="FFFFFF"/>
        </w:rPr>
        <w:t>single patient</w:t>
      </w:r>
      <w:r w:rsidR="00D9280D" w:rsidRPr="00D9280D">
        <w:rPr>
          <w:rFonts w:ascii="Arial" w:hAnsi="Arial" w:cs="Arial"/>
          <w:color w:val="202124"/>
          <w:shd w:val="clear" w:color="auto" w:fill="FFFFFF"/>
        </w:rPr>
        <w:t>.</w:t>
      </w:r>
    </w:p>
    <w:p w:rsidR="006C727C" w:rsidRPr="00FB3A86" w:rsidRDefault="006C727C"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816EB4" w:rsidRPr="00816EB4" w:rsidRDefault="00816EB4" w:rsidP="00816EB4">
      <w:pPr>
        <w:jc w:val="both"/>
        <w:rPr>
          <w:rFonts w:ascii="Arial" w:hAnsi="Arial" w:cs="Arial"/>
          <w:color w:val="202124"/>
          <w:shd w:val="clear" w:color="auto" w:fill="FFFFFF"/>
        </w:rPr>
      </w:pPr>
      <w:r w:rsidRPr="00816EB4">
        <w:rPr>
          <w:rFonts w:ascii="Arial" w:hAnsi="Arial" w:cs="Arial"/>
          <w:color w:val="202124"/>
          <w:shd w:val="clear" w:color="auto" w:fill="FFFFFF"/>
        </w:rPr>
        <w:t xml:space="preserve">Mucoceles are benign lesions with a tendency for recurrence if the underlying cause </w:t>
      </w:r>
      <w:r w:rsidR="006C727C">
        <w:rPr>
          <w:rFonts w:ascii="Arial" w:hAnsi="Arial" w:cs="Arial"/>
          <w:color w:val="202124"/>
          <w:shd w:val="clear" w:color="auto" w:fill="FFFFFF"/>
        </w:rPr>
        <w:t>is</w:t>
      </w:r>
      <w:r w:rsidRPr="00816EB4">
        <w:rPr>
          <w:rFonts w:ascii="Arial" w:hAnsi="Arial" w:cs="Arial"/>
          <w:color w:val="202124"/>
          <w:shd w:val="clear" w:color="auto" w:fill="FFFFFF"/>
        </w:rPr>
        <w:t xml:space="preserve"> unaddressed. Accurate diagnosis, appropriate management, and elimination of etiologic factors are crucial for successful outcomes. Diode laser excision represents a safe, efficient, and minimally invasive option for managing mucoceles, offering superior intraoperative control and faster recovery.</w:t>
      </w:r>
    </w:p>
    <w:p w:rsidR="00790ADA" w:rsidRPr="00FB3A86" w:rsidRDefault="00790ADA" w:rsidP="00441B6F">
      <w:pPr>
        <w:pStyle w:val="Body"/>
        <w:spacing w:after="0"/>
        <w:rPr>
          <w:rFonts w:ascii="Arial" w:hAnsi="Arial" w:cs="Arial"/>
        </w:rPr>
      </w:pPr>
    </w:p>
    <w:p w:rsidR="0025184C" w:rsidRDefault="0025184C" w:rsidP="0025184C">
      <w:pPr>
        <w:pStyle w:val="ConcHead"/>
        <w:spacing w:after="0"/>
        <w:jc w:val="both"/>
        <w:rPr>
          <w:rFonts w:ascii="Arial" w:hAnsi="Arial" w:cs="Arial"/>
        </w:rPr>
      </w:pPr>
      <w:r>
        <w:rPr>
          <w:rFonts w:ascii="Arial" w:hAnsi="Arial" w:cs="Arial"/>
        </w:rPr>
        <w:t>consent</w:t>
      </w:r>
    </w:p>
    <w:p w:rsidR="00315186" w:rsidRPr="0025184C" w:rsidRDefault="00315186" w:rsidP="00441B6F">
      <w:pPr>
        <w:rPr>
          <w:bCs/>
        </w:rPr>
      </w:pPr>
    </w:p>
    <w:p w:rsidR="00315186" w:rsidRDefault="0025184C" w:rsidP="00441B6F">
      <w:r>
        <w:t>As per international standards or university standards, patient(s) written consent has been collected and preserved by the author(s).</w:t>
      </w:r>
    </w:p>
    <w:p w:rsidR="002D4A61" w:rsidRPr="002D4A61" w:rsidRDefault="002D4A61" w:rsidP="002D4A61">
      <w:pPr>
        <w:rPr>
          <w:rFonts w:ascii="Helvetica" w:hAnsi="Helvetica"/>
        </w:rPr>
      </w:pPr>
      <w:bookmarkStart w:id="0" w:name="_GoBack"/>
      <w:bookmarkEnd w:id="0"/>
    </w:p>
    <w:p w:rsidR="00860000" w:rsidRPr="00786D36" w:rsidRDefault="0025184C" w:rsidP="00441B6F">
      <w:pPr>
        <w:pStyle w:val="ReferHead"/>
        <w:spacing w:after="0"/>
        <w:jc w:val="both"/>
        <w:rPr>
          <w:rFonts w:ascii="Arial" w:hAnsi="Arial" w:cs="Arial"/>
        </w:rPr>
      </w:pPr>
      <w:r>
        <w:rPr>
          <w:rFonts w:ascii="Arial" w:hAnsi="Arial" w:cs="Arial"/>
        </w:rPr>
        <w:lastRenderedPageBreak/>
        <w:t>DISCLA</w:t>
      </w:r>
      <w:r w:rsidR="002D4A61">
        <w:rPr>
          <w:rFonts w:ascii="Arial" w:hAnsi="Arial" w:cs="Arial"/>
        </w:rPr>
        <w:t>I</w:t>
      </w:r>
      <w:r>
        <w:rPr>
          <w:rFonts w:ascii="Arial" w:hAnsi="Arial" w:cs="Arial"/>
        </w:rPr>
        <w:t>MER (artific</w:t>
      </w:r>
      <w:r w:rsidR="002D4A61">
        <w:rPr>
          <w:rFonts w:ascii="Arial" w:hAnsi="Arial" w:cs="Arial"/>
        </w:rPr>
        <w:t>ial intelligence)</w:t>
      </w:r>
    </w:p>
    <w:p w:rsidR="002D4A61" w:rsidRDefault="002D4A61" w:rsidP="00441B6F">
      <w:pPr>
        <w:pStyle w:val="ReferHead"/>
        <w:spacing w:after="0"/>
        <w:jc w:val="both"/>
        <w:rPr>
          <w:rFonts w:ascii="Arial" w:hAnsi="Arial" w:cs="Arial"/>
          <w:b w:val="0"/>
          <w:caps w:val="0"/>
          <w:sz w:val="20"/>
        </w:rPr>
      </w:pPr>
    </w:p>
    <w:p w:rsidR="002D4A61" w:rsidRDefault="002D4A61" w:rsidP="00441B6F">
      <w:pPr>
        <w:pStyle w:val="ReferHead"/>
        <w:spacing w:after="0"/>
        <w:jc w:val="both"/>
        <w:rPr>
          <w:rFonts w:ascii="Arial" w:hAnsi="Arial" w:cs="Arial"/>
          <w:b w:val="0"/>
          <w:caps w:val="0"/>
          <w:sz w:val="20"/>
        </w:rPr>
      </w:pPr>
      <w:r>
        <w:rPr>
          <w:rFonts w:ascii="Arial" w:hAnsi="Arial" w:cs="Arial"/>
          <w:b w:val="0"/>
          <w:caps w:val="0"/>
          <w:sz w:val="20"/>
        </w:rPr>
        <w:t>Authors(s) hereby declare that NO generative AI technologies such as Large Language Models (</w:t>
      </w:r>
      <w:proofErr w:type="spellStart"/>
      <w:r>
        <w:rPr>
          <w:rFonts w:ascii="Arial" w:hAnsi="Arial" w:cs="Arial"/>
          <w:b w:val="0"/>
          <w:caps w:val="0"/>
          <w:sz w:val="20"/>
        </w:rPr>
        <w:t>ChatGPT</w:t>
      </w:r>
      <w:proofErr w:type="spellEnd"/>
      <w:r>
        <w:rPr>
          <w:rFonts w:ascii="Arial" w:hAnsi="Arial" w:cs="Arial"/>
          <w:b w:val="0"/>
          <w:caps w:val="0"/>
          <w:sz w:val="20"/>
        </w:rPr>
        <w:t xml:space="preserve">, COPILOT, </w:t>
      </w:r>
      <w:proofErr w:type="spellStart"/>
      <w:r>
        <w:rPr>
          <w:rFonts w:ascii="Arial" w:hAnsi="Arial" w:cs="Arial"/>
          <w:b w:val="0"/>
          <w:caps w:val="0"/>
          <w:sz w:val="20"/>
        </w:rPr>
        <w:t>etc</w:t>
      </w:r>
      <w:proofErr w:type="spellEnd"/>
      <w:r>
        <w:rPr>
          <w:rFonts w:ascii="Arial" w:hAnsi="Arial" w:cs="Arial"/>
          <w:b w:val="0"/>
          <w:caps w:val="0"/>
          <w:sz w:val="20"/>
        </w:rPr>
        <w:t>) and text-to-image generators have been used during writing or editing of this manuscript.</w:t>
      </w:r>
    </w:p>
    <w:p w:rsidR="002D4A61" w:rsidRDefault="002D4A61" w:rsidP="00441B6F">
      <w:pPr>
        <w:pStyle w:val="ReferHead"/>
        <w:spacing w:after="0"/>
        <w:jc w:val="both"/>
        <w:rPr>
          <w:rFonts w:ascii="Arial" w:hAnsi="Arial" w:cs="Arial"/>
          <w:b w:val="0"/>
          <w:caps w:val="0"/>
          <w:sz w:val="20"/>
        </w:rPr>
      </w:pPr>
    </w:p>
    <w:p w:rsidR="00371FB6" w:rsidRDefault="00371FB6" w:rsidP="00441B6F">
      <w:pPr>
        <w:pStyle w:val="ReferHead"/>
        <w:spacing w:after="0"/>
        <w:jc w:val="both"/>
        <w:rPr>
          <w:rFonts w:ascii="Arial" w:hAnsi="Arial" w:cs="Arial"/>
          <w:b w:val="0"/>
          <w:caps w:val="0"/>
          <w:sz w:val="20"/>
        </w:rPr>
      </w:pPr>
    </w:p>
    <w:p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rsidR="00371FB6" w:rsidRPr="00371FB6" w:rsidRDefault="00371FB6" w:rsidP="00441B6F">
      <w:pPr>
        <w:pStyle w:val="ReferHead"/>
        <w:spacing w:after="0"/>
        <w:jc w:val="both"/>
        <w:rPr>
          <w:rFonts w:ascii="Arial" w:hAnsi="Arial" w:cs="Arial"/>
          <w:bCs/>
        </w:rPr>
      </w:pPr>
    </w:p>
    <w:p w:rsidR="002B685A" w:rsidRPr="00A365CD" w:rsidRDefault="002D4A61" w:rsidP="00441B6F">
      <w:pPr>
        <w:pStyle w:val="ReferHead"/>
        <w:spacing w:after="0"/>
        <w:jc w:val="both"/>
        <w:rPr>
          <w:rFonts w:ascii="Arial" w:hAnsi="Arial" w:cs="Arial"/>
          <w:b w:val="0"/>
          <w:caps w:val="0"/>
          <w:sz w:val="20"/>
        </w:rPr>
      </w:pPr>
      <w:r w:rsidRPr="00A365CD">
        <w:rPr>
          <w:rFonts w:ascii="Arial" w:hAnsi="Arial" w:cs="Arial"/>
          <w:b w:val="0"/>
          <w:caps w:val="0"/>
          <w:sz w:val="20"/>
        </w:rPr>
        <w:t>Author</w:t>
      </w:r>
      <w:r w:rsidR="00B6675A" w:rsidRPr="00A365CD">
        <w:rPr>
          <w:rFonts w:ascii="Arial" w:hAnsi="Arial" w:cs="Arial"/>
          <w:b w:val="0"/>
          <w:caps w:val="0"/>
          <w:sz w:val="20"/>
        </w:rPr>
        <w:t xml:space="preserve"> </w:t>
      </w:r>
      <w:proofErr w:type="spellStart"/>
      <w:r w:rsidR="00B6675A" w:rsidRPr="00A365CD">
        <w:rPr>
          <w:rFonts w:ascii="Arial" w:hAnsi="Arial" w:cs="Arial"/>
          <w:b w:val="0"/>
          <w:caps w:val="0"/>
          <w:sz w:val="20"/>
        </w:rPr>
        <w:t>Aashita</w:t>
      </w:r>
      <w:proofErr w:type="spellEnd"/>
      <w:r w:rsidR="00B6675A" w:rsidRPr="00A365CD">
        <w:rPr>
          <w:rFonts w:ascii="Arial" w:hAnsi="Arial" w:cs="Arial"/>
          <w:b w:val="0"/>
          <w:caps w:val="0"/>
          <w:sz w:val="20"/>
        </w:rPr>
        <w:t xml:space="preserve"> </w:t>
      </w:r>
      <w:r w:rsidR="00851909" w:rsidRPr="00A365CD">
        <w:rPr>
          <w:rFonts w:ascii="Arial" w:hAnsi="Arial" w:cs="Arial"/>
          <w:b w:val="0"/>
          <w:caps w:val="0"/>
          <w:sz w:val="20"/>
        </w:rPr>
        <w:t xml:space="preserve">AJ </w:t>
      </w:r>
      <w:r w:rsidR="00B6675A" w:rsidRPr="00A365CD">
        <w:rPr>
          <w:rFonts w:ascii="Arial" w:hAnsi="Arial" w:cs="Arial"/>
          <w:b w:val="0"/>
          <w:caps w:val="0"/>
          <w:sz w:val="20"/>
        </w:rPr>
        <w:t>was involved in concept and design, and wrote the first draft of t</w:t>
      </w:r>
      <w:r w:rsidR="00851909" w:rsidRPr="00A365CD">
        <w:rPr>
          <w:rFonts w:ascii="Arial" w:hAnsi="Arial" w:cs="Arial"/>
          <w:b w:val="0"/>
          <w:caps w:val="0"/>
          <w:sz w:val="20"/>
        </w:rPr>
        <w:t>h</w:t>
      </w:r>
      <w:r w:rsidR="00B6675A" w:rsidRPr="00A365CD">
        <w:rPr>
          <w:rFonts w:ascii="Arial" w:hAnsi="Arial" w:cs="Arial"/>
          <w:b w:val="0"/>
          <w:caps w:val="0"/>
          <w:sz w:val="20"/>
        </w:rPr>
        <w:t xml:space="preserve">e manuscript. </w:t>
      </w:r>
      <w:proofErr w:type="spellStart"/>
      <w:r w:rsidR="00B6675A" w:rsidRPr="00A365CD">
        <w:rPr>
          <w:rFonts w:ascii="Arial" w:hAnsi="Arial" w:cs="Arial"/>
          <w:b w:val="0"/>
          <w:caps w:val="0"/>
          <w:sz w:val="20"/>
        </w:rPr>
        <w:t>Mariy</w:t>
      </w:r>
      <w:r w:rsidR="00851909" w:rsidRPr="00A365CD">
        <w:rPr>
          <w:rFonts w:ascii="Arial" w:hAnsi="Arial" w:cs="Arial"/>
          <w:b w:val="0"/>
          <w:caps w:val="0"/>
          <w:sz w:val="20"/>
        </w:rPr>
        <w:t>a</w:t>
      </w:r>
      <w:proofErr w:type="spellEnd"/>
      <w:r w:rsidR="00851909" w:rsidRPr="00A365CD">
        <w:rPr>
          <w:rFonts w:ascii="Arial" w:hAnsi="Arial" w:cs="Arial"/>
          <w:b w:val="0"/>
          <w:caps w:val="0"/>
          <w:sz w:val="20"/>
        </w:rPr>
        <w:t xml:space="preserve"> G </w:t>
      </w:r>
      <w:r w:rsidR="00B6675A" w:rsidRPr="00A365CD">
        <w:rPr>
          <w:rFonts w:ascii="Arial" w:hAnsi="Arial" w:cs="Arial"/>
          <w:b w:val="0"/>
          <w:caps w:val="0"/>
          <w:sz w:val="20"/>
        </w:rPr>
        <w:t>was involved in data acquisition and critical review of the manuscript, Tina EJ</w:t>
      </w:r>
      <w:r w:rsidR="00851909" w:rsidRPr="00A365CD">
        <w:rPr>
          <w:rFonts w:ascii="Arial" w:hAnsi="Arial" w:cs="Arial"/>
          <w:b w:val="0"/>
          <w:caps w:val="0"/>
          <w:sz w:val="20"/>
        </w:rPr>
        <w:t xml:space="preserve"> </w:t>
      </w:r>
      <w:r w:rsidR="00B6675A" w:rsidRPr="00A365CD">
        <w:rPr>
          <w:rFonts w:ascii="Arial" w:hAnsi="Arial" w:cs="Arial"/>
          <w:b w:val="0"/>
          <w:caps w:val="0"/>
          <w:sz w:val="20"/>
        </w:rPr>
        <w:t xml:space="preserve">was involved in analysis, supervision and interpretation of data. </w:t>
      </w:r>
      <w:proofErr w:type="spellStart"/>
      <w:r w:rsidR="00B6675A" w:rsidRPr="00A365CD">
        <w:rPr>
          <w:rFonts w:ascii="Arial" w:hAnsi="Arial" w:cs="Arial"/>
          <w:b w:val="0"/>
          <w:caps w:val="0"/>
          <w:sz w:val="20"/>
        </w:rPr>
        <w:t>Anila</w:t>
      </w:r>
      <w:proofErr w:type="spellEnd"/>
      <w:r w:rsidR="00B6675A" w:rsidRPr="00A365CD">
        <w:rPr>
          <w:rFonts w:ascii="Arial" w:hAnsi="Arial" w:cs="Arial"/>
          <w:b w:val="0"/>
          <w:caps w:val="0"/>
          <w:sz w:val="20"/>
        </w:rPr>
        <w:t xml:space="preserve"> S was involved in data acquisition, analysis, supervision and critical review of the manuscript.</w:t>
      </w:r>
    </w:p>
    <w:p w:rsidR="000C20C7" w:rsidRPr="00A365CD" w:rsidRDefault="000C20C7" w:rsidP="00441B6F">
      <w:pPr>
        <w:pStyle w:val="ReferHead"/>
        <w:spacing w:after="0"/>
        <w:jc w:val="both"/>
        <w:rPr>
          <w:rFonts w:ascii="Arial" w:hAnsi="Arial" w:cs="Arial"/>
          <w:b w:val="0"/>
          <w:caps w:val="0"/>
          <w:sz w:val="20"/>
        </w:rPr>
      </w:pPr>
    </w:p>
    <w:p w:rsidR="002D4A61" w:rsidRDefault="002D4A61" w:rsidP="00441B6F">
      <w:pPr>
        <w:pStyle w:val="ReferHead"/>
        <w:spacing w:after="0"/>
        <w:jc w:val="both"/>
        <w:rPr>
          <w:rFonts w:ascii="Arial" w:hAnsi="Arial" w:cs="Arial"/>
          <w:bCs/>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0D3B2B" w:rsidRPr="00C20D3C" w:rsidRDefault="000D3B2B" w:rsidP="000D3B2B">
      <w:pPr>
        <w:ind w:hanging="480"/>
        <w:rPr>
          <w:rFonts w:ascii="Arial" w:hAnsi="Arial" w:cs="Arial"/>
          <w:color w:val="000000" w:themeColor="text1"/>
          <w:sz w:val="20"/>
          <w:szCs w:val="20"/>
        </w:rPr>
      </w:pPr>
      <w:r w:rsidRPr="00C20D3C">
        <w:rPr>
          <w:rFonts w:ascii="Arial" w:hAnsi="Arial" w:cs="Arial"/>
          <w:color w:val="000000" w:themeColor="text1"/>
          <w:sz w:val="20"/>
          <w:szCs w:val="20"/>
        </w:rPr>
        <w:t xml:space="preserve">   </w:t>
      </w:r>
      <w:r w:rsidR="005543C9" w:rsidRPr="00C20D3C">
        <w:rPr>
          <w:rFonts w:ascii="Arial" w:hAnsi="Arial" w:cs="Arial"/>
          <w:color w:val="000000" w:themeColor="text1"/>
          <w:sz w:val="20"/>
          <w:szCs w:val="20"/>
        </w:rPr>
        <w:t xml:space="preserve"> </w:t>
      </w:r>
      <w:r w:rsidRPr="00C20D3C">
        <w:rPr>
          <w:rFonts w:ascii="Arial" w:hAnsi="Arial" w:cs="Arial"/>
          <w:color w:val="000000" w:themeColor="text1"/>
          <w:sz w:val="20"/>
          <w:szCs w:val="20"/>
        </w:rPr>
        <w:t>Abe, A., Kurita, K., Hayashi, H., &amp; Minagawa, M. (2019). Multiple mucoceles of the lower lip: A case report.</w:t>
      </w:r>
      <w:r w:rsidRPr="00C20D3C">
        <w:rPr>
          <w:rStyle w:val="apple-converted-space"/>
          <w:rFonts w:ascii="Arial" w:hAnsi="Arial" w:cs="Arial"/>
          <w:color w:val="000000" w:themeColor="text1"/>
          <w:sz w:val="20"/>
          <w:szCs w:val="20"/>
        </w:rPr>
        <w:t> </w:t>
      </w:r>
      <w:r w:rsidRPr="00C20D3C">
        <w:rPr>
          <w:rFonts w:ascii="Arial" w:hAnsi="Arial" w:cs="Arial"/>
          <w:i/>
          <w:iCs/>
          <w:color w:val="000000" w:themeColor="text1"/>
          <w:sz w:val="20"/>
          <w:szCs w:val="20"/>
        </w:rPr>
        <w:t>Clinical Case Reports</w:t>
      </w:r>
      <w:r w:rsidRPr="00C20D3C">
        <w:rPr>
          <w:rFonts w:ascii="Arial" w:hAnsi="Arial" w:cs="Arial"/>
          <w:color w:val="000000" w:themeColor="text1"/>
          <w:sz w:val="20"/>
          <w:szCs w:val="20"/>
        </w:rPr>
        <w:t>,</w:t>
      </w:r>
      <w:r w:rsidRPr="00C20D3C">
        <w:rPr>
          <w:rStyle w:val="apple-converted-space"/>
          <w:rFonts w:ascii="Arial" w:hAnsi="Arial" w:cs="Arial"/>
          <w:color w:val="000000" w:themeColor="text1"/>
          <w:sz w:val="20"/>
          <w:szCs w:val="20"/>
        </w:rPr>
        <w:t> </w:t>
      </w:r>
      <w:r w:rsidRPr="00C20D3C">
        <w:rPr>
          <w:rFonts w:ascii="Arial" w:hAnsi="Arial" w:cs="Arial"/>
          <w:i/>
          <w:iCs/>
          <w:color w:val="000000" w:themeColor="text1"/>
          <w:sz w:val="20"/>
          <w:szCs w:val="20"/>
        </w:rPr>
        <w:t>7</w:t>
      </w:r>
      <w:r w:rsidRPr="00C20D3C">
        <w:rPr>
          <w:rFonts w:ascii="Arial" w:hAnsi="Arial" w:cs="Arial"/>
          <w:color w:val="000000" w:themeColor="text1"/>
          <w:sz w:val="20"/>
          <w:szCs w:val="20"/>
        </w:rPr>
        <w:t>(7), 1388–1390. https://doi.org/10.1002/ccr3.2253</w:t>
      </w:r>
    </w:p>
    <w:p w:rsidR="00C20D3C" w:rsidRPr="00C20D3C" w:rsidRDefault="000D3B2B" w:rsidP="00C20D3C">
      <w:pPr>
        <w:ind w:hanging="480"/>
        <w:rPr>
          <w:rFonts w:ascii="Arial" w:hAnsi="Arial" w:cs="Arial"/>
          <w:color w:val="000000" w:themeColor="text1"/>
          <w:sz w:val="20"/>
          <w:szCs w:val="20"/>
        </w:rPr>
      </w:pPr>
      <w:r w:rsidRPr="00C20D3C">
        <w:rPr>
          <w:rFonts w:ascii="Arial" w:hAnsi="Arial" w:cs="Arial"/>
          <w:color w:val="000000" w:themeColor="text1"/>
          <w:sz w:val="20"/>
          <w:szCs w:val="20"/>
        </w:rPr>
        <w:t xml:space="preserve">   </w:t>
      </w:r>
      <w:r w:rsidR="005543C9" w:rsidRPr="00C20D3C">
        <w:rPr>
          <w:rFonts w:ascii="Arial" w:hAnsi="Arial" w:cs="Arial"/>
          <w:color w:val="000000" w:themeColor="text1"/>
          <w:sz w:val="20"/>
          <w:szCs w:val="20"/>
        </w:rPr>
        <w:t xml:space="preserve"> </w:t>
      </w:r>
      <w:r w:rsidRPr="00C20D3C">
        <w:rPr>
          <w:rFonts w:ascii="Arial" w:hAnsi="Arial" w:cs="Arial"/>
          <w:color w:val="000000" w:themeColor="text1"/>
          <w:sz w:val="20"/>
          <w:szCs w:val="20"/>
        </w:rPr>
        <w:t xml:space="preserve">Amal, Y., </w:t>
      </w:r>
      <w:proofErr w:type="spellStart"/>
      <w:r w:rsidRPr="00C20D3C">
        <w:rPr>
          <w:rFonts w:ascii="Arial" w:hAnsi="Arial" w:cs="Arial"/>
          <w:color w:val="000000" w:themeColor="text1"/>
          <w:sz w:val="20"/>
          <w:szCs w:val="20"/>
        </w:rPr>
        <w:t>Tabbai</w:t>
      </w:r>
      <w:proofErr w:type="spellEnd"/>
      <w:r w:rsidRPr="00C20D3C">
        <w:rPr>
          <w:rFonts w:ascii="Arial" w:hAnsi="Arial" w:cs="Arial"/>
          <w:color w:val="000000" w:themeColor="text1"/>
          <w:sz w:val="20"/>
          <w:szCs w:val="20"/>
        </w:rPr>
        <w:t xml:space="preserve">, S., &amp; </w:t>
      </w:r>
      <w:proofErr w:type="spellStart"/>
      <w:r w:rsidRPr="00C20D3C">
        <w:rPr>
          <w:rFonts w:ascii="Arial" w:hAnsi="Arial" w:cs="Arial"/>
          <w:color w:val="000000" w:themeColor="text1"/>
          <w:sz w:val="20"/>
          <w:szCs w:val="20"/>
        </w:rPr>
        <w:t>Chhoul</w:t>
      </w:r>
      <w:proofErr w:type="spellEnd"/>
      <w:r w:rsidRPr="00C20D3C">
        <w:rPr>
          <w:rFonts w:ascii="Arial" w:hAnsi="Arial" w:cs="Arial"/>
          <w:color w:val="000000" w:themeColor="text1"/>
          <w:sz w:val="20"/>
          <w:szCs w:val="20"/>
        </w:rPr>
        <w:t>, H. (2024). Diode laser removal of lower lip mucocele: A case report.</w:t>
      </w:r>
      <w:r w:rsidRPr="00C20D3C">
        <w:rPr>
          <w:rStyle w:val="apple-converted-space"/>
          <w:rFonts w:ascii="Arial" w:hAnsi="Arial" w:cs="Arial"/>
          <w:color w:val="000000" w:themeColor="text1"/>
          <w:sz w:val="20"/>
          <w:szCs w:val="20"/>
        </w:rPr>
        <w:t> </w:t>
      </w:r>
      <w:r w:rsidRPr="00C20D3C">
        <w:rPr>
          <w:rFonts w:ascii="Arial" w:hAnsi="Arial" w:cs="Arial"/>
          <w:i/>
          <w:iCs/>
          <w:color w:val="000000" w:themeColor="text1"/>
          <w:sz w:val="20"/>
          <w:szCs w:val="20"/>
        </w:rPr>
        <w:t>The Pan African Medical Journal</w:t>
      </w:r>
      <w:r w:rsidRPr="00C20D3C">
        <w:rPr>
          <w:rFonts w:ascii="Arial" w:hAnsi="Arial" w:cs="Arial"/>
          <w:color w:val="000000" w:themeColor="text1"/>
          <w:sz w:val="20"/>
          <w:szCs w:val="20"/>
        </w:rPr>
        <w:t>,</w:t>
      </w:r>
      <w:r w:rsidRPr="00C20D3C">
        <w:rPr>
          <w:rStyle w:val="apple-converted-space"/>
          <w:rFonts w:ascii="Arial" w:hAnsi="Arial" w:cs="Arial"/>
          <w:color w:val="000000" w:themeColor="text1"/>
          <w:sz w:val="20"/>
          <w:szCs w:val="20"/>
        </w:rPr>
        <w:t> </w:t>
      </w:r>
      <w:r w:rsidRPr="00C20D3C">
        <w:rPr>
          <w:rFonts w:ascii="Arial" w:hAnsi="Arial" w:cs="Arial"/>
          <w:i/>
          <w:iCs/>
          <w:color w:val="000000" w:themeColor="text1"/>
          <w:sz w:val="20"/>
          <w:szCs w:val="20"/>
        </w:rPr>
        <w:t>48</w:t>
      </w:r>
      <w:r w:rsidRPr="00C20D3C">
        <w:rPr>
          <w:rFonts w:ascii="Arial" w:hAnsi="Arial" w:cs="Arial"/>
          <w:color w:val="000000" w:themeColor="text1"/>
          <w:sz w:val="20"/>
          <w:szCs w:val="20"/>
        </w:rPr>
        <w:t xml:space="preserve">. </w:t>
      </w:r>
      <w:hyperlink r:id="rId13" w:history="1">
        <w:r w:rsidR="00C20D3C" w:rsidRPr="00C20D3C">
          <w:rPr>
            <w:rStyle w:val="Hyperlink"/>
            <w:rFonts w:ascii="Arial" w:hAnsi="Arial" w:cs="Arial"/>
            <w:color w:val="000000" w:themeColor="text1"/>
            <w:sz w:val="20"/>
            <w:szCs w:val="20"/>
            <w:u w:val="none"/>
          </w:rPr>
          <w:t>https://doi.org/10.11604/pamj.2024.48.142.40314</w:t>
        </w:r>
      </w:hyperlink>
    </w:p>
    <w:p w:rsidR="00C20D3C" w:rsidRPr="00C20D3C" w:rsidRDefault="00C20D3C" w:rsidP="000D3B2B">
      <w:pPr>
        <w:ind w:hanging="480"/>
        <w:rPr>
          <w:rFonts w:ascii="Arial" w:hAnsi="Arial" w:cs="Arial"/>
          <w:color w:val="000000" w:themeColor="text1"/>
          <w:sz w:val="20"/>
          <w:szCs w:val="20"/>
        </w:rPr>
      </w:pPr>
      <w:r w:rsidRPr="00C20D3C">
        <w:rPr>
          <w:rFonts w:ascii="Arial" w:hAnsi="Arial" w:cs="Arial"/>
          <w:color w:val="000000" w:themeColor="text1"/>
          <w:sz w:val="20"/>
          <w:szCs w:val="20"/>
        </w:rPr>
        <w:t xml:space="preserve">   Bodner, L., Manor, E., Joshua, B., &amp; </w:t>
      </w:r>
      <w:proofErr w:type="spellStart"/>
      <w:r w:rsidRPr="00C20D3C">
        <w:rPr>
          <w:rFonts w:ascii="Arial" w:hAnsi="Arial" w:cs="Arial"/>
          <w:color w:val="000000" w:themeColor="text1"/>
          <w:sz w:val="20"/>
          <w:szCs w:val="20"/>
        </w:rPr>
        <w:t>Shaco</w:t>
      </w:r>
      <w:proofErr w:type="spellEnd"/>
      <w:r w:rsidRPr="00C20D3C">
        <w:rPr>
          <w:rFonts w:ascii="Cambria Math" w:hAnsi="Cambria Math" w:cs="Cambria Math"/>
          <w:color w:val="000000" w:themeColor="text1"/>
          <w:sz w:val="20"/>
          <w:szCs w:val="20"/>
        </w:rPr>
        <w:t>‐</w:t>
      </w:r>
      <w:r w:rsidRPr="00C20D3C">
        <w:rPr>
          <w:rFonts w:ascii="Arial" w:hAnsi="Arial" w:cs="Arial"/>
          <w:color w:val="000000" w:themeColor="text1"/>
          <w:sz w:val="20"/>
          <w:szCs w:val="20"/>
        </w:rPr>
        <w:t>Levy, R. (2015). Oral mucoceles in children—Analysis of 56 new cases.</w:t>
      </w:r>
      <w:r w:rsidRPr="00C20D3C">
        <w:rPr>
          <w:rStyle w:val="apple-converted-space"/>
          <w:rFonts w:ascii="Arial" w:hAnsi="Arial" w:cs="Arial"/>
          <w:color w:val="000000" w:themeColor="text1"/>
          <w:sz w:val="20"/>
          <w:szCs w:val="20"/>
        </w:rPr>
        <w:t> </w:t>
      </w:r>
      <w:proofErr w:type="spellStart"/>
      <w:r w:rsidRPr="00C20D3C">
        <w:rPr>
          <w:rFonts w:ascii="Arial" w:hAnsi="Arial" w:cs="Arial"/>
          <w:i/>
          <w:iCs/>
          <w:color w:val="000000" w:themeColor="text1"/>
          <w:sz w:val="20"/>
          <w:szCs w:val="20"/>
        </w:rPr>
        <w:t>Pediatric</w:t>
      </w:r>
      <w:proofErr w:type="spellEnd"/>
      <w:r w:rsidRPr="00C20D3C">
        <w:rPr>
          <w:rFonts w:ascii="Arial" w:hAnsi="Arial" w:cs="Arial"/>
          <w:i/>
          <w:iCs/>
          <w:color w:val="000000" w:themeColor="text1"/>
          <w:sz w:val="20"/>
          <w:szCs w:val="20"/>
        </w:rPr>
        <w:t xml:space="preserve"> Dermatology</w:t>
      </w:r>
      <w:r w:rsidRPr="00C20D3C">
        <w:rPr>
          <w:rFonts w:ascii="Arial" w:hAnsi="Arial" w:cs="Arial"/>
          <w:color w:val="000000" w:themeColor="text1"/>
          <w:sz w:val="20"/>
          <w:szCs w:val="20"/>
        </w:rPr>
        <w:t>,</w:t>
      </w:r>
      <w:r w:rsidRPr="00C20D3C">
        <w:rPr>
          <w:rStyle w:val="apple-converted-space"/>
          <w:rFonts w:ascii="Arial" w:hAnsi="Arial" w:cs="Arial"/>
          <w:color w:val="000000" w:themeColor="text1"/>
          <w:sz w:val="20"/>
          <w:szCs w:val="20"/>
        </w:rPr>
        <w:t> </w:t>
      </w:r>
      <w:r w:rsidRPr="00C20D3C">
        <w:rPr>
          <w:rFonts w:ascii="Arial" w:hAnsi="Arial" w:cs="Arial"/>
          <w:i/>
          <w:iCs/>
          <w:color w:val="000000" w:themeColor="text1"/>
          <w:sz w:val="20"/>
          <w:szCs w:val="20"/>
        </w:rPr>
        <w:t>32</w:t>
      </w:r>
      <w:r w:rsidRPr="00C20D3C">
        <w:rPr>
          <w:rFonts w:ascii="Arial" w:hAnsi="Arial" w:cs="Arial"/>
          <w:color w:val="000000" w:themeColor="text1"/>
          <w:sz w:val="20"/>
          <w:szCs w:val="20"/>
        </w:rPr>
        <w:t>(5), 647–650. https://doi.org/10.1111/pde.12535</w:t>
      </w:r>
    </w:p>
    <w:p w:rsidR="000D3B2B" w:rsidRPr="00C20D3C" w:rsidRDefault="000D3B2B" w:rsidP="00D83FAA">
      <w:pPr>
        <w:ind w:hanging="480"/>
        <w:rPr>
          <w:rFonts w:ascii="Arial" w:hAnsi="Arial" w:cs="Arial"/>
          <w:color w:val="000000" w:themeColor="text1"/>
          <w:sz w:val="20"/>
          <w:szCs w:val="20"/>
        </w:rPr>
      </w:pPr>
      <w:r w:rsidRPr="00C20D3C">
        <w:rPr>
          <w:rFonts w:ascii="Arial" w:hAnsi="Arial" w:cs="Arial"/>
          <w:color w:val="000000" w:themeColor="text1"/>
          <w:sz w:val="20"/>
          <w:szCs w:val="20"/>
        </w:rPr>
        <w:t xml:space="preserve">   </w:t>
      </w:r>
      <w:r w:rsidR="005543C9" w:rsidRPr="00C20D3C">
        <w:rPr>
          <w:rFonts w:ascii="Arial" w:hAnsi="Arial" w:cs="Arial"/>
          <w:color w:val="000000" w:themeColor="text1"/>
          <w:sz w:val="20"/>
          <w:szCs w:val="20"/>
        </w:rPr>
        <w:t xml:space="preserve"> </w:t>
      </w:r>
      <w:r w:rsidRPr="00C20D3C">
        <w:rPr>
          <w:rFonts w:ascii="Arial" w:hAnsi="Arial" w:cs="Arial"/>
          <w:color w:val="000000" w:themeColor="text1"/>
          <w:sz w:val="20"/>
          <w:szCs w:val="20"/>
        </w:rPr>
        <w:t>Chaitanya, P., Praveen, D., &amp; Reddy, M. (2017). Mucocele on lower lip: A case series.</w:t>
      </w:r>
      <w:r w:rsidRPr="00C20D3C">
        <w:rPr>
          <w:rStyle w:val="apple-converted-space"/>
          <w:rFonts w:ascii="Arial" w:hAnsi="Arial" w:cs="Arial"/>
          <w:color w:val="000000" w:themeColor="text1"/>
          <w:sz w:val="20"/>
          <w:szCs w:val="20"/>
        </w:rPr>
        <w:t> </w:t>
      </w:r>
      <w:r w:rsidRPr="00C20D3C">
        <w:rPr>
          <w:rFonts w:ascii="Arial" w:hAnsi="Arial" w:cs="Arial"/>
          <w:i/>
          <w:iCs/>
          <w:color w:val="000000" w:themeColor="text1"/>
          <w:sz w:val="20"/>
          <w:szCs w:val="20"/>
        </w:rPr>
        <w:t>Indian Dermatology Online Journal</w:t>
      </w:r>
      <w:r w:rsidRPr="00C20D3C">
        <w:rPr>
          <w:rFonts w:ascii="Arial" w:hAnsi="Arial" w:cs="Arial"/>
          <w:color w:val="000000" w:themeColor="text1"/>
          <w:sz w:val="20"/>
          <w:szCs w:val="20"/>
        </w:rPr>
        <w:t>,</w:t>
      </w:r>
      <w:r w:rsidRPr="00C20D3C">
        <w:rPr>
          <w:rStyle w:val="apple-converted-space"/>
          <w:rFonts w:ascii="Arial" w:hAnsi="Arial" w:cs="Arial"/>
          <w:color w:val="000000" w:themeColor="text1"/>
          <w:sz w:val="20"/>
          <w:szCs w:val="20"/>
        </w:rPr>
        <w:t> </w:t>
      </w:r>
      <w:r w:rsidRPr="00C20D3C">
        <w:rPr>
          <w:rFonts w:ascii="Arial" w:hAnsi="Arial" w:cs="Arial"/>
          <w:i/>
          <w:iCs/>
          <w:color w:val="000000" w:themeColor="text1"/>
          <w:sz w:val="20"/>
          <w:szCs w:val="20"/>
        </w:rPr>
        <w:t>8</w:t>
      </w:r>
      <w:r w:rsidRPr="00C20D3C">
        <w:rPr>
          <w:rFonts w:ascii="Arial" w:hAnsi="Arial" w:cs="Arial"/>
          <w:color w:val="000000" w:themeColor="text1"/>
          <w:sz w:val="20"/>
          <w:szCs w:val="20"/>
        </w:rPr>
        <w:t xml:space="preserve">(3), 205. </w:t>
      </w:r>
      <w:hyperlink r:id="rId14" w:history="1">
        <w:r w:rsidR="00D83FAA" w:rsidRPr="00C20D3C">
          <w:rPr>
            <w:rStyle w:val="Hyperlink"/>
            <w:rFonts w:ascii="Arial" w:hAnsi="Arial" w:cs="Arial"/>
            <w:color w:val="000000" w:themeColor="text1"/>
            <w:sz w:val="20"/>
            <w:szCs w:val="20"/>
            <w:u w:val="none"/>
          </w:rPr>
          <w:t>https://doi.org/10.4103/idoj.IDOJ_151_16</w:t>
        </w:r>
      </w:hyperlink>
    </w:p>
    <w:p w:rsidR="00D83FAA" w:rsidRPr="00C20D3C" w:rsidRDefault="00D83FAA" w:rsidP="00D83FAA">
      <w:pPr>
        <w:ind w:hanging="480"/>
        <w:rPr>
          <w:rFonts w:ascii="Arial" w:hAnsi="Arial" w:cs="Arial"/>
          <w:color w:val="000000" w:themeColor="text1"/>
          <w:sz w:val="20"/>
          <w:szCs w:val="20"/>
        </w:rPr>
      </w:pPr>
      <w:r w:rsidRPr="00C20D3C">
        <w:rPr>
          <w:rFonts w:ascii="Arial" w:hAnsi="Arial" w:cs="Arial"/>
          <w:color w:val="000000" w:themeColor="text1"/>
          <w:sz w:val="20"/>
          <w:szCs w:val="20"/>
        </w:rPr>
        <w:t xml:space="preserve">    Das, A., Chakraborty, A., Chakrabarty, H., Chakraborty, A. P., &amp; </w:t>
      </w:r>
      <w:proofErr w:type="spellStart"/>
      <w:r w:rsidRPr="00C20D3C">
        <w:rPr>
          <w:rFonts w:ascii="Arial" w:hAnsi="Arial" w:cs="Arial"/>
          <w:color w:val="000000" w:themeColor="text1"/>
          <w:sz w:val="20"/>
          <w:szCs w:val="20"/>
        </w:rPr>
        <w:t>Batabyal</w:t>
      </w:r>
      <w:proofErr w:type="spellEnd"/>
      <w:r w:rsidRPr="00C20D3C">
        <w:rPr>
          <w:rFonts w:ascii="Arial" w:hAnsi="Arial" w:cs="Arial"/>
          <w:color w:val="000000" w:themeColor="text1"/>
          <w:sz w:val="20"/>
          <w:szCs w:val="20"/>
        </w:rPr>
        <w:t>, S. (2025). Excision of mucocele by diode laser: Experience of five cases.</w:t>
      </w:r>
      <w:r w:rsidRPr="00C20D3C">
        <w:rPr>
          <w:rStyle w:val="apple-converted-space"/>
          <w:rFonts w:ascii="Arial" w:hAnsi="Arial" w:cs="Arial"/>
          <w:color w:val="000000" w:themeColor="text1"/>
          <w:sz w:val="20"/>
          <w:szCs w:val="20"/>
        </w:rPr>
        <w:t> </w:t>
      </w:r>
      <w:r w:rsidRPr="00C20D3C">
        <w:rPr>
          <w:rFonts w:ascii="Arial" w:hAnsi="Arial" w:cs="Arial"/>
          <w:i/>
          <w:iCs/>
          <w:color w:val="000000" w:themeColor="text1"/>
          <w:sz w:val="20"/>
          <w:szCs w:val="20"/>
        </w:rPr>
        <w:t>International Journal of Applied Dental Sciences</w:t>
      </w:r>
      <w:r w:rsidRPr="00C20D3C">
        <w:rPr>
          <w:rFonts w:ascii="Arial" w:hAnsi="Arial" w:cs="Arial"/>
          <w:color w:val="000000" w:themeColor="text1"/>
          <w:sz w:val="20"/>
          <w:szCs w:val="20"/>
        </w:rPr>
        <w:t>,</w:t>
      </w:r>
      <w:r w:rsidRPr="00C20D3C">
        <w:rPr>
          <w:rStyle w:val="apple-converted-space"/>
          <w:rFonts w:ascii="Arial" w:hAnsi="Arial" w:cs="Arial"/>
          <w:color w:val="000000" w:themeColor="text1"/>
          <w:sz w:val="20"/>
          <w:szCs w:val="20"/>
        </w:rPr>
        <w:t> </w:t>
      </w:r>
      <w:r w:rsidRPr="00C20D3C">
        <w:rPr>
          <w:rFonts w:ascii="Arial" w:hAnsi="Arial" w:cs="Arial"/>
          <w:i/>
          <w:iCs/>
          <w:color w:val="000000" w:themeColor="text1"/>
          <w:sz w:val="20"/>
          <w:szCs w:val="20"/>
        </w:rPr>
        <w:t>11</w:t>
      </w:r>
      <w:r w:rsidRPr="00C20D3C">
        <w:rPr>
          <w:rFonts w:ascii="Arial" w:hAnsi="Arial" w:cs="Arial"/>
          <w:color w:val="000000" w:themeColor="text1"/>
          <w:sz w:val="20"/>
          <w:szCs w:val="20"/>
        </w:rPr>
        <w:t>(1), 197–200. https://doi.org/10.22271/oral.2025.v11.i1c.2120</w:t>
      </w:r>
    </w:p>
    <w:p w:rsidR="000D3B2B" w:rsidRPr="000D3B2B" w:rsidRDefault="00D20AFE" w:rsidP="00D83FAA">
      <w:pPr>
        <w:ind w:hanging="480"/>
        <w:rPr>
          <w:rFonts w:ascii="Arial" w:hAnsi="Arial" w:cs="Arial"/>
          <w:color w:val="000000"/>
          <w:sz w:val="20"/>
          <w:szCs w:val="20"/>
        </w:rPr>
      </w:pPr>
      <w:r>
        <w:rPr>
          <w:rFonts w:ascii="Arial" w:hAnsi="Arial" w:cs="Arial"/>
          <w:color w:val="000000" w:themeColor="text1"/>
          <w:sz w:val="20"/>
          <w:szCs w:val="20"/>
        </w:rPr>
        <w:t xml:space="preserve">    </w:t>
      </w:r>
      <w:proofErr w:type="spellStart"/>
      <w:r w:rsidR="000D3B2B" w:rsidRPr="00D20AFE">
        <w:rPr>
          <w:rFonts w:ascii="Arial" w:hAnsi="Arial" w:cs="Arial"/>
          <w:color w:val="000000" w:themeColor="text1"/>
          <w:sz w:val="20"/>
          <w:szCs w:val="20"/>
        </w:rPr>
        <w:t>Gogoi</w:t>
      </w:r>
      <w:proofErr w:type="spellEnd"/>
      <w:r w:rsidR="000D3B2B" w:rsidRPr="00D20AFE">
        <w:rPr>
          <w:rFonts w:ascii="Arial" w:hAnsi="Arial" w:cs="Arial"/>
          <w:color w:val="000000" w:themeColor="text1"/>
          <w:sz w:val="20"/>
          <w:szCs w:val="20"/>
        </w:rPr>
        <w:t xml:space="preserve">, A., </w:t>
      </w:r>
      <w:proofErr w:type="spellStart"/>
      <w:r w:rsidR="000D3B2B" w:rsidRPr="00D20AFE">
        <w:rPr>
          <w:rFonts w:ascii="Arial" w:hAnsi="Arial" w:cs="Arial"/>
          <w:color w:val="000000" w:themeColor="text1"/>
          <w:sz w:val="20"/>
          <w:szCs w:val="20"/>
        </w:rPr>
        <w:t>Pawar</w:t>
      </w:r>
      <w:proofErr w:type="spellEnd"/>
      <w:r w:rsidR="000D3B2B" w:rsidRPr="00D20AFE">
        <w:rPr>
          <w:rFonts w:ascii="Arial" w:hAnsi="Arial" w:cs="Arial"/>
          <w:color w:val="000000" w:themeColor="text1"/>
          <w:sz w:val="20"/>
          <w:szCs w:val="20"/>
        </w:rPr>
        <w:t xml:space="preserve">, M., </w:t>
      </w:r>
      <w:proofErr w:type="spellStart"/>
      <w:r w:rsidR="000D3B2B" w:rsidRPr="00D20AFE">
        <w:rPr>
          <w:rFonts w:ascii="Arial" w:hAnsi="Arial" w:cs="Arial"/>
          <w:color w:val="000000" w:themeColor="text1"/>
          <w:sz w:val="20"/>
          <w:szCs w:val="20"/>
        </w:rPr>
        <w:t>Badarkhe</w:t>
      </w:r>
      <w:proofErr w:type="spellEnd"/>
      <w:r w:rsidR="000D3B2B" w:rsidRPr="00D20AFE">
        <w:rPr>
          <w:rFonts w:ascii="Arial" w:hAnsi="Arial" w:cs="Arial"/>
          <w:color w:val="000000" w:themeColor="text1"/>
          <w:sz w:val="20"/>
          <w:szCs w:val="20"/>
        </w:rPr>
        <w:t xml:space="preserve">, A., </w:t>
      </w:r>
      <w:proofErr w:type="spellStart"/>
      <w:r w:rsidR="000D3B2B" w:rsidRPr="00D20AFE">
        <w:rPr>
          <w:rFonts w:ascii="Arial" w:hAnsi="Arial" w:cs="Arial"/>
          <w:color w:val="000000" w:themeColor="text1"/>
          <w:sz w:val="20"/>
          <w:szCs w:val="20"/>
        </w:rPr>
        <w:t>Vhatkar</w:t>
      </w:r>
      <w:proofErr w:type="spellEnd"/>
      <w:r w:rsidR="000D3B2B" w:rsidRPr="00D20AFE">
        <w:rPr>
          <w:rFonts w:ascii="Arial" w:hAnsi="Arial" w:cs="Arial"/>
          <w:color w:val="000000" w:themeColor="text1"/>
          <w:sz w:val="20"/>
          <w:szCs w:val="20"/>
        </w:rPr>
        <w:t xml:space="preserve">, B., </w:t>
      </w:r>
      <w:proofErr w:type="spellStart"/>
      <w:r w:rsidR="000D3B2B" w:rsidRPr="00D20AFE">
        <w:rPr>
          <w:rFonts w:ascii="Arial" w:hAnsi="Arial" w:cs="Arial"/>
          <w:color w:val="000000" w:themeColor="text1"/>
          <w:sz w:val="20"/>
          <w:szCs w:val="20"/>
        </w:rPr>
        <w:t>Bagde</w:t>
      </w:r>
      <w:proofErr w:type="spellEnd"/>
      <w:r w:rsidR="000D3B2B" w:rsidRPr="00D20AFE">
        <w:rPr>
          <w:rFonts w:ascii="Arial" w:hAnsi="Arial" w:cs="Arial"/>
          <w:color w:val="000000" w:themeColor="text1"/>
          <w:sz w:val="20"/>
          <w:szCs w:val="20"/>
        </w:rPr>
        <w:t xml:space="preserve">, H., &amp; </w:t>
      </w:r>
      <w:proofErr w:type="spellStart"/>
      <w:r w:rsidR="000D3B2B" w:rsidRPr="00D20AFE">
        <w:rPr>
          <w:rFonts w:ascii="Arial" w:hAnsi="Arial" w:cs="Arial"/>
          <w:color w:val="000000" w:themeColor="text1"/>
          <w:sz w:val="20"/>
          <w:szCs w:val="20"/>
        </w:rPr>
        <w:t>Kharat</w:t>
      </w:r>
      <w:proofErr w:type="spellEnd"/>
      <w:r w:rsidR="000D3B2B" w:rsidRPr="00D20AFE">
        <w:rPr>
          <w:rFonts w:ascii="Arial" w:hAnsi="Arial" w:cs="Arial"/>
          <w:color w:val="000000" w:themeColor="text1"/>
          <w:sz w:val="20"/>
          <w:szCs w:val="20"/>
        </w:rPr>
        <w:t>, S. (2022).</w:t>
      </w:r>
      <w:r w:rsidR="000D3B2B" w:rsidRPr="00D83FAA">
        <w:rPr>
          <w:rFonts w:ascii="Arial" w:hAnsi="Arial" w:cs="Arial"/>
          <w:color w:val="000000"/>
          <w:sz w:val="20"/>
          <w:szCs w:val="20"/>
        </w:rPr>
        <w:t xml:space="preserve"> Diode laser approach for excision of solitary mucocele.</w:t>
      </w:r>
      <w:r w:rsidR="000D3B2B" w:rsidRPr="00D83FAA">
        <w:rPr>
          <w:rStyle w:val="apple-converted-space"/>
          <w:rFonts w:ascii="Arial" w:hAnsi="Arial" w:cs="Arial"/>
          <w:color w:val="000000"/>
          <w:sz w:val="20"/>
          <w:szCs w:val="20"/>
        </w:rPr>
        <w:t> </w:t>
      </w:r>
      <w:r w:rsidR="000D3B2B" w:rsidRPr="00D83FAA">
        <w:rPr>
          <w:rFonts w:ascii="Arial" w:hAnsi="Arial" w:cs="Arial"/>
          <w:i/>
          <w:iCs/>
          <w:color w:val="000000"/>
          <w:sz w:val="20"/>
          <w:szCs w:val="20"/>
        </w:rPr>
        <w:t xml:space="preserve">Journal of Pharmacy and </w:t>
      </w:r>
      <w:proofErr w:type="spellStart"/>
      <w:r w:rsidR="000D3B2B" w:rsidRPr="00D83FAA">
        <w:rPr>
          <w:rFonts w:ascii="Arial" w:hAnsi="Arial" w:cs="Arial"/>
          <w:i/>
          <w:iCs/>
          <w:color w:val="000000"/>
          <w:sz w:val="20"/>
          <w:szCs w:val="20"/>
        </w:rPr>
        <w:t>Bioallied</w:t>
      </w:r>
      <w:proofErr w:type="spellEnd"/>
      <w:r w:rsidR="000D3B2B" w:rsidRPr="00D83FAA">
        <w:rPr>
          <w:rFonts w:ascii="Arial" w:hAnsi="Arial" w:cs="Arial"/>
          <w:i/>
          <w:iCs/>
          <w:color w:val="000000"/>
          <w:sz w:val="20"/>
          <w:szCs w:val="20"/>
        </w:rPr>
        <w:t xml:space="preserve"> Sciences</w:t>
      </w:r>
      <w:r w:rsidR="000D3B2B" w:rsidRPr="00D83FAA">
        <w:rPr>
          <w:rFonts w:ascii="Arial" w:hAnsi="Arial" w:cs="Arial"/>
          <w:color w:val="000000"/>
          <w:sz w:val="20"/>
          <w:szCs w:val="20"/>
        </w:rPr>
        <w:t>,</w:t>
      </w:r>
      <w:r w:rsidR="000D3B2B" w:rsidRPr="00D83FAA">
        <w:rPr>
          <w:rStyle w:val="apple-converted-space"/>
          <w:rFonts w:ascii="Arial" w:hAnsi="Arial" w:cs="Arial"/>
          <w:color w:val="000000"/>
          <w:sz w:val="20"/>
          <w:szCs w:val="20"/>
        </w:rPr>
        <w:t> </w:t>
      </w:r>
      <w:r w:rsidR="000D3B2B" w:rsidRPr="00D83FAA">
        <w:rPr>
          <w:rFonts w:ascii="Arial" w:hAnsi="Arial" w:cs="Arial"/>
          <w:i/>
          <w:iCs/>
          <w:color w:val="000000"/>
          <w:sz w:val="20"/>
          <w:szCs w:val="20"/>
        </w:rPr>
        <w:t>14</w:t>
      </w:r>
      <w:r w:rsidR="000D3B2B" w:rsidRPr="00D83FAA">
        <w:rPr>
          <w:rFonts w:ascii="Arial" w:hAnsi="Arial" w:cs="Arial"/>
          <w:color w:val="000000"/>
          <w:sz w:val="20"/>
          <w:szCs w:val="20"/>
        </w:rPr>
        <w:t>(</w:t>
      </w:r>
      <w:proofErr w:type="spellStart"/>
      <w:r w:rsidR="000D3B2B" w:rsidRPr="00D83FAA">
        <w:rPr>
          <w:rFonts w:ascii="Arial" w:hAnsi="Arial" w:cs="Arial"/>
          <w:color w:val="000000"/>
          <w:sz w:val="20"/>
          <w:szCs w:val="20"/>
        </w:rPr>
        <w:t>Suppl</w:t>
      </w:r>
      <w:proofErr w:type="spellEnd"/>
      <w:r w:rsidR="000D3B2B" w:rsidRPr="00D83FAA">
        <w:rPr>
          <w:rFonts w:ascii="Arial" w:hAnsi="Arial" w:cs="Arial"/>
          <w:color w:val="000000"/>
          <w:sz w:val="20"/>
          <w:szCs w:val="20"/>
        </w:rPr>
        <w:t xml:space="preserve"> 1), S1066–S1069. https://doi.org/10</w:t>
      </w:r>
      <w:r w:rsidR="000D3B2B" w:rsidRPr="000D3B2B">
        <w:rPr>
          <w:rFonts w:ascii="Arial" w:hAnsi="Arial" w:cs="Arial"/>
          <w:color w:val="000000"/>
          <w:sz w:val="20"/>
          <w:szCs w:val="20"/>
        </w:rPr>
        <w:t>.4103/jpbs.jpbs_12_22</w:t>
      </w:r>
    </w:p>
    <w:p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t xml:space="preserve">    More, C., Bhavsar, K., Varma, S., &amp; Tailor, M. (2014). Oral mucocele: A clinical and histopathological study.</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Journal of Oral and Maxillofacial Pathology</w:t>
      </w:r>
      <w:r w:rsidRPr="000D3B2B">
        <w:rPr>
          <w:rFonts w:ascii="Arial" w:hAnsi="Arial" w:cs="Arial"/>
          <w:color w:val="000000"/>
          <w:sz w:val="20"/>
          <w:szCs w:val="20"/>
        </w:rPr>
        <w: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18</w:t>
      </w:r>
      <w:r w:rsidRPr="000D3B2B">
        <w:rPr>
          <w:rFonts w:ascii="Arial" w:hAnsi="Arial" w:cs="Arial"/>
          <w:color w:val="000000"/>
          <w:sz w:val="20"/>
          <w:szCs w:val="20"/>
        </w:rPr>
        <w:t>(4), 72. https://doi.org/10.4103/0973-029X.141370</w:t>
      </w:r>
    </w:p>
    <w:p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t xml:space="preserve">   </w:t>
      </w:r>
      <w:r>
        <w:rPr>
          <w:rFonts w:ascii="Arial" w:hAnsi="Arial" w:cs="Arial"/>
          <w:color w:val="000000"/>
          <w:sz w:val="20"/>
          <w:szCs w:val="20"/>
        </w:rPr>
        <w:t xml:space="preserve"> </w:t>
      </w:r>
      <w:proofErr w:type="spellStart"/>
      <w:r w:rsidRPr="000D3B2B">
        <w:rPr>
          <w:rFonts w:ascii="Arial" w:hAnsi="Arial" w:cs="Arial"/>
          <w:color w:val="000000"/>
          <w:sz w:val="20"/>
          <w:szCs w:val="20"/>
        </w:rPr>
        <w:t>Nallasivam</w:t>
      </w:r>
      <w:proofErr w:type="spellEnd"/>
      <w:r w:rsidRPr="000D3B2B">
        <w:rPr>
          <w:rFonts w:ascii="Arial" w:hAnsi="Arial" w:cs="Arial"/>
          <w:color w:val="000000"/>
          <w:sz w:val="20"/>
          <w:szCs w:val="20"/>
        </w:rPr>
        <w:t>, K., &amp; Sudha, B. (2015). Oral mucocele: Review of literature and a case report.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 xml:space="preserve">Journal of Pharmacy </w:t>
      </w:r>
      <w:proofErr w:type="gramStart"/>
      <w:r w:rsidRPr="000D3B2B">
        <w:rPr>
          <w:rFonts w:ascii="Arial" w:hAnsi="Arial" w:cs="Arial"/>
          <w:i/>
          <w:iCs/>
          <w:color w:val="000000"/>
          <w:sz w:val="20"/>
          <w:szCs w:val="20"/>
        </w:rPr>
        <w:t>And</w:t>
      </w:r>
      <w:proofErr w:type="gramEnd"/>
      <w:r w:rsidRPr="000D3B2B">
        <w:rPr>
          <w:rFonts w:ascii="Arial" w:hAnsi="Arial" w:cs="Arial"/>
          <w:i/>
          <w:iCs/>
          <w:color w:val="000000"/>
          <w:sz w:val="20"/>
          <w:szCs w:val="20"/>
        </w:rPr>
        <w:t xml:space="preserve"> </w:t>
      </w:r>
      <w:proofErr w:type="spellStart"/>
      <w:r w:rsidRPr="000D3B2B">
        <w:rPr>
          <w:rFonts w:ascii="Arial" w:hAnsi="Arial" w:cs="Arial"/>
          <w:i/>
          <w:iCs/>
          <w:color w:val="000000"/>
          <w:sz w:val="20"/>
          <w:szCs w:val="20"/>
        </w:rPr>
        <w:t>Bioallied</w:t>
      </w:r>
      <w:proofErr w:type="spellEnd"/>
      <w:r w:rsidRPr="000D3B2B">
        <w:rPr>
          <w:rFonts w:ascii="Arial" w:hAnsi="Arial" w:cs="Arial"/>
          <w:i/>
          <w:iCs/>
          <w:color w:val="000000"/>
          <w:sz w:val="20"/>
          <w:szCs w:val="20"/>
        </w:rPr>
        <w:t xml:space="preserve"> Sciences</w:t>
      </w:r>
      <w:r w:rsidRPr="000D3B2B">
        <w:rPr>
          <w:rFonts w:ascii="Arial" w:hAnsi="Arial" w:cs="Arial"/>
          <w:color w:val="000000"/>
          <w:sz w:val="20"/>
          <w:szCs w:val="20"/>
        </w:rPr>
        <w: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7</w:t>
      </w:r>
      <w:r w:rsidRPr="000D3B2B">
        <w:rPr>
          <w:rFonts w:ascii="Arial" w:hAnsi="Arial" w:cs="Arial"/>
          <w:color w:val="000000"/>
          <w:sz w:val="20"/>
          <w:szCs w:val="20"/>
        </w:rPr>
        <w:t>(6), 731. https://doi.org/10.4103/0975-7406.163516</w:t>
      </w:r>
    </w:p>
    <w:p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t xml:space="preserve">    </w:t>
      </w:r>
      <w:r>
        <w:rPr>
          <w:rFonts w:ascii="Arial" w:hAnsi="Arial" w:cs="Arial"/>
          <w:color w:val="000000"/>
          <w:sz w:val="20"/>
          <w:szCs w:val="20"/>
        </w:rPr>
        <w:t>R</w:t>
      </w:r>
      <w:r w:rsidRPr="000D3B2B">
        <w:rPr>
          <w:rFonts w:ascii="Arial" w:hAnsi="Arial" w:cs="Arial"/>
          <w:color w:val="000000"/>
          <w:sz w:val="20"/>
          <w:szCs w:val="20"/>
        </w:rPr>
        <w:t xml:space="preserve">amkumar, S., Ramkumar, L., </w:t>
      </w:r>
      <w:proofErr w:type="spellStart"/>
      <w:r w:rsidRPr="000D3B2B">
        <w:rPr>
          <w:rFonts w:ascii="Arial" w:hAnsi="Arial" w:cs="Arial"/>
          <w:color w:val="000000"/>
          <w:sz w:val="20"/>
          <w:szCs w:val="20"/>
        </w:rPr>
        <w:t>Malathi</w:t>
      </w:r>
      <w:proofErr w:type="spellEnd"/>
      <w:r w:rsidRPr="000D3B2B">
        <w:rPr>
          <w:rFonts w:ascii="Arial" w:hAnsi="Arial" w:cs="Arial"/>
          <w:color w:val="000000"/>
          <w:sz w:val="20"/>
          <w:szCs w:val="20"/>
        </w:rPr>
        <w:t xml:space="preserve">, N., &amp; </w:t>
      </w:r>
      <w:proofErr w:type="spellStart"/>
      <w:r w:rsidRPr="000D3B2B">
        <w:rPr>
          <w:rFonts w:ascii="Arial" w:hAnsi="Arial" w:cs="Arial"/>
          <w:color w:val="000000"/>
          <w:sz w:val="20"/>
          <w:szCs w:val="20"/>
        </w:rPr>
        <w:t>Suganya</w:t>
      </w:r>
      <w:proofErr w:type="spellEnd"/>
      <w:r w:rsidRPr="000D3B2B">
        <w:rPr>
          <w:rFonts w:ascii="Arial" w:hAnsi="Arial" w:cs="Arial"/>
          <w:color w:val="000000"/>
          <w:sz w:val="20"/>
          <w:szCs w:val="20"/>
        </w:rPr>
        <w:t>, R. (2016). Excision of mucocele using diode laser in lower lip.</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Case Reports in Dentistry</w:t>
      </w:r>
      <w:r w:rsidRPr="000D3B2B">
        <w:rPr>
          <w:rFonts w:ascii="Arial" w:hAnsi="Arial" w:cs="Arial"/>
          <w:color w:val="000000"/>
          <w:sz w:val="20"/>
          <w:szCs w:val="20"/>
        </w:rPr>
        <w: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2016</w:t>
      </w:r>
      <w:r w:rsidRPr="000D3B2B">
        <w:rPr>
          <w:rFonts w:ascii="Arial" w:hAnsi="Arial" w:cs="Arial"/>
          <w:color w:val="000000"/>
          <w:sz w:val="20"/>
          <w:szCs w:val="20"/>
        </w:rPr>
        <w:t>, 1–4. https://doi.org/10.1155/2016/1746316</w:t>
      </w:r>
    </w:p>
    <w:p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t xml:space="preserve">    </w:t>
      </w:r>
      <w:proofErr w:type="spellStart"/>
      <w:r w:rsidRPr="000D3B2B">
        <w:rPr>
          <w:rFonts w:ascii="Arial" w:hAnsi="Arial" w:cs="Arial"/>
          <w:color w:val="000000"/>
          <w:sz w:val="20"/>
          <w:szCs w:val="20"/>
        </w:rPr>
        <w:t>Rangeeth</w:t>
      </w:r>
      <w:proofErr w:type="spellEnd"/>
      <w:r w:rsidRPr="000D3B2B">
        <w:rPr>
          <w:rFonts w:ascii="Arial" w:hAnsi="Arial" w:cs="Arial"/>
          <w:color w:val="000000"/>
          <w:sz w:val="20"/>
          <w:szCs w:val="20"/>
        </w:rPr>
        <w:t>, B., Moses, J., &amp; Reddy, V. K. (2010). A rare presentation of mucocele and irritation fibroma of the lower lip.</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Contemporary Clinical Dentistry</w:t>
      </w:r>
      <w:r w:rsidRPr="000D3B2B">
        <w:rPr>
          <w:rFonts w:ascii="Arial" w:hAnsi="Arial" w:cs="Arial"/>
          <w:color w:val="000000"/>
          <w:sz w:val="20"/>
          <w:szCs w:val="20"/>
        </w:rPr>
        <w: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1</w:t>
      </w:r>
      <w:r w:rsidRPr="000D3B2B">
        <w:rPr>
          <w:rFonts w:ascii="Arial" w:hAnsi="Arial" w:cs="Arial"/>
          <w:color w:val="000000"/>
          <w:sz w:val="20"/>
          <w:szCs w:val="20"/>
        </w:rPr>
        <w:t>(2), 111. https://doi.org/10.4103/0976-237X.68596</w:t>
      </w:r>
    </w:p>
    <w:p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t xml:space="preserve">    Sadiq, M. S. K., Maqsood, A., Akhter, F., </w:t>
      </w:r>
      <w:proofErr w:type="spellStart"/>
      <w:r w:rsidRPr="000D3B2B">
        <w:rPr>
          <w:rFonts w:ascii="Arial" w:hAnsi="Arial" w:cs="Arial"/>
          <w:color w:val="000000"/>
          <w:sz w:val="20"/>
          <w:szCs w:val="20"/>
        </w:rPr>
        <w:t>Alam</w:t>
      </w:r>
      <w:proofErr w:type="spellEnd"/>
      <w:r w:rsidRPr="000D3B2B">
        <w:rPr>
          <w:rFonts w:ascii="Arial" w:hAnsi="Arial" w:cs="Arial"/>
          <w:color w:val="000000"/>
          <w:sz w:val="20"/>
          <w:szCs w:val="20"/>
        </w:rPr>
        <w:t xml:space="preserve">, M. K., Abbasi, M. S., </w:t>
      </w:r>
      <w:proofErr w:type="spellStart"/>
      <w:r w:rsidRPr="000D3B2B">
        <w:rPr>
          <w:rFonts w:ascii="Arial" w:hAnsi="Arial" w:cs="Arial"/>
          <w:color w:val="000000"/>
          <w:sz w:val="20"/>
          <w:szCs w:val="20"/>
        </w:rPr>
        <w:t>Minallah</w:t>
      </w:r>
      <w:proofErr w:type="spellEnd"/>
      <w:r w:rsidRPr="000D3B2B">
        <w:rPr>
          <w:rFonts w:ascii="Arial" w:hAnsi="Arial" w:cs="Arial"/>
          <w:color w:val="000000"/>
          <w:sz w:val="20"/>
          <w:szCs w:val="20"/>
        </w:rPr>
        <w:t xml:space="preserve">, S., Vohra, F., </w:t>
      </w:r>
      <w:proofErr w:type="spellStart"/>
      <w:r w:rsidRPr="000D3B2B">
        <w:rPr>
          <w:rFonts w:ascii="Arial" w:hAnsi="Arial" w:cs="Arial"/>
          <w:color w:val="000000"/>
          <w:sz w:val="20"/>
          <w:szCs w:val="20"/>
        </w:rPr>
        <w:t>Alswairki</w:t>
      </w:r>
      <w:proofErr w:type="spellEnd"/>
      <w:r w:rsidRPr="000D3B2B">
        <w:rPr>
          <w:rFonts w:ascii="Arial" w:hAnsi="Arial" w:cs="Arial"/>
          <w:color w:val="000000"/>
          <w:sz w:val="20"/>
          <w:szCs w:val="20"/>
        </w:rPr>
        <w:t xml:space="preserve">, H. J., </w:t>
      </w:r>
      <w:proofErr w:type="spellStart"/>
      <w:r w:rsidRPr="000D3B2B">
        <w:rPr>
          <w:rFonts w:ascii="Arial" w:hAnsi="Arial" w:cs="Arial"/>
          <w:color w:val="000000"/>
          <w:sz w:val="20"/>
          <w:szCs w:val="20"/>
        </w:rPr>
        <w:t>Abutayyem</w:t>
      </w:r>
      <w:proofErr w:type="spellEnd"/>
      <w:r w:rsidRPr="000D3B2B">
        <w:rPr>
          <w:rFonts w:ascii="Arial" w:hAnsi="Arial" w:cs="Arial"/>
          <w:color w:val="000000"/>
          <w:sz w:val="20"/>
          <w:szCs w:val="20"/>
        </w:rPr>
        <w:t xml:space="preserve">, H., </w:t>
      </w:r>
      <w:proofErr w:type="spellStart"/>
      <w:r w:rsidRPr="000D3B2B">
        <w:rPr>
          <w:rFonts w:ascii="Arial" w:hAnsi="Arial" w:cs="Arial"/>
          <w:color w:val="000000"/>
          <w:sz w:val="20"/>
          <w:szCs w:val="20"/>
        </w:rPr>
        <w:t>Mussallam</w:t>
      </w:r>
      <w:proofErr w:type="spellEnd"/>
      <w:r w:rsidRPr="000D3B2B">
        <w:rPr>
          <w:rFonts w:ascii="Arial" w:hAnsi="Arial" w:cs="Arial"/>
          <w:color w:val="000000"/>
          <w:sz w:val="20"/>
          <w:szCs w:val="20"/>
        </w:rPr>
        <w:t xml:space="preserve">, S., &amp; Ahmed, N. (2022). The effectiveness of lasers in treatment of oral mucocele in </w:t>
      </w:r>
      <w:proofErr w:type="spellStart"/>
      <w:r w:rsidRPr="000D3B2B">
        <w:rPr>
          <w:rFonts w:ascii="Arial" w:hAnsi="Arial" w:cs="Arial"/>
          <w:color w:val="000000"/>
          <w:sz w:val="20"/>
          <w:szCs w:val="20"/>
        </w:rPr>
        <w:t>pediatric</w:t>
      </w:r>
      <w:proofErr w:type="spellEnd"/>
      <w:r w:rsidRPr="000D3B2B">
        <w:rPr>
          <w:rFonts w:ascii="Arial" w:hAnsi="Arial" w:cs="Arial"/>
          <w:color w:val="000000"/>
          <w:sz w:val="20"/>
          <w:szCs w:val="20"/>
        </w:rPr>
        <w:t xml:space="preserve"> patients: A systematic review.</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Materials</w:t>
      </w:r>
      <w:r w:rsidRPr="000D3B2B">
        <w:rPr>
          <w:rFonts w:ascii="Arial" w:hAnsi="Arial" w:cs="Arial"/>
          <w:color w:val="000000"/>
          <w:sz w:val="20"/>
          <w:szCs w:val="20"/>
        </w:rPr>
        <w: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15</w:t>
      </w:r>
      <w:r w:rsidRPr="000D3B2B">
        <w:rPr>
          <w:rFonts w:ascii="Arial" w:hAnsi="Arial" w:cs="Arial"/>
          <w:color w:val="000000"/>
          <w:sz w:val="20"/>
          <w:szCs w:val="20"/>
        </w:rPr>
        <w:t>(7), 2452. https://doi.org/10.3390/ma15072452</w:t>
      </w:r>
    </w:p>
    <w:p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t xml:space="preserve">     Shinde, S., </w:t>
      </w:r>
      <w:proofErr w:type="spellStart"/>
      <w:r w:rsidRPr="000D3B2B">
        <w:rPr>
          <w:rFonts w:ascii="Arial" w:hAnsi="Arial" w:cs="Arial"/>
          <w:color w:val="000000"/>
          <w:sz w:val="20"/>
          <w:szCs w:val="20"/>
        </w:rPr>
        <w:t>Lohe</w:t>
      </w:r>
      <w:proofErr w:type="spellEnd"/>
      <w:r w:rsidRPr="000D3B2B">
        <w:rPr>
          <w:rFonts w:ascii="Arial" w:hAnsi="Arial" w:cs="Arial"/>
          <w:color w:val="000000"/>
          <w:sz w:val="20"/>
          <w:szCs w:val="20"/>
        </w:rPr>
        <w:t xml:space="preserve">, V., </w:t>
      </w:r>
      <w:proofErr w:type="spellStart"/>
      <w:r w:rsidRPr="000D3B2B">
        <w:rPr>
          <w:rFonts w:ascii="Arial" w:hAnsi="Arial" w:cs="Arial"/>
          <w:color w:val="000000"/>
          <w:sz w:val="20"/>
          <w:szCs w:val="20"/>
        </w:rPr>
        <w:t>Shirbhate</w:t>
      </w:r>
      <w:proofErr w:type="spellEnd"/>
      <w:r w:rsidRPr="000D3B2B">
        <w:rPr>
          <w:rFonts w:ascii="Arial" w:hAnsi="Arial" w:cs="Arial"/>
          <w:color w:val="000000"/>
          <w:sz w:val="20"/>
          <w:szCs w:val="20"/>
        </w:rPr>
        <w:t xml:space="preserve">, U., </w:t>
      </w:r>
      <w:proofErr w:type="spellStart"/>
      <w:r w:rsidRPr="000D3B2B">
        <w:rPr>
          <w:rFonts w:ascii="Arial" w:hAnsi="Arial" w:cs="Arial"/>
          <w:color w:val="000000"/>
          <w:sz w:val="20"/>
          <w:szCs w:val="20"/>
        </w:rPr>
        <w:t>Mohod</w:t>
      </w:r>
      <w:proofErr w:type="spellEnd"/>
      <w:r w:rsidRPr="000D3B2B">
        <w:rPr>
          <w:rFonts w:ascii="Arial" w:hAnsi="Arial" w:cs="Arial"/>
          <w:color w:val="000000"/>
          <w:sz w:val="20"/>
          <w:szCs w:val="20"/>
        </w:rPr>
        <w:t>, S., &amp; Solanki, D. (2024). Laser-assisted surgical management of oral mucocele: A case report.</w:t>
      </w:r>
      <w:r w:rsidRPr="000D3B2B">
        <w:rPr>
          <w:rStyle w:val="apple-converted-space"/>
          <w:rFonts w:ascii="Arial" w:hAnsi="Arial" w:cs="Arial"/>
          <w:color w:val="000000"/>
          <w:sz w:val="20"/>
          <w:szCs w:val="20"/>
        </w:rPr>
        <w:t> </w:t>
      </w:r>
      <w:proofErr w:type="spellStart"/>
      <w:r w:rsidRPr="000D3B2B">
        <w:rPr>
          <w:rFonts w:ascii="Arial" w:hAnsi="Arial" w:cs="Arial"/>
          <w:i/>
          <w:iCs/>
          <w:color w:val="000000"/>
          <w:sz w:val="20"/>
          <w:szCs w:val="20"/>
        </w:rPr>
        <w:t>Cureus</w:t>
      </w:r>
      <w:proofErr w:type="spellEnd"/>
      <w:r w:rsidRPr="000D3B2B">
        <w:rPr>
          <w:rFonts w:ascii="Arial" w:hAnsi="Arial" w:cs="Arial"/>
          <w:color w:val="000000"/>
          <w:sz w:val="20"/>
          <w:szCs w:val="20"/>
        </w:rPr>
        <w:t>. https://doi.org/10.7759/cureus.53020</w:t>
      </w:r>
    </w:p>
    <w:p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lastRenderedPageBreak/>
        <w:t xml:space="preserve">     Sinha, R., Sarkar, S., </w:t>
      </w:r>
      <w:proofErr w:type="spellStart"/>
      <w:r w:rsidRPr="000D3B2B">
        <w:rPr>
          <w:rFonts w:ascii="Arial" w:hAnsi="Arial" w:cs="Arial"/>
          <w:color w:val="000000"/>
          <w:sz w:val="20"/>
          <w:szCs w:val="20"/>
        </w:rPr>
        <w:t>Khaitan</w:t>
      </w:r>
      <w:proofErr w:type="spellEnd"/>
      <w:r w:rsidRPr="000D3B2B">
        <w:rPr>
          <w:rFonts w:ascii="Arial" w:hAnsi="Arial" w:cs="Arial"/>
          <w:color w:val="000000"/>
          <w:sz w:val="20"/>
          <w:szCs w:val="20"/>
        </w:rPr>
        <w:t xml:space="preserve">, T., </w:t>
      </w:r>
      <w:proofErr w:type="spellStart"/>
      <w:r w:rsidRPr="000D3B2B">
        <w:rPr>
          <w:rFonts w:ascii="Arial" w:hAnsi="Arial" w:cs="Arial"/>
          <w:color w:val="000000"/>
          <w:sz w:val="20"/>
          <w:szCs w:val="20"/>
        </w:rPr>
        <w:t>Kabiraj</w:t>
      </w:r>
      <w:proofErr w:type="spellEnd"/>
      <w:r w:rsidRPr="000D3B2B">
        <w:rPr>
          <w:rFonts w:ascii="Arial" w:hAnsi="Arial" w:cs="Arial"/>
          <w:color w:val="000000"/>
          <w:sz w:val="20"/>
          <w:szCs w:val="20"/>
        </w:rPr>
        <w:t>, A., &amp; Maji, A. (2016). Nonsurgical management of oral mucocele by intralesional corticosteroid therapy.</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International Journal of Dentistry</w:t>
      </w:r>
      <w:r w:rsidRPr="000D3B2B">
        <w:rPr>
          <w:rFonts w:ascii="Arial" w:hAnsi="Arial" w:cs="Arial"/>
          <w:color w:val="000000"/>
          <w:sz w:val="20"/>
          <w:szCs w:val="20"/>
        </w:rPr>
        <w: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2016</w:t>
      </w:r>
      <w:r w:rsidRPr="000D3B2B">
        <w:rPr>
          <w:rFonts w:ascii="Arial" w:hAnsi="Arial" w:cs="Arial"/>
          <w:color w:val="000000"/>
          <w:sz w:val="20"/>
          <w:szCs w:val="20"/>
        </w:rPr>
        <w:t>, 1–5. https://doi.org/10.1155/2016/2896748</w:t>
      </w:r>
    </w:p>
    <w:p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t xml:space="preserve">     Vitale, M. C., </w:t>
      </w:r>
      <w:proofErr w:type="spellStart"/>
      <w:r w:rsidRPr="000D3B2B">
        <w:rPr>
          <w:rFonts w:ascii="Arial" w:hAnsi="Arial" w:cs="Arial"/>
          <w:color w:val="000000"/>
          <w:sz w:val="20"/>
          <w:szCs w:val="20"/>
        </w:rPr>
        <w:t>Sfondrini</w:t>
      </w:r>
      <w:proofErr w:type="spellEnd"/>
      <w:r w:rsidRPr="000D3B2B">
        <w:rPr>
          <w:rFonts w:ascii="Arial" w:hAnsi="Arial" w:cs="Arial"/>
          <w:color w:val="000000"/>
          <w:sz w:val="20"/>
          <w:szCs w:val="20"/>
        </w:rPr>
        <w:t xml:space="preserve">, M. F., </w:t>
      </w:r>
      <w:proofErr w:type="spellStart"/>
      <w:r w:rsidRPr="000D3B2B">
        <w:rPr>
          <w:rFonts w:ascii="Arial" w:hAnsi="Arial" w:cs="Arial"/>
          <w:color w:val="000000"/>
          <w:sz w:val="20"/>
          <w:szCs w:val="20"/>
        </w:rPr>
        <w:t>Croci</w:t>
      </w:r>
      <w:proofErr w:type="spellEnd"/>
      <w:r w:rsidRPr="000D3B2B">
        <w:rPr>
          <w:rFonts w:ascii="Arial" w:hAnsi="Arial" w:cs="Arial"/>
          <w:color w:val="000000"/>
          <w:sz w:val="20"/>
          <w:szCs w:val="20"/>
        </w:rPr>
        <w:t xml:space="preserve">, G. A., </w:t>
      </w:r>
      <w:proofErr w:type="spellStart"/>
      <w:r w:rsidRPr="000D3B2B">
        <w:rPr>
          <w:rFonts w:ascii="Arial" w:hAnsi="Arial" w:cs="Arial"/>
          <w:color w:val="000000"/>
          <w:sz w:val="20"/>
          <w:szCs w:val="20"/>
        </w:rPr>
        <w:t>Paulli</w:t>
      </w:r>
      <w:proofErr w:type="spellEnd"/>
      <w:r w:rsidRPr="000D3B2B">
        <w:rPr>
          <w:rFonts w:ascii="Arial" w:hAnsi="Arial" w:cs="Arial"/>
          <w:color w:val="000000"/>
          <w:sz w:val="20"/>
          <w:szCs w:val="20"/>
        </w:rPr>
        <w:t xml:space="preserve">, M., Carbone, L., Gandini, P., &amp; </w:t>
      </w:r>
      <w:proofErr w:type="spellStart"/>
      <w:r w:rsidRPr="000D3B2B">
        <w:rPr>
          <w:rFonts w:ascii="Arial" w:hAnsi="Arial" w:cs="Arial"/>
          <w:color w:val="000000"/>
          <w:sz w:val="20"/>
          <w:szCs w:val="20"/>
        </w:rPr>
        <w:t>Scribante</w:t>
      </w:r>
      <w:proofErr w:type="spellEnd"/>
      <w:r w:rsidRPr="000D3B2B">
        <w:rPr>
          <w:rFonts w:ascii="Arial" w:hAnsi="Arial" w:cs="Arial"/>
          <w:color w:val="000000"/>
          <w:sz w:val="20"/>
          <w:szCs w:val="20"/>
        </w:rPr>
        <w:t xml:space="preserve">, A. (2018). Diode laser-assisted surgical therapy for early treatment of oral mucocele in a </w:t>
      </w:r>
      <w:proofErr w:type="spellStart"/>
      <w:r w:rsidRPr="000D3B2B">
        <w:rPr>
          <w:rFonts w:ascii="Arial" w:hAnsi="Arial" w:cs="Arial"/>
          <w:color w:val="000000"/>
          <w:sz w:val="20"/>
          <w:szCs w:val="20"/>
        </w:rPr>
        <w:t>newborn</w:t>
      </w:r>
      <w:proofErr w:type="spellEnd"/>
      <w:r w:rsidRPr="000D3B2B">
        <w:rPr>
          <w:rFonts w:ascii="Arial" w:hAnsi="Arial" w:cs="Arial"/>
          <w:color w:val="000000"/>
          <w:sz w:val="20"/>
          <w:szCs w:val="20"/>
        </w:rPr>
        <w:t xml:space="preserve"> patient: Case report and procedures checklist.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Case Reports in Dentistry</w:t>
      </w:r>
      <w:r w:rsidRPr="000D3B2B">
        <w:rPr>
          <w:rFonts w:ascii="Arial" w:hAnsi="Arial" w:cs="Arial"/>
          <w:color w:val="000000"/>
          <w:sz w:val="20"/>
          <w:szCs w:val="20"/>
        </w:rPr>
        <w: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2018</w:t>
      </w:r>
      <w:r w:rsidRPr="000D3B2B">
        <w:rPr>
          <w:rFonts w:ascii="Arial" w:hAnsi="Arial" w:cs="Arial"/>
          <w:color w:val="000000"/>
          <w:sz w:val="20"/>
          <w:szCs w:val="20"/>
        </w:rPr>
        <w:t>, 1–6. https://doi.org/10.1155/2018/3048429</w:t>
      </w:r>
    </w:p>
    <w:p w:rsidR="000D3B2B" w:rsidRDefault="000D3B2B" w:rsidP="00441B6F">
      <w:pPr>
        <w:pStyle w:val="Body"/>
        <w:spacing w:after="0"/>
      </w:pPr>
    </w:p>
    <w:p w:rsidR="008B459E" w:rsidRPr="002C57D2" w:rsidRDefault="008B459E"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4D4277" w:rsidRDefault="004D4277" w:rsidP="00441B6F">
      <w:pPr>
        <w:pStyle w:val="Appendix"/>
        <w:spacing w:after="0"/>
        <w:jc w:val="both"/>
        <w:rPr>
          <w:rFonts w:ascii="Arial" w:hAnsi="Arial" w:cs="Arial"/>
        </w:rPr>
      </w:pPr>
    </w:p>
    <w:p w:rsidR="005543C9" w:rsidRPr="00FB3A86" w:rsidRDefault="005543C9" w:rsidP="00441B6F">
      <w:pPr>
        <w:pStyle w:val="Appendix"/>
        <w:spacing w:after="0"/>
        <w:jc w:val="both"/>
        <w:rPr>
          <w:rFonts w:ascii="Arial" w:hAnsi="Arial" w:cs="Arial"/>
          <w:b w:val="0"/>
        </w:rPr>
        <w:sectPr w:rsidR="005543C9" w:rsidRPr="00FB3A86" w:rsidSect="000B1E33">
          <w:footerReference w:type="default" r:id="rId15"/>
          <w:type w:val="continuous"/>
          <w:pgSz w:w="12240" w:h="15840"/>
          <w:pgMar w:top="1440" w:right="2016" w:bottom="2016" w:left="2016" w:header="720" w:footer="1123" w:gutter="0"/>
          <w:lnNumType w:countBy="1" w:restart="continuous"/>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4F9" w:rsidRDefault="00DD64F9" w:rsidP="00C37E61">
      <w:r>
        <w:separator/>
      </w:r>
    </w:p>
  </w:endnote>
  <w:endnote w:type="continuationSeparator" w:id="0">
    <w:p w:rsidR="00DD64F9" w:rsidRDefault="00DD64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4F9" w:rsidRDefault="00DD64F9" w:rsidP="00C37E61">
      <w:r>
        <w:separator/>
      </w:r>
    </w:p>
  </w:footnote>
  <w:footnote w:type="continuationSeparator" w:id="0">
    <w:p w:rsidR="00DD64F9" w:rsidRDefault="00DD64F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296529" w:rsidP="00296529">
    <w:pPr>
      <w:ind w:left="2160"/>
      <w:jc w:val="center"/>
      <w:rPr>
        <w:rFonts w:eastAsia="Calibri"/>
        <w:i/>
        <w:sz w:val="18"/>
        <w:szCs w:val="22"/>
      </w:rPr>
    </w:pPr>
  </w:p>
  <w:p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rsidR="00296529" w:rsidRPr="00296529" w:rsidRDefault="00754C9A" w:rsidP="00296529">
    <w:pPr>
      <w:jc w:val="center"/>
      <w:rPr>
        <w:rFonts w:eastAsia="Calibri"/>
        <w:i/>
        <w:sz w:val="18"/>
        <w:szCs w:val="22"/>
      </w:rPr>
    </w:pPr>
    <w:r>
      <w:rPr>
        <w:rFonts w:eastAsia="Calibri"/>
        <w:i/>
        <w:sz w:val="18"/>
        <w:szCs w:val="22"/>
      </w:rPr>
      <w:t>.</w:t>
    </w:r>
  </w:p>
  <w:p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rsidR="00296529" w:rsidRDefault="00296529" w:rsidP="00296529">
    <w:pPr>
      <w:jc w:val="center"/>
      <w:rPr>
        <w:rFonts w:eastAsia="Calibri"/>
        <w:i/>
        <w:sz w:val="18"/>
        <w:szCs w:val="22"/>
      </w:rPr>
    </w:pPr>
    <w:r w:rsidRPr="00296529">
      <w:rPr>
        <w:rFonts w:eastAsia="Calibri"/>
        <w:i/>
        <w:sz w:val="18"/>
        <w:szCs w:val="22"/>
      </w:rPr>
      <w:t xml:space="preserve">                     </w:t>
    </w:r>
  </w:p>
  <w:p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DC24ED8"/>
    <w:multiLevelType w:val="multilevel"/>
    <w:tmpl w:val="DDDA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19E"/>
    <w:rsid w:val="0004579C"/>
    <w:rsid w:val="0005351F"/>
    <w:rsid w:val="000638A6"/>
    <w:rsid w:val="00066ADA"/>
    <w:rsid w:val="000A47FA"/>
    <w:rsid w:val="000A623E"/>
    <w:rsid w:val="000A65D3"/>
    <w:rsid w:val="000B1E33"/>
    <w:rsid w:val="000C20C7"/>
    <w:rsid w:val="000D3B2B"/>
    <w:rsid w:val="000D689F"/>
    <w:rsid w:val="000E7B7B"/>
    <w:rsid w:val="000E7D62"/>
    <w:rsid w:val="000F2430"/>
    <w:rsid w:val="000F4218"/>
    <w:rsid w:val="000F4B12"/>
    <w:rsid w:val="00103357"/>
    <w:rsid w:val="00123C9F"/>
    <w:rsid w:val="00126190"/>
    <w:rsid w:val="00130F17"/>
    <w:rsid w:val="001320BF"/>
    <w:rsid w:val="0015700C"/>
    <w:rsid w:val="00163BC4"/>
    <w:rsid w:val="00175919"/>
    <w:rsid w:val="00191062"/>
    <w:rsid w:val="00192B72"/>
    <w:rsid w:val="001A29D8"/>
    <w:rsid w:val="001A5CAA"/>
    <w:rsid w:val="001B0427"/>
    <w:rsid w:val="001B691E"/>
    <w:rsid w:val="001D3A51"/>
    <w:rsid w:val="001E10D2"/>
    <w:rsid w:val="001E15A2"/>
    <w:rsid w:val="001E25B4"/>
    <w:rsid w:val="001E44FE"/>
    <w:rsid w:val="00200595"/>
    <w:rsid w:val="00204835"/>
    <w:rsid w:val="00231920"/>
    <w:rsid w:val="0023195C"/>
    <w:rsid w:val="0024282C"/>
    <w:rsid w:val="002460DC"/>
    <w:rsid w:val="00250985"/>
    <w:rsid w:val="0025184C"/>
    <w:rsid w:val="002556F6"/>
    <w:rsid w:val="00283105"/>
    <w:rsid w:val="00283457"/>
    <w:rsid w:val="00284C4C"/>
    <w:rsid w:val="00287E68"/>
    <w:rsid w:val="00296529"/>
    <w:rsid w:val="002B27FB"/>
    <w:rsid w:val="002B685A"/>
    <w:rsid w:val="002C57D2"/>
    <w:rsid w:val="002D4A61"/>
    <w:rsid w:val="002E0D56"/>
    <w:rsid w:val="002F0E90"/>
    <w:rsid w:val="00315186"/>
    <w:rsid w:val="0033343E"/>
    <w:rsid w:val="003512C2"/>
    <w:rsid w:val="00363D0B"/>
    <w:rsid w:val="00371FB6"/>
    <w:rsid w:val="003763C1"/>
    <w:rsid w:val="00376BBE"/>
    <w:rsid w:val="0039224F"/>
    <w:rsid w:val="003A43A4"/>
    <w:rsid w:val="003A7E18"/>
    <w:rsid w:val="003C4C86"/>
    <w:rsid w:val="003C6258"/>
    <w:rsid w:val="003D788A"/>
    <w:rsid w:val="003E2904"/>
    <w:rsid w:val="00401927"/>
    <w:rsid w:val="0041027F"/>
    <w:rsid w:val="00412475"/>
    <w:rsid w:val="00423789"/>
    <w:rsid w:val="00440F43"/>
    <w:rsid w:val="00441B6F"/>
    <w:rsid w:val="00446221"/>
    <w:rsid w:val="00450E62"/>
    <w:rsid w:val="004539DB"/>
    <w:rsid w:val="00471A80"/>
    <w:rsid w:val="004B1539"/>
    <w:rsid w:val="004D1B61"/>
    <w:rsid w:val="004D305E"/>
    <w:rsid w:val="004D4277"/>
    <w:rsid w:val="004E5073"/>
    <w:rsid w:val="00502516"/>
    <w:rsid w:val="00505F06"/>
    <w:rsid w:val="00506828"/>
    <w:rsid w:val="005170A8"/>
    <w:rsid w:val="0053056E"/>
    <w:rsid w:val="00531D87"/>
    <w:rsid w:val="005543C9"/>
    <w:rsid w:val="00554FDA"/>
    <w:rsid w:val="005A28E2"/>
    <w:rsid w:val="005C784C"/>
    <w:rsid w:val="005D17F6"/>
    <w:rsid w:val="005E5539"/>
    <w:rsid w:val="005E6FF1"/>
    <w:rsid w:val="00602BF5"/>
    <w:rsid w:val="00617FDD"/>
    <w:rsid w:val="00633614"/>
    <w:rsid w:val="00633F68"/>
    <w:rsid w:val="00636EB2"/>
    <w:rsid w:val="006375B8"/>
    <w:rsid w:val="0066510A"/>
    <w:rsid w:val="00673F9F"/>
    <w:rsid w:val="006846D8"/>
    <w:rsid w:val="00686953"/>
    <w:rsid w:val="00687DEA"/>
    <w:rsid w:val="00687E67"/>
    <w:rsid w:val="006967F7"/>
    <w:rsid w:val="006978C3"/>
    <w:rsid w:val="00697A75"/>
    <w:rsid w:val="006A250C"/>
    <w:rsid w:val="006B21D3"/>
    <w:rsid w:val="006B57D0"/>
    <w:rsid w:val="006C727C"/>
    <w:rsid w:val="006D30FF"/>
    <w:rsid w:val="006D6940"/>
    <w:rsid w:val="006F11EC"/>
    <w:rsid w:val="0070082C"/>
    <w:rsid w:val="007166A6"/>
    <w:rsid w:val="007369E6"/>
    <w:rsid w:val="00746E59"/>
    <w:rsid w:val="00754C9A"/>
    <w:rsid w:val="0075599A"/>
    <w:rsid w:val="00761D52"/>
    <w:rsid w:val="00770B77"/>
    <w:rsid w:val="0077749E"/>
    <w:rsid w:val="00790ADA"/>
    <w:rsid w:val="00793895"/>
    <w:rsid w:val="007C5FAD"/>
    <w:rsid w:val="007C6500"/>
    <w:rsid w:val="007D2288"/>
    <w:rsid w:val="007E088F"/>
    <w:rsid w:val="007F7B32"/>
    <w:rsid w:val="00804BC2"/>
    <w:rsid w:val="00807962"/>
    <w:rsid w:val="0081431A"/>
    <w:rsid w:val="00816EB4"/>
    <w:rsid w:val="0083216F"/>
    <w:rsid w:val="00846646"/>
    <w:rsid w:val="00851909"/>
    <w:rsid w:val="00860000"/>
    <w:rsid w:val="00863BD3"/>
    <w:rsid w:val="008641ED"/>
    <w:rsid w:val="00866D66"/>
    <w:rsid w:val="008671C6"/>
    <w:rsid w:val="00875803"/>
    <w:rsid w:val="008821C2"/>
    <w:rsid w:val="008A2AAA"/>
    <w:rsid w:val="008B459E"/>
    <w:rsid w:val="008E13AE"/>
    <w:rsid w:val="008E1506"/>
    <w:rsid w:val="008E710C"/>
    <w:rsid w:val="008F69D6"/>
    <w:rsid w:val="00902823"/>
    <w:rsid w:val="0091524B"/>
    <w:rsid w:val="00915CA6"/>
    <w:rsid w:val="00916DCD"/>
    <w:rsid w:val="00922632"/>
    <w:rsid w:val="00927834"/>
    <w:rsid w:val="009500A6"/>
    <w:rsid w:val="00957C18"/>
    <w:rsid w:val="009659BA"/>
    <w:rsid w:val="00983040"/>
    <w:rsid w:val="009B0DE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65CD"/>
    <w:rsid w:val="00A51431"/>
    <w:rsid w:val="00A539AD"/>
    <w:rsid w:val="00A94063"/>
    <w:rsid w:val="00AA6219"/>
    <w:rsid w:val="00AA74E0"/>
    <w:rsid w:val="00AB4970"/>
    <w:rsid w:val="00AB703F"/>
    <w:rsid w:val="00AC6BB8"/>
    <w:rsid w:val="00AE008F"/>
    <w:rsid w:val="00B01FCD"/>
    <w:rsid w:val="00B1776C"/>
    <w:rsid w:val="00B52583"/>
    <w:rsid w:val="00B52896"/>
    <w:rsid w:val="00B6675A"/>
    <w:rsid w:val="00B74433"/>
    <w:rsid w:val="00B95236"/>
    <w:rsid w:val="00B96BD9"/>
    <w:rsid w:val="00BA1B01"/>
    <w:rsid w:val="00BA2641"/>
    <w:rsid w:val="00BB37AA"/>
    <w:rsid w:val="00BC53A0"/>
    <w:rsid w:val="00BD3E06"/>
    <w:rsid w:val="00BE62AD"/>
    <w:rsid w:val="00BF121F"/>
    <w:rsid w:val="00BF1F80"/>
    <w:rsid w:val="00C1340F"/>
    <w:rsid w:val="00C166EF"/>
    <w:rsid w:val="00C17EB0"/>
    <w:rsid w:val="00C20D3C"/>
    <w:rsid w:val="00C253FA"/>
    <w:rsid w:val="00C27F5F"/>
    <w:rsid w:val="00C30A0F"/>
    <w:rsid w:val="00C37E61"/>
    <w:rsid w:val="00C66FD2"/>
    <w:rsid w:val="00C70F1B"/>
    <w:rsid w:val="00C71A47"/>
    <w:rsid w:val="00C7464C"/>
    <w:rsid w:val="00C85588"/>
    <w:rsid w:val="00CC1637"/>
    <w:rsid w:val="00CD6755"/>
    <w:rsid w:val="00CD6856"/>
    <w:rsid w:val="00CE0089"/>
    <w:rsid w:val="00CE793C"/>
    <w:rsid w:val="00CF193C"/>
    <w:rsid w:val="00CF1EA4"/>
    <w:rsid w:val="00D01241"/>
    <w:rsid w:val="00D0793E"/>
    <w:rsid w:val="00D173F1"/>
    <w:rsid w:val="00D20AFE"/>
    <w:rsid w:val="00D2226E"/>
    <w:rsid w:val="00D36376"/>
    <w:rsid w:val="00D74CB0"/>
    <w:rsid w:val="00D8295D"/>
    <w:rsid w:val="00D83FAA"/>
    <w:rsid w:val="00D91272"/>
    <w:rsid w:val="00D9280D"/>
    <w:rsid w:val="00DA43B6"/>
    <w:rsid w:val="00DC2A65"/>
    <w:rsid w:val="00DC2AB0"/>
    <w:rsid w:val="00DD64F9"/>
    <w:rsid w:val="00DE15F0"/>
    <w:rsid w:val="00DE5663"/>
    <w:rsid w:val="00DE78AA"/>
    <w:rsid w:val="00E053D0"/>
    <w:rsid w:val="00E15994"/>
    <w:rsid w:val="00E3114E"/>
    <w:rsid w:val="00E31A70"/>
    <w:rsid w:val="00E35B02"/>
    <w:rsid w:val="00E4427D"/>
    <w:rsid w:val="00E66496"/>
    <w:rsid w:val="00E66B35"/>
    <w:rsid w:val="00E66E10"/>
    <w:rsid w:val="00E769F6"/>
    <w:rsid w:val="00E8407C"/>
    <w:rsid w:val="00E84F3C"/>
    <w:rsid w:val="00EA012C"/>
    <w:rsid w:val="00EC6A55"/>
    <w:rsid w:val="00ED0288"/>
    <w:rsid w:val="00EE52CB"/>
    <w:rsid w:val="00EE584F"/>
    <w:rsid w:val="00EF581D"/>
    <w:rsid w:val="00EF7FD8"/>
    <w:rsid w:val="00F06F59"/>
    <w:rsid w:val="00F15922"/>
    <w:rsid w:val="00F17988"/>
    <w:rsid w:val="00F469F0"/>
    <w:rsid w:val="00F53273"/>
    <w:rsid w:val="00F66DDA"/>
    <w:rsid w:val="00F755E4"/>
    <w:rsid w:val="00F77D02"/>
    <w:rsid w:val="00F83591"/>
    <w:rsid w:val="00F91646"/>
    <w:rsid w:val="00FB3A86"/>
    <w:rsid w:val="00FD36C8"/>
    <w:rsid w:val="00FE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5B43473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3B2B"/>
    <w:rPr>
      <w:sz w:val="24"/>
      <w:szCs w:val="24"/>
      <w:lang w:val="en-IN" w:eastAsia="en-GB"/>
    </w:rPr>
  </w:style>
  <w:style w:type="paragraph" w:styleId="Heading1">
    <w:name w:val="heading 1"/>
    <w:basedOn w:val="Normal"/>
    <w:next w:val="Normal"/>
    <w:qFormat/>
    <w:rsid w:val="00423789"/>
    <w:pPr>
      <w:keepNext/>
      <w:spacing w:before="240" w:after="60"/>
      <w:outlineLvl w:val="0"/>
    </w:pPr>
    <w:rPr>
      <w:rFonts w:ascii="Arial" w:hAnsi="Arial"/>
      <w:b/>
      <w:kern w:val="28"/>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rFonts w:ascii="Helvetica" w:hAnsi="Helvetica"/>
      <w:b/>
      <w:szCs w:val="20"/>
      <w:lang w:val="en-US" w:eastAsia="en-US"/>
    </w:rPr>
  </w:style>
  <w:style w:type="paragraph" w:customStyle="1" w:styleId="Affiliation">
    <w:name w:val="Affiliation"/>
    <w:basedOn w:val="Normal"/>
    <w:rsid w:val="00423789"/>
    <w:pPr>
      <w:spacing w:after="240" w:line="240" w:lineRule="exact"/>
      <w:jc w:val="right"/>
    </w:pPr>
    <w:rPr>
      <w:rFonts w:ascii="Helvetica" w:hAnsi="Helvetica"/>
      <w:sz w:val="20"/>
      <w:szCs w:val="20"/>
      <w:lang w:val="en-US" w:eastAsia="en-US"/>
    </w:rPr>
  </w:style>
  <w:style w:type="paragraph" w:customStyle="1" w:styleId="Body">
    <w:name w:val="Body"/>
    <w:basedOn w:val="Normal"/>
    <w:rsid w:val="00423789"/>
    <w:pPr>
      <w:spacing w:after="240"/>
      <w:jc w:val="both"/>
    </w:pPr>
    <w:rPr>
      <w:rFonts w:ascii="Helvetica" w:hAnsi="Helvetica"/>
      <w:sz w:val="20"/>
      <w:szCs w:val="20"/>
      <w:lang w:val="en-US" w:eastAsia="en-US"/>
    </w:r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rFonts w:ascii="Helvetica" w:hAnsi="Helvetica"/>
      <w:b/>
      <w:sz w:val="28"/>
      <w:szCs w:val="20"/>
      <w:lang w:val="en-US" w:eastAsia="en-US"/>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rFonts w:ascii="Helvetica" w:hAnsi="Helvetica"/>
      <w:sz w:val="16"/>
      <w:szCs w:val="20"/>
      <w:lang w:val="en-US" w:eastAsia="en-US"/>
    </w:rPr>
  </w:style>
  <w:style w:type="paragraph" w:styleId="Title">
    <w:name w:val="Title"/>
    <w:basedOn w:val="Normal"/>
    <w:qFormat/>
    <w:rsid w:val="00423789"/>
    <w:pPr>
      <w:spacing w:after="360"/>
      <w:jc w:val="right"/>
    </w:pPr>
    <w:rPr>
      <w:rFonts w:ascii="Helvetica" w:hAnsi="Helvetica"/>
      <w:b/>
      <w:kern w:val="28"/>
      <w:sz w:val="36"/>
      <w:szCs w:val="20"/>
      <w:lang w:val="en-US" w:eastAsia="en-US"/>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rFonts w:ascii="Helvetica" w:hAnsi="Helvetica"/>
      <w:caps/>
      <w:sz w:val="20"/>
      <w:szCs w:val="20"/>
      <w:lang w:val="en-US" w:eastAsia="en-U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rFonts w:ascii="Helvetica" w:hAnsi="Helvetica"/>
      <w:b/>
      <w:caps/>
      <w:sz w:val="20"/>
      <w:szCs w:val="20"/>
      <w:lang w:val="en-US" w:eastAsia="en-U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rPr>
      <w:rFonts w:ascii="Helvetica" w:hAnsi="Helvetica"/>
      <w:sz w:val="20"/>
      <w:szCs w:val="20"/>
      <w:lang w:val="en-US" w:eastAsia="en-US"/>
    </w:r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rPr>
      <w:rFonts w:ascii="Helvetica" w:hAnsi="Helvetica"/>
      <w:sz w:val="20"/>
      <w:szCs w:val="20"/>
      <w:lang w:val="en-US" w:eastAsia="en-US"/>
    </w:rPr>
  </w:style>
  <w:style w:type="paragraph" w:customStyle="1" w:styleId="Paper">
    <w:name w:val="Paper"/>
    <w:basedOn w:val="Normal"/>
    <w:rsid w:val="00423789"/>
    <w:pPr>
      <w:spacing w:after="360" w:line="440" w:lineRule="exact"/>
      <w:jc w:val="right"/>
    </w:pPr>
    <w:rPr>
      <w:rFonts w:ascii="Helvetica" w:hAnsi="Helvetica"/>
      <w:b/>
      <w:sz w:val="36"/>
      <w:szCs w:val="20"/>
      <w:lang w:val="en-US" w:eastAsia="en-US"/>
    </w:rPr>
  </w:style>
  <w:style w:type="paragraph" w:styleId="Signature">
    <w:name w:val="Signature"/>
    <w:basedOn w:val="Normal"/>
    <w:rsid w:val="00423789"/>
    <w:pPr>
      <w:ind w:left="4320"/>
    </w:pPr>
    <w:rPr>
      <w:rFonts w:ascii="Helvetica" w:hAnsi="Helvetica"/>
      <w:sz w:val="20"/>
      <w:szCs w:val="20"/>
      <w:lang w:val="en-US" w:eastAsia="en-US"/>
    </w:r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rPr>
      <w:rFonts w:ascii="Helvetica" w:hAnsi="Helvetica"/>
      <w:sz w:val="20"/>
      <w:szCs w:val="20"/>
      <w:lang w:val="en-US" w:eastAsia="en-US"/>
    </w:r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sz w:val="20"/>
      <w:szCs w:val="20"/>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lang w:val="en-US" w:eastAsia="en-US"/>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rFonts w:ascii="Helvetica" w:hAnsi="Helvetica"/>
      <w:sz w:val="16"/>
      <w:szCs w:val="16"/>
      <w:lang w:val="en-US" w:eastAsia="en-US"/>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6978C3"/>
    <w:pPr>
      <w:spacing w:before="100" w:beforeAutospacing="1" w:after="100" w:afterAutospacing="1"/>
    </w:pPr>
  </w:style>
  <w:style w:type="character" w:styleId="Strong">
    <w:name w:val="Strong"/>
    <w:basedOn w:val="DefaultParagraphFont"/>
    <w:uiPriority w:val="22"/>
    <w:qFormat/>
    <w:rsid w:val="006978C3"/>
    <w:rPr>
      <w:b/>
      <w:bCs/>
    </w:rPr>
  </w:style>
  <w:style w:type="character" w:customStyle="1" w:styleId="apple-converted-space">
    <w:name w:val="apple-converted-space"/>
    <w:basedOn w:val="DefaultParagraphFont"/>
    <w:rsid w:val="000D3B2B"/>
  </w:style>
  <w:style w:type="character" w:customStyle="1" w:styleId="css-0">
    <w:name w:val="css-0"/>
    <w:basedOn w:val="DefaultParagraphFont"/>
    <w:rsid w:val="007C5FAD"/>
  </w:style>
  <w:style w:type="character" w:customStyle="1" w:styleId="css-1tmeul0">
    <w:name w:val="css-1tmeul0"/>
    <w:basedOn w:val="DefaultParagraphFont"/>
    <w:rsid w:val="007C5FAD"/>
  </w:style>
  <w:style w:type="character" w:customStyle="1" w:styleId="css-1g9q2al">
    <w:name w:val="css-1g9q2al"/>
    <w:basedOn w:val="DefaultParagraphFont"/>
    <w:rsid w:val="007C5FAD"/>
  </w:style>
  <w:style w:type="character" w:customStyle="1" w:styleId="css-10o52y0">
    <w:name w:val="css-10o52y0"/>
    <w:basedOn w:val="DefaultParagraphFont"/>
    <w:rsid w:val="007C5FAD"/>
  </w:style>
  <w:style w:type="paragraph" w:customStyle="1" w:styleId="citation-container">
    <w:name w:val="citation-container"/>
    <w:basedOn w:val="Normal"/>
    <w:rsid w:val="00C20D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604/pamj.2024.48.142.403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4103/idoj.IDOJ_151_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0E38A-C6B5-4FA0-8B3F-242FB9E8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195</TotalTime>
  <Pages>7</Pages>
  <Words>2167</Words>
  <Characters>12356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14495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40</cp:revision>
  <cp:lastPrinted>1999-07-06T11:00:00Z</cp:lastPrinted>
  <dcterms:created xsi:type="dcterms:W3CDTF">2014-10-25T14:34:00Z</dcterms:created>
  <dcterms:modified xsi:type="dcterms:W3CDTF">2025-10-28T09:31:00Z</dcterms:modified>
</cp:coreProperties>
</file>