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C91106B" w14:textId="53B244BB" w:rsidR="00C60F03" w:rsidRPr="00C60F03" w:rsidRDefault="00C60F03" w:rsidP="00C60F03">
      <w:pPr>
        <w:ind w:right="-330"/>
        <w:rPr>
          <w:rFonts w:ascii="Arial" w:hAnsi="Arial" w:cs="Arial"/>
          <w:b/>
          <w:sz w:val="36"/>
          <w:szCs w:val="36"/>
          <w:u w:val="single"/>
        </w:rPr>
      </w:pPr>
      <w:r w:rsidRPr="00C60F03">
        <w:rPr>
          <w:rFonts w:ascii="Arial" w:hAnsi="Arial" w:cs="Arial"/>
          <w:b/>
          <w:sz w:val="36"/>
          <w:szCs w:val="36"/>
          <w:u w:val="single"/>
        </w:rPr>
        <w:t>Original Research Article</w:t>
      </w:r>
    </w:p>
    <w:p w14:paraId="19DE48B4" w14:textId="77777777" w:rsidR="00C60F03" w:rsidRDefault="00C60F03" w:rsidP="001951BF">
      <w:pPr>
        <w:ind w:right="-330"/>
        <w:jc w:val="center"/>
        <w:rPr>
          <w:rFonts w:ascii="Arial" w:hAnsi="Arial" w:cs="Arial"/>
          <w:b/>
          <w:sz w:val="36"/>
          <w:szCs w:val="36"/>
        </w:rPr>
      </w:pPr>
    </w:p>
    <w:p w14:paraId="172662AF" w14:textId="642FD3D4" w:rsidR="003843B3" w:rsidRPr="00D26C94" w:rsidRDefault="009275DB" w:rsidP="001951BF">
      <w:pPr>
        <w:ind w:right="-330"/>
        <w:jc w:val="center"/>
        <w:rPr>
          <w:rFonts w:ascii="Arial" w:hAnsi="Arial" w:cs="Arial"/>
          <w:b/>
          <w:sz w:val="36"/>
          <w:szCs w:val="36"/>
        </w:rPr>
      </w:pPr>
      <w:r w:rsidRPr="00D26C94">
        <w:rPr>
          <w:rFonts w:ascii="Arial" w:hAnsi="Arial" w:cs="Arial"/>
          <w:b/>
          <w:sz w:val="36"/>
          <w:szCs w:val="36"/>
        </w:rPr>
        <w:t>Temporal variation in micronutrien</w:t>
      </w:r>
      <w:r w:rsidR="00D3271F" w:rsidRPr="00D26C94">
        <w:rPr>
          <w:rFonts w:ascii="Arial" w:hAnsi="Arial" w:cs="Arial"/>
          <w:b/>
          <w:sz w:val="36"/>
          <w:szCs w:val="36"/>
        </w:rPr>
        <w:t>t content in soil amended with Thermochemical Organic F</w:t>
      </w:r>
      <w:r w:rsidRPr="00D26C94">
        <w:rPr>
          <w:rFonts w:ascii="Arial" w:hAnsi="Arial" w:cs="Arial"/>
          <w:b/>
          <w:sz w:val="36"/>
          <w:szCs w:val="36"/>
        </w:rPr>
        <w:t>ertilizer</w:t>
      </w:r>
      <w:r w:rsidR="002C7BC4" w:rsidRPr="00D26C94">
        <w:rPr>
          <w:rFonts w:ascii="Arial" w:hAnsi="Arial" w:cs="Arial"/>
          <w:b/>
          <w:sz w:val="36"/>
          <w:szCs w:val="36"/>
        </w:rPr>
        <w:t xml:space="preserve"> prepared from different reagent combinations</w:t>
      </w:r>
    </w:p>
    <w:p w14:paraId="47A14F97" w14:textId="78FE785A" w:rsidR="002C61A1" w:rsidRDefault="002C61A1" w:rsidP="001951BF">
      <w:pPr>
        <w:ind w:right="-330"/>
        <w:jc w:val="right"/>
        <w:rPr>
          <w:rFonts w:ascii="Arial" w:hAnsi="Arial" w:cs="Arial"/>
          <w:sz w:val="20"/>
          <w:szCs w:val="20"/>
        </w:rPr>
      </w:pPr>
    </w:p>
    <w:p w14:paraId="555C19C5" w14:textId="77777777" w:rsidR="00355168" w:rsidRPr="00D26C94" w:rsidRDefault="00355168" w:rsidP="001951BF">
      <w:pPr>
        <w:ind w:right="-330"/>
        <w:jc w:val="right"/>
        <w:rPr>
          <w:rFonts w:ascii="Arial" w:hAnsi="Arial" w:cs="Arial"/>
          <w:sz w:val="20"/>
          <w:szCs w:val="20"/>
        </w:rPr>
      </w:pPr>
    </w:p>
    <w:p w14:paraId="12774141" w14:textId="77777777" w:rsidR="002C61A1" w:rsidRPr="00D26C94" w:rsidRDefault="002C61A1" w:rsidP="001951BF">
      <w:pPr>
        <w:pStyle w:val="Body"/>
        <w:spacing w:after="0"/>
        <w:ind w:right="-330"/>
        <w:jc w:val="right"/>
        <w:rPr>
          <w:rFonts w:ascii="Arial" w:eastAsia="Calibri" w:hAnsi="Arial" w:cs="Arial"/>
          <w:b/>
          <w:szCs w:val="22"/>
        </w:rPr>
      </w:pPr>
    </w:p>
    <w:p w14:paraId="040F1596" w14:textId="77777777" w:rsidR="002C61A1" w:rsidRPr="00D26C94" w:rsidRDefault="002C61A1" w:rsidP="001951BF">
      <w:pPr>
        <w:pStyle w:val="Body"/>
        <w:spacing w:after="0"/>
        <w:ind w:right="-330"/>
        <w:rPr>
          <w:rFonts w:ascii="Arial" w:eastAsia="Calibri" w:hAnsi="Arial" w:cs="Arial"/>
          <w:b/>
          <w:sz w:val="22"/>
          <w:szCs w:val="22"/>
        </w:rPr>
      </w:pPr>
      <w:r w:rsidRPr="00D26C94">
        <w:rPr>
          <w:rFonts w:ascii="Arial" w:eastAsia="Calibri" w:hAnsi="Arial" w:cs="Arial"/>
          <w:b/>
          <w:sz w:val="22"/>
          <w:szCs w:val="22"/>
        </w:rPr>
        <w:t>ABSTRACT</w:t>
      </w:r>
    </w:p>
    <w:p w14:paraId="51BBCD18" w14:textId="77777777" w:rsidR="002C61A1" w:rsidRPr="00D26C94" w:rsidRDefault="002C61A1" w:rsidP="001951BF">
      <w:pPr>
        <w:pStyle w:val="Body"/>
        <w:spacing w:after="0"/>
        <w:ind w:right="-330"/>
        <w:rPr>
          <w:rFonts w:ascii="Arial" w:hAnsi="Arial" w:cs="Arial"/>
        </w:rPr>
      </w:pPr>
    </w:p>
    <w:p w14:paraId="2CB7F500" w14:textId="3358E8C4" w:rsidR="002C61A1" w:rsidRPr="00D26C94" w:rsidRDefault="0071465C" w:rsidP="001951BF">
      <w:pPr>
        <w:ind w:right="-330"/>
        <w:jc w:val="both"/>
        <w:rPr>
          <w:rFonts w:ascii="Arial" w:hAnsi="Arial" w:cs="Arial"/>
        </w:rPr>
      </w:pPr>
      <w:r w:rsidRPr="00D26C94">
        <w:rPr>
          <w:rFonts w:ascii="Arial" w:hAnsi="Arial" w:cs="Arial"/>
        </w:rPr>
        <w:t>A labo</w:t>
      </w:r>
      <w:r w:rsidR="008920D9" w:rsidRPr="00D26C94">
        <w:rPr>
          <w:rFonts w:ascii="Arial" w:hAnsi="Arial" w:cs="Arial"/>
        </w:rPr>
        <w:t>r</w:t>
      </w:r>
      <w:r w:rsidRPr="00D26C94">
        <w:rPr>
          <w:rFonts w:ascii="Arial" w:hAnsi="Arial" w:cs="Arial"/>
        </w:rPr>
        <w:t>atory</w:t>
      </w:r>
      <w:r w:rsidR="002C61A1" w:rsidRPr="00D26C94">
        <w:rPr>
          <w:rFonts w:ascii="Arial" w:hAnsi="Arial" w:cs="Arial"/>
        </w:rPr>
        <w:t xml:space="preserve"> incubation study was carried out in the Department of Soil Science and Agricultural Chemistry,</w:t>
      </w:r>
      <w:r w:rsidRPr="00D26C94">
        <w:rPr>
          <w:rFonts w:ascii="Arial" w:hAnsi="Arial" w:cs="Arial"/>
        </w:rPr>
        <w:t xml:space="preserve"> for 90 days</w:t>
      </w:r>
      <w:r w:rsidR="002C61A1" w:rsidRPr="00D26C94">
        <w:rPr>
          <w:rFonts w:ascii="Arial" w:hAnsi="Arial" w:cs="Arial"/>
        </w:rPr>
        <w:t xml:space="preserve"> to assess</w:t>
      </w:r>
      <w:r w:rsidRPr="00D26C94">
        <w:rPr>
          <w:rFonts w:ascii="Arial" w:hAnsi="Arial" w:cs="Arial"/>
        </w:rPr>
        <w:t xml:space="preserve"> the</w:t>
      </w:r>
      <w:r w:rsidR="002C61A1" w:rsidRPr="00D26C94">
        <w:rPr>
          <w:rFonts w:ascii="Arial" w:hAnsi="Arial" w:cs="Arial"/>
        </w:rPr>
        <w:t xml:space="preserve"> dynamics of micronutrient release</w:t>
      </w:r>
      <w:r w:rsidRPr="00D26C94">
        <w:rPr>
          <w:rFonts w:ascii="Arial" w:hAnsi="Arial" w:cs="Arial"/>
        </w:rPr>
        <w:t xml:space="preserve"> from Thermochemical Organic Fertilizer (TOF) prepared using different reagent combinations</w:t>
      </w:r>
      <w:r w:rsidR="002C61A1" w:rsidRPr="00D26C94">
        <w:rPr>
          <w:rFonts w:ascii="Arial" w:hAnsi="Arial" w:cs="Arial"/>
        </w:rPr>
        <w:t xml:space="preserve">. </w:t>
      </w:r>
      <w:r w:rsidRPr="00D26C94">
        <w:rPr>
          <w:rFonts w:ascii="Arial" w:hAnsi="Arial" w:cs="Arial"/>
        </w:rPr>
        <w:t>Two kg air dried 2 mm sieved soil was taken in 3 kg container pots</w:t>
      </w:r>
      <w:r w:rsidR="002C61A1" w:rsidRPr="00D26C94">
        <w:rPr>
          <w:rFonts w:ascii="Arial" w:hAnsi="Arial" w:cs="Arial"/>
        </w:rPr>
        <w:t xml:space="preserve">. The study was laid in Completely Randomized Design with 6 treatments and </w:t>
      </w:r>
      <w:r w:rsidR="00287BA0" w:rsidRPr="00D26C94">
        <w:rPr>
          <w:rFonts w:ascii="Arial" w:hAnsi="Arial" w:cs="Arial"/>
        </w:rPr>
        <w:t xml:space="preserve">3 replications. </w:t>
      </w:r>
      <w:r w:rsidR="002C61A1" w:rsidRPr="00D26C94">
        <w:rPr>
          <w:rFonts w:ascii="Arial" w:hAnsi="Arial" w:cs="Arial"/>
        </w:rPr>
        <w:t>Treatments were, T</w:t>
      </w:r>
      <w:r w:rsidR="002C61A1" w:rsidRPr="00D26C94">
        <w:rPr>
          <w:rFonts w:ascii="Arial" w:hAnsi="Arial" w:cs="Arial"/>
          <w:vertAlign w:val="subscript"/>
        </w:rPr>
        <w:t>1</w:t>
      </w:r>
      <w:r w:rsidR="002C61A1" w:rsidRPr="00D26C94">
        <w:rPr>
          <w:rFonts w:ascii="Arial" w:hAnsi="Arial" w:cs="Arial"/>
        </w:rPr>
        <w:t>: FYM @20 t ha</w:t>
      </w:r>
      <w:r w:rsidR="002C61A1" w:rsidRPr="00D26C94">
        <w:rPr>
          <w:rFonts w:ascii="Arial" w:hAnsi="Arial" w:cs="Arial"/>
          <w:vertAlign w:val="superscript"/>
        </w:rPr>
        <w:t>-1</w:t>
      </w:r>
      <w:r w:rsidR="002C61A1" w:rsidRPr="00D26C94">
        <w:rPr>
          <w:rFonts w:ascii="Arial" w:hAnsi="Arial" w:cs="Arial"/>
        </w:rPr>
        <w:t>; T</w:t>
      </w:r>
      <w:r w:rsidR="002C61A1" w:rsidRPr="00D26C94">
        <w:rPr>
          <w:rFonts w:ascii="Arial" w:hAnsi="Arial" w:cs="Arial"/>
          <w:vertAlign w:val="subscript"/>
        </w:rPr>
        <w:t>2</w:t>
      </w:r>
      <w:r w:rsidR="002C61A1" w:rsidRPr="00D26C94">
        <w:rPr>
          <w:rFonts w:ascii="Arial" w:hAnsi="Arial" w:cs="Arial"/>
        </w:rPr>
        <w:t>:TOF prepared from 5% acetic acid and 10 % Calcium hydroxide [TA</w:t>
      </w:r>
      <w:r w:rsidR="002C61A1" w:rsidRPr="00D26C94">
        <w:rPr>
          <w:rFonts w:ascii="Arial" w:hAnsi="Arial" w:cs="Arial"/>
          <w:vertAlign w:val="subscript"/>
        </w:rPr>
        <w:t>5</w:t>
      </w:r>
      <w:r w:rsidR="002C61A1" w:rsidRPr="00D26C94">
        <w:rPr>
          <w:rFonts w:ascii="Arial" w:hAnsi="Arial" w:cs="Arial"/>
        </w:rPr>
        <w:t>CH</w:t>
      </w:r>
      <w:r w:rsidR="002C61A1" w:rsidRPr="00D26C94">
        <w:rPr>
          <w:rFonts w:ascii="Arial" w:hAnsi="Arial" w:cs="Arial"/>
          <w:vertAlign w:val="subscript"/>
        </w:rPr>
        <w:t>10</w:t>
      </w:r>
      <w:r w:rsidR="002C61A1" w:rsidRPr="00D26C94">
        <w:rPr>
          <w:rFonts w:ascii="Arial" w:hAnsi="Arial" w:cs="Arial"/>
        </w:rPr>
        <w:t>]; T3: TOF prepared from 5% acetic acid and 15 % Calcium hydroxide [TA</w:t>
      </w:r>
      <w:r w:rsidR="002C61A1" w:rsidRPr="00D26C94">
        <w:rPr>
          <w:rFonts w:ascii="Arial" w:hAnsi="Arial" w:cs="Arial"/>
          <w:vertAlign w:val="subscript"/>
        </w:rPr>
        <w:t>5</w:t>
      </w:r>
      <w:r w:rsidR="002C61A1" w:rsidRPr="00D26C94">
        <w:rPr>
          <w:rFonts w:ascii="Arial" w:hAnsi="Arial" w:cs="Arial"/>
        </w:rPr>
        <w:t>CH</w:t>
      </w:r>
      <w:r w:rsidR="002C61A1" w:rsidRPr="00D26C94">
        <w:rPr>
          <w:rFonts w:ascii="Arial" w:hAnsi="Arial" w:cs="Arial"/>
          <w:vertAlign w:val="subscript"/>
        </w:rPr>
        <w:t>15</w:t>
      </w:r>
      <w:r w:rsidR="002C61A1" w:rsidRPr="00D26C94">
        <w:rPr>
          <w:rFonts w:ascii="Arial" w:hAnsi="Arial" w:cs="Arial"/>
        </w:rPr>
        <w:t>]; T</w:t>
      </w:r>
      <w:r w:rsidR="002C61A1" w:rsidRPr="00D26C94">
        <w:rPr>
          <w:rFonts w:ascii="Arial" w:hAnsi="Arial" w:cs="Arial"/>
          <w:vertAlign w:val="subscript"/>
        </w:rPr>
        <w:t>4</w:t>
      </w:r>
      <w:r w:rsidR="002C61A1" w:rsidRPr="00D26C94">
        <w:rPr>
          <w:rFonts w:ascii="Arial" w:hAnsi="Arial" w:cs="Arial"/>
        </w:rPr>
        <w:t>: TOF prepared from 10% acetic acid and 10 % Calcium hydroxide [TA</w:t>
      </w:r>
      <w:r w:rsidR="002C61A1" w:rsidRPr="00D26C94">
        <w:rPr>
          <w:rFonts w:ascii="Arial" w:hAnsi="Arial" w:cs="Arial"/>
          <w:vertAlign w:val="subscript"/>
        </w:rPr>
        <w:t>10</w:t>
      </w:r>
      <w:r w:rsidR="002C61A1" w:rsidRPr="00D26C94">
        <w:rPr>
          <w:rFonts w:ascii="Arial" w:hAnsi="Arial" w:cs="Arial"/>
        </w:rPr>
        <w:t>CH</w:t>
      </w:r>
      <w:r w:rsidR="002C61A1" w:rsidRPr="00D26C94">
        <w:rPr>
          <w:rFonts w:ascii="Arial" w:hAnsi="Arial" w:cs="Arial"/>
          <w:vertAlign w:val="subscript"/>
        </w:rPr>
        <w:t>10</w:t>
      </w:r>
      <w:r w:rsidR="002C61A1" w:rsidRPr="00D26C94">
        <w:rPr>
          <w:rFonts w:ascii="Arial" w:hAnsi="Arial" w:cs="Arial"/>
        </w:rPr>
        <w:t>]; T</w:t>
      </w:r>
      <w:r w:rsidR="002C61A1" w:rsidRPr="00D26C94">
        <w:rPr>
          <w:rFonts w:ascii="Arial" w:hAnsi="Arial" w:cs="Arial"/>
          <w:vertAlign w:val="subscript"/>
        </w:rPr>
        <w:t>5</w:t>
      </w:r>
      <w:r w:rsidR="002C61A1" w:rsidRPr="00D26C94">
        <w:rPr>
          <w:rFonts w:ascii="Arial" w:hAnsi="Arial" w:cs="Arial"/>
        </w:rPr>
        <w:t>:Patented TOF and T</w:t>
      </w:r>
      <w:r w:rsidR="002C61A1" w:rsidRPr="00D26C94">
        <w:rPr>
          <w:rFonts w:ascii="Arial" w:hAnsi="Arial" w:cs="Arial"/>
          <w:vertAlign w:val="subscript"/>
        </w:rPr>
        <w:t>6</w:t>
      </w:r>
      <w:r w:rsidR="002C61A1" w:rsidRPr="00D26C94">
        <w:rPr>
          <w:rFonts w:ascii="Arial" w:hAnsi="Arial" w:cs="Arial"/>
        </w:rPr>
        <w:t>: Control (Soil alone). Fe, Mn Zn</w:t>
      </w:r>
      <w:r w:rsidR="00287BA0" w:rsidRPr="00D26C94">
        <w:rPr>
          <w:rFonts w:ascii="Arial" w:hAnsi="Arial" w:cs="Arial"/>
        </w:rPr>
        <w:t xml:space="preserve"> and B</w:t>
      </w:r>
      <w:r w:rsidR="002C61A1" w:rsidRPr="00D26C94">
        <w:rPr>
          <w:rFonts w:ascii="Arial" w:hAnsi="Arial" w:cs="Arial"/>
        </w:rPr>
        <w:t xml:space="preserve"> exhibited a gradual and progressive release pattern throughout the incubation period. Whereas </w:t>
      </w:r>
      <w:r w:rsidR="003A4528">
        <w:rPr>
          <w:rFonts w:ascii="Arial" w:hAnsi="Arial" w:cs="Arial"/>
        </w:rPr>
        <w:t>Copper (</w:t>
      </w:r>
      <w:r w:rsidR="002C61A1" w:rsidRPr="00D26C94">
        <w:rPr>
          <w:rFonts w:ascii="Arial" w:hAnsi="Arial" w:cs="Arial"/>
        </w:rPr>
        <w:t>Cu</w:t>
      </w:r>
      <w:r w:rsidR="003A4528">
        <w:rPr>
          <w:rFonts w:ascii="Arial" w:hAnsi="Arial" w:cs="Arial"/>
        </w:rPr>
        <w:t>)</w:t>
      </w:r>
      <w:r w:rsidR="002C61A1" w:rsidRPr="00D26C94">
        <w:rPr>
          <w:rFonts w:ascii="Arial" w:hAnsi="Arial" w:cs="Arial"/>
        </w:rPr>
        <w:t xml:space="preserve"> availability showe</w:t>
      </w:r>
      <w:r w:rsidR="00287BA0" w:rsidRPr="00D26C94">
        <w:rPr>
          <w:rFonts w:ascii="Arial" w:hAnsi="Arial" w:cs="Arial"/>
        </w:rPr>
        <w:t>d a decreasing trend from the 30</w:t>
      </w:r>
      <w:r w:rsidR="002C61A1" w:rsidRPr="00D26C94">
        <w:rPr>
          <w:rFonts w:ascii="Arial" w:hAnsi="Arial" w:cs="Arial"/>
          <w:vertAlign w:val="superscript"/>
        </w:rPr>
        <w:t>th</w:t>
      </w:r>
      <w:r w:rsidR="002C61A1" w:rsidRPr="00D26C94">
        <w:rPr>
          <w:rFonts w:ascii="Arial" w:hAnsi="Arial" w:cs="Arial"/>
        </w:rPr>
        <w:t xml:space="preserve"> day onwards. Hence it can conclude</w:t>
      </w:r>
      <w:r w:rsidRPr="00D26C94">
        <w:rPr>
          <w:rFonts w:ascii="Arial" w:hAnsi="Arial" w:cs="Arial"/>
        </w:rPr>
        <w:t>d</w:t>
      </w:r>
      <w:r w:rsidR="002C61A1" w:rsidRPr="00D26C94">
        <w:rPr>
          <w:rFonts w:ascii="Arial" w:hAnsi="Arial" w:cs="Arial"/>
        </w:rPr>
        <w:t xml:space="preserve"> that TOF significantly </w:t>
      </w:r>
      <w:r w:rsidRPr="00D26C94">
        <w:rPr>
          <w:rFonts w:ascii="Arial" w:hAnsi="Arial" w:cs="Arial"/>
        </w:rPr>
        <w:t xml:space="preserve">improved </w:t>
      </w:r>
      <w:r w:rsidR="002C61A1" w:rsidRPr="00D26C94">
        <w:rPr>
          <w:rFonts w:ascii="Arial" w:hAnsi="Arial" w:cs="Arial"/>
        </w:rPr>
        <w:t>the micronutrient availability in soil compared to the FYM based and control treatment.</w:t>
      </w:r>
    </w:p>
    <w:p w14:paraId="283ECE54" w14:textId="315B1466" w:rsidR="008920D9" w:rsidRPr="00D26C94" w:rsidRDefault="008920D9" w:rsidP="001951BF">
      <w:pPr>
        <w:ind w:right="-330"/>
        <w:rPr>
          <w:rFonts w:ascii="Arial" w:hAnsi="Arial" w:cs="Arial"/>
          <w:sz w:val="28"/>
        </w:rPr>
      </w:pPr>
      <w:r w:rsidRPr="00D26C94">
        <w:rPr>
          <w:rFonts w:ascii="Arial" w:hAnsi="Arial" w:cs="Arial"/>
          <w:sz w:val="20"/>
          <w:szCs w:val="20"/>
        </w:rPr>
        <w:t>Keywords:</w:t>
      </w:r>
      <w:r w:rsidRPr="00D26C94">
        <w:rPr>
          <w:rFonts w:ascii="Arial" w:hAnsi="Arial" w:cs="Arial"/>
        </w:rPr>
        <w:t xml:space="preserve"> </w:t>
      </w:r>
      <w:r w:rsidRPr="00D26C94">
        <w:rPr>
          <w:rFonts w:ascii="Arial" w:hAnsi="Arial" w:cs="Arial"/>
          <w:i/>
          <w:sz w:val="20"/>
          <w:szCs w:val="20"/>
        </w:rPr>
        <w:t>Thermochemical Orga</w:t>
      </w:r>
      <w:r w:rsidR="003A4528">
        <w:rPr>
          <w:rFonts w:ascii="Arial" w:hAnsi="Arial" w:cs="Arial"/>
          <w:i/>
          <w:sz w:val="20"/>
          <w:szCs w:val="20"/>
        </w:rPr>
        <w:t>nic Fertilizer (TOF), Nutrient releasing</w:t>
      </w:r>
      <w:r w:rsidR="00466515">
        <w:rPr>
          <w:rFonts w:ascii="Arial" w:hAnsi="Arial" w:cs="Arial"/>
          <w:i/>
          <w:sz w:val="20"/>
          <w:szCs w:val="20"/>
        </w:rPr>
        <w:t xml:space="preserve"> pattern</w:t>
      </w:r>
      <w:r w:rsidRPr="00D26C94">
        <w:rPr>
          <w:rFonts w:ascii="Arial" w:hAnsi="Arial" w:cs="Arial"/>
          <w:i/>
          <w:sz w:val="20"/>
          <w:szCs w:val="20"/>
        </w:rPr>
        <w:t>,</w:t>
      </w:r>
      <w:r w:rsidR="00466515">
        <w:rPr>
          <w:rFonts w:ascii="Arial" w:hAnsi="Arial" w:cs="Arial"/>
          <w:i/>
          <w:sz w:val="20"/>
          <w:szCs w:val="20"/>
        </w:rPr>
        <w:t xml:space="preserve"> </w:t>
      </w:r>
      <w:r w:rsidRPr="00D26C94">
        <w:rPr>
          <w:rFonts w:ascii="Arial" w:hAnsi="Arial" w:cs="Arial"/>
          <w:i/>
          <w:sz w:val="20"/>
          <w:szCs w:val="20"/>
        </w:rPr>
        <w:t>Micronutrients, Organic fertilizers</w:t>
      </w:r>
    </w:p>
    <w:p w14:paraId="0C7E3161" w14:textId="77777777" w:rsidR="009275DB" w:rsidRPr="00D26C94" w:rsidRDefault="00713121" w:rsidP="001951BF">
      <w:pPr>
        <w:ind w:right="-330"/>
        <w:rPr>
          <w:rFonts w:ascii="Arial" w:hAnsi="Arial" w:cs="Arial"/>
          <w:b/>
        </w:rPr>
      </w:pPr>
      <w:r w:rsidRPr="00D26C94">
        <w:rPr>
          <w:rFonts w:ascii="Arial" w:hAnsi="Arial" w:cs="Arial"/>
          <w:b/>
        </w:rPr>
        <w:t xml:space="preserve">1. </w:t>
      </w:r>
      <w:r w:rsidR="009275DB" w:rsidRPr="00D26C94">
        <w:rPr>
          <w:rFonts w:ascii="Arial" w:hAnsi="Arial" w:cs="Arial"/>
          <w:b/>
        </w:rPr>
        <w:t>INTRODUCTION</w:t>
      </w:r>
    </w:p>
    <w:p w14:paraId="603906F1" w14:textId="7F18873F" w:rsidR="008A487A" w:rsidRPr="00D26C94" w:rsidRDefault="007C5859" w:rsidP="001951BF">
      <w:pPr>
        <w:pStyle w:val="NormalWeb"/>
        <w:ind w:right="-330" w:firstLine="720"/>
        <w:jc w:val="both"/>
        <w:rPr>
          <w:rFonts w:ascii="Arial" w:hAnsi="Arial" w:cs="Arial"/>
          <w:sz w:val="20"/>
          <w:szCs w:val="20"/>
        </w:rPr>
      </w:pPr>
      <w:r w:rsidRPr="00D26C94">
        <w:rPr>
          <w:rFonts w:ascii="Arial" w:hAnsi="Arial" w:cs="Arial"/>
          <w:sz w:val="20"/>
          <w:szCs w:val="20"/>
        </w:rPr>
        <w:t>Micronutrients, though required by plants in trace amounts (typically less than 100 mg kg</w:t>
      </w:r>
      <w:r w:rsidRPr="00D26C94">
        <w:rPr>
          <w:rFonts w:ascii="Cambria Math" w:hAnsi="Cambria Math" w:cs="Cambria Math"/>
          <w:sz w:val="20"/>
          <w:szCs w:val="20"/>
        </w:rPr>
        <w:t>⁻</w:t>
      </w:r>
      <w:r w:rsidRPr="00D26C94">
        <w:rPr>
          <w:rFonts w:ascii="Arial" w:hAnsi="Arial" w:cs="Arial"/>
          <w:sz w:val="20"/>
          <w:szCs w:val="20"/>
        </w:rPr>
        <w:t xml:space="preserve">¹ dry weight), are essential for numerous physiological, biochemical, and metabolic functions. Elements such as boron (B), copper (Cu), iron (Fe), manganese (Mn), and zinc (Zn) play critical roles in processes like gene expression, hormone </w:t>
      </w:r>
      <w:r w:rsidR="00713121" w:rsidRPr="00D26C94">
        <w:rPr>
          <w:rFonts w:ascii="Arial" w:hAnsi="Arial" w:cs="Arial"/>
          <w:sz w:val="20"/>
          <w:szCs w:val="20"/>
        </w:rPr>
        <w:t>perception</w:t>
      </w:r>
      <w:r w:rsidRPr="00D26C94">
        <w:rPr>
          <w:rFonts w:ascii="Arial" w:hAnsi="Arial" w:cs="Arial"/>
          <w:sz w:val="20"/>
          <w:szCs w:val="20"/>
        </w:rPr>
        <w:t>, chlorophyll synthesis,</w:t>
      </w:r>
      <w:r w:rsidR="00713121" w:rsidRPr="00D26C94">
        <w:rPr>
          <w:rFonts w:ascii="Arial" w:hAnsi="Arial" w:cs="Arial"/>
          <w:sz w:val="20"/>
          <w:szCs w:val="20"/>
        </w:rPr>
        <w:t xml:space="preserve"> signal transduction</w:t>
      </w:r>
      <w:r w:rsidRPr="00D26C94">
        <w:rPr>
          <w:rFonts w:ascii="Arial" w:hAnsi="Arial" w:cs="Arial"/>
          <w:sz w:val="20"/>
          <w:szCs w:val="20"/>
        </w:rPr>
        <w:t xml:space="preserve"> energy metabolism, and reproductive development. While these nutrients are generally present in soils, their bioavailability is often limited, making deficiencies increasingly common—especially under intensive cultivation, soil degradation, and with modern high-yielding crop varieties</w:t>
      </w:r>
      <w:r w:rsidR="00713121" w:rsidRPr="00D26C94">
        <w:rPr>
          <w:rFonts w:ascii="Arial" w:hAnsi="Arial" w:cs="Arial"/>
          <w:sz w:val="20"/>
          <w:szCs w:val="20"/>
        </w:rPr>
        <w:t xml:space="preserve"> (</w:t>
      </w:r>
      <w:r w:rsidR="00713121" w:rsidRPr="00D26C94">
        <w:rPr>
          <w:rFonts w:ascii="Arial" w:hAnsi="Arial" w:cs="Arial"/>
          <w:color w:val="222222"/>
          <w:sz w:val="20"/>
          <w:szCs w:val="20"/>
          <w:shd w:val="clear" w:color="auto" w:fill="FFFFFF"/>
        </w:rPr>
        <w:t xml:space="preserve">Tripathi </w:t>
      </w:r>
      <w:r w:rsidR="00FA68B8" w:rsidRPr="00FA68B8">
        <w:rPr>
          <w:rFonts w:ascii="Arial" w:hAnsi="Arial" w:cs="Arial"/>
          <w:i/>
          <w:color w:val="222222"/>
          <w:sz w:val="20"/>
          <w:szCs w:val="20"/>
          <w:shd w:val="clear" w:color="auto" w:fill="FFFFFF"/>
        </w:rPr>
        <w:t>et al</w:t>
      </w:r>
      <w:r w:rsidR="00713121" w:rsidRPr="00D26C94">
        <w:rPr>
          <w:rFonts w:ascii="Arial" w:hAnsi="Arial" w:cs="Arial"/>
          <w:color w:val="222222"/>
          <w:sz w:val="20"/>
          <w:szCs w:val="20"/>
          <w:shd w:val="clear" w:color="auto" w:fill="FFFFFF"/>
        </w:rPr>
        <w:t>., 2015)</w:t>
      </w:r>
      <w:r w:rsidRPr="00D26C94">
        <w:rPr>
          <w:rFonts w:ascii="Arial" w:hAnsi="Arial" w:cs="Arial"/>
          <w:sz w:val="20"/>
          <w:szCs w:val="20"/>
        </w:rPr>
        <w:t>.</w:t>
      </w:r>
      <w:r w:rsidR="008552B4" w:rsidRPr="00D26C94">
        <w:rPr>
          <w:rFonts w:ascii="Arial" w:hAnsi="Arial" w:cs="Arial"/>
          <w:sz w:val="20"/>
          <w:szCs w:val="20"/>
        </w:rPr>
        <w:t xml:space="preserve"> </w:t>
      </w:r>
    </w:p>
    <w:p w14:paraId="09D590E6" w14:textId="14D1C14C" w:rsidR="001951BF" w:rsidRPr="00D26C94" w:rsidRDefault="008A487A" w:rsidP="001951BF">
      <w:pPr>
        <w:pStyle w:val="NormalWeb"/>
        <w:ind w:right="-330" w:firstLine="720"/>
        <w:jc w:val="both"/>
        <w:rPr>
          <w:rFonts w:ascii="Arial" w:hAnsi="Arial" w:cs="Arial"/>
          <w:sz w:val="20"/>
          <w:szCs w:val="20"/>
        </w:rPr>
      </w:pPr>
      <w:r w:rsidRPr="00D26C94">
        <w:rPr>
          <w:rFonts w:ascii="Arial" w:hAnsi="Arial" w:cs="Arial"/>
          <w:sz w:val="20"/>
          <w:szCs w:val="20"/>
        </w:rPr>
        <w:t xml:space="preserve">Organic fertilizers, irrespective of their source, have been reported to supply essential micronutrients to the soil (Richards </w:t>
      </w:r>
      <w:r w:rsidR="00FA68B8" w:rsidRPr="00FA68B8">
        <w:rPr>
          <w:rFonts w:ascii="Arial" w:hAnsi="Arial" w:cs="Arial"/>
          <w:i/>
          <w:sz w:val="20"/>
          <w:szCs w:val="20"/>
        </w:rPr>
        <w:t>et al</w:t>
      </w:r>
      <w:r w:rsidRPr="00D26C94">
        <w:rPr>
          <w:rFonts w:ascii="Arial" w:hAnsi="Arial" w:cs="Arial"/>
          <w:sz w:val="20"/>
          <w:szCs w:val="20"/>
        </w:rPr>
        <w:t xml:space="preserve">., 2011; Dey </w:t>
      </w:r>
      <w:r w:rsidR="00FA68B8" w:rsidRPr="00FA68B8">
        <w:rPr>
          <w:rFonts w:ascii="Arial" w:hAnsi="Arial" w:cs="Arial"/>
          <w:i/>
          <w:sz w:val="20"/>
          <w:szCs w:val="20"/>
        </w:rPr>
        <w:t>et al</w:t>
      </w:r>
      <w:r w:rsidRPr="00D26C94">
        <w:rPr>
          <w:rFonts w:ascii="Arial" w:hAnsi="Arial" w:cs="Arial"/>
          <w:sz w:val="20"/>
          <w:szCs w:val="20"/>
        </w:rPr>
        <w:t xml:space="preserve">., 2019; Dhaliwal </w:t>
      </w:r>
      <w:r w:rsidR="00FA68B8" w:rsidRPr="00FA68B8">
        <w:rPr>
          <w:rFonts w:ascii="Arial" w:hAnsi="Arial" w:cs="Arial"/>
          <w:i/>
          <w:sz w:val="20"/>
          <w:szCs w:val="20"/>
        </w:rPr>
        <w:t>et al</w:t>
      </w:r>
      <w:r w:rsidRPr="00D26C94">
        <w:rPr>
          <w:rFonts w:ascii="Arial" w:hAnsi="Arial" w:cs="Arial"/>
          <w:sz w:val="20"/>
          <w:szCs w:val="20"/>
        </w:rPr>
        <w:t xml:space="preserve">., 2020). The mineralization of nutrients from applied manure is influenced by various factors </w:t>
      </w:r>
      <w:r w:rsidR="001951BF" w:rsidRPr="00D26C94">
        <w:rPr>
          <w:rFonts w:ascii="Arial" w:hAnsi="Arial" w:cs="Arial"/>
          <w:sz w:val="20"/>
          <w:szCs w:val="20"/>
        </w:rPr>
        <w:t xml:space="preserve">such as soil type, soil moisture and temperature conditions, the properties of the manure, and the activity of soil microorganisms, among others (Moorhead </w:t>
      </w:r>
      <w:r w:rsidR="00FA68B8" w:rsidRPr="00FA68B8">
        <w:rPr>
          <w:rFonts w:ascii="Arial" w:hAnsi="Arial" w:cs="Arial"/>
          <w:i/>
          <w:sz w:val="20"/>
          <w:szCs w:val="20"/>
        </w:rPr>
        <w:t>et al</w:t>
      </w:r>
      <w:r w:rsidR="001951BF" w:rsidRPr="00D26C94">
        <w:rPr>
          <w:rFonts w:ascii="Arial" w:hAnsi="Arial" w:cs="Arial"/>
          <w:sz w:val="20"/>
          <w:szCs w:val="20"/>
        </w:rPr>
        <w:t xml:space="preserve">. 1996). Because the influence of these factors cannot be precisely measured, nutrient mineralization from organic amendments can only be estimated. To optimize the use of macro- and micronutrients from organic fertilizers, it is essential to evaluate the mineralization potential and pattern of each amendment and take it into account when determining application rates (Eghball </w:t>
      </w:r>
      <w:r w:rsidR="00FA68B8" w:rsidRPr="00FA68B8">
        <w:rPr>
          <w:rFonts w:ascii="Arial" w:hAnsi="Arial" w:cs="Arial"/>
          <w:i/>
          <w:sz w:val="20"/>
          <w:szCs w:val="20"/>
        </w:rPr>
        <w:t>et al</w:t>
      </w:r>
      <w:r w:rsidR="001951BF" w:rsidRPr="00D26C94">
        <w:rPr>
          <w:rFonts w:ascii="Arial" w:hAnsi="Arial" w:cs="Arial"/>
          <w:sz w:val="20"/>
          <w:szCs w:val="20"/>
        </w:rPr>
        <w:t>. 2002) and time of application.</w:t>
      </w:r>
    </w:p>
    <w:p w14:paraId="61246CDE" w14:textId="77777777" w:rsidR="001951BF" w:rsidRPr="00D26C94" w:rsidRDefault="001951BF" w:rsidP="001951BF">
      <w:pPr>
        <w:pStyle w:val="NormalWeb"/>
        <w:ind w:right="-330" w:firstLine="720"/>
        <w:jc w:val="both"/>
        <w:rPr>
          <w:rFonts w:ascii="Arial" w:hAnsi="Arial" w:cs="Arial"/>
          <w:sz w:val="20"/>
          <w:szCs w:val="20"/>
        </w:rPr>
      </w:pPr>
      <w:r w:rsidRPr="00D26C94">
        <w:rPr>
          <w:rFonts w:ascii="Arial" w:hAnsi="Arial" w:cs="Arial"/>
          <w:sz w:val="20"/>
          <w:szCs w:val="20"/>
        </w:rPr>
        <w:t xml:space="preserve">Incubation studies offer a controlled method for assessing the temporal dynamics of nutrient release from organic fertilisers. Such studies can help improve nutrient management strategies, by tracking the concentration of available micronutrients over time. Therefore, this study aims to investigate the release </w:t>
      </w:r>
      <w:r w:rsidRPr="00D26C94">
        <w:rPr>
          <w:rFonts w:ascii="Arial" w:hAnsi="Arial" w:cs="Arial"/>
          <w:sz w:val="20"/>
          <w:szCs w:val="20"/>
        </w:rPr>
        <w:lastRenderedPageBreak/>
        <w:t>patterns of selected micronutrients from different organic fertilizers during an incubation period, with the objective of understanding their potential contribution to plant-available micronutrient pools in soil.</w:t>
      </w:r>
    </w:p>
    <w:p w14:paraId="4D716C05" w14:textId="77777777" w:rsidR="001951BF" w:rsidRPr="00D26C94" w:rsidRDefault="001951BF" w:rsidP="001951BF">
      <w:pPr>
        <w:ind w:right="-330"/>
        <w:rPr>
          <w:rFonts w:ascii="Arial" w:hAnsi="Arial" w:cs="Arial"/>
          <w:b/>
        </w:rPr>
      </w:pPr>
      <w:r w:rsidRPr="00D26C94">
        <w:rPr>
          <w:rFonts w:ascii="Arial" w:hAnsi="Arial" w:cs="Arial"/>
          <w:b/>
        </w:rPr>
        <w:t xml:space="preserve">2. MATERIALS AND METHODS </w:t>
      </w:r>
    </w:p>
    <w:p w14:paraId="1349E0D3" w14:textId="515D77BE" w:rsidR="001951BF" w:rsidRPr="00D26C94" w:rsidRDefault="001951BF" w:rsidP="001951BF">
      <w:pPr>
        <w:pStyle w:val="Default"/>
        <w:ind w:right="-330" w:firstLine="720"/>
        <w:jc w:val="both"/>
        <w:rPr>
          <w:rFonts w:ascii="Arial" w:hAnsi="Arial" w:cs="Arial"/>
          <w:sz w:val="20"/>
          <w:szCs w:val="20"/>
        </w:rPr>
      </w:pPr>
      <w:r w:rsidRPr="00D26C94">
        <w:rPr>
          <w:rFonts w:ascii="Arial" w:hAnsi="Arial" w:cs="Arial"/>
          <w:sz w:val="20"/>
          <w:szCs w:val="20"/>
        </w:rPr>
        <w:t>A 90-day</w:t>
      </w:r>
      <w:r w:rsidR="003A4528">
        <w:rPr>
          <w:rFonts w:ascii="Arial" w:hAnsi="Arial" w:cs="Arial"/>
          <w:sz w:val="20"/>
          <w:szCs w:val="20"/>
        </w:rPr>
        <w:t>s</w:t>
      </w:r>
      <w:r w:rsidRPr="00D26C94">
        <w:rPr>
          <w:rFonts w:ascii="Arial" w:hAnsi="Arial" w:cs="Arial"/>
          <w:sz w:val="20"/>
          <w:szCs w:val="20"/>
        </w:rPr>
        <w:t xml:space="preserve"> soil incubation study was conducted under controlled laboratory conditions at the Department of Soil Science and Agricultural Chemistry, College of Agriculture, Vellayani, to evaluate the effect of different organic fertilizers on nutrient availability and </w:t>
      </w:r>
      <w:r w:rsidR="00770416">
        <w:rPr>
          <w:rFonts w:ascii="Arial" w:hAnsi="Arial" w:cs="Arial"/>
          <w:sz w:val="20"/>
          <w:szCs w:val="20"/>
        </w:rPr>
        <w:t>nutrient releasing</w:t>
      </w:r>
      <w:r w:rsidRPr="00D26C94">
        <w:rPr>
          <w:rFonts w:ascii="Arial" w:hAnsi="Arial" w:cs="Arial"/>
          <w:sz w:val="20"/>
          <w:szCs w:val="20"/>
        </w:rPr>
        <w:t xml:space="preserve"> patterns. The experimental layout followed Completely Randomized Design (CRD) with 10 treatments and 3 replications. Two kg air dried 2 mm sieved soil was taken in 3 kg container pots. Treatments were applied on surface and thoroughly mixed. This was maintained at field capacity. Thermochemical Organic Fertilizer (TOF) was produced as per patented KAU rapid thermochemical processing technology developed by Sudharmaidevi </w:t>
      </w:r>
      <w:r w:rsidR="00FA68B8" w:rsidRPr="00FA68B8">
        <w:rPr>
          <w:rFonts w:ascii="Arial" w:hAnsi="Arial" w:cs="Arial"/>
          <w:i/>
          <w:iCs/>
          <w:sz w:val="20"/>
          <w:szCs w:val="20"/>
        </w:rPr>
        <w:t>et al</w:t>
      </w:r>
      <w:r w:rsidRPr="00D26C94">
        <w:rPr>
          <w:rFonts w:ascii="Arial" w:hAnsi="Arial" w:cs="Arial"/>
          <w:sz w:val="20"/>
          <w:szCs w:val="20"/>
        </w:rPr>
        <w:t>. (2017). The chemical reagents were substituted with user friendly reagents such as acetic acid and calcium hydroxide. Treatments were, T1: FYM; T2:TOF prepared from 5% acetic acid and 10 % Calcium hydroxide [TA</w:t>
      </w:r>
      <w:r w:rsidRPr="00D26C94">
        <w:rPr>
          <w:rFonts w:ascii="Arial" w:hAnsi="Arial" w:cs="Arial"/>
          <w:sz w:val="20"/>
          <w:szCs w:val="20"/>
          <w:vertAlign w:val="subscript"/>
        </w:rPr>
        <w:t>5</w:t>
      </w:r>
      <w:r w:rsidRPr="00D26C94">
        <w:rPr>
          <w:rFonts w:ascii="Arial" w:hAnsi="Arial" w:cs="Arial"/>
          <w:sz w:val="20"/>
          <w:szCs w:val="20"/>
        </w:rPr>
        <w:t>CH</w:t>
      </w:r>
      <w:r w:rsidRPr="00D26C94">
        <w:rPr>
          <w:rFonts w:ascii="Arial" w:hAnsi="Arial" w:cs="Arial"/>
          <w:sz w:val="20"/>
          <w:szCs w:val="20"/>
          <w:vertAlign w:val="subscript"/>
        </w:rPr>
        <w:t>10</w:t>
      </w:r>
      <w:r w:rsidRPr="00D26C94">
        <w:rPr>
          <w:rFonts w:ascii="Arial" w:hAnsi="Arial" w:cs="Arial"/>
          <w:sz w:val="20"/>
          <w:szCs w:val="20"/>
        </w:rPr>
        <w:t>]; T3: TOF prepared from 5% acetic acid and 15 % Calcium hydroxide [TA</w:t>
      </w:r>
      <w:r w:rsidRPr="00D26C94">
        <w:rPr>
          <w:rFonts w:ascii="Arial" w:hAnsi="Arial" w:cs="Arial"/>
          <w:sz w:val="20"/>
          <w:szCs w:val="20"/>
          <w:vertAlign w:val="subscript"/>
        </w:rPr>
        <w:t>5</w:t>
      </w:r>
      <w:r w:rsidRPr="00D26C94">
        <w:rPr>
          <w:rFonts w:ascii="Arial" w:hAnsi="Arial" w:cs="Arial"/>
          <w:sz w:val="20"/>
          <w:szCs w:val="20"/>
        </w:rPr>
        <w:t>CH</w:t>
      </w:r>
      <w:r w:rsidRPr="00D26C94">
        <w:rPr>
          <w:rFonts w:ascii="Arial" w:hAnsi="Arial" w:cs="Arial"/>
          <w:sz w:val="20"/>
          <w:szCs w:val="20"/>
          <w:vertAlign w:val="subscript"/>
        </w:rPr>
        <w:t>15</w:t>
      </w:r>
      <w:r w:rsidRPr="00D26C94">
        <w:rPr>
          <w:rFonts w:ascii="Arial" w:hAnsi="Arial" w:cs="Arial"/>
          <w:sz w:val="20"/>
          <w:szCs w:val="20"/>
        </w:rPr>
        <w:t>]; T4: TOF prepared from 10% acetic acid and 10 % Calcium hydroxide [TA</w:t>
      </w:r>
      <w:r w:rsidRPr="00D26C94">
        <w:rPr>
          <w:rFonts w:ascii="Arial" w:hAnsi="Arial" w:cs="Arial"/>
          <w:sz w:val="20"/>
          <w:szCs w:val="20"/>
          <w:vertAlign w:val="subscript"/>
        </w:rPr>
        <w:t>10</w:t>
      </w:r>
      <w:r w:rsidRPr="00D26C94">
        <w:rPr>
          <w:rFonts w:ascii="Arial" w:hAnsi="Arial" w:cs="Arial"/>
          <w:sz w:val="20"/>
          <w:szCs w:val="20"/>
        </w:rPr>
        <w:t>CH</w:t>
      </w:r>
      <w:r w:rsidRPr="00D26C94">
        <w:rPr>
          <w:rFonts w:ascii="Arial" w:hAnsi="Arial" w:cs="Arial"/>
          <w:sz w:val="20"/>
          <w:szCs w:val="20"/>
          <w:vertAlign w:val="subscript"/>
        </w:rPr>
        <w:t>10</w:t>
      </w:r>
      <w:r w:rsidRPr="00D26C94">
        <w:rPr>
          <w:rFonts w:ascii="Arial" w:hAnsi="Arial" w:cs="Arial"/>
          <w:sz w:val="20"/>
          <w:szCs w:val="20"/>
        </w:rPr>
        <w:t>]; T5: Patented TOF and T6: Control (Soil alone). FYM was applied as per KAU Package of Practice (POP) recommendation for cowpea (KAU, 2016) and TOF was applied in terms of nitrogen equivalence of FYM as per POP. Soil samples were drawn at 0, 15, 30, 60, and 90</w:t>
      </w:r>
      <w:r w:rsidRPr="00D26C94">
        <w:rPr>
          <w:rFonts w:ascii="Arial" w:hAnsi="Arial" w:cs="Arial"/>
          <w:sz w:val="20"/>
          <w:szCs w:val="20"/>
          <w:vertAlign w:val="superscript"/>
        </w:rPr>
        <w:t>th</w:t>
      </w:r>
      <w:r w:rsidRPr="00D26C94">
        <w:rPr>
          <w:rFonts w:ascii="Arial" w:hAnsi="Arial" w:cs="Arial"/>
          <w:sz w:val="20"/>
          <w:szCs w:val="20"/>
        </w:rPr>
        <w:t xml:space="preserve"> day of incubation analysed for available Fe, Mn, Zn and Cu, by 0.1 </w:t>
      </w:r>
      <w:r w:rsidRPr="00D26C94">
        <w:rPr>
          <w:rFonts w:ascii="Arial" w:hAnsi="Arial" w:cs="Arial"/>
          <w:i/>
          <w:sz w:val="20"/>
          <w:szCs w:val="20"/>
        </w:rPr>
        <w:t>N</w:t>
      </w:r>
      <w:r w:rsidRPr="00D26C94">
        <w:rPr>
          <w:rFonts w:ascii="Arial" w:hAnsi="Arial" w:cs="Arial"/>
          <w:sz w:val="20"/>
          <w:szCs w:val="20"/>
        </w:rPr>
        <w:t xml:space="preserve"> HCl extraction and atomic absorption spectrophotometry (Sims </w:t>
      </w:r>
      <w:r w:rsidR="00FA68B8" w:rsidRPr="00FA68B8">
        <w:rPr>
          <w:rFonts w:ascii="Arial" w:hAnsi="Arial" w:cs="Arial"/>
          <w:i/>
          <w:sz w:val="20"/>
          <w:szCs w:val="20"/>
        </w:rPr>
        <w:t>et al</w:t>
      </w:r>
      <w:r w:rsidRPr="00D26C94">
        <w:rPr>
          <w:rFonts w:ascii="Arial" w:hAnsi="Arial" w:cs="Arial"/>
          <w:sz w:val="20"/>
          <w:szCs w:val="20"/>
        </w:rPr>
        <w:t xml:space="preserve">., 1991) and B by hot water extraction and Azomethine – H method (Gupta, 1967). </w:t>
      </w:r>
    </w:p>
    <w:p w14:paraId="1442AC70" w14:textId="77777777" w:rsidR="001951BF" w:rsidRPr="00D26C94" w:rsidRDefault="001951BF" w:rsidP="001951BF">
      <w:pPr>
        <w:pStyle w:val="Default"/>
        <w:ind w:right="-330"/>
        <w:jc w:val="both"/>
        <w:rPr>
          <w:rFonts w:ascii="Arial" w:hAnsi="Arial" w:cs="Arial"/>
          <w:sz w:val="20"/>
          <w:szCs w:val="20"/>
        </w:rPr>
      </w:pPr>
    </w:p>
    <w:p w14:paraId="5CDDF77D" w14:textId="77777777" w:rsidR="001951BF" w:rsidRPr="00D26C94" w:rsidRDefault="001951BF" w:rsidP="001951BF">
      <w:pPr>
        <w:ind w:right="-330"/>
        <w:rPr>
          <w:rFonts w:ascii="Arial" w:hAnsi="Arial" w:cs="Arial"/>
          <w:b/>
        </w:rPr>
      </w:pPr>
      <w:r w:rsidRPr="00D26C94">
        <w:rPr>
          <w:rFonts w:ascii="Arial" w:hAnsi="Arial" w:cs="Arial"/>
          <w:b/>
        </w:rPr>
        <w:t xml:space="preserve">3. RESULTS AND DISCUSSION </w:t>
      </w:r>
    </w:p>
    <w:p w14:paraId="4A6C5618" w14:textId="77777777" w:rsidR="001951BF" w:rsidRPr="00D26C94" w:rsidRDefault="001951BF" w:rsidP="001951BF">
      <w:pPr>
        <w:ind w:right="-330"/>
        <w:rPr>
          <w:rFonts w:ascii="Arial" w:hAnsi="Arial" w:cs="Arial"/>
          <w:sz w:val="20"/>
          <w:szCs w:val="20"/>
        </w:rPr>
      </w:pPr>
      <w:r w:rsidRPr="00D26C94">
        <w:rPr>
          <w:rFonts w:ascii="Arial" w:hAnsi="Arial" w:cs="Arial"/>
          <w:sz w:val="20"/>
          <w:szCs w:val="20"/>
        </w:rPr>
        <w:t>3.1 Micronutrient Dynamics in the Soil</w:t>
      </w:r>
    </w:p>
    <w:p w14:paraId="392FAED6" w14:textId="038BF497" w:rsidR="001951BF" w:rsidRPr="00D26C94" w:rsidRDefault="001951BF" w:rsidP="001951BF">
      <w:pPr>
        <w:spacing w:line="240" w:lineRule="auto"/>
        <w:ind w:right="-330" w:firstLine="720"/>
        <w:jc w:val="both"/>
        <w:rPr>
          <w:rFonts w:ascii="Arial" w:hAnsi="Arial" w:cs="Arial"/>
          <w:sz w:val="20"/>
          <w:szCs w:val="20"/>
        </w:rPr>
      </w:pPr>
      <w:r w:rsidRPr="00D26C94">
        <w:rPr>
          <w:rFonts w:ascii="Arial" w:hAnsi="Arial" w:cs="Arial"/>
          <w:sz w:val="20"/>
          <w:szCs w:val="20"/>
        </w:rPr>
        <w:t xml:space="preserve">The variation in available Fe in each sampling interval during the incubation study can be noted from the </w:t>
      </w:r>
      <w:r w:rsidRPr="003D6B0A">
        <w:rPr>
          <w:rFonts w:ascii="Arial" w:hAnsi="Arial" w:cs="Arial"/>
          <w:b/>
          <w:sz w:val="20"/>
          <w:szCs w:val="20"/>
        </w:rPr>
        <w:t>Table 1</w:t>
      </w:r>
      <w:r w:rsidRPr="00D26C94">
        <w:rPr>
          <w:rFonts w:ascii="Arial" w:hAnsi="Arial" w:cs="Arial"/>
          <w:sz w:val="20"/>
          <w:szCs w:val="20"/>
        </w:rPr>
        <w:t>. All the treatments except control exhibited increase in the available Fe during the sampling period from zero days to 30 days, followed by a decline up to 60 days and further increase up to 90 days. Treatment T5 exhibited highest available Fe throughout incubation period which was statistically on par with T4 whereas lowest available Fe content was recorded by control. Continued application of organic fertilizer along with inorganic fertilizers has resulted in microbial breakdown of organic matter releasing both micronutrients and complexing compounds—such as organic acids and humic substances—which aided in the transfer of these micronutrients from the solid phase into the soil solution (</w:t>
      </w:r>
      <w:r w:rsidRPr="00D26C94">
        <w:rPr>
          <w:rFonts w:ascii="Arial" w:hAnsi="Arial" w:cs="Arial"/>
          <w:color w:val="222222"/>
          <w:sz w:val="20"/>
          <w:szCs w:val="20"/>
          <w:shd w:val="clear" w:color="auto" w:fill="FFFFFF"/>
        </w:rPr>
        <w:t xml:space="preserve">Zhang </w:t>
      </w:r>
      <w:r w:rsidR="00FA68B8" w:rsidRPr="00FA68B8">
        <w:rPr>
          <w:rFonts w:ascii="Arial" w:hAnsi="Arial" w:cs="Arial"/>
          <w:i/>
          <w:color w:val="222222"/>
          <w:sz w:val="20"/>
          <w:szCs w:val="20"/>
          <w:shd w:val="clear" w:color="auto" w:fill="FFFFFF"/>
        </w:rPr>
        <w:t>et al</w:t>
      </w:r>
      <w:r w:rsidRPr="00D26C94">
        <w:rPr>
          <w:rFonts w:ascii="Arial" w:hAnsi="Arial" w:cs="Arial"/>
          <w:color w:val="222222"/>
          <w:sz w:val="20"/>
          <w:szCs w:val="20"/>
          <w:shd w:val="clear" w:color="auto" w:fill="FFFFFF"/>
        </w:rPr>
        <w:t>., 2015)</w:t>
      </w:r>
      <w:r w:rsidRPr="00D26C94">
        <w:rPr>
          <w:rFonts w:ascii="Arial" w:hAnsi="Arial" w:cs="Arial"/>
          <w:sz w:val="20"/>
          <w:szCs w:val="20"/>
        </w:rPr>
        <w:t xml:space="preserve">.The solubility of micronutrients, including iron, typically increases as soil pH decreases, since pH strongly influences the ratio between the more soluble ferrous form and the less soluble ferric form of iron (Prasad and Sinha 1982).A decrease in pH was observed </w:t>
      </w:r>
      <w:r w:rsidR="00C77544">
        <w:rPr>
          <w:rFonts w:ascii="Arial" w:hAnsi="Arial" w:cs="Arial"/>
          <w:sz w:val="20"/>
          <w:szCs w:val="20"/>
        </w:rPr>
        <w:t xml:space="preserve">when amended with organic fertilizers </w:t>
      </w:r>
      <w:r w:rsidRPr="00D26C94">
        <w:rPr>
          <w:rFonts w:ascii="Arial" w:hAnsi="Arial" w:cs="Arial"/>
          <w:sz w:val="20"/>
          <w:szCs w:val="20"/>
        </w:rPr>
        <w:t>because of the release of organic acids</w:t>
      </w:r>
      <w:r w:rsidR="0085156C">
        <w:rPr>
          <w:rFonts w:ascii="Arial" w:hAnsi="Arial" w:cs="Arial"/>
          <w:sz w:val="20"/>
          <w:szCs w:val="20"/>
        </w:rPr>
        <w:t xml:space="preserve"> (</w:t>
      </w:r>
      <w:r w:rsidR="002718C5" w:rsidRPr="002718C5">
        <w:rPr>
          <w:rFonts w:ascii="Arial" w:hAnsi="Arial" w:cs="Arial"/>
          <w:sz w:val="20"/>
          <w:szCs w:val="20"/>
          <w:lang w:val="en-GB"/>
        </w:rPr>
        <w:t>Arulkumar</w:t>
      </w:r>
      <w:r w:rsidR="002718C5">
        <w:rPr>
          <w:rFonts w:ascii="Arial" w:hAnsi="Arial" w:cs="Arial"/>
          <w:color w:val="222222"/>
          <w:sz w:val="20"/>
          <w:szCs w:val="20"/>
          <w:shd w:val="clear" w:color="auto" w:fill="FFFFFF"/>
        </w:rPr>
        <w:t xml:space="preserve"> </w:t>
      </w:r>
      <w:r w:rsidR="002718C5" w:rsidRPr="002718C5">
        <w:rPr>
          <w:rFonts w:ascii="Arial" w:hAnsi="Arial" w:cs="Arial"/>
          <w:i/>
          <w:color w:val="222222"/>
          <w:sz w:val="20"/>
          <w:szCs w:val="20"/>
          <w:shd w:val="clear" w:color="auto" w:fill="FFFFFF"/>
        </w:rPr>
        <w:t>et al</w:t>
      </w:r>
      <w:r w:rsidR="002718C5">
        <w:rPr>
          <w:rFonts w:ascii="Arial" w:hAnsi="Arial" w:cs="Arial"/>
          <w:color w:val="222222"/>
          <w:sz w:val="20"/>
          <w:szCs w:val="20"/>
          <w:shd w:val="clear" w:color="auto" w:fill="FFFFFF"/>
        </w:rPr>
        <w:t xml:space="preserve">., 2022; </w:t>
      </w:r>
      <w:r w:rsidR="0085156C">
        <w:rPr>
          <w:rFonts w:ascii="Arial" w:hAnsi="Arial" w:cs="Arial"/>
          <w:color w:val="222222"/>
          <w:sz w:val="20"/>
          <w:szCs w:val="20"/>
          <w:shd w:val="clear" w:color="auto" w:fill="FFFFFF"/>
        </w:rPr>
        <w:t>El-Ngar</w:t>
      </w:r>
      <w:r w:rsidR="0085156C">
        <w:rPr>
          <w:rFonts w:ascii="Arial" w:hAnsi="Arial" w:cs="Arial"/>
          <w:color w:val="222222"/>
          <w:sz w:val="20"/>
          <w:szCs w:val="20"/>
          <w:shd w:val="clear" w:color="auto" w:fill="FFFFFF"/>
        </w:rPr>
        <w:t xml:space="preserve"> </w:t>
      </w:r>
      <w:r w:rsidR="0085156C" w:rsidRPr="0085156C">
        <w:rPr>
          <w:rFonts w:ascii="Arial" w:hAnsi="Arial" w:cs="Arial"/>
          <w:i/>
          <w:color w:val="222222"/>
          <w:sz w:val="20"/>
          <w:szCs w:val="20"/>
          <w:shd w:val="clear" w:color="auto" w:fill="FFFFFF"/>
        </w:rPr>
        <w:t>et al</w:t>
      </w:r>
      <w:r w:rsidR="0085156C">
        <w:rPr>
          <w:rFonts w:ascii="Arial" w:hAnsi="Arial" w:cs="Arial"/>
          <w:color w:val="222222"/>
          <w:sz w:val="20"/>
          <w:szCs w:val="20"/>
          <w:shd w:val="clear" w:color="auto" w:fill="FFFFFF"/>
        </w:rPr>
        <w:t>., 2022;</w:t>
      </w:r>
      <w:r w:rsidR="00AB0BC9" w:rsidRPr="00AB0BC9">
        <w:rPr>
          <w:rFonts w:ascii="Arial" w:hAnsi="Arial" w:cs="Arial"/>
          <w:color w:val="222222"/>
          <w:sz w:val="20"/>
          <w:szCs w:val="20"/>
          <w:shd w:val="clear" w:color="auto" w:fill="FFFFFF"/>
        </w:rPr>
        <w:t xml:space="preserve"> </w:t>
      </w:r>
      <w:r w:rsidR="00AB0BC9">
        <w:rPr>
          <w:rFonts w:ascii="Arial" w:hAnsi="Arial" w:cs="Arial"/>
          <w:color w:val="222222"/>
          <w:sz w:val="20"/>
          <w:szCs w:val="20"/>
          <w:shd w:val="clear" w:color="auto" w:fill="FFFFFF"/>
        </w:rPr>
        <w:t>Guo</w:t>
      </w:r>
      <w:r w:rsidR="00AB0BC9">
        <w:rPr>
          <w:rFonts w:ascii="Arial" w:hAnsi="Arial" w:cs="Arial"/>
          <w:color w:val="222222"/>
          <w:sz w:val="20"/>
          <w:szCs w:val="20"/>
          <w:shd w:val="clear" w:color="auto" w:fill="FFFFFF"/>
        </w:rPr>
        <w:t xml:space="preserve"> </w:t>
      </w:r>
      <w:r w:rsidR="00AB0BC9" w:rsidRPr="00AB0BC9">
        <w:rPr>
          <w:rFonts w:ascii="Arial" w:hAnsi="Arial" w:cs="Arial"/>
          <w:i/>
          <w:color w:val="222222"/>
          <w:sz w:val="20"/>
          <w:szCs w:val="20"/>
          <w:shd w:val="clear" w:color="auto" w:fill="FFFFFF"/>
        </w:rPr>
        <w:t>et al</w:t>
      </w:r>
      <w:r w:rsidR="00AB0BC9">
        <w:rPr>
          <w:rFonts w:ascii="Arial" w:hAnsi="Arial" w:cs="Arial"/>
          <w:color w:val="222222"/>
          <w:sz w:val="20"/>
          <w:szCs w:val="20"/>
          <w:shd w:val="clear" w:color="auto" w:fill="FFFFFF"/>
        </w:rPr>
        <w:t>.,2022</w:t>
      </w:r>
      <w:r w:rsidR="0085156C">
        <w:rPr>
          <w:rFonts w:ascii="Arial" w:hAnsi="Arial" w:cs="Arial"/>
          <w:sz w:val="20"/>
          <w:szCs w:val="20"/>
        </w:rPr>
        <w:t>).</w:t>
      </w:r>
    </w:p>
    <w:p w14:paraId="75531298" w14:textId="619FCC14" w:rsidR="001951BF" w:rsidRPr="00D26C94" w:rsidRDefault="001951BF" w:rsidP="001951BF">
      <w:pPr>
        <w:spacing w:line="240" w:lineRule="auto"/>
        <w:ind w:right="-330" w:firstLine="720"/>
        <w:jc w:val="both"/>
        <w:rPr>
          <w:rFonts w:ascii="Arial" w:hAnsi="Arial" w:cs="Arial"/>
          <w:sz w:val="20"/>
          <w:szCs w:val="20"/>
        </w:rPr>
      </w:pPr>
      <w:r w:rsidRPr="00D26C94">
        <w:rPr>
          <w:rFonts w:ascii="Arial" w:hAnsi="Arial" w:cs="Arial"/>
          <w:sz w:val="20"/>
          <w:szCs w:val="20"/>
        </w:rPr>
        <w:t>Available Mn content showed significant variation among treatments from 15</w:t>
      </w:r>
      <w:r w:rsidRPr="00D26C94">
        <w:rPr>
          <w:rFonts w:ascii="Arial" w:hAnsi="Arial" w:cs="Arial"/>
          <w:sz w:val="20"/>
          <w:szCs w:val="20"/>
          <w:vertAlign w:val="superscript"/>
        </w:rPr>
        <w:t>th</w:t>
      </w:r>
      <w:r w:rsidRPr="00D26C94">
        <w:rPr>
          <w:rFonts w:ascii="Arial" w:hAnsi="Arial" w:cs="Arial"/>
          <w:sz w:val="20"/>
          <w:szCs w:val="20"/>
        </w:rPr>
        <w:t xml:space="preserve"> day onwards (</w:t>
      </w:r>
      <w:r w:rsidRPr="003D6B0A">
        <w:rPr>
          <w:rFonts w:ascii="Arial" w:hAnsi="Arial" w:cs="Arial"/>
          <w:b/>
          <w:sz w:val="20"/>
          <w:szCs w:val="20"/>
        </w:rPr>
        <w:t>Table 2</w:t>
      </w:r>
      <w:r w:rsidRPr="00D26C94">
        <w:rPr>
          <w:rFonts w:ascii="Arial" w:hAnsi="Arial" w:cs="Arial"/>
          <w:sz w:val="20"/>
          <w:szCs w:val="20"/>
        </w:rPr>
        <w:t xml:space="preserve">). For all the treatments, the available Mn increased throughout the incubation period. The highest values of available Mn were recorded by T5 which was statistically on par with T4 while the lowest values of the same were showed by control throughout the incubation study. Similar results were also obtained by Tsering </w:t>
      </w:r>
      <w:r w:rsidR="00FA68B8" w:rsidRPr="00FA68B8">
        <w:rPr>
          <w:rFonts w:ascii="Arial" w:hAnsi="Arial" w:cs="Arial"/>
          <w:i/>
          <w:iCs/>
          <w:sz w:val="20"/>
          <w:szCs w:val="20"/>
        </w:rPr>
        <w:t>et al</w:t>
      </w:r>
      <w:r w:rsidRPr="00D26C94">
        <w:rPr>
          <w:rFonts w:ascii="Arial" w:hAnsi="Arial" w:cs="Arial"/>
          <w:i/>
          <w:iCs/>
          <w:sz w:val="20"/>
          <w:szCs w:val="20"/>
        </w:rPr>
        <w:t>.,</w:t>
      </w:r>
      <w:r w:rsidRPr="00D26C94">
        <w:rPr>
          <w:rFonts w:ascii="Arial" w:hAnsi="Arial" w:cs="Arial"/>
          <w:sz w:val="20"/>
          <w:szCs w:val="20"/>
        </w:rPr>
        <w:t xml:space="preserve"> 2024. The increase in available manganese (Mn) content may be attributed to the decomposition of the added organic matter, which likely released protons into the soil solution and reduced both the soil’s redox potential (Eh) and pH. These changes would have facilitated the dissolution and reduction of Mn, thereby enhancing its availability (Zhang </w:t>
      </w:r>
      <w:r w:rsidR="00FA68B8" w:rsidRPr="00FA68B8">
        <w:rPr>
          <w:rFonts w:ascii="Arial" w:hAnsi="Arial" w:cs="Arial"/>
          <w:i/>
          <w:sz w:val="20"/>
          <w:szCs w:val="20"/>
        </w:rPr>
        <w:t>et al</w:t>
      </w:r>
      <w:r w:rsidRPr="00D26C94">
        <w:rPr>
          <w:rFonts w:ascii="Arial" w:hAnsi="Arial" w:cs="Arial"/>
          <w:sz w:val="20"/>
          <w:szCs w:val="20"/>
        </w:rPr>
        <w:t>., 2015)</w:t>
      </w:r>
    </w:p>
    <w:p w14:paraId="0EFD3CAB" w14:textId="549B318E" w:rsidR="001951BF" w:rsidRPr="00D26C94" w:rsidRDefault="001951BF" w:rsidP="001951BF">
      <w:pPr>
        <w:spacing w:line="240" w:lineRule="auto"/>
        <w:ind w:right="-330" w:firstLine="720"/>
        <w:jc w:val="both"/>
        <w:rPr>
          <w:rFonts w:ascii="Arial" w:hAnsi="Arial" w:cs="Arial"/>
          <w:sz w:val="20"/>
          <w:szCs w:val="20"/>
        </w:rPr>
      </w:pPr>
      <w:r w:rsidRPr="00D26C94">
        <w:rPr>
          <w:rFonts w:ascii="Arial" w:hAnsi="Arial" w:cs="Arial"/>
          <w:color w:val="000000" w:themeColor="text1"/>
          <w:sz w:val="20"/>
          <w:szCs w:val="20"/>
        </w:rPr>
        <w:t>The treatments caused considerable variations in the available Zn in soil at different intervals (</w:t>
      </w:r>
      <w:r w:rsidRPr="003D6B0A">
        <w:rPr>
          <w:rFonts w:ascii="Arial" w:hAnsi="Arial" w:cs="Arial"/>
          <w:b/>
          <w:color w:val="000000" w:themeColor="text1"/>
          <w:sz w:val="20"/>
          <w:szCs w:val="20"/>
        </w:rPr>
        <w:t>Table 3</w:t>
      </w:r>
      <w:r w:rsidRPr="00D26C94">
        <w:rPr>
          <w:rFonts w:ascii="Arial" w:hAnsi="Arial" w:cs="Arial"/>
          <w:color w:val="000000" w:themeColor="text1"/>
          <w:sz w:val="20"/>
          <w:szCs w:val="20"/>
        </w:rPr>
        <w:t>). All the treatments except absolute control showed increase in the available Zn from zero days to 60 days followed by a decrease</w:t>
      </w:r>
      <w:r w:rsidRPr="00D26C94">
        <w:rPr>
          <w:rFonts w:ascii="Arial" w:hAnsi="Arial" w:cs="Arial"/>
          <w:sz w:val="20"/>
          <w:szCs w:val="20"/>
        </w:rPr>
        <w:t xml:space="preserve">. However, considerable fluctuations in the available Zn can be observed for the control throughout the incubation study. The highest values of available Zn were exhibited by T4 which was statistically on par with T5 while lowest values of the same were displayed by control during the entire incubation period. Soil pH is one of several key factors affecting the availability of zinc (Zn) to plants (Anderson and Christensen, 1988), with Zn availability generally increasing as soil pH decreases (Alloway, 2008). Additionally, the organic matter content of soil can influence Zn availability through multiple mechanisms (Moody </w:t>
      </w:r>
      <w:r w:rsidR="00FA68B8" w:rsidRPr="00FA68B8">
        <w:rPr>
          <w:rFonts w:ascii="Arial" w:hAnsi="Arial" w:cs="Arial"/>
          <w:i/>
          <w:sz w:val="20"/>
          <w:szCs w:val="20"/>
        </w:rPr>
        <w:t>et al</w:t>
      </w:r>
      <w:r w:rsidRPr="00D26C94">
        <w:rPr>
          <w:rFonts w:ascii="Arial" w:hAnsi="Arial" w:cs="Arial"/>
          <w:sz w:val="20"/>
          <w:szCs w:val="20"/>
        </w:rPr>
        <w:t>., 1997). Specifically, higher levels of organic matter can lead to an increase in the exchangeable and organically bound forms of Zn, while reducing the proportion bound to oxides, largely due to changes in redox conditions (</w:t>
      </w:r>
      <w:r w:rsidRPr="00D26C94">
        <w:rPr>
          <w:rFonts w:ascii="Arial" w:hAnsi="Arial" w:cs="Arial"/>
          <w:color w:val="222222"/>
          <w:sz w:val="20"/>
          <w:szCs w:val="20"/>
          <w:shd w:val="clear" w:color="auto" w:fill="FFFFFF"/>
        </w:rPr>
        <w:t xml:space="preserve">Zhang </w:t>
      </w:r>
      <w:r w:rsidR="00FA68B8" w:rsidRPr="00FA68B8">
        <w:rPr>
          <w:rFonts w:ascii="Arial" w:hAnsi="Arial" w:cs="Arial"/>
          <w:i/>
          <w:color w:val="222222"/>
          <w:sz w:val="20"/>
          <w:szCs w:val="20"/>
          <w:shd w:val="clear" w:color="auto" w:fill="FFFFFF"/>
        </w:rPr>
        <w:t>et al</w:t>
      </w:r>
      <w:r w:rsidRPr="00D26C94">
        <w:rPr>
          <w:rFonts w:ascii="Arial" w:hAnsi="Arial" w:cs="Arial"/>
          <w:color w:val="222222"/>
          <w:sz w:val="20"/>
          <w:szCs w:val="20"/>
          <w:shd w:val="clear" w:color="auto" w:fill="FFFFFF"/>
        </w:rPr>
        <w:t>., 2015)</w:t>
      </w:r>
      <w:r w:rsidRPr="00D26C94">
        <w:rPr>
          <w:rFonts w:ascii="Arial" w:hAnsi="Arial" w:cs="Arial"/>
          <w:sz w:val="20"/>
          <w:szCs w:val="20"/>
        </w:rPr>
        <w:t>.</w:t>
      </w:r>
    </w:p>
    <w:p w14:paraId="240D31E2" w14:textId="4C31C2D8" w:rsidR="001951BF" w:rsidRPr="00D26C94" w:rsidRDefault="001951BF" w:rsidP="001951BF">
      <w:pPr>
        <w:pStyle w:val="NormalWeb"/>
        <w:ind w:right="-330" w:firstLine="720"/>
        <w:jc w:val="both"/>
        <w:rPr>
          <w:rFonts w:ascii="Arial" w:hAnsi="Arial" w:cs="Arial"/>
          <w:sz w:val="20"/>
          <w:szCs w:val="20"/>
        </w:rPr>
      </w:pPr>
      <w:r w:rsidRPr="00D26C94">
        <w:rPr>
          <w:rFonts w:ascii="Arial" w:hAnsi="Arial" w:cs="Arial"/>
          <w:sz w:val="20"/>
          <w:szCs w:val="20"/>
        </w:rPr>
        <w:lastRenderedPageBreak/>
        <w:t>Significant variations in available Cu content among treatments can be observed throughout the incubation period (</w:t>
      </w:r>
      <w:r w:rsidRPr="003D6B0A">
        <w:rPr>
          <w:rFonts w:ascii="Arial" w:hAnsi="Arial" w:cs="Arial"/>
          <w:b/>
          <w:sz w:val="20"/>
          <w:szCs w:val="20"/>
        </w:rPr>
        <w:t>Table 4</w:t>
      </w:r>
      <w:r w:rsidRPr="00D26C94">
        <w:rPr>
          <w:rFonts w:ascii="Arial" w:hAnsi="Arial" w:cs="Arial"/>
          <w:sz w:val="20"/>
          <w:szCs w:val="20"/>
        </w:rPr>
        <w:t>). All the treatments except T10 exhibited increase in the available Cu in the initial 30 days and declined thereafter up to 90 days during the incubation study. Control has shown fluctuating trend with occasional increase and decrease in the available Cu content during the entire incubation period. The highest value of available Cu was recorded by T4 which was statistically on par with T5 and T2 whereas lowest values of the same were exhibited by control throughout the incubation study. The rise in soil copper (Cu) content after the application of organic matter (OM) can be explained by the adsorption of Cu²</w:t>
      </w:r>
      <w:r w:rsidRPr="00D26C94">
        <w:rPr>
          <w:rFonts w:ascii="Cambria Math" w:hAnsi="Cambria Math" w:cs="Cambria Math"/>
          <w:sz w:val="20"/>
          <w:szCs w:val="20"/>
        </w:rPr>
        <w:t>⁺</w:t>
      </w:r>
      <w:r w:rsidRPr="00D26C94">
        <w:rPr>
          <w:rFonts w:ascii="Arial" w:hAnsi="Arial" w:cs="Arial"/>
          <w:sz w:val="20"/>
          <w:szCs w:val="20"/>
        </w:rPr>
        <w:t xml:space="preserve"> ions onto the OM. Similar results with thermochemical organic fertilizer have also been reported by Leno and Sudharmaidevi, 2018. Sorption and complexation reactions with OM play a key role in determining Cu availability, as copper readily forms strong inner-sphere complexes with soil organic matter (SOM) (Boudesocque </w:t>
      </w:r>
      <w:r w:rsidR="00FA68B8" w:rsidRPr="00FA68B8">
        <w:rPr>
          <w:rFonts w:ascii="Arial" w:hAnsi="Arial" w:cs="Arial"/>
          <w:i/>
          <w:sz w:val="20"/>
          <w:szCs w:val="20"/>
        </w:rPr>
        <w:t>et al</w:t>
      </w:r>
      <w:r w:rsidRPr="00D26C94">
        <w:rPr>
          <w:rFonts w:ascii="Arial" w:hAnsi="Arial" w:cs="Arial"/>
          <w:sz w:val="20"/>
          <w:szCs w:val="20"/>
        </w:rPr>
        <w:t xml:space="preserve">., 2007). Moreover, the use of organic manures increases the organically bound fraction of Cu while reducing its soluble and extractable forms (Bolan </w:t>
      </w:r>
      <w:r w:rsidR="00FA68B8" w:rsidRPr="00FA68B8">
        <w:rPr>
          <w:rFonts w:ascii="Arial" w:hAnsi="Arial" w:cs="Arial"/>
          <w:i/>
          <w:sz w:val="20"/>
          <w:szCs w:val="20"/>
        </w:rPr>
        <w:t>et al</w:t>
      </w:r>
      <w:r w:rsidRPr="00D26C94">
        <w:rPr>
          <w:rFonts w:ascii="Arial" w:hAnsi="Arial" w:cs="Arial"/>
          <w:sz w:val="20"/>
          <w:szCs w:val="20"/>
        </w:rPr>
        <w:t>., 2003), which can ultimately lower its availability for plant uptake.</w:t>
      </w:r>
    </w:p>
    <w:p w14:paraId="293F62B3" w14:textId="77777777" w:rsidR="001951BF" w:rsidRPr="00D26C94" w:rsidRDefault="001951BF" w:rsidP="001951BF">
      <w:pPr>
        <w:pStyle w:val="NormalWeb"/>
        <w:ind w:right="-330" w:firstLine="720"/>
        <w:jc w:val="both"/>
        <w:rPr>
          <w:rFonts w:ascii="Arial" w:hAnsi="Arial" w:cs="Arial"/>
          <w:sz w:val="20"/>
          <w:szCs w:val="20"/>
        </w:rPr>
      </w:pPr>
      <w:r w:rsidRPr="00D26C94">
        <w:rPr>
          <w:rFonts w:ascii="Arial" w:hAnsi="Arial" w:cs="Arial"/>
          <w:sz w:val="20"/>
          <w:szCs w:val="20"/>
        </w:rPr>
        <w:t xml:space="preserve">The variation of available B between treatments during each sampling period can be noted from the </w:t>
      </w:r>
      <w:r w:rsidRPr="003D6B0A">
        <w:rPr>
          <w:rFonts w:ascii="Arial" w:hAnsi="Arial" w:cs="Arial"/>
          <w:b/>
          <w:sz w:val="20"/>
          <w:szCs w:val="20"/>
        </w:rPr>
        <w:t>Table 5</w:t>
      </w:r>
      <w:r w:rsidRPr="00D26C94">
        <w:rPr>
          <w:rFonts w:ascii="Arial" w:hAnsi="Arial" w:cs="Arial"/>
          <w:sz w:val="20"/>
          <w:szCs w:val="20"/>
        </w:rPr>
        <w:t>. The values of available B increased for all the treatments except for Control. The highest values of available B were recorded by T5 which was statistically on par with T4 while lowest values of the same were showed by control during the entire incubation period. Soil B availability was primarily governed by the transformation and distribution of its various fractions. The application of organic amendments increased the readily available and specifically adsorbed forms of B, thereby improving its availability in the soil and fortified TOF have been reported to have higher B content when compared to other organic fertilizers (Ajayan and Thampatti, 2021).</w:t>
      </w:r>
    </w:p>
    <w:p w14:paraId="7FBA3E52" w14:textId="77777777" w:rsidR="001951BF" w:rsidRPr="00D26C94" w:rsidRDefault="001951BF" w:rsidP="001951BF">
      <w:pPr>
        <w:spacing w:line="240" w:lineRule="auto"/>
        <w:ind w:right="-330"/>
        <w:rPr>
          <w:rFonts w:ascii="Arial" w:hAnsi="Arial" w:cs="Arial"/>
        </w:rPr>
      </w:pPr>
    </w:p>
    <w:p w14:paraId="26F5D311" w14:textId="4C70EC36" w:rsidR="001951BF" w:rsidRPr="006D0483" w:rsidRDefault="001951BF" w:rsidP="001951BF">
      <w:pPr>
        <w:ind w:right="-330"/>
        <w:rPr>
          <w:rFonts w:ascii="Arial" w:hAnsi="Arial" w:cs="Arial"/>
          <w:sz w:val="20"/>
        </w:rPr>
      </w:pPr>
      <w:r w:rsidRPr="006D0483">
        <w:rPr>
          <w:rFonts w:ascii="Arial" w:hAnsi="Arial" w:cs="Arial"/>
          <w:b/>
          <w:bCs/>
          <w:sz w:val="20"/>
          <w:lang w:val="en-US"/>
        </w:rPr>
        <w:t xml:space="preserve">Table 1: Effect of treatments on soil available </w:t>
      </w:r>
      <w:r w:rsidR="0085156C">
        <w:rPr>
          <w:rFonts w:ascii="Arial" w:hAnsi="Arial" w:cs="Arial"/>
          <w:b/>
          <w:bCs/>
          <w:sz w:val="20"/>
          <w:lang w:val="en-US"/>
        </w:rPr>
        <w:t xml:space="preserve">Iron </w:t>
      </w:r>
      <w:r w:rsidRPr="006D0483">
        <w:rPr>
          <w:rFonts w:ascii="Arial" w:hAnsi="Arial" w:cs="Arial"/>
          <w:b/>
          <w:bCs/>
          <w:sz w:val="20"/>
          <w:lang w:val="en-US"/>
        </w:rPr>
        <w:t>content at different periods of incubation, mg kg</w:t>
      </w:r>
      <w:r w:rsidRPr="006D0483">
        <w:rPr>
          <w:rFonts w:ascii="Arial" w:hAnsi="Arial" w:cs="Arial"/>
          <w:b/>
          <w:bCs/>
          <w:sz w:val="20"/>
          <w:vertAlign w:val="superscript"/>
          <w:lang w:val="en-US"/>
        </w:rPr>
        <w:t>-1</w:t>
      </w:r>
    </w:p>
    <w:tbl>
      <w:tblPr>
        <w:tblW w:w="9062" w:type="dxa"/>
        <w:tblCellMar>
          <w:left w:w="0" w:type="dxa"/>
          <w:right w:w="0" w:type="dxa"/>
        </w:tblCellMar>
        <w:tblLook w:val="04A0" w:firstRow="1" w:lastRow="0" w:firstColumn="1" w:lastColumn="0" w:noHBand="0" w:noVBand="1"/>
      </w:tblPr>
      <w:tblGrid>
        <w:gridCol w:w="2258"/>
        <w:gridCol w:w="1418"/>
        <w:gridCol w:w="1417"/>
        <w:gridCol w:w="1418"/>
        <w:gridCol w:w="1276"/>
        <w:gridCol w:w="1275"/>
      </w:tblGrid>
      <w:tr w:rsidR="001951BF" w:rsidRPr="00124644" w14:paraId="010B93E1" w14:textId="77777777" w:rsidTr="001951BF">
        <w:trPr>
          <w:trHeight w:val="419"/>
        </w:trPr>
        <w:tc>
          <w:tcPr>
            <w:tcW w:w="2258" w:type="dxa"/>
            <w:vMerge w:val="restart"/>
            <w:tcBorders>
              <w:top w:val="single" w:sz="8" w:space="0" w:color="000000"/>
              <w:left w:val="single" w:sz="8" w:space="0" w:color="000000"/>
              <w:bottom w:val="single" w:sz="8" w:space="0" w:color="000000"/>
              <w:right w:val="single" w:sz="8" w:space="0" w:color="000000"/>
            </w:tcBorders>
            <w:tcMar>
              <w:top w:w="15" w:type="dxa"/>
              <w:left w:w="81" w:type="dxa"/>
              <w:bottom w:w="0" w:type="dxa"/>
              <w:right w:w="81" w:type="dxa"/>
            </w:tcMar>
            <w:vAlign w:val="center"/>
            <w:hideMark/>
          </w:tcPr>
          <w:p w14:paraId="3FAEEFA5" w14:textId="77777777" w:rsidR="001951BF" w:rsidRPr="00124644" w:rsidRDefault="001951BF" w:rsidP="002834CD">
            <w:pPr>
              <w:spacing w:after="0" w:line="240" w:lineRule="auto"/>
              <w:ind w:right="-329"/>
              <w:jc w:val="center"/>
              <w:rPr>
                <w:rFonts w:ascii="Arial" w:hAnsi="Arial" w:cs="Arial"/>
                <w:sz w:val="20"/>
                <w:szCs w:val="20"/>
              </w:rPr>
            </w:pPr>
            <w:r w:rsidRPr="00124644">
              <w:rPr>
                <w:rFonts w:ascii="Arial" w:hAnsi="Arial" w:cs="Arial"/>
                <w:b/>
                <w:bCs/>
                <w:sz w:val="20"/>
                <w:szCs w:val="20"/>
                <w:lang w:val="en-US"/>
              </w:rPr>
              <w:t>Treatment</w:t>
            </w:r>
          </w:p>
        </w:tc>
        <w:tc>
          <w:tcPr>
            <w:tcW w:w="6804" w:type="dxa"/>
            <w:gridSpan w:val="5"/>
            <w:tcBorders>
              <w:top w:val="single" w:sz="8" w:space="0" w:color="000000"/>
              <w:left w:val="single" w:sz="8" w:space="0" w:color="000000"/>
              <w:bottom w:val="single" w:sz="8" w:space="0" w:color="000000"/>
              <w:right w:val="single" w:sz="8" w:space="0" w:color="000000"/>
            </w:tcBorders>
            <w:tcMar>
              <w:top w:w="15" w:type="dxa"/>
              <w:left w:w="81" w:type="dxa"/>
              <w:bottom w:w="0" w:type="dxa"/>
              <w:right w:w="81" w:type="dxa"/>
            </w:tcMar>
            <w:vAlign w:val="center"/>
            <w:hideMark/>
          </w:tcPr>
          <w:p w14:paraId="352C56D2" w14:textId="77777777" w:rsidR="001951BF" w:rsidRPr="00124644" w:rsidRDefault="001951BF" w:rsidP="002834CD">
            <w:pPr>
              <w:spacing w:after="0" w:line="240" w:lineRule="auto"/>
              <w:ind w:right="-329"/>
              <w:jc w:val="center"/>
              <w:rPr>
                <w:rFonts w:ascii="Arial" w:hAnsi="Arial" w:cs="Arial"/>
                <w:sz w:val="20"/>
                <w:szCs w:val="20"/>
              </w:rPr>
            </w:pPr>
            <w:r w:rsidRPr="00124644">
              <w:rPr>
                <w:rFonts w:ascii="Arial" w:hAnsi="Arial" w:cs="Arial"/>
                <w:b/>
                <w:bCs/>
                <w:sz w:val="20"/>
                <w:szCs w:val="20"/>
              </w:rPr>
              <w:t>Period</w:t>
            </w:r>
          </w:p>
        </w:tc>
      </w:tr>
      <w:tr w:rsidR="001951BF" w:rsidRPr="00124644" w14:paraId="3BB7F075" w14:textId="77777777" w:rsidTr="001951BF">
        <w:trPr>
          <w:trHeight w:val="45"/>
        </w:trPr>
        <w:tc>
          <w:tcPr>
            <w:tcW w:w="2258" w:type="dxa"/>
            <w:vMerge/>
            <w:tcBorders>
              <w:top w:val="single" w:sz="8" w:space="0" w:color="000000"/>
              <w:left w:val="single" w:sz="8" w:space="0" w:color="000000"/>
              <w:bottom w:val="single" w:sz="8" w:space="0" w:color="000000"/>
              <w:right w:val="single" w:sz="8" w:space="0" w:color="000000"/>
            </w:tcBorders>
            <w:vAlign w:val="center"/>
            <w:hideMark/>
          </w:tcPr>
          <w:p w14:paraId="3434CD32" w14:textId="77777777" w:rsidR="001951BF" w:rsidRPr="00124644" w:rsidRDefault="001951BF" w:rsidP="002834CD">
            <w:pPr>
              <w:spacing w:after="0" w:line="240" w:lineRule="auto"/>
              <w:ind w:right="-329"/>
              <w:jc w:val="center"/>
              <w:rPr>
                <w:rFonts w:ascii="Arial" w:hAnsi="Arial" w:cs="Arial"/>
                <w:sz w:val="20"/>
                <w:szCs w:val="20"/>
              </w:rPr>
            </w:pPr>
          </w:p>
        </w:tc>
        <w:tc>
          <w:tcPr>
            <w:tcW w:w="1418" w:type="dxa"/>
            <w:tcBorders>
              <w:top w:val="single" w:sz="8" w:space="0" w:color="000000"/>
              <w:left w:val="single" w:sz="8" w:space="0" w:color="000000"/>
              <w:bottom w:val="single" w:sz="8" w:space="0" w:color="000000"/>
              <w:right w:val="single" w:sz="8" w:space="0" w:color="000000"/>
            </w:tcBorders>
            <w:tcMar>
              <w:top w:w="15" w:type="dxa"/>
              <w:left w:w="81" w:type="dxa"/>
              <w:bottom w:w="0" w:type="dxa"/>
              <w:right w:w="81" w:type="dxa"/>
            </w:tcMar>
            <w:vAlign w:val="center"/>
            <w:hideMark/>
          </w:tcPr>
          <w:p w14:paraId="68B0C251" w14:textId="77777777" w:rsidR="001951BF" w:rsidRPr="00124644" w:rsidRDefault="001951BF" w:rsidP="002834CD">
            <w:pPr>
              <w:spacing w:after="0" w:line="240" w:lineRule="auto"/>
              <w:ind w:right="-329"/>
              <w:jc w:val="center"/>
              <w:rPr>
                <w:rFonts w:ascii="Arial" w:hAnsi="Arial" w:cs="Arial"/>
                <w:sz w:val="20"/>
                <w:szCs w:val="20"/>
              </w:rPr>
            </w:pPr>
            <w:r w:rsidRPr="00124644">
              <w:rPr>
                <w:rFonts w:ascii="Arial" w:hAnsi="Arial" w:cs="Arial"/>
                <w:b/>
                <w:bCs/>
                <w:sz w:val="20"/>
                <w:szCs w:val="20"/>
              </w:rPr>
              <w:t>0 D</w:t>
            </w:r>
          </w:p>
        </w:tc>
        <w:tc>
          <w:tcPr>
            <w:tcW w:w="1417" w:type="dxa"/>
            <w:tcBorders>
              <w:top w:val="single" w:sz="8" w:space="0" w:color="000000"/>
              <w:left w:val="single" w:sz="8" w:space="0" w:color="000000"/>
              <w:bottom w:val="single" w:sz="8" w:space="0" w:color="000000"/>
              <w:right w:val="single" w:sz="8" w:space="0" w:color="000000"/>
            </w:tcBorders>
            <w:tcMar>
              <w:top w:w="15" w:type="dxa"/>
              <w:left w:w="81" w:type="dxa"/>
              <w:bottom w:w="0" w:type="dxa"/>
              <w:right w:w="81" w:type="dxa"/>
            </w:tcMar>
            <w:vAlign w:val="center"/>
            <w:hideMark/>
          </w:tcPr>
          <w:p w14:paraId="601B89E2" w14:textId="77777777" w:rsidR="001951BF" w:rsidRPr="00124644" w:rsidRDefault="001951BF" w:rsidP="002834CD">
            <w:pPr>
              <w:spacing w:after="0" w:line="240" w:lineRule="auto"/>
              <w:ind w:right="-329"/>
              <w:jc w:val="center"/>
              <w:rPr>
                <w:rFonts w:ascii="Arial" w:hAnsi="Arial" w:cs="Arial"/>
                <w:sz w:val="20"/>
                <w:szCs w:val="20"/>
              </w:rPr>
            </w:pPr>
            <w:r w:rsidRPr="00124644">
              <w:rPr>
                <w:rFonts w:ascii="Arial" w:hAnsi="Arial" w:cs="Arial"/>
                <w:b/>
                <w:bCs/>
                <w:sz w:val="20"/>
                <w:szCs w:val="20"/>
              </w:rPr>
              <w:t>15 D</w:t>
            </w:r>
          </w:p>
        </w:tc>
        <w:tc>
          <w:tcPr>
            <w:tcW w:w="1418" w:type="dxa"/>
            <w:tcBorders>
              <w:top w:val="single" w:sz="8" w:space="0" w:color="000000"/>
              <w:left w:val="single" w:sz="8" w:space="0" w:color="000000"/>
              <w:bottom w:val="single" w:sz="8" w:space="0" w:color="000000"/>
              <w:right w:val="single" w:sz="8" w:space="0" w:color="000000"/>
            </w:tcBorders>
            <w:tcMar>
              <w:top w:w="15" w:type="dxa"/>
              <w:left w:w="81" w:type="dxa"/>
              <w:bottom w:w="0" w:type="dxa"/>
              <w:right w:w="81" w:type="dxa"/>
            </w:tcMar>
            <w:vAlign w:val="center"/>
            <w:hideMark/>
          </w:tcPr>
          <w:p w14:paraId="1B858D34" w14:textId="77777777" w:rsidR="001951BF" w:rsidRPr="00124644" w:rsidRDefault="001951BF" w:rsidP="002834CD">
            <w:pPr>
              <w:spacing w:after="0" w:line="240" w:lineRule="auto"/>
              <w:ind w:right="-329"/>
              <w:jc w:val="center"/>
              <w:rPr>
                <w:rFonts w:ascii="Arial" w:hAnsi="Arial" w:cs="Arial"/>
                <w:sz w:val="20"/>
                <w:szCs w:val="20"/>
              </w:rPr>
            </w:pPr>
            <w:r w:rsidRPr="00124644">
              <w:rPr>
                <w:rFonts w:ascii="Arial" w:hAnsi="Arial" w:cs="Arial"/>
                <w:b/>
                <w:bCs/>
                <w:sz w:val="20"/>
                <w:szCs w:val="20"/>
              </w:rPr>
              <w:t>30 D</w:t>
            </w:r>
          </w:p>
        </w:tc>
        <w:tc>
          <w:tcPr>
            <w:tcW w:w="1276" w:type="dxa"/>
            <w:tcBorders>
              <w:top w:val="single" w:sz="8" w:space="0" w:color="000000"/>
              <w:left w:val="single" w:sz="8" w:space="0" w:color="000000"/>
              <w:bottom w:val="single" w:sz="8" w:space="0" w:color="000000"/>
              <w:right w:val="single" w:sz="8" w:space="0" w:color="000000"/>
            </w:tcBorders>
            <w:tcMar>
              <w:top w:w="15" w:type="dxa"/>
              <w:left w:w="81" w:type="dxa"/>
              <w:bottom w:w="0" w:type="dxa"/>
              <w:right w:w="81" w:type="dxa"/>
            </w:tcMar>
            <w:vAlign w:val="center"/>
            <w:hideMark/>
          </w:tcPr>
          <w:p w14:paraId="6D86BF28" w14:textId="77777777" w:rsidR="001951BF" w:rsidRPr="00124644" w:rsidRDefault="001951BF" w:rsidP="002834CD">
            <w:pPr>
              <w:spacing w:after="0" w:line="240" w:lineRule="auto"/>
              <w:ind w:right="-329"/>
              <w:jc w:val="center"/>
              <w:rPr>
                <w:rFonts w:ascii="Arial" w:hAnsi="Arial" w:cs="Arial"/>
                <w:sz w:val="20"/>
                <w:szCs w:val="20"/>
              </w:rPr>
            </w:pPr>
            <w:r w:rsidRPr="00124644">
              <w:rPr>
                <w:rFonts w:ascii="Arial" w:hAnsi="Arial" w:cs="Arial"/>
                <w:b/>
                <w:bCs/>
                <w:sz w:val="20"/>
                <w:szCs w:val="20"/>
              </w:rPr>
              <w:t>60 D</w:t>
            </w:r>
          </w:p>
        </w:tc>
        <w:tc>
          <w:tcPr>
            <w:tcW w:w="1275" w:type="dxa"/>
            <w:tcBorders>
              <w:top w:val="single" w:sz="8" w:space="0" w:color="000000"/>
              <w:left w:val="single" w:sz="8" w:space="0" w:color="000000"/>
              <w:bottom w:val="single" w:sz="8" w:space="0" w:color="000000"/>
              <w:right w:val="single" w:sz="8" w:space="0" w:color="000000"/>
            </w:tcBorders>
            <w:tcMar>
              <w:top w:w="15" w:type="dxa"/>
              <w:left w:w="81" w:type="dxa"/>
              <w:bottom w:w="0" w:type="dxa"/>
              <w:right w:w="81" w:type="dxa"/>
            </w:tcMar>
            <w:vAlign w:val="center"/>
            <w:hideMark/>
          </w:tcPr>
          <w:p w14:paraId="6560555E" w14:textId="77777777" w:rsidR="001951BF" w:rsidRPr="00124644" w:rsidRDefault="001951BF" w:rsidP="002834CD">
            <w:pPr>
              <w:spacing w:after="0" w:line="240" w:lineRule="auto"/>
              <w:ind w:right="-329"/>
              <w:jc w:val="center"/>
              <w:rPr>
                <w:rFonts w:ascii="Arial" w:hAnsi="Arial" w:cs="Arial"/>
                <w:sz w:val="20"/>
                <w:szCs w:val="20"/>
              </w:rPr>
            </w:pPr>
            <w:r w:rsidRPr="00124644">
              <w:rPr>
                <w:rFonts w:ascii="Arial" w:hAnsi="Arial" w:cs="Arial"/>
                <w:b/>
                <w:bCs/>
                <w:sz w:val="20"/>
                <w:szCs w:val="20"/>
              </w:rPr>
              <w:t>90 D</w:t>
            </w:r>
          </w:p>
        </w:tc>
      </w:tr>
      <w:tr w:rsidR="001951BF" w:rsidRPr="00124644" w14:paraId="22BA18DE" w14:textId="77777777" w:rsidTr="001951BF">
        <w:trPr>
          <w:trHeight w:val="79"/>
        </w:trPr>
        <w:tc>
          <w:tcPr>
            <w:tcW w:w="2258" w:type="dxa"/>
            <w:tcBorders>
              <w:top w:val="single" w:sz="8" w:space="0" w:color="000000"/>
              <w:left w:val="single" w:sz="8" w:space="0" w:color="000000"/>
              <w:bottom w:val="single" w:sz="8" w:space="0" w:color="000000"/>
              <w:right w:val="single" w:sz="8" w:space="0" w:color="000000"/>
            </w:tcBorders>
            <w:tcMar>
              <w:top w:w="15" w:type="dxa"/>
              <w:left w:w="81" w:type="dxa"/>
              <w:bottom w:w="0" w:type="dxa"/>
              <w:right w:w="81" w:type="dxa"/>
            </w:tcMar>
            <w:vAlign w:val="center"/>
            <w:hideMark/>
          </w:tcPr>
          <w:p w14:paraId="1A909545" w14:textId="77777777" w:rsidR="001951BF" w:rsidRPr="00124644" w:rsidRDefault="001951BF" w:rsidP="002834CD">
            <w:pPr>
              <w:spacing w:after="0" w:line="240" w:lineRule="auto"/>
              <w:ind w:right="-329"/>
              <w:rPr>
                <w:rFonts w:ascii="Arial" w:hAnsi="Arial" w:cs="Arial"/>
                <w:sz w:val="20"/>
                <w:szCs w:val="20"/>
              </w:rPr>
            </w:pPr>
            <w:r w:rsidRPr="00124644">
              <w:rPr>
                <w:rFonts w:ascii="Arial" w:hAnsi="Arial" w:cs="Arial"/>
                <w:sz w:val="20"/>
                <w:szCs w:val="20"/>
              </w:rPr>
              <w:t>T</w:t>
            </w:r>
            <w:r w:rsidRPr="00124644">
              <w:rPr>
                <w:rFonts w:ascii="Arial" w:hAnsi="Arial" w:cs="Arial"/>
                <w:sz w:val="20"/>
                <w:szCs w:val="20"/>
                <w:vertAlign w:val="subscript"/>
              </w:rPr>
              <w:t>1</w:t>
            </w:r>
            <w:r w:rsidRPr="00124644">
              <w:rPr>
                <w:rFonts w:ascii="Arial" w:hAnsi="Arial" w:cs="Arial"/>
                <w:sz w:val="20"/>
                <w:szCs w:val="20"/>
              </w:rPr>
              <w:t>- Soil+ FYM</w:t>
            </w:r>
          </w:p>
        </w:tc>
        <w:tc>
          <w:tcPr>
            <w:tcW w:w="1418" w:type="dxa"/>
            <w:tcBorders>
              <w:top w:val="single" w:sz="8" w:space="0" w:color="000000"/>
              <w:left w:val="single" w:sz="8" w:space="0" w:color="000000"/>
              <w:bottom w:val="single" w:sz="8" w:space="0" w:color="000000"/>
              <w:right w:val="single" w:sz="8" w:space="0" w:color="000000"/>
            </w:tcBorders>
            <w:tcMar>
              <w:top w:w="11" w:type="dxa"/>
              <w:left w:w="11" w:type="dxa"/>
              <w:bottom w:w="0" w:type="dxa"/>
              <w:right w:w="11" w:type="dxa"/>
            </w:tcMar>
            <w:hideMark/>
          </w:tcPr>
          <w:p w14:paraId="37BB2699" w14:textId="77777777" w:rsidR="001951BF" w:rsidRPr="00124644" w:rsidRDefault="001951BF" w:rsidP="002834CD">
            <w:pPr>
              <w:pStyle w:val="Compact"/>
              <w:spacing w:before="0" w:after="0" w:line="240" w:lineRule="auto"/>
              <w:ind w:right="-329"/>
              <w:rPr>
                <w:rFonts w:ascii="Arial" w:hAnsi="Arial" w:cs="Arial"/>
              </w:rPr>
            </w:pPr>
            <w:r w:rsidRPr="00124644">
              <w:rPr>
                <w:rFonts w:ascii="Arial" w:hAnsi="Arial" w:cs="Arial"/>
              </w:rPr>
              <w:t>7.52 ± 0.53</w:t>
            </w:r>
            <w:r w:rsidRPr="00124644">
              <w:rPr>
                <w:rFonts w:ascii="Arial" w:hAnsi="Arial" w:cs="Arial"/>
                <w:vertAlign w:val="superscript"/>
              </w:rPr>
              <w:t>cd</w:t>
            </w:r>
          </w:p>
        </w:tc>
        <w:tc>
          <w:tcPr>
            <w:tcW w:w="1417" w:type="dxa"/>
            <w:tcBorders>
              <w:top w:val="single" w:sz="8" w:space="0" w:color="000000"/>
              <w:left w:val="single" w:sz="8" w:space="0" w:color="000000"/>
              <w:bottom w:val="single" w:sz="8" w:space="0" w:color="000000"/>
              <w:right w:val="single" w:sz="8" w:space="0" w:color="000000"/>
            </w:tcBorders>
            <w:tcMar>
              <w:top w:w="11" w:type="dxa"/>
              <w:left w:w="11" w:type="dxa"/>
              <w:bottom w:w="0" w:type="dxa"/>
              <w:right w:w="11" w:type="dxa"/>
            </w:tcMar>
            <w:hideMark/>
          </w:tcPr>
          <w:p w14:paraId="21C48DB5" w14:textId="77777777" w:rsidR="001951BF" w:rsidRPr="00124644" w:rsidRDefault="001951BF" w:rsidP="002834CD">
            <w:pPr>
              <w:pStyle w:val="Compact"/>
              <w:spacing w:before="0" w:after="0" w:line="240" w:lineRule="auto"/>
              <w:ind w:right="-329"/>
              <w:rPr>
                <w:rFonts w:ascii="Arial" w:hAnsi="Arial" w:cs="Arial"/>
              </w:rPr>
            </w:pPr>
            <w:r w:rsidRPr="00124644">
              <w:rPr>
                <w:rFonts w:ascii="Arial" w:hAnsi="Arial" w:cs="Arial"/>
              </w:rPr>
              <w:t>9.59 ± 0.95</w:t>
            </w:r>
            <w:r w:rsidRPr="00124644">
              <w:rPr>
                <w:rFonts w:ascii="Arial" w:hAnsi="Arial" w:cs="Arial"/>
                <w:vertAlign w:val="superscript"/>
              </w:rPr>
              <w:t>b</w:t>
            </w:r>
          </w:p>
        </w:tc>
        <w:tc>
          <w:tcPr>
            <w:tcW w:w="1418" w:type="dxa"/>
            <w:tcBorders>
              <w:top w:val="single" w:sz="8" w:space="0" w:color="000000"/>
              <w:left w:val="single" w:sz="8" w:space="0" w:color="000000"/>
              <w:bottom w:val="single" w:sz="8" w:space="0" w:color="000000"/>
              <w:right w:val="single" w:sz="8" w:space="0" w:color="000000"/>
            </w:tcBorders>
            <w:tcMar>
              <w:top w:w="11" w:type="dxa"/>
              <w:left w:w="11" w:type="dxa"/>
              <w:bottom w:w="0" w:type="dxa"/>
              <w:right w:w="11" w:type="dxa"/>
            </w:tcMar>
            <w:hideMark/>
          </w:tcPr>
          <w:p w14:paraId="0C7D0F3B" w14:textId="77777777" w:rsidR="001951BF" w:rsidRPr="00124644" w:rsidRDefault="001951BF" w:rsidP="002834CD">
            <w:pPr>
              <w:pStyle w:val="Compact"/>
              <w:spacing w:before="0" w:after="0" w:line="240" w:lineRule="auto"/>
              <w:ind w:right="-329"/>
              <w:rPr>
                <w:rFonts w:ascii="Arial" w:hAnsi="Arial" w:cs="Arial"/>
              </w:rPr>
            </w:pPr>
            <w:r w:rsidRPr="00124644">
              <w:rPr>
                <w:rFonts w:ascii="Arial" w:hAnsi="Arial" w:cs="Arial"/>
              </w:rPr>
              <w:t>11.36 ± 0.76</w:t>
            </w:r>
            <w:r w:rsidRPr="00124644">
              <w:rPr>
                <w:rFonts w:ascii="Arial" w:hAnsi="Arial" w:cs="Arial"/>
                <w:vertAlign w:val="superscript"/>
              </w:rPr>
              <w:t>c</w:t>
            </w:r>
          </w:p>
        </w:tc>
        <w:tc>
          <w:tcPr>
            <w:tcW w:w="1276" w:type="dxa"/>
            <w:tcBorders>
              <w:top w:val="single" w:sz="8" w:space="0" w:color="000000"/>
              <w:left w:val="single" w:sz="8" w:space="0" w:color="000000"/>
              <w:bottom w:val="single" w:sz="8" w:space="0" w:color="000000"/>
              <w:right w:val="single" w:sz="8" w:space="0" w:color="000000"/>
            </w:tcBorders>
            <w:tcMar>
              <w:top w:w="11" w:type="dxa"/>
              <w:left w:w="11" w:type="dxa"/>
              <w:bottom w:w="0" w:type="dxa"/>
              <w:right w:w="11" w:type="dxa"/>
            </w:tcMar>
            <w:hideMark/>
          </w:tcPr>
          <w:p w14:paraId="34BDFFEF" w14:textId="77777777" w:rsidR="001951BF" w:rsidRPr="00124644" w:rsidRDefault="001951BF" w:rsidP="002834CD">
            <w:pPr>
              <w:pStyle w:val="Compact"/>
              <w:spacing w:before="0" w:after="0" w:line="240" w:lineRule="auto"/>
              <w:ind w:right="-329"/>
              <w:rPr>
                <w:rFonts w:ascii="Arial" w:hAnsi="Arial" w:cs="Arial"/>
              </w:rPr>
            </w:pPr>
            <w:r w:rsidRPr="00124644">
              <w:rPr>
                <w:rFonts w:ascii="Arial" w:hAnsi="Arial" w:cs="Arial"/>
              </w:rPr>
              <w:t>9.46 ± 0.60</w:t>
            </w:r>
            <w:r w:rsidRPr="00124644">
              <w:rPr>
                <w:rFonts w:ascii="Arial" w:hAnsi="Arial" w:cs="Arial"/>
                <w:vertAlign w:val="superscript"/>
              </w:rPr>
              <w:t>d</w:t>
            </w:r>
          </w:p>
        </w:tc>
        <w:tc>
          <w:tcPr>
            <w:tcW w:w="1275" w:type="dxa"/>
            <w:tcBorders>
              <w:top w:val="single" w:sz="8" w:space="0" w:color="000000"/>
              <w:left w:val="single" w:sz="8" w:space="0" w:color="000000"/>
              <w:bottom w:val="single" w:sz="8" w:space="0" w:color="000000"/>
              <w:right w:val="single" w:sz="8" w:space="0" w:color="000000"/>
            </w:tcBorders>
            <w:tcMar>
              <w:top w:w="11" w:type="dxa"/>
              <w:left w:w="11" w:type="dxa"/>
              <w:bottom w:w="0" w:type="dxa"/>
              <w:right w:w="11" w:type="dxa"/>
            </w:tcMar>
            <w:hideMark/>
          </w:tcPr>
          <w:p w14:paraId="781041D2" w14:textId="77777777" w:rsidR="001951BF" w:rsidRPr="00124644" w:rsidRDefault="001951BF" w:rsidP="002834CD">
            <w:pPr>
              <w:pStyle w:val="Compact"/>
              <w:spacing w:before="0" w:after="0" w:line="240" w:lineRule="auto"/>
              <w:ind w:right="-329"/>
              <w:rPr>
                <w:rFonts w:ascii="Arial" w:hAnsi="Arial" w:cs="Arial"/>
              </w:rPr>
            </w:pPr>
            <w:r w:rsidRPr="00124644">
              <w:rPr>
                <w:rFonts w:ascii="Arial" w:hAnsi="Arial" w:cs="Arial"/>
              </w:rPr>
              <w:t>11.39 ± 0.73</w:t>
            </w:r>
            <w:r w:rsidRPr="00124644">
              <w:rPr>
                <w:rFonts w:ascii="Arial" w:hAnsi="Arial" w:cs="Arial"/>
                <w:vertAlign w:val="superscript"/>
              </w:rPr>
              <w:t>c</w:t>
            </w:r>
          </w:p>
        </w:tc>
      </w:tr>
      <w:tr w:rsidR="001951BF" w:rsidRPr="00124644" w14:paraId="3E97386F" w14:textId="77777777" w:rsidTr="001951BF">
        <w:trPr>
          <w:trHeight w:val="158"/>
        </w:trPr>
        <w:tc>
          <w:tcPr>
            <w:tcW w:w="2258" w:type="dxa"/>
            <w:tcBorders>
              <w:top w:val="single" w:sz="8" w:space="0" w:color="000000"/>
              <w:left w:val="single" w:sz="8" w:space="0" w:color="000000"/>
              <w:bottom w:val="single" w:sz="8" w:space="0" w:color="000000"/>
              <w:right w:val="single" w:sz="8" w:space="0" w:color="000000"/>
            </w:tcBorders>
            <w:tcMar>
              <w:top w:w="15" w:type="dxa"/>
              <w:left w:w="81" w:type="dxa"/>
              <w:bottom w:w="0" w:type="dxa"/>
              <w:right w:w="81" w:type="dxa"/>
            </w:tcMar>
            <w:vAlign w:val="center"/>
            <w:hideMark/>
          </w:tcPr>
          <w:p w14:paraId="5858AEA0" w14:textId="77777777" w:rsidR="001951BF" w:rsidRPr="00124644" w:rsidRDefault="001951BF" w:rsidP="002834CD">
            <w:pPr>
              <w:spacing w:after="0" w:line="240" w:lineRule="auto"/>
              <w:ind w:right="-329"/>
              <w:rPr>
                <w:rFonts w:ascii="Arial" w:hAnsi="Arial" w:cs="Arial"/>
                <w:sz w:val="20"/>
                <w:szCs w:val="20"/>
              </w:rPr>
            </w:pPr>
            <w:r w:rsidRPr="00124644">
              <w:rPr>
                <w:rFonts w:ascii="Arial" w:hAnsi="Arial" w:cs="Arial"/>
                <w:sz w:val="20"/>
                <w:szCs w:val="20"/>
              </w:rPr>
              <w:t>T</w:t>
            </w:r>
            <w:r w:rsidRPr="00124644">
              <w:rPr>
                <w:rFonts w:ascii="Arial" w:hAnsi="Arial" w:cs="Arial"/>
                <w:sz w:val="20"/>
                <w:szCs w:val="20"/>
                <w:vertAlign w:val="subscript"/>
              </w:rPr>
              <w:t>2</w:t>
            </w:r>
            <w:r w:rsidRPr="00124644">
              <w:rPr>
                <w:rFonts w:ascii="Arial" w:hAnsi="Arial" w:cs="Arial"/>
                <w:sz w:val="20"/>
                <w:szCs w:val="20"/>
              </w:rPr>
              <w:t>- soil+100 % TA</w:t>
            </w:r>
            <w:r w:rsidRPr="00124644">
              <w:rPr>
                <w:rFonts w:ascii="Arial" w:hAnsi="Arial" w:cs="Arial"/>
                <w:sz w:val="20"/>
                <w:szCs w:val="20"/>
                <w:vertAlign w:val="subscript"/>
              </w:rPr>
              <w:t>5</w:t>
            </w:r>
            <w:r w:rsidRPr="00124644">
              <w:rPr>
                <w:rFonts w:ascii="Arial" w:hAnsi="Arial" w:cs="Arial"/>
                <w:sz w:val="20"/>
                <w:szCs w:val="20"/>
              </w:rPr>
              <w:t>CH</w:t>
            </w:r>
            <w:r w:rsidRPr="00124644">
              <w:rPr>
                <w:rFonts w:ascii="Arial" w:hAnsi="Arial" w:cs="Arial"/>
                <w:sz w:val="20"/>
                <w:szCs w:val="20"/>
                <w:vertAlign w:val="subscript"/>
              </w:rPr>
              <w:t>10</w:t>
            </w:r>
          </w:p>
        </w:tc>
        <w:tc>
          <w:tcPr>
            <w:tcW w:w="1418" w:type="dxa"/>
            <w:tcBorders>
              <w:top w:val="single" w:sz="8" w:space="0" w:color="000000"/>
              <w:left w:val="single" w:sz="8" w:space="0" w:color="000000"/>
              <w:bottom w:val="single" w:sz="8" w:space="0" w:color="000000"/>
              <w:right w:val="single" w:sz="8" w:space="0" w:color="000000"/>
            </w:tcBorders>
            <w:tcMar>
              <w:top w:w="11" w:type="dxa"/>
              <w:left w:w="11" w:type="dxa"/>
              <w:bottom w:w="0" w:type="dxa"/>
              <w:right w:w="11" w:type="dxa"/>
            </w:tcMar>
            <w:hideMark/>
          </w:tcPr>
          <w:p w14:paraId="5D300FE2" w14:textId="77777777" w:rsidR="001951BF" w:rsidRPr="00124644" w:rsidRDefault="001951BF" w:rsidP="002834CD">
            <w:pPr>
              <w:pStyle w:val="Compact"/>
              <w:spacing w:before="0" w:after="0" w:line="240" w:lineRule="auto"/>
              <w:ind w:right="-329"/>
              <w:rPr>
                <w:rFonts w:ascii="Arial" w:hAnsi="Arial" w:cs="Arial"/>
              </w:rPr>
            </w:pPr>
            <w:r w:rsidRPr="00124644">
              <w:rPr>
                <w:rFonts w:ascii="Arial" w:hAnsi="Arial" w:cs="Arial"/>
              </w:rPr>
              <w:t>9.06 ± 0.16</w:t>
            </w:r>
            <w:r w:rsidRPr="00124644">
              <w:rPr>
                <w:rFonts w:ascii="Arial" w:hAnsi="Arial" w:cs="Arial"/>
                <w:vertAlign w:val="superscript"/>
              </w:rPr>
              <w:t>ab</w:t>
            </w:r>
          </w:p>
        </w:tc>
        <w:tc>
          <w:tcPr>
            <w:tcW w:w="1417" w:type="dxa"/>
            <w:tcBorders>
              <w:top w:val="single" w:sz="8" w:space="0" w:color="000000"/>
              <w:left w:val="single" w:sz="8" w:space="0" w:color="000000"/>
              <w:bottom w:val="single" w:sz="8" w:space="0" w:color="000000"/>
              <w:right w:val="single" w:sz="8" w:space="0" w:color="000000"/>
            </w:tcBorders>
            <w:tcMar>
              <w:top w:w="11" w:type="dxa"/>
              <w:left w:w="11" w:type="dxa"/>
              <w:bottom w:w="0" w:type="dxa"/>
              <w:right w:w="11" w:type="dxa"/>
            </w:tcMar>
            <w:hideMark/>
          </w:tcPr>
          <w:p w14:paraId="17DE3030" w14:textId="77777777" w:rsidR="001951BF" w:rsidRPr="00124644" w:rsidRDefault="001951BF" w:rsidP="002834CD">
            <w:pPr>
              <w:pStyle w:val="Compact"/>
              <w:spacing w:before="0" w:after="0" w:line="240" w:lineRule="auto"/>
              <w:ind w:right="-329"/>
              <w:rPr>
                <w:rFonts w:ascii="Arial" w:hAnsi="Arial" w:cs="Arial"/>
              </w:rPr>
            </w:pPr>
            <w:r w:rsidRPr="00124644">
              <w:rPr>
                <w:rFonts w:ascii="Arial" w:hAnsi="Arial" w:cs="Arial"/>
              </w:rPr>
              <w:t>9.57 ± 1.00</w:t>
            </w:r>
            <w:r w:rsidRPr="00124644">
              <w:rPr>
                <w:rFonts w:ascii="Arial" w:hAnsi="Arial" w:cs="Arial"/>
                <w:vertAlign w:val="superscript"/>
              </w:rPr>
              <w:t>b</w:t>
            </w:r>
          </w:p>
        </w:tc>
        <w:tc>
          <w:tcPr>
            <w:tcW w:w="1418" w:type="dxa"/>
            <w:tcBorders>
              <w:top w:val="single" w:sz="8" w:space="0" w:color="000000"/>
              <w:left w:val="single" w:sz="8" w:space="0" w:color="000000"/>
              <w:bottom w:val="single" w:sz="8" w:space="0" w:color="000000"/>
              <w:right w:val="single" w:sz="8" w:space="0" w:color="000000"/>
            </w:tcBorders>
            <w:tcMar>
              <w:top w:w="11" w:type="dxa"/>
              <w:left w:w="11" w:type="dxa"/>
              <w:bottom w:w="0" w:type="dxa"/>
              <w:right w:w="11" w:type="dxa"/>
            </w:tcMar>
            <w:hideMark/>
          </w:tcPr>
          <w:p w14:paraId="41EB682C" w14:textId="77777777" w:rsidR="001951BF" w:rsidRPr="00124644" w:rsidRDefault="001951BF" w:rsidP="002834CD">
            <w:pPr>
              <w:pStyle w:val="Compact"/>
              <w:spacing w:before="0" w:after="0" w:line="240" w:lineRule="auto"/>
              <w:ind w:right="-329"/>
              <w:rPr>
                <w:rFonts w:ascii="Arial" w:hAnsi="Arial" w:cs="Arial"/>
              </w:rPr>
            </w:pPr>
            <w:r w:rsidRPr="00124644">
              <w:rPr>
                <w:rFonts w:ascii="Arial" w:hAnsi="Arial" w:cs="Arial"/>
              </w:rPr>
              <w:t>12.50 ± 0.25</w:t>
            </w:r>
            <w:r w:rsidRPr="00124644">
              <w:rPr>
                <w:rFonts w:ascii="Arial" w:hAnsi="Arial" w:cs="Arial"/>
                <w:vertAlign w:val="superscript"/>
              </w:rPr>
              <w:t>bc</w:t>
            </w:r>
          </w:p>
        </w:tc>
        <w:tc>
          <w:tcPr>
            <w:tcW w:w="1276" w:type="dxa"/>
            <w:tcBorders>
              <w:top w:val="single" w:sz="8" w:space="0" w:color="000000"/>
              <w:left w:val="single" w:sz="8" w:space="0" w:color="000000"/>
              <w:bottom w:val="single" w:sz="8" w:space="0" w:color="000000"/>
              <w:right w:val="single" w:sz="8" w:space="0" w:color="000000"/>
            </w:tcBorders>
            <w:tcMar>
              <w:top w:w="11" w:type="dxa"/>
              <w:left w:w="11" w:type="dxa"/>
              <w:bottom w:w="0" w:type="dxa"/>
              <w:right w:w="11" w:type="dxa"/>
            </w:tcMar>
            <w:hideMark/>
          </w:tcPr>
          <w:p w14:paraId="7F082570" w14:textId="77777777" w:rsidR="001951BF" w:rsidRPr="00124644" w:rsidRDefault="001951BF" w:rsidP="002834CD">
            <w:pPr>
              <w:pStyle w:val="Compact"/>
              <w:spacing w:before="0" w:after="0" w:line="240" w:lineRule="auto"/>
              <w:ind w:right="-329"/>
              <w:rPr>
                <w:rFonts w:ascii="Arial" w:hAnsi="Arial" w:cs="Arial"/>
              </w:rPr>
            </w:pPr>
            <w:r w:rsidRPr="00124644">
              <w:rPr>
                <w:rFonts w:ascii="Arial" w:hAnsi="Arial" w:cs="Arial"/>
              </w:rPr>
              <w:t>11.53 ± 0.79</w:t>
            </w:r>
            <w:r w:rsidRPr="00124644">
              <w:rPr>
                <w:rFonts w:ascii="Arial" w:hAnsi="Arial" w:cs="Arial"/>
                <w:vertAlign w:val="superscript"/>
              </w:rPr>
              <w:t>c</w:t>
            </w:r>
          </w:p>
        </w:tc>
        <w:tc>
          <w:tcPr>
            <w:tcW w:w="1275" w:type="dxa"/>
            <w:tcBorders>
              <w:top w:val="single" w:sz="8" w:space="0" w:color="000000"/>
              <w:left w:val="single" w:sz="8" w:space="0" w:color="000000"/>
              <w:bottom w:val="single" w:sz="8" w:space="0" w:color="000000"/>
              <w:right w:val="single" w:sz="8" w:space="0" w:color="000000"/>
            </w:tcBorders>
            <w:tcMar>
              <w:top w:w="11" w:type="dxa"/>
              <w:left w:w="11" w:type="dxa"/>
              <w:bottom w:w="0" w:type="dxa"/>
              <w:right w:w="11" w:type="dxa"/>
            </w:tcMar>
            <w:hideMark/>
          </w:tcPr>
          <w:p w14:paraId="7691487F" w14:textId="77777777" w:rsidR="001951BF" w:rsidRPr="00124644" w:rsidRDefault="001951BF" w:rsidP="002834CD">
            <w:pPr>
              <w:pStyle w:val="Compact"/>
              <w:spacing w:before="0" w:after="0" w:line="240" w:lineRule="auto"/>
              <w:ind w:right="-329"/>
              <w:rPr>
                <w:rFonts w:ascii="Arial" w:hAnsi="Arial" w:cs="Arial"/>
              </w:rPr>
            </w:pPr>
            <w:r w:rsidRPr="00124644">
              <w:rPr>
                <w:rFonts w:ascii="Arial" w:hAnsi="Arial" w:cs="Arial"/>
              </w:rPr>
              <w:t>13.12 ± 0.79</w:t>
            </w:r>
            <w:r w:rsidRPr="00124644">
              <w:rPr>
                <w:rFonts w:ascii="Arial" w:hAnsi="Arial" w:cs="Arial"/>
                <w:vertAlign w:val="superscript"/>
              </w:rPr>
              <w:t>b</w:t>
            </w:r>
          </w:p>
        </w:tc>
      </w:tr>
      <w:tr w:rsidR="001951BF" w:rsidRPr="00124644" w14:paraId="6473B164" w14:textId="77777777" w:rsidTr="001951BF">
        <w:trPr>
          <w:trHeight w:val="229"/>
        </w:trPr>
        <w:tc>
          <w:tcPr>
            <w:tcW w:w="2258" w:type="dxa"/>
            <w:tcBorders>
              <w:top w:val="single" w:sz="8" w:space="0" w:color="000000"/>
              <w:left w:val="single" w:sz="8" w:space="0" w:color="000000"/>
              <w:bottom w:val="single" w:sz="8" w:space="0" w:color="000000"/>
              <w:right w:val="single" w:sz="8" w:space="0" w:color="000000"/>
            </w:tcBorders>
            <w:tcMar>
              <w:top w:w="15" w:type="dxa"/>
              <w:left w:w="81" w:type="dxa"/>
              <w:bottom w:w="0" w:type="dxa"/>
              <w:right w:w="81" w:type="dxa"/>
            </w:tcMar>
            <w:vAlign w:val="center"/>
            <w:hideMark/>
          </w:tcPr>
          <w:p w14:paraId="4A5CBD62" w14:textId="77777777" w:rsidR="001951BF" w:rsidRPr="00124644" w:rsidRDefault="001951BF" w:rsidP="002834CD">
            <w:pPr>
              <w:spacing w:after="0" w:line="240" w:lineRule="auto"/>
              <w:ind w:right="-329"/>
              <w:rPr>
                <w:rFonts w:ascii="Arial" w:hAnsi="Arial" w:cs="Arial"/>
                <w:sz w:val="20"/>
                <w:szCs w:val="20"/>
              </w:rPr>
            </w:pPr>
            <w:r w:rsidRPr="00124644">
              <w:rPr>
                <w:rFonts w:ascii="Arial" w:hAnsi="Arial" w:cs="Arial"/>
                <w:sz w:val="20"/>
                <w:szCs w:val="20"/>
              </w:rPr>
              <w:t>T</w:t>
            </w:r>
            <w:r w:rsidRPr="00124644">
              <w:rPr>
                <w:rFonts w:ascii="Arial" w:hAnsi="Arial" w:cs="Arial"/>
                <w:sz w:val="20"/>
                <w:szCs w:val="20"/>
                <w:vertAlign w:val="subscript"/>
              </w:rPr>
              <w:t>3</w:t>
            </w:r>
            <w:r w:rsidRPr="00124644">
              <w:rPr>
                <w:rFonts w:ascii="Arial" w:hAnsi="Arial" w:cs="Arial"/>
                <w:sz w:val="20"/>
                <w:szCs w:val="20"/>
              </w:rPr>
              <w:t xml:space="preserve"> –soil+</w:t>
            </w:r>
            <w:r w:rsidRPr="00124644">
              <w:rPr>
                <w:rFonts w:ascii="Arial" w:hAnsi="Arial" w:cs="Arial"/>
                <w:sz w:val="20"/>
                <w:szCs w:val="20"/>
                <w:lang w:val="en-US"/>
              </w:rPr>
              <w:t xml:space="preserve">100 % </w:t>
            </w:r>
            <w:r w:rsidRPr="00124644">
              <w:rPr>
                <w:rFonts w:ascii="Arial" w:hAnsi="Arial" w:cs="Arial"/>
                <w:sz w:val="20"/>
                <w:szCs w:val="20"/>
              </w:rPr>
              <w:t>TA</w:t>
            </w:r>
            <w:r w:rsidRPr="00124644">
              <w:rPr>
                <w:rFonts w:ascii="Arial" w:hAnsi="Arial" w:cs="Arial"/>
                <w:sz w:val="20"/>
                <w:szCs w:val="20"/>
                <w:vertAlign w:val="subscript"/>
              </w:rPr>
              <w:t>5</w:t>
            </w:r>
            <w:r w:rsidRPr="00124644">
              <w:rPr>
                <w:rFonts w:ascii="Arial" w:hAnsi="Arial" w:cs="Arial"/>
                <w:sz w:val="20"/>
                <w:szCs w:val="20"/>
              </w:rPr>
              <w:t>CH</w:t>
            </w:r>
            <w:r w:rsidRPr="00124644">
              <w:rPr>
                <w:rFonts w:ascii="Arial" w:hAnsi="Arial" w:cs="Arial"/>
                <w:sz w:val="20"/>
                <w:szCs w:val="20"/>
                <w:vertAlign w:val="subscript"/>
              </w:rPr>
              <w:t>15</w:t>
            </w:r>
          </w:p>
        </w:tc>
        <w:tc>
          <w:tcPr>
            <w:tcW w:w="1418" w:type="dxa"/>
            <w:tcBorders>
              <w:top w:val="single" w:sz="8" w:space="0" w:color="000000"/>
              <w:left w:val="single" w:sz="8" w:space="0" w:color="000000"/>
              <w:bottom w:val="single" w:sz="8" w:space="0" w:color="000000"/>
              <w:right w:val="single" w:sz="8" w:space="0" w:color="000000"/>
            </w:tcBorders>
            <w:tcMar>
              <w:top w:w="11" w:type="dxa"/>
              <w:left w:w="11" w:type="dxa"/>
              <w:bottom w:w="0" w:type="dxa"/>
              <w:right w:w="11" w:type="dxa"/>
            </w:tcMar>
            <w:hideMark/>
          </w:tcPr>
          <w:p w14:paraId="62DA483E" w14:textId="77777777" w:rsidR="001951BF" w:rsidRPr="00124644" w:rsidRDefault="001951BF" w:rsidP="002834CD">
            <w:pPr>
              <w:pStyle w:val="Compact"/>
              <w:spacing w:before="0" w:after="0" w:line="240" w:lineRule="auto"/>
              <w:ind w:right="-329"/>
              <w:rPr>
                <w:rFonts w:ascii="Arial" w:hAnsi="Arial" w:cs="Arial"/>
              </w:rPr>
            </w:pPr>
            <w:r w:rsidRPr="00124644">
              <w:rPr>
                <w:rFonts w:ascii="Arial" w:hAnsi="Arial" w:cs="Arial"/>
              </w:rPr>
              <w:t>8.37 ± 0.61</w:t>
            </w:r>
            <w:r w:rsidRPr="00124644">
              <w:rPr>
                <w:rFonts w:ascii="Arial" w:hAnsi="Arial" w:cs="Arial"/>
                <w:vertAlign w:val="superscript"/>
              </w:rPr>
              <w:t>bc</w:t>
            </w:r>
          </w:p>
        </w:tc>
        <w:tc>
          <w:tcPr>
            <w:tcW w:w="1417" w:type="dxa"/>
            <w:tcBorders>
              <w:top w:val="single" w:sz="8" w:space="0" w:color="000000"/>
              <w:left w:val="single" w:sz="8" w:space="0" w:color="000000"/>
              <w:bottom w:val="single" w:sz="8" w:space="0" w:color="000000"/>
              <w:right w:val="single" w:sz="8" w:space="0" w:color="000000"/>
            </w:tcBorders>
            <w:tcMar>
              <w:top w:w="11" w:type="dxa"/>
              <w:left w:w="11" w:type="dxa"/>
              <w:bottom w:w="0" w:type="dxa"/>
              <w:right w:w="11" w:type="dxa"/>
            </w:tcMar>
            <w:hideMark/>
          </w:tcPr>
          <w:p w14:paraId="6B126516" w14:textId="77777777" w:rsidR="001951BF" w:rsidRPr="00124644" w:rsidRDefault="001951BF" w:rsidP="002834CD">
            <w:pPr>
              <w:pStyle w:val="Compact"/>
              <w:spacing w:before="0" w:after="0" w:line="240" w:lineRule="auto"/>
              <w:ind w:right="-329"/>
              <w:rPr>
                <w:rFonts w:ascii="Arial" w:hAnsi="Arial" w:cs="Arial"/>
              </w:rPr>
            </w:pPr>
            <w:r w:rsidRPr="00124644">
              <w:rPr>
                <w:rFonts w:ascii="Arial" w:hAnsi="Arial" w:cs="Arial"/>
              </w:rPr>
              <w:t>10.33 ± 0.97</w:t>
            </w:r>
            <w:r w:rsidRPr="00124644">
              <w:rPr>
                <w:rFonts w:ascii="Arial" w:hAnsi="Arial" w:cs="Arial"/>
                <w:vertAlign w:val="superscript"/>
              </w:rPr>
              <w:t>b</w:t>
            </w:r>
          </w:p>
        </w:tc>
        <w:tc>
          <w:tcPr>
            <w:tcW w:w="1418" w:type="dxa"/>
            <w:tcBorders>
              <w:top w:val="single" w:sz="8" w:space="0" w:color="000000"/>
              <w:left w:val="single" w:sz="8" w:space="0" w:color="000000"/>
              <w:bottom w:val="single" w:sz="8" w:space="0" w:color="000000"/>
              <w:right w:val="single" w:sz="8" w:space="0" w:color="000000"/>
            </w:tcBorders>
            <w:tcMar>
              <w:top w:w="11" w:type="dxa"/>
              <w:left w:w="11" w:type="dxa"/>
              <w:bottom w:w="0" w:type="dxa"/>
              <w:right w:w="11" w:type="dxa"/>
            </w:tcMar>
            <w:hideMark/>
          </w:tcPr>
          <w:p w14:paraId="3BBCF2C8" w14:textId="77777777" w:rsidR="001951BF" w:rsidRPr="00124644" w:rsidRDefault="001951BF" w:rsidP="002834CD">
            <w:pPr>
              <w:pStyle w:val="Compact"/>
              <w:spacing w:before="0" w:after="0" w:line="240" w:lineRule="auto"/>
              <w:ind w:right="-329"/>
              <w:rPr>
                <w:rFonts w:ascii="Arial" w:hAnsi="Arial" w:cs="Arial"/>
              </w:rPr>
            </w:pPr>
            <w:r w:rsidRPr="00124644">
              <w:rPr>
                <w:rFonts w:ascii="Arial" w:hAnsi="Arial" w:cs="Arial"/>
              </w:rPr>
              <w:t>12.41 ± 0.98</w:t>
            </w:r>
            <w:r w:rsidRPr="00124644">
              <w:rPr>
                <w:rFonts w:ascii="Arial" w:hAnsi="Arial" w:cs="Arial"/>
                <w:vertAlign w:val="superscript"/>
              </w:rPr>
              <w:t>c</w:t>
            </w:r>
          </w:p>
        </w:tc>
        <w:tc>
          <w:tcPr>
            <w:tcW w:w="1276" w:type="dxa"/>
            <w:tcBorders>
              <w:top w:val="single" w:sz="8" w:space="0" w:color="000000"/>
              <w:left w:val="single" w:sz="8" w:space="0" w:color="000000"/>
              <w:bottom w:val="single" w:sz="8" w:space="0" w:color="000000"/>
              <w:right w:val="single" w:sz="8" w:space="0" w:color="000000"/>
            </w:tcBorders>
            <w:tcMar>
              <w:top w:w="11" w:type="dxa"/>
              <w:left w:w="11" w:type="dxa"/>
              <w:bottom w:w="0" w:type="dxa"/>
              <w:right w:w="11" w:type="dxa"/>
            </w:tcMar>
            <w:hideMark/>
          </w:tcPr>
          <w:p w14:paraId="5ABAAAD0" w14:textId="77777777" w:rsidR="001951BF" w:rsidRPr="00124644" w:rsidRDefault="001951BF" w:rsidP="002834CD">
            <w:pPr>
              <w:pStyle w:val="Compact"/>
              <w:spacing w:before="0" w:after="0" w:line="240" w:lineRule="auto"/>
              <w:ind w:right="-329"/>
              <w:rPr>
                <w:rFonts w:ascii="Arial" w:hAnsi="Arial" w:cs="Arial"/>
              </w:rPr>
            </w:pPr>
            <w:r w:rsidRPr="00124644">
              <w:rPr>
                <w:rFonts w:ascii="Arial" w:hAnsi="Arial" w:cs="Arial"/>
              </w:rPr>
              <w:t>10.12 ± 0.55</w:t>
            </w:r>
            <w:r w:rsidRPr="00124644">
              <w:rPr>
                <w:rFonts w:ascii="Arial" w:hAnsi="Arial" w:cs="Arial"/>
                <w:vertAlign w:val="superscript"/>
              </w:rPr>
              <w:t>d</w:t>
            </w:r>
          </w:p>
        </w:tc>
        <w:tc>
          <w:tcPr>
            <w:tcW w:w="1275" w:type="dxa"/>
            <w:tcBorders>
              <w:top w:val="single" w:sz="8" w:space="0" w:color="000000"/>
              <w:left w:val="single" w:sz="8" w:space="0" w:color="000000"/>
              <w:bottom w:val="single" w:sz="8" w:space="0" w:color="000000"/>
              <w:right w:val="single" w:sz="8" w:space="0" w:color="000000"/>
            </w:tcBorders>
            <w:tcMar>
              <w:top w:w="11" w:type="dxa"/>
              <w:left w:w="11" w:type="dxa"/>
              <w:bottom w:w="0" w:type="dxa"/>
              <w:right w:w="11" w:type="dxa"/>
            </w:tcMar>
            <w:hideMark/>
          </w:tcPr>
          <w:p w14:paraId="4637C454" w14:textId="77777777" w:rsidR="001951BF" w:rsidRPr="00124644" w:rsidRDefault="001951BF" w:rsidP="002834CD">
            <w:pPr>
              <w:pStyle w:val="Compact"/>
              <w:spacing w:before="0" w:after="0" w:line="240" w:lineRule="auto"/>
              <w:ind w:right="-329"/>
              <w:rPr>
                <w:rFonts w:ascii="Arial" w:hAnsi="Arial" w:cs="Arial"/>
              </w:rPr>
            </w:pPr>
            <w:r w:rsidRPr="00124644">
              <w:rPr>
                <w:rFonts w:ascii="Arial" w:hAnsi="Arial" w:cs="Arial"/>
              </w:rPr>
              <w:t>12.25 ± 0.61</w:t>
            </w:r>
            <w:r w:rsidRPr="00124644">
              <w:rPr>
                <w:rFonts w:ascii="Arial" w:hAnsi="Arial" w:cs="Arial"/>
                <w:vertAlign w:val="superscript"/>
              </w:rPr>
              <w:t>bc</w:t>
            </w:r>
          </w:p>
        </w:tc>
      </w:tr>
      <w:tr w:rsidR="001951BF" w:rsidRPr="00124644" w14:paraId="12EAA6A4" w14:textId="77777777" w:rsidTr="002834CD">
        <w:trPr>
          <w:trHeight w:val="262"/>
        </w:trPr>
        <w:tc>
          <w:tcPr>
            <w:tcW w:w="2258" w:type="dxa"/>
            <w:tcBorders>
              <w:top w:val="single" w:sz="8" w:space="0" w:color="000000"/>
              <w:left w:val="single" w:sz="8" w:space="0" w:color="000000"/>
              <w:bottom w:val="single" w:sz="8" w:space="0" w:color="000000"/>
              <w:right w:val="single" w:sz="8" w:space="0" w:color="000000"/>
            </w:tcBorders>
            <w:tcMar>
              <w:top w:w="15" w:type="dxa"/>
              <w:left w:w="81" w:type="dxa"/>
              <w:bottom w:w="0" w:type="dxa"/>
              <w:right w:w="81" w:type="dxa"/>
            </w:tcMar>
            <w:vAlign w:val="center"/>
            <w:hideMark/>
          </w:tcPr>
          <w:p w14:paraId="4569323A" w14:textId="77777777" w:rsidR="001951BF" w:rsidRPr="00124644" w:rsidRDefault="001951BF" w:rsidP="002834CD">
            <w:pPr>
              <w:spacing w:after="0" w:line="240" w:lineRule="auto"/>
              <w:ind w:right="-329"/>
              <w:rPr>
                <w:rFonts w:ascii="Arial" w:hAnsi="Arial" w:cs="Arial"/>
                <w:sz w:val="20"/>
                <w:szCs w:val="20"/>
              </w:rPr>
            </w:pPr>
            <w:r w:rsidRPr="00124644">
              <w:rPr>
                <w:rFonts w:ascii="Arial" w:hAnsi="Arial" w:cs="Arial"/>
                <w:sz w:val="20"/>
                <w:szCs w:val="20"/>
              </w:rPr>
              <w:t>T</w:t>
            </w:r>
            <w:r w:rsidRPr="00124644">
              <w:rPr>
                <w:rFonts w:ascii="Arial" w:hAnsi="Arial" w:cs="Arial"/>
                <w:sz w:val="20"/>
                <w:szCs w:val="20"/>
                <w:vertAlign w:val="subscript"/>
              </w:rPr>
              <w:t>4</w:t>
            </w:r>
            <w:r w:rsidRPr="00124644">
              <w:rPr>
                <w:rFonts w:ascii="Arial" w:hAnsi="Arial" w:cs="Arial"/>
                <w:sz w:val="20"/>
                <w:szCs w:val="20"/>
              </w:rPr>
              <w:t xml:space="preserve"> – soil+</w:t>
            </w:r>
            <w:r w:rsidRPr="00124644">
              <w:rPr>
                <w:rFonts w:ascii="Arial" w:hAnsi="Arial" w:cs="Arial"/>
                <w:sz w:val="20"/>
                <w:szCs w:val="20"/>
                <w:lang w:val="en-US"/>
              </w:rPr>
              <w:t xml:space="preserve">100 % </w:t>
            </w:r>
            <w:r w:rsidRPr="00124644">
              <w:rPr>
                <w:rFonts w:ascii="Arial" w:hAnsi="Arial" w:cs="Arial"/>
                <w:sz w:val="20"/>
                <w:szCs w:val="20"/>
              </w:rPr>
              <w:t>TA</w:t>
            </w:r>
            <w:r w:rsidRPr="00124644">
              <w:rPr>
                <w:rFonts w:ascii="Arial" w:hAnsi="Arial" w:cs="Arial"/>
                <w:sz w:val="20"/>
                <w:szCs w:val="20"/>
                <w:vertAlign w:val="subscript"/>
              </w:rPr>
              <w:t>10</w:t>
            </w:r>
            <w:r w:rsidRPr="00124644">
              <w:rPr>
                <w:rFonts w:ascii="Arial" w:hAnsi="Arial" w:cs="Arial"/>
                <w:sz w:val="20"/>
                <w:szCs w:val="20"/>
              </w:rPr>
              <w:t>CH</w:t>
            </w:r>
            <w:r w:rsidRPr="00124644">
              <w:rPr>
                <w:rFonts w:ascii="Arial" w:hAnsi="Arial" w:cs="Arial"/>
                <w:sz w:val="20"/>
                <w:szCs w:val="20"/>
                <w:vertAlign w:val="subscript"/>
              </w:rPr>
              <w:t>10</w:t>
            </w:r>
          </w:p>
        </w:tc>
        <w:tc>
          <w:tcPr>
            <w:tcW w:w="1418" w:type="dxa"/>
            <w:tcBorders>
              <w:top w:val="single" w:sz="8" w:space="0" w:color="000000"/>
              <w:left w:val="single" w:sz="8" w:space="0" w:color="000000"/>
              <w:bottom w:val="single" w:sz="8" w:space="0" w:color="000000"/>
              <w:right w:val="single" w:sz="8" w:space="0" w:color="000000"/>
            </w:tcBorders>
            <w:tcMar>
              <w:top w:w="11" w:type="dxa"/>
              <w:left w:w="11" w:type="dxa"/>
              <w:bottom w:w="0" w:type="dxa"/>
              <w:right w:w="11" w:type="dxa"/>
            </w:tcMar>
            <w:hideMark/>
          </w:tcPr>
          <w:p w14:paraId="6FB8C04C" w14:textId="77777777" w:rsidR="001951BF" w:rsidRPr="00124644" w:rsidRDefault="001951BF" w:rsidP="002834CD">
            <w:pPr>
              <w:pStyle w:val="Compact"/>
              <w:spacing w:before="0" w:after="0" w:line="240" w:lineRule="auto"/>
              <w:ind w:right="-329"/>
              <w:rPr>
                <w:rFonts w:ascii="Arial" w:hAnsi="Arial" w:cs="Arial"/>
              </w:rPr>
            </w:pPr>
            <w:r w:rsidRPr="00124644">
              <w:rPr>
                <w:rFonts w:ascii="Arial" w:hAnsi="Arial" w:cs="Arial"/>
              </w:rPr>
              <w:t>9.31 ± 0.91</w:t>
            </w:r>
            <w:r w:rsidRPr="00124644">
              <w:rPr>
                <w:rFonts w:ascii="Arial" w:hAnsi="Arial" w:cs="Arial"/>
                <w:vertAlign w:val="superscript"/>
              </w:rPr>
              <w:t>ab</w:t>
            </w:r>
          </w:p>
        </w:tc>
        <w:tc>
          <w:tcPr>
            <w:tcW w:w="1417" w:type="dxa"/>
            <w:tcBorders>
              <w:top w:val="single" w:sz="8" w:space="0" w:color="000000"/>
              <w:left w:val="single" w:sz="8" w:space="0" w:color="000000"/>
              <w:bottom w:val="single" w:sz="8" w:space="0" w:color="000000"/>
              <w:right w:val="single" w:sz="8" w:space="0" w:color="000000"/>
            </w:tcBorders>
            <w:tcMar>
              <w:top w:w="11" w:type="dxa"/>
              <w:left w:w="11" w:type="dxa"/>
              <w:bottom w:w="0" w:type="dxa"/>
              <w:right w:w="11" w:type="dxa"/>
            </w:tcMar>
            <w:hideMark/>
          </w:tcPr>
          <w:p w14:paraId="1DB60CA9" w14:textId="77777777" w:rsidR="001951BF" w:rsidRPr="00124644" w:rsidRDefault="001951BF" w:rsidP="002834CD">
            <w:pPr>
              <w:pStyle w:val="Compact"/>
              <w:spacing w:before="0" w:after="0" w:line="240" w:lineRule="auto"/>
              <w:ind w:right="-329"/>
              <w:rPr>
                <w:rFonts w:ascii="Arial" w:hAnsi="Arial" w:cs="Arial"/>
              </w:rPr>
            </w:pPr>
            <w:r w:rsidRPr="00124644">
              <w:rPr>
                <w:rFonts w:ascii="Arial" w:hAnsi="Arial" w:cs="Arial"/>
              </w:rPr>
              <w:t>10.56 ± 0.64</w:t>
            </w:r>
            <w:r w:rsidRPr="00124644">
              <w:rPr>
                <w:rFonts w:ascii="Arial" w:hAnsi="Arial" w:cs="Arial"/>
                <w:vertAlign w:val="superscript"/>
              </w:rPr>
              <w:t>ab</w:t>
            </w:r>
          </w:p>
        </w:tc>
        <w:tc>
          <w:tcPr>
            <w:tcW w:w="1418" w:type="dxa"/>
            <w:tcBorders>
              <w:top w:val="single" w:sz="8" w:space="0" w:color="000000"/>
              <w:left w:val="single" w:sz="8" w:space="0" w:color="000000"/>
              <w:bottom w:val="single" w:sz="8" w:space="0" w:color="000000"/>
              <w:right w:val="single" w:sz="8" w:space="0" w:color="000000"/>
            </w:tcBorders>
            <w:tcMar>
              <w:top w:w="11" w:type="dxa"/>
              <w:left w:w="11" w:type="dxa"/>
              <w:bottom w:w="0" w:type="dxa"/>
              <w:right w:w="11" w:type="dxa"/>
            </w:tcMar>
            <w:hideMark/>
          </w:tcPr>
          <w:p w14:paraId="6C107C58" w14:textId="77777777" w:rsidR="001951BF" w:rsidRPr="00124644" w:rsidRDefault="001951BF" w:rsidP="002834CD">
            <w:pPr>
              <w:pStyle w:val="Compact"/>
              <w:spacing w:before="0" w:after="0" w:line="240" w:lineRule="auto"/>
              <w:ind w:right="-329"/>
              <w:rPr>
                <w:rFonts w:ascii="Arial" w:hAnsi="Arial" w:cs="Arial"/>
              </w:rPr>
            </w:pPr>
            <w:r w:rsidRPr="00124644">
              <w:rPr>
                <w:rFonts w:ascii="Arial" w:hAnsi="Arial" w:cs="Arial"/>
              </w:rPr>
              <w:t>13.73 ± 0.79</w:t>
            </w:r>
            <w:r w:rsidRPr="00124644">
              <w:rPr>
                <w:rFonts w:ascii="Arial" w:hAnsi="Arial" w:cs="Arial"/>
                <w:vertAlign w:val="superscript"/>
              </w:rPr>
              <w:t>ab</w:t>
            </w:r>
          </w:p>
        </w:tc>
        <w:tc>
          <w:tcPr>
            <w:tcW w:w="1276" w:type="dxa"/>
            <w:tcBorders>
              <w:top w:val="single" w:sz="8" w:space="0" w:color="000000"/>
              <w:left w:val="single" w:sz="8" w:space="0" w:color="000000"/>
              <w:bottom w:val="single" w:sz="8" w:space="0" w:color="000000"/>
              <w:right w:val="single" w:sz="8" w:space="0" w:color="000000"/>
            </w:tcBorders>
            <w:tcMar>
              <w:top w:w="11" w:type="dxa"/>
              <w:left w:w="11" w:type="dxa"/>
              <w:bottom w:w="0" w:type="dxa"/>
              <w:right w:w="11" w:type="dxa"/>
            </w:tcMar>
            <w:hideMark/>
          </w:tcPr>
          <w:p w14:paraId="4F7F2AB6" w14:textId="77777777" w:rsidR="001951BF" w:rsidRPr="00124644" w:rsidRDefault="001951BF" w:rsidP="002834CD">
            <w:pPr>
              <w:pStyle w:val="Compact"/>
              <w:spacing w:before="0" w:after="0" w:line="240" w:lineRule="auto"/>
              <w:ind w:right="-329"/>
              <w:rPr>
                <w:rFonts w:ascii="Arial" w:hAnsi="Arial" w:cs="Arial"/>
              </w:rPr>
            </w:pPr>
            <w:r w:rsidRPr="00124644">
              <w:rPr>
                <w:rFonts w:ascii="Arial" w:hAnsi="Arial" w:cs="Arial"/>
              </w:rPr>
              <w:t>12.62 ± 0.23</w:t>
            </w:r>
            <w:r w:rsidRPr="00124644">
              <w:rPr>
                <w:rFonts w:ascii="Arial" w:hAnsi="Arial" w:cs="Arial"/>
                <w:vertAlign w:val="superscript"/>
              </w:rPr>
              <w:t>b</w:t>
            </w:r>
          </w:p>
        </w:tc>
        <w:tc>
          <w:tcPr>
            <w:tcW w:w="1275" w:type="dxa"/>
            <w:tcBorders>
              <w:top w:val="single" w:sz="8" w:space="0" w:color="000000"/>
              <w:left w:val="single" w:sz="8" w:space="0" w:color="000000"/>
              <w:bottom w:val="single" w:sz="8" w:space="0" w:color="000000"/>
              <w:right w:val="single" w:sz="8" w:space="0" w:color="000000"/>
            </w:tcBorders>
            <w:tcMar>
              <w:top w:w="11" w:type="dxa"/>
              <w:left w:w="11" w:type="dxa"/>
              <w:bottom w:w="0" w:type="dxa"/>
              <w:right w:w="11" w:type="dxa"/>
            </w:tcMar>
            <w:hideMark/>
          </w:tcPr>
          <w:p w14:paraId="5C9673F0" w14:textId="77777777" w:rsidR="001951BF" w:rsidRPr="00124644" w:rsidRDefault="001951BF" w:rsidP="002834CD">
            <w:pPr>
              <w:pStyle w:val="Compact"/>
              <w:spacing w:before="0" w:after="0" w:line="240" w:lineRule="auto"/>
              <w:ind w:right="-329"/>
              <w:rPr>
                <w:rFonts w:ascii="Arial" w:hAnsi="Arial" w:cs="Arial"/>
              </w:rPr>
            </w:pPr>
            <w:r w:rsidRPr="00124644">
              <w:rPr>
                <w:rFonts w:ascii="Arial" w:hAnsi="Arial" w:cs="Arial"/>
              </w:rPr>
              <w:t>13.57 ± 0.85</w:t>
            </w:r>
            <w:r w:rsidRPr="00124644">
              <w:rPr>
                <w:rFonts w:ascii="Arial" w:hAnsi="Arial" w:cs="Arial"/>
                <w:vertAlign w:val="superscript"/>
              </w:rPr>
              <w:t>ab</w:t>
            </w:r>
          </w:p>
        </w:tc>
      </w:tr>
      <w:tr w:rsidR="001951BF" w:rsidRPr="00124644" w14:paraId="1ED5D731" w14:textId="77777777" w:rsidTr="001951BF">
        <w:trPr>
          <w:trHeight w:val="253"/>
        </w:trPr>
        <w:tc>
          <w:tcPr>
            <w:tcW w:w="2258" w:type="dxa"/>
            <w:tcBorders>
              <w:top w:val="single" w:sz="8" w:space="0" w:color="000000"/>
              <w:left w:val="single" w:sz="8" w:space="0" w:color="000000"/>
              <w:bottom w:val="single" w:sz="8" w:space="0" w:color="000000"/>
              <w:right w:val="single" w:sz="8" w:space="0" w:color="000000"/>
            </w:tcBorders>
            <w:tcMar>
              <w:top w:w="15" w:type="dxa"/>
              <w:left w:w="81" w:type="dxa"/>
              <w:bottom w:w="0" w:type="dxa"/>
              <w:right w:w="81" w:type="dxa"/>
            </w:tcMar>
            <w:vAlign w:val="center"/>
            <w:hideMark/>
          </w:tcPr>
          <w:p w14:paraId="4F079CFF" w14:textId="77777777" w:rsidR="001951BF" w:rsidRPr="00124644" w:rsidRDefault="001951BF" w:rsidP="002834CD">
            <w:pPr>
              <w:spacing w:after="0" w:line="240" w:lineRule="auto"/>
              <w:ind w:right="-329"/>
              <w:rPr>
                <w:rFonts w:ascii="Arial" w:hAnsi="Arial" w:cs="Arial"/>
                <w:sz w:val="20"/>
                <w:szCs w:val="20"/>
              </w:rPr>
            </w:pPr>
            <w:r w:rsidRPr="00124644">
              <w:rPr>
                <w:rFonts w:ascii="Arial" w:hAnsi="Arial" w:cs="Arial"/>
                <w:sz w:val="20"/>
                <w:szCs w:val="20"/>
              </w:rPr>
              <w:t>T</w:t>
            </w:r>
            <w:r w:rsidRPr="00124644">
              <w:rPr>
                <w:rFonts w:ascii="Arial" w:hAnsi="Arial" w:cs="Arial"/>
                <w:sz w:val="20"/>
                <w:szCs w:val="20"/>
                <w:vertAlign w:val="subscript"/>
              </w:rPr>
              <w:t>5</w:t>
            </w:r>
            <w:r w:rsidRPr="00124644">
              <w:rPr>
                <w:rFonts w:ascii="Arial" w:hAnsi="Arial" w:cs="Arial"/>
                <w:sz w:val="20"/>
                <w:szCs w:val="20"/>
              </w:rPr>
              <w:t xml:space="preserve"> – soil+</w:t>
            </w:r>
            <w:r w:rsidRPr="00124644">
              <w:rPr>
                <w:rFonts w:ascii="Arial" w:hAnsi="Arial" w:cs="Arial"/>
                <w:sz w:val="20"/>
                <w:szCs w:val="20"/>
                <w:lang w:val="en-US"/>
              </w:rPr>
              <w:t>100 % TOF(P)</w:t>
            </w:r>
          </w:p>
        </w:tc>
        <w:tc>
          <w:tcPr>
            <w:tcW w:w="1418" w:type="dxa"/>
            <w:tcBorders>
              <w:top w:val="single" w:sz="8" w:space="0" w:color="000000"/>
              <w:left w:val="single" w:sz="8" w:space="0" w:color="000000"/>
              <w:bottom w:val="single" w:sz="8" w:space="0" w:color="000000"/>
              <w:right w:val="single" w:sz="8" w:space="0" w:color="000000"/>
            </w:tcBorders>
            <w:tcMar>
              <w:top w:w="11" w:type="dxa"/>
              <w:left w:w="11" w:type="dxa"/>
              <w:bottom w:w="0" w:type="dxa"/>
              <w:right w:w="11" w:type="dxa"/>
            </w:tcMar>
            <w:hideMark/>
          </w:tcPr>
          <w:p w14:paraId="721EBE0C" w14:textId="77777777" w:rsidR="001951BF" w:rsidRPr="00124644" w:rsidRDefault="001951BF" w:rsidP="002834CD">
            <w:pPr>
              <w:pStyle w:val="Compact"/>
              <w:spacing w:before="0" w:after="0" w:line="240" w:lineRule="auto"/>
              <w:ind w:right="-329"/>
              <w:rPr>
                <w:rFonts w:ascii="Arial" w:hAnsi="Arial" w:cs="Arial"/>
              </w:rPr>
            </w:pPr>
            <w:r w:rsidRPr="00124644">
              <w:rPr>
                <w:rFonts w:ascii="Arial" w:hAnsi="Arial" w:cs="Arial"/>
              </w:rPr>
              <w:t>9.86 ± 0.93</w:t>
            </w:r>
            <w:r w:rsidRPr="00124644">
              <w:rPr>
                <w:rFonts w:ascii="Arial" w:hAnsi="Arial" w:cs="Arial"/>
                <w:vertAlign w:val="superscript"/>
              </w:rPr>
              <w:t>a</w:t>
            </w:r>
          </w:p>
        </w:tc>
        <w:tc>
          <w:tcPr>
            <w:tcW w:w="1417" w:type="dxa"/>
            <w:tcBorders>
              <w:top w:val="single" w:sz="8" w:space="0" w:color="000000"/>
              <w:left w:val="single" w:sz="8" w:space="0" w:color="000000"/>
              <w:bottom w:val="single" w:sz="8" w:space="0" w:color="000000"/>
              <w:right w:val="single" w:sz="8" w:space="0" w:color="000000"/>
            </w:tcBorders>
            <w:tcMar>
              <w:top w:w="11" w:type="dxa"/>
              <w:left w:w="11" w:type="dxa"/>
              <w:bottom w:w="0" w:type="dxa"/>
              <w:right w:w="11" w:type="dxa"/>
            </w:tcMar>
            <w:hideMark/>
          </w:tcPr>
          <w:p w14:paraId="206DC347" w14:textId="77777777" w:rsidR="001951BF" w:rsidRPr="00124644" w:rsidRDefault="001951BF" w:rsidP="002834CD">
            <w:pPr>
              <w:pStyle w:val="Compact"/>
              <w:spacing w:before="0" w:after="0" w:line="240" w:lineRule="auto"/>
              <w:ind w:right="-329"/>
              <w:rPr>
                <w:rFonts w:ascii="Arial" w:hAnsi="Arial" w:cs="Arial"/>
              </w:rPr>
            </w:pPr>
            <w:r w:rsidRPr="00124644">
              <w:rPr>
                <w:rFonts w:ascii="Arial" w:hAnsi="Arial" w:cs="Arial"/>
              </w:rPr>
              <w:t>11.88 ± 0.09</w:t>
            </w:r>
            <w:r w:rsidRPr="00124644">
              <w:rPr>
                <w:rFonts w:ascii="Arial" w:hAnsi="Arial" w:cs="Arial"/>
                <w:vertAlign w:val="superscript"/>
              </w:rPr>
              <w:t>a</w:t>
            </w:r>
          </w:p>
        </w:tc>
        <w:tc>
          <w:tcPr>
            <w:tcW w:w="1418" w:type="dxa"/>
            <w:tcBorders>
              <w:top w:val="single" w:sz="8" w:space="0" w:color="000000"/>
              <w:left w:val="single" w:sz="8" w:space="0" w:color="000000"/>
              <w:bottom w:val="single" w:sz="8" w:space="0" w:color="000000"/>
              <w:right w:val="single" w:sz="8" w:space="0" w:color="000000"/>
            </w:tcBorders>
            <w:tcMar>
              <w:top w:w="11" w:type="dxa"/>
              <w:left w:w="11" w:type="dxa"/>
              <w:bottom w:w="0" w:type="dxa"/>
              <w:right w:w="11" w:type="dxa"/>
            </w:tcMar>
            <w:hideMark/>
          </w:tcPr>
          <w:p w14:paraId="2DE94A71" w14:textId="77777777" w:rsidR="001951BF" w:rsidRPr="00124644" w:rsidRDefault="001951BF" w:rsidP="002834CD">
            <w:pPr>
              <w:pStyle w:val="Compact"/>
              <w:spacing w:before="0" w:after="0" w:line="240" w:lineRule="auto"/>
              <w:ind w:right="-329"/>
              <w:rPr>
                <w:rFonts w:ascii="Arial" w:hAnsi="Arial" w:cs="Arial"/>
              </w:rPr>
            </w:pPr>
            <w:r w:rsidRPr="00124644">
              <w:rPr>
                <w:rFonts w:ascii="Arial" w:hAnsi="Arial" w:cs="Arial"/>
              </w:rPr>
              <w:t>13.85 ± 0.74</w:t>
            </w:r>
            <w:r w:rsidRPr="00124644">
              <w:rPr>
                <w:rFonts w:ascii="Arial" w:hAnsi="Arial" w:cs="Arial"/>
                <w:vertAlign w:val="superscript"/>
              </w:rPr>
              <w:t>a</w:t>
            </w:r>
          </w:p>
        </w:tc>
        <w:tc>
          <w:tcPr>
            <w:tcW w:w="1276" w:type="dxa"/>
            <w:tcBorders>
              <w:top w:val="single" w:sz="8" w:space="0" w:color="000000"/>
              <w:left w:val="single" w:sz="8" w:space="0" w:color="000000"/>
              <w:bottom w:val="single" w:sz="8" w:space="0" w:color="000000"/>
              <w:right w:val="single" w:sz="8" w:space="0" w:color="000000"/>
            </w:tcBorders>
            <w:tcMar>
              <w:top w:w="11" w:type="dxa"/>
              <w:left w:w="11" w:type="dxa"/>
              <w:bottom w:w="0" w:type="dxa"/>
              <w:right w:w="11" w:type="dxa"/>
            </w:tcMar>
            <w:hideMark/>
          </w:tcPr>
          <w:p w14:paraId="69D9AE1C" w14:textId="77777777" w:rsidR="001951BF" w:rsidRPr="00124644" w:rsidRDefault="001951BF" w:rsidP="002834CD">
            <w:pPr>
              <w:pStyle w:val="Compact"/>
              <w:spacing w:before="0" w:after="0" w:line="240" w:lineRule="auto"/>
              <w:ind w:right="-329"/>
              <w:rPr>
                <w:rFonts w:ascii="Arial" w:hAnsi="Arial" w:cs="Arial"/>
              </w:rPr>
            </w:pPr>
            <w:r w:rsidRPr="00124644">
              <w:rPr>
                <w:rFonts w:ascii="Arial" w:hAnsi="Arial" w:cs="Arial"/>
              </w:rPr>
              <w:t>13.88 ± 0.79</w:t>
            </w:r>
            <w:r w:rsidRPr="00124644">
              <w:rPr>
                <w:rFonts w:ascii="Arial" w:hAnsi="Arial" w:cs="Arial"/>
                <w:vertAlign w:val="superscript"/>
              </w:rPr>
              <w:t>a</w:t>
            </w:r>
          </w:p>
        </w:tc>
        <w:tc>
          <w:tcPr>
            <w:tcW w:w="1275" w:type="dxa"/>
            <w:tcBorders>
              <w:top w:val="single" w:sz="8" w:space="0" w:color="000000"/>
              <w:left w:val="single" w:sz="8" w:space="0" w:color="000000"/>
              <w:bottom w:val="single" w:sz="8" w:space="0" w:color="000000"/>
              <w:right w:val="single" w:sz="8" w:space="0" w:color="000000"/>
            </w:tcBorders>
            <w:tcMar>
              <w:top w:w="11" w:type="dxa"/>
              <w:left w:w="11" w:type="dxa"/>
              <w:bottom w:w="0" w:type="dxa"/>
              <w:right w:w="11" w:type="dxa"/>
            </w:tcMar>
            <w:hideMark/>
          </w:tcPr>
          <w:p w14:paraId="5EF958F0" w14:textId="77777777" w:rsidR="001951BF" w:rsidRPr="00124644" w:rsidRDefault="001951BF" w:rsidP="002834CD">
            <w:pPr>
              <w:pStyle w:val="Compact"/>
              <w:spacing w:before="0" w:after="0" w:line="240" w:lineRule="auto"/>
              <w:ind w:right="-329"/>
              <w:rPr>
                <w:rFonts w:ascii="Arial" w:hAnsi="Arial" w:cs="Arial"/>
              </w:rPr>
            </w:pPr>
            <w:r w:rsidRPr="00124644">
              <w:rPr>
                <w:rFonts w:ascii="Arial" w:hAnsi="Arial" w:cs="Arial"/>
              </w:rPr>
              <w:t>14.82 ± 0.75</w:t>
            </w:r>
            <w:r w:rsidRPr="00124644">
              <w:rPr>
                <w:rFonts w:ascii="Arial" w:hAnsi="Arial" w:cs="Arial"/>
                <w:vertAlign w:val="superscript"/>
              </w:rPr>
              <w:t>a</w:t>
            </w:r>
          </w:p>
        </w:tc>
      </w:tr>
      <w:tr w:rsidR="001951BF" w:rsidRPr="00124644" w14:paraId="67959573" w14:textId="77777777" w:rsidTr="001951BF">
        <w:trPr>
          <w:trHeight w:val="45"/>
        </w:trPr>
        <w:tc>
          <w:tcPr>
            <w:tcW w:w="2258" w:type="dxa"/>
            <w:tcBorders>
              <w:top w:val="single" w:sz="8" w:space="0" w:color="000000"/>
              <w:left w:val="single" w:sz="8" w:space="0" w:color="000000"/>
              <w:bottom w:val="single" w:sz="8" w:space="0" w:color="000000"/>
              <w:right w:val="single" w:sz="8" w:space="0" w:color="000000"/>
            </w:tcBorders>
            <w:tcMar>
              <w:top w:w="15" w:type="dxa"/>
              <w:left w:w="81" w:type="dxa"/>
              <w:bottom w:w="0" w:type="dxa"/>
              <w:right w:w="81" w:type="dxa"/>
            </w:tcMar>
            <w:vAlign w:val="center"/>
            <w:hideMark/>
          </w:tcPr>
          <w:p w14:paraId="0CAD2AC7" w14:textId="77777777" w:rsidR="001951BF" w:rsidRPr="00124644" w:rsidRDefault="001951BF" w:rsidP="002834CD">
            <w:pPr>
              <w:spacing w:after="0" w:line="240" w:lineRule="auto"/>
              <w:ind w:right="-329"/>
              <w:rPr>
                <w:rFonts w:ascii="Arial" w:hAnsi="Arial" w:cs="Arial"/>
                <w:sz w:val="20"/>
                <w:szCs w:val="20"/>
              </w:rPr>
            </w:pPr>
            <w:r w:rsidRPr="00124644">
              <w:rPr>
                <w:rFonts w:ascii="Arial" w:hAnsi="Arial" w:cs="Arial"/>
                <w:sz w:val="20"/>
                <w:szCs w:val="20"/>
              </w:rPr>
              <w:t>T</w:t>
            </w:r>
            <w:r w:rsidRPr="00124644">
              <w:rPr>
                <w:rFonts w:ascii="Arial" w:hAnsi="Arial" w:cs="Arial"/>
                <w:sz w:val="20"/>
                <w:szCs w:val="20"/>
                <w:vertAlign w:val="subscript"/>
              </w:rPr>
              <w:t>6</w:t>
            </w:r>
            <w:r w:rsidRPr="00124644">
              <w:rPr>
                <w:rFonts w:ascii="Arial" w:hAnsi="Arial" w:cs="Arial"/>
                <w:sz w:val="20"/>
                <w:szCs w:val="20"/>
              </w:rPr>
              <w:t xml:space="preserve"> – Soil alone</w:t>
            </w:r>
          </w:p>
        </w:tc>
        <w:tc>
          <w:tcPr>
            <w:tcW w:w="1418" w:type="dxa"/>
            <w:tcBorders>
              <w:top w:val="single" w:sz="8" w:space="0" w:color="000000"/>
              <w:left w:val="single" w:sz="8" w:space="0" w:color="000000"/>
              <w:bottom w:val="single" w:sz="8" w:space="0" w:color="000000"/>
              <w:right w:val="single" w:sz="8" w:space="0" w:color="000000"/>
            </w:tcBorders>
            <w:tcMar>
              <w:top w:w="11" w:type="dxa"/>
              <w:left w:w="11" w:type="dxa"/>
              <w:bottom w:w="0" w:type="dxa"/>
              <w:right w:w="11" w:type="dxa"/>
            </w:tcMar>
            <w:hideMark/>
          </w:tcPr>
          <w:p w14:paraId="6A4EBBB4" w14:textId="77777777" w:rsidR="001951BF" w:rsidRPr="00124644" w:rsidRDefault="001951BF" w:rsidP="002834CD">
            <w:pPr>
              <w:pStyle w:val="Compact"/>
              <w:spacing w:before="0" w:after="0" w:line="240" w:lineRule="auto"/>
              <w:ind w:right="-329"/>
              <w:rPr>
                <w:rFonts w:ascii="Arial" w:hAnsi="Arial" w:cs="Arial"/>
              </w:rPr>
            </w:pPr>
            <w:r w:rsidRPr="00124644">
              <w:rPr>
                <w:rFonts w:ascii="Arial" w:hAnsi="Arial" w:cs="Arial"/>
              </w:rPr>
              <w:t>7.06 ± 0.58</w:t>
            </w:r>
            <w:r w:rsidRPr="00124644">
              <w:rPr>
                <w:rFonts w:ascii="Arial" w:hAnsi="Arial" w:cs="Arial"/>
                <w:vertAlign w:val="superscript"/>
              </w:rPr>
              <w:t>d</w:t>
            </w:r>
          </w:p>
        </w:tc>
        <w:tc>
          <w:tcPr>
            <w:tcW w:w="1417" w:type="dxa"/>
            <w:tcBorders>
              <w:top w:val="single" w:sz="8" w:space="0" w:color="000000"/>
              <w:left w:val="single" w:sz="8" w:space="0" w:color="000000"/>
              <w:bottom w:val="single" w:sz="8" w:space="0" w:color="000000"/>
              <w:right w:val="single" w:sz="8" w:space="0" w:color="000000"/>
            </w:tcBorders>
            <w:tcMar>
              <w:top w:w="11" w:type="dxa"/>
              <w:left w:w="11" w:type="dxa"/>
              <w:bottom w:w="0" w:type="dxa"/>
              <w:right w:w="11" w:type="dxa"/>
            </w:tcMar>
            <w:hideMark/>
          </w:tcPr>
          <w:p w14:paraId="6983D70F" w14:textId="77777777" w:rsidR="001951BF" w:rsidRPr="00124644" w:rsidRDefault="001951BF" w:rsidP="002834CD">
            <w:pPr>
              <w:pStyle w:val="Compact"/>
              <w:spacing w:before="0" w:after="0" w:line="240" w:lineRule="auto"/>
              <w:ind w:right="-329"/>
              <w:rPr>
                <w:rFonts w:ascii="Arial" w:hAnsi="Arial" w:cs="Arial"/>
              </w:rPr>
            </w:pPr>
            <w:r w:rsidRPr="00124644">
              <w:rPr>
                <w:rFonts w:ascii="Arial" w:hAnsi="Arial" w:cs="Arial"/>
              </w:rPr>
              <w:t>6.74 ± 0.48</w:t>
            </w:r>
            <w:r w:rsidRPr="00124644">
              <w:rPr>
                <w:rFonts w:ascii="Arial" w:hAnsi="Arial" w:cs="Arial"/>
                <w:vertAlign w:val="superscript"/>
              </w:rPr>
              <w:t>c</w:t>
            </w:r>
          </w:p>
        </w:tc>
        <w:tc>
          <w:tcPr>
            <w:tcW w:w="1418" w:type="dxa"/>
            <w:tcBorders>
              <w:top w:val="single" w:sz="8" w:space="0" w:color="000000"/>
              <w:left w:val="single" w:sz="8" w:space="0" w:color="000000"/>
              <w:bottom w:val="single" w:sz="8" w:space="0" w:color="000000"/>
              <w:right w:val="single" w:sz="8" w:space="0" w:color="000000"/>
            </w:tcBorders>
            <w:tcMar>
              <w:top w:w="11" w:type="dxa"/>
              <w:left w:w="11" w:type="dxa"/>
              <w:bottom w:w="0" w:type="dxa"/>
              <w:right w:w="11" w:type="dxa"/>
            </w:tcMar>
            <w:hideMark/>
          </w:tcPr>
          <w:p w14:paraId="01DE3F28" w14:textId="77777777" w:rsidR="001951BF" w:rsidRPr="00124644" w:rsidRDefault="001951BF" w:rsidP="002834CD">
            <w:pPr>
              <w:pStyle w:val="Compact"/>
              <w:spacing w:before="0" w:after="0" w:line="240" w:lineRule="auto"/>
              <w:ind w:right="-329"/>
              <w:rPr>
                <w:rFonts w:ascii="Arial" w:hAnsi="Arial" w:cs="Arial"/>
              </w:rPr>
            </w:pPr>
            <w:r w:rsidRPr="00124644">
              <w:rPr>
                <w:rFonts w:ascii="Arial" w:hAnsi="Arial" w:cs="Arial"/>
              </w:rPr>
              <w:t>7.40 ± 0.49</w:t>
            </w:r>
            <w:r w:rsidRPr="00124644">
              <w:rPr>
                <w:rFonts w:ascii="Arial" w:hAnsi="Arial" w:cs="Arial"/>
                <w:vertAlign w:val="superscript"/>
              </w:rPr>
              <w:t>d</w:t>
            </w:r>
          </w:p>
        </w:tc>
        <w:tc>
          <w:tcPr>
            <w:tcW w:w="1276" w:type="dxa"/>
            <w:tcBorders>
              <w:top w:val="single" w:sz="8" w:space="0" w:color="000000"/>
              <w:left w:val="single" w:sz="8" w:space="0" w:color="000000"/>
              <w:bottom w:val="single" w:sz="8" w:space="0" w:color="000000"/>
              <w:right w:val="single" w:sz="8" w:space="0" w:color="000000"/>
            </w:tcBorders>
            <w:tcMar>
              <w:top w:w="11" w:type="dxa"/>
              <w:left w:w="11" w:type="dxa"/>
              <w:bottom w:w="0" w:type="dxa"/>
              <w:right w:w="11" w:type="dxa"/>
            </w:tcMar>
            <w:hideMark/>
          </w:tcPr>
          <w:p w14:paraId="462999CD" w14:textId="77777777" w:rsidR="001951BF" w:rsidRPr="00124644" w:rsidRDefault="001951BF" w:rsidP="002834CD">
            <w:pPr>
              <w:pStyle w:val="Compact"/>
              <w:spacing w:before="0" w:after="0" w:line="240" w:lineRule="auto"/>
              <w:ind w:right="-329"/>
              <w:rPr>
                <w:rFonts w:ascii="Arial" w:hAnsi="Arial" w:cs="Arial"/>
              </w:rPr>
            </w:pPr>
            <w:r w:rsidRPr="00124644">
              <w:rPr>
                <w:rFonts w:ascii="Arial" w:hAnsi="Arial" w:cs="Arial"/>
              </w:rPr>
              <w:t>5.79 ± 0.48</w:t>
            </w:r>
            <w:r w:rsidRPr="00124644">
              <w:rPr>
                <w:rFonts w:ascii="Arial" w:hAnsi="Arial" w:cs="Arial"/>
                <w:vertAlign w:val="superscript"/>
              </w:rPr>
              <w:t>e</w:t>
            </w:r>
          </w:p>
        </w:tc>
        <w:tc>
          <w:tcPr>
            <w:tcW w:w="1275" w:type="dxa"/>
            <w:tcBorders>
              <w:top w:val="single" w:sz="8" w:space="0" w:color="000000"/>
              <w:left w:val="single" w:sz="8" w:space="0" w:color="000000"/>
              <w:bottom w:val="single" w:sz="8" w:space="0" w:color="000000"/>
              <w:right w:val="single" w:sz="8" w:space="0" w:color="000000"/>
            </w:tcBorders>
            <w:tcMar>
              <w:top w:w="11" w:type="dxa"/>
              <w:left w:w="11" w:type="dxa"/>
              <w:bottom w:w="0" w:type="dxa"/>
              <w:right w:w="11" w:type="dxa"/>
            </w:tcMar>
            <w:hideMark/>
          </w:tcPr>
          <w:p w14:paraId="44FE3720" w14:textId="77777777" w:rsidR="001951BF" w:rsidRPr="00124644" w:rsidRDefault="001951BF" w:rsidP="002834CD">
            <w:pPr>
              <w:pStyle w:val="Compact"/>
              <w:spacing w:before="0" w:after="0" w:line="240" w:lineRule="auto"/>
              <w:ind w:right="-329"/>
              <w:rPr>
                <w:rFonts w:ascii="Arial" w:hAnsi="Arial" w:cs="Arial"/>
              </w:rPr>
            </w:pPr>
            <w:r w:rsidRPr="00124644">
              <w:rPr>
                <w:rFonts w:ascii="Arial" w:hAnsi="Arial" w:cs="Arial"/>
              </w:rPr>
              <w:t>6.71 ± 0.73</w:t>
            </w:r>
            <w:r w:rsidRPr="00124644">
              <w:rPr>
                <w:rFonts w:ascii="Arial" w:hAnsi="Arial" w:cs="Arial"/>
                <w:vertAlign w:val="superscript"/>
              </w:rPr>
              <w:t>d</w:t>
            </w:r>
          </w:p>
        </w:tc>
      </w:tr>
      <w:tr w:rsidR="001951BF" w:rsidRPr="00124644" w14:paraId="437C7336" w14:textId="77777777" w:rsidTr="001951BF">
        <w:trPr>
          <w:trHeight w:val="45"/>
        </w:trPr>
        <w:tc>
          <w:tcPr>
            <w:tcW w:w="2258" w:type="dxa"/>
            <w:tcBorders>
              <w:top w:val="single" w:sz="8" w:space="0" w:color="000000"/>
              <w:left w:val="single" w:sz="8" w:space="0" w:color="000000"/>
              <w:bottom w:val="single" w:sz="8" w:space="0" w:color="000000"/>
              <w:right w:val="single" w:sz="8" w:space="0" w:color="000000"/>
            </w:tcBorders>
            <w:tcMar>
              <w:top w:w="15" w:type="dxa"/>
              <w:left w:w="81" w:type="dxa"/>
              <w:bottom w:w="0" w:type="dxa"/>
              <w:right w:w="81" w:type="dxa"/>
            </w:tcMar>
            <w:vAlign w:val="center"/>
            <w:hideMark/>
          </w:tcPr>
          <w:p w14:paraId="709339E9" w14:textId="77777777" w:rsidR="001951BF" w:rsidRPr="00124644" w:rsidRDefault="001951BF" w:rsidP="002834CD">
            <w:pPr>
              <w:spacing w:after="0" w:line="240" w:lineRule="auto"/>
              <w:ind w:right="-329"/>
              <w:rPr>
                <w:rFonts w:ascii="Arial" w:hAnsi="Arial" w:cs="Arial"/>
                <w:sz w:val="20"/>
                <w:szCs w:val="20"/>
              </w:rPr>
            </w:pPr>
            <w:r w:rsidRPr="00124644">
              <w:rPr>
                <w:rFonts w:ascii="Arial" w:hAnsi="Arial" w:cs="Arial"/>
                <w:sz w:val="20"/>
                <w:szCs w:val="20"/>
                <w:lang w:val="en-US"/>
              </w:rPr>
              <w:t>SE(m)±</w:t>
            </w:r>
          </w:p>
        </w:tc>
        <w:tc>
          <w:tcPr>
            <w:tcW w:w="1418" w:type="dxa"/>
            <w:tcBorders>
              <w:top w:val="single" w:sz="8" w:space="0" w:color="000000"/>
              <w:left w:val="single" w:sz="8" w:space="0" w:color="000000"/>
              <w:bottom w:val="single" w:sz="8" w:space="0" w:color="000000"/>
              <w:right w:val="single" w:sz="8" w:space="0" w:color="000000"/>
            </w:tcBorders>
            <w:tcMar>
              <w:top w:w="11" w:type="dxa"/>
              <w:left w:w="11" w:type="dxa"/>
              <w:bottom w:w="0" w:type="dxa"/>
              <w:right w:w="11" w:type="dxa"/>
            </w:tcMar>
            <w:hideMark/>
          </w:tcPr>
          <w:p w14:paraId="5B219761" w14:textId="77777777" w:rsidR="001951BF" w:rsidRPr="00124644" w:rsidRDefault="001951BF" w:rsidP="002834CD">
            <w:pPr>
              <w:pStyle w:val="Compact"/>
              <w:spacing w:before="0" w:after="0" w:line="240" w:lineRule="auto"/>
              <w:ind w:right="-329"/>
              <w:jc w:val="center"/>
              <w:rPr>
                <w:rFonts w:ascii="Arial" w:hAnsi="Arial" w:cs="Arial"/>
              </w:rPr>
            </w:pPr>
            <w:r w:rsidRPr="00124644">
              <w:rPr>
                <w:rFonts w:ascii="Arial" w:hAnsi="Arial" w:cs="Arial"/>
              </w:rPr>
              <w:t>0.39</w:t>
            </w:r>
          </w:p>
        </w:tc>
        <w:tc>
          <w:tcPr>
            <w:tcW w:w="1417" w:type="dxa"/>
            <w:tcBorders>
              <w:top w:val="single" w:sz="8" w:space="0" w:color="000000"/>
              <w:left w:val="single" w:sz="8" w:space="0" w:color="000000"/>
              <w:bottom w:val="single" w:sz="8" w:space="0" w:color="000000"/>
              <w:right w:val="single" w:sz="8" w:space="0" w:color="000000"/>
            </w:tcBorders>
            <w:tcMar>
              <w:top w:w="11" w:type="dxa"/>
              <w:left w:w="11" w:type="dxa"/>
              <w:bottom w:w="0" w:type="dxa"/>
              <w:right w:w="11" w:type="dxa"/>
            </w:tcMar>
            <w:hideMark/>
          </w:tcPr>
          <w:p w14:paraId="32B94845" w14:textId="77777777" w:rsidR="001951BF" w:rsidRPr="00124644" w:rsidRDefault="001951BF" w:rsidP="002834CD">
            <w:pPr>
              <w:pStyle w:val="Compact"/>
              <w:spacing w:before="0" w:after="0" w:line="240" w:lineRule="auto"/>
              <w:ind w:right="-329"/>
              <w:jc w:val="center"/>
              <w:rPr>
                <w:rFonts w:ascii="Arial" w:hAnsi="Arial" w:cs="Arial"/>
              </w:rPr>
            </w:pPr>
            <w:r w:rsidRPr="00124644">
              <w:rPr>
                <w:rFonts w:ascii="Arial" w:hAnsi="Arial" w:cs="Arial"/>
              </w:rPr>
              <w:t>0.44</w:t>
            </w:r>
          </w:p>
        </w:tc>
        <w:tc>
          <w:tcPr>
            <w:tcW w:w="1418" w:type="dxa"/>
            <w:tcBorders>
              <w:top w:val="single" w:sz="8" w:space="0" w:color="000000"/>
              <w:left w:val="single" w:sz="8" w:space="0" w:color="000000"/>
              <w:bottom w:val="single" w:sz="8" w:space="0" w:color="000000"/>
              <w:right w:val="single" w:sz="8" w:space="0" w:color="000000"/>
            </w:tcBorders>
            <w:tcMar>
              <w:top w:w="11" w:type="dxa"/>
              <w:left w:w="11" w:type="dxa"/>
              <w:bottom w:w="0" w:type="dxa"/>
              <w:right w:w="11" w:type="dxa"/>
            </w:tcMar>
            <w:hideMark/>
          </w:tcPr>
          <w:p w14:paraId="0916455A" w14:textId="77777777" w:rsidR="001951BF" w:rsidRPr="00124644" w:rsidRDefault="001951BF" w:rsidP="002834CD">
            <w:pPr>
              <w:pStyle w:val="Compact"/>
              <w:spacing w:before="0" w:after="0" w:line="240" w:lineRule="auto"/>
              <w:ind w:right="-329"/>
              <w:jc w:val="center"/>
              <w:rPr>
                <w:rFonts w:ascii="Arial" w:hAnsi="Arial" w:cs="Arial"/>
              </w:rPr>
            </w:pPr>
            <w:r w:rsidRPr="00124644">
              <w:rPr>
                <w:rFonts w:ascii="Arial" w:hAnsi="Arial" w:cs="Arial"/>
              </w:rPr>
              <w:t>0.41</w:t>
            </w:r>
          </w:p>
        </w:tc>
        <w:tc>
          <w:tcPr>
            <w:tcW w:w="1276" w:type="dxa"/>
            <w:tcBorders>
              <w:top w:val="single" w:sz="8" w:space="0" w:color="000000"/>
              <w:left w:val="single" w:sz="8" w:space="0" w:color="000000"/>
              <w:bottom w:val="single" w:sz="8" w:space="0" w:color="000000"/>
              <w:right w:val="single" w:sz="8" w:space="0" w:color="000000"/>
            </w:tcBorders>
            <w:tcMar>
              <w:top w:w="11" w:type="dxa"/>
              <w:left w:w="11" w:type="dxa"/>
              <w:bottom w:w="0" w:type="dxa"/>
              <w:right w:w="11" w:type="dxa"/>
            </w:tcMar>
            <w:hideMark/>
          </w:tcPr>
          <w:p w14:paraId="366F4FB5" w14:textId="77777777" w:rsidR="001951BF" w:rsidRPr="00124644" w:rsidRDefault="001951BF" w:rsidP="002834CD">
            <w:pPr>
              <w:pStyle w:val="Compact"/>
              <w:spacing w:before="0" w:after="0" w:line="240" w:lineRule="auto"/>
              <w:ind w:right="-329"/>
              <w:jc w:val="center"/>
              <w:rPr>
                <w:rFonts w:ascii="Arial" w:hAnsi="Arial" w:cs="Arial"/>
              </w:rPr>
            </w:pPr>
            <w:r w:rsidRPr="00124644">
              <w:rPr>
                <w:rFonts w:ascii="Arial" w:hAnsi="Arial" w:cs="Arial"/>
              </w:rPr>
              <w:t>0.35</w:t>
            </w:r>
          </w:p>
        </w:tc>
        <w:tc>
          <w:tcPr>
            <w:tcW w:w="1275" w:type="dxa"/>
            <w:tcBorders>
              <w:top w:val="single" w:sz="8" w:space="0" w:color="000000"/>
              <w:left w:val="single" w:sz="8" w:space="0" w:color="000000"/>
              <w:bottom w:val="single" w:sz="8" w:space="0" w:color="000000"/>
              <w:right w:val="single" w:sz="8" w:space="0" w:color="000000"/>
            </w:tcBorders>
            <w:tcMar>
              <w:top w:w="11" w:type="dxa"/>
              <w:left w:w="11" w:type="dxa"/>
              <w:bottom w:w="0" w:type="dxa"/>
              <w:right w:w="11" w:type="dxa"/>
            </w:tcMar>
            <w:hideMark/>
          </w:tcPr>
          <w:p w14:paraId="6751AD91" w14:textId="77777777" w:rsidR="001951BF" w:rsidRPr="00124644" w:rsidRDefault="001951BF" w:rsidP="002834CD">
            <w:pPr>
              <w:pStyle w:val="Compact"/>
              <w:spacing w:before="0" w:after="0" w:line="240" w:lineRule="auto"/>
              <w:ind w:right="-329"/>
              <w:jc w:val="center"/>
              <w:rPr>
                <w:rFonts w:ascii="Arial" w:hAnsi="Arial" w:cs="Arial"/>
              </w:rPr>
            </w:pPr>
            <w:r w:rsidRPr="00124644">
              <w:rPr>
                <w:rFonts w:ascii="Arial" w:hAnsi="Arial" w:cs="Arial"/>
              </w:rPr>
              <w:t>0.43</w:t>
            </w:r>
          </w:p>
        </w:tc>
      </w:tr>
      <w:tr w:rsidR="001951BF" w:rsidRPr="00124644" w14:paraId="77983B63" w14:textId="77777777" w:rsidTr="001951BF">
        <w:trPr>
          <w:trHeight w:val="45"/>
        </w:trPr>
        <w:tc>
          <w:tcPr>
            <w:tcW w:w="2258" w:type="dxa"/>
            <w:tcBorders>
              <w:top w:val="single" w:sz="8" w:space="0" w:color="000000"/>
              <w:left w:val="single" w:sz="8" w:space="0" w:color="000000"/>
              <w:bottom w:val="single" w:sz="8" w:space="0" w:color="000000"/>
              <w:right w:val="single" w:sz="8" w:space="0" w:color="000000"/>
            </w:tcBorders>
            <w:tcMar>
              <w:top w:w="15" w:type="dxa"/>
              <w:left w:w="81" w:type="dxa"/>
              <w:bottom w:w="0" w:type="dxa"/>
              <w:right w:w="81" w:type="dxa"/>
            </w:tcMar>
            <w:vAlign w:val="center"/>
            <w:hideMark/>
          </w:tcPr>
          <w:p w14:paraId="185CA8CD" w14:textId="77777777" w:rsidR="001951BF" w:rsidRPr="00124644" w:rsidRDefault="001951BF" w:rsidP="002834CD">
            <w:pPr>
              <w:spacing w:after="0" w:line="240" w:lineRule="auto"/>
              <w:ind w:right="-329"/>
              <w:rPr>
                <w:rFonts w:ascii="Arial" w:hAnsi="Arial" w:cs="Arial"/>
                <w:sz w:val="20"/>
                <w:szCs w:val="20"/>
              </w:rPr>
            </w:pPr>
            <w:r w:rsidRPr="00124644">
              <w:rPr>
                <w:rFonts w:ascii="Arial" w:hAnsi="Arial" w:cs="Arial"/>
                <w:sz w:val="20"/>
                <w:szCs w:val="20"/>
                <w:lang w:val="en-US"/>
              </w:rPr>
              <w:t>CD (0.05)</w:t>
            </w:r>
          </w:p>
        </w:tc>
        <w:tc>
          <w:tcPr>
            <w:tcW w:w="1418" w:type="dxa"/>
            <w:tcBorders>
              <w:top w:val="single" w:sz="8" w:space="0" w:color="000000"/>
              <w:left w:val="single" w:sz="8" w:space="0" w:color="000000"/>
              <w:bottom w:val="single" w:sz="8" w:space="0" w:color="000000"/>
              <w:right w:val="single" w:sz="8" w:space="0" w:color="000000"/>
            </w:tcBorders>
            <w:tcMar>
              <w:top w:w="11" w:type="dxa"/>
              <w:left w:w="11" w:type="dxa"/>
              <w:bottom w:w="0" w:type="dxa"/>
              <w:right w:w="11" w:type="dxa"/>
            </w:tcMar>
            <w:hideMark/>
          </w:tcPr>
          <w:p w14:paraId="35C46D35" w14:textId="77777777" w:rsidR="001951BF" w:rsidRPr="00124644" w:rsidRDefault="001951BF" w:rsidP="002834CD">
            <w:pPr>
              <w:pStyle w:val="Compact"/>
              <w:spacing w:before="0" w:after="0" w:line="240" w:lineRule="auto"/>
              <w:ind w:right="-329"/>
              <w:jc w:val="center"/>
              <w:rPr>
                <w:rFonts w:ascii="Arial" w:hAnsi="Arial" w:cs="Arial"/>
              </w:rPr>
            </w:pPr>
            <w:r w:rsidRPr="00124644">
              <w:rPr>
                <w:rFonts w:ascii="Arial" w:hAnsi="Arial" w:cs="Arial"/>
              </w:rPr>
              <w:t>1.19</w:t>
            </w:r>
          </w:p>
        </w:tc>
        <w:tc>
          <w:tcPr>
            <w:tcW w:w="1417" w:type="dxa"/>
            <w:tcBorders>
              <w:top w:val="single" w:sz="8" w:space="0" w:color="000000"/>
              <w:left w:val="single" w:sz="8" w:space="0" w:color="000000"/>
              <w:bottom w:val="single" w:sz="8" w:space="0" w:color="000000"/>
              <w:right w:val="single" w:sz="8" w:space="0" w:color="000000"/>
            </w:tcBorders>
            <w:tcMar>
              <w:top w:w="11" w:type="dxa"/>
              <w:left w:w="11" w:type="dxa"/>
              <w:bottom w:w="0" w:type="dxa"/>
              <w:right w:w="11" w:type="dxa"/>
            </w:tcMar>
            <w:hideMark/>
          </w:tcPr>
          <w:p w14:paraId="4B9E4E97" w14:textId="77777777" w:rsidR="001951BF" w:rsidRPr="00124644" w:rsidRDefault="001951BF" w:rsidP="002834CD">
            <w:pPr>
              <w:pStyle w:val="Compact"/>
              <w:spacing w:before="0" w:after="0" w:line="240" w:lineRule="auto"/>
              <w:ind w:right="-329"/>
              <w:jc w:val="center"/>
              <w:rPr>
                <w:rFonts w:ascii="Arial" w:hAnsi="Arial" w:cs="Arial"/>
              </w:rPr>
            </w:pPr>
            <w:r w:rsidRPr="00124644">
              <w:rPr>
                <w:rFonts w:ascii="Arial" w:hAnsi="Arial" w:cs="Arial"/>
              </w:rPr>
              <w:t>1.35</w:t>
            </w:r>
          </w:p>
        </w:tc>
        <w:tc>
          <w:tcPr>
            <w:tcW w:w="1418" w:type="dxa"/>
            <w:tcBorders>
              <w:top w:val="single" w:sz="8" w:space="0" w:color="000000"/>
              <w:left w:val="single" w:sz="8" w:space="0" w:color="000000"/>
              <w:bottom w:val="single" w:sz="8" w:space="0" w:color="000000"/>
              <w:right w:val="single" w:sz="8" w:space="0" w:color="000000"/>
            </w:tcBorders>
            <w:tcMar>
              <w:top w:w="11" w:type="dxa"/>
              <w:left w:w="11" w:type="dxa"/>
              <w:bottom w:w="0" w:type="dxa"/>
              <w:right w:w="11" w:type="dxa"/>
            </w:tcMar>
            <w:hideMark/>
          </w:tcPr>
          <w:p w14:paraId="1339C383" w14:textId="77777777" w:rsidR="001951BF" w:rsidRPr="00124644" w:rsidRDefault="001951BF" w:rsidP="002834CD">
            <w:pPr>
              <w:pStyle w:val="Compact"/>
              <w:spacing w:before="0" w:after="0" w:line="240" w:lineRule="auto"/>
              <w:ind w:right="-329"/>
              <w:jc w:val="center"/>
              <w:rPr>
                <w:rFonts w:ascii="Arial" w:hAnsi="Arial" w:cs="Arial"/>
              </w:rPr>
            </w:pPr>
            <w:r w:rsidRPr="00124644">
              <w:rPr>
                <w:rFonts w:ascii="Arial" w:hAnsi="Arial" w:cs="Arial"/>
              </w:rPr>
              <w:t>1.26</w:t>
            </w:r>
          </w:p>
        </w:tc>
        <w:tc>
          <w:tcPr>
            <w:tcW w:w="1276" w:type="dxa"/>
            <w:tcBorders>
              <w:top w:val="single" w:sz="8" w:space="0" w:color="000000"/>
              <w:left w:val="single" w:sz="8" w:space="0" w:color="000000"/>
              <w:bottom w:val="single" w:sz="8" w:space="0" w:color="000000"/>
              <w:right w:val="single" w:sz="8" w:space="0" w:color="000000"/>
            </w:tcBorders>
            <w:tcMar>
              <w:top w:w="11" w:type="dxa"/>
              <w:left w:w="11" w:type="dxa"/>
              <w:bottom w:w="0" w:type="dxa"/>
              <w:right w:w="11" w:type="dxa"/>
            </w:tcMar>
            <w:hideMark/>
          </w:tcPr>
          <w:p w14:paraId="2A0E2519" w14:textId="77777777" w:rsidR="001951BF" w:rsidRPr="00124644" w:rsidRDefault="001951BF" w:rsidP="002834CD">
            <w:pPr>
              <w:pStyle w:val="Compact"/>
              <w:spacing w:before="0" w:after="0" w:line="240" w:lineRule="auto"/>
              <w:ind w:right="-329"/>
              <w:jc w:val="center"/>
              <w:rPr>
                <w:rFonts w:ascii="Arial" w:hAnsi="Arial" w:cs="Arial"/>
              </w:rPr>
            </w:pPr>
            <w:r w:rsidRPr="00124644">
              <w:rPr>
                <w:rFonts w:ascii="Arial" w:hAnsi="Arial" w:cs="Arial"/>
              </w:rPr>
              <w:t>1.08</w:t>
            </w:r>
          </w:p>
        </w:tc>
        <w:tc>
          <w:tcPr>
            <w:tcW w:w="1275" w:type="dxa"/>
            <w:tcBorders>
              <w:top w:val="single" w:sz="8" w:space="0" w:color="000000"/>
              <w:left w:val="single" w:sz="8" w:space="0" w:color="000000"/>
              <w:bottom w:val="single" w:sz="8" w:space="0" w:color="000000"/>
              <w:right w:val="single" w:sz="8" w:space="0" w:color="000000"/>
            </w:tcBorders>
            <w:tcMar>
              <w:top w:w="11" w:type="dxa"/>
              <w:left w:w="11" w:type="dxa"/>
              <w:bottom w:w="0" w:type="dxa"/>
              <w:right w:w="11" w:type="dxa"/>
            </w:tcMar>
            <w:hideMark/>
          </w:tcPr>
          <w:p w14:paraId="7BB205DF" w14:textId="77777777" w:rsidR="001951BF" w:rsidRPr="00124644" w:rsidRDefault="001951BF" w:rsidP="002834CD">
            <w:pPr>
              <w:pStyle w:val="Compact"/>
              <w:spacing w:before="0" w:after="0" w:line="240" w:lineRule="auto"/>
              <w:ind w:right="-329"/>
              <w:jc w:val="center"/>
              <w:rPr>
                <w:rFonts w:ascii="Arial" w:hAnsi="Arial" w:cs="Arial"/>
              </w:rPr>
            </w:pPr>
            <w:r w:rsidRPr="00124644">
              <w:rPr>
                <w:rFonts w:ascii="Arial" w:hAnsi="Arial" w:cs="Arial"/>
              </w:rPr>
              <w:t>1.33</w:t>
            </w:r>
          </w:p>
        </w:tc>
      </w:tr>
    </w:tbl>
    <w:p w14:paraId="262B3D14" w14:textId="77777777" w:rsidR="001951BF" w:rsidRPr="00D26C94" w:rsidRDefault="001951BF" w:rsidP="001951BF">
      <w:pPr>
        <w:ind w:right="-330"/>
        <w:rPr>
          <w:rFonts w:ascii="Arial" w:hAnsi="Arial" w:cs="Arial"/>
        </w:rPr>
      </w:pPr>
    </w:p>
    <w:p w14:paraId="63D2E255" w14:textId="34BE8265" w:rsidR="001951BF" w:rsidRPr="006D0483" w:rsidRDefault="006D0483" w:rsidP="001951BF">
      <w:pPr>
        <w:ind w:right="-330"/>
        <w:rPr>
          <w:rFonts w:ascii="Arial" w:hAnsi="Arial" w:cs="Arial"/>
          <w:b/>
          <w:bCs/>
          <w:sz w:val="20"/>
          <w:vertAlign w:val="superscript"/>
          <w:lang w:val="en-US"/>
        </w:rPr>
      </w:pPr>
      <w:r>
        <w:rPr>
          <w:rFonts w:ascii="Arial" w:hAnsi="Arial" w:cs="Arial"/>
          <w:b/>
          <w:bCs/>
          <w:sz w:val="20"/>
          <w:lang w:val="en-US"/>
        </w:rPr>
        <w:t>Table 2:</w:t>
      </w:r>
      <w:r w:rsidR="003D6B0A">
        <w:rPr>
          <w:rFonts w:ascii="Arial" w:hAnsi="Arial" w:cs="Arial"/>
          <w:b/>
          <w:bCs/>
          <w:sz w:val="20"/>
          <w:lang w:val="en-US"/>
        </w:rPr>
        <w:t xml:space="preserve"> </w:t>
      </w:r>
      <w:r w:rsidR="001951BF" w:rsidRPr="006D0483">
        <w:rPr>
          <w:rFonts w:ascii="Arial" w:hAnsi="Arial" w:cs="Arial"/>
          <w:b/>
          <w:bCs/>
          <w:sz w:val="20"/>
          <w:lang w:val="en-US"/>
        </w:rPr>
        <w:t>Effect of</w:t>
      </w:r>
      <w:r w:rsidR="0085156C">
        <w:rPr>
          <w:rFonts w:ascii="Arial" w:hAnsi="Arial" w:cs="Arial"/>
          <w:b/>
          <w:bCs/>
          <w:sz w:val="20"/>
          <w:lang w:val="en-US"/>
        </w:rPr>
        <w:t xml:space="preserve"> treatments on soil available Manganese</w:t>
      </w:r>
      <w:r w:rsidR="001951BF" w:rsidRPr="006D0483">
        <w:rPr>
          <w:rFonts w:ascii="Arial" w:hAnsi="Arial" w:cs="Arial"/>
          <w:b/>
          <w:bCs/>
          <w:sz w:val="20"/>
          <w:lang w:val="en-US"/>
        </w:rPr>
        <w:t xml:space="preserve"> content at different periods of incubation, mg kg</w:t>
      </w:r>
      <w:r w:rsidR="001951BF" w:rsidRPr="006D0483">
        <w:rPr>
          <w:rFonts w:ascii="Arial" w:hAnsi="Arial" w:cs="Arial"/>
          <w:b/>
          <w:bCs/>
          <w:sz w:val="20"/>
          <w:vertAlign w:val="superscript"/>
          <w:lang w:val="en-US"/>
        </w:rPr>
        <w:t>-1</w:t>
      </w:r>
    </w:p>
    <w:tbl>
      <w:tblPr>
        <w:tblW w:w="8918" w:type="dxa"/>
        <w:tblCellMar>
          <w:left w:w="0" w:type="dxa"/>
          <w:right w:w="0" w:type="dxa"/>
        </w:tblCellMar>
        <w:tblLook w:val="04A0" w:firstRow="1" w:lastRow="0" w:firstColumn="1" w:lastColumn="0" w:noHBand="0" w:noVBand="1"/>
      </w:tblPr>
      <w:tblGrid>
        <w:gridCol w:w="2713"/>
        <w:gridCol w:w="1131"/>
        <w:gridCol w:w="1291"/>
        <w:gridCol w:w="1282"/>
        <w:gridCol w:w="1210"/>
        <w:gridCol w:w="1291"/>
      </w:tblGrid>
      <w:tr w:rsidR="001951BF" w:rsidRPr="00124644" w14:paraId="2CCD8828" w14:textId="77777777" w:rsidTr="00B21762">
        <w:trPr>
          <w:trHeight w:val="327"/>
        </w:trPr>
        <w:tc>
          <w:tcPr>
            <w:tcW w:w="0" w:type="auto"/>
            <w:vMerge w:val="restart"/>
            <w:tcBorders>
              <w:top w:val="single" w:sz="8" w:space="0" w:color="000000"/>
              <w:left w:val="single" w:sz="8" w:space="0" w:color="000000"/>
              <w:bottom w:val="single" w:sz="8" w:space="0" w:color="000000"/>
              <w:right w:val="single" w:sz="8" w:space="0" w:color="000000"/>
            </w:tcBorders>
            <w:tcMar>
              <w:top w:w="15" w:type="dxa"/>
              <w:left w:w="81" w:type="dxa"/>
              <w:bottom w:w="0" w:type="dxa"/>
              <w:right w:w="81" w:type="dxa"/>
            </w:tcMar>
            <w:vAlign w:val="center"/>
            <w:hideMark/>
          </w:tcPr>
          <w:p w14:paraId="2C41CE51" w14:textId="77777777" w:rsidR="001951BF" w:rsidRPr="00124644" w:rsidRDefault="001951BF" w:rsidP="002834CD">
            <w:pPr>
              <w:spacing w:after="0" w:line="240" w:lineRule="auto"/>
              <w:ind w:right="-329"/>
              <w:jc w:val="center"/>
              <w:rPr>
                <w:rFonts w:ascii="Arial" w:hAnsi="Arial" w:cs="Arial"/>
                <w:sz w:val="20"/>
                <w:szCs w:val="20"/>
              </w:rPr>
            </w:pPr>
            <w:r w:rsidRPr="00124644">
              <w:rPr>
                <w:rFonts w:ascii="Arial" w:hAnsi="Arial" w:cs="Arial"/>
                <w:b/>
                <w:bCs/>
                <w:sz w:val="20"/>
                <w:szCs w:val="20"/>
                <w:lang w:val="en-US"/>
              </w:rPr>
              <w:t>Treatments</w:t>
            </w:r>
          </w:p>
        </w:tc>
        <w:tc>
          <w:tcPr>
            <w:tcW w:w="0" w:type="auto"/>
            <w:gridSpan w:val="5"/>
            <w:tcBorders>
              <w:top w:val="single" w:sz="8" w:space="0" w:color="000000"/>
              <w:left w:val="single" w:sz="8" w:space="0" w:color="000000"/>
              <w:bottom w:val="single" w:sz="8" w:space="0" w:color="000000"/>
              <w:right w:val="single" w:sz="8" w:space="0" w:color="000000"/>
            </w:tcBorders>
            <w:tcMar>
              <w:top w:w="15" w:type="dxa"/>
              <w:left w:w="81" w:type="dxa"/>
              <w:bottom w:w="0" w:type="dxa"/>
              <w:right w:w="81" w:type="dxa"/>
            </w:tcMar>
            <w:vAlign w:val="center"/>
            <w:hideMark/>
          </w:tcPr>
          <w:p w14:paraId="7394C16E" w14:textId="77777777" w:rsidR="001951BF" w:rsidRPr="00124644" w:rsidRDefault="001951BF" w:rsidP="002834CD">
            <w:pPr>
              <w:spacing w:after="0" w:line="240" w:lineRule="auto"/>
              <w:ind w:right="-329"/>
              <w:jc w:val="center"/>
              <w:rPr>
                <w:rFonts w:ascii="Arial" w:hAnsi="Arial" w:cs="Arial"/>
                <w:sz w:val="20"/>
                <w:szCs w:val="20"/>
              </w:rPr>
            </w:pPr>
            <w:r w:rsidRPr="00124644">
              <w:rPr>
                <w:rFonts w:ascii="Arial" w:hAnsi="Arial" w:cs="Arial"/>
                <w:b/>
                <w:bCs/>
                <w:sz w:val="20"/>
                <w:szCs w:val="20"/>
              </w:rPr>
              <w:t>Period</w:t>
            </w:r>
          </w:p>
        </w:tc>
      </w:tr>
      <w:tr w:rsidR="001951BF" w:rsidRPr="00124644" w14:paraId="392B5E4F" w14:textId="77777777" w:rsidTr="00B21762">
        <w:trPr>
          <w:trHeight w:val="86"/>
        </w:trPr>
        <w:tc>
          <w:tcPr>
            <w:tcW w:w="0" w:type="auto"/>
            <w:vMerge/>
            <w:tcBorders>
              <w:top w:val="single" w:sz="8" w:space="0" w:color="000000"/>
              <w:left w:val="single" w:sz="8" w:space="0" w:color="000000"/>
              <w:bottom w:val="single" w:sz="8" w:space="0" w:color="000000"/>
              <w:right w:val="single" w:sz="8" w:space="0" w:color="000000"/>
            </w:tcBorders>
            <w:vAlign w:val="center"/>
            <w:hideMark/>
          </w:tcPr>
          <w:p w14:paraId="63ED2F49" w14:textId="77777777" w:rsidR="001951BF" w:rsidRPr="00124644" w:rsidRDefault="001951BF" w:rsidP="002834CD">
            <w:pPr>
              <w:spacing w:after="0" w:line="240" w:lineRule="auto"/>
              <w:ind w:right="-329"/>
              <w:jc w:val="center"/>
              <w:rPr>
                <w:rFonts w:ascii="Arial" w:hAnsi="Arial" w:cs="Arial"/>
                <w:sz w:val="20"/>
                <w:szCs w:val="20"/>
              </w:rPr>
            </w:pPr>
          </w:p>
        </w:tc>
        <w:tc>
          <w:tcPr>
            <w:tcW w:w="0" w:type="auto"/>
            <w:tcBorders>
              <w:top w:val="single" w:sz="8" w:space="0" w:color="000000"/>
              <w:left w:val="single" w:sz="8" w:space="0" w:color="000000"/>
              <w:bottom w:val="single" w:sz="8" w:space="0" w:color="000000"/>
              <w:right w:val="single" w:sz="8" w:space="0" w:color="000000"/>
            </w:tcBorders>
            <w:tcMar>
              <w:top w:w="15" w:type="dxa"/>
              <w:left w:w="81" w:type="dxa"/>
              <w:bottom w:w="0" w:type="dxa"/>
              <w:right w:w="81" w:type="dxa"/>
            </w:tcMar>
            <w:vAlign w:val="center"/>
            <w:hideMark/>
          </w:tcPr>
          <w:p w14:paraId="1D3BEBAC" w14:textId="77777777" w:rsidR="001951BF" w:rsidRPr="00124644" w:rsidRDefault="001951BF" w:rsidP="002834CD">
            <w:pPr>
              <w:spacing w:after="0" w:line="240" w:lineRule="auto"/>
              <w:ind w:right="-329"/>
              <w:jc w:val="center"/>
              <w:rPr>
                <w:rFonts w:ascii="Arial" w:hAnsi="Arial" w:cs="Arial"/>
                <w:sz w:val="20"/>
                <w:szCs w:val="20"/>
              </w:rPr>
            </w:pPr>
            <w:r w:rsidRPr="00124644">
              <w:rPr>
                <w:rFonts w:ascii="Arial" w:hAnsi="Arial" w:cs="Arial"/>
                <w:b/>
                <w:bCs/>
                <w:sz w:val="20"/>
                <w:szCs w:val="20"/>
              </w:rPr>
              <w:t>0 D</w:t>
            </w:r>
          </w:p>
        </w:tc>
        <w:tc>
          <w:tcPr>
            <w:tcW w:w="0" w:type="auto"/>
            <w:tcBorders>
              <w:top w:val="single" w:sz="8" w:space="0" w:color="000000"/>
              <w:left w:val="single" w:sz="8" w:space="0" w:color="000000"/>
              <w:bottom w:val="single" w:sz="8" w:space="0" w:color="000000"/>
              <w:right w:val="single" w:sz="8" w:space="0" w:color="000000"/>
            </w:tcBorders>
            <w:tcMar>
              <w:top w:w="15" w:type="dxa"/>
              <w:left w:w="81" w:type="dxa"/>
              <w:bottom w:w="0" w:type="dxa"/>
              <w:right w:w="81" w:type="dxa"/>
            </w:tcMar>
            <w:vAlign w:val="center"/>
            <w:hideMark/>
          </w:tcPr>
          <w:p w14:paraId="1ECCEB65" w14:textId="77777777" w:rsidR="001951BF" w:rsidRPr="00124644" w:rsidRDefault="001951BF" w:rsidP="002834CD">
            <w:pPr>
              <w:spacing w:after="0" w:line="240" w:lineRule="auto"/>
              <w:ind w:right="-329"/>
              <w:jc w:val="center"/>
              <w:rPr>
                <w:rFonts w:ascii="Arial" w:hAnsi="Arial" w:cs="Arial"/>
                <w:sz w:val="20"/>
                <w:szCs w:val="20"/>
              </w:rPr>
            </w:pPr>
            <w:r w:rsidRPr="00124644">
              <w:rPr>
                <w:rFonts w:ascii="Arial" w:hAnsi="Arial" w:cs="Arial"/>
                <w:b/>
                <w:bCs/>
                <w:sz w:val="20"/>
                <w:szCs w:val="20"/>
              </w:rPr>
              <w:t>15 D</w:t>
            </w:r>
          </w:p>
        </w:tc>
        <w:tc>
          <w:tcPr>
            <w:tcW w:w="0" w:type="auto"/>
            <w:tcBorders>
              <w:top w:val="single" w:sz="8" w:space="0" w:color="000000"/>
              <w:left w:val="single" w:sz="8" w:space="0" w:color="000000"/>
              <w:bottom w:val="single" w:sz="8" w:space="0" w:color="000000"/>
              <w:right w:val="single" w:sz="8" w:space="0" w:color="000000"/>
            </w:tcBorders>
            <w:tcMar>
              <w:top w:w="15" w:type="dxa"/>
              <w:left w:w="81" w:type="dxa"/>
              <w:bottom w:w="0" w:type="dxa"/>
              <w:right w:w="81" w:type="dxa"/>
            </w:tcMar>
            <w:vAlign w:val="center"/>
            <w:hideMark/>
          </w:tcPr>
          <w:p w14:paraId="366F473A" w14:textId="77777777" w:rsidR="001951BF" w:rsidRPr="00124644" w:rsidRDefault="001951BF" w:rsidP="002834CD">
            <w:pPr>
              <w:spacing w:after="0" w:line="240" w:lineRule="auto"/>
              <w:ind w:right="-329"/>
              <w:jc w:val="center"/>
              <w:rPr>
                <w:rFonts w:ascii="Arial" w:hAnsi="Arial" w:cs="Arial"/>
                <w:sz w:val="20"/>
                <w:szCs w:val="20"/>
              </w:rPr>
            </w:pPr>
            <w:r w:rsidRPr="00124644">
              <w:rPr>
                <w:rFonts w:ascii="Arial" w:hAnsi="Arial" w:cs="Arial"/>
                <w:b/>
                <w:bCs/>
                <w:sz w:val="20"/>
                <w:szCs w:val="20"/>
              </w:rPr>
              <w:t>30 D</w:t>
            </w:r>
          </w:p>
        </w:tc>
        <w:tc>
          <w:tcPr>
            <w:tcW w:w="0" w:type="auto"/>
            <w:tcBorders>
              <w:top w:val="single" w:sz="8" w:space="0" w:color="000000"/>
              <w:left w:val="single" w:sz="8" w:space="0" w:color="000000"/>
              <w:bottom w:val="single" w:sz="8" w:space="0" w:color="000000"/>
              <w:right w:val="single" w:sz="8" w:space="0" w:color="000000"/>
            </w:tcBorders>
            <w:tcMar>
              <w:top w:w="15" w:type="dxa"/>
              <w:left w:w="81" w:type="dxa"/>
              <w:bottom w:w="0" w:type="dxa"/>
              <w:right w:w="81" w:type="dxa"/>
            </w:tcMar>
            <w:vAlign w:val="center"/>
            <w:hideMark/>
          </w:tcPr>
          <w:p w14:paraId="660C4520" w14:textId="77777777" w:rsidR="001951BF" w:rsidRPr="00124644" w:rsidRDefault="001951BF" w:rsidP="002834CD">
            <w:pPr>
              <w:spacing w:after="0" w:line="240" w:lineRule="auto"/>
              <w:ind w:right="-329"/>
              <w:jc w:val="center"/>
              <w:rPr>
                <w:rFonts w:ascii="Arial" w:hAnsi="Arial" w:cs="Arial"/>
                <w:sz w:val="20"/>
                <w:szCs w:val="20"/>
              </w:rPr>
            </w:pPr>
            <w:r w:rsidRPr="00124644">
              <w:rPr>
                <w:rFonts w:ascii="Arial" w:hAnsi="Arial" w:cs="Arial"/>
                <w:b/>
                <w:bCs/>
                <w:sz w:val="20"/>
                <w:szCs w:val="20"/>
              </w:rPr>
              <w:t>60 D</w:t>
            </w:r>
          </w:p>
        </w:tc>
        <w:tc>
          <w:tcPr>
            <w:tcW w:w="0" w:type="auto"/>
            <w:tcBorders>
              <w:top w:val="single" w:sz="8" w:space="0" w:color="000000"/>
              <w:left w:val="single" w:sz="8" w:space="0" w:color="000000"/>
              <w:bottom w:val="single" w:sz="8" w:space="0" w:color="000000"/>
              <w:right w:val="single" w:sz="8" w:space="0" w:color="000000"/>
            </w:tcBorders>
            <w:tcMar>
              <w:top w:w="15" w:type="dxa"/>
              <w:left w:w="81" w:type="dxa"/>
              <w:bottom w:w="0" w:type="dxa"/>
              <w:right w:w="81" w:type="dxa"/>
            </w:tcMar>
            <w:vAlign w:val="center"/>
            <w:hideMark/>
          </w:tcPr>
          <w:p w14:paraId="7FC4BA48" w14:textId="77777777" w:rsidR="001951BF" w:rsidRPr="00124644" w:rsidRDefault="001951BF" w:rsidP="002834CD">
            <w:pPr>
              <w:spacing w:after="0" w:line="240" w:lineRule="auto"/>
              <w:ind w:right="-329"/>
              <w:jc w:val="center"/>
              <w:rPr>
                <w:rFonts w:ascii="Arial" w:hAnsi="Arial" w:cs="Arial"/>
                <w:sz w:val="20"/>
                <w:szCs w:val="20"/>
              </w:rPr>
            </w:pPr>
            <w:r w:rsidRPr="00124644">
              <w:rPr>
                <w:rFonts w:ascii="Arial" w:hAnsi="Arial" w:cs="Arial"/>
                <w:b/>
                <w:bCs/>
                <w:sz w:val="20"/>
                <w:szCs w:val="20"/>
              </w:rPr>
              <w:t>90 D</w:t>
            </w:r>
          </w:p>
        </w:tc>
      </w:tr>
      <w:tr w:rsidR="001951BF" w:rsidRPr="00124644" w14:paraId="70AB751B" w14:textId="77777777" w:rsidTr="002834CD">
        <w:trPr>
          <w:trHeight w:val="278"/>
        </w:trPr>
        <w:tc>
          <w:tcPr>
            <w:tcW w:w="0" w:type="auto"/>
            <w:tcBorders>
              <w:top w:val="single" w:sz="8" w:space="0" w:color="000000"/>
              <w:left w:val="single" w:sz="8" w:space="0" w:color="000000"/>
              <w:bottom w:val="single" w:sz="8" w:space="0" w:color="000000"/>
              <w:right w:val="single" w:sz="8" w:space="0" w:color="000000"/>
            </w:tcBorders>
            <w:tcMar>
              <w:top w:w="15" w:type="dxa"/>
              <w:left w:w="81" w:type="dxa"/>
              <w:bottom w:w="0" w:type="dxa"/>
              <w:right w:w="81" w:type="dxa"/>
            </w:tcMar>
            <w:vAlign w:val="center"/>
            <w:hideMark/>
          </w:tcPr>
          <w:p w14:paraId="4FCDC3CE" w14:textId="77777777" w:rsidR="001951BF" w:rsidRPr="00124644" w:rsidRDefault="001951BF" w:rsidP="002834CD">
            <w:pPr>
              <w:spacing w:after="0" w:line="240" w:lineRule="auto"/>
              <w:ind w:right="-329"/>
              <w:rPr>
                <w:rFonts w:ascii="Arial" w:hAnsi="Arial" w:cs="Arial"/>
                <w:sz w:val="20"/>
                <w:szCs w:val="20"/>
              </w:rPr>
            </w:pPr>
            <w:r w:rsidRPr="00124644">
              <w:rPr>
                <w:rFonts w:ascii="Arial" w:hAnsi="Arial" w:cs="Arial"/>
                <w:sz w:val="20"/>
                <w:szCs w:val="20"/>
              </w:rPr>
              <w:t>T</w:t>
            </w:r>
            <w:r w:rsidRPr="00124644">
              <w:rPr>
                <w:rFonts w:ascii="Arial" w:hAnsi="Arial" w:cs="Arial"/>
                <w:sz w:val="20"/>
                <w:szCs w:val="20"/>
                <w:vertAlign w:val="subscript"/>
              </w:rPr>
              <w:t>1</w:t>
            </w:r>
            <w:r w:rsidRPr="00124644">
              <w:rPr>
                <w:rFonts w:ascii="Arial" w:hAnsi="Arial" w:cs="Arial"/>
                <w:sz w:val="20"/>
                <w:szCs w:val="20"/>
              </w:rPr>
              <w:t>- Soil+ FYM</w:t>
            </w:r>
          </w:p>
        </w:tc>
        <w:tc>
          <w:tcPr>
            <w:tcW w:w="0" w:type="auto"/>
            <w:tcBorders>
              <w:top w:val="single" w:sz="8" w:space="0" w:color="000000"/>
              <w:left w:val="single" w:sz="8" w:space="0" w:color="000000"/>
              <w:bottom w:val="single" w:sz="8" w:space="0" w:color="000000"/>
              <w:right w:val="single" w:sz="8" w:space="0" w:color="000000"/>
            </w:tcBorders>
            <w:tcMar>
              <w:top w:w="11" w:type="dxa"/>
              <w:left w:w="11" w:type="dxa"/>
              <w:bottom w:w="0" w:type="dxa"/>
              <w:right w:w="11" w:type="dxa"/>
            </w:tcMar>
            <w:hideMark/>
          </w:tcPr>
          <w:p w14:paraId="23DD9E23" w14:textId="77777777" w:rsidR="001951BF" w:rsidRPr="00124644" w:rsidRDefault="001951BF" w:rsidP="002834CD">
            <w:pPr>
              <w:pStyle w:val="Compact"/>
              <w:spacing w:before="0" w:after="0" w:line="240" w:lineRule="auto"/>
              <w:ind w:right="-329"/>
              <w:rPr>
                <w:rFonts w:ascii="Arial" w:hAnsi="Arial" w:cs="Arial"/>
              </w:rPr>
            </w:pPr>
            <w:r w:rsidRPr="00124644">
              <w:rPr>
                <w:rFonts w:ascii="Arial" w:hAnsi="Arial" w:cs="Arial"/>
              </w:rPr>
              <w:t>2.00 ± 0.05</w:t>
            </w:r>
          </w:p>
        </w:tc>
        <w:tc>
          <w:tcPr>
            <w:tcW w:w="0" w:type="auto"/>
            <w:tcBorders>
              <w:top w:val="single" w:sz="8" w:space="0" w:color="000000"/>
              <w:left w:val="single" w:sz="8" w:space="0" w:color="000000"/>
              <w:bottom w:val="single" w:sz="8" w:space="0" w:color="000000"/>
              <w:right w:val="single" w:sz="8" w:space="0" w:color="000000"/>
            </w:tcBorders>
            <w:tcMar>
              <w:top w:w="11" w:type="dxa"/>
              <w:left w:w="11" w:type="dxa"/>
              <w:bottom w:w="0" w:type="dxa"/>
              <w:right w:w="11" w:type="dxa"/>
            </w:tcMar>
            <w:hideMark/>
          </w:tcPr>
          <w:p w14:paraId="08087890" w14:textId="77777777" w:rsidR="001951BF" w:rsidRPr="00124644" w:rsidRDefault="001951BF" w:rsidP="002834CD">
            <w:pPr>
              <w:pStyle w:val="Compact"/>
              <w:spacing w:before="0" w:after="0" w:line="240" w:lineRule="auto"/>
              <w:ind w:right="-329"/>
              <w:rPr>
                <w:rFonts w:ascii="Arial" w:hAnsi="Arial" w:cs="Arial"/>
              </w:rPr>
            </w:pPr>
            <w:r w:rsidRPr="00124644">
              <w:rPr>
                <w:rFonts w:ascii="Arial" w:hAnsi="Arial" w:cs="Arial"/>
              </w:rPr>
              <w:t>3.60 ± 0.01</w:t>
            </w:r>
            <w:r w:rsidRPr="00124644">
              <w:rPr>
                <w:rFonts w:ascii="Arial" w:hAnsi="Arial" w:cs="Arial"/>
                <w:vertAlign w:val="superscript"/>
              </w:rPr>
              <w:t>a</w:t>
            </w:r>
          </w:p>
        </w:tc>
        <w:tc>
          <w:tcPr>
            <w:tcW w:w="0" w:type="auto"/>
            <w:tcBorders>
              <w:top w:val="single" w:sz="8" w:space="0" w:color="000000"/>
              <w:left w:val="single" w:sz="8" w:space="0" w:color="000000"/>
              <w:bottom w:val="single" w:sz="8" w:space="0" w:color="000000"/>
              <w:right w:val="single" w:sz="8" w:space="0" w:color="000000"/>
            </w:tcBorders>
            <w:tcMar>
              <w:top w:w="11" w:type="dxa"/>
              <w:left w:w="11" w:type="dxa"/>
              <w:bottom w:w="0" w:type="dxa"/>
              <w:right w:w="11" w:type="dxa"/>
            </w:tcMar>
            <w:hideMark/>
          </w:tcPr>
          <w:p w14:paraId="4805E99B" w14:textId="77777777" w:rsidR="001951BF" w:rsidRPr="00124644" w:rsidRDefault="001951BF" w:rsidP="002834CD">
            <w:pPr>
              <w:pStyle w:val="Compact"/>
              <w:spacing w:before="0" w:after="0" w:line="240" w:lineRule="auto"/>
              <w:ind w:right="-329"/>
              <w:rPr>
                <w:rFonts w:ascii="Arial" w:hAnsi="Arial" w:cs="Arial"/>
              </w:rPr>
            </w:pPr>
            <w:r w:rsidRPr="00124644">
              <w:rPr>
                <w:rFonts w:ascii="Arial" w:hAnsi="Arial" w:cs="Arial"/>
              </w:rPr>
              <w:t>4.25 ± 0.05</w:t>
            </w:r>
            <w:r w:rsidRPr="00124644">
              <w:rPr>
                <w:rFonts w:ascii="Arial" w:hAnsi="Arial" w:cs="Arial"/>
                <w:vertAlign w:val="superscript"/>
              </w:rPr>
              <w:t>cd</w:t>
            </w:r>
          </w:p>
        </w:tc>
        <w:tc>
          <w:tcPr>
            <w:tcW w:w="0" w:type="auto"/>
            <w:tcBorders>
              <w:top w:val="single" w:sz="8" w:space="0" w:color="000000"/>
              <w:left w:val="single" w:sz="8" w:space="0" w:color="000000"/>
              <w:bottom w:val="single" w:sz="8" w:space="0" w:color="000000"/>
              <w:right w:val="single" w:sz="8" w:space="0" w:color="000000"/>
            </w:tcBorders>
            <w:tcMar>
              <w:top w:w="11" w:type="dxa"/>
              <w:left w:w="11" w:type="dxa"/>
              <w:bottom w:w="0" w:type="dxa"/>
              <w:right w:w="11" w:type="dxa"/>
            </w:tcMar>
            <w:hideMark/>
          </w:tcPr>
          <w:p w14:paraId="25DFA91D" w14:textId="77777777" w:rsidR="001951BF" w:rsidRPr="00124644" w:rsidRDefault="001951BF" w:rsidP="002834CD">
            <w:pPr>
              <w:pStyle w:val="Compact"/>
              <w:spacing w:before="0" w:after="0" w:line="240" w:lineRule="auto"/>
              <w:ind w:right="-329"/>
              <w:rPr>
                <w:rFonts w:ascii="Arial" w:hAnsi="Arial" w:cs="Arial"/>
              </w:rPr>
            </w:pPr>
            <w:r w:rsidRPr="00124644">
              <w:rPr>
                <w:rFonts w:ascii="Arial" w:hAnsi="Arial" w:cs="Arial"/>
              </w:rPr>
              <w:t>6.58 ± 0.03</w:t>
            </w:r>
            <w:r w:rsidRPr="00124644">
              <w:rPr>
                <w:rFonts w:ascii="Arial" w:hAnsi="Arial" w:cs="Arial"/>
                <w:vertAlign w:val="superscript"/>
              </w:rPr>
              <w:t>b</w:t>
            </w:r>
          </w:p>
        </w:tc>
        <w:tc>
          <w:tcPr>
            <w:tcW w:w="0" w:type="auto"/>
            <w:tcBorders>
              <w:top w:val="single" w:sz="8" w:space="0" w:color="000000"/>
              <w:left w:val="single" w:sz="8" w:space="0" w:color="000000"/>
              <w:bottom w:val="single" w:sz="8" w:space="0" w:color="000000"/>
              <w:right w:val="single" w:sz="8" w:space="0" w:color="000000"/>
            </w:tcBorders>
            <w:tcMar>
              <w:top w:w="11" w:type="dxa"/>
              <w:left w:w="11" w:type="dxa"/>
              <w:bottom w:w="0" w:type="dxa"/>
              <w:right w:w="11" w:type="dxa"/>
            </w:tcMar>
            <w:hideMark/>
          </w:tcPr>
          <w:p w14:paraId="10679428" w14:textId="77777777" w:rsidR="001951BF" w:rsidRPr="00124644" w:rsidRDefault="001951BF" w:rsidP="002834CD">
            <w:pPr>
              <w:pStyle w:val="Compact"/>
              <w:spacing w:before="0" w:after="0" w:line="240" w:lineRule="auto"/>
              <w:ind w:right="-329"/>
              <w:rPr>
                <w:rFonts w:ascii="Arial" w:hAnsi="Arial" w:cs="Arial"/>
              </w:rPr>
            </w:pPr>
            <w:r w:rsidRPr="00124644">
              <w:rPr>
                <w:rFonts w:ascii="Arial" w:hAnsi="Arial" w:cs="Arial"/>
              </w:rPr>
              <w:t>6.81 ± 0.51</w:t>
            </w:r>
            <w:r w:rsidRPr="00124644">
              <w:rPr>
                <w:rFonts w:ascii="Arial" w:hAnsi="Arial" w:cs="Arial"/>
                <w:vertAlign w:val="superscript"/>
              </w:rPr>
              <w:t>c</w:t>
            </w:r>
          </w:p>
        </w:tc>
      </w:tr>
      <w:tr w:rsidR="001951BF" w:rsidRPr="00124644" w14:paraId="671CBBAC" w14:textId="77777777" w:rsidTr="002834CD">
        <w:trPr>
          <w:trHeight w:val="254"/>
        </w:trPr>
        <w:tc>
          <w:tcPr>
            <w:tcW w:w="0" w:type="auto"/>
            <w:tcBorders>
              <w:top w:val="single" w:sz="8" w:space="0" w:color="000000"/>
              <w:left w:val="single" w:sz="8" w:space="0" w:color="000000"/>
              <w:bottom w:val="single" w:sz="8" w:space="0" w:color="000000"/>
              <w:right w:val="single" w:sz="8" w:space="0" w:color="000000"/>
            </w:tcBorders>
            <w:tcMar>
              <w:top w:w="15" w:type="dxa"/>
              <w:left w:w="81" w:type="dxa"/>
              <w:bottom w:w="0" w:type="dxa"/>
              <w:right w:w="81" w:type="dxa"/>
            </w:tcMar>
            <w:vAlign w:val="center"/>
            <w:hideMark/>
          </w:tcPr>
          <w:p w14:paraId="7CB87DF2" w14:textId="77777777" w:rsidR="001951BF" w:rsidRPr="00124644" w:rsidRDefault="001951BF" w:rsidP="002834CD">
            <w:pPr>
              <w:spacing w:after="0" w:line="240" w:lineRule="auto"/>
              <w:ind w:right="-329"/>
              <w:rPr>
                <w:rFonts w:ascii="Arial" w:hAnsi="Arial" w:cs="Arial"/>
                <w:sz w:val="20"/>
                <w:szCs w:val="20"/>
              </w:rPr>
            </w:pPr>
            <w:r w:rsidRPr="00124644">
              <w:rPr>
                <w:rFonts w:ascii="Arial" w:hAnsi="Arial" w:cs="Arial"/>
                <w:sz w:val="20"/>
                <w:szCs w:val="20"/>
              </w:rPr>
              <w:t>T</w:t>
            </w:r>
            <w:r w:rsidRPr="00124644">
              <w:rPr>
                <w:rFonts w:ascii="Arial" w:hAnsi="Arial" w:cs="Arial"/>
                <w:sz w:val="20"/>
                <w:szCs w:val="20"/>
                <w:vertAlign w:val="subscript"/>
              </w:rPr>
              <w:t>2</w:t>
            </w:r>
            <w:r w:rsidRPr="00124644">
              <w:rPr>
                <w:rFonts w:ascii="Arial" w:hAnsi="Arial" w:cs="Arial"/>
                <w:sz w:val="20"/>
                <w:szCs w:val="20"/>
              </w:rPr>
              <w:t>- soil+100 % TA</w:t>
            </w:r>
            <w:r w:rsidRPr="00124644">
              <w:rPr>
                <w:rFonts w:ascii="Arial" w:hAnsi="Arial" w:cs="Arial"/>
                <w:sz w:val="20"/>
                <w:szCs w:val="20"/>
                <w:vertAlign w:val="subscript"/>
              </w:rPr>
              <w:t>5</w:t>
            </w:r>
            <w:r w:rsidRPr="00124644">
              <w:rPr>
                <w:rFonts w:ascii="Arial" w:hAnsi="Arial" w:cs="Arial"/>
                <w:sz w:val="20"/>
                <w:szCs w:val="20"/>
              </w:rPr>
              <w:t>CH</w:t>
            </w:r>
            <w:r w:rsidRPr="00124644">
              <w:rPr>
                <w:rFonts w:ascii="Arial" w:hAnsi="Arial" w:cs="Arial"/>
                <w:sz w:val="20"/>
                <w:szCs w:val="20"/>
                <w:vertAlign w:val="subscript"/>
              </w:rPr>
              <w:t>10</w:t>
            </w:r>
          </w:p>
        </w:tc>
        <w:tc>
          <w:tcPr>
            <w:tcW w:w="0" w:type="auto"/>
            <w:tcBorders>
              <w:top w:val="single" w:sz="8" w:space="0" w:color="000000"/>
              <w:left w:val="single" w:sz="8" w:space="0" w:color="000000"/>
              <w:bottom w:val="single" w:sz="8" w:space="0" w:color="000000"/>
              <w:right w:val="single" w:sz="8" w:space="0" w:color="000000"/>
            </w:tcBorders>
            <w:tcMar>
              <w:top w:w="11" w:type="dxa"/>
              <w:left w:w="11" w:type="dxa"/>
              <w:bottom w:w="0" w:type="dxa"/>
              <w:right w:w="11" w:type="dxa"/>
            </w:tcMar>
            <w:hideMark/>
          </w:tcPr>
          <w:p w14:paraId="4CC4B7E8" w14:textId="77777777" w:rsidR="001951BF" w:rsidRPr="00124644" w:rsidRDefault="001951BF" w:rsidP="002834CD">
            <w:pPr>
              <w:pStyle w:val="Compact"/>
              <w:spacing w:before="0" w:after="0" w:line="240" w:lineRule="auto"/>
              <w:ind w:right="-329"/>
              <w:rPr>
                <w:rFonts w:ascii="Arial" w:hAnsi="Arial" w:cs="Arial"/>
              </w:rPr>
            </w:pPr>
            <w:r w:rsidRPr="00124644">
              <w:rPr>
                <w:rFonts w:ascii="Arial" w:hAnsi="Arial" w:cs="Arial"/>
              </w:rPr>
              <w:t>2.54 ± 0.08</w:t>
            </w:r>
          </w:p>
        </w:tc>
        <w:tc>
          <w:tcPr>
            <w:tcW w:w="0" w:type="auto"/>
            <w:tcBorders>
              <w:top w:val="single" w:sz="8" w:space="0" w:color="000000"/>
              <w:left w:val="single" w:sz="8" w:space="0" w:color="000000"/>
              <w:bottom w:val="single" w:sz="8" w:space="0" w:color="000000"/>
              <w:right w:val="single" w:sz="8" w:space="0" w:color="000000"/>
            </w:tcBorders>
            <w:tcMar>
              <w:top w:w="11" w:type="dxa"/>
              <w:left w:w="11" w:type="dxa"/>
              <w:bottom w:w="0" w:type="dxa"/>
              <w:right w:w="11" w:type="dxa"/>
            </w:tcMar>
            <w:hideMark/>
          </w:tcPr>
          <w:p w14:paraId="31D01706" w14:textId="77777777" w:rsidR="001951BF" w:rsidRPr="00124644" w:rsidRDefault="001951BF" w:rsidP="002834CD">
            <w:pPr>
              <w:pStyle w:val="Compact"/>
              <w:spacing w:before="0" w:after="0" w:line="240" w:lineRule="auto"/>
              <w:ind w:right="-329"/>
              <w:rPr>
                <w:rFonts w:ascii="Arial" w:hAnsi="Arial" w:cs="Arial"/>
              </w:rPr>
            </w:pPr>
            <w:r w:rsidRPr="00124644">
              <w:rPr>
                <w:rFonts w:ascii="Arial" w:hAnsi="Arial" w:cs="Arial"/>
              </w:rPr>
              <w:t>3.48 ± 0.03</w:t>
            </w:r>
            <w:r w:rsidRPr="00124644">
              <w:rPr>
                <w:rFonts w:ascii="Arial" w:hAnsi="Arial" w:cs="Arial"/>
                <w:vertAlign w:val="superscript"/>
              </w:rPr>
              <w:t>b</w:t>
            </w:r>
          </w:p>
        </w:tc>
        <w:tc>
          <w:tcPr>
            <w:tcW w:w="0" w:type="auto"/>
            <w:tcBorders>
              <w:top w:val="single" w:sz="8" w:space="0" w:color="000000"/>
              <w:left w:val="single" w:sz="8" w:space="0" w:color="000000"/>
              <w:bottom w:val="single" w:sz="8" w:space="0" w:color="000000"/>
              <w:right w:val="single" w:sz="8" w:space="0" w:color="000000"/>
            </w:tcBorders>
            <w:tcMar>
              <w:top w:w="11" w:type="dxa"/>
              <w:left w:w="11" w:type="dxa"/>
              <w:bottom w:w="0" w:type="dxa"/>
              <w:right w:w="11" w:type="dxa"/>
            </w:tcMar>
            <w:hideMark/>
          </w:tcPr>
          <w:p w14:paraId="17100F8F" w14:textId="77777777" w:rsidR="001951BF" w:rsidRPr="00124644" w:rsidRDefault="001951BF" w:rsidP="002834CD">
            <w:pPr>
              <w:pStyle w:val="Compact"/>
              <w:spacing w:before="0" w:after="0" w:line="240" w:lineRule="auto"/>
              <w:ind w:right="-329"/>
              <w:rPr>
                <w:rFonts w:ascii="Arial" w:hAnsi="Arial" w:cs="Arial"/>
              </w:rPr>
            </w:pPr>
            <w:r w:rsidRPr="00124644">
              <w:rPr>
                <w:rFonts w:ascii="Arial" w:hAnsi="Arial" w:cs="Arial"/>
              </w:rPr>
              <w:t>4.35 ± 0.12</w:t>
            </w:r>
            <w:r w:rsidRPr="00124644">
              <w:rPr>
                <w:rFonts w:ascii="Arial" w:hAnsi="Arial" w:cs="Arial"/>
                <w:vertAlign w:val="superscript"/>
              </w:rPr>
              <w:t>c</w:t>
            </w:r>
          </w:p>
        </w:tc>
        <w:tc>
          <w:tcPr>
            <w:tcW w:w="0" w:type="auto"/>
            <w:tcBorders>
              <w:top w:val="single" w:sz="8" w:space="0" w:color="000000"/>
              <w:left w:val="single" w:sz="8" w:space="0" w:color="000000"/>
              <w:bottom w:val="single" w:sz="8" w:space="0" w:color="000000"/>
              <w:right w:val="single" w:sz="8" w:space="0" w:color="000000"/>
            </w:tcBorders>
            <w:tcMar>
              <w:top w:w="11" w:type="dxa"/>
              <w:left w:w="11" w:type="dxa"/>
              <w:bottom w:w="0" w:type="dxa"/>
              <w:right w:w="11" w:type="dxa"/>
            </w:tcMar>
            <w:hideMark/>
          </w:tcPr>
          <w:p w14:paraId="5E319446" w14:textId="77777777" w:rsidR="001951BF" w:rsidRPr="00124644" w:rsidRDefault="001951BF" w:rsidP="002834CD">
            <w:pPr>
              <w:pStyle w:val="Compact"/>
              <w:spacing w:before="0" w:after="0" w:line="240" w:lineRule="auto"/>
              <w:ind w:right="-329"/>
              <w:rPr>
                <w:rFonts w:ascii="Arial" w:hAnsi="Arial" w:cs="Arial"/>
              </w:rPr>
            </w:pPr>
            <w:r w:rsidRPr="00124644">
              <w:rPr>
                <w:rFonts w:ascii="Arial" w:hAnsi="Arial" w:cs="Arial"/>
              </w:rPr>
              <w:t>6.20 ± 0.04</w:t>
            </w:r>
            <w:r w:rsidRPr="00124644">
              <w:rPr>
                <w:rFonts w:ascii="Arial" w:hAnsi="Arial" w:cs="Arial"/>
                <w:vertAlign w:val="superscript"/>
              </w:rPr>
              <w:t>d</w:t>
            </w:r>
          </w:p>
        </w:tc>
        <w:tc>
          <w:tcPr>
            <w:tcW w:w="0" w:type="auto"/>
            <w:tcBorders>
              <w:top w:val="single" w:sz="8" w:space="0" w:color="000000"/>
              <w:left w:val="single" w:sz="8" w:space="0" w:color="000000"/>
              <w:bottom w:val="single" w:sz="8" w:space="0" w:color="000000"/>
              <w:right w:val="single" w:sz="8" w:space="0" w:color="000000"/>
            </w:tcBorders>
            <w:tcMar>
              <w:top w:w="11" w:type="dxa"/>
              <w:left w:w="11" w:type="dxa"/>
              <w:bottom w:w="0" w:type="dxa"/>
              <w:right w:w="11" w:type="dxa"/>
            </w:tcMar>
            <w:hideMark/>
          </w:tcPr>
          <w:p w14:paraId="2F122B88" w14:textId="77777777" w:rsidR="001951BF" w:rsidRPr="00124644" w:rsidRDefault="001951BF" w:rsidP="002834CD">
            <w:pPr>
              <w:pStyle w:val="Compact"/>
              <w:spacing w:before="0" w:after="0" w:line="240" w:lineRule="auto"/>
              <w:ind w:right="-329"/>
              <w:rPr>
                <w:rFonts w:ascii="Arial" w:hAnsi="Arial" w:cs="Arial"/>
              </w:rPr>
            </w:pPr>
            <w:r w:rsidRPr="00124644">
              <w:rPr>
                <w:rFonts w:ascii="Arial" w:hAnsi="Arial" w:cs="Arial"/>
              </w:rPr>
              <w:t>7.09 ± 0.04</w:t>
            </w:r>
            <w:r w:rsidRPr="00124644">
              <w:rPr>
                <w:rFonts w:ascii="Arial" w:hAnsi="Arial" w:cs="Arial"/>
                <w:vertAlign w:val="superscript"/>
              </w:rPr>
              <w:t>bc</w:t>
            </w:r>
          </w:p>
        </w:tc>
      </w:tr>
      <w:tr w:rsidR="001951BF" w:rsidRPr="00124644" w14:paraId="3A7256FD" w14:textId="77777777" w:rsidTr="00B21762">
        <w:trPr>
          <w:trHeight w:val="200"/>
        </w:trPr>
        <w:tc>
          <w:tcPr>
            <w:tcW w:w="0" w:type="auto"/>
            <w:tcBorders>
              <w:top w:val="single" w:sz="8" w:space="0" w:color="000000"/>
              <w:left w:val="single" w:sz="8" w:space="0" w:color="000000"/>
              <w:bottom w:val="single" w:sz="8" w:space="0" w:color="000000"/>
              <w:right w:val="single" w:sz="8" w:space="0" w:color="000000"/>
            </w:tcBorders>
            <w:tcMar>
              <w:top w:w="15" w:type="dxa"/>
              <w:left w:w="81" w:type="dxa"/>
              <w:bottom w:w="0" w:type="dxa"/>
              <w:right w:w="81" w:type="dxa"/>
            </w:tcMar>
            <w:vAlign w:val="center"/>
            <w:hideMark/>
          </w:tcPr>
          <w:p w14:paraId="5458A953" w14:textId="77777777" w:rsidR="001951BF" w:rsidRPr="00124644" w:rsidRDefault="001951BF" w:rsidP="002834CD">
            <w:pPr>
              <w:spacing w:after="0" w:line="240" w:lineRule="auto"/>
              <w:ind w:right="-329"/>
              <w:rPr>
                <w:rFonts w:ascii="Arial" w:hAnsi="Arial" w:cs="Arial"/>
                <w:sz w:val="20"/>
                <w:szCs w:val="20"/>
              </w:rPr>
            </w:pPr>
            <w:r w:rsidRPr="00124644">
              <w:rPr>
                <w:rFonts w:ascii="Arial" w:hAnsi="Arial" w:cs="Arial"/>
                <w:sz w:val="20"/>
                <w:szCs w:val="20"/>
              </w:rPr>
              <w:t>T</w:t>
            </w:r>
            <w:r w:rsidRPr="00124644">
              <w:rPr>
                <w:rFonts w:ascii="Arial" w:hAnsi="Arial" w:cs="Arial"/>
                <w:sz w:val="20"/>
                <w:szCs w:val="20"/>
                <w:vertAlign w:val="subscript"/>
              </w:rPr>
              <w:t>3</w:t>
            </w:r>
            <w:r w:rsidRPr="00124644">
              <w:rPr>
                <w:rFonts w:ascii="Arial" w:hAnsi="Arial" w:cs="Arial"/>
                <w:sz w:val="20"/>
                <w:szCs w:val="20"/>
              </w:rPr>
              <w:t xml:space="preserve"> –soil+</w:t>
            </w:r>
            <w:r w:rsidRPr="00124644">
              <w:rPr>
                <w:rFonts w:ascii="Arial" w:hAnsi="Arial" w:cs="Arial"/>
                <w:sz w:val="20"/>
                <w:szCs w:val="20"/>
                <w:lang w:val="en-US"/>
              </w:rPr>
              <w:t xml:space="preserve">100 % </w:t>
            </w:r>
            <w:r w:rsidRPr="00124644">
              <w:rPr>
                <w:rFonts w:ascii="Arial" w:hAnsi="Arial" w:cs="Arial"/>
                <w:sz w:val="20"/>
                <w:szCs w:val="20"/>
              </w:rPr>
              <w:t>TA</w:t>
            </w:r>
            <w:r w:rsidRPr="00124644">
              <w:rPr>
                <w:rFonts w:ascii="Arial" w:hAnsi="Arial" w:cs="Arial"/>
                <w:sz w:val="20"/>
                <w:szCs w:val="20"/>
                <w:vertAlign w:val="subscript"/>
              </w:rPr>
              <w:t>5</w:t>
            </w:r>
            <w:r w:rsidRPr="00124644">
              <w:rPr>
                <w:rFonts w:ascii="Arial" w:hAnsi="Arial" w:cs="Arial"/>
                <w:sz w:val="20"/>
                <w:szCs w:val="20"/>
              </w:rPr>
              <w:t>CH</w:t>
            </w:r>
            <w:r w:rsidRPr="00124644">
              <w:rPr>
                <w:rFonts w:ascii="Arial" w:hAnsi="Arial" w:cs="Arial"/>
                <w:sz w:val="20"/>
                <w:szCs w:val="20"/>
                <w:vertAlign w:val="subscript"/>
              </w:rPr>
              <w:t>15</w:t>
            </w:r>
          </w:p>
        </w:tc>
        <w:tc>
          <w:tcPr>
            <w:tcW w:w="0" w:type="auto"/>
            <w:tcBorders>
              <w:top w:val="single" w:sz="8" w:space="0" w:color="000000"/>
              <w:left w:val="single" w:sz="8" w:space="0" w:color="000000"/>
              <w:bottom w:val="single" w:sz="8" w:space="0" w:color="000000"/>
              <w:right w:val="single" w:sz="8" w:space="0" w:color="000000"/>
            </w:tcBorders>
            <w:tcMar>
              <w:top w:w="11" w:type="dxa"/>
              <w:left w:w="11" w:type="dxa"/>
              <w:bottom w:w="0" w:type="dxa"/>
              <w:right w:w="11" w:type="dxa"/>
            </w:tcMar>
            <w:hideMark/>
          </w:tcPr>
          <w:p w14:paraId="6864A7F2" w14:textId="77777777" w:rsidR="001951BF" w:rsidRPr="00124644" w:rsidRDefault="001951BF" w:rsidP="002834CD">
            <w:pPr>
              <w:pStyle w:val="Compact"/>
              <w:spacing w:before="0" w:after="0" w:line="240" w:lineRule="auto"/>
              <w:ind w:right="-329"/>
              <w:rPr>
                <w:rFonts w:ascii="Arial" w:hAnsi="Arial" w:cs="Arial"/>
              </w:rPr>
            </w:pPr>
            <w:r w:rsidRPr="00124644">
              <w:rPr>
                <w:rFonts w:ascii="Arial" w:hAnsi="Arial" w:cs="Arial"/>
              </w:rPr>
              <w:t>2.46 ± 0.06</w:t>
            </w:r>
          </w:p>
        </w:tc>
        <w:tc>
          <w:tcPr>
            <w:tcW w:w="0" w:type="auto"/>
            <w:tcBorders>
              <w:top w:val="single" w:sz="8" w:space="0" w:color="000000"/>
              <w:left w:val="single" w:sz="8" w:space="0" w:color="000000"/>
              <w:bottom w:val="single" w:sz="8" w:space="0" w:color="000000"/>
              <w:right w:val="single" w:sz="8" w:space="0" w:color="000000"/>
            </w:tcBorders>
            <w:tcMar>
              <w:top w:w="11" w:type="dxa"/>
              <w:left w:w="11" w:type="dxa"/>
              <w:bottom w:w="0" w:type="dxa"/>
              <w:right w:w="11" w:type="dxa"/>
            </w:tcMar>
            <w:hideMark/>
          </w:tcPr>
          <w:p w14:paraId="788BE419" w14:textId="77777777" w:rsidR="001951BF" w:rsidRPr="00124644" w:rsidRDefault="001951BF" w:rsidP="002834CD">
            <w:pPr>
              <w:pStyle w:val="Compact"/>
              <w:spacing w:before="0" w:after="0" w:line="240" w:lineRule="auto"/>
              <w:ind w:right="-329"/>
              <w:rPr>
                <w:rFonts w:ascii="Arial" w:hAnsi="Arial" w:cs="Arial"/>
              </w:rPr>
            </w:pPr>
            <w:r w:rsidRPr="00124644">
              <w:rPr>
                <w:rFonts w:ascii="Arial" w:hAnsi="Arial" w:cs="Arial"/>
              </w:rPr>
              <w:t>3.19 ± 0.07</w:t>
            </w:r>
            <w:r w:rsidRPr="00124644">
              <w:rPr>
                <w:rFonts w:ascii="Arial" w:hAnsi="Arial" w:cs="Arial"/>
                <w:vertAlign w:val="superscript"/>
              </w:rPr>
              <w:t>c</w:t>
            </w:r>
          </w:p>
        </w:tc>
        <w:tc>
          <w:tcPr>
            <w:tcW w:w="0" w:type="auto"/>
            <w:tcBorders>
              <w:top w:val="single" w:sz="8" w:space="0" w:color="000000"/>
              <w:left w:val="single" w:sz="8" w:space="0" w:color="000000"/>
              <w:bottom w:val="single" w:sz="8" w:space="0" w:color="000000"/>
              <w:right w:val="single" w:sz="8" w:space="0" w:color="000000"/>
            </w:tcBorders>
            <w:tcMar>
              <w:top w:w="11" w:type="dxa"/>
              <w:left w:w="11" w:type="dxa"/>
              <w:bottom w:w="0" w:type="dxa"/>
              <w:right w:w="11" w:type="dxa"/>
            </w:tcMar>
            <w:hideMark/>
          </w:tcPr>
          <w:p w14:paraId="29BA9695" w14:textId="77777777" w:rsidR="001951BF" w:rsidRPr="00124644" w:rsidRDefault="001951BF" w:rsidP="002834CD">
            <w:pPr>
              <w:pStyle w:val="Compact"/>
              <w:spacing w:before="0" w:after="0" w:line="240" w:lineRule="auto"/>
              <w:ind w:right="-329"/>
              <w:rPr>
                <w:rFonts w:ascii="Arial" w:hAnsi="Arial" w:cs="Arial"/>
              </w:rPr>
            </w:pPr>
            <w:r w:rsidRPr="00124644">
              <w:rPr>
                <w:rFonts w:ascii="Arial" w:hAnsi="Arial" w:cs="Arial"/>
              </w:rPr>
              <w:t>4.13 ± 0.09</w:t>
            </w:r>
            <w:r w:rsidRPr="00124644">
              <w:rPr>
                <w:rFonts w:ascii="Arial" w:hAnsi="Arial" w:cs="Arial"/>
                <w:vertAlign w:val="superscript"/>
              </w:rPr>
              <w:t>d</w:t>
            </w:r>
          </w:p>
        </w:tc>
        <w:tc>
          <w:tcPr>
            <w:tcW w:w="0" w:type="auto"/>
            <w:tcBorders>
              <w:top w:val="single" w:sz="8" w:space="0" w:color="000000"/>
              <w:left w:val="single" w:sz="8" w:space="0" w:color="000000"/>
              <w:bottom w:val="single" w:sz="8" w:space="0" w:color="000000"/>
              <w:right w:val="single" w:sz="8" w:space="0" w:color="000000"/>
            </w:tcBorders>
            <w:tcMar>
              <w:top w:w="11" w:type="dxa"/>
              <w:left w:w="11" w:type="dxa"/>
              <w:bottom w:w="0" w:type="dxa"/>
              <w:right w:w="11" w:type="dxa"/>
            </w:tcMar>
            <w:hideMark/>
          </w:tcPr>
          <w:p w14:paraId="762FA393" w14:textId="77777777" w:rsidR="001951BF" w:rsidRPr="00124644" w:rsidRDefault="001951BF" w:rsidP="002834CD">
            <w:pPr>
              <w:pStyle w:val="Compact"/>
              <w:spacing w:before="0" w:after="0" w:line="240" w:lineRule="auto"/>
              <w:ind w:right="-329"/>
              <w:rPr>
                <w:rFonts w:ascii="Arial" w:hAnsi="Arial" w:cs="Arial"/>
              </w:rPr>
            </w:pPr>
            <w:r w:rsidRPr="00124644">
              <w:rPr>
                <w:rFonts w:ascii="Arial" w:hAnsi="Arial" w:cs="Arial"/>
              </w:rPr>
              <w:t>6.00 ± 0.12</w:t>
            </w:r>
            <w:r w:rsidRPr="00124644">
              <w:rPr>
                <w:rFonts w:ascii="Arial" w:hAnsi="Arial" w:cs="Arial"/>
                <w:vertAlign w:val="superscript"/>
              </w:rPr>
              <w:t>e</w:t>
            </w:r>
          </w:p>
        </w:tc>
        <w:tc>
          <w:tcPr>
            <w:tcW w:w="0" w:type="auto"/>
            <w:tcBorders>
              <w:top w:val="single" w:sz="8" w:space="0" w:color="000000"/>
              <w:left w:val="single" w:sz="8" w:space="0" w:color="000000"/>
              <w:bottom w:val="single" w:sz="8" w:space="0" w:color="000000"/>
              <w:right w:val="single" w:sz="8" w:space="0" w:color="000000"/>
            </w:tcBorders>
            <w:tcMar>
              <w:top w:w="11" w:type="dxa"/>
              <w:left w:w="11" w:type="dxa"/>
              <w:bottom w:w="0" w:type="dxa"/>
              <w:right w:w="11" w:type="dxa"/>
            </w:tcMar>
            <w:hideMark/>
          </w:tcPr>
          <w:p w14:paraId="1CA32941" w14:textId="77777777" w:rsidR="001951BF" w:rsidRPr="00124644" w:rsidRDefault="001951BF" w:rsidP="002834CD">
            <w:pPr>
              <w:pStyle w:val="Compact"/>
              <w:spacing w:before="0" w:after="0" w:line="240" w:lineRule="auto"/>
              <w:ind w:right="-329"/>
              <w:rPr>
                <w:rFonts w:ascii="Arial" w:hAnsi="Arial" w:cs="Arial"/>
              </w:rPr>
            </w:pPr>
            <w:r w:rsidRPr="00124644">
              <w:rPr>
                <w:rFonts w:ascii="Arial" w:hAnsi="Arial" w:cs="Arial"/>
              </w:rPr>
              <w:t>7.00 ± 0.07</w:t>
            </w:r>
            <w:r w:rsidRPr="00124644">
              <w:rPr>
                <w:rFonts w:ascii="Arial" w:hAnsi="Arial" w:cs="Arial"/>
                <w:vertAlign w:val="superscript"/>
              </w:rPr>
              <w:t>bc</w:t>
            </w:r>
          </w:p>
        </w:tc>
      </w:tr>
      <w:tr w:rsidR="001951BF" w:rsidRPr="00124644" w14:paraId="1B64DB43" w14:textId="77777777" w:rsidTr="002834CD">
        <w:trPr>
          <w:trHeight w:val="206"/>
        </w:trPr>
        <w:tc>
          <w:tcPr>
            <w:tcW w:w="0" w:type="auto"/>
            <w:tcBorders>
              <w:top w:val="single" w:sz="8" w:space="0" w:color="000000"/>
              <w:left w:val="single" w:sz="8" w:space="0" w:color="000000"/>
              <w:bottom w:val="single" w:sz="8" w:space="0" w:color="000000"/>
              <w:right w:val="single" w:sz="8" w:space="0" w:color="000000"/>
            </w:tcBorders>
            <w:tcMar>
              <w:top w:w="15" w:type="dxa"/>
              <w:left w:w="81" w:type="dxa"/>
              <w:bottom w:w="0" w:type="dxa"/>
              <w:right w:w="81" w:type="dxa"/>
            </w:tcMar>
            <w:vAlign w:val="center"/>
            <w:hideMark/>
          </w:tcPr>
          <w:p w14:paraId="4F80007A" w14:textId="77777777" w:rsidR="001951BF" w:rsidRPr="00124644" w:rsidRDefault="001951BF" w:rsidP="002834CD">
            <w:pPr>
              <w:spacing w:after="0" w:line="240" w:lineRule="auto"/>
              <w:ind w:right="-329"/>
              <w:rPr>
                <w:rFonts w:ascii="Arial" w:hAnsi="Arial" w:cs="Arial"/>
                <w:sz w:val="20"/>
                <w:szCs w:val="20"/>
              </w:rPr>
            </w:pPr>
            <w:r w:rsidRPr="00124644">
              <w:rPr>
                <w:rFonts w:ascii="Arial" w:hAnsi="Arial" w:cs="Arial"/>
                <w:sz w:val="20"/>
                <w:szCs w:val="20"/>
              </w:rPr>
              <w:t>T</w:t>
            </w:r>
            <w:r w:rsidRPr="00124644">
              <w:rPr>
                <w:rFonts w:ascii="Arial" w:hAnsi="Arial" w:cs="Arial"/>
                <w:sz w:val="20"/>
                <w:szCs w:val="20"/>
                <w:vertAlign w:val="subscript"/>
              </w:rPr>
              <w:t>4</w:t>
            </w:r>
            <w:r w:rsidRPr="00124644">
              <w:rPr>
                <w:rFonts w:ascii="Arial" w:hAnsi="Arial" w:cs="Arial"/>
                <w:sz w:val="20"/>
                <w:szCs w:val="20"/>
              </w:rPr>
              <w:t xml:space="preserve"> – soil+</w:t>
            </w:r>
            <w:r w:rsidRPr="00124644">
              <w:rPr>
                <w:rFonts w:ascii="Arial" w:hAnsi="Arial" w:cs="Arial"/>
                <w:sz w:val="20"/>
                <w:szCs w:val="20"/>
                <w:lang w:val="en-US"/>
              </w:rPr>
              <w:t xml:space="preserve">100 % </w:t>
            </w:r>
            <w:r w:rsidRPr="00124644">
              <w:rPr>
                <w:rFonts w:ascii="Arial" w:hAnsi="Arial" w:cs="Arial"/>
                <w:sz w:val="20"/>
                <w:szCs w:val="20"/>
              </w:rPr>
              <w:t>TA</w:t>
            </w:r>
            <w:r w:rsidRPr="00124644">
              <w:rPr>
                <w:rFonts w:ascii="Arial" w:hAnsi="Arial" w:cs="Arial"/>
                <w:sz w:val="20"/>
                <w:szCs w:val="20"/>
                <w:vertAlign w:val="subscript"/>
              </w:rPr>
              <w:t>10</w:t>
            </w:r>
            <w:r w:rsidRPr="00124644">
              <w:rPr>
                <w:rFonts w:ascii="Arial" w:hAnsi="Arial" w:cs="Arial"/>
                <w:sz w:val="20"/>
                <w:szCs w:val="20"/>
              </w:rPr>
              <w:t>CH</w:t>
            </w:r>
            <w:r w:rsidRPr="00124644">
              <w:rPr>
                <w:rFonts w:ascii="Arial" w:hAnsi="Arial" w:cs="Arial"/>
                <w:sz w:val="20"/>
                <w:szCs w:val="20"/>
                <w:vertAlign w:val="subscript"/>
              </w:rPr>
              <w:t>10</w:t>
            </w:r>
          </w:p>
        </w:tc>
        <w:tc>
          <w:tcPr>
            <w:tcW w:w="0" w:type="auto"/>
            <w:tcBorders>
              <w:top w:val="single" w:sz="8" w:space="0" w:color="000000"/>
              <w:left w:val="single" w:sz="8" w:space="0" w:color="000000"/>
              <w:bottom w:val="single" w:sz="8" w:space="0" w:color="000000"/>
              <w:right w:val="single" w:sz="8" w:space="0" w:color="000000"/>
            </w:tcBorders>
            <w:tcMar>
              <w:top w:w="11" w:type="dxa"/>
              <w:left w:w="11" w:type="dxa"/>
              <w:bottom w:w="0" w:type="dxa"/>
              <w:right w:w="11" w:type="dxa"/>
            </w:tcMar>
            <w:hideMark/>
          </w:tcPr>
          <w:p w14:paraId="7C9F169E" w14:textId="77777777" w:rsidR="001951BF" w:rsidRPr="00124644" w:rsidRDefault="001951BF" w:rsidP="002834CD">
            <w:pPr>
              <w:pStyle w:val="Compact"/>
              <w:spacing w:before="0" w:after="0" w:line="240" w:lineRule="auto"/>
              <w:ind w:right="-329"/>
              <w:rPr>
                <w:rFonts w:ascii="Arial" w:hAnsi="Arial" w:cs="Arial"/>
              </w:rPr>
            </w:pPr>
            <w:r w:rsidRPr="00124644">
              <w:rPr>
                <w:rFonts w:ascii="Arial" w:hAnsi="Arial" w:cs="Arial"/>
              </w:rPr>
              <w:t>2.60 ± 0.09</w:t>
            </w:r>
          </w:p>
        </w:tc>
        <w:tc>
          <w:tcPr>
            <w:tcW w:w="0" w:type="auto"/>
            <w:tcBorders>
              <w:top w:val="single" w:sz="8" w:space="0" w:color="000000"/>
              <w:left w:val="single" w:sz="8" w:space="0" w:color="000000"/>
              <w:bottom w:val="single" w:sz="8" w:space="0" w:color="000000"/>
              <w:right w:val="single" w:sz="8" w:space="0" w:color="000000"/>
            </w:tcBorders>
            <w:tcMar>
              <w:top w:w="11" w:type="dxa"/>
              <w:left w:w="11" w:type="dxa"/>
              <w:bottom w:w="0" w:type="dxa"/>
              <w:right w:w="11" w:type="dxa"/>
            </w:tcMar>
            <w:hideMark/>
          </w:tcPr>
          <w:p w14:paraId="7E33A47B" w14:textId="77777777" w:rsidR="001951BF" w:rsidRPr="00124644" w:rsidRDefault="001951BF" w:rsidP="002834CD">
            <w:pPr>
              <w:pStyle w:val="Compact"/>
              <w:spacing w:before="0" w:after="0" w:line="240" w:lineRule="auto"/>
              <w:ind w:right="-329"/>
              <w:rPr>
                <w:rFonts w:ascii="Arial" w:hAnsi="Arial" w:cs="Arial"/>
              </w:rPr>
            </w:pPr>
            <w:r w:rsidRPr="00124644">
              <w:rPr>
                <w:rFonts w:ascii="Arial" w:hAnsi="Arial" w:cs="Arial"/>
              </w:rPr>
              <w:t>3.55 ± 0.04</w:t>
            </w:r>
            <w:r w:rsidRPr="00124644">
              <w:rPr>
                <w:rFonts w:ascii="Arial" w:hAnsi="Arial" w:cs="Arial"/>
                <w:vertAlign w:val="superscript"/>
              </w:rPr>
              <w:t>ab</w:t>
            </w:r>
          </w:p>
        </w:tc>
        <w:tc>
          <w:tcPr>
            <w:tcW w:w="0" w:type="auto"/>
            <w:tcBorders>
              <w:top w:val="single" w:sz="8" w:space="0" w:color="000000"/>
              <w:left w:val="single" w:sz="8" w:space="0" w:color="000000"/>
              <w:bottom w:val="single" w:sz="8" w:space="0" w:color="000000"/>
              <w:right w:val="single" w:sz="8" w:space="0" w:color="000000"/>
            </w:tcBorders>
            <w:tcMar>
              <w:top w:w="11" w:type="dxa"/>
              <w:left w:w="11" w:type="dxa"/>
              <w:bottom w:w="0" w:type="dxa"/>
              <w:right w:w="11" w:type="dxa"/>
            </w:tcMar>
            <w:hideMark/>
          </w:tcPr>
          <w:p w14:paraId="1E39F0E8" w14:textId="77777777" w:rsidR="001951BF" w:rsidRPr="00124644" w:rsidRDefault="001951BF" w:rsidP="002834CD">
            <w:pPr>
              <w:pStyle w:val="Compact"/>
              <w:spacing w:before="0" w:after="0" w:line="240" w:lineRule="auto"/>
              <w:ind w:right="-329"/>
              <w:rPr>
                <w:rFonts w:ascii="Arial" w:hAnsi="Arial" w:cs="Arial"/>
              </w:rPr>
            </w:pPr>
            <w:r w:rsidRPr="00124644">
              <w:rPr>
                <w:rFonts w:ascii="Arial" w:hAnsi="Arial" w:cs="Arial"/>
              </w:rPr>
              <w:t>4.50 ± 0.06</w:t>
            </w:r>
            <w:r w:rsidRPr="00124644">
              <w:rPr>
                <w:rFonts w:ascii="Arial" w:hAnsi="Arial" w:cs="Arial"/>
                <w:vertAlign w:val="superscript"/>
              </w:rPr>
              <w:t>b</w:t>
            </w:r>
          </w:p>
        </w:tc>
        <w:tc>
          <w:tcPr>
            <w:tcW w:w="0" w:type="auto"/>
            <w:tcBorders>
              <w:top w:val="single" w:sz="8" w:space="0" w:color="000000"/>
              <w:left w:val="single" w:sz="8" w:space="0" w:color="000000"/>
              <w:bottom w:val="single" w:sz="8" w:space="0" w:color="000000"/>
              <w:right w:val="single" w:sz="8" w:space="0" w:color="000000"/>
            </w:tcBorders>
            <w:tcMar>
              <w:top w:w="11" w:type="dxa"/>
              <w:left w:w="11" w:type="dxa"/>
              <w:bottom w:w="0" w:type="dxa"/>
              <w:right w:w="11" w:type="dxa"/>
            </w:tcMar>
            <w:hideMark/>
          </w:tcPr>
          <w:p w14:paraId="2FDBAF40" w14:textId="77777777" w:rsidR="001951BF" w:rsidRPr="00124644" w:rsidRDefault="001951BF" w:rsidP="002834CD">
            <w:pPr>
              <w:pStyle w:val="Compact"/>
              <w:spacing w:before="0" w:after="0" w:line="240" w:lineRule="auto"/>
              <w:ind w:right="-329"/>
              <w:rPr>
                <w:rFonts w:ascii="Arial" w:hAnsi="Arial" w:cs="Arial"/>
              </w:rPr>
            </w:pPr>
            <w:r w:rsidRPr="00124644">
              <w:rPr>
                <w:rFonts w:ascii="Arial" w:hAnsi="Arial" w:cs="Arial"/>
              </w:rPr>
              <w:t>6.45 ± 0.06</w:t>
            </w:r>
            <w:r w:rsidRPr="00124644">
              <w:rPr>
                <w:rFonts w:ascii="Arial" w:hAnsi="Arial" w:cs="Arial"/>
                <w:vertAlign w:val="superscript"/>
              </w:rPr>
              <w:t>c</w:t>
            </w:r>
          </w:p>
        </w:tc>
        <w:tc>
          <w:tcPr>
            <w:tcW w:w="0" w:type="auto"/>
            <w:tcBorders>
              <w:top w:val="single" w:sz="8" w:space="0" w:color="000000"/>
              <w:left w:val="single" w:sz="8" w:space="0" w:color="000000"/>
              <w:bottom w:val="single" w:sz="8" w:space="0" w:color="000000"/>
              <w:right w:val="single" w:sz="8" w:space="0" w:color="000000"/>
            </w:tcBorders>
            <w:tcMar>
              <w:top w:w="11" w:type="dxa"/>
              <w:left w:w="11" w:type="dxa"/>
              <w:bottom w:w="0" w:type="dxa"/>
              <w:right w:w="11" w:type="dxa"/>
            </w:tcMar>
            <w:hideMark/>
          </w:tcPr>
          <w:p w14:paraId="19DF0238" w14:textId="77777777" w:rsidR="001951BF" w:rsidRPr="00124644" w:rsidRDefault="001951BF" w:rsidP="002834CD">
            <w:pPr>
              <w:pStyle w:val="Compact"/>
              <w:spacing w:before="0" w:after="0" w:line="240" w:lineRule="auto"/>
              <w:ind w:right="-329"/>
              <w:rPr>
                <w:rFonts w:ascii="Arial" w:hAnsi="Arial" w:cs="Arial"/>
              </w:rPr>
            </w:pPr>
            <w:r w:rsidRPr="00124644">
              <w:rPr>
                <w:rFonts w:ascii="Arial" w:hAnsi="Arial" w:cs="Arial"/>
              </w:rPr>
              <w:t>7.34 ± 0.08</w:t>
            </w:r>
            <w:r w:rsidRPr="00124644">
              <w:rPr>
                <w:rFonts w:ascii="Arial" w:hAnsi="Arial" w:cs="Arial"/>
                <w:vertAlign w:val="superscript"/>
              </w:rPr>
              <w:t>ab</w:t>
            </w:r>
          </w:p>
        </w:tc>
      </w:tr>
      <w:tr w:rsidR="001951BF" w:rsidRPr="00124644" w14:paraId="32AC4DF2" w14:textId="77777777" w:rsidTr="00B21762">
        <w:trPr>
          <w:trHeight w:val="383"/>
        </w:trPr>
        <w:tc>
          <w:tcPr>
            <w:tcW w:w="0" w:type="auto"/>
            <w:tcBorders>
              <w:top w:val="single" w:sz="8" w:space="0" w:color="000000"/>
              <w:left w:val="single" w:sz="8" w:space="0" w:color="000000"/>
              <w:bottom w:val="single" w:sz="8" w:space="0" w:color="000000"/>
              <w:right w:val="single" w:sz="8" w:space="0" w:color="000000"/>
            </w:tcBorders>
            <w:tcMar>
              <w:top w:w="15" w:type="dxa"/>
              <w:left w:w="81" w:type="dxa"/>
              <w:bottom w:w="0" w:type="dxa"/>
              <w:right w:w="81" w:type="dxa"/>
            </w:tcMar>
            <w:vAlign w:val="center"/>
            <w:hideMark/>
          </w:tcPr>
          <w:p w14:paraId="073C66AB" w14:textId="77777777" w:rsidR="001951BF" w:rsidRPr="00124644" w:rsidRDefault="001951BF" w:rsidP="002834CD">
            <w:pPr>
              <w:spacing w:after="0" w:line="240" w:lineRule="auto"/>
              <w:ind w:right="-329"/>
              <w:rPr>
                <w:rFonts w:ascii="Arial" w:hAnsi="Arial" w:cs="Arial"/>
                <w:sz w:val="20"/>
                <w:szCs w:val="20"/>
              </w:rPr>
            </w:pPr>
            <w:r w:rsidRPr="00124644">
              <w:rPr>
                <w:rFonts w:ascii="Arial" w:hAnsi="Arial" w:cs="Arial"/>
                <w:sz w:val="20"/>
                <w:szCs w:val="20"/>
              </w:rPr>
              <w:t>T</w:t>
            </w:r>
            <w:r w:rsidRPr="00124644">
              <w:rPr>
                <w:rFonts w:ascii="Arial" w:hAnsi="Arial" w:cs="Arial"/>
                <w:sz w:val="20"/>
                <w:szCs w:val="20"/>
                <w:vertAlign w:val="subscript"/>
              </w:rPr>
              <w:t>5</w:t>
            </w:r>
            <w:r w:rsidRPr="00124644">
              <w:rPr>
                <w:rFonts w:ascii="Arial" w:hAnsi="Arial" w:cs="Arial"/>
                <w:sz w:val="20"/>
                <w:szCs w:val="20"/>
              </w:rPr>
              <w:t xml:space="preserve"> – soil+</w:t>
            </w:r>
            <w:r w:rsidRPr="00124644">
              <w:rPr>
                <w:rFonts w:ascii="Arial" w:hAnsi="Arial" w:cs="Arial"/>
                <w:sz w:val="20"/>
                <w:szCs w:val="20"/>
                <w:lang w:val="en-US"/>
              </w:rPr>
              <w:t>100 % TOF(P)</w:t>
            </w:r>
          </w:p>
        </w:tc>
        <w:tc>
          <w:tcPr>
            <w:tcW w:w="0" w:type="auto"/>
            <w:tcBorders>
              <w:top w:val="single" w:sz="8" w:space="0" w:color="000000"/>
              <w:left w:val="single" w:sz="8" w:space="0" w:color="000000"/>
              <w:bottom w:val="single" w:sz="8" w:space="0" w:color="000000"/>
              <w:right w:val="single" w:sz="8" w:space="0" w:color="000000"/>
            </w:tcBorders>
            <w:tcMar>
              <w:top w:w="11" w:type="dxa"/>
              <w:left w:w="11" w:type="dxa"/>
              <w:bottom w:w="0" w:type="dxa"/>
              <w:right w:w="11" w:type="dxa"/>
            </w:tcMar>
            <w:hideMark/>
          </w:tcPr>
          <w:p w14:paraId="333B72FB" w14:textId="77777777" w:rsidR="001951BF" w:rsidRPr="00124644" w:rsidRDefault="001951BF" w:rsidP="002834CD">
            <w:pPr>
              <w:pStyle w:val="Compact"/>
              <w:spacing w:before="0" w:after="0" w:line="240" w:lineRule="auto"/>
              <w:ind w:right="-329"/>
              <w:rPr>
                <w:rFonts w:ascii="Arial" w:hAnsi="Arial" w:cs="Arial"/>
              </w:rPr>
            </w:pPr>
            <w:r w:rsidRPr="00124644">
              <w:rPr>
                <w:rFonts w:ascii="Arial" w:hAnsi="Arial" w:cs="Arial"/>
              </w:rPr>
              <w:t>2.68 ± 0.65</w:t>
            </w:r>
          </w:p>
        </w:tc>
        <w:tc>
          <w:tcPr>
            <w:tcW w:w="0" w:type="auto"/>
            <w:tcBorders>
              <w:top w:val="single" w:sz="8" w:space="0" w:color="000000"/>
              <w:left w:val="single" w:sz="8" w:space="0" w:color="000000"/>
              <w:bottom w:val="single" w:sz="8" w:space="0" w:color="000000"/>
              <w:right w:val="single" w:sz="8" w:space="0" w:color="000000"/>
            </w:tcBorders>
            <w:tcMar>
              <w:top w:w="11" w:type="dxa"/>
              <w:left w:w="11" w:type="dxa"/>
              <w:bottom w:w="0" w:type="dxa"/>
              <w:right w:w="11" w:type="dxa"/>
            </w:tcMar>
            <w:hideMark/>
          </w:tcPr>
          <w:p w14:paraId="0AB6DE41" w14:textId="77777777" w:rsidR="001951BF" w:rsidRPr="00124644" w:rsidRDefault="001951BF" w:rsidP="002834CD">
            <w:pPr>
              <w:pStyle w:val="Compact"/>
              <w:spacing w:before="0" w:after="0" w:line="240" w:lineRule="auto"/>
              <w:ind w:right="-329"/>
              <w:rPr>
                <w:rFonts w:ascii="Arial" w:hAnsi="Arial" w:cs="Arial"/>
              </w:rPr>
            </w:pPr>
            <w:r w:rsidRPr="00124644">
              <w:rPr>
                <w:rFonts w:ascii="Arial" w:hAnsi="Arial" w:cs="Arial"/>
              </w:rPr>
              <w:t>3.61 ± 0.02</w:t>
            </w:r>
            <w:r w:rsidRPr="00124644">
              <w:rPr>
                <w:rFonts w:ascii="Arial" w:hAnsi="Arial" w:cs="Arial"/>
                <w:vertAlign w:val="superscript"/>
              </w:rPr>
              <w:t>a</w:t>
            </w:r>
          </w:p>
        </w:tc>
        <w:tc>
          <w:tcPr>
            <w:tcW w:w="0" w:type="auto"/>
            <w:tcBorders>
              <w:top w:val="single" w:sz="8" w:space="0" w:color="000000"/>
              <w:left w:val="single" w:sz="8" w:space="0" w:color="000000"/>
              <w:bottom w:val="single" w:sz="8" w:space="0" w:color="000000"/>
              <w:right w:val="single" w:sz="8" w:space="0" w:color="000000"/>
            </w:tcBorders>
            <w:tcMar>
              <w:top w:w="11" w:type="dxa"/>
              <w:left w:w="11" w:type="dxa"/>
              <w:bottom w:w="0" w:type="dxa"/>
              <w:right w:w="11" w:type="dxa"/>
            </w:tcMar>
            <w:hideMark/>
          </w:tcPr>
          <w:p w14:paraId="247919A3" w14:textId="77777777" w:rsidR="001951BF" w:rsidRPr="00124644" w:rsidRDefault="001951BF" w:rsidP="002834CD">
            <w:pPr>
              <w:pStyle w:val="Compact"/>
              <w:spacing w:before="0" w:after="0" w:line="240" w:lineRule="auto"/>
              <w:ind w:right="-329"/>
              <w:rPr>
                <w:rFonts w:ascii="Arial" w:hAnsi="Arial" w:cs="Arial"/>
              </w:rPr>
            </w:pPr>
            <w:r w:rsidRPr="00124644">
              <w:rPr>
                <w:rFonts w:ascii="Arial" w:hAnsi="Arial" w:cs="Arial"/>
              </w:rPr>
              <w:t>4.95 ± 0.01</w:t>
            </w:r>
            <w:r w:rsidRPr="00124644">
              <w:rPr>
                <w:rFonts w:ascii="Arial" w:hAnsi="Arial" w:cs="Arial"/>
                <w:vertAlign w:val="superscript"/>
              </w:rPr>
              <w:t>a</w:t>
            </w:r>
          </w:p>
        </w:tc>
        <w:tc>
          <w:tcPr>
            <w:tcW w:w="0" w:type="auto"/>
            <w:tcBorders>
              <w:top w:val="single" w:sz="8" w:space="0" w:color="000000"/>
              <w:left w:val="single" w:sz="8" w:space="0" w:color="000000"/>
              <w:bottom w:val="single" w:sz="8" w:space="0" w:color="000000"/>
              <w:right w:val="single" w:sz="8" w:space="0" w:color="000000"/>
            </w:tcBorders>
            <w:tcMar>
              <w:top w:w="11" w:type="dxa"/>
              <w:left w:w="11" w:type="dxa"/>
              <w:bottom w:w="0" w:type="dxa"/>
              <w:right w:w="11" w:type="dxa"/>
            </w:tcMar>
            <w:hideMark/>
          </w:tcPr>
          <w:p w14:paraId="54D95AA1" w14:textId="77777777" w:rsidR="001951BF" w:rsidRPr="00124644" w:rsidRDefault="001951BF" w:rsidP="002834CD">
            <w:pPr>
              <w:pStyle w:val="Compact"/>
              <w:spacing w:before="0" w:after="0" w:line="240" w:lineRule="auto"/>
              <w:ind w:right="-329"/>
              <w:rPr>
                <w:rFonts w:ascii="Arial" w:hAnsi="Arial" w:cs="Arial"/>
              </w:rPr>
            </w:pPr>
            <w:r w:rsidRPr="00124644">
              <w:rPr>
                <w:rFonts w:ascii="Arial" w:hAnsi="Arial" w:cs="Arial"/>
              </w:rPr>
              <w:t>6.80 ± 0.04</w:t>
            </w:r>
            <w:r w:rsidRPr="00124644">
              <w:rPr>
                <w:rFonts w:ascii="Arial" w:hAnsi="Arial" w:cs="Arial"/>
                <w:vertAlign w:val="superscript"/>
              </w:rPr>
              <w:t>a</w:t>
            </w:r>
          </w:p>
        </w:tc>
        <w:tc>
          <w:tcPr>
            <w:tcW w:w="0" w:type="auto"/>
            <w:tcBorders>
              <w:top w:val="single" w:sz="8" w:space="0" w:color="000000"/>
              <w:left w:val="single" w:sz="8" w:space="0" w:color="000000"/>
              <w:bottom w:val="single" w:sz="8" w:space="0" w:color="000000"/>
              <w:right w:val="single" w:sz="8" w:space="0" w:color="000000"/>
            </w:tcBorders>
            <w:tcMar>
              <w:top w:w="11" w:type="dxa"/>
              <w:left w:w="11" w:type="dxa"/>
              <w:bottom w:w="0" w:type="dxa"/>
              <w:right w:w="11" w:type="dxa"/>
            </w:tcMar>
            <w:hideMark/>
          </w:tcPr>
          <w:p w14:paraId="3176B937" w14:textId="77777777" w:rsidR="001951BF" w:rsidRPr="00124644" w:rsidRDefault="001951BF" w:rsidP="002834CD">
            <w:pPr>
              <w:pStyle w:val="Compact"/>
              <w:spacing w:before="0" w:after="0" w:line="240" w:lineRule="auto"/>
              <w:ind w:right="-329"/>
              <w:rPr>
                <w:rFonts w:ascii="Arial" w:hAnsi="Arial" w:cs="Arial"/>
              </w:rPr>
            </w:pPr>
            <w:r w:rsidRPr="00124644">
              <w:rPr>
                <w:rFonts w:ascii="Arial" w:hAnsi="Arial" w:cs="Arial"/>
              </w:rPr>
              <w:t>7.55 ± 0.08</w:t>
            </w:r>
            <w:r w:rsidRPr="00124644">
              <w:rPr>
                <w:rFonts w:ascii="Arial" w:hAnsi="Arial" w:cs="Arial"/>
                <w:vertAlign w:val="superscript"/>
              </w:rPr>
              <w:t>a</w:t>
            </w:r>
          </w:p>
        </w:tc>
      </w:tr>
      <w:tr w:rsidR="001951BF" w:rsidRPr="00124644" w14:paraId="1EB26A7B" w14:textId="77777777" w:rsidTr="00B21762">
        <w:trPr>
          <w:trHeight w:val="288"/>
        </w:trPr>
        <w:tc>
          <w:tcPr>
            <w:tcW w:w="0" w:type="auto"/>
            <w:tcBorders>
              <w:top w:val="single" w:sz="8" w:space="0" w:color="000000"/>
              <w:left w:val="single" w:sz="8" w:space="0" w:color="000000"/>
              <w:bottom w:val="single" w:sz="8" w:space="0" w:color="000000"/>
              <w:right w:val="single" w:sz="8" w:space="0" w:color="000000"/>
            </w:tcBorders>
            <w:tcMar>
              <w:top w:w="15" w:type="dxa"/>
              <w:left w:w="81" w:type="dxa"/>
              <w:bottom w:w="0" w:type="dxa"/>
              <w:right w:w="81" w:type="dxa"/>
            </w:tcMar>
            <w:vAlign w:val="center"/>
            <w:hideMark/>
          </w:tcPr>
          <w:p w14:paraId="17370406" w14:textId="77777777" w:rsidR="001951BF" w:rsidRPr="00124644" w:rsidRDefault="001951BF" w:rsidP="002834CD">
            <w:pPr>
              <w:spacing w:after="0" w:line="240" w:lineRule="auto"/>
              <w:ind w:right="-329"/>
              <w:rPr>
                <w:rFonts w:ascii="Arial" w:hAnsi="Arial" w:cs="Arial"/>
                <w:sz w:val="20"/>
                <w:szCs w:val="20"/>
              </w:rPr>
            </w:pPr>
            <w:r w:rsidRPr="00124644">
              <w:rPr>
                <w:rFonts w:ascii="Arial" w:hAnsi="Arial" w:cs="Arial"/>
                <w:sz w:val="20"/>
                <w:szCs w:val="20"/>
              </w:rPr>
              <w:t>T</w:t>
            </w:r>
            <w:r w:rsidRPr="00124644">
              <w:rPr>
                <w:rFonts w:ascii="Arial" w:hAnsi="Arial" w:cs="Arial"/>
                <w:sz w:val="20"/>
                <w:szCs w:val="20"/>
                <w:vertAlign w:val="subscript"/>
              </w:rPr>
              <w:t>6</w:t>
            </w:r>
            <w:r w:rsidRPr="00124644">
              <w:rPr>
                <w:rFonts w:ascii="Arial" w:hAnsi="Arial" w:cs="Arial"/>
                <w:sz w:val="20"/>
                <w:szCs w:val="20"/>
              </w:rPr>
              <w:t xml:space="preserve"> – Soil alone</w:t>
            </w:r>
          </w:p>
        </w:tc>
        <w:tc>
          <w:tcPr>
            <w:tcW w:w="0" w:type="auto"/>
            <w:tcBorders>
              <w:top w:val="single" w:sz="8" w:space="0" w:color="000000"/>
              <w:left w:val="single" w:sz="8" w:space="0" w:color="000000"/>
              <w:bottom w:val="single" w:sz="8" w:space="0" w:color="000000"/>
              <w:right w:val="single" w:sz="8" w:space="0" w:color="000000"/>
            </w:tcBorders>
            <w:tcMar>
              <w:top w:w="11" w:type="dxa"/>
              <w:left w:w="11" w:type="dxa"/>
              <w:bottom w:w="0" w:type="dxa"/>
              <w:right w:w="11" w:type="dxa"/>
            </w:tcMar>
            <w:hideMark/>
          </w:tcPr>
          <w:p w14:paraId="34A21C1E" w14:textId="77777777" w:rsidR="001951BF" w:rsidRPr="00124644" w:rsidRDefault="001951BF" w:rsidP="002834CD">
            <w:pPr>
              <w:pStyle w:val="Compact"/>
              <w:spacing w:before="0" w:after="0" w:line="240" w:lineRule="auto"/>
              <w:ind w:right="-329"/>
              <w:rPr>
                <w:rFonts w:ascii="Arial" w:hAnsi="Arial" w:cs="Arial"/>
              </w:rPr>
            </w:pPr>
            <w:r w:rsidRPr="00124644">
              <w:rPr>
                <w:rFonts w:ascii="Arial" w:hAnsi="Arial" w:cs="Arial"/>
              </w:rPr>
              <w:t>2.35 ± 0.06</w:t>
            </w:r>
          </w:p>
        </w:tc>
        <w:tc>
          <w:tcPr>
            <w:tcW w:w="0" w:type="auto"/>
            <w:tcBorders>
              <w:top w:val="single" w:sz="8" w:space="0" w:color="000000"/>
              <w:left w:val="single" w:sz="8" w:space="0" w:color="000000"/>
              <w:bottom w:val="single" w:sz="8" w:space="0" w:color="000000"/>
              <w:right w:val="single" w:sz="8" w:space="0" w:color="000000"/>
            </w:tcBorders>
            <w:tcMar>
              <w:top w:w="11" w:type="dxa"/>
              <w:left w:w="11" w:type="dxa"/>
              <w:bottom w:w="0" w:type="dxa"/>
              <w:right w:w="11" w:type="dxa"/>
            </w:tcMar>
            <w:hideMark/>
          </w:tcPr>
          <w:p w14:paraId="4A1D7EBE" w14:textId="77777777" w:rsidR="001951BF" w:rsidRPr="00124644" w:rsidRDefault="001951BF" w:rsidP="002834CD">
            <w:pPr>
              <w:pStyle w:val="Compact"/>
              <w:spacing w:before="0" w:after="0" w:line="240" w:lineRule="auto"/>
              <w:ind w:right="-329"/>
              <w:rPr>
                <w:rFonts w:ascii="Arial" w:hAnsi="Arial" w:cs="Arial"/>
              </w:rPr>
            </w:pPr>
            <w:r w:rsidRPr="00124644">
              <w:rPr>
                <w:rFonts w:ascii="Arial" w:hAnsi="Arial" w:cs="Arial"/>
              </w:rPr>
              <w:t>2.09 ± 0.04</w:t>
            </w:r>
            <w:r w:rsidRPr="00124644">
              <w:rPr>
                <w:rFonts w:ascii="Arial" w:hAnsi="Arial" w:cs="Arial"/>
                <w:vertAlign w:val="superscript"/>
              </w:rPr>
              <w:t>d</w:t>
            </w:r>
          </w:p>
        </w:tc>
        <w:tc>
          <w:tcPr>
            <w:tcW w:w="0" w:type="auto"/>
            <w:tcBorders>
              <w:top w:val="single" w:sz="8" w:space="0" w:color="000000"/>
              <w:left w:val="single" w:sz="8" w:space="0" w:color="000000"/>
              <w:bottom w:val="single" w:sz="8" w:space="0" w:color="000000"/>
              <w:right w:val="single" w:sz="8" w:space="0" w:color="000000"/>
            </w:tcBorders>
            <w:tcMar>
              <w:top w:w="11" w:type="dxa"/>
              <w:left w:w="11" w:type="dxa"/>
              <w:bottom w:w="0" w:type="dxa"/>
              <w:right w:w="11" w:type="dxa"/>
            </w:tcMar>
            <w:hideMark/>
          </w:tcPr>
          <w:p w14:paraId="689422AD" w14:textId="77777777" w:rsidR="001951BF" w:rsidRPr="00124644" w:rsidRDefault="001951BF" w:rsidP="002834CD">
            <w:pPr>
              <w:pStyle w:val="Compact"/>
              <w:spacing w:before="0" w:after="0" w:line="240" w:lineRule="auto"/>
              <w:ind w:right="-329"/>
              <w:rPr>
                <w:rFonts w:ascii="Arial" w:hAnsi="Arial" w:cs="Arial"/>
              </w:rPr>
            </w:pPr>
            <w:r w:rsidRPr="00124644">
              <w:rPr>
                <w:rFonts w:ascii="Arial" w:hAnsi="Arial" w:cs="Arial"/>
              </w:rPr>
              <w:t>2.49 ± 0.05</w:t>
            </w:r>
            <w:r w:rsidRPr="00124644">
              <w:rPr>
                <w:rFonts w:ascii="Arial" w:hAnsi="Arial" w:cs="Arial"/>
                <w:vertAlign w:val="superscript"/>
              </w:rPr>
              <w:t>e</w:t>
            </w:r>
          </w:p>
        </w:tc>
        <w:tc>
          <w:tcPr>
            <w:tcW w:w="0" w:type="auto"/>
            <w:tcBorders>
              <w:top w:val="single" w:sz="8" w:space="0" w:color="000000"/>
              <w:left w:val="single" w:sz="8" w:space="0" w:color="000000"/>
              <w:bottom w:val="single" w:sz="8" w:space="0" w:color="000000"/>
              <w:right w:val="single" w:sz="8" w:space="0" w:color="000000"/>
            </w:tcBorders>
            <w:tcMar>
              <w:top w:w="11" w:type="dxa"/>
              <w:left w:w="11" w:type="dxa"/>
              <w:bottom w:w="0" w:type="dxa"/>
              <w:right w:w="11" w:type="dxa"/>
            </w:tcMar>
            <w:hideMark/>
          </w:tcPr>
          <w:p w14:paraId="16033705" w14:textId="77777777" w:rsidR="001951BF" w:rsidRPr="00124644" w:rsidRDefault="001951BF" w:rsidP="002834CD">
            <w:pPr>
              <w:pStyle w:val="Compact"/>
              <w:spacing w:before="0" w:after="0" w:line="240" w:lineRule="auto"/>
              <w:ind w:right="-329"/>
              <w:rPr>
                <w:rFonts w:ascii="Arial" w:hAnsi="Arial" w:cs="Arial"/>
              </w:rPr>
            </w:pPr>
            <w:r w:rsidRPr="00124644">
              <w:rPr>
                <w:rFonts w:ascii="Arial" w:hAnsi="Arial" w:cs="Arial"/>
              </w:rPr>
              <w:t>4.51 ± 0.03</w:t>
            </w:r>
            <w:r w:rsidRPr="00124644">
              <w:rPr>
                <w:rFonts w:ascii="Arial" w:hAnsi="Arial" w:cs="Arial"/>
                <w:vertAlign w:val="superscript"/>
              </w:rPr>
              <w:t>f</w:t>
            </w:r>
          </w:p>
        </w:tc>
        <w:tc>
          <w:tcPr>
            <w:tcW w:w="0" w:type="auto"/>
            <w:tcBorders>
              <w:top w:val="single" w:sz="8" w:space="0" w:color="000000"/>
              <w:left w:val="single" w:sz="8" w:space="0" w:color="000000"/>
              <w:bottom w:val="single" w:sz="8" w:space="0" w:color="000000"/>
              <w:right w:val="single" w:sz="8" w:space="0" w:color="000000"/>
            </w:tcBorders>
            <w:tcMar>
              <w:top w:w="11" w:type="dxa"/>
              <w:left w:w="11" w:type="dxa"/>
              <w:bottom w:w="0" w:type="dxa"/>
              <w:right w:w="11" w:type="dxa"/>
            </w:tcMar>
            <w:hideMark/>
          </w:tcPr>
          <w:p w14:paraId="14626B13" w14:textId="77777777" w:rsidR="001951BF" w:rsidRPr="00124644" w:rsidRDefault="001951BF" w:rsidP="002834CD">
            <w:pPr>
              <w:pStyle w:val="Compact"/>
              <w:spacing w:before="0" w:after="0" w:line="240" w:lineRule="auto"/>
              <w:ind w:right="-329"/>
              <w:rPr>
                <w:rFonts w:ascii="Arial" w:hAnsi="Arial" w:cs="Arial"/>
              </w:rPr>
            </w:pPr>
            <w:r w:rsidRPr="00124644">
              <w:rPr>
                <w:rFonts w:ascii="Arial" w:hAnsi="Arial" w:cs="Arial"/>
              </w:rPr>
              <w:t>6.08 ± 0.13</w:t>
            </w:r>
            <w:r w:rsidRPr="00124644">
              <w:rPr>
                <w:rFonts w:ascii="Arial" w:hAnsi="Arial" w:cs="Arial"/>
                <w:vertAlign w:val="superscript"/>
              </w:rPr>
              <w:t>d</w:t>
            </w:r>
          </w:p>
        </w:tc>
      </w:tr>
      <w:tr w:rsidR="001951BF" w:rsidRPr="00124644" w14:paraId="57493B4B" w14:textId="77777777" w:rsidTr="00B21762">
        <w:trPr>
          <w:trHeight w:val="269"/>
        </w:trPr>
        <w:tc>
          <w:tcPr>
            <w:tcW w:w="0" w:type="auto"/>
            <w:tcBorders>
              <w:top w:val="single" w:sz="8" w:space="0" w:color="000000"/>
              <w:left w:val="single" w:sz="8" w:space="0" w:color="000000"/>
              <w:bottom w:val="single" w:sz="8" w:space="0" w:color="000000"/>
              <w:right w:val="single" w:sz="8" w:space="0" w:color="000000"/>
            </w:tcBorders>
            <w:tcMar>
              <w:top w:w="15" w:type="dxa"/>
              <w:left w:w="81" w:type="dxa"/>
              <w:bottom w:w="0" w:type="dxa"/>
              <w:right w:w="81" w:type="dxa"/>
            </w:tcMar>
            <w:vAlign w:val="center"/>
            <w:hideMark/>
          </w:tcPr>
          <w:p w14:paraId="3DABBB76" w14:textId="77777777" w:rsidR="001951BF" w:rsidRPr="00124644" w:rsidRDefault="001951BF" w:rsidP="002834CD">
            <w:pPr>
              <w:spacing w:after="0" w:line="240" w:lineRule="auto"/>
              <w:ind w:right="-329"/>
              <w:rPr>
                <w:rFonts w:ascii="Arial" w:hAnsi="Arial" w:cs="Arial"/>
                <w:sz w:val="20"/>
                <w:szCs w:val="20"/>
              </w:rPr>
            </w:pPr>
            <w:r w:rsidRPr="00124644">
              <w:rPr>
                <w:rFonts w:ascii="Arial" w:hAnsi="Arial" w:cs="Arial"/>
                <w:sz w:val="20"/>
                <w:szCs w:val="20"/>
                <w:lang w:val="en-US"/>
              </w:rPr>
              <w:t>SE(m)±</w:t>
            </w:r>
          </w:p>
        </w:tc>
        <w:tc>
          <w:tcPr>
            <w:tcW w:w="0" w:type="auto"/>
            <w:tcBorders>
              <w:top w:val="single" w:sz="8" w:space="0" w:color="000000"/>
              <w:left w:val="single" w:sz="8" w:space="0" w:color="000000"/>
              <w:bottom w:val="single" w:sz="8" w:space="0" w:color="000000"/>
              <w:right w:val="single" w:sz="8" w:space="0" w:color="000000"/>
            </w:tcBorders>
            <w:tcMar>
              <w:top w:w="11" w:type="dxa"/>
              <w:left w:w="11" w:type="dxa"/>
              <w:bottom w:w="0" w:type="dxa"/>
              <w:right w:w="11" w:type="dxa"/>
            </w:tcMar>
            <w:hideMark/>
          </w:tcPr>
          <w:p w14:paraId="0043825A" w14:textId="77777777" w:rsidR="001951BF" w:rsidRPr="00124644" w:rsidRDefault="001951BF" w:rsidP="002834CD">
            <w:pPr>
              <w:pStyle w:val="Compact"/>
              <w:spacing w:before="0" w:after="0" w:line="240" w:lineRule="auto"/>
              <w:ind w:right="-329"/>
              <w:jc w:val="center"/>
              <w:rPr>
                <w:rFonts w:ascii="Arial" w:hAnsi="Arial" w:cs="Arial"/>
              </w:rPr>
            </w:pPr>
            <w:r w:rsidRPr="00124644">
              <w:rPr>
                <w:rFonts w:ascii="Arial" w:hAnsi="Arial" w:cs="Arial"/>
              </w:rPr>
              <w:t>0.16</w:t>
            </w:r>
          </w:p>
        </w:tc>
        <w:tc>
          <w:tcPr>
            <w:tcW w:w="0" w:type="auto"/>
            <w:tcBorders>
              <w:top w:val="single" w:sz="8" w:space="0" w:color="000000"/>
              <w:left w:val="single" w:sz="8" w:space="0" w:color="000000"/>
              <w:bottom w:val="single" w:sz="8" w:space="0" w:color="000000"/>
              <w:right w:val="single" w:sz="8" w:space="0" w:color="000000"/>
            </w:tcBorders>
            <w:tcMar>
              <w:top w:w="11" w:type="dxa"/>
              <w:left w:w="11" w:type="dxa"/>
              <w:bottom w:w="0" w:type="dxa"/>
              <w:right w:w="11" w:type="dxa"/>
            </w:tcMar>
            <w:hideMark/>
          </w:tcPr>
          <w:p w14:paraId="38EC5A10" w14:textId="77777777" w:rsidR="001951BF" w:rsidRPr="00124644" w:rsidRDefault="001951BF" w:rsidP="002834CD">
            <w:pPr>
              <w:pStyle w:val="Compact"/>
              <w:spacing w:before="0" w:after="0" w:line="240" w:lineRule="auto"/>
              <w:ind w:right="-329"/>
              <w:jc w:val="center"/>
              <w:rPr>
                <w:rFonts w:ascii="Arial" w:hAnsi="Arial" w:cs="Arial"/>
              </w:rPr>
            </w:pPr>
            <w:r w:rsidRPr="00124644">
              <w:rPr>
                <w:rFonts w:ascii="Arial" w:hAnsi="Arial" w:cs="Arial"/>
              </w:rPr>
              <w:t>0.02</w:t>
            </w:r>
          </w:p>
        </w:tc>
        <w:tc>
          <w:tcPr>
            <w:tcW w:w="0" w:type="auto"/>
            <w:tcBorders>
              <w:top w:val="single" w:sz="8" w:space="0" w:color="000000"/>
              <w:left w:val="single" w:sz="8" w:space="0" w:color="000000"/>
              <w:bottom w:val="single" w:sz="8" w:space="0" w:color="000000"/>
              <w:right w:val="single" w:sz="8" w:space="0" w:color="000000"/>
            </w:tcBorders>
            <w:tcMar>
              <w:top w:w="11" w:type="dxa"/>
              <w:left w:w="11" w:type="dxa"/>
              <w:bottom w:w="0" w:type="dxa"/>
              <w:right w:w="11" w:type="dxa"/>
            </w:tcMar>
            <w:hideMark/>
          </w:tcPr>
          <w:p w14:paraId="5E47E776" w14:textId="77777777" w:rsidR="001951BF" w:rsidRPr="00124644" w:rsidRDefault="001951BF" w:rsidP="002834CD">
            <w:pPr>
              <w:pStyle w:val="Compact"/>
              <w:spacing w:before="0" w:after="0" w:line="240" w:lineRule="auto"/>
              <w:ind w:right="-329"/>
              <w:jc w:val="center"/>
              <w:rPr>
                <w:rFonts w:ascii="Arial" w:hAnsi="Arial" w:cs="Arial"/>
              </w:rPr>
            </w:pPr>
            <w:r w:rsidRPr="00124644">
              <w:rPr>
                <w:rFonts w:ascii="Arial" w:hAnsi="Arial" w:cs="Arial"/>
              </w:rPr>
              <w:t>0.04</w:t>
            </w:r>
          </w:p>
        </w:tc>
        <w:tc>
          <w:tcPr>
            <w:tcW w:w="0" w:type="auto"/>
            <w:tcBorders>
              <w:top w:val="single" w:sz="8" w:space="0" w:color="000000"/>
              <w:left w:val="single" w:sz="8" w:space="0" w:color="000000"/>
              <w:bottom w:val="single" w:sz="8" w:space="0" w:color="000000"/>
              <w:right w:val="single" w:sz="8" w:space="0" w:color="000000"/>
            </w:tcBorders>
            <w:tcMar>
              <w:top w:w="11" w:type="dxa"/>
              <w:left w:w="11" w:type="dxa"/>
              <w:bottom w:w="0" w:type="dxa"/>
              <w:right w:w="11" w:type="dxa"/>
            </w:tcMar>
            <w:hideMark/>
          </w:tcPr>
          <w:p w14:paraId="07878551" w14:textId="77777777" w:rsidR="001951BF" w:rsidRPr="00124644" w:rsidRDefault="001951BF" w:rsidP="002834CD">
            <w:pPr>
              <w:pStyle w:val="Compact"/>
              <w:spacing w:before="0" w:after="0" w:line="240" w:lineRule="auto"/>
              <w:ind w:right="-329"/>
              <w:jc w:val="center"/>
              <w:rPr>
                <w:rFonts w:ascii="Arial" w:hAnsi="Arial" w:cs="Arial"/>
              </w:rPr>
            </w:pPr>
            <w:r w:rsidRPr="00124644">
              <w:rPr>
                <w:rFonts w:ascii="Arial" w:hAnsi="Arial" w:cs="Arial"/>
              </w:rPr>
              <w:t>0.04</w:t>
            </w:r>
          </w:p>
        </w:tc>
        <w:tc>
          <w:tcPr>
            <w:tcW w:w="0" w:type="auto"/>
            <w:tcBorders>
              <w:top w:val="single" w:sz="8" w:space="0" w:color="000000"/>
              <w:left w:val="single" w:sz="8" w:space="0" w:color="000000"/>
              <w:bottom w:val="single" w:sz="8" w:space="0" w:color="000000"/>
              <w:right w:val="single" w:sz="8" w:space="0" w:color="000000"/>
            </w:tcBorders>
            <w:tcMar>
              <w:top w:w="11" w:type="dxa"/>
              <w:left w:w="11" w:type="dxa"/>
              <w:bottom w:w="0" w:type="dxa"/>
              <w:right w:w="11" w:type="dxa"/>
            </w:tcMar>
            <w:hideMark/>
          </w:tcPr>
          <w:p w14:paraId="75123A08" w14:textId="77777777" w:rsidR="001951BF" w:rsidRPr="00124644" w:rsidRDefault="001951BF" w:rsidP="002834CD">
            <w:pPr>
              <w:pStyle w:val="Compact"/>
              <w:spacing w:before="0" w:after="0" w:line="240" w:lineRule="auto"/>
              <w:ind w:right="-329"/>
              <w:jc w:val="center"/>
              <w:rPr>
                <w:rFonts w:ascii="Arial" w:hAnsi="Arial" w:cs="Arial"/>
              </w:rPr>
            </w:pPr>
            <w:r w:rsidRPr="00124644">
              <w:rPr>
                <w:rFonts w:ascii="Arial" w:hAnsi="Arial" w:cs="Arial"/>
              </w:rPr>
              <w:t>0.13</w:t>
            </w:r>
          </w:p>
        </w:tc>
      </w:tr>
      <w:tr w:rsidR="001951BF" w:rsidRPr="00124644" w14:paraId="4040FFC7" w14:textId="77777777" w:rsidTr="00B21762">
        <w:trPr>
          <w:trHeight w:val="86"/>
        </w:trPr>
        <w:tc>
          <w:tcPr>
            <w:tcW w:w="0" w:type="auto"/>
            <w:tcBorders>
              <w:top w:val="single" w:sz="8" w:space="0" w:color="000000"/>
              <w:left w:val="single" w:sz="8" w:space="0" w:color="000000"/>
              <w:bottom w:val="single" w:sz="8" w:space="0" w:color="000000"/>
              <w:right w:val="single" w:sz="8" w:space="0" w:color="000000"/>
            </w:tcBorders>
            <w:tcMar>
              <w:top w:w="15" w:type="dxa"/>
              <w:left w:w="81" w:type="dxa"/>
              <w:bottom w:w="0" w:type="dxa"/>
              <w:right w:w="81" w:type="dxa"/>
            </w:tcMar>
            <w:vAlign w:val="center"/>
            <w:hideMark/>
          </w:tcPr>
          <w:p w14:paraId="2F7485C9" w14:textId="77777777" w:rsidR="001951BF" w:rsidRPr="00124644" w:rsidRDefault="001951BF" w:rsidP="002834CD">
            <w:pPr>
              <w:spacing w:after="0" w:line="240" w:lineRule="auto"/>
              <w:ind w:right="-329"/>
              <w:rPr>
                <w:rFonts w:ascii="Arial" w:hAnsi="Arial" w:cs="Arial"/>
                <w:sz w:val="20"/>
                <w:szCs w:val="20"/>
              </w:rPr>
            </w:pPr>
            <w:r w:rsidRPr="00124644">
              <w:rPr>
                <w:rFonts w:ascii="Arial" w:hAnsi="Arial" w:cs="Arial"/>
                <w:sz w:val="20"/>
                <w:szCs w:val="20"/>
                <w:lang w:val="en-US"/>
              </w:rPr>
              <w:t>CD (0.05)</w:t>
            </w:r>
          </w:p>
        </w:tc>
        <w:tc>
          <w:tcPr>
            <w:tcW w:w="0" w:type="auto"/>
            <w:tcBorders>
              <w:top w:val="single" w:sz="8" w:space="0" w:color="000000"/>
              <w:left w:val="single" w:sz="8" w:space="0" w:color="000000"/>
              <w:bottom w:val="single" w:sz="8" w:space="0" w:color="000000"/>
              <w:right w:val="single" w:sz="8" w:space="0" w:color="000000"/>
            </w:tcBorders>
            <w:tcMar>
              <w:top w:w="11" w:type="dxa"/>
              <w:left w:w="11" w:type="dxa"/>
              <w:bottom w:w="0" w:type="dxa"/>
              <w:right w:w="11" w:type="dxa"/>
            </w:tcMar>
            <w:vAlign w:val="center"/>
            <w:hideMark/>
          </w:tcPr>
          <w:p w14:paraId="243D4C2F" w14:textId="77777777" w:rsidR="001951BF" w:rsidRPr="00124644" w:rsidRDefault="001951BF" w:rsidP="002834CD">
            <w:pPr>
              <w:spacing w:after="0" w:line="240" w:lineRule="auto"/>
              <w:ind w:right="-329"/>
              <w:jc w:val="center"/>
              <w:rPr>
                <w:rFonts w:ascii="Arial" w:hAnsi="Arial" w:cs="Arial"/>
                <w:sz w:val="20"/>
                <w:szCs w:val="20"/>
              </w:rPr>
            </w:pPr>
            <w:r w:rsidRPr="00124644">
              <w:rPr>
                <w:rFonts w:ascii="Arial" w:hAnsi="Arial" w:cs="Arial"/>
                <w:sz w:val="20"/>
                <w:szCs w:val="20"/>
                <w:lang w:val="en-US"/>
              </w:rPr>
              <w:t>-</w:t>
            </w:r>
          </w:p>
        </w:tc>
        <w:tc>
          <w:tcPr>
            <w:tcW w:w="0" w:type="auto"/>
            <w:tcBorders>
              <w:top w:val="single" w:sz="8" w:space="0" w:color="000000"/>
              <w:left w:val="single" w:sz="8" w:space="0" w:color="000000"/>
              <w:bottom w:val="single" w:sz="8" w:space="0" w:color="000000"/>
              <w:right w:val="single" w:sz="8" w:space="0" w:color="000000"/>
            </w:tcBorders>
            <w:tcMar>
              <w:top w:w="11" w:type="dxa"/>
              <w:left w:w="11" w:type="dxa"/>
              <w:bottom w:w="0" w:type="dxa"/>
              <w:right w:w="11" w:type="dxa"/>
            </w:tcMar>
            <w:hideMark/>
          </w:tcPr>
          <w:p w14:paraId="5EA06A95" w14:textId="77777777" w:rsidR="001951BF" w:rsidRPr="00124644" w:rsidRDefault="001951BF" w:rsidP="002834CD">
            <w:pPr>
              <w:pStyle w:val="Compact"/>
              <w:spacing w:before="0" w:after="0" w:line="240" w:lineRule="auto"/>
              <w:ind w:right="-329"/>
              <w:jc w:val="center"/>
              <w:rPr>
                <w:rFonts w:ascii="Arial" w:hAnsi="Arial" w:cs="Arial"/>
              </w:rPr>
            </w:pPr>
            <w:r w:rsidRPr="00124644">
              <w:rPr>
                <w:rFonts w:ascii="Arial" w:hAnsi="Arial" w:cs="Arial"/>
              </w:rPr>
              <w:t>0.07</w:t>
            </w:r>
          </w:p>
        </w:tc>
        <w:tc>
          <w:tcPr>
            <w:tcW w:w="0" w:type="auto"/>
            <w:tcBorders>
              <w:top w:val="single" w:sz="8" w:space="0" w:color="000000"/>
              <w:left w:val="single" w:sz="8" w:space="0" w:color="000000"/>
              <w:bottom w:val="single" w:sz="8" w:space="0" w:color="000000"/>
              <w:right w:val="single" w:sz="8" w:space="0" w:color="000000"/>
            </w:tcBorders>
            <w:tcMar>
              <w:top w:w="11" w:type="dxa"/>
              <w:left w:w="11" w:type="dxa"/>
              <w:bottom w:w="0" w:type="dxa"/>
              <w:right w:w="11" w:type="dxa"/>
            </w:tcMar>
            <w:hideMark/>
          </w:tcPr>
          <w:p w14:paraId="4B25C938" w14:textId="77777777" w:rsidR="001951BF" w:rsidRPr="00124644" w:rsidRDefault="001951BF" w:rsidP="002834CD">
            <w:pPr>
              <w:pStyle w:val="Compact"/>
              <w:spacing w:before="0" w:after="0" w:line="240" w:lineRule="auto"/>
              <w:ind w:right="-329"/>
              <w:jc w:val="center"/>
              <w:rPr>
                <w:rFonts w:ascii="Arial" w:hAnsi="Arial" w:cs="Arial"/>
              </w:rPr>
            </w:pPr>
            <w:r w:rsidRPr="00124644">
              <w:rPr>
                <w:rFonts w:ascii="Arial" w:hAnsi="Arial" w:cs="Arial"/>
              </w:rPr>
              <w:t>0.13</w:t>
            </w:r>
          </w:p>
        </w:tc>
        <w:tc>
          <w:tcPr>
            <w:tcW w:w="0" w:type="auto"/>
            <w:tcBorders>
              <w:top w:val="single" w:sz="8" w:space="0" w:color="000000"/>
              <w:left w:val="single" w:sz="8" w:space="0" w:color="000000"/>
              <w:bottom w:val="single" w:sz="8" w:space="0" w:color="000000"/>
              <w:right w:val="single" w:sz="8" w:space="0" w:color="000000"/>
            </w:tcBorders>
            <w:tcMar>
              <w:top w:w="11" w:type="dxa"/>
              <w:left w:w="11" w:type="dxa"/>
              <w:bottom w:w="0" w:type="dxa"/>
              <w:right w:w="11" w:type="dxa"/>
            </w:tcMar>
            <w:hideMark/>
          </w:tcPr>
          <w:p w14:paraId="03A54330" w14:textId="77777777" w:rsidR="001951BF" w:rsidRPr="00124644" w:rsidRDefault="001951BF" w:rsidP="002834CD">
            <w:pPr>
              <w:pStyle w:val="Compact"/>
              <w:spacing w:before="0" w:after="0" w:line="240" w:lineRule="auto"/>
              <w:ind w:right="-329"/>
              <w:jc w:val="center"/>
              <w:rPr>
                <w:rFonts w:ascii="Arial" w:hAnsi="Arial" w:cs="Arial"/>
              </w:rPr>
            </w:pPr>
            <w:r w:rsidRPr="00124644">
              <w:rPr>
                <w:rFonts w:ascii="Arial" w:hAnsi="Arial" w:cs="Arial"/>
              </w:rPr>
              <w:t>0.11</w:t>
            </w:r>
          </w:p>
        </w:tc>
        <w:tc>
          <w:tcPr>
            <w:tcW w:w="0" w:type="auto"/>
            <w:tcBorders>
              <w:top w:val="single" w:sz="8" w:space="0" w:color="000000"/>
              <w:left w:val="single" w:sz="8" w:space="0" w:color="000000"/>
              <w:bottom w:val="single" w:sz="8" w:space="0" w:color="000000"/>
              <w:right w:val="single" w:sz="8" w:space="0" w:color="000000"/>
            </w:tcBorders>
            <w:tcMar>
              <w:top w:w="11" w:type="dxa"/>
              <w:left w:w="11" w:type="dxa"/>
              <w:bottom w:w="0" w:type="dxa"/>
              <w:right w:w="11" w:type="dxa"/>
            </w:tcMar>
            <w:hideMark/>
          </w:tcPr>
          <w:p w14:paraId="760F33BE" w14:textId="77777777" w:rsidR="001951BF" w:rsidRPr="00124644" w:rsidRDefault="001951BF" w:rsidP="002834CD">
            <w:pPr>
              <w:pStyle w:val="Compact"/>
              <w:spacing w:before="0" w:after="0" w:line="240" w:lineRule="auto"/>
              <w:ind w:right="-329"/>
              <w:jc w:val="center"/>
              <w:rPr>
                <w:rFonts w:ascii="Arial" w:hAnsi="Arial" w:cs="Arial"/>
              </w:rPr>
            </w:pPr>
            <w:r w:rsidRPr="00124644">
              <w:rPr>
                <w:rFonts w:ascii="Arial" w:hAnsi="Arial" w:cs="Arial"/>
              </w:rPr>
              <w:t>0.39</w:t>
            </w:r>
          </w:p>
        </w:tc>
      </w:tr>
    </w:tbl>
    <w:p w14:paraId="18A14399" w14:textId="77777777" w:rsidR="001951BF" w:rsidRPr="00D26C94" w:rsidRDefault="001951BF" w:rsidP="001951BF">
      <w:pPr>
        <w:ind w:right="-330"/>
        <w:rPr>
          <w:rFonts w:ascii="Arial" w:hAnsi="Arial" w:cs="Arial"/>
        </w:rPr>
      </w:pPr>
    </w:p>
    <w:p w14:paraId="7DAAF0F0" w14:textId="0B9D26CD" w:rsidR="001951BF" w:rsidRPr="006D0483" w:rsidRDefault="006D0483" w:rsidP="001951BF">
      <w:pPr>
        <w:ind w:right="-330"/>
        <w:rPr>
          <w:rFonts w:ascii="Arial" w:hAnsi="Arial" w:cs="Arial"/>
          <w:b/>
          <w:bCs/>
          <w:sz w:val="20"/>
          <w:vertAlign w:val="superscript"/>
          <w:lang w:val="en-US"/>
        </w:rPr>
      </w:pPr>
      <w:r>
        <w:rPr>
          <w:rFonts w:ascii="Arial" w:hAnsi="Arial" w:cs="Arial"/>
          <w:b/>
          <w:bCs/>
          <w:sz w:val="20"/>
          <w:lang w:val="en-US"/>
        </w:rPr>
        <w:lastRenderedPageBreak/>
        <w:t>Table 3:</w:t>
      </w:r>
      <w:r w:rsidR="003D6B0A">
        <w:rPr>
          <w:rFonts w:ascii="Arial" w:hAnsi="Arial" w:cs="Arial"/>
          <w:b/>
          <w:bCs/>
          <w:sz w:val="20"/>
          <w:lang w:val="en-US"/>
        </w:rPr>
        <w:t xml:space="preserve"> </w:t>
      </w:r>
      <w:r w:rsidR="001951BF" w:rsidRPr="006D0483">
        <w:rPr>
          <w:rFonts w:ascii="Arial" w:hAnsi="Arial" w:cs="Arial"/>
          <w:b/>
          <w:bCs/>
          <w:sz w:val="20"/>
          <w:lang w:val="en-US"/>
        </w:rPr>
        <w:t>Effect of</w:t>
      </w:r>
      <w:r w:rsidR="0085156C">
        <w:rPr>
          <w:rFonts w:ascii="Arial" w:hAnsi="Arial" w:cs="Arial"/>
          <w:b/>
          <w:bCs/>
          <w:sz w:val="20"/>
          <w:lang w:val="en-US"/>
        </w:rPr>
        <w:t xml:space="preserve"> treatments on soil available Zinc</w:t>
      </w:r>
      <w:r w:rsidR="001951BF" w:rsidRPr="006D0483">
        <w:rPr>
          <w:rFonts w:ascii="Arial" w:hAnsi="Arial" w:cs="Arial"/>
          <w:b/>
          <w:bCs/>
          <w:sz w:val="20"/>
          <w:lang w:val="en-US"/>
        </w:rPr>
        <w:t xml:space="preserve"> content at different periods of incubation, mg kg</w:t>
      </w:r>
      <w:r w:rsidR="001951BF" w:rsidRPr="006D0483">
        <w:rPr>
          <w:rFonts w:ascii="Arial" w:hAnsi="Arial" w:cs="Arial"/>
          <w:b/>
          <w:bCs/>
          <w:sz w:val="20"/>
          <w:vertAlign w:val="superscript"/>
          <w:lang w:val="en-US"/>
        </w:rPr>
        <w:t>-1</w:t>
      </w:r>
    </w:p>
    <w:tbl>
      <w:tblPr>
        <w:tblW w:w="9052" w:type="dxa"/>
        <w:tblCellMar>
          <w:left w:w="0" w:type="dxa"/>
          <w:right w:w="0" w:type="dxa"/>
        </w:tblCellMar>
        <w:tblLook w:val="04A0" w:firstRow="1" w:lastRow="0" w:firstColumn="1" w:lastColumn="0" w:noHBand="0" w:noVBand="1"/>
      </w:tblPr>
      <w:tblGrid>
        <w:gridCol w:w="2681"/>
        <w:gridCol w:w="1196"/>
        <w:gridCol w:w="1347"/>
        <w:gridCol w:w="1276"/>
        <w:gridCol w:w="1276"/>
        <w:gridCol w:w="1276"/>
      </w:tblGrid>
      <w:tr w:rsidR="001951BF" w:rsidRPr="00124644" w14:paraId="4B5DE880" w14:textId="77777777" w:rsidTr="00B21762">
        <w:trPr>
          <w:trHeight w:val="45"/>
        </w:trPr>
        <w:tc>
          <w:tcPr>
            <w:tcW w:w="0" w:type="auto"/>
            <w:vMerge w:val="restart"/>
            <w:tcBorders>
              <w:top w:val="single" w:sz="8" w:space="0" w:color="000000"/>
              <w:left w:val="single" w:sz="8" w:space="0" w:color="000000"/>
              <w:bottom w:val="single" w:sz="8" w:space="0" w:color="000000"/>
              <w:right w:val="single" w:sz="8" w:space="0" w:color="000000"/>
            </w:tcBorders>
            <w:tcMar>
              <w:top w:w="15" w:type="dxa"/>
              <w:left w:w="81" w:type="dxa"/>
              <w:bottom w:w="0" w:type="dxa"/>
              <w:right w:w="81" w:type="dxa"/>
            </w:tcMar>
            <w:vAlign w:val="center"/>
            <w:hideMark/>
          </w:tcPr>
          <w:p w14:paraId="21EA1569" w14:textId="77777777" w:rsidR="001951BF" w:rsidRPr="00124644" w:rsidRDefault="001951BF" w:rsidP="002834CD">
            <w:pPr>
              <w:spacing w:after="0" w:line="240" w:lineRule="auto"/>
              <w:ind w:right="-329"/>
              <w:jc w:val="center"/>
              <w:rPr>
                <w:rFonts w:ascii="Arial" w:hAnsi="Arial" w:cs="Arial"/>
                <w:sz w:val="20"/>
                <w:szCs w:val="20"/>
              </w:rPr>
            </w:pPr>
            <w:r w:rsidRPr="00124644">
              <w:rPr>
                <w:rFonts w:ascii="Arial" w:hAnsi="Arial" w:cs="Arial"/>
                <w:b/>
                <w:bCs/>
                <w:sz w:val="20"/>
                <w:szCs w:val="20"/>
                <w:lang w:val="en-US"/>
              </w:rPr>
              <w:t>Treatments</w:t>
            </w:r>
          </w:p>
        </w:tc>
        <w:tc>
          <w:tcPr>
            <w:tcW w:w="0" w:type="auto"/>
            <w:gridSpan w:val="5"/>
            <w:tcBorders>
              <w:top w:val="single" w:sz="8" w:space="0" w:color="000000"/>
              <w:left w:val="single" w:sz="8" w:space="0" w:color="000000"/>
              <w:bottom w:val="single" w:sz="8" w:space="0" w:color="000000"/>
              <w:right w:val="single" w:sz="8" w:space="0" w:color="000000"/>
            </w:tcBorders>
            <w:tcMar>
              <w:top w:w="15" w:type="dxa"/>
              <w:left w:w="81" w:type="dxa"/>
              <w:bottom w:w="0" w:type="dxa"/>
              <w:right w:w="81" w:type="dxa"/>
            </w:tcMar>
            <w:vAlign w:val="center"/>
            <w:hideMark/>
          </w:tcPr>
          <w:p w14:paraId="2C44181D" w14:textId="77777777" w:rsidR="001951BF" w:rsidRPr="00124644" w:rsidRDefault="001951BF" w:rsidP="002834CD">
            <w:pPr>
              <w:spacing w:after="0" w:line="240" w:lineRule="auto"/>
              <w:ind w:right="-329"/>
              <w:jc w:val="center"/>
              <w:rPr>
                <w:rFonts w:ascii="Arial" w:hAnsi="Arial" w:cs="Arial"/>
                <w:sz w:val="20"/>
                <w:szCs w:val="20"/>
              </w:rPr>
            </w:pPr>
            <w:r w:rsidRPr="00124644">
              <w:rPr>
                <w:rFonts w:ascii="Arial" w:hAnsi="Arial" w:cs="Arial"/>
                <w:b/>
                <w:bCs/>
                <w:sz w:val="20"/>
                <w:szCs w:val="20"/>
              </w:rPr>
              <w:t>Period</w:t>
            </w:r>
          </w:p>
        </w:tc>
      </w:tr>
      <w:tr w:rsidR="001951BF" w:rsidRPr="00124644" w14:paraId="3F702434" w14:textId="77777777" w:rsidTr="00B21762">
        <w:trPr>
          <w:trHeight w:val="45"/>
        </w:trPr>
        <w:tc>
          <w:tcPr>
            <w:tcW w:w="0" w:type="auto"/>
            <w:vMerge/>
            <w:tcBorders>
              <w:top w:val="single" w:sz="8" w:space="0" w:color="000000"/>
              <w:left w:val="single" w:sz="8" w:space="0" w:color="000000"/>
              <w:bottom w:val="single" w:sz="8" w:space="0" w:color="000000"/>
              <w:right w:val="single" w:sz="8" w:space="0" w:color="000000"/>
            </w:tcBorders>
            <w:vAlign w:val="center"/>
            <w:hideMark/>
          </w:tcPr>
          <w:p w14:paraId="6CAD59C7" w14:textId="77777777" w:rsidR="001951BF" w:rsidRPr="00124644" w:rsidRDefault="001951BF" w:rsidP="002834CD">
            <w:pPr>
              <w:spacing w:after="0" w:line="240" w:lineRule="auto"/>
              <w:ind w:right="-329"/>
              <w:jc w:val="center"/>
              <w:rPr>
                <w:rFonts w:ascii="Arial" w:hAnsi="Arial" w:cs="Arial"/>
                <w:sz w:val="20"/>
                <w:szCs w:val="20"/>
              </w:rPr>
            </w:pPr>
          </w:p>
        </w:tc>
        <w:tc>
          <w:tcPr>
            <w:tcW w:w="0" w:type="auto"/>
            <w:tcBorders>
              <w:top w:val="single" w:sz="8" w:space="0" w:color="000000"/>
              <w:left w:val="single" w:sz="8" w:space="0" w:color="000000"/>
              <w:bottom w:val="single" w:sz="8" w:space="0" w:color="000000"/>
              <w:right w:val="single" w:sz="8" w:space="0" w:color="000000"/>
            </w:tcBorders>
            <w:tcMar>
              <w:top w:w="15" w:type="dxa"/>
              <w:left w:w="81" w:type="dxa"/>
              <w:bottom w:w="0" w:type="dxa"/>
              <w:right w:w="81" w:type="dxa"/>
            </w:tcMar>
            <w:vAlign w:val="center"/>
            <w:hideMark/>
          </w:tcPr>
          <w:p w14:paraId="515A1AFB" w14:textId="77777777" w:rsidR="001951BF" w:rsidRPr="00124644" w:rsidRDefault="001951BF" w:rsidP="002834CD">
            <w:pPr>
              <w:spacing w:after="0" w:line="240" w:lineRule="auto"/>
              <w:ind w:right="-329"/>
              <w:jc w:val="center"/>
              <w:rPr>
                <w:rFonts w:ascii="Arial" w:hAnsi="Arial" w:cs="Arial"/>
                <w:sz w:val="20"/>
                <w:szCs w:val="20"/>
              </w:rPr>
            </w:pPr>
            <w:r w:rsidRPr="00124644">
              <w:rPr>
                <w:rFonts w:ascii="Arial" w:hAnsi="Arial" w:cs="Arial"/>
                <w:b/>
                <w:bCs/>
                <w:sz w:val="20"/>
                <w:szCs w:val="20"/>
              </w:rPr>
              <w:t>0 D</w:t>
            </w:r>
          </w:p>
        </w:tc>
        <w:tc>
          <w:tcPr>
            <w:tcW w:w="0" w:type="auto"/>
            <w:tcBorders>
              <w:top w:val="single" w:sz="8" w:space="0" w:color="000000"/>
              <w:left w:val="single" w:sz="8" w:space="0" w:color="000000"/>
              <w:bottom w:val="single" w:sz="8" w:space="0" w:color="000000"/>
              <w:right w:val="single" w:sz="8" w:space="0" w:color="000000"/>
            </w:tcBorders>
            <w:tcMar>
              <w:top w:w="15" w:type="dxa"/>
              <w:left w:w="81" w:type="dxa"/>
              <w:bottom w:w="0" w:type="dxa"/>
              <w:right w:w="81" w:type="dxa"/>
            </w:tcMar>
            <w:vAlign w:val="center"/>
            <w:hideMark/>
          </w:tcPr>
          <w:p w14:paraId="08C9FA69" w14:textId="77777777" w:rsidR="001951BF" w:rsidRPr="00124644" w:rsidRDefault="001951BF" w:rsidP="002834CD">
            <w:pPr>
              <w:spacing w:after="0" w:line="240" w:lineRule="auto"/>
              <w:ind w:right="-329"/>
              <w:jc w:val="center"/>
              <w:rPr>
                <w:rFonts w:ascii="Arial" w:hAnsi="Arial" w:cs="Arial"/>
                <w:sz w:val="20"/>
                <w:szCs w:val="20"/>
              </w:rPr>
            </w:pPr>
            <w:r w:rsidRPr="00124644">
              <w:rPr>
                <w:rFonts w:ascii="Arial" w:hAnsi="Arial" w:cs="Arial"/>
                <w:b/>
                <w:bCs/>
                <w:sz w:val="20"/>
                <w:szCs w:val="20"/>
              </w:rPr>
              <w:t>15 D</w:t>
            </w:r>
          </w:p>
        </w:tc>
        <w:tc>
          <w:tcPr>
            <w:tcW w:w="0" w:type="auto"/>
            <w:tcBorders>
              <w:top w:val="single" w:sz="8" w:space="0" w:color="000000"/>
              <w:left w:val="single" w:sz="8" w:space="0" w:color="000000"/>
              <w:bottom w:val="single" w:sz="8" w:space="0" w:color="000000"/>
              <w:right w:val="single" w:sz="8" w:space="0" w:color="000000"/>
            </w:tcBorders>
            <w:tcMar>
              <w:top w:w="15" w:type="dxa"/>
              <w:left w:w="81" w:type="dxa"/>
              <w:bottom w:w="0" w:type="dxa"/>
              <w:right w:w="81" w:type="dxa"/>
            </w:tcMar>
            <w:vAlign w:val="center"/>
            <w:hideMark/>
          </w:tcPr>
          <w:p w14:paraId="47983ED9" w14:textId="77777777" w:rsidR="001951BF" w:rsidRPr="00124644" w:rsidRDefault="001951BF" w:rsidP="002834CD">
            <w:pPr>
              <w:spacing w:after="0" w:line="240" w:lineRule="auto"/>
              <w:ind w:right="-329"/>
              <w:jc w:val="center"/>
              <w:rPr>
                <w:rFonts w:ascii="Arial" w:hAnsi="Arial" w:cs="Arial"/>
                <w:sz w:val="20"/>
                <w:szCs w:val="20"/>
              </w:rPr>
            </w:pPr>
            <w:r w:rsidRPr="00124644">
              <w:rPr>
                <w:rFonts w:ascii="Arial" w:hAnsi="Arial" w:cs="Arial"/>
                <w:b/>
                <w:bCs/>
                <w:sz w:val="20"/>
                <w:szCs w:val="20"/>
              </w:rPr>
              <w:t>30 D</w:t>
            </w:r>
          </w:p>
        </w:tc>
        <w:tc>
          <w:tcPr>
            <w:tcW w:w="0" w:type="auto"/>
            <w:tcBorders>
              <w:top w:val="single" w:sz="8" w:space="0" w:color="000000"/>
              <w:left w:val="single" w:sz="8" w:space="0" w:color="000000"/>
              <w:bottom w:val="single" w:sz="8" w:space="0" w:color="000000"/>
              <w:right w:val="single" w:sz="8" w:space="0" w:color="000000"/>
            </w:tcBorders>
            <w:tcMar>
              <w:top w:w="15" w:type="dxa"/>
              <w:left w:w="81" w:type="dxa"/>
              <w:bottom w:w="0" w:type="dxa"/>
              <w:right w:w="81" w:type="dxa"/>
            </w:tcMar>
            <w:vAlign w:val="center"/>
            <w:hideMark/>
          </w:tcPr>
          <w:p w14:paraId="36AFE738" w14:textId="77777777" w:rsidR="001951BF" w:rsidRPr="00124644" w:rsidRDefault="001951BF" w:rsidP="002834CD">
            <w:pPr>
              <w:spacing w:after="0" w:line="240" w:lineRule="auto"/>
              <w:ind w:right="-329"/>
              <w:jc w:val="center"/>
              <w:rPr>
                <w:rFonts w:ascii="Arial" w:hAnsi="Arial" w:cs="Arial"/>
                <w:sz w:val="20"/>
                <w:szCs w:val="20"/>
              </w:rPr>
            </w:pPr>
            <w:r w:rsidRPr="00124644">
              <w:rPr>
                <w:rFonts w:ascii="Arial" w:hAnsi="Arial" w:cs="Arial"/>
                <w:b/>
                <w:bCs/>
                <w:sz w:val="20"/>
                <w:szCs w:val="20"/>
              </w:rPr>
              <w:t>60 D</w:t>
            </w:r>
          </w:p>
        </w:tc>
        <w:tc>
          <w:tcPr>
            <w:tcW w:w="0" w:type="auto"/>
            <w:tcBorders>
              <w:top w:val="single" w:sz="8" w:space="0" w:color="000000"/>
              <w:left w:val="single" w:sz="8" w:space="0" w:color="000000"/>
              <w:bottom w:val="single" w:sz="8" w:space="0" w:color="000000"/>
              <w:right w:val="single" w:sz="8" w:space="0" w:color="000000"/>
            </w:tcBorders>
            <w:tcMar>
              <w:top w:w="15" w:type="dxa"/>
              <w:left w:w="81" w:type="dxa"/>
              <w:bottom w:w="0" w:type="dxa"/>
              <w:right w:w="81" w:type="dxa"/>
            </w:tcMar>
            <w:vAlign w:val="center"/>
            <w:hideMark/>
          </w:tcPr>
          <w:p w14:paraId="154627C3" w14:textId="77777777" w:rsidR="001951BF" w:rsidRPr="00124644" w:rsidRDefault="001951BF" w:rsidP="002834CD">
            <w:pPr>
              <w:spacing w:after="0" w:line="240" w:lineRule="auto"/>
              <w:ind w:right="-329"/>
              <w:jc w:val="center"/>
              <w:rPr>
                <w:rFonts w:ascii="Arial" w:hAnsi="Arial" w:cs="Arial"/>
                <w:sz w:val="20"/>
                <w:szCs w:val="20"/>
              </w:rPr>
            </w:pPr>
            <w:r w:rsidRPr="00124644">
              <w:rPr>
                <w:rFonts w:ascii="Arial" w:hAnsi="Arial" w:cs="Arial"/>
                <w:b/>
                <w:bCs/>
                <w:sz w:val="20"/>
                <w:szCs w:val="20"/>
              </w:rPr>
              <w:t>90 D</w:t>
            </w:r>
          </w:p>
        </w:tc>
      </w:tr>
      <w:tr w:rsidR="001951BF" w:rsidRPr="00124644" w14:paraId="355C44E6" w14:textId="77777777" w:rsidTr="00B21762">
        <w:trPr>
          <w:trHeight w:val="73"/>
        </w:trPr>
        <w:tc>
          <w:tcPr>
            <w:tcW w:w="0" w:type="auto"/>
            <w:tcBorders>
              <w:top w:val="single" w:sz="8" w:space="0" w:color="000000"/>
              <w:left w:val="single" w:sz="8" w:space="0" w:color="000000"/>
              <w:bottom w:val="single" w:sz="8" w:space="0" w:color="000000"/>
              <w:right w:val="single" w:sz="8" w:space="0" w:color="000000"/>
            </w:tcBorders>
            <w:tcMar>
              <w:top w:w="15" w:type="dxa"/>
              <w:left w:w="81" w:type="dxa"/>
              <w:bottom w:w="0" w:type="dxa"/>
              <w:right w:w="81" w:type="dxa"/>
            </w:tcMar>
            <w:vAlign w:val="center"/>
            <w:hideMark/>
          </w:tcPr>
          <w:p w14:paraId="4C29B9DA" w14:textId="77777777" w:rsidR="001951BF" w:rsidRPr="00124644" w:rsidRDefault="001951BF" w:rsidP="002834CD">
            <w:pPr>
              <w:spacing w:after="0" w:line="240" w:lineRule="auto"/>
              <w:ind w:right="-329"/>
              <w:rPr>
                <w:rFonts w:ascii="Arial" w:hAnsi="Arial" w:cs="Arial"/>
                <w:sz w:val="20"/>
                <w:szCs w:val="20"/>
              </w:rPr>
            </w:pPr>
            <w:r w:rsidRPr="00124644">
              <w:rPr>
                <w:rFonts w:ascii="Arial" w:hAnsi="Arial" w:cs="Arial"/>
                <w:sz w:val="20"/>
                <w:szCs w:val="20"/>
              </w:rPr>
              <w:t>T</w:t>
            </w:r>
            <w:r w:rsidRPr="00124644">
              <w:rPr>
                <w:rFonts w:ascii="Arial" w:hAnsi="Arial" w:cs="Arial"/>
                <w:sz w:val="20"/>
                <w:szCs w:val="20"/>
                <w:vertAlign w:val="subscript"/>
              </w:rPr>
              <w:t>1</w:t>
            </w:r>
            <w:r w:rsidRPr="00124644">
              <w:rPr>
                <w:rFonts w:ascii="Arial" w:hAnsi="Arial" w:cs="Arial"/>
                <w:sz w:val="20"/>
                <w:szCs w:val="20"/>
              </w:rPr>
              <w:t>- Soil+ FYM</w:t>
            </w:r>
          </w:p>
        </w:tc>
        <w:tc>
          <w:tcPr>
            <w:tcW w:w="0" w:type="auto"/>
            <w:tcBorders>
              <w:top w:val="single" w:sz="8" w:space="0" w:color="000000"/>
              <w:left w:val="single" w:sz="8" w:space="0" w:color="000000"/>
              <w:bottom w:val="single" w:sz="8" w:space="0" w:color="000000"/>
              <w:right w:val="single" w:sz="8" w:space="0" w:color="000000"/>
            </w:tcBorders>
            <w:tcMar>
              <w:top w:w="11" w:type="dxa"/>
              <w:left w:w="11" w:type="dxa"/>
              <w:bottom w:w="0" w:type="dxa"/>
              <w:right w:w="11" w:type="dxa"/>
            </w:tcMar>
            <w:hideMark/>
          </w:tcPr>
          <w:p w14:paraId="77CBCDAA" w14:textId="77777777" w:rsidR="001951BF" w:rsidRPr="00124644" w:rsidRDefault="001951BF" w:rsidP="002834CD">
            <w:pPr>
              <w:pStyle w:val="Compact"/>
              <w:spacing w:before="0" w:after="0" w:line="240" w:lineRule="auto"/>
              <w:ind w:right="-329"/>
              <w:rPr>
                <w:rFonts w:ascii="Arial" w:hAnsi="Arial" w:cs="Arial"/>
              </w:rPr>
            </w:pPr>
            <w:r w:rsidRPr="00124644">
              <w:rPr>
                <w:rFonts w:ascii="Arial" w:hAnsi="Arial" w:cs="Arial"/>
              </w:rPr>
              <w:t>1.14 ± 0.15</w:t>
            </w:r>
            <w:r w:rsidRPr="00124644">
              <w:rPr>
                <w:rFonts w:ascii="Arial" w:hAnsi="Arial" w:cs="Arial"/>
                <w:vertAlign w:val="superscript"/>
              </w:rPr>
              <w:t>a</w:t>
            </w:r>
          </w:p>
        </w:tc>
        <w:tc>
          <w:tcPr>
            <w:tcW w:w="0" w:type="auto"/>
            <w:tcBorders>
              <w:top w:val="single" w:sz="8" w:space="0" w:color="000000"/>
              <w:left w:val="single" w:sz="8" w:space="0" w:color="000000"/>
              <w:bottom w:val="single" w:sz="8" w:space="0" w:color="000000"/>
              <w:right w:val="single" w:sz="8" w:space="0" w:color="000000"/>
            </w:tcBorders>
            <w:tcMar>
              <w:top w:w="11" w:type="dxa"/>
              <w:left w:w="11" w:type="dxa"/>
              <w:bottom w:w="0" w:type="dxa"/>
              <w:right w:w="11" w:type="dxa"/>
            </w:tcMar>
            <w:hideMark/>
          </w:tcPr>
          <w:p w14:paraId="609DDB0E" w14:textId="77777777" w:rsidR="001951BF" w:rsidRPr="00124644" w:rsidRDefault="001951BF" w:rsidP="002834CD">
            <w:pPr>
              <w:pStyle w:val="Compact"/>
              <w:spacing w:before="0" w:after="0" w:line="240" w:lineRule="auto"/>
              <w:ind w:right="-329"/>
              <w:rPr>
                <w:rFonts w:ascii="Arial" w:hAnsi="Arial" w:cs="Arial"/>
              </w:rPr>
            </w:pPr>
            <w:r w:rsidRPr="00124644">
              <w:rPr>
                <w:rFonts w:ascii="Arial" w:hAnsi="Arial" w:cs="Arial"/>
              </w:rPr>
              <w:t>1.26 ± 0.15</w:t>
            </w:r>
            <w:r w:rsidRPr="00124644">
              <w:rPr>
                <w:rFonts w:ascii="Arial" w:hAnsi="Arial" w:cs="Arial"/>
                <w:vertAlign w:val="superscript"/>
              </w:rPr>
              <w:t>abc</w:t>
            </w:r>
          </w:p>
        </w:tc>
        <w:tc>
          <w:tcPr>
            <w:tcW w:w="0" w:type="auto"/>
            <w:tcBorders>
              <w:top w:val="single" w:sz="8" w:space="0" w:color="000000"/>
              <w:left w:val="single" w:sz="8" w:space="0" w:color="000000"/>
              <w:bottom w:val="single" w:sz="8" w:space="0" w:color="000000"/>
              <w:right w:val="single" w:sz="8" w:space="0" w:color="000000"/>
            </w:tcBorders>
            <w:tcMar>
              <w:top w:w="11" w:type="dxa"/>
              <w:left w:w="11" w:type="dxa"/>
              <w:bottom w:w="0" w:type="dxa"/>
              <w:right w:w="11" w:type="dxa"/>
            </w:tcMar>
            <w:hideMark/>
          </w:tcPr>
          <w:p w14:paraId="22E9A24C" w14:textId="77777777" w:rsidR="001951BF" w:rsidRPr="00124644" w:rsidRDefault="001951BF" w:rsidP="002834CD">
            <w:pPr>
              <w:pStyle w:val="Compact"/>
              <w:spacing w:before="0" w:after="0" w:line="240" w:lineRule="auto"/>
              <w:ind w:right="-329"/>
              <w:rPr>
                <w:rFonts w:ascii="Arial" w:hAnsi="Arial" w:cs="Arial"/>
              </w:rPr>
            </w:pPr>
            <w:r w:rsidRPr="00124644">
              <w:rPr>
                <w:rFonts w:ascii="Arial" w:hAnsi="Arial" w:cs="Arial"/>
              </w:rPr>
              <w:t>1.38 ± 0.12</w:t>
            </w:r>
            <w:r w:rsidRPr="00124644">
              <w:rPr>
                <w:rFonts w:ascii="Arial" w:hAnsi="Arial" w:cs="Arial"/>
                <w:vertAlign w:val="superscript"/>
              </w:rPr>
              <w:t>c</w:t>
            </w:r>
          </w:p>
        </w:tc>
        <w:tc>
          <w:tcPr>
            <w:tcW w:w="0" w:type="auto"/>
            <w:tcBorders>
              <w:top w:val="single" w:sz="8" w:space="0" w:color="000000"/>
              <w:left w:val="single" w:sz="8" w:space="0" w:color="000000"/>
              <w:bottom w:val="single" w:sz="8" w:space="0" w:color="000000"/>
              <w:right w:val="single" w:sz="8" w:space="0" w:color="000000"/>
            </w:tcBorders>
            <w:tcMar>
              <w:top w:w="11" w:type="dxa"/>
              <w:left w:w="11" w:type="dxa"/>
              <w:bottom w:w="0" w:type="dxa"/>
              <w:right w:w="11" w:type="dxa"/>
            </w:tcMar>
            <w:hideMark/>
          </w:tcPr>
          <w:p w14:paraId="7803FAE6" w14:textId="77777777" w:rsidR="001951BF" w:rsidRPr="00124644" w:rsidRDefault="001951BF" w:rsidP="002834CD">
            <w:pPr>
              <w:pStyle w:val="Compact"/>
              <w:spacing w:before="0" w:after="0" w:line="240" w:lineRule="auto"/>
              <w:ind w:right="-329"/>
              <w:rPr>
                <w:rFonts w:ascii="Arial" w:hAnsi="Arial" w:cs="Arial"/>
              </w:rPr>
            </w:pPr>
            <w:r w:rsidRPr="00124644">
              <w:rPr>
                <w:rFonts w:ascii="Arial" w:hAnsi="Arial" w:cs="Arial"/>
              </w:rPr>
              <w:t>1.65 ± 0.27</w:t>
            </w:r>
            <w:r w:rsidRPr="00124644">
              <w:rPr>
                <w:rFonts w:ascii="Arial" w:hAnsi="Arial" w:cs="Arial"/>
                <w:vertAlign w:val="superscript"/>
              </w:rPr>
              <w:t>c</w:t>
            </w:r>
          </w:p>
        </w:tc>
        <w:tc>
          <w:tcPr>
            <w:tcW w:w="0" w:type="auto"/>
            <w:tcBorders>
              <w:top w:val="single" w:sz="8" w:space="0" w:color="000000"/>
              <w:left w:val="single" w:sz="8" w:space="0" w:color="000000"/>
              <w:bottom w:val="single" w:sz="8" w:space="0" w:color="000000"/>
              <w:right w:val="single" w:sz="8" w:space="0" w:color="000000"/>
            </w:tcBorders>
            <w:tcMar>
              <w:top w:w="11" w:type="dxa"/>
              <w:left w:w="11" w:type="dxa"/>
              <w:bottom w:w="0" w:type="dxa"/>
              <w:right w:w="11" w:type="dxa"/>
            </w:tcMar>
            <w:hideMark/>
          </w:tcPr>
          <w:p w14:paraId="4BBD39B9" w14:textId="77777777" w:rsidR="001951BF" w:rsidRPr="00124644" w:rsidRDefault="001951BF" w:rsidP="002834CD">
            <w:pPr>
              <w:pStyle w:val="Compact"/>
              <w:spacing w:before="0" w:after="0" w:line="240" w:lineRule="auto"/>
              <w:ind w:right="-329"/>
              <w:rPr>
                <w:rFonts w:ascii="Arial" w:hAnsi="Arial" w:cs="Arial"/>
              </w:rPr>
            </w:pPr>
            <w:r w:rsidRPr="00124644">
              <w:rPr>
                <w:rFonts w:ascii="Arial" w:hAnsi="Arial" w:cs="Arial"/>
              </w:rPr>
              <w:t>1.25 ± 0.14</w:t>
            </w:r>
            <w:r w:rsidRPr="00124644">
              <w:rPr>
                <w:rFonts w:ascii="Arial" w:hAnsi="Arial" w:cs="Arial"/>
                <w:vertAlign w:val="superscript"/>
              </w:rPr>
              <w:t>c</w:t>
            </w:r>
          </w:p>
        </w:tc>
      </w:tr>
      <w:tr w:rsidR="001951BF" w:rsidRPr="00124644" w14:paraId="562B6B9E" w14:textId="77777777" w:rsidTr="00B21762">
        <w:trPr>
          <w:trHeight w:val="50"/>
        </w:trPr>
        <w:tc>
          <w:tcPr>
            <w:tcW w:w="0" w:type="auto"/>
            <w:tcBorders>
              <w:top w:val="single" w:sz="8" w:space="0" w:color="000000"/>
              <w:left w:val="single" w:sz="8" w:space="0" w:color="000000"/>
              <w:bottom w:val="single" w:sz="8" w:space="0" w:color="000000"/>
              <w:right w:val="single" w:sz="8" w:space="0" w:color="000000"/>
            </w:tcBorders>
            <w:tcMar>
              <w:top w:w="15" w:type="dxa"/>
              <w:left w:w="81" w:type="dxa"/>
              <w:bottom w:w="0" w:type="dxa"/>
              <w:right w:w="81" w:type="dxa"/>
            </w:tcMar>
            <w:vAlign w:val="center"/>
            <w:hideMark/>
          </w:tcPr>
          <w:p w14:paraId="2FCC0B77" w14:textId="77777777" w:rsidR="001951BF" w:rsidRPr="00124644" w:rsidRDefault="001951BF" w:rsidP="002834CD">
            <w:pPr>
              <w:spacing w:after="0" w:line="240" w:lineRule="auto"/>
              <w:ind w:right="-329"/>
              <w:rPr>
                <w:rFonts w:ascii="Arial" w:hAnsi="Arial" w:cs="Arial"/>
                <w:sz w:val="20"/>
                <w:szCs w:val="20"/>
              </w:rPr>
            </w:pPr>
            <w:r w:rsidRPr="00124644">
              <w:rPr>
                <w:rFonts w:ascii="Arial" w:hAnsi="Arial" w:cs="Arial"/>
                <w:sz w:val="20"/>
                <w:szCs w:val="20"/>
              </w:rPr>
              <w:t>T</w:t>
            </w:r>
            <w:r w:rsidRPr="00124644">
              <w:rPr>
                <w:rFonts w:ascii="Arial" w:hAnsi="Arial" w:cs="Arial"/>
                <w:sz w:val="20"/>
                <w:szCs w:val="20"/>
                <w:vertAlign w:val="subscript"/>
              </w:rPr>
              <w:t>2</w:t>
            </w:r>
            <w:r w:rsidRPr="00124644">
              <w:rPr>
                <w:rFonts w:ascii="Arial" w:hAnsi="Arial" w:cs="Arial"/>
                <w:sz w:val="20"/>
                <w:szCs w:val="20"/>
              </w:rPr>
              <w:t>- soil+100 % TA</w:t>
            </w:r>
            <w:r w:rsidRPr="00124644">
              <w:rPr>
                <w:rFonts w:ascii="Arial" w:hAnsi="Arial" w:cs="Arial"/>
                <w:sz w:val="20"/>
                <w:szCs w:val="20"/>
                <w:vertAlign w:val="subscript"/>
              </w:rPr>
              <w:t>5</w:t>
            </w:r>
            <w:r w:rsidRPr="00124644">
              <w:rPr>
                <w:rFonts w:ascii="Arial" w:hAnsi="Arial" w:cs="Arial"/>
                <w:sz w:val="20"/>
                <w:szCs w:val="20"/>
              </w:rPr>
              <w:t>CH</w:t>
            </w:r>
            <w:r w:rsidRPr="00124644">
              <w:rPr>
                <w:rFonts w:ascii="Arial" w:hAnsi="Arial" w:cs="Arial"/>
                <w:sz w:val="20"/>
                <w:szCs w:val="20"/>
                <w:vertAlign w:val="subscript"/>
              </w:rPr>
              <w:t>10</w:t>
            </w:r>
          </w:p>
        </w:tc>
        <w:tc>
          <w:tcPr>
            <w:tcW w:w="0" w:type="auto"/>
            <w:tcBorders>
              <w:top w:val="single" w:sz="8" w:space="0" w:color="000000"/>
              <w:left w:val="single" w:sz="8" w:space="0" w:color="000000"/>
              <w:bottom w:val="single" w:sz="8" w:space="0" w:color="000000"/>
              <w:right w:val="single" w:sz="8" w:space="0" w:color="000000"/>
            </w:tcBorders>
            <w:tcMar>
              <w:top w:w="11" w:type="dxa"/>
              <w:left w:w="11" w:type="dxa"/>
              <w:bottom w:w="0" w:type="dxa"/>
              <w:right w:w="11" w:type="dxa"/>
            </w:tcMar>
            <w:hideMark/>
          </w:tcPr>
          <w:p w14:paraId="41E09AE3" w14:textId="77777777" w:rsidR="001951BF" w:rsidRPr="00124644" w:rsidRDefault="001951BF" w:rsidP="002834CD">
            <w:pPr>
              <w:pStyle w:val="Compact"/>
              <w:spacing w:before="0" w:after="0" w:line="240" w:lineRule="auto"/>
              <w:ind w:right="-329"/>
              <w:rPr>
                <w:rFonts w:ascii="Arial" w:hAnsi="Arial" w:cs="Arial"/>
              </w:rPr>
            </w:pPr>
            <w:r w:rsidRPr="00124644">
              <w:rPr>
                <w:rFonts w:ascii="Arial" w:hAnsi="Arial" w:cs="Arial"/>
              </w:rPr>
              <w:t>1.16 ± 0.06</w:t>
            </w:r>
            <w:r w:rsidRPr="00124644">
              <w:rPr>
                <w:rFonts w:ascii="Arial" w:hAnsi="Arial" w:cs="Arial"/>
                <w:vertAlign w:val="superscript"/>
              </w:rPr>
              <w:t>a</w:t>
            </w:r>
          </w:p>
        </w:tc>
        <w:tc>
          <w:tcPr>
            <w:tcW w:w="0" w:type="auto"/>
            <w:tcBorders>
              <w:top w:val="single" w:sz="8" w:space="0" w:color="000000"/>
              <w:left w:val="single" w:sz="8" w:space="0" w:color="000000"/>
              <w:bottom w:val="single" w:sz="8" w:space="0" w:color="000000"/>
              <w:right w:val="single" w:sz="8" w:space="0" w:color="000000"/>
            </w:tcBorders>
            <w:tcMar>
              <w:top w:w="11" w:type="dxa"/>
              <w:left w:w="11" w:type="dxa"/>
              <w:bottom w:w="0" w:type="dxa"/>
              <w:right w:w="11" w:type="dxa"/>
            </w:tcMar>
            <w:hideMark/>
          </w:tcPr>
          <w:p w14:paraId="60A2DB51" w14:textId="77777777" w:rsidR="001951BF" w:rsidRPr="00124644" w:rsidRDefault="001951BF" w:rsidP="002834CD">
            <w:pPr>
              <w:pStyle w:val="Compact"/>
              <w:spacing w:before="0" w:after="0" w:line="240" w:lineRule="auto"/>
              <w:ind w:right="-329"/>
              <w:rPr>
                <w:rFonts w:ascii="Arial" w:hAnsi="Arial" w:cs="Arial"/>
              </w:rPr>
            </w:pPr>
            <w:r w:rsidRPr="00124644">
              <w:rPr>
                <w:rFonts w:ascii="Arial" w:hAnsi="Arial" w:cs="Arial"/>
              </w:rPr>
              <w:t>1.22 ± 0.10</w:t>
            </w:r>
            <w:r w:rsidRPr="00124644">
              <w:rPr>
                <w:rFonts w:ascii="Arial" w:hAnsi="Arial" w:cs="Arial"/>
                <w:vertAlign w:val="superscript"/>
              </w:rPr>
              <w:t>bc</w:t>
            </w:r>
          </w:p>
        </w:tc>
        <w:tc>
          <w:tcPr>
            <w:tcW w:w="0" w:type="auto"/>
            <w:tcBorders>
              <w:top w:val="single" w:sz="8" w:space="0" w:color="000000"/>
              <w:left w:val="single" w:sz="8" w:space="0" w:color="000000"/>
              <w:bottom w:val="single" w:sz="8" w:space="0" w:color="000000"/>
              <w:right w:val="single" w:sz="8" w:space="0" w:color="000000"/>
            </w:tcBorders>
            <w:tcMar>
              <w:top w:w="11" w:type="dxa"/>
              <w:left w:w="11" w:type="dxa"/>
              <w:bottom w:w="0" w:type="dxa"/>
              <w:right w:w="11" w:type="dxa"/>
            </w:tcMar>
            <w:hideMark/>
          </w:tcPr>
          <w:p w14:paraId="62C49EFF" w14:textId="77777777" w:rsidR="001951BF" w:rsidRPr="00124644" w:rsidRDefault="001951BF" w:rsidP="002834CD">
            <w:pPr>
              <w:pStyle w:val="Compact"/>
              <w:spacing w:before="0" w:after="0" w:line="240" w:lineRule="auto"/>
              <w:ind w:right="-329"/>
              <w:rPr>
                <w:rFonts w:ascii="Arial" w:hAnsi="Arial" w:cs="Arial"/>
              </w:rPr>
            </w:pPr>
            <w:r w:rsidRPr="00124644">
              <w:rPr>
                <w:rFonts w:ascii="Arial" w:hAnsi="Arial" w:cs="Arial"/>
              </w:rPr>
              <w:t>1.52 ± 0.07</w:t>
            </w:r>
            <w:r w:rsidRPr="00124644">
              <w:rPr>
                <w:rFonts w:ascii="Arial" w:hAnsi="Arial" w:cs="Arial"/>
                <w:vertAlign w:val="superscript"/>
              </w:rPr>
              <w:t>bc</w:t>
            </w:r>
          </w:p>
        </w:tc>
        <w:tc>
          <w:tcPr>
            <w:tcW w:w="0" w:type="auto"/>
            <w:tcBorders>
              <w:top w:val="single" w:sz="8" w:space="0" w:color="000000"/>
              <w:left w:val="single" w:sz="8" w:space="0" w:color="000000"/>
              <w:bottom w:val="single" w:sz="8" w:space="0" w:color="000000"/>
              <w:right w:val="single" w:sz="8" w:space="0" w:color="000000"/>
            </w:tcBorders>
            <w:tcMar>
              <w:top w:w="11" w:type="dxa"/>
              <w:left w:w="11" w:type="dxa"/>
              <w:bottom w:w="0" w:type="dxa"/>
              <w:right w:w="11" w:type="dxa"/>
            </w:tcMar>
            <w:hideMark/>
          </w:tcPr>
          <w:p w14:paraId="2C147E0C" w14:textId="77777777" w:rsidR="001951BF" w:rsidRPr="00124644" w:rsidRDefault="001951BF" w:rsidP="002834CD">
            <w:pPr>
              <w:pStyle w:val="Compact"/>
              <w:spacing w:before="0" w:after="0" w:line="240" w:lineRule="auto"/>
              <w:ind w:right="-329"/>
              <w:rPr>
                <w:rFonts w:ascii="Arial" w:hAnsi="Arial" w:cs="Arial"/>
              </w:rPr>
            </w:pPr>
            <w:r w:rsidRPr="00124644">
              <w:rPr>
                <w:rFonts w:ascii="Arial" w:hAnsi="Arial" w:cs="Arial"/>
              </w:rPr>
              <w:t>1.97 ± 0.06</w:t>
            </w:r>
            <w:r w:rsidRPr="00124644">
              <w:rPr>
                <w:rFonts w:ascii="Arial" w:hAnsi="Arial" w:cs="Arial"/>
                <w:vertAlign w:val="superscript"/>
              </w:rPr>
              <w:t>b</w:t>
            </w:r>
          </w:p>
        </w:tc>
        <w:tc>
          <w:tcPr>
            <w:tcW w:w="0" w:type="auto"/>
            <w:tcBorders>
              <w:top w:val="single" w:sz="8" w:space="0" w:color="000000"/>
              <w:left w:val="single" w:sz="8" w:space="0" w:color="000000"/>
              <w:bottom w:val="single" w:sz="8" w:space="0" w:color="000000"/>
              <w:right w:val="single" w:sz="8" w:space="0" w:color="000000"/>
            </w:tcBorders>
            <w:tcMar>
              <w:top w:w="11" w:type="dxa"/>
              <w:left w:w="11" w:type="dxa"/>
              <w:bottom w:w="0" w:type="dxa"/>
              <w:right w:w="11" w:type="dxa"/>
            </w:tcMar>
            <w:hideMark/>
          </w:tcPr>
          <w:p w14:paraId="29344AEF" w14:textId="77777777" w:rsidR="001951BF" w:rsidRPr="00124644" w:rsidRDefault="001951BF" w:rsidP="002834CD">
            <w:pPr>
              <w:pStyle w:val="Compact"/>
              <w:spacing w:before="0" w:after="0" w:line="240" w:lineRule="auto"/>
              <w:ind w:right="-329"/>
              <w:rPr>
                <w:rFonts w:ascii="Arial" w:hAnsi="Arial" w:cs="Arial"/>
              </w:rPr>
            </w:pPr>
            <w:r w:rsidRPr="00124644">
              <w:rPr>
                <w:rFonts w:ascii="Arial" w:hAnsi="Arial" w:cs="Arial"/>
              </w:rPr>
              <w:t>1.60 ± 0.13</w:t>
            </w:r>
            <w:r w:rsidRPr="00124644">
              <w:rPr>
                <w:rFonts w:ascii="Arial" w:hAnsi="Arial" w:cs="Arial"/>
                <w:vertAlign w:val="superscript"/>
              </w:rPr>
              <w:t>ab</w:t>
            </w:r>
          </w:p>
        </w:tc>
      </w:tr>
      <w:tr w:rsidR="001951BF" w:rsidRPr="00124644" w14:paraId="203C5A35" w14:textId="77777777" w:rsidTr="00B21762">
        <w:trPr>
          <w:trHeight w:val="169"/>
        </w:trPr>
        <w:tc>
          <w:tcPr>
            <w:tcW w:w="0" w:type="auto"/>
            <w:tcBorders>
              <w:top w:val="single" w:sz="8" w:space="0" w:color="000000"/>
              <w:left w:val="single" w:sz="8" w:space="0" w:color="000000"/>
              <w:bottom w:val="single" w:sz="8" w:space="0" w:color="000000"/>
              <w:right w:val="single" w:sz="8" w:space="0" w:color="000000"/>
            </w:tcBorders>
            <w:tcMar>
              <w:top w:w="15" w:type="dxa"/>
              <w:left w:w="81" w:type="dxa"/>
              <w:bottom w:w="0" w:type="dxa"/>
              <w:right w:w="81" w:type="dxa"/>
            </w:tcMar>
            <w:vAlign w:val="center"/>
            <w:hideMark/>
          </w:tcPr>
          <w:p w14:paraId="5ACC8076" w14:textId="77777777" w:rsidR="001951BF" w:rsidRPr="00124644" w:rsidRDefault="001951BF" w:rsidP="002834CD">
            <w:pPr>
              <w:spacing w:after="0" w:line="240" w:lineRule="auto"/>
              <w:ind w:right="-329"/>
              <w:rPr>
                <w:rFonts w:ascii="Arial" w:hAnsi="Arial" w:cs="Arial"/>
                <w:sz w:val="20"/>
                <w:szCs w:val="20"/>
              </w:rPr>
            </w:pPr>
            <w:r w:rsidRPr="00124644">
              <w:rPr>
                <w:rFonts w:ascii="Arial" w:hAnsi="Arial" w:cs="Arial"/>
                <w:sz w:val="20"/>
                <w:szCs w:val="20"/>
              </w:rPr>
              <w:t>T</w:t>
            </w:r>
            <w:r w:rsidRPr="00124644">
              <w:rPr>
                <w:rFonts w:ascii="Arial" w:hAnsi="Arial" w:cs="Arial"/>
                <w:sz w:val="20"/>
                <w:szCs w:val="20"/>
                <w:vertAlign w:val="subscript"/>
              </w:rPr>
              <w:t>3</w:t>
            </w:r>
            <w:r w:rsidRPr="00124644">
              <w:rPr>
                <w:rFonts w:ascii="Arial" w:hAnsi="Arial" w:cs="Arial"/>
                <w:sz w:val="20"/>
                <w:szCs w:val="20"/>
              </w:rPr>
              <w:t xml:space="preserve"> –soil+</w:t>
            </w:r>
            <w:r w:rsidRPr="00124644">
              <w:rPr>
                <w:rFonts w:ascii="Arial" w:hAnsi="Arial" w:cs="Arial"/>
                <w:sz w:val="20"/>
                <w:szCs w:val="20"/>
                <w:lang w:val="en-US"/>
              </w:rPr>
              <w:t xml:space="preserve">100 % </w:t>
            </w:r>
            <w:r w:rsidRPr="00124644">
              <w:rPr>
                <w:rFonts w:ascii="Arial" w:hAnsi="Arial" w:cs="Arial"/>
                <w:sz w:val="20"/>
                <w:szCs w:val="20"/>
              </w:rPr>
              <w:t>TA</w:t>
            </w:r>
            <w:r w:rsidRPr="00124644">
              <w:rPr>
                <w:rFonts w:ascii="Arial" w:hAnsi="Arial" w:cs="Arial"/>
                <w:sz w:val="20"/>
                <w:szCs w:val="20"/>
                <w:vertAlign w:val="subscript"/>
              </w:rPr>
              <w:t>5</w:t>
            </w:r>
            <w:r w:rsidRPr="00124644">
              <w:rPr>
                <w:rFonts w:ascii="Arial" w:hAnsi="Arial" w:cs="Arial"/>
                <w:sz w:val="20"/>
                <w:szCs w:val="20"/>
              </w:rPr>
              <w:t>CH</w:t>
            </w:r>
            <w:r w:rsidRPr="00124644">
              <w:rPr>
                <w:rFonts w:ascii="Arial" w:hAnsi="Arial" w:cs="Arial"/>
                <w:sz w:val="20"/>
                <w:szCs w:val="20"/>
                <w:vertAlign w:val="subscript"/>
              </w:rPr>
              <w:t>15</w:t>
            </w:r>
          </w:p>
        </w:tc>
        <w:tc>
          <w:tcPr>
            <w:tcW w:w="0" w:type="auto"/>
            <w:tcBorders>
              <w:top w:val="single" w:sz="8" w:space="0" w:color="000000"/>
              <w:left w:val="single" w:sz="8" w:space="0" w:color="000000"/>
              <w:bottom w:val="single" w:sz="8" w:space="0" w:color="000000"/>
              <w:right w:val="single" w:sz="8" w:space="0" w:color="000000"/>
            </w:tcBorders>
            <w:tcMar>
              <w:top w:w="11" w:type="dxa"/>
              <w:left w:w="11" w:type="dxa"/>
              <w:bottom w:w="0" w:type="dxa"/>
              <w:right w:w="11" w:type="dxa"/>
            </w:tcMar>
            <w:hideMark/>
          </w:tcPr>
          <w:p w14:paraId="72691691" w14:textId="77777777" w:rsidR="001951BF" w:rsidRPr="00124644" w:rsidRDefault="001951BF" w:rsidP="002834CD">
            <w:pPr>
              <w:pStyle w:val="Compact"/>
              <w:spacing w:before="0" w:after="0" w:line="240" w:lineRule="auto"/>
              <w:ind w:right="-329"/>
              <w:rPr>
                <w:rFonts w:ascii="Arial" w:hAnsi="Arial" w:cs="Arial"/>
              </w:rPr>
            </w:pPr>
            <w:r w:rsidRPr="00124644">
              <w:rPr>
                <w:rFonts w:ascii="Arial" w:hAnsi="Arial" w:cs="Arial"/>
              </w:rPr>
              <w:t>1.12 ± 0.06</w:t>
            </w:r>
            <w:r w:rsidRPr="00124644">
              <w:rPr>
                <w:rFonts w:ascii="Arial" w:hAnsi="Arial" w:cs="Arial"/>
                <w:vertAlign w:val="superscript"/>
              </w:rPr>
              <w:t>a</w:t>
            </w:r>
          </w:p>
        </w:tc>
        <w:tc>
          <w:tcPr>
            <w:tcW w:w="0" w:type="auto"/>
            <w:tcBorders>
              <w:top w:val="single" w:sz="8" w:space="0" w:color="000000"/>
              <w:left w:val="single" w:sz="8" w:space="0" w:color="000000"/>
              <w:bottom w:val="single" w:sz="8" w:space="0" w:color="000000"/>
              <w:right w:val="single" w:sz="8" w:space="0" w:color="000000"/>
            </w:tcBorders>
            <w:tcMar>
              <w:top w:w="11" w:type="dxa"/>
              <w:left w:w="11" w:type="dxa"/>
              <w:bottom w:w="0" w:type="dxa"/>
              <w:right w:w="11" w:type="dxa"/>
            </w:tcMar>
            <w:hideMark/>
          </w:tcPr>
          <w:p w14:paraId="4493A180" w14:textId="77777777" w:rsidR="001951BF" w:rsidRPr="00124644" w:rsidRDefault="001951BF" w:rsidP="002834CD">
            <w:pPr>
              <w:pStyle w:val="Compact"/>
              <w:spacing w:before="0" w:after="0" w:line="240" w:lineRule="auto"/>
              <w:ind w:right="-329"/>
              <w:rPr>
                <w:rFonts w:ascii="Arial" w:hAnsi="Arial" w:cs="Arial"/>
              </w:rPr>
            </w:pPr>
            <w:r w:rsidRPr="00124644">
              <w:rPr>
                <w:rFonts w:ascii="Arial" w:hAnsi="Arial" w:cs="Arial"/>
              </w:rPr>
              <w:t>1.16 ± 0.12</w:t>
            </w:r>
            <w:r w:rsidRPr="00124644">
              <w:rPr>
                <w:rFonts w:ascii="Arial" w:hAnsi="Arial" w:cs="Arial"/>
                <w:vertAlign w:val="superscript"/>
              </w:rPr>
              <w:t>c</w:t>
            </w:r>
          </w:p>
        </w:tc>
        <w:tc>
          <w:tcPr>
            <w:tcW w:w="0" w:type="auto"/>
            <w:tcBorders>
              <w:top w:val="single" w:sz="8" w:space="0" w:color="000000"/>
              <w:left w:val="single" w:sz="8" w:space="0" w:color="000000"/>
              <w:bottom w:val="single" w:sz="8" w:space="0" w:color="000000"/>
              <w:right w:val="single" w:sz="8" w:space="0" w:color="000000"/>
            </w:tcBorders>
            <w:tcMar>
              <w:top w:w="11" w:type="dxa"/>
              <w:left w:w="11" w:type="dxa"/>
              <w:bottom w:w="0" w:type="dxa"/>
              <w:right w:w="11" w:type="dxa"/>
            </w:tcMar>
            <w:hideMark/>
          </w:tcPr>
          <w:p w14:paraId="6EA789D5" w14:textId="77777777" w:rsidR="001951BF" w:rsidRPr="00124644" w:rsidRDefault="001951BF" w:rsidP="002834CD">
            <w:pPr>
              <w:pStyle w:val="Compact"/>
              <w:spacing w:before="0" w:after="0" w:line="240" w:lineRule="auto"/>
              <w:ind w:right="-329"/>
              <w:rPr>
                <w:rFonts w:ascii="Arial" w:hAnsi="Arial" w:cs="Arial"/>
              </w:rPr>
            </w:pPr>
            <w:r w:rsidRPr="00124644">
              <w:rPr>
                <w:rFonts w:ascii="Arial" w:hAnsi="Arial" w:cs="Arial"/>
              </w:rPr>
              <w:t>1.48 ± 0.09</w:t>
            </w:r>
            <w:r w:rsidRPr="00124644">
              <w:rPr>
                <w:rFonts w:ascii="Arial" w:hAnsi="Arial" w:cs="Arial"/>
                <w:vertAlign w:val="superscript"/>
              </w:rPr>
              <w:t>c</w:t>
            </w:r>
          </w:p>
        </w:tc>
        <w:tc>
          <w:tcPr>
            <w:tcW w:w="0" w:type="auto"/>
            <w:tcBorders>
              <w:top w:val="single" w:sz="8" w:space="0" w:color="000000"/>
              <w:left w:val="single" w:sz="8" w:space="0" w:color="000000"/>
              <w:bottom w:val="single" w:sz="8" w:space="0" w:color="000000"/>
              <w:right w:val="single" w:sz="8" w:space="0" w:color="000000"/>
            </w:tcBorders>
            <w:tcMar>
              <w:top w:w="11" w:type="dxa"/>
              <w:left w:w="11" w:type="dxa"/>
              <w:bottom w:w="0" w:type="dxa"/>
              <w:right w:w="11" w:type="dxa"/>
            </w:tcMar>
            <w:hideMark/>
          </w:tcPr>
          <w:p w14:paraId="2C5FA485" w14:textId="77777777" w:rsidR="001951BF" w:rsidRPr="00124644" w:rsidRDefault="001951BF" w:rsidP="002834CD">
            <w:pPr>
              <w:pStyle w:val="Compact"/>
              <w:spacing w:before="0" w:after="0" w:line="240" w:lineRule="auto"/>
              <w:ind w:right="-329"/>
              <w:rPr>
                <w:rFonts w:ascii="Arial" w:hAnsi="Arial" w:cs="Arial"/>
              </w:rPr>
            </w:pPr>
            <w:r w:rsidRPr="00124644">
              <w:rPr>
                <w:rFonts w:ascii="Arial" w:hAnsi="Arial" w:cs="Arial"/>
              </w:rPr>
              <w:t>1.95 ± 0.07</w:t>
            </w:r>
            <w:r w:rsidRPr="00124644">
              <w:rPr>
                <w:rFonts w:ascii="Arial" w:hAnsi="Arial" w:cs="Arial"/>
                <w:vertAlign w:val="superscript"/>
              </w:rPr>
              <w:t>b</w:t>
            </w:r>
          </w:p>
        </w:tc>
        <w:tc>
          <w:tcPr>
            <w:tcW w:w="0" w:type="auto"/>
            <w:tcBorders>
              <w:top w:val="single" w:sz="8" w:space="0" w:color="000000"/>
              <w:left w:val="single" w:sz="8" w:space="0" w:color="000000"/>
              <w:bottom w:val="single" w:sz="8" w:space="0" w:color="000000"/>
              <w:right w:val="single" w:sz="8" w:space="0" w:color="000000"/>
            </w:tcBorders>
            <w:tcMar>
              <w:top w:w="11" w:type="dxa"/>
              <w:left w:w="11" w:type="dxa"/>
              <w:bottom w:w="0" w:type="dxa"/>
              <w:right w:w="11" w:type="dxa"/>
            </w:tcMar>
            <w:hideMark/>
          </w:tcPr>
          <w:p w14:paraId="6C374AC5" w14:textId="77777777" w:rsidR="001951BF" w:rsidRPr="00124644" w:rsidRDefault="001951BF" w:rsidP="002834CD">
            <w:pPr>
              <w:pStyle w:val="Compact"/>
              <w:spacing w:before="0" w:after="0" w:line="240" w:lineRule="auto"/>
              <w:ind w:right="-329"/>
              <w:rPr>
                <w:rFonts w:ascii="Arial" w:hAnsi="Arial" w:cs="Arial"/>
              </w:rPr>
            </w:pPr>
            <w:r w:rsidRPr="00124644">
              <w:rPr>
                <w:rFonts w:ascii="Arial" w:hAnsi="Arial" w:cs="Arial"/>
              </w:rPr>
              <w:t>1.54 ± 0.09</w:t>
            </w:r>
            <w:r w:rsidRPr="00124644">
              <w:rPr>
                <w:rFonts w:ascii="Arial" w:hAnsi="Arial" w:cs="Arial"/>
                <w:vertAlign w:val="superscript"/>
              </w:rPr>
              <w:t>b</w:t>
            </w:r>
          </w:p>
        </w:tc>
      </w:tr>
      <w:tr w:rsidR="001951BF" w:rsidRPr="00124644" w14:paraId="767EB8F1" w14:textId="77777777" w:rsidTr="00B21762">
        <w:trPr>
          <w:trHeight w:val="158"/>
        </w:trPr>
        <w:tc>
          <w:tcPr>
            <w:tcW w:w="0" w:type="auto"/>
            <w:tcBorders>
              <w:top w:val="single" w:sz="8" w:space="0" w:color="000000"/>
              <w:left w:val="single" w:sz="8" w:space="0" w:color="000000"/>
              <w:bottom w:val="single" w:sz="8" w:space="0" w:color="000000"/>
              <w:right w:val="single" w:sz="8" w:space="0" w:color="000000"/>
            </w:tcBorders>
            <w:tcMar>
              <w:top w:w="15" w:type="dxa"/>
              <w:left w:w="81" w:type="dxa"/>
              <w:bottom w:w="0" w:type="dxa"/>
              <w:right w:w="81" w:type="dxa"/>
            </w:tcMar>
            <w:vAlign w:val="center"/>
            <w:hideMark/>
          </w:tcPr>
          <w:p w14:paraId="465D79CC" w14:textId="77777777" w:rsidR="001951BF" w:rsidRPr="00124644" w:rsidRDefault="001951BF" w:rsidP="002834CD">
            <w:pPr>
              <w:spacing w:after="0" w:line="240" w:lineRule="auto"/>
              <w:ind w:right="-329"/>
              <w:rPr>
                <w:rFonts w:ascii="Arial" w:hAnsi="Arial" w:cs="Arial"/>
                <w:sz w:val="20"/>
                <w:szCs w:val="20"/>
              </w:rPr>
            </w:pPr>
            <w:r w:rsidRPr="00124644">
              <w:rPr>
                <w:rFonts w:ascii="Arial" w:hAnsi="Arial" w:cs="Arial"/>
                <w:sz w:val="20"/>
                <w:szCs w:val="20"/>
              </w:rPr>
              <w:t>T</w:t>
            </w:r>
            <w:r w:rsidRPr="00124644">
              <w:rPr>
                <w:rFonts w:ascii="Arial" w:hAnsi="Arial" w:cs="Arial"/>
                <w:sz w:val="20"/>
                <w:szCs w:val="20"/>
                <w:vertAlign w:val="subscript"/>
              </w:rPr>
              <w:t>4</w:t>
            </w:r>
            <w:r w:rsidRPr="00124644">
              <w:rPr>
                <w:rFonts w:ascii="Arial" w:hAnsi="Arial" w:cs="Arial"/>
                <w:sz w:val="20"/>
                <w:szCs w:val="20"/>
              </w:rPr>
              <w:t xml:space="preserve"> – soil+</w:t>
            </w:r>
            <w:r w:rsidRPr="00124644">
              <w:rPr>
                <w:rFonts w:ascii="Arial" w:hAnsi="Arial" w:cs="Arial"/>
                <w:sz w:val="20"/>
                <w:szCs w:val="20"/>
                <w:lang w:val="en-US"/>
              </w:rPr>
              <w:t xml:space="preserve">100 % </w:t>
            </w:r>
            <w:r w:rsidRPr="00124644">
              <w:rPr>
                <w:rFonts w:ascii="Arial" w:hAnsi="Arial" w:cs="Arial"/>
                <w:sz w:val="20"/>
                <w:szCs w:val="20"/>
              </w:rPr>
              <w:t>TA</w:t>
            </w:r>
            <w:r w:rsidRPr="00124644">
              <w:rPr>
                <w:rFonts w:ascii="Arial" w:hAnsi="Arial" w:cs="Arial"/>
                <w:sz w:val="20"/>
                <w:szCs w:val="20"/>
                <w:vertAlign w:val="subscript"/>
              </w:rPr>
              <w:t>10</w:t>
            </w:r>
            <w:r w:rsidRPr="00124644">
              <w:rPr>
                <w:rFonts w:ascii="Arial" w:hAnsi="Arial" w:cs="Arial"/>
                <w:sz w:val="20"/>
                <w:szCs w:val="20"/>
              </w:rPr>
              <w:t>CH</w:t>
            </w:r>
            <w:r w:rsidRPr="00124644">
              <w:rPr>
                <w:rFonts w:ascii="Arial" w:hAnsi="Arial" w:cs="Arial"/>
                <w:sz w:val="20"/>
                <w:szCs w:val="20"/>
                <w:vertAlign w:val="subscript"/>
              </w:rPr>
              <w:t>10</w:t>
            </w:r>
          </w:p>
        </w:tc>
        <w:tc>
          <w:tcPr>
            <w:tcW w:w="0" w:type="auto"/>
            <w:tcBorders>
              <w:top w:val="single" w:sz="8" w:space="0" w:color="000000"/>
              <w:left w:val="single" w:sz="8" w:space="0" w:color="000000"/>
              <w:bottom w:val="single" w:sz="8" w:space="0" w:color="000000"/>
              <w:right w:val="single" w:sz="8" w:space="0" w:color="000000"/>
            </w:tcBorders>
            <w:tcMar>
              <w:top w:w="11" w:type="dxa"/>
              <w:left w:w="11" w:type="dxa"/>
              <w:bottom w:w="0" w:type="dxa"/>
              <w:right w:w="11" w:type="dxa"/>
            </w:tcMar>
            <w:hideMark/>
          </w:tcPr>
          <w:p w14:paraId="0B165916" w14:textId="77777777" w:rsidR="001951BF" w:rsidRPr="00124644" w:rsidRDefault="001951BF" w:rsidP="002834CD">
            <w:pPr>
              <w:pStyle w:val="Compact"/>
              <w:spacing w:before="0" w:after="0" w:line="240" w:lineRule="auto"/>
              <w:ind w:right="-329"/>
              <w:rPr>
                <w:rFonts w:ascii="Arial" w:hAnsi="Arial" w:cs="Arial"/>
              </w:rPr>
            </w:pPr>
            <w:r w:rsidRPr="00124644">
              <w:rPr>
                <w:rFonts w:ascii="Arial" w:hAnsi="Arial" w:cs="Arial"/>
              </w:rPr>
              <w:t>1.19 ± 0.05</w:t>
            </w:r>
            <w:r w:rsidRPr="00124644">
              <w:rPr>
                <w:rFonts w:ascii="Arial" w:hAnsi="Arial" w:cs="Arial"/>
                <w:vertAlign w:val="superscript"/>
              </w:rPr>
              <w:t>a</w:t>
            </w:r>
          </w:p>
        </w:tc>
        <w:tc>
          <w:tcPr>
            <w:tcW w:w="0" w:type="auto"/>
            <w:tcBorders>
              <w:top w:val="single" w:sz="8" w:space="0" w:color="000000"/>
              <w:left w:val="single" w:sz="8" w:space="0" w:color="000000"/>
              <w:bottom w:val="single" w:sz="8" w:space="0" w:color="000000"/>
              <w:right w:val="single" w:sz="8" w:space="0" w:color="000000"/>
            </w:tcBorders>
            <w:tcMar>
              <w:top w:w="11" w:type="dxa"/>
              <w:left w:w="11" w:type="dxa"/>
              <w:bottom w:w="0" w:type="dxa"/>
              <w:right w:w="11" w:type="dxa"/>
            </w:tcMar>
            <w:hideMark/>
          </w:tcPr>
          <w:p w14:paraId="73644987" w14:textId="77777777" w:rsidR="001951BF" w:rsidRPr="00124644" w:rsidRDefault="001951BF" w:rsidP="002834CD">
            <w:pPr>
              <w:pStyle w:val="Compact"/>
              <w:spacing w:before="0" w:after="0" w:line="240" w:lineRule="auto"/>
              <w:ind w:right="-329"/>
              <w:rPr>
                <w:rFonts w:ascii="Arial" w:hAnsi="Arial" w:cs="Arial"/>
              </w:rPr>
            </w:pPr>
            <w:r w:rsidRPr="00124644">
              <w:rPr>
                <w:rFonts w:ascii="Arial" w:hAnsi="Arial" w:cs="Arial"/>
              </w:rPr>
              <w:t>1.39 ± 0.08</w:t>
            </w:r>
            <w:r w:rsidRPr="00124644">
              <w:rPr>
                <w:rFonts w:ascii="Arial" w:hAnsi="Arial" w:cs="Arial"/>
                <w:vertAlign w:val="superscript"/>
              </w:rPr>
              <w:t>ab</w:t>
            </w:r>
          </w:p>
        </w:tc>
        <w:tc>
          <w:tcPr>
            <w:tcW w:w="0" w:type="auto"/>
            <w:tcBorders>
              <w:top w:val="single" w:sz="8" w:space="0" w:color="000000"/>
              <w:left w:val="single" w:sz="8" w:space="0" w:color="000000"/>
              <w:bottom w:val="single" w:sz="8" w:space="0" w:color="000000"/>
              <w:right w:val="single" w:sz="8" w:space="0" w:color="000000"/>
            </w:tcBorders>
            <w:tcMar>
              <w:top w:w="11" w:type="dxa"/>
              <w:left w:w="11" w:type="dxa"/>
              <w:bottom w:w="0" w:type="dxa"/>
              <w:right w:w="11" w:type="dxa"/>
            </w:tcMar>
            <w:hideMark/>
          </w:tcPr>
          <w:p w14:paraId="6965A425" w14:textId="77777777" w:rsidR="001951BF" w:rsidRPr="00124644" w:rsidRDefault="001951BF" w:rsidP="002834CD">
            <w:pPr>
              <w:pStyle w:val="Compact"/>
              <w:spacing w:before="0" w:after="0" w:line="240" w:lineRule="auto"/>
              <w:ind w:right="-329"/>
              <w:rPr>
                <w:rFonts w:ascii="Arial" w:hAnsi="Arial" w:cs="Arial"/>
              </w:rPr>
            </w:pPr>
            <w:r w:rsidRPr="00124644">
              <w:rPr>
                <w:rFonts w:ascii="Arial" w:hAnsi="Arial" w:cs="Arial"/>
              </w:rPr>
              <w:t>1.70 ± 0.07</w:t>
            </w:r>
            <w:r w:rsidRPr="00124644">
              <w:rPr>
                <w:rFonts w:ascii="Arial" w:hAnsi="Arial" w:cs="Arial"/>
                <w:vertAlign w:val="superscript"/>
              </w:rPr>
              <w:t>a</w:t>
            </w:r>
          </w:p>
        </w:tc>
        <w:tc>
          <w:tcPr>
            <w:tcW w:w="0" w:type="auto"/>
            <w:tcBorders>
              <w:top w:val="single" w:sz="8" w:space="0" w:color="000000"/>
              <w:left w:val="single" w:sz="8" w:space="0" w:color="000000"/>
              <w:bottom w:val="single" w:sz="8" w:space="0" w:color="000000"/>
              <w:right w:val="single" w:sz="8" w:space="0" w:color="000000"/>
            </w:tcBorders>
            <w:tcMar>
              <w:top w:w="11" w:type="dxa"/>
              <w:left w:w="11" w:type="dxa"/>
              <w:bottom w:w="0" w:type="dxa"/>
              <w:right w:w="11" w:type="dxa"/>
            </w:tcMar>
            <w:hideMark/>
          </w:tcPr>
          <w:p w14:paraId="7B57130D" w14:textId="77777777" w:rsidR="001951BF" w:rsidRPr="00124644" w:rsidRDefault="001951BF" w:rsidP="002834CD">
            <w:pPr>
              <w:pStyle w:val="Compact"/>
              <w:spacing w:before="0" w:after="0" w:line="240" w:lineRule="auto"/>
              <w:ind w:right="-329"/>
              <w:rPr>
                <w:rFonts w:ascii="Arial" w:hAnsi="Arial" w:cs="Arial"/>
              </w:rPr>
            </w:pPr>
            <w:r w:rsidRPr="00124644">
              <w:rPr>
                <w:rFonts w:ascii="Arial" w:hAnsi="Arial" w:cs="Arial"/>
              </w:rPr>
              <w:t>2.23 ± 0.10</w:t>
            </w:r>
            <w:r w:rsidRPr="00124644">
              <w:rPr>
                <w:rFonts w:ascii="Arial" w:hAnsi="Arial" w:cs="Arial"/>
                <w:vertAlign w:val="superscript"/>
              </w:rPr>
              <w:t>a</w:t>
            </w:r>
          </w:p>
        </w:tc>
        <w:tc>
          <w:tcPr>
            <w:tcW w:w="0" w:type="auto"/>
            <w:tcBorders>
              <w:top w:val="single" w:sz="8" w:space="0" w:color="000000"/>
              <w:left w:val="single" w:sz="8" w:space="0" w:color="000000"/>
              <w:bottom w:val="single" w:sz="8" w:space="0" w:color="000000"/>
              <w:right w:val="single" w:sz="8" w:space="0" w:color="000000"/>
            </w:tcBorders>
            <w:tcMar>
              <w:top w:w="11" w:type="dxa"/>
              <w:left w:w="11" w:type="dxa"/>
              <w:bottom w:w="0" w:type="dxa"/>
              <w:right w:w="11" w:type="dxa"/>
            </w:tcMar>
            <w:hideMark/>
          </w:tcPr>
          <w:p w14:paraId="5682E457" w14:textId="77777777" w:rsidR="001951BF" w:rsidRPr="00124644" w:rsidRDefault="001951BF" w:rsidP="002834CD">
            <w:pPr>
              <w:pStyle w:val="Compact"/>
              <w:spacing w:before="0" w:after="0" w:line="240" w:lineRule="auto"/>
              <w:ind w:right="-329"/>
              <w:rPr>
                <w:rFonts w:ascii="Arial" w:hAnsi="Arial" w:cs="Arial"/>
              </w:rPr>
            </w:pPr>
            <w:r w:rsidRPr="00124644">
              <w:rPr>
                <w:rFonts w:ascii="Arial" w:hAnsi="Arial" w:cs="Arial"/>
              </w:rPr>
              <w:t>1.79 ± 0.13</w:t>
            </w:r>
            <w:r w:rsidRPr="00124644">
              <w:rPr>
                <w:rFonts w:ascii="Arial" w:hAnsi="Arial" w:cs="Arial"/>
                <w:vertAlign w:val="superscript"/>
              </w:rPr>
              <w:t>a</w:t>
            </w:r>
          </w:p>
        </w:tc>
      </w:tr>
      <w:tr w:rsidR="001951BF" w:rsidRPr="00124644" w14:paraId="79251B2E" w14:textId="77777777" w:rsidTr="00B21762">
        <w:trPr>
          <w:trHeight w:val="133"/>
        </w:trPr>
        <w:tc>
          <w:tcPr>
            <w:tcW w:w="0" w:type="auto"/>
            <w:tcBorders>
              <w:top w:val="single" w:sz="8" w:space="0" w:color="000000"/>
              <w:left w:val="single" w:sz="8" w:space="0" w:color="000000"/>
              <w:bottom w:val="single" w:sz="8" w:space="0" w:color="000000"/>
              <w:right w:val="single" w:sz="8" w:space="0" w:color="000000"/>
            </w:tcBorders>
            <w:tcMar>
              <w:top w:w="15" w:type="dxa"/>
              <w:left w:w="81" w:type="dxa"/>
              <w:bottom w:w="0" w:type="dxa"/>
              <w:right w:w="81" w:type="dxa"/>
            </w:tcMar>
            <w:vAlign w:val="center"/>
            <w:hideMark/>
          </w:tcPr>
          <w:p w14:paraId="7689DF7F" w14:textId="77777777" w:rsidR="001951BF" w:rsidRPr="00124644" w:rsidRDefault="001951BF" w:rsidP="002834CD">
            <w:pPr>
              <w:spacing w:after="0" w:line="240" w:lineRule="auto"/>
              <w:ind w:right="-329"/>
              <w:rPr>
                <w:rFonts w:ascii="Arial" w:hAnsi="Arial" w:cs="Arial"/>
                <w:sz w:val="20"/>
                <w:szCs w:val="20"/>
              </w:rPr>
            </w:pPr>
            <w:r w:rsidRPr="00124644">
              <w:rPr>
                <w:rFonts w:ascii="Arial" w:hAnsi="Arial" w:cs="Arial"/>
                <w:sz w:val="20"/>
                <w:szCs w:val="20"/>
              </w:rPr>
              <w:t>T</w:t>
            </w:r>
            <w:r w:rsidRPr="00124644">
              <w:rPr>
                <w:rFonts w:ascii="Arial" w:hAnsi="Arial" w:cs="Arial"/>
                <w:sz w:val="20"/>
                <w:szCs w:val="20"/>
                <w:vertAlign w:val="subscript"/>
              </w:rPr>
              <w:t>5</w:t>
            </w:r>
            <w:r w:rsidRPr="00124644">
              <w:rPr>
                <w:rFonts w:ascii="Arial" w:hAnsi="Arial" w:cs="Arial"/>
                <w:sz w:val="20"/>
                <w:szCs w:val="20"/>
              </w:rPr>
              <w:t xml:space="preserve"> – soil+</w:t>
            </w:r>
            <w:r w:rsidRPr="00124644">
              <w:rPr>
                <w:rFonts w:ascii="Arial" w:hAnsi="Arial" w:cs="Arial"/>
                <w:sz w:val="20"/>
                <w:szCs w:val="20"/>
                <w:lang w:val="en-US"/>
              </w:rPr>
              <w:t>100 % TOF(P)</w:t>
            </w:r>
          </w:p>
        </w:tc>
        <w:tc>
          <w:tcPr>
            <w:tcW w:w="0" w:type="auto"/>
            <w:tcBorders>
              <w:top w:val="single" w:sz="8" w:space="0" w:color="000000"/>
              <w:left w:val="single" w:sz="8" w:space="0" w:color="000000"/>
              <w:bottom w:val="single" w:sz="8" w:space="0" w:color="000000"/>
              <w:right w:val="single" w:sz="8" w:space="0" w:color="000000"/>
            </w:tcBorders>
            <w:tcMar>
              <w:top w:w="11" w:type="dxa"/>
              <w:left w:w="11" w:type="dxa"/>
              <w:bottom w:w="0" w:type="dxa"/>
              <w:right w:w="11" w:type="dxa"/>
            </w:tcMar>
            <w:hideMark/>
          </w:tcPr>
          <w:p w14:paraId="22500559" w14:textId="77777777" w:rsidR="001951BF" w:rsidRPr="00124644" w:rsidRDefault="001951BF" w:rsidP="002834CD">
            <w:pPr>
              <w:pStyle w:val="Compact"/>
              <w:spacing w:before="0" w:after="0" w:line="240" w:lineRule="auto"/>
              <w:ind w:right="-329"/>
              <w:rPr>
                <w:rFonts w:ascii="Arial" w:hAnsi="Arial" w:cs="Arial"/>
              </w:rPr>
            </w:pPr>
            <w:r w:rsidRPr="00124644">
              <w:rPr>
                <w:rFonts w:ascii="Arial" w:hAnsi="Arial" w:cs="Arial"/>
              </w:rPr>
              <w:t>1.24 ± 0.11</w:t>
            </w:r>
            <w:r w:rsidRPr="00124644">
              <w:rPr>
                <w:rFonts w:ascii="Arial" w:hAnsi="Arial" w:cs="Arial"/>
                <w:vertAlign w:val="superscript"/>
              </w:rPr>
              <w:t>a</w:t>
            </w:r>
          </w:p>
        </w:tc>
        <w:tc>
          <w:tcPr>
            <w:tcW w:w="0" w:type="auto"/>
            <w:tcBorders>
              <w:top w:val="single" w:sz="8" w:space="0" w:color="000000"/>
              <w:left w:val="single" w:sz="8" w:space="0" w:color="000000"/>
              <w:bottom w:val="single" w:sz="8" w:space="0" w:color="000000"/>
              <w:right w:val="single" w:sz="8" w:space="0" w:color="000000"/>
            </w:tcBorders>
            <w:tcMar>
              <w:top w:w="11" w:type="dxa"/>
              <w:left w:w="11" w:type="dxa"/>
              <w:bottom w:w="0" w:type="dxa"/>
              <w:right w:w="11" w:type="dxa"/>
            </w:tcMar>
            <w:hideMark/>
          </w:tcPr>
          <w:p w14:paraId="72E9E4B2" w14:textId="77777777" w:rsidR="001951BF" w:rsidRPr="00124644" w:rsidRDefault="001951BF" w:rsidP="002834CD">
            <w:pPr>
              <w:pStyle w:val="Compact"/>
              <w:spacing w:before="0" w:after="0" w:line="240" w:lineRule="auto"/>
              <w:ind w:right="-329"/>
              <w:rPr>
                <w:rFonts w:ascii="Arial" w:hAnsi="Arial" w:cs="Arial"/>
              </w:rPr>
            </w:pPr>
            <w:r w:rsidRPr="00124644">
              <w:rPr>
                <w:rFonts w:ascii="Arial" w:hAnsi="Arial" w:cs="Arial"/>
              </w:rPr>
              <w:t>1.44 ± 0.11</w:t>
            </w:r>
            <w:r w:rsidRPr="00124644">
              <w:rPr>
                <w:rFonts w:ascii="Arial" w:hAnsi="Arial" w:cs="Arial"/>
                <w:vertAlign w:val="superscript"/>
              </w:rPr>
              <w:t>a</w:t>
            </w:r>
          </w:p>
        </w:tc>
        <w:tc>
          <w:tcPr>
            <w:tcW w:w="0" w:type="auto"/>
            <w:tcBorders>
              <w:top w:val="single" w:sz="8" w:space="0" w:color="000000"/>
              <w:left w:val="single" w:sz="8" w:space="0" w:color="000000"/>
              <w:bottom w:val="single" w:sz="8" w:space="0" w:color="000000"/>
              <w:right w:val="single" w:sz="8" w:space="0" w:color="000000"/>
            </w:tcBorders>
            <w:tcMar>
              <w:top w:w="11" w:type="dxa"/>
              <w:left w:w="11" w:type="dxa"/>
              <w:bottom w:w="0" w:type="dxa"/>
              <w:right w:w="11" w:type="dxa"/>
            </w:tcMar>
            <w:hideMark/>
          </w:tcPr>
          <w:p w14:paraId="11F777CE" w14:textId="77777777" w:rsidR="001951BF" w:rsidRPr="00124644" w:rsidRDefault="001951BF" w:rsidP="002834CD">
            <w:pPr>
              <w:pStyle w:val="Compact"/>
              <w:spacing w:before="0" w:after="0" w:line="240" w:lineRule="auto"/>
              <w:ind w:right="-329"/>
              <w:rPr>
                <w:rFonts w:ascii="Arial" w:hAnsi="Arial" w:cs="Arial"/>
              </w:rPr>
            </w:pPr>
            <w:r w:rsidRPr="00124644">
              <w:rPr>
                <w:rFonts w:ascii="Arial" w:hAnsi="Arial" w:cs="Arial"/>
              </w:rPr>
              <w:t>1.67 ± 0.12</w:t>
            </w:r>
            <w:r w:rsidRPr="00124644">
              <w:rPr>
                <w:rFonts w:ascii="Arial" w:hAnsi="Arial" w:cs="Arial"/>
                <w:vertAlign w:val="superscript"/>
              </w:rPr>
              <w:t>ab</w:t>
            </w:r>
          </w:p>
        </w:tc>
        <w:tc>
          <w:tcPr>
            <w:tcW w:w="0" w:type="auto"/>
            <w:tcBorders>
              <w:top w:val="single" w:sz="8" w:space="0" w:color="000000"/>
              <w:left w:val="single" w:sz="8" w:space="0" w:color="000000"/>
              <w:bottom w:val="single" w:sz="8" w:space="0" w:color="000000"/>
              <w:right w:val="single" w:sz="8" w:space="0" w:color="000000"/>
            </w:tcBorders>
            <w:tcMar>
              <w:top w:w="11" w:type="dxa"/>
              <w:left w:w="11" w:type="dxa"/>
              <w:bottom w:w="0" w:type="dxa"/>
              <w:right w:w="11" w:type="dxa"/>
            </w:tcMar>
            <w:hideMark/>
          </w:tcPr>
          <w:p w14:paraId="5DBBC61E" w14:textId="77777777" w:rsidR="001951BF" w:rsidRPr="00124644" w:rsidRDefault="001951BF" w:rsidP="002834CD">
            <w:pPr>
              <w:pStyle w:val="Compact"/>
              <w:spacing w:before="0" w:after="0" w:line="240" w:lineRule="auto"/>
              <w:ind w:right="-329"/>
              <w:rPr>
                <w:rFonts w:ascii="Arial" w:hAnsi="Arial" w:cs="Arial"/>
              </w:rPr>
            </w:pPr>
            <w:r w:rsidRPr="00124644">
              <w:rPr>
                <w:rFonts w:ascii="Arial" w:hAnsi="Arial" w:cs="Arial"/>
              </w:rPr>
              <w:t>2.18 ± 0.11</w:t>
            </w:r>
            <w:r w:rsidRPr="00124644">
              <w:rPr>
                <w:rFonts w:ascii="Arial" w:hAnsi="Arial" w:cs="Arial"/>
                <w:vertAlign w:val="superscript"/>
              </w:rPr>
              <w:t>ab</w:t>
            </w:r>
          </w:p>
        </w:tc>
        <w:tc>
          <w:tcPr>
            <w:tcW w:w="0" w:type="auto"/>
            <w:tcBorders>
              <w:top w:val="single" w:sz="8" w:space="0" w:color="000000"/>
              <w:left w:val="single" w:sz="8" w:space="0" w:color="000000"/>
              <w:bottom w:val="single" w:sz="8" w:space="0" w:color="000000"/>
              <w:right w:val="single" w:sz="8" w:space="0" w:color="000000"/>
            </w:tcBorders>
            <w:tcMar>
              <w:top w:w="11" w:type="dxa"/>
              <w:left w:w="11" w:type="dxa"/>
              <w:bottom w:w="0" w:type="dxa"/>
              <w:right w:w="11" w:type="dxa"/>
            </w:tcMar>
            <w:hideMark/>
          </w:tcPr>
          <w:p w14:paraId="07AC5427" w14:textId="77777777" w:rsidR="001951BF" w:rsidRPr="00124644" w:rsidRDefault="001951BF" w:rsidP="002834CD">
            <w:pPr>
              <w:pStyle w:val="Compact"/>
              <w:spacing w:before="0" w:after="0" w:line="240" w:lineRule="auto"/>
              <w:ind w:right="-329"/>
              <w:rPr>
                <w:rFonts w:ascii="Arial" w:hAnsi="Arial" w:cs="Arial"/>
              </w:rPr>
            </w:pPr>
            <w:r w:rsidRPr="00124644">
              <w:rPr>
                <w:rFonts w:ascii="Arial" w:hAnsi="Arial" w:cs="Arial"/>
              </w:rPr>
              <w:t>1.74 ± 0.12</w:t>
            </w:r>
            <w:r w:rsidRPr="00124644">
              <w:rPr>
                <w:rFonts w:ascii="Arial" w:hAnsi="Arial" w:cs="Arial"/>
                <w:vertAlign w:val="superscript"/>
              </w:rPr>
              <w:t>ab</w:t>
            </w:r>
          </w:p>
        </w:tc>
      </w:tr>
      <w:tr w:rsidR="001951BF" w:rsidRPr="00124644" w14:paraId="20BC671A" w14:textId="77777777" w:rsidTr="00B21762">
        <w:trPr>
          <w:trHeight w:val="45"/>
        </w:trPr>
        <w:tc>
          <w:tcPr>
            <w:tcW w:w="0" w:type="auto"/>
            <w:tcBorders>
              <w:top w:val="single" w:sz="8" w:space="0" w:color="000000"/>
              <w:left w:val="single" w:sz="8" w:space="0" w:color="000000"/>
              <w:bottom w:val="single" w:sz="8" w:space="0" w:color="000000"/>
              <w:right w:val="single" w:sz="8" w:space="0" w:color="000000"/>
            </w:tcBorders>
            <w:tcMar>
              <w:top w:w="15" w:type="dxa"/>
              <w:left w:w="81" w:type="dxa"/>
              <w:bottom w:w="0" w:type="dxa"/>
              <w:right w:w="81" w:type="dxa"/>
            </w:tcMar>
            <w:vAlign w:val="center"/>
            <w:hideMark/>
          </w:tcPr>
          <w:p w14:paraId="1F90AAB3" w14:textId="77777777" w:rsidR="001951BF" w:rsidRPr="00124644" w:rsidRDefault="001951BF" w:rsidP="002834CD">
            <w:pPr>
              <w:spacing w:after="0" w:line="240" w:lineRule="auto"/>
              <w:ind w:right="-329"/>
              <w:rPr>
                <w:rFonts w:ascii="Arial" w:hAnsi="Arial" w:cs="Arial"/>
                <w:sz w:val="20"/>
                <w:szCs w:val="20"/>
              </w:rPr>
            </w:pPr>
            <w:r w:rsidRPr="00124644">
              <w:rPr>
                <w:rFonts w:ascii="Arial" w:hAnsi="Arial" w:cs="Arial"/>
                <w:sz w:val="20"/>
                <w:szCs w:val="20"/>
              </w:rPr>
              <w:t>T</w:t>
            </w:r>
            <w:r w:rsidRPr="00124644">
              <w:rPr>
                <w:rFonts w:ascii="Arial" w:hAnsi="Arial" w:cs="Arial"/>
                <w:sz w:val="20"/>
                <w:szCs w:val="20"/>
                <w:vertAlign w:val="subscript"/>
              </w:rPr>
              <w:t>6</w:t>
            </w:r>
            <w:r w:rsidRPr="00124644">
              <w:rPr>
                <w:rFonts w:ascii="Arial" w:hAnsi="Arial" w:cs="Arial"/>
                <w:sz w:val="20"/>
                <w:szCs w:val="20"/>
              </w:rPr>
              <w:t xml:space="preserve"> – Soil alone</w:t>
            </w:r>
          </w:p>
        </w:tc>
        <w:tc>
          <w:tcPr>
            <w:tcW w:w="0" w:type="auto"/>
            <w:tcBorders>
              <w:top w:val="single" w:sz="8" w:space="0" w:color="000000"/>
              <w:left w:val="single" w:sz="8" w:space="0" w:color="000000"/>
              <w:bottom w:val="single" w:sz="8" w:space="0" w:color="000000"/>
              <w:right w:val="single" w:sz="8" w:space="0" w:color="000000"/>
            </w:tcBorders>
            <w:tcMar>
              <w:top w:w="11" w:type="dxa"/>
              <w:left w:w="11" w:type="dxa"/>
              <w:bottom w:w="0" w:type="dxa"/>
              <w:right w:w="11" w:type="dxa"/>
            </w:tcMar>
            <w:hideMark/>
          </w:tcPr>
          <w:p w14:paraId="0BF15997" w14:textId="77777777" w:rsidR="001951BF" w:rsidRPr="00124644" w:rsidRDefault="001951BF" w:rsidP="002834CD">
            <w:pPr>
              <w:pStyle w:val="Compact"/>
              <w:spacing w:before="0" w:after="0" w:line="240" w:lineRule="auto"/>
              <w:ind w:right="-329"/>
              <w:rPr>
                <w:rFonts w:ascii="Arial" w:hAnsi="Arial" w:cs="Arial"/>
              </w:rPr>
            </w:pPr>
            <w:r w:rsidRPr="00124644">
              <w:rPr>
                <w:rFonts w:ascii="Arial" w:hAnsi="Arial" w:cs="Arial"/>
              </w:rPr>
              <w:t>0.91 ± 0.06</w:t>
            </w:r>
            <w:r w:rsidRPr="00124644">
              <w:rPr>
                <w:rFonts w:ascii="Arial" w:hAnsi="Arial" w:cs="Arial"/>
                <w:vertAlign w:val="superscript"/>
              </w:rPr>
              <w:t>b</w:t>
            </w:r>
          </w:p>
        </w:tc>
        <w:tc>
          <w:tcPr>
            <w:tcW w:w="0" w:type="auto"/>
            <w:tcBorders>
              <w:top w:val="single" w:sz="8" w:space="0" w:color="000000"/>
              <w:left w:val="single" w:sz="8" w:space="0" w:color="000000"/>
              <w:bottom w:val="single" w:sz="8" w:space="0" w:color="000000"/>
              <w:right w:val="single" w:sz="8" w:space="0" w:color="000000"/>
            </w:tcBorders>
            <w:tcMar>
              <w:top w:w="11" w:type="dxa"/>
              <w:left w:w="11" w:type="dxa"/>
              <w:bottom w:w="0" w:type="dxa"/>
              <w:right w:w="11" w:type="dxa"/>
            </w:tcMar>
            <w:hideMark/>
          </w:tcPr>
          <w:p w14:paraId="4506B10D" w14:textId="77777777" w:rsidR="001951BF" w:rsidRPr="00124644" w:rsidRDefault="001951BF" w:rsidP="002834CD">
            <w:pPr>
              <w:pStyle w:val="Compact"/>
              <w:spacing w:before="0" w:after="0" w:line="240" w:lineRule="auto"/>
              <w:ind w:right="-329"/>
              <w:rPr>
                <w:rFonts w:ascii="Arial" w:hAnsi="Arial" w:cs="Arial"/>
              </w:rPr>
            </w:pPr>
            <w:r w:rsidRPr="00124644">
              <w:rPr>
                <w:rFonts w:ascii="Arial" w:hAnsi="Arial" w:cs="Arial"/>
              </w:rPr>
              <w:t>0.85 ± 0.08</w:t>
            </w:r>
            <w:r w:rsidRPr="00124644">
              <w:rPr>
                <w:rFonts w:ascii="Arial" w:hAnsi="Arial" w:cs="Arial"/>
                <w:vertAlign w:val="superscript"/>
              </w:rPr>
              <w:t>d</w:t>
            </w:r>
          </w:p>
        </w:tc>
        <w:tc>
          <w:tcPr>
            <w:tcW w:w="0" w:type="auto"/>
            <w:tcBorders>
              <w:top w:val="single" w:sz="8" w:space="0" w:color="000000"/>
              <w:left w:val="single" w:sz="8" w:space="0" w:color="000000"/>
              <w:bottom w:val="single" w:sz="8" w:space="0" w:color="000000"/>
              <w:right w:val="single" w:sz="8" w:space="0" w:color="000000"/>
            </w:tcBorders>
            <w:tcMar>
              <w:top w:w="11" w:type="dxa"/>
              <w:left w:w="11" w:type="dxa"/>
              <w:bottom w:w="0" w:type="dxa"/>
              <w:right w:w="11" w:type="dxa"/>
            </w:tcMar>
            <w:hideMark/>
          </w:tcPr>
          <w:p w14:paraId="2CC3063B" w14:textId="77777777" w:rsidR="001951BF" w:rsidRPr="00124644" w:rsidRDefault="001951BF" w:rsidP="002834CD">
            <w:pPr>
              <w:pStyle w:val="Compact"/>
              <w:spacing w:before="0" w:after="0" w:line="240" w:lineRule="auto"/>
              <w:ind w:right="-329"/>
              <w:rPr>
                <w:rFonts w:ascii="Arial" w:hAnsi="Arial" w:cs="Arial"/>
              </w:rPr>
            </w:pPr>
            <w:r w:rsidRPr="00124644">
              <w:rPr>
                <w:rFonts w:ascii="Arial" w:hAnsi="Arial" w:cs="Arial"/>
              </w:rPr>
              <w:t>0.93 ± 0.08</w:t>
            </w:r>
            <w:r w:rsidRPr="00124644">
              <w:rPr>
                <w:rFonts w:ascii="Arial" w:hAnsi="Arial" w:cs="Arial"/>
                <w:vertAlign w:val="superscript"/>
              </w:rPr>
              <w:t>d</w:t>
            </w:r>
          </w:p>
        </w:tc>
        <w:tc>
          <w:tcPr>
            <w:tcW w:w="0" w:type="auto"/>
            <w:tcBorders>
              <w:top w:val="single" w:sz="8" w:space="0" w:color="000000"/>
              <w:left w:val="single" w:sz="8" w:space="0" w:color="000000"/>
              <w:bottom w:val="single" w:sz="8" w:space="0" w:color="000000"/>
              <w:right w:val="single" w:sz="8" w:space="0" w:color="000000"/>
            </w:tcBorders>
            <w:tcMar>
              <w:top w:w="11" w:type="dxa"/>
              <w:left w:w="11" w:type="dxa"/>
              <w:bottom w:w="0" w:type="dxa"/>
              <w:right w:w="11" w:type="dxa"/>
            </w:tcMar>
            <w:hideMark/>
          </w:tcPr>
          <w:p w14:paraId="50D2DC5A" w14:textId="77777777" w:rsidR="001951BF" w:rsidRPr="00124644" w:rsidRDefault="001951BF" w:rsidP="002834CD">
            <w:pPr>
              <w:pStyle w:val="Compact"/>
              <w:spacing w:before="0" w:after="0" w:line="240" w:lineRule="auto"/>
              <w:ind w:right="-329"/>
              <w:rPr>
                <w:rFonts w:ascii="Arial" w:hAnsi="Arial" w:cs="Arial"/>
              </w:rPr>
            </w:pPr>
            <w:r w:rsidRPr="00124644">
              <w:rPr>
                <w:rFonts w:ascii="Arial" w:hAnsi="Arial" w:cs="Arial"/>
              </w:rPr>
              <w:t>0.96 ± 0.12</w:t>
            </w:r>
            <w:r w:rsidRPr="00124644">
              <w:rPr>
                <w:rFonts w:ascii="Arial" w:hAnsi="Arial" w:cs="Arial"/>
                <w:vertAlign w:val="superscript"/>
              </w:rPr>
              <w:t>d</w:t>
            </w:r>
          </w:p>
        </w:tc>
        <w:tc>
          <w:tcPr>
            <w:tcW w:w="0" w:type="auto"/>
            <w:tcBorders>
              <w:top w:val="single" w:sz="8" w:space="0" w:color="000000"/>
              <w:left w:val="single" w:sz="8" w:space="0" w:color="000000"/>
              <w:bottom w:val="single" w:sz="8" w:space="0" w:color="000000"/>
              <w:right w:val="single" w:sz="8" w:space="0" w:color="000000"/>
            </w:tcBorders>
            <w:tcMar>
              <w:top w:w="11" w:type="dxa"/>
              <w:left w:w="11" w:type="dxa"/>
              <w:bottom w:w="0" w:type="dxa"/>
              <w:right w:w="11" w:type="dxa"/>
            </w:tcMar>
            <w:hideMark/>
          </w:tcPr>
          <w:p w14:paraId="445C3725" w14:textId="77777777" w:rsidR="001951BF" w:rsidRPr="00124644" w:rsidRDefault="001951BF" w:rsidP="002834CD">
            <w:pPr>
              <w:pStyle w:val="Compact"/>
              <w:spacing w:before="0" w:after="0" w:line="240" w:lineRule="auto"/>
              <w:ind w:right="-329"/>
              <w:rPr>
                <w:rFonts w:ascii="Arial" w:hAnsi="Arial" w:cs="Arial"/>
              </w:rPr>
            </w:pPr>
            <w:r w:rsidRPr="00124644">
              <w:rPr>
                <w:rFonts w:ascii="Arial" w:hAnsi="Arial" w:cs="Arial"/>
              </w:rPr>
              <w:t>0.90 ± 0.13</w:t>
            </w:r>
            <w:r w:rsidRPr="00124644">
              <w:rPr>
                <w:rFonts w:ascii="Arial" w:hAnsi="Arial" w:cs="Arial"/>
                <w:vertAlign w:val="superscript"/>
              </w:rPr>
              <w:t>d</w:t>
            </w:r>
          </w:p>
        </w:tc>
      </w:tr>
      <w:tr w:rsidR="001951BF" w:rsidRPr="00124644" w14:paraId="05AFA344" w14:textId="77777777" w:rsidTr="00B21762">
        <w:trPr>
          <w:trHeight w:val="45"/>
        </w:trPr>
        <w:tc>
          <w:tcPr>
            <w:tcW w:w="0" w:type="auto"/>
            <w:tcBorders>
              <w:top w:val="single" w:sz="8" w:space="0" w:color="000000"/>
              <w:left w:val="single" w:sz="8" w:space="0" w:color="000000"/>
              <w:bottom w:val="single" w:sz="8" w:space="0" w:color="000000"/>
              <w:right w:val="single" w:sz="8" w:space="0" w:color="000000"/>
            </w:tcBorders>
            <w:tcMar>
              <w:top w:w="15" w:type="dxa"/>
              <w:left w:w="81" w:type="dxa"/>
              <w:bottom w:w="0" w:type="dxa"/>
              <w:right w:w="81" w:type="dxa"/>
            </w:tcMar>
            <w:vAlign w:val="center"/>
            <w:hideMark/>
          </w:tcPr>
          <w:p w14:paraId="76CC100E" w14:textId="77777777" w:rsidR="001951BF" w:rsidRPr="00124644" w:rsidRDefault="001951BF" w:rsidP="002834CD">
            <w:pPr>
              <w:spacing w:after="0" w:line="240" w:lineRule="auto"/>
              <w:ind w:right="-329"/>
              <w:rPr>
                <w:rFonts w:ascii="Arial" w:hAnsi="Arial" w:cs="Arial"/>
                <w:sz w:val="20"/>
                <w:szCs w:val="20"/>
              </w:rPr>
            </w:pPr>
            <w:r w:rsidRPr="00124644">
              <w:rPr>
                <w:rFonts w:ascii="Arial" w:hAnsi="Arial" w:cs="Arial"/>
                <w:sz w:val="20"/>
                <w:szCs w:val="20"/>
                <w:lang w:val="en-US"/>
              </w:rPr>
              <w:t>SE(m)±</w:t>
            </w:r>
          </w:p>
        </w:tc>
        <w:tc>
          <w:tcPr>
            <w:tcW w:w="0" w:type="auto"/>
            <w:tcBorders>
              <w:top w:val="single" w:sz="8" w:space="0" w:color="000000"/>
              <w:left w:val="single" w:sz="8" w:space="0" w:color="000000"/>
              <w:bottom w:val="single" w:sz="8" w:space="0" w:color="000000"/>
              <w:right w:val="single" w:sz="8" w:space="0" w:color="000000"/>
            </w:tcBorders>
            <w:tcMar>
              <w:top w:w="11" w:type="dxa"/>
              <w:left w:w="11" w:type="dxa"/>
              <w:bottom w:w="0" w:type="dxa"/>
              <w:right w:w="11" w:type="dxa"/>
            </w:tcMar>
            <w:hideMark/>
          </w:tcPr>
          <w:p w14:paraId="0D90F175" w14:textId="77777777" w:rsidR="001951BF" w:rsidRPr="00124644" w:rsidRDefault="001951BF" w:rsidP="002834CD">
            <w:pPr>
              <w:pStyle w:val="Compact"/>
              <w:spacing w:before="0" w:after="0" w:line="240" w:lineRule="auto"/>
              <w:ind w:right="-329"/>
              <w:jc w:val="center"/>
              <w:rPr>
                <w:rFonts w:ascii="Arial" w:hAnsi="Arial" w:cs="Arial"/>
              </w:rPr>
            </w:pPr>
            <w:r w:rsidRPr="00124644">
              <w:rPr>
                <w:rFonts w:ascii="Arial" w:hAnsi="Arial" w:cs="Arial"/>
              </w:rPr>
              <w:t>0.05</w:t>
            </w:r>
          </w:p>
        </w:tc>
        <w:tc>
          <w:tcPr>
            <w:tcW w:w="0" w:type="auto"/>
            <w:tcBorders>
              <w:top w:val="single" w:sz="8" w:space="0" w:color="000000"/>
              <w:left w:val="single" w:sz="8" w:space="0" w:color="000000"/>
              <w:bottom w:val="single" w:sz="8" w:space="0" w:color="000000"/>
              <w:right w:val="single" w:sz="8" w:space="0" w:color="000000"/>
            </w:tcBorders>
            <w:tcMar>
              <w:top w:w="11" w:type="dxa"/>
              <w:left w:w="11" w:type="dxa"/>
              <w:bottom w:w="0" w:type="dxa"/>
              <w:right w:w="11" w:type="dxa"/>
            </w:tcMar>
            <w:hideMark/>
          </w:tcPr>
          <w:p w14:paraId="0C8BDF76" w14:textId="77777777" w:rsidR="001951BF" w:rsidRPr="00124644" w:rsidRDefault="001951BF" w:rsidP="002834CD">
            <w:pPr>
              <w:pStyle w:val="Compact"/>
              <w:spacing w:before="0" w:after="0" w:line="240" w:lineRule="auto"/>
              <w:ind w:right="-329"/>
              <w:jc w:val="center"/>
              <w:rPr>
                <w:rFonts w:ascii="Arial" w:hAnsi="Arial" w:cs="Arial"/>
              </w:rPr>
            </w:pPr>
            <w:r w:rsidRPr="00124644">
              <w:rPr>
                <w:rFonts w:ascii="Arial" w:hAnsi="Arial" w:cs="Arial"/>
              </w:rPr>
              <w:t>0.06</w:t>
            </w:r>
          </w:p>
        </w:tc>
        <w:tc>
          <w:tcPr>
            <w:tcW w:w="0" w:type="auto"/>
            <w:tcBorders>
              <w:top w:val="single" w:sz="8" w:space="0" w:color="000000"/>
              <w:left w:val="single" w:sz="8" w:space="0" w:color="000000"/>
              <w:bottom w:val="single" w:sz="8" w:space="0" w:color="000000"/>
              <w:right w:val="single" w:sz="8" w:space="0" w:color="000000"/>
            </w:tcBorders>
            <w:tcMar>
              <w:top w:w="11" w:type="dxa"/>
              <w:left w:w="11" w:type="dxa"/>
              <w:bottom w:w="0" w:type="dxa"/>
              <w:right w:w="11" w:type="dxa"/>
            </w:tcMar>
            <w:hideMark/>
          </w:tcPr>
          <w:p w14:paraId="6D08700E" w14:textId="77777777" w:rsidR="001951BF" w:rsidRPr="00124644" w:rsidRDefault="001951BF" w:rsidP="002834CD">
            <w:pPr>
              <w:pStyle w:val="Compact"/>
              <w:spacing w:before="0" w:after="0" w:line="240" w:lineRule="auto"/>
              <w:ind w:right="-329"/>
              <w:jc w:val="center"/>
              <w:rPr>
                <w:rFonts w:ascii="Arial" w:hAnsi="Arial" w:cs="Arial"/>
              </w:rPr>
            </w:pPr>
            <w:r w:rsidRPr="00124644">
              <w:rPr>
                <w:rFonts w:ascii="Arial" w:hAnsi="Arial" w:cs="Arial"/>
              </w:rPr>
              <w:t>0.05</w:t>
            </w:r>
          </w:p>
        </w:tc>
        <w:tc>
          <w:tcPr>
            <w:tcW w:w="0" w:type="auto"/>
            <w:tcBorders>
              <w:top w:val="single" w:sz="8" w:space="0" w:color="000000"/>
              <w:left w:val="single" w:sz="8" w:space="0" w:color="000000"/>
              <w:bottom w:val="single" w:sz="8" w:space="0" w:color="000000"/>
              <w:right w:val="single" w:sz="8" w:space="0" w:color="000000"/>
            </w:tcBorders>
            <w:tcMar>
              <w:top w:w="11" w:type="dxa"/>
              <w:left w:w="11" w:type="dxa"/>
              <w:bottom w:w="0" w:type="dxa"/>
              <w:right w:w="11" w:type="dxa"/>
            </w:tcMar>
            <w:hideMark/>
          </w:tcPr>
          <w:p w14:paraId="77BFC025" w14:textId="77777777" w:rsidR="001951BF" w:rsidRPr="00124644" w:rsidRDefault="001951BF" w:rsidP="002834CD">
            <w:pPr>
              <w:pStyle w:val="Compact"/>
              <w:spacing w:before="0" w:after="0" w:line="240" w:lineRule="auto"/>
              <w:ind w:right="-329"/>
              <w:jc w:val="center"/>
              <w:rPr>
                <w:rFonts w:ascii="Arial" w:hAnsi="Arial" w:cs="Arial"/>
              </w:rPr>
            </w:pPr>
            <w:r w:rsidRPr="00124644">
              <w:rPr>
                <w:rFonts w:ascii="Arial" w:hAnsi="Arial" w:cs="Arial"/>
              </w:rPr>
              <w:t>0.08</w:t>
            </w:r>
          </w:p>
        </w:tc>
        <w:tc>
          <w:tcPr>
            <w:tcW w:w="0" w:type="auto"/>
            <w:tcBorders>
              <w:top w:val="single" w:sz="8" w:space="0" w:color="000000"/>
              <w:left w:val="single" w:sz="8" w:space="0" w:color="000000"/>
              <w:bottom w:val="single" w:sz="8" w:space="0" w:color="000000"/>
              <w:right w:val="single" w:sz="8" w:space="0" w:color="000000"/>
            </w:tcBorders>
            <w:tcMar>
              <w:top w:w="11" w:type="dxa"/>
              <w:left w:w="11" w:type="dxa"/>
              <w:bottom w:w="0" w:type="dxa"/>
              <w:right w:w="11" w:type="dxa"/>
            </w:tcMar>
            <w:hideMark/>
          </w:tcPr>
          <w:p w14:paraId="123B3D69" w14:textId="77777777" w:rsidR="001951BF" w:rsidRPr="00124644" w:rsidRDefault="001951BF" w:rsidP="002834CD">
            <w:pPr>
              <w:pStyle w:val="Compact"/>
              <w:spacing w:before="0" w:after="0" w:line="240" w:lineRule="auto"/>
              <w:ind w:right="-329"/>
              <w:jc w:val="center"/>
              <w:rPr>
                <w:rFonts w:ascii="Arial" w:hAnsi="Arial" w:cs="Arial"/>
              </w:rPr>
            </w:pPr>
            <w:r w:rsidRPr="00124644">
              <w:rPr>
                <w:rFonts w:ascii="Arial" w:hAnsi="Arial" w:cs="Arial"/>
              </w:rPr>
              <w:t>0.07</w:t>
            </w:r>
          </w:p>
        </w:tc>
      </w:tr>
      <w:tr w:rsidR="001951BF" w:rsidRPr="00124644" w14:paraId="6AA2AE87" w14:textId="77777777" w:rsidTr="00B21762">
        <w:trPr>
          <w:trHeight w:val="45"/>
        </w:trPr>
        <w:tc>
          <w:tcPr>
            <w:tcW w:w="0" w:type="auto"/>
            <w:tcBorders>
              <w:top w:val="single" w:sz="8" w:space="0" w:color="000000"/>
              <w:left w:val="single" w:sz="8" w:space="0" w:color="000000"/>
              <w:bottom w:val="single" w:sz="8" w:space="0" w:color="000000"/>
              <w:right w:val="single" w:sz="8" w:space="0" w:color="000000"/>
            </w:tcBorders>
            <w:tcMar>
              <w:top w:w="15" w:type="dxa"/>
              <w:left w:w="81" w:type="dxa"/>
              <w:bottom w:w="0" w:type="dxa"/>
              <w:right w:w="81" w:type="dxa"/>
            </w:tcMar>
            <w:vAlign w:val="center"/>
            <w:hideMark/>
          </w:tcPr>
          <w:p w14:paraId="3E170B12" w14:textId="77777777" w:rsidR="001951BF" w:rsidRPr="00124644" w:rsidRDefault="001951BF" w:rsidP="002834CD">
            <w:pPr>
              <w:spacing w:after="0" w:line="240" w:lineRule="auto"/>
              <w:ind w:right="-329"/>
              <w:rPr>
                <w:rFonts w:ascii="Arial" w:hAnsi="Arial" w:cs="Arial"/>
                <w:sz w:val="20"/>
                <w:szCs w:val="20"/>
              </w:rPr>
            </w:pPr>
            <w:r w:rsidRPr="00124644">
              <w:rPr>
                <w:rFonts w:ascii="Arial" w:hAnsi="Arial" w:cs="Arial"/>
                <w:sz w:val="20"/>
                <w:szCs w:val="20"/>
                <w:lang w:val="en-US"/>
              </w:rPr>
              <w:t>CD (0.05)</w:t>
            </w:r>
          </w:p>
        </w:tc>
        <w:tc>
          <w:tcPr>
            <w:tcW w:w="0" w:type="auto"/>
            <w:tcBorders>
              <w:top w:val="single" w:sz="8" w:space="0" w:color="000000"/>
              <w:left w:val="single" w:sz="8" w:space="0" w:color="000000"/>
              <w:bottom w:val="single" w:sz="8" w:space="0" w:color="000000"/>
              <w:right w:val="single" w:sz="8" w:space="0" w:color="000000"/>
            </w:tcBorders>
            <w:tcMar>
              <w:top w:w="11" w:type="dxa"/>
              <w:left w:w="11" w:type="dxa"/>
              <w:bottom w:w="0" w:type="dxa"/>
              <w:right w:w="11" w:type="dxa"/>
            </w:tcMar>
            <w:hideMark/>
          </w:tcPr>
          <w:p w14:paraId="15108131" w14:textId="77777777" w:rsidR="001951BF" w:rsidRPr="00124644" w:rsidRDefault="001951BF" w:rsidP="002834CD">
            <w:pPr>
              <w:pStyle w:val="Compact"/>
              <w:spacing w:before="0" w:after="0" w:line="240" w:lineRule="auto"/>
              <w:ind w:right="-329"/>
              <w:jc w:val="center"/>
              <w:rPr>
                <w:rFonts w:ascii="Arial" w:hAnsi="Arial" w:cs="Arial"/>
              </w:rPr>
            </w:pPr>
            <w:r w:rsidRPr="00124644">
              <w:rPr>
                <w:rFonts w:ascii="Arial" w:hAnsi="Arial" w:cs="Arial"/>
              </w:rPr>
              <w:t>0.16</w:t>
            </w:r>
          </w:p>
        </w:tc>
        <w:tc>
          <w:tcPr>
            <w:tcW w:w="0" w:type="auto"/>
            <w:tcBorders>
              <w:top w:val="single" w:sz="8" w:space="0" w:color="000000"/>
              <w:left w:val="single" w:sz="8" w:space="0" w:color="000000"/>
              <w:bottom w:val="single" w:sz="8" w:space="0" w:color="000000"/>
              <w:right w:val="single" w:sz="8" w:space="0" w:color="000000"/>
            </w:tcBorders>
            <w:tcMar>
              <w:top w:w="11" w:type="dxa"/>
              <w:left w:w="11" w:type="dxa"/>
              <w:bottom w:w="0" w:type="dxa"/>
              <w:right w:w="11" w:type="dxa"/>
            </w:tcMar>
            <w:hideMark/>
          </w:tcPr>
          <w:p w14:paraId="3538EB80" w14:textId="77777777" w:rsidR="001951BF" w:rsidRPr="00124644" w:rsidRDefault="001951BF" w:rsidP="002834CD">
            <w:pPr>
              <w:pStyle w:val="Compact"/>
              <w:spacing w:before="0" w:after="0" w:line="240" w:lineRule="auto"/>
              <w:ind w:right="-329"/>
              <w:jc w:val="center"/>
              <w:rPr>
                <w:rFonts w:ascii="Arial" w:hAnsi="Arial" w:cs="Arial"/>
              </w:rPr>
            </w:pPr>
            <w:r w:rsidRPr="00124644">
              <w:rPr>
                <w:rFonts w:ascii="Arial" w:hAnsi="Arial" w:cs="Arial"/>
              </w:rPr>
              <w:t>0.19</w:t>
            </w:r>
          </w:p>
        </w:tc>
        <w:tc>
          <w:tcPr>
            <w:tcW w:w="0" w:type="auto"/>
            <w:tcBorders>
              <w:top w:val="single" w:sz="8" w:space="0" w:color="000000"/>
              <w:left w:val="single" w:sz="8" w:space="0" w:color="000000"/>
              <w:bottom w:val="single" w:sz="8" w:space="0" w:color="000000"/>
              <w:right w:val="single" w:sz="8" w:space="0" w:color="000000"/>
            </w:tcBorders>
            <w:tcMar>
              <w:top w:w="11" w:type="dxa"/>
              <w:left w:w="11" w:type="dxa"/>
              <w:bottom w:w="0" w:type="dxa"/>
              <w:right w:w="11" w:type="dxa"/>
            </w:tcMar>
            <w:hideMark/>
          </w:tcPr>
          <w:p w14:paraId="63AF57E7" w14:textId="77777777" w:rsidR="001951BF" w:rsidRPr="00124644" w:rsidRDefault="001951BF" w:rsidP="002834CD">
            <w:pPr>
              <w:pStyle w:val="Compact"/>
              <w:spacing w:before="0" w:after="0" w:line="240" w:lineRule="auto"/>
              <w:ind w:right="-329"/>
              <w:jc w:val="center"/>
              <w:rPr>
                <w:rFonts w:ascii="Arial" w:hAnsi="Arial" w:cs="Arial"/>
              </w:rPr>
            </w:pPr>
            <w:r w:rsidRPr="00124644">
              <w:rPr>
                <w:rFonts w:ascii="Arial" w:hAnsi="Arial" w:cs="Arial"/>
              </w:rPr>
              <w:t>0.17</w:t>
            </w:r>
          </w:p>
        </w:tc>
        <w:tc>
          <w:tcPr>
            <w:tcW w:w="0" w:type="auto"/>
            <w:tcBorders>
              <w:top w:val="single" w:sz="8" w:space="0" w:color="000000"/>
              <w:left w:val="single" w:sz="8" w:space="0" w:color="000000"/>
              <w:bottom w:val="single" w:sz="8" w:space="0" w:color="000000"/>
              <w:right w:val="single" w:sz="8" w:space="0" w:color="000000"/>
            </w:tcBorders>
            <w:tcMar>
              <w:top w:w="11" w:type="dxa"/>
              <w:left w:w="11" w:type="dxa"/>
              <w:bottom w:w="0" w:type="dxa"/>
              <w:right w:w="11" w:type="dxa"/>
            </w:tcMar>
            <w:hideMark/>
          </w:tcPr>
          <w:p w14:paraId="58CC20EB" w14:textId="77777777" w:rsidR="001951BF" w:rsidRPr="00124644" w:rsidRDefault="001951BF" w:rsidP="002834CD">
            <w:pPr>
              <w:pStyle w:val="Compact"/>
              <w:spacing w:before="0" w:after="0" w:line="240" w:lineRule="auto"/>
              <w:ind w:right="-329"/>
              <w:jc w:val="center"/>
              <w:rPr>
                <w:rFonts w:ascii="Arial" w:hAnsi="Arial" w:cs="Arial"/>
              </w:rPr>
            </w:pPr>
            <w:r w:rsidRPr="00124644">
              <w:rPr>
                <w:rFonts w:ascii="Arial" w:hAnsi="Arial" w:cs="Arial"/>
              </w:rPr>
              <w:t>0.25</w:t>
            </w:r>
          </w:p>
        </w:tc>
        <w:tc>
          <w:tcPr>
            <w:tcW w:w="0" w:type="auto"/>
            <w:tcBorders>
              <w:top w:val="single" w:sz="8" w:space="0" w:color="000000"/>
              <w:left w:val="single" w:sz="8" w:space="0" w:color="000000"/>
              <w:bottom w:val="single" w:sz="8" w:space="0" w:color="000000"/>
              <w:right w:val="single" w:sz="8" w:space="0" w:color="000000"/>
            </w:tcBorders>
            <w:tcMar>
              <w:top w:w="11" w:type="dxa"/>
              <w:left w:w="11" w:type="dxa"/>
              <w:bottom w:w="0" w:type="dxa"/>
              <w:right w:w="11" w:type="dxa"/>
            </w:tcMar>
            <w:hideMark/>
          </w:tcPr>
          <w:p w14:paraId="2A17B5B5" w14:textId="77777777" w:rsidR="001951BF" w:rsidRPr="00124644" w:rsidRDefault="001951BF" w:rsidP="002834CD">
            <w:pPr>
              <w:pStyle w:val="Compact"/>
              <w:spacing w:before="0" w:after="0" w:line="240" w:lineRule="auto"/>
              <w:ind w:right="-329"/>
              <w:jc w:val="center"/>
              <w:rPr>
                <w:rFonts w:ascii="Arial" w:hAnsi="Arial" w:cs="Arial"/>
              </w:rPr>
            </w:pPr>
            <w:r w:rsidRPr="00124644">
              <w:rPr>
                <w:rFonts w:ascii="Arial" w:hAnsi="Arial" w:cs="Arial"/>
              </w:rPr>
              <w:t>0.22</w:t>
            </w:r>
          </w:p>
        </w:tc>
      </w:tr>
    </w:tbl>
    <w:p w14:paraId="7E0E5FB5" w14:textId="77777777" w:rsidR="001951BF" w:rsidRPr="00D26C94" w:rsidRDefault="001951BF" w:rsidP="001951BF">
      <w:pPr>
        <w:ind w:right="-330"/>
        <w:rPr>
          <w:rFonts w:ascii="Arial" w:hAnsi="Arial" w:cs="Arial"/>
        </w:rPr>
      </w:pPr>
    </w:p>
    <w:p w14:paraId="087AADD3" w14:textId="26E62C3D" w:rsidR="001951BF" w:rsidRPr="006D0483" w:rsidRDefault="006D0483" w:rsidP="001951BF">
      <w:pPr>
        <w:ind w:right="-330"/>
        <w:rPr>
          <w:rFonts w:ascii="Arial" w:hAnsi="Arial" w:cs="Arial"/>
          <w:sz w:val="20"/>
          <w:szCs w:val="20"/>
        </w:rPr>
      </w:pPr>
      <w:r>
        <w:rPr>
          <w:rFonts w:ascii="Arial" w:hAnsi="Arial" w:cs="Arial"/>
          <w:b/>
          <w:bCs/>
          <w:sz w:val="20"/>
          <w:szCs w:val="20"/>
          <w:lang w:val="en-US"/>
        </w:rPr>
        <w:t>Table 4:</w:t>
      </w:r>
      <w:r w:rsidR="003D6B0A">
        <w:rPr>
          <w:rFonts w:ascii="Arial" w:hAnsi="Arial" w:cs="Arial"/>
          <w:b/>
          <w:bCs/>
          <w:sz w:val="20"/>
          <w:szCs w:val="20"/>
          <w:lang w:val="en-US"/>
        </w:rPr>
        <w:t xml:space="preserve"> </w:t>
      </w:r>
      <w:r w:rsidR="001951BF" w:rsidRPr="006D0483">
        <w:rPr>
          <w:rFonts w:ascii="Arial" w:hAnsi="Arial" w:cs="Arial"/>
          <w:b/>
          <w:bCs/>
          <w:sz w:val="20"/>
          <w:szCs w:val="20"/>
          <w:lang w:val="en-US"/>
        </w:rPr>
        <w:t>Effect of</w:t>
      </w:r>
      <w:r w:rsidR="0085156C">
        <w:rPr>
          <w:rFonts w:ascii="Arial" w:hAnsi="Arial" w:cs="Arial"/>
          <w:b/>
          <w:bCs/>
          <w:sz w:val="20"/>
          <w:szCs w:val="20"/>
          <w:lang w:val="en-US"/>
        </w:rPr>
        <w:t xml:space="preserve"> treatments on soil available Copper</w:t>
      </w:r>
      <w:r w:rsidR="001951BF" w:rsidRPr="006D0483">
        <w:rPr>
          <w:rFonts w:ascii="Arial" w:hAnsi="Arial" w:cs="Arial"/>
          <w:b/>
          <w:bCs/>
          <w:sz w:val="20"/>
          <w:szCs w:val="20"/>
          <w:lang w:val="en-US"/>
        </w:rPr>
        <w:t xml:space="preserve"> content at different periods of incubation, mg kg</w:t>
      </w:r>
      <w:r w:rsidR="001951BF" w:rsidRPr="006D0483">
        <w:rPr>
          <w:rFonts w:ascii="Arial" w:hAnsi="Arial" w:cs="Arial"/>
          <w:b/>
          <w:bCs/>
          <w:sz w:val="20"/>
          <w:szCs w:val="20"/>
          <w:vertAlign w:val="superscript"/>
          <w:lang w:val="en-US"/>
        </w:rPr>
        <w:t>-1</w:t>
      </w:r>
    </w:p>
    <w:tbl>
      <w:tblPr>
        <w:tblW w:w="8964" w:type="dxa"/>
        <w:tblCellMar>
          <w:left w:w="0" w:type="dxa"/>
          <w:right w:w="0" w:type="dxa"/>
        </w:tblCellMar>
        <w:tblLook w:val="04A0" w:firstRow="1" w:lastRow="0" w:firstColumn="1" w:lastColumn="0" w:noHBand="0" w:noVBand="1"/>
      </w:tblPr>
      <w:tblGrid>
        <w:gridCol w:w="2726"/>
        <w:gridCol w:w="1135"/>
        <w:gridCol w:w="1296"/>
        <w:gridCol w:w="1215"/>
        <w:gridCol w:w="1296"/>
        <w:gridCol w:w="1296"/>
      </w:tblGrid>
      <w:tr w:rsidR="001951BF" w:rsidRPr="00124644" w14:paraId="7A0A3FC9" w14:textId="77777777" w:rsidTr="00522BF1">
        <w:trPr>
          <w:trHeight w:val="260"/>
        </w:trPr>
        <w:tc>
          <w:tcPr>
            <w:tcW w:w="0" w:type="auto"/>
            <w:vMerge w:val="restart"/>
            <w:tcBorders>
              <w:top w:val="single" w:sz="8" w:space="0" w:color="000000"/>
              <w:left w:val="single" w:sz="8" w:space="0" w:color="000000"/>
              <w:bottom w:val="single" w:sz="8" w:space="0" w:color="000000"/>
              <w:right w:val="single" w:sz="8" w:space="0" w:color="000000"/>
            </w:tcBorders>
            <w:tcMar>
              <w:top w:w="15" w:type="dxa"/>
              <w:left w:w="81" w:type="dxa"/>
              <w:bottom w:w="0" w:type="dxa"/>
              <w:right w:w="81" w:type="dxa"/>
            </w:tcMar>
            <w:vAlign w:val="center"/>
            <w:hideMark/>
          </w:tcPr>
          <w:p w14:paraId="656B2FEC" w14:textId="77777777" w:rsidR="001951BF" w:rsidRPr="00124644" w:rsidRDefault="001951BF" w:rsidP="00522BF1">
            <w:pPr>
              <w:spacing w:after="0" w:line="240" w:lineRule="auto"/>
              <w:ind w:right="-329"/>
              <w:jc w:val="center"/>
              <w:rPr>
                <w:rFonts w:ascii="Arial" w:hAnsi="Arial" w:cs="Arial"/>
                <w:sz w:val="20"/>
                <w:szCs w:val="20"/>
              </w:rPr>
            </w:pPr>
            <w:r w:rsidRPr="00124644">
              <w:rPr>
                <w:rFonts w:ascii="Arial" w:hAnsi="Arial" w:cs="Arial"/>
                <w:b/>
                <w:bCs/>
                <w:sz w:val="20"/>
                <w:szCs w:val="20"/>
                <w:lang w:val="en-US"/>
              </w:rPr>
              <w:t>Treatments</w:t>
            </w:r>
          </w:p>
        </w:tc>
        <w:tc>
          <w:tcPr>
            <w:tcW w:w="0" w:type="auto"/>
            <w:gridSpan w:val="5"/>
            <w:tcBorders>
              <w:top w:val="single" w:sz="8" w:space="0" w:color="000000"/>
              <w:left w:val="single" w:sz="8" w:space="0" w:color="000000"/>
              <w:bottom w:val="single" w:sz="8" w:space="0" w:color="000000"/>
              <w:right w:val="single" w:sz="8" w:space="0" w:color="000000"/>
            </w:tcBorders>
            <w:tcMar>
              <w:top w:w="15" w:type="dxa"/>
              <w:left w:w="81" w:type="dxa"/>
              <w:bottom w:w="0" w:type="dxa"/>
              <w:right w:w="81" w:type="dxa"/>
            </w:tcMar>
            <w:vAlign w:val="center"/>
            <w:hideMark/>
          </w:tcPr>
          <w:p w14:paraId="5C1A5A62" w14:textId="77777777" w:rsidR="001951BF" w:rsidRPr="00124644" w:rsidRDefault="001951BF" w:rsidP="00522BF1">
            <w:pPr>
              <w:spacing w:after="0" w:line="240" w:lineRule="auto"/>
              <w:ind w:right="-329"/>
              <w:jc w:val="center"/>
              <w:rPr>
                <w:rFonts w:ascii="Arial" w:hAnsi="Arial" w:cs="Arial"/>
                <w:sz w:val="20"/>
                <w:szCs w:val="20"/>
              </w:rPr>
            </w:pPr>
            <w:r w:rsidRPr="00124644">
              <w:rPr>
                <w:rFonts w:ascii="Arial" w:hAnsi="Arial" w:cs="Arial"/>
                <w:b/>
                <w:bCs/>
                <w:sz w:val="20"/>
                <w:szCs w:val="20"/>
              </w:rPr>
              <w:t>Period</w:t>
            </w:r>
          </w:p>
        </w:tc>
      </w:tr>
      <w:tr w:rsidR="001951BF" w:rsidRPr="00124644" w14:paraId="5ECCF195" w14:textId="77777777" w:rsidTr="00B21762">
        <w:trPr>
          <w:trHeight w:val="87"/>
        </w:trPr>
        <w:tc>
          <w:tcPr>
            <w:tcW w:w="0" w:type="auto"/>
            <w:vMerge/>
            <w:tcBorders>
              <w:top w:val="single" w:sz="8" w:space="0" w:color="000000"/>
              <w:left w:val="single" w:sz="8" w:space="0" w:color="000000"/>
              <w:bottom w:val="single" w:sz="8" w:space="0" w:color="000000"/>
              <w:right w:val="single" w:sz="8" w:space="0" w:color="000000"/>
            </w:tcBorders>
            <w:vAlign w:val="center"/>
            <w:hideMark/>
          </w:tcPr>
          <w:p w14:paraId="763DE838" w14:textId="77777777" w:rsidR="001951BF" w:rsidRPr="00124644" w:rsidRDefault="001951BF" w:rsidP="00522BF1">
            <w:pPr>
              <w:spacing w:after="0" w:line="240" w:lineRule="auto"/>
              <w:ind w:right="-329"/>
              <w:jc w:val="center"/>
              <w:rPr>
                <w:rFonts w:ascii="Arial" w:hAnsi="Arial" w:cs="Arial"/>
                <w:sz w:val="20"/>
                <w:szCs w:val="20"/>
              </w:rPr>
            </w:pPr>
          </w:p>
        </w:tc>
        <w:tc>
          <w:tcPr>
            <w:tcW w:w="0" w:type="auto"/>
            <w:tcBorders>
              <w:top w:val="single" w:sz="8" w:space="0" w:color="000000"/>
              <w:left w:val="single" w:sz="8" w:space="0" w:color="000000"/>
              <w:bottom w:val="single" w:sz="8" w:space="0" w:color="000000"/>
              <w:right w:val="single" w:sz="8" w:space="0" w:color="000000"/>
            </w:tcBorders>
            <w:tcMar>
              <w:top w:w="15" w:type="dxa"/>
              <w:left w:w="81" w:type="dxa"/>
              <w:bottom w:w="0" w:type="dxa"/>
              <w:right w:w="81" w:type="dxa"/>
            </w:tcMar>
            <w:vAlign w:val="center"/>
            <w:hideMark/>
          </w:tcPr>
          <w:p w14:paraId="4002A341" w14:textId="77777777" w:rsidR="001951BF" w:rsidRPr="00124644" w:rsidRDefault="001951BF" w:rsidP="00522BF1">
            <w:pPr>
              <w:spacing w:after="0" w:line="240" w:lineRule="auto"/>
              <w:ind w:right="-329"/>
              <w:jc w:val="center"/>
              <w:rPr>
                <w:rFonts w:ascii="Arial" w:hAnsi="Arial" w:cs="Arial"/>
                <w:sz w:val="20"/>
                <w:szCs w:val="20"/>
              </w:rPr>
            </w:pPr>
            <w:r w:rsidRPr="00124644">
              <w:rPr>
                <w:rFonts w:ascii="Arial" w:hAnsi="Arial" w:cs="Arial"/>
                <w:b/>
                <w:bCs/>
                <w:sz w:val="20"/>
                <w:szCs w:val="20"/>
              </w:rPr>
              <w:t>0 D</w:t>
            </w:r>
          </w:p>
        </w:tc>
        <w:tc>
          <w:tcPr>
            <w:tcW w:w="0" w:type="auto"/>
            <w:tcBorders>
              <w:top w:val="single" w:sz="8" w:space="0" w:color="000000"/>
              <w:left w:val="single" w:sz="8" w:space="0" w:color="000000"/>
              <w:bottom w:val="single" w:sz="8" w:space="0" w:color="000000"/>
              <w:right w:val="single" w:sz="8" w:space="0" w:color="000000"/>
            </w:tcBorders>
            <w:tcMar>
              <w:top w:w="15" w:type="dxa"/>
              <w:left w:w="81" w:type="dxa"/>
              <w:bottom w:w="0" w:type="dxa"/>
              <w:right w:w="81" w:type="dxa"/>
            </w:tcMar>
            <w:vAlign w:val="center"/>
            <w:hideMark/>
          </w:tcPr>
          <w:p w14:paraId="403DD8A5" w14:textId="77777777" w:rsidR="001951BF" w:rsidRPr="00124644" w:rsidRDefault="001951BF" w:rsidP="00522BF1">
            <w:pPr>
              <w:spacing w:after="0" w:line="240" w:lineRule="auto"/>
              <w:ind w:right="-329"/>
              <w:jc w:val="center"/>
              <w:rPr>
                <w:rFonts w:ascii="Arial" w:hAnsi="Arial" w:cs="Arial"/>
                <w:sz w:val="20"/>
                <w:szCs w:val="20"/>
              </w:rPr>
            </w:pPr>
            <w:r w:rsidRPr="00124644">
              <w:rPr>
                <w:rFonts w:ascii="Arial" w:hAnsi="Arial" w:cs="Arial"/>
                <w:b/>
                <w:bCs/>
                <w:sz w:val="20"/>
                <w:szCs w:val="20"/>
              </w:rPr>
              <w:t>15 D</w:t>
            </w:r>
          </w:p>
        </w:tc>
        <w:tc>
          <w:tcPr>
            <w:tcW w:w="0" w:type="auto"/>
            <w:tcBorders>
              <w:top w:val="single" w:sz="8" w:space="0" w:color="000000"/>
              <w:left w:val="single" w:sz="8" w:space="0" w:color="000000"/>
              <w:bottom w:val="single" w:sz="8" w:space="0" w:color="000000"/>
              <w:right w:val="single" w:sz="8" w:space="0" w:color="000000"/>
            </w:tcBorders>
            <w:tcMar>
              <w:top w:w="15" w:type="dxa"/>
              <w:left w:w="81" w:type="dxa"/>
              <w:bottom w:w="0" w:type="dxa"/>
              <w:right w:w="81" w:type="dxa"/>
            </w:tcMar>
            <w:vAlign w:val="center"/>
            <w:hideMark/>
          </w:tcPr>
          <w:p w14:paraId="1FACF83A" w14:textId="77777777" w:rsidR="001951BF" w:rsidRPr="00124644" w:rsidRDefault="001951BF" w:rsidP="00522BF1">
            <w:pPr>
              <w:spacing w:after="0" w:line="240" w:lineRule="auto"/>
              <w:ind w:right="-329"/>
              <w:jc w:val="center"/>
              <w:rPr>
                <w:rFonts w:ascii="Arial" w:hAnsi="Arial" w:cs="Arial"/>
                <w:sz w:val="20"/>
                <w:szCs w:val="20"/>
              </w:rPr>
            </w:pPr>
            <w:r w:rsidRPr="00124644">
              <w:rPr>
                <w:rFonts w:ascii="Arial" w:hAnsi="Arial" w:cs="Arial"/>
                <w:b/>
                <w:bCs/>
                <w:sz w:val="20"/>
                <w:szCs w:val="20"/>
              </w:rPr>
              <w:t>30 D</w:t>
            </w:r>
          </w:p>
        </w:tc>
        <w:tc>
          <w:tcPr>
            <w:tcW w:w="0" w:type="auto"/>
            <w:tcBorders>
              <w:top w:val="single" w:sz="8" w:space="0" w:color="000000"/>
              <w:left w:val="single" w:sz="8" w:space="0" w:color="000000"/>
              <w:bottom w:val="single" w:sz="8" w:space="0" w:color="000000"/>
              <w:right w:val="single" w:sz="8" w:space="0" w:color="000000"/>
            </w:tcBorders>
            <w:tcMar>
              <w:top w:w="15" w:type="dxa"/>
              <w:left w:w="81" w:type="dxa"/>
              <w:bottom w:w="0" w:type="dxa"/>
              <w:right w:w="81" w:type="dxa"/>
            </w:tcMar>
            <w:vAlign w:val="center"/>
            <w:hideMark/>
          </w:tcPr>
          <w:p w14:paraId="49BB8B15" w14:textId="77777777" w:rsidR="001951BF" w:rsidRPr="00124644" w:rsidRDefault="001951BF" w:rsidP="00522BF1">
            <w:pPr>
              <w:spacing w:after="0" w:line="240" w:lineRule="auto"/>
              <w:ind w:right="-329"/>
              <w:jc w:val="center"/>
              <w:rPr>
                <w:rFonts w:ascii="Arial" w:hAnsi="Arial" w:cs="Arial"/>
                <w:sz w:val="20"/>
                <w:szCs w:val="20"/>
              </w:rPr>
            </w:pPr>
            <w:r w:rsidRPr="00124644">
              <w:rPr>
                <w:rFonts w:ascii="Arial" w:hAnsi="Arial" w:cs="Arial"/>
                <w:b/>
                <w:bCs/>
                <w:sz w:val="20"/>
                <w:szCs w:val="20"/>
              </w:rPr>
              <w:t>60 D</w:t>
            </w:r>
          </w:p>
        </w:tc>
        <w:tc>
          <w:tcPr>
            <w:tcW w:w="0" w:type="auto"/>
            <w:tcBorders>
              <w:top w:val="single" w:sz="8" w:space="0" w:color="000000"/>
              <w:left w:val="single" w:sz="8" w:space="0" w:color="000000"/>
              <w:bottom w:val="single" w:sz="8" w:space="0" w:color="000000"/>
              <w:right w:val="single" w:sz="8" w:space="0" w:color="000000"/>
            </w:tcBorders>
            <w:tcMar>
              <w:top w:w="15" w:type="dxa"/>
              <w:left w:w="81" w:type="dxa"/>
              <w:bottom w:w="0" w:type="dxa"/>
              <w:right w:w="81" w:type="dxa"/>
            </w:tcMar>
            <w:vAlign w:val="center"/>
            <w:hideMark/>
          </w:tcPr>
          <w:p w14:paraId="3AD37F71" w14:textId="77777777" w:rsidR="001951BF" w:rsidRPr="00124644" w:rsidRDefault="001951BF" w:rsidP="00522BF1">
            <w:pPr>
              <w:spacing w:after="0" w:line="240" w:lineRule="auto"/>
              <w:ind w:right="-329"/>
              <w:jc w:val="center"/>
              <w:rPr>
                <w:rFonts w:ascii="Arial" w:hAnsi="Arial" w:cs="Arial"/>
                <w:sz w:val="20"/>
                <w:szCs w:val="20"/>
              </w:rPr>
            </w:pPr>
            <w:r w:rsidRPr="00124644">
              <w:rPr>
                <w:rFonts w:ascii="Arial" w:hAnsi="Arial" w:cs="Arial"/>
                <w:b/>
                <w:bCs/>
                <w:sz w:val="20"/>
                <w:szCs w:val="20"/>
              </w:rPr>
              <w:t>90 D</w:t>
            </w:r>
          </w:p>
        </w:tc>
      </w:tr>
      <w:tr w:rsidR="001951BF" w:rsidRPr="00124644" w14:paraId="22D310A3" w14:textId="77777777" w:rsidTr="00B21762">
        <w:trPr>
          <w:trHeight w:val="282"/>
        </w:trPr>
        <w:tc>
          <w:tcPr>
            <w:tcW w:w="0" w:type="auto"/>
            <w:tcBorders>
              <w:top w:val="single" w:sz="8" w:space="0" w:color="000000"/>
              <w:left w:val="single" w:sz="8" w:space="0" w:color="000000"/>
              <w:bottom w:val="single" w:sz="8" w:space="0" w:color="000000"/>
              <w:right w:val="single" w:sz="8" w:space="0" w:color="000000"/>
            </w:tcBorders>
            <w:tcMar>
              <w:top w:w="15" w:type="dxa"/>
              <w:left w:w="81" w:type="dxa"/>
              <w:bottom w:w="0" w:type="dxa"/>
              <w:right w:w="81" w:type="dxa"/>
            </w:tcMar>
            <w:vAlign w:val="center"/>
            <w:hideMark/>
          </w:tcPr>
          <w:p w14:paraId="775CD1AB" w14:textId="77777777" w:rsidR="001951BF" w:rsidRPr="00124644" w:rsidRDefault="001951BF" w:rsidP="00522BF1">
            <w:pPr>
              <w:spacing w:after="0" w:line="240" w:lineRule="auto"/>
              <w:ind w:right="-329"/>
              <w:rPr>
                <w:rFonts w:ascii="Arial" w:hAnsi="Arial" w:cs="Arial"/>
                <w:sz w:val="20"/>
                <w:szCs w:val="20"/>
              </w:rPr>
            </w:pPr>
            <w:r w:rsidRPr="00124644">
              <w:rPr>
                <w:rFonts w:ascii="Arial" w:hAnsi="Arial" w:cs="Arial"/>
                <w:sz w:val="20"/>
                <w:szCs w:val="20"/>
              </w:rPr>
              <w:t>T</w:t>
            </w:r>
            <w:r w:rsidRPr="00124644">
              <w:rPr>
                <w:rFonts w:ascii="Arial" w:hAnsi="Arial" w:cs="Arial"/>
                <w:sz w:val="20"/>
                <w:szCs w:val="20"/>
                <w:vertAlign w:val="subscript"/>
              </w:rPr>
              <w:t>1</w:t>
            </w:r>
            <w:r w:rsidRPr="00124644">
              <w:rPr>
                <w:rFonts w:ascii="Arial" w:hAnsi="Arial" w:cs="Arial"/>
                <w:sz w:val="20"/>
                <w:szCs w:val="20"/>
              </w:rPr>
              <w:t>- Soil+ FYM</w:t>
            </w:r>
          </w:p>
        </w:tc>
        <w:tc>
          <w:tcPr>
            <w:tcW w:w="0" w:type="auto"/>
            <w:tcBorders>
              <w:top w:val="single" w:sz="8" w:space="0" w:color="000000"/>
              <w:left w:val="single" w:sz="8" w:space="0" w:color="000000"/>
              <w:bottom w:val="single" w:sz="8" w:space="0" w:color="000000"/>
              <w:right w:val="single" w:sz="8" w:space="0" w:color="000000"/>
            </w:tcBorders>
            <w:tcMar>
              <w:top w:w="11" w:type="dxa"/>
              <w:left w:w="11" w:type="dxa"/>
              <w:bottom w:w="0" w:type="dxa"/>
              <w:right w:w="11" w:type="dxa"/>
            </w:tcMar>
            <w:hideMark/>
          </w:tcPr>
          <w:p w14:paraId="3EE48695" w14:textId="77777777" w:rsidR="001951BF" w:rsidRPr="00124644" w:rsidRDefault="001951BF" w:rsidP="00522BF1">
            <w:pPr>
              <w:pStyle w:val="Compact"/>
              <w:spacing w:before="0" w:after="0" w:line="240" w:lineRule="auto"/>
              <w:ind w:right="-329"/>
              <w:rPr>
                <w:rFonts w:ascii="Arial" w:hAnsi="Arial" w:cs="Arial"/>
              </w:rPr>
            </w:pPr>
            <w:r w:rsidRPr="00124644">
              <w:rPr>
                <w:rFonts w:ascii="Arial" w:hAnsi="Arial" w:cs="Arial"/>
              </w:rPr>
              <w:t>1.31 ± 0.02</w:t>
            </w:r>
          </w:p>
        </w:tc>
        <w:tc>
          <w:tcPr>
            <w:tcW w:w="0" w:type="auto"/>
            <w:tcBorders>
              <w:top w:val="single" w:sz="8" w:space="0" w:color="000000"/>
              <w:left w:val="single" w:sz="8" w:space="0" w:color="000000"/>
              <w:bottom w:val="single" w:sz="8" w:space="0" w:color="000000"/>
              <w:right w:val="single" w:sz="8" w:space="0" w:color="000000"/>
            </w:tcBorders>
            <w:tcMar>
              <w:top w:w="11" w:type="dxa"/>
              <w:left w:w="11" w:type="dxa"/>
              <w:bottom w:w="0" w:type="dxa"/>
              <w:right w:w="11" w:type="dxa"/>
            </w:tcMar>
            <w:hideMark/>
          </w:tcPr>
          <w:p w14:paraId="600BC689" w14:textId="77777777" w:rsidR="001951BF" w:rsidRPr="00124644" w:rsidRDefault="001951BF" w:rsidP="00522BF1">
            <w:pPr>
              <w:pStyle w:val="Compact"/>
              <w:spacing w:before="0" w:after="0" w:line="240" w:lineRule="auto"/>
              <w:ind w:right="-329"/>
              <w:rPr>
                <w:rFonts w:ascii="Arial" w:hAnsi="Arial" w:cs="Arial"/>
              </w:rPr>
            </w:pPr>
            <w:r w:rsidRPr="00124644">
              <w:rPr>
                <w:rFonts w:ascii="Arial" w:hAnsi="Arial" w:cs="Arial"/>
              </w:rPr>
              <w:t>1.32 ± 0.03</w:t>
            </w:r>
            <w:r w:rsidRPr="00124644">
              <w:rPr>
                <w:rFonts w:ascii="Arial" w:hAnsi="Arial" w:cs="Arial"/>
                <w:vertAlign w:val="superscript"/>
              </w:rPr>
              <w:t>c</w:t>
            </w:r>
          </w:p>
        </w:tc>
        <w:tc>
          <w:tcPr>
            <w:tcW w:w="0" w:type="auto"/>
            <w:tcBorders>
              <w:top w:val="single" w:sz="8" w:space="0" w:color="000000"/>
              <w:left w:val="single" w:sz="8" w:space="0" w:color="000000"/>
              <w:bottom w:val="single" w:sz="8" w:space="0" w:color="000000"/>
              <w:right w:val="single" w:sz="8" w:space="0" w:color="000000"/>
            </w:tcBorders>
            <w:tcMar>
              <w:top w:w="11" w:type="dxa"/>
              <w:left w:w="11" w:type="dxa"/>
              <w:bottom w:w="0" w:type="dxa"/>
              <w:right w:w="11" w:type="dxa"/>
            </w:tcMar>
            <w:hideMark/>
          </w:tcPr>
          <w:p w14:paraId="3ECC6FC1" w14:textId="77777777" w:rsidR="001951BF" w:rsidRPr="00124644" w:rsidRDefault="001951BF" w:rsidP="00522BF1">
            <w:pPr>
              <w:pStyle w:val="Compact"/>
              <w:spacing w:before="0" w:after="0" w:line="240" w:lineRule="auto"/>
              <w:ind w:right="-329"/>
              <w:rPr>
                <w:rFonts w:ascii="Arial" w:hAnsi="Arial" w:cs="Arial"/>
              </w:rPr>
            </w:pPr>
            <w:r w:rsidRPr="00124644">
              <w:rPr>
                <w:rFonts w:ascii="Arial" w:hAnsi="Arial" w:cs="Arial"/>
              </w:rPr>
              <w:t>1.51 ± 0.05</w:t>
            </w:r>
            <w:r w:rsidRPr="00124644">
              <w:rPr>
                <w:rFonts w:ascii="Arial" w:hAnsi="Arial" w:cs="Arial"/>
                <w:vertAlign w:val="superscript"/>
              </w:rPr>
              <w:t>b</w:t>
            </w:r>
          </w:p>
        </w:tc>
        <w:tc>
          <w:tcPr>
            <w:tcW w:w="0" w:type="auto"/>
            <w:tcBorders>
              <w:top w:val="single" w:sz="8" w:space="0" w:color="000000"/>
              <w:left w:val="single" w:sz="8" w:space="0" w:color="000000"/>
              <w:bottom w:val="single" w:sz="8" w:space="0" w:color="000000"/>
              <w:right w:val="single" w:sz="8" w:space="0" w:color="000000"/>
            </w:tcBorders>
            <w:tcMar>
              <w:top w:w="11" w:type="dxa"/>
              <w:left w:w="11" w:type="dxa"/>
              <w:bottom w:w="0" w:type="dxa"/>
              <w:right w:w="11" w:type="dxa"/>
            </w:tcMar>
            <w:hideMark/>
          </w:tcPr>
          <w:p w14:paraId="43E80DDD" w14:textId="77777777" w:rsidR="001951BF" w:rsidRPr="00124644" w:rsidRDefault="001951BF" w:rsidP="00522BF1">
            <w:pPr>
              <w:pStyle w:val="Compact"/>
              <w:spacing w:before="0" w:after="0" w:line="240" w:lineRule="auto"/>
              <w:ind w:right="-329"/>
              <w:rPr>
                <w:rFonts w:ascii="Arial" w:hAnsi="Arial" w:cs="Arial"/>
              </w:rPr>
            </w:pPr>
            <w:r w:rsidRPr="00124644">
              <w:rPr>
                <w:rFonts w:ascii="Arial" w:hAnsi="Arial" w:cs="Arial"/>
              </w:rPr>
              <w:t>1.38 ± 0.02</w:t>
            </w:r>
            <w:r w:rsidRPr="00124644">
              <w:rPr>
                <w:rFonts w:ascii="Arial" w:hAnsi="Arial" w:cs="Arial"/>
                <w:vertAlign w:val="superscript"/>
              </w:rPr>
              <w:t>d</w:t>
            </w:r>
          </w:p>
        </w:tc>
        <w:tc>
          <w:tcPr>
            <w:tcW w:w="0" w:type="auto"/>
            <w:tcBorders>
              <w:top w:val="single" w:sz="8" w:space="0" w:color="000000"/>
              <w:left w:val="single" w:sz="8" w:space="0" w:color="000000"/>
              <w:bottom w:val="single" w:sz="8" w:space="0" w:color="000000"/>
              <w:right w:val="single" w:sz="8" w:space="0" w:color="000000"/>
            </w:tcBorders>
            <w:tcMar>
              <w:top w:w="11" w:type="dxa"/>
              <w:left w:w="11" w:type="dxa"/>
              <w:bottom w:w="0" w:type="dxa"/>
              <w:right w:w="11" w:type="dxa"/>
            </w:tcMar>
            <w:hideMark/>
          </w:tcPr>
          <w:p w14:paraId="3868AD74" w14:textId="77777777" w:rsidR="001951BF" w:rsidRPr="00124644" w:rsidRDefault="001951BF" w:rsidP="00522BF1">
            <w:pPr>
              <w:pStyle w:val="Compact"/>
              <w:spacing w:before="0" w:after="0" w:line="240" w:lineRule="auto"/>
              <w:ind w:right="-329"/>
              <w:rPr>
                <w:rFonts w:ascii="Arial" w:hAnsi="Arial" w:cs="Arial"/>
              </w:rPr>
            </w:pPr>
            <w:r w:rsidRPr="00124644">
              <w:rPr>
                <w:rFonts w:ascii="Arial" w:hAnsi="Arial" w:cs="Arial"/>
              </w:rPr>
              <w:t>1.23 ± 0.02</w:t>
            </w:r>
            <w:r w:rsidRPr="00124644">
              <w:rPr>
                <w:rFonts w:ascii="Arial" w:hAnsi="Arial" w:cs="Arial"/>
                <w:vertAlign w:val="superscript"/>
              </w:rPr>
              <w:t>d</w:t>
            </w:r>
          </w:p>
        </w:tc>
      </w:tr>
      <w:tr w:rsidR="001951BF" w:rsidRPr="00124644" w14:paraId="07AD2D76" w14:textId="77777777" w:rsidTr="00B21762">
        <w:trPr>
          <w:trHeight w:val="208"/>
        </w:trPr>
        <w:tc>
          <w:tcPr>
            <w:tcW w:w="0" w:type="auto"/>
            <w:tcBorders>
              <w:top w:val="single" w:sz="8" w:space="0" w:color="000000"/>
              <w:left w:val="single" w:sz="8" w:space="0" w:color="000000"/>
              <w:bottom w:val="single" w:sz="8" w:space="0" w:color="000000"/>
              <w:right w:val="single" w:sz="8" w:space="0" w:color="000000"/>
            </w:tcBorders>
            <w:tcMar>
              <w:top w:w="15" w:type="dxa"/>
              <w:left w:w="81" w:type="dxa"/>
              <w:bottom w:w="0" w:type="dxa"/>
              <w:right w:w="81" w:type="dxa"/>
            </w:tcMar>
            <w:vAlign w:val="center"/>
            <w:hideMark/>
          </w:tcPr>
          <w:p w14:paraId="1631FA5C" w14:textId="77777777" w:rsidR="001951BF" w:rsidRPr="00124644" w:rsidRDefault="001951BF" w:rsidP="00522BF1">
            <w:pPr>
              <w:spacing w:after="0" w:line="240" w:lineRule="auto"/>
              <w:ind w:right="-329"/>
              <w:rPr>
                <w:rFonts w:ascii="Arial" w:hAnsi="Arial" w:cs="Arial"/>
                <w:sz w:val="20"/>
                <w:szCs w:val="20"/>
              </w:rPr>
            </w:pPr>
            <w:r w:rsidRPr="00124644">
              <w:rPr>
                <w:rFonts w:ascii="Arial" w:hAnsi="Arial" w:cs="Arial"/>
                <w:sz w:val="20"/>
                <w:szCs w:val="20"/>
              </w:rPr>
              <w:t>T</w:t>
            </w:r>
            <w:r w:rsidRPr="00124644">
              <w:rPr>
                <w:rFonts w:ascii="Arial" w:hAnsi="Arial" w:cs="Arial"/>
                <w:sz w:val="20"/>
                <w:szCs w:val="20"/>
                <w:vertAlign w:val="subscript"/>
              </w:rPr>
              <w:t>2</w:t>
            </w:r>
            <w:r w:rsidRPr="00124644">
              <w:rPr>
                <w:rFonts w:ascii="Arial" w:hAnsi="Arial" w:cs="Arial"/>
                <w:sz w:val="20"/>
                <w:szCs w:val="20"/>
              </w:rPr>
              <w:t>- soil+100 % TA</w:t>
            </w:r>
            <w:r w:rsidRPr="00124644">
              <w:rPr>
                <w:rFonts w:ascii="Arial" w:hAnsi="Arial" w:cs="Arial"/>
                <w:sz w:val="20"/>
                <w:szCs w:val="20"/>
                <w:vertAlign w:val="subscript"/>
              </w:rPr>
              <w:t>5</w:t>
            </w:r>
            <w:r w:rsidRPr="00124644">
              <w:rPr>
                <w:rFonts w:ascii="Arial" w:hAnsi="Arial" w:cs="Arial"/>
                <w:sz w:val="20"/>
                <w:szCs w:val="20"/>
              </w:rPr>
              <w:t>CH</w:t>
            </w:r>
            <w:r w:rsidRPr="00124644">
              <w:rPr>
                <w:rFonts w:ascii="Arial" w:hAnsi="Arial" w:cs="Arial"/>
                <w:sz w:val="20"/>
                <w:szCs w:val="20"/>
                <w:vertAlign w:val="subscript"/>
              </w:rPr>
              <w:t>10</w:t>
            </w:r>
          </w:p>
        </w:tc>
        <w:tc>
          <w:tcPr>
            <w:tcW w:w="0" w:type="auto"/>
            <w:tcBorders>
              <w:top w:val="single" w:sz="8" w:space="0" w:color="000000"/>
              <w:left w:val="single" w:sz="8" w:space="0" w:color="000000"/>
              <w:bottom w:val="single" w:sz="8" w:space="0" w:color="000000"/>
              <w:right w:val="single" w:sz="8" w:space="0" w:color="000000"/>
            </w:tcBorders>
            <w:tcMar>
              <w:top w:w="11" w:type="dxa"/>
              <w:left w:w="11" w:type="dxa"/>
              <w:bottom w:w="0" w:type="dxa"/>
              <w:right w:w="11" w:type="dxa"/>
            </w:tcMar>
            <w:hideMark/>
          </w:tcPr>
          <w:p w14:paraId="165E574B" w14:textId="77777777" w:rsidR="001951BF" w:rsidRPr="00124644" w:rsidRDefault="001951BF" w:rsidP="00522BF1">
            <w:pPr>
              <w:pStyle w:val="Compact"/>
              <w:spacing w:before="0" w:after="0" w:line="240" w:lineRule="auto"/>
              <w:ind w:right="-329"/>
              <w:rPr>
                <w:rFonts w:ascii="Arial" w:hAnsi="Arial" w:cs="Arial"/>
              </w:rPr>
            </w:pPr>
            <w:r w:rsidRPr="00124644">
              <w:rPr>
                <w:rFonts w:ascii="Arial" w:hAnsi="Arial" w:cs="Arial"/>
              </w:rPr>
              <w:t>1.35 ± 0.03</w:t>
            </w:r>
          </w:p>
        </w:tc>
        <w:tc>
          <w:tcPr>
            <w:tcW w:w="0" w:type="auto"/>
            <w:tcBorders>
              <w:top w:val="single" w:sz="8" w:space="0" w:color="000000"/>
              <w:left w:val="single" w:sz="8" w:space="0" w:color="000000"/>
              <w:bottom w:val="single" w:sz="8" w:space="0" w:color="000000"/>
              <w:right w:val="single" w:sz="8" w:space="0" w:color="000000"/>
            </w:tcBorders>
            <w:tcMar>
              <w:top w:w="11" w:type="dxa"/>
              <w:left w:w="11" w:type="dxa"/>
              <w:bottom w:w="0" w:type="dxa"/>
              <w:right w:w="11" w:type="dxa"/>
            </w:tcMar>
            <w:hideMark/>
          </w:tcPr>
          <w:p w14:paraId="3C4790BE" w14:textId="77777777" w:rsidR="001951BF" w:rsidRPr="00124644" w:rsidRDefault="001951BF" w:rsidP="00522BF1">
            <w:pPr>
              <w:pStyle w:val="Compact"/>
              <w:spacing w:before="0" w:after="0" w:line="240" w:lineRule="auto"/>
              <w:ind w:right="-329"/>
              <w:rPr>
                <w:rFonts w:ascii="Arial" w:hAnsi="Arial" w:cs="Arial"/>
              </w:rPr>
            </w:pPr>
            <w:r w:rsidRPr="00124644">
              <w:rPr>
                <w:rFonts w:ascii="Arial" w:hAnsi="Arial" w:cs="Arial"/>
              </w:rPr>
              <w:t>1.51 ± 0.04</w:t>
            </w:r>
            <w:r w:rsidRPr="00124644">
              <w:rPr>
                <w:rFonts w:ascii="Arial" w:hAnsi="Arial" w:cs="Arial"/>
                <w:vertAlign w:val="superscript"/>
              </w:rPr>
              <w:t>b</w:t>
            </w:r>
          </w:p>
        </w:tc>
        <w:tc>
          <w:tcPr>
            <w:tcW w:w="0" w:type="auto"/>
            <w:tcBorders>
              <w:top w:val="single" w:sz="8" w:space="0" w:color="000000"/>
              <w:left w:val="single" w:sz="8" w:space="0" w:color="000000"/>
              <w:bottom w:val="single" w:sz="8" w:space="0" w:color="000000"/>
              <w:right w:val="single" w:sz="8" w:space="0" w:color="000000"/>
            </w:tcBorders>
            <w:tcMar>
              <w:top w:w="11" w:type="dxa"/>
              <w:left w:w="11" w:type="dxa"/>
              <w:bottom w:w="0" w:type="dxa"/>
              <w:right w:w="11" w:type="dxa"/>
            </w:tcMar>
            <w:hideMark/>
          </w:tcPr>
          <w:p w14:paraId="2088A137" w14:textId="77777777" w:rsidR="001951BF" w:rsidRPr="00124644" w:rsidRDefault="001951BF" w:rsidP="00522BF1">
            <w:pPr>
              <w:pStyle w:val="Compact"/>
              <w:spacing w:before="0" w:after="0" w:line="240" w:lineRule="auto"/>
              <w:ind w:right="-329"/>
              <w:rPr>
                <w:rFonts w:ascii="Arial" w:hAnsi="Arial" w:cs="Arial"/>
              </w:rPr>
            </w:pPr>
            <w:r w:rsidRPr="00124644">
              <w:rPr>
                <w:rFonts w:ascii="Arial" w:hAnsi="Arial" w:cs="Arial"/>
              </w:rPr>
              <w:t>1.75 ± 0.05</w:t>
            </w:r>
            <w:r w:rsidRPr="00124644">
              <w:rPr>
                <w:rFonts w:ascii="Arial" w:hAnsi="Arial" w:cs="Arial"/>
                <w:vertAlign w:val="superscript"/>
              </w:rPr>
              <w:t>a</w:t>
            </w:r>
          </w:p>
        </w:tc>
        <w:tc>
          <w:tcPr>
            <w:tcW w:w="0" w:type="auto"/>
            <w:tcBorders>
              <w:top w:val="single" w:sz="8" w:space="0" w:color="000000"/>
              <w:left w:val="single" w:sz="8" w:space="0" w:color="000000"/>
              <w:bottom w:val="single" w:sz="8" w:space="0" w:color="000000"/>
              <w:right w:val="single" w:sz="8" w:space="0" w:color="000000"/>
            </w:tcBorders>
            <w:tcMar>
              <w:top w:w="11" w:type="dxa"/>
              <w:left w:w="11" w:type="dxa"/>
              <w:bottom w:w="0" w:type="dxa"/>
              <w:right w:w="11" w:type="dxa"/>
            </w:tcMar>
            <w:hideMark/>
          </w:tcPr>
          <w:p w14:paraId="349D8CCE" w14:textId="77777777" w:rsidR="001951BF" w:rsidRPr="00124644" w:rsidRDefault="001951BF" w:rsidP="00522BF1">
            <w:pPr>
              <w:pStyle w:val="Compact"/>
              <w:spacing w:before="0" w:after="0" w:line="240" w:lineRule="auto"/>
              <w:ind w:right="-329"/>
              <w:rPr>
                <w:rFonts w:ascii="Arial" w:hAnsi="Arial" w:cs="Arial"/>
              </w:rPr>
            </w:pPr>
            <w:r w:rsidRPr="00124644">
              <w:rPr>
                <w:rFonts w:ascii="Arial" w:hAnsi="Arial" w:cs="Arial"/>
              </w:rPr>
              <w:t>1.54 ± 0.03</w:t>
            </w:r>
            <w:r w:rsidRPr="00124644">
              <w:rPr>
                <w:rFonts w:ascii="Arial" w:hAnsi="Arial" w:cs="Arial"/>
                <w:vertAlign w:val="superscript"/>
              </w:rPr>
              <w:t>bc</w:t>
            </w:r>
          </w:p>
        </w:tc>
        <w:tc>
          <w:tcPr>
            <w:tcW w:w="0" w:type="auto"/>
            <w:tcBorders>
              <w:top w:val="single" w:sz="8" w:space="0" w:color="000000"/>
              <w:left w:val="single" w:sz="8" w:space="0" w:color="000000"/>
              <w:bottom w:val="single" w:sz="8" w:space="0" w:color="000000"/>
              <w:right w:val="single" w:sz="8" w:space="0" w:color="000000"/>
            </w:tcBorders>
            <w:tcMar>
              <w:top w:w="11" w:type="dxa"/>
              <w:left w:w="11" w:type="dxa"/>
              <w:bottom w:w="0" w:type="dxa"/>
              <w:right w:w="11" w:type="dxa"/>
            </w:tcMar>
            <w:hideMark/>
          </w:tcPr>
          <w:p w14:paraId="1B2F7BCD" w14:textId="77777777" w:rsidR="001951BF" w:rsidRPr="00124644" w:rsidRDefault="001951BF" w:rsidP="00522BF1">
            <w:pPr>
              <w:pStyle w:val="Compact"/>
              <w:spacing w:before="0" w:after="0" w:line="240" w:lineRule="auto"/>
              <w:ind w:right="-329"/>
              <w:rPr>
                <w:rFonts w:ascii="Arial" w:hAnsi="Arial" w:cs="Arial"/>
              </w:rPr>
            </w:pPr>
            <w:r w:rsidRPr="00124644">
              <w:rPr>
                <w:rFonts w:ascii="Arial" w:hAnsi="Arial" w:cs="Arial"/>
              </w:rPr>
              <w:t>1.38 ± 0.03</w:t>
            </w:r>
            <w:r w:rsidRPr="00124644">
              <w:rPr>
                <w:rFonts w:ascii="Arial" w:hAnsi="Arial" w:cs="Arial"/>
                <w:vertAlign w:val="superscript"/>
              </w:rPr>
              <w:t>bc</w:t>
            </w:r>
          </w:p>
        </w:tc>
      </w:tr>
      <w:tr w:rsidR="001951BF" w:rsidRPr="00124644" w14:paraId="3A86B0B8" w14:textId="77777777" w:rsidTr="00522BF1">
        <w:trPr>
          <w:trHeight w:val="164"/>
        </w:trPr>
        <w:tc>
          <w:tcPr>
            <w:tcW w:w="0" w:type="auto"/>
            <w:tcBorders>
              <w:top w:val="single" w:sz="8" w:space="0" w:color="000000"/>
              <w:left w:val="single" w:sz="8" w:space="0" w:color="000000"/>
              <w:bottom w:val="single" w:sz="8" w:space="0" w:color="000000"/>
              <w:right w:val="single" w:sz="8" w:space="0" w:color="000000"/>
            </w:tcBorders>
            <w:tcMar>
              <w:top w:w="15" w:type="dxa"/>
              <w:left w:w="81" w:type="dxa"/>
              <w:bottom w:w="0" w:type="dxa"/>
              <w:right w:w="81" w:type="dxa"/>
            </w:tcMar>
            <w:vAlign w:val="center"/>
            <w:hideMark/>
          </w:tcPr>
          <w:p w14:paraId="19B5AE02" w14:textId="4F980F16" w:rsidR="001951BF" w:rsidRPr="00124644" w:rsidRDefault="001951BF" w:rsidP="00522BF1">
            <w:pPr>
              <w:spacing w:after="0" w:line="240" w:lineRule="auto"/>
              <w:ind w:right="-329"/>
              <w:rPr>
                <w:rFonts w:ascii="Arial" w:hAnsi="Arial" w:cs="Arial"/>
                <w:sz w:val="20"/>
                <w:szCs w:val="20"/>
              </w:rPr>
            </w:pPr>
            <w:r w:rsidRPr="00124644">
              <w:rPr>
                <w:rFonts w:ascii="Arial" w:hAnsi="Arial" w:cs="Arial"/>
                <w:sz w:val="20"/>
                <w:szCs w:val="20"/>
              </w:rPr>
              <w:t>T</w:t>
            </w:r>
            <w:r w:rsidRPr="00124644">
              <w:rPr>
                <w:rFonts w:ascii="Arial" w:hAnsi="Arial" w:cs="Arial"/>
                <w:sz w:val="20"/>
                <w:szCs w:val="20"/>
                <w:vertAlign w:val="subscript"/>
              </w:rPr>
              <w:t>3</w:t>
            </w:r>
            <w:r w:rsidRPr="00124644">
              <w:rPr>
                <w:rFonts w:ascii="Arial" w:hAnsi="Arial" w:cs="Arial"/>
                <w:sz w:val="20"/>
                <w:szCs w:val="20"/>
              </w:rPr>
              <w:t xml:space="preserve"> –</w:t>
            </w:r>
            <w:r w:rsidR="00522BF1" w:rsidRPr="00124644">
              <w:rPr>
                <w:rFonts w:ascii="Arial" w:hAnsi="Arial" w:cs="Arial"/>
                <w:sz w:val="20"/>
                <w:szCs w:val="20"/>
              </w:rPr>
              <w:t xml:space="preserve"> </w:t>
            </w:r>
            <w:r w:rsidRPr="00124644">
              <w:rPr>
                <w:rFonts w:ascii="Arial" w:hAnsi="Arial" w:cs="Arial"/>
                <w:sz w:val="20"/>
                <w:szCs w:val="20"/>
              </w:rPr>
              <w:t>soil+</w:t>
            </w:r>
            <w:r w:rsidRPr="00124644">
              <w:rPr>
                <w:rFonts w:ascii="Arial" w:hAnsi="Arial" w:cs="Arial"/>
                <w:sz w:val="20"/>
                <w:szCs w:val="20"/>
                <w:lang w:val="en-US"/>
              </w:rPr>
              <w:t xml:space="preserve">100 % </w:t>
            </w:r>
            <w:r w:rsidRPr="00124644">
              <w:rPr>
                <w:rFonts w:ascii="Arial" w:hAnsi="Arial" w:cs="Arial"/>
                <w:sz w:val="20"/>
                <w:szCs w:val="20"/>
              </w:rPr>
              <w:t>TA</w:t>
            </w:r>
            <w:r w:rsidRPr="00124644">
              <w:rPr>
                <w:rFonts w:ascii="Arial" w:hAnsi="Arial" w:cs="Arial"/>
                <w:sz w:val="20"/>
                <w:szCs w:val="20"/>
                <w:vertAlign w:val="subscript"/>
              </w:rPr>
              <w:t>5</w:t>
            </w:r>
            <w:r w:rsidRPr="00124644">
              <w:rPr>
                <w:rFonts w:ascii="Arial" w:hAnsi="Arial" w:cs="Arial"/>
                <w:sz w:val="20"/>
                <w:szCs w:val="20"/>
              </w:rPr>
              <w:t>CH</w:t>
            </w:r>
            <w:r w:rsidRPr="00124644">
              <w:rPr>
                <w:rFonts w:ascii="Arial" w:hAnsi="Arial" w:cs="Arial"/>
                <w:sz w:val="20"/>
                <w:szCs w:val="20"/>
                <w:vertAlign w:val="subscript"/>
              </w:rPr>
              <w:t>15</w:t>
            </w:r>
          </w:p>
        </w:tc>
        <w:tc>
          <w:tcPr>
            <w:tcW w:w="0" w:type="auto"/>
            <w:tcBorders>
              <w:top w:val="single" w:sz="8" w:space="0" w:color="000000"/>
              <w:left w:val="single" w:sz="8" w:space="0" w:color="000000"/>
              <w:bottom w:val="single" w:sz="8" w:space="0" w:color="000000"/>
              <w:right w:val="single" w:sz="8" w:space="0" w:color="000000"/>
            </w:tcBorders>
            <w:tcMar>
              <w:top w:w="11" w:type="dxa"/>
              <w:left w:w="11" w:type="dxa"/>
              <w:bottom w:w="0" w:type="dxa"/>
              <w:right w:w="11" w:type="dxa"/>
            </w:tcMar>
            <w:hideMark/>
          </w:tcPr>
          <w:p w14:paraId="69E147A9" w14:textId="77777777" w:rsidR="001951BF" w:rsidRPr="00124644" w:rsidRDefault="001951BF" w:rsidP="00522BF1">
            <w:pPr>
              <w:pStyle w:val="Compact"/>
              <w:spacing w:before="0" w:after="0" w:line="240" w:lineRule="auto"/>
              <w:ind w:right="-329"/>
              <w:rPr>
                <w:rFonts w:ascii="Arial" w:hAnsi="Arial" w:cs="Arial"/>
              </w:rPr>
            </w:pPr>
            <w:r w:rsidRPr="00124644">
              <w:rPr>
                <w:rFonts w:ascii="Arial" w:hAnsi="Arial" w:cs="Arial"/>
              </w:rPr>
              <w:t>1.31 ± 0.04</w:t>
            </w:r>
          </w:p>
        </w:tc>
        <w:tc>
          <w:tcPr>
            <w:tcW w:w="0" w:type="auto"/>
            <w:tcBorders>
              <w:top w:val="single" w:sz="8" w:space="0" w:color="000000"/>
              <w:left w:val="single" w:sz="8" w:space="0" w:color="000000"/>
              <w:bottom w:val="single" w:sz="8" w:space="0" w:color="000000"/>
              <w:right w:val="single" w:sz="8" w:space="0" w:color="000000"/>
            </w:tcBorders>
            <w:tcMar>
              <w:top w:w="11" w:type="dxa"/>
              <w:left w:w="11" w:type="dxa"/>
              <w:bottom w:w="0" w:type="dxa"/>
              <w:right w:w="11" w:type="dxa"/>
            </w:tcMar>
            <w:hideMark/>
          </w:tcPr>
          <w:p w14:paraId="0286FC6F" w14:textId="77777777" w:rsidR="001951BF" w:rsidRPr="00124644" w:rsidRDefault="001951BF" w:rsidP="00522BF1">
            <w:pPr>
              <w:pStyle w:val="Compact"/>
              <w:spacing w:before="0" w:after="0" w:line="240" w:lineRule="auto"/>
              <w:ind w:right="-329"/>
              <w:rPr>
                <w:rFonts w:ascii="Arial" w:hAnsi="Arial" w:cs="Arial"/>
              </w:rPr>
            </w:pPr>
            <w:r w:rsidRPr="00124644">
              <w:rPr>
                <w:rFonts w:ascii="Arial" w:hAnsi="Arial" w:cs="Arial"/>
              </w:rPr>
              <w:t>1.49 ± 0.02</w:t>
            </w:r>
            <w:r w:rsidRPr="00124644">
              <w:rPr>
                <w:rFonts w:ascii="Arial" w:hAnsi="Arial" w:cs="Arial"/>
                <w:vertAlign w:val="superscript"/>
              </w:rPr>
              <w:t>b</w:t>
            </w:r>
          </w:p>
        </w:tc>
        <w:tc>
          <w:tcPr>
            <w:tcW w:w="0" w:type="auto"/>
            <w:tcBorders>
              <w:top w:val="single" w:sz="8" w:space="0" w:color="000000"/>
              <w:left w:val="single" w:sz="8" w:space="0" w:color="000000"/>
              <w:bottom w:val="single" w:sz="8" w:space="0" w:color="000000"/>
              <w:right w:val="single" w:sz="8" w:space="0" w:color="000000"/>
            </w:tcBorders>
            <w:tcMar>
              <w:top w:w="11" w:type="dxa"/>
              <w:left w:w="11" w:type="dxa"/>
              <w:bottom w:w="0" w:type="dxa"/>
              <w:right w:w="11" w:type="dxa"/>
            </w:tcMar>
            <w:hideMark/>
          </w:tcPr>
          <w:p w14:paraId="0F8EE03B" w14:textId="77777777" w:rsidR="001951BF" w:rsidRPr="00124644" w:rsidRDefault="001951BF" w:rsidP="00522BF1">
            <w:pPr>
              <w:pStyle w:val="Compact"/>
              <w:spacing w:before="0" w:after="0" w:line="240" w:lineRule="auto"/>
              <w:ind w:right="-329"/>
              <w:rPr>
                <w:rFonts w:ascii="Arial" w:hAnsi="Arial" w:cs="Arial"/>
              </w:rPr>
            </w:pPr>
            <w:r w:rsidRPr="00124644">
              <w:rPr>
                <w:rFonts w:ascii="Arial" w:hAnsi="Arial" w:cs="Arial"/>
              </w:rPr>
              <w:t>1.72 ± 0.04</w:t>
            </w:r>
            <w:r w:rsidRPr="00124644">
              <w:rPr>
                <w:rFonts w:ascii="Arial" w:hAnsi="Arial" w:cs="Arial"/>
                <w:vertAlign w:val="superscript"/>
              </w:rPr>
              <w:t>a</w:t>
            </w:r>
          </w:p>
        </w:tc>
        <w:tc>
          <w:tcPr>
            <w:tcW w:w="0" w:type="auto"/>
            <w:tcBorders>
              <w:top w:val="single" w:sz="8" w:space="0" w:color="000000"/>
              <w:left w:val="single" w:sz="8" w:space="0" w:color="000000"/>
              <w:bottom w:val="single" w:sz="8" w:space="0" w:color="000000"/>
              <w:right w:val="single" w:sz="8" w:space="0" w:color="000000"/>
            </w:tcBorders>
            <w:tcMar>
              <w:top w:w="11" w:type="dxa"/>
              <w:left w:w="11" w:type="dxa"/>
              <w:bottom w:w="0" w:type="dxa"/>
              <w:right w:w="11" w:type="dxa"/>
            </w:tcMar>
            <w:hideMark/>
          </w:tcPr>
          <w:p w14:paraId="773CE9DC" w14:textId="77777777" w:rsidR="001951BF" w:rsidRPr="00124644" w:rsidRDefault="001951BF" w:rsidP="00522BF1">
            <w:pPr>
              <w:pStyle w:val="Compact"/>
              <w:spacing w:before="0" w:after="0" w:line="240" w:lineRule="auto"/>
              <w:ind w:right="-329"/>
              <w:rPr>
                <w:rFonts w:ascii="Arial" w:hAnsi="Arial" w:cs="Arial"/>
              </w:rPr>
            </w:pPr>
            <w:r w:rsidRPr="00124644">
              <w:rPr>
                <w:rFonts w:ascii="Arial" w:hAnsi="Arial" w:cs="Arial"/>
              </w:rPr>
              <w:t>1.52 ± 0.04</w:t>
            </w:r>
            <w:r w:rsidRPr="00124644">
              <w:rPr>
                <w:rFonts w:ascii="Arial" w:hAnsi="Arial" w:cs="Arial"/>
                <w:vertAlign w:val="superscript"/>
              </w:rPr>
              <w:t>c</w:t>
            </w:r>
          </w:p>
        </w:tc>
        <w:tc>
          <w:tcPr>
            <w:tcW w:w="0" w:type="auto"/>
            <w:tcBorders>
              <w:top w:val="single" w:sz="8" w:space="0" w:color="000000"/>
              <w:left w:val="single" w:sz="8" w:space="0" w:color="000000"/>
              <w:bottom w:val="single" w:sz="8" w:space="0" w:color="000000"/>
              <w:right w:val="single" w:sz="8" w:space="0" w:color="000000"/>
            </w:tcBorders>
            <w:tcMar>
              <w:top w:w="11" w:type="dxa"/>
              <w:left w:w="11" w:type="dxa"/>
              <w:bottom w:w="0" w:type="dxa"/>
              <w:right w:w="11" w:type="dxa"/>
            </w:tcMar>
            <w:hideMark/>
          </w:tcPr>
          <w:p w14:paraId="76E49720" w14:textId="77777777" w:rsidR="001951BF" w:rsidRPr="00124644" w:rsidRDefault="001951BF" w:rsidP="00522BF1">
            <w:pPr>
              <w:pStyle w:val="Compact"/>
              <w:spacing w:before="0" w:after="0" w:line="240" w:lineRule="auto"/>
              <w:ind w:right="-329"/>
              <w:rPr>
                <w:rFonts w:ascii="Arial" w:hAnsi="Arial" w:cs="Arial"/>
              </w:rPr>
            </w:pPr>
            <w:r w:rsidRPr="00124644">
              <w:rPr>
                <w:rFonts w:ascii="Arial" w:hAnsi="Arial" w:cs="Arial"/>
              </w:rPr>
              <w:t>1.36 ± 0.04</w:t>
            </w:r>
            <w:r w:rsidRPr="00124644">
              <w:rPr>
                <w:rFonts w:ascii="Arial" w:hAnsi="Arial" w:cs="Arial"/>
                <w:vertAlign w:val="superscript"/>
              </w:rPr>
              <w:t>c</w:t>
            </w:r>
          </w:p>
        </w:tc>
      </w:tr>
      <w:tr w:rsidR="001951BF" w:rsidRPr="00124644" w14:paraId="41A132CE" w14:textId="77777777" w:rsidTr="00B21762">
        <w:trPr>
          <w:trHeight w:val="87"/>
        </w:trPr>
        <w:tc>
          <w:tcPr>
            <w:tcW w:w="0" w:type="auto"/>
            <w:tcBorders>
              <w:top w:val="single" w:sz="8" w:space="0" w:color="000000"/>
              <w:left w:val="single" w:sz="8" w:space="0" w:color="000000"/>
              <w:bottom w:val="single" w:sz="8" w:space="0" w:color="000000"/>
              <w:right w:val="single" w:sz="8" w:space="0" w:color="000000"/>
            </w:tcBorders>
            <w:tcMar>
              <w:top w:w="15" w:type="dxa"/>
              <w:left w:w="81" w:type="dxa"/>
              <w:bottom w:w="0" w:type="dxa"/>
              <w:right w:w="81" w:type="dxa"/>
            </w:tcMar>
            <w:vAlign w:val="center"/>
            <w:hideMark/>
          </w:tcPr>
          <w:p w14:paraId="5C3653B1" w14:textId="77777777" w:rsidR="001951BF" w:rsidRPr="00124644" w:rsidRDefault="001951BF" w:rsidP="00522BF1">
            <w:pPr>
              <w:spacing w:after="0" w:line="240" w:lineRule="auto"/>
              <w:ind w:right="-329"/>
              <w:rPr>
                <w:rFonts w:ascii="Arial" w:hAnsi="Arial" w:cs="Arial"/>
                <w:sz w:val="20"/>
                <w:szCs w:val="20"/>
              </w:rPr>
            </w:pPr>
            <w:r w:rsidRPr="00124644">
              <w:rPr>
                <w:rFonts w:ascii="Arial" w:hAnsi="Arial" w:cs="Arial"/>
                <w:sz w:val="20"/>
                <w:szCs w:val="20"/>
              </w:rPr>
              <w:t>T</w:t>
            </w:r>
            <w:r w:rsidRPr="00124644">
              <w:rPr>
                <w:rFonts w:ascii="Arial" w:hAnsi="Arial" w:cs="Arial"/>
                <w:sz w:val="20"/>
                <w:szCs w:val="20"/>
                <w:vertAlign w:val="subscript"/>
              </w:rPr>
              <w:t>4</w:t>
            </w:r>
            <w:r w:rsidRPr="00124644">
              <w:rPr>
                <w:rFonts w:ascii="Arial" w:hAnsi="Arial" w:cs="Arial"/>
                <w:sz w:val="20"/>
                <w:szCs w:val="20"/>
              </w:rPr>
              <w:t xml:space="preserve"> – soil+</w:t>
            </w:r>
            <w:r w:rsidRPr="00124644">
              <w:rPr>
                <w:rFonts w:ascii="Arial" w:hAnsi="Arial" w:cs="Arial"/>
                <w:sz w:val="20"/>
                <w:szCs w:val="20"/>
                <w:lang w:val="en-US"/>
              </w:rPr>
              <w:t xml:space="preserve">100 % </w:t>
            </w:r>
            <w:r w:rsidRPr="00124644">
              <w:rPr>
                <w:rFonts w:ascii="Arial" w:hAnsi="Arial" w:cs="Arial"/>
                <w:sz w:val="20"/>
                <w:szCs w:val="20"/>
              </w:rPr>
              <w:t>TA</w:t>
            </w:r>
            <w:r w:rsidRPr="00124644">
              <w:rPr>
                <w:rFonts w:ascii="Arial" w:hAnsi="Arial" w:cs="Arial"/>
                <w:sz w:val="20"/>
                <w:szCs w:val="20"/>
                <w:vertAlign w:val="subscript"/>
              </w:rPr>
              <w:t>10</w:t>
            </w:r>
            <w:r w:rsidRPr="00124644">
              <w:rPr>
                <w:rFonts w:ascii="Arial" w:hAnsi="Arial" w:cs="Arial"/>
                <w:sz w:val="20"/>
                <w:szCs w:val="20"/>
              </w:rPr>
              <w:t>CH</w:t>
            </w:r>
            <w:r w:rsidRPr="00124644">
              <w:rPr>
                <w:rFonts w:ascii="Arial" w:hAnsi="Arial" w:cs="Arial"/>
                <w:sz w:val="20"/>
                <w:szCs w:val="20"/>
                <w:vertAlign w:val="subscript"/>
              </w:rPr>
              <w:t>10</w:t>
            </w:r>
          </w:p>
        </w:tc>
        <w:tc>
          <w:tcPr>
            <w:tcW w:w="0" w:type="auto"/>
            <w:tcBorders>
              <w:top w:val="single" w:sz="8" w:space="0" w:color="000000"/>
              <w:left w:val="single" w:sz="8" w:space="0" w:color="000000"/>
              <w:bottom w:val="single" w:sz="8" w:space="0" w:color="000000"/>
              <w:right w:val="single" w:sz="8" w:space="0" w:color="000000"/>
            </w:tcBorders>
            <w:tcMar>
              <w:top w:w="11" w:type="dxa"/>
              <w:left w:w="11" w:type="dxa"/>
              <w:bottom w:w="0" w:type="dxa"/>
              <w:right w:w="11" w:type="dxa"/>
            </w:tcMar>
            <w:hideMark/>
          </w:tcPr>
          <w:p w14:paraId="2B3586C4" w14:textId="77777777" w:rsidR="001951BF" w:rsidRPr="00124644" w:rsidRDefault="001951BF" w:rsidP="00522BF1">
            <w:pPr>
              <w:pStyle w:val="Compact"/>
              <w:spacing w:before="0" w:after="0" w:line="240" w:lineRule="auto"/>
              <w:ind w:right="-329"/>
              <w:rPr>
                <w:rFonts w:ascii="Arial" w:hAnsi="Arial" w:cs="Arial"/>
              </w:rPr>
            </w:pPr>
            <w:r w:rsidRPr="00124644">
              <w:rPr>
                <w:rFonts w:ascii="Arial" w:hAnsi="Arial" w:cs="Arial"/>
              </w:rPr>
              <w:t>1.36 ± 0.03</w:t>
            </w:r>
          </w:p>
        </w:tc>
        <w:tc>
          <w:tcPr>
            <w:tcW w:w="0" w:type="auto"/>
            <w:tcBorders>
              <w:top w:val="single" w:sz="8" w:space="0" w:color="000000"/>
              <w:left w:val="single" w:sz="8" w:space="0" w:color="000000"/>
              <w:bottom w:val="single" w:sz="8" w:space="0" w:color="000000"/>
              <w:right w:val="single" w:sz="8" w:space="0" w:color="000000"/>
            </w:tcBorders>
            <w:tcMar>
              <w:top w:w="11" w:type="dxa"/>
              <w:left w:w="11" w:type="dxa"/>
              <w:bottom w:w="0" w:type="dxa"/>
              <w:right w:w="11" w:type="dxa"/>
            </w:tcMar>
            <w:hideMark/>
          </w:tcPr>
          <w:p w14:paraId="3F7FE266" w14:textId="77777777" w:rsidR="001951BF" w:rsidRPr="00124644" w:rsidRDefault="001951BF" w:rsidP="00522BF1">
            <w:pPr>
              <w:pStyle w:val="Compact"/>
              <w:spacing w:before="0" w:after="0" w:line="240" w:lineRule="auto"/>
              <w:ind w:right="-329"/>
              <w:rPr>
                <w:rFonts w:ascii="Arial" w:hAnsi="Arial" w:cs="Arial"/>
              </w:rPr>
            </w:pPr>
            <w:r w:rsidRPr="00124644">
              <w:rPr>
                <w:rFonts w:ascii="Arial" w:hAnsi="Arial" w:cs="Arial"/>
              </w:rPr>
              <w:t>1.58 ± 0.05</w:t>
            </w:r>
            <w:r w:rsidRPr="00124644">
              <w:rPr>
                <w:rFonts w:ascii="Arial" w:hAnsi="Arial" w:cs="Arial"/>
                <w:vertAlign w:val="superscript"/>
              </w:rPr>
              <w:t>a</w:t>
            </w:r>
          </w:p>
        </w:tc>
        <w:tc>
          <w:tcPr>
            <w:tcW w:w="0" w:type="auto"/>
            <w:tcBorders>
              <w:top w:val="single" w:sz="8" w:space="0" w:color="000000"/>
              <w:left w:val="single" w:sz="8" w:space="0" w:color="000000"/>
              <w:bottom w:val="single" w:sz="8" w:space="0" w:color="000000"/>
              <w:right w:val="single" w:sz="8" w:space="0" w:color="000000"/>
            </w:tcBorders>
            <w:tcMar>
              <w:top w:w="11" w:type="dxa"/>
              <w:left w:w="11" w:type="dxa"/>
              <w:bottom w:w="0" w:type="dxa"/>
              <w:right w:w="11" w:type="dxa"/>
            </w:tcMar>
            <w:hideMark/>
          </w:tcPr>
          <w:p w14:paraId="281D2AB0" w14:textId="77777777" w:rsidR="001951BF" w:rsidRPr="00124644" w:rsidRDefault="001951BF" w:rsidP="00522BF1">
            <w:pPr>
              <w:pStyle w:val="Compact"/>
              <w:spacing w:before="0" w:after="0" w:line="240" w:lineRule="auto"/>
              <w:ind w:right="-329"/>
              <w:rPr>
                <w:rFonts w:ascii="Arial" w:hAnsi="Arial" w:cs="Arial"/>
              </w:rPr>
            </w:pPr>
            <w:r w:rsidRPr="00124644">
              <w:rPr>
                <w:rFonts w:ascii="Arial" w:hAnsi="Arial" w:cs="Arial"/>
              </w:rPr>
              <w:t>1.80 ± 0.05</w:t>
            </w:r>
            <w:r w:rsidRPr="00124644">
              <w:rPr>
                <w:rFonts w:ascii="Arial" w:hAnsi="Arial" w:cs="Arial"/>
                <w:vertAlign w:val="superscript"/>
              </w:rPr>
              <w:t>a</w:t>
            </w:r>
          </w:p>
        </w:tc>
        <w:tc>
          <w:tcPr>
            <w:tcW w:w="0" w:type="auto"/>
            <w:tcBorders>
              <w:top w:val="single" w:sz="8" w:space="0" w:color="000000"/>
              <w:left w:val="single" w:sz="8" w:space="0" w:color="000000"/>
              <w:bottom w:val="single" w:sz="8" w:space="0" w:color="000000"/>
              <w:right w:val="single" w:sz="8" w:space="0" w:color="000000"/>
            </w:tcBorders>
            <w:tcMar>
              <w:top w:w="11" w:type="dxa"/>
              <w:left w:w="11" w:type="dxa"/>
              <w:bottom w:w="0" w:type="dxa"/>
              <w:right w:w="11" w:type="dxa"/>
            </w:tcMar>
            <w:hideMark/>
          </w:tcPr>
          <w:p w14:paraId="01FB6E4B" w14:textId="77777777" w:rsidR="001951BF" w:rsidRPr="00124644" w:rsidRDefault="001951BF" w:rsidP="00522BF1">
            <w:pPr>
              <w:pStyle w:val="Compact"/>
              <w:spacing w:before="0" w:after="0" w:line="240" w:lineRule="auto"/>
              <w:ind w:right="-329"/>
              <w:rPr>
                <w:rFonts w:ascii="Arial" w:hAnsi="Arial" w:cs="Arial"/>
              </w:rPr>
            </w:pPr>
            <w:r w:rsidRPr="00124644">
              <w:rPr>
                <w:rFonts w:ascii="Arial" w:hAnsi="Arial" w:cs="Arial"/>
              </w:rPr>
              <w:t>1.61 ± 0.03</w:t>
            </w:r>
            <w:r w:rsidRPr="00124644">
              <w:rPr>
                <w:rFonts w:ascii="Arial" w:hAnsi="Arial" w:cs="Arial"/>
                <w:vertAlign w:val="superscript"/>
              </w:rPr>
              <w:t>a</w:t>
            </w:r>
          </w:p>
        </w:tc>
        <w:tc>
          <w:tcPr>
            <w:tcW w:w="0" w:type="auto"/>
            <w:tcBorders>
              <w:top w:val="single" w:sz="8" w:space="0" w:color="000000"/>
              <w:left w:val="single" w:sz="8" w:space="0" w:color="000000"/>
              <w:bottom w:val="single" w:sz="8" w:space="0" w:color="000000"/>
              <w:right w:val="single" w:sz="8" w:space="0" w:color="000000"/>
            </w:tcBorders>
            <w:tcMar>
              <w:top w:w="11" w:type="dxa"/>
              <w:left w:w="11" w:type="dxa"/>
              <w:bottom w:w="0" w:type="dxa"/>
              <w:right w:w="11" w:type="dxa"/>
            </w:tcMar>
            <w:hideMark/>
          </w:tcPr>
          <w:p w14:paraId="25C2EA3F" w14:textId="77777777" w:rsidR="001951BF" w:rsidRPr="00124644" w:rsidRDefault="001951BF" w:rsidP="00522BF1">
            <w:pPr>
              <w:pStyle w:val="Compact"/>
              <w:spacing w:before="0" w:after="0" w:line="240" w:lineRule="auto"/>
              <w:ind w:right="-329"/>
              <w:rPr>
                <w:rFonts w:ascii="Arial" w:hAnsi="Arial" w:cs="Arial"/>
              </w:rPr>
            </w:pPr>
            <w:r w:rsidRPr="00124644">
              <w:rPr>
                <w:rFonts w:ascii="Arial" w:hAnsi="Arial" w:cs="Arial"/>
              </w:rPr>
              <w:t>1.44 ± 0.04</w:t>
            </w:r>
            <w:r w:rsidRPr="00124644">
              <w:rPr>
                <w:rFonts w:ascii="Arial" w:hAnsi="Arial" w:cs="Arial"/>
                <w:vertAlign w:val="superscript"/>
              </w:rPr>
              <w:t>ab</w:t>
            </w:r>
          </w:p>
        </w:tc>
      </w:tr>
      <w:tr w:rsidR="001951BF" w:rsidRPr="00124644" w14:paraId="508E768F" w14:textId="77777777" w:rsidTr="00B21762">
        <w:trPr>
          <w:trHeight w:val="123"/>
        </w:trPr>
        <w:tc>
          <w:tcPr>
            <w:tcW w:w="0" w:type="auto"/>
            <w:tcBorders>
              <w:top w:val="single" w:sz="8" w:space="0" w:color="000000"/>
              <w:left w:val="single" w:sz="8" w:space="0" w:color="000000"/>
              <w:bottom w:val="single" w:sz="8" w:space="0" w:color="000000"/>
              <w:right w:val="single" w:sz="8" w:space="0" w:color="000000"/>
            </w:tcBorders>
            <w:tcMar>
              <w:top w:w="15" w:type="dxa"/>
              <w:left w:w="81" w:type="dxa"/>
              <w:bottom w:w="0" w:type="dxa"/>
              <w:right w:w="81" w:type="dxa"/>
            </w:tcMar>
            <w:vAlign w:val="center"/>
            <w:hideMark/>
          </w:tcPr>
          <w:p w14:paraId="6026D0FE" w14:textId="77777777" w:rsidR="001951BF" w:rsidRPr="00124644" w:rsidRDefault="001951BF" w:rsidP="00522BF1">
            <w:pPr>
              <w:spacing w:after="0" w:line="240" w:lineRule="auto"/>
              <w:ind w:right="-329"/>
              <w:rPr>
                <w:rFonts w:ascii="Arial" w:hAnsi="Arial" w:cs="Arial"/>
                <w:sz w:val="20"/>
                <w:szCs w:val="20"/>
              </w:rPr>
            </w:pPr>
            <w:r w:rsidRPr="00124644">
              <w:rPr>
                <w:rFonts w:ascii="Arial" w:hAnsi="Arial" w:cs="Arial"/>
                <w:sz w:val="20"/>
                <w:szCs w:val="20"/>
              </w:rPr>
              <w:t>T</w:t>
            </w:r>
            <w:r w:rsidRPr="00124644">
              <w:rPr>
                <w:rFonts w:ascii="Arial" w:hAnsi="Arial" w:cs="Arial"/>
                <w:sz w:val="20"/>
                <w:szCs w:val="20"/>
                <w:vertAlign w:val="subscript"/>
              </w:rPr>
              <w:t>5</w:t>
            </w:r>
            <w:r w:rsidRPr="00124644">
              <w:rPr>
                <w:rFonts w:ascii="Arial" w:hAnsi="Arial" w:cs="Arial"/>
                <w:sz w:val="20"/>
                <w:szCs w:val="20"/>
              </w:rPr>
              <w:t xml:space="preserve"> – soil+</w:t>
            </w:r>
            <w:r w:rsidRPr="00124644">
              <w:rPr>
                <w:rFonts w:ascii="Arial" w:hAnsi="Arial" w:cs="Arial"/>
                <w:sz w:val="20"/>
                <w:szCs w:val="20"/>
                <w:lang w:val="en-US"/>
              </w:rPr>
              <w:t>100 % TOF(P)</w:t>
            </w:r>
          </w:p>
        </w:tc>
        <w:tc>
          <w:tcPr>
            <w:tcW w:w="0" w:type="auto"/>
            <w:tcBorders>
              <w:top w:val="single" w:sz="8" w:space="0" w:color="000000"/>
              <w:left w:val="single" w:sz="8" w:space="0" w:color="000000"/>
              <w:bottom w:val="single" w:sz="8" w:space="0" w:color="000000"/>
              <w:right w:val="single" w:sz="8" w:space="0" w:color="000000"/>
            </w:tcBorders>
            <w:tcMar>
              <w:top w:w="11" w:type="dxa"/>
              <w:left w:w="11" w:type="dxa"/>
              <w:bottom w:w="0" w:type="dxa"/>
              <w:right w:w="11" w:type="dxa"/>
            </w:tcMar>
            <w:hideMark/>
          </w:tcPr>
          <w:p w14:paraId="4C2C770A" w14:textId="77777777" w:rsidR="001951BF" w:rsidRPr="00124644" w:rsidRDefault="001951BF" w:rsidP="00522BF1">
            <w:pPr>
              <w:pStyle w:val="Compact"/>
              <w:spacing w:before="0" w:after="0" w:line="240" w:lineRule="auto"/>
              <w:ind w:right="-329"/>
              <w:rPr>
                <w:rFonts w:ascii="Arial" w:hAnsi="Arial" w:cs="Arial"/>
              </w:rPr>
            </w:pPr>
            <w:r w:rsidRPr="00124644">
              <w:rPr>
                <w:rFonts w:ascii="Arial" w:hAnsi="Arial" w:cs="Arial"/>
              </w:rPr>
              <w:t>1.36 ± 0.04</w:t>
            </w:r>
          </w:p>
        </w:tc>
        <w:tc>
          <w:tcPr>
            <w:tcW w:w="0" w:type="auto"/>
            <w:tcBorders>
              <w:top w:val="single" w:sz="8" w:space="0" w:color="000000"/>
              <w:left w:val="single" w:sz="8" w:space="0" w:color="000000"/>
              <w:bottom w:val="single" w:sz="8" w:space="0" w:color="000000"/>
              <w:right w:val="single" w:sz="8" w:space="0" w:color="000000"/>
            </w:tcBorders>
            <w:tcMar>
              <w:top w:w="11" w:type="dxa"/>
              <w:left w:w="11" w:type="dxa"/>
              <w:bottom w:w="0" w:type="dxa"/>
              <w:right w:w="11" w:type="dxa"/>
            </w:tcMar>
            <w:hideMark/>
          </w:tcPr>
          <w:p w14:paraId="60DFA182" w14:textId="77777777" w:rsidR="001951BF" w:rsidRPr="00124644" w:rsidRDefault="001951BF" w:rsidP="00522BF1">
            <w:pPr>
              <w:pStyle w:val="Compact"/>
              <w:spacing w:before="0" w:after="0" w:line="240" w:lineRule="auto"/>
              <w:ind w:right="-329"/>
              <w:rPr>
                <w:rFonts w:ascii="Arial" w:hAnsi="Arial" w:cs="Arial"/>
              </w:rPr>
            </w:pPr>
            <w:r w:rsidRPr="00124644">
              <w:rPr>
                <w:rFonts w:ascii="Arial" w:hAnsi="Arial" w:cs="Arial"/>
              </w:rPr>
              <w:t>1.54 ± 0.04</w:t>
            </w:r>
            <w:r w:rsidRPr="00124644">
              <w:rPr>
                <w:rFonts w:ascii="Arial" w:hAnsi="Arial" w:cs="Arial"/>
                <w:vertAlign w:val="superscript"/>
              </w:rPr>
              <w:t>ab</w:t>
            </w:r>
          </w:p>
        </w:tc>
        <w:tc>
          <w:tcPr>
            <w:tcW w:w="0" w:type="auto"/>
            <w:tcBorders>
              <w:top w:val="single" w:sz="8" w:space="0" w:color="000000"/>
              <w:left w:val="single" w:sz="8" w:space="0" w:color="000000"/>
              <w:bottom w:val="single" w:sz="8" w:space="0" w:color="000000"/>
              <w:right w:val="single" w:sz="8" w:space="0" w:color="000000"/>
            </w:tcBorders>
            <w:tcMar>
              <w:top w:w="11" w:type="dxa"/>
              <w:left w:w="11" w:type="dxa"/>
              <w:bottom w:w="0" w:type="dxa"/>
              <w:right w:w="11" w:type="dxa"/>
            </w:tcMar>
            <w:hideMark/>
          </w:tcPr>
          <w:p w14:paraId="7E43E11F" w14:textId="77777777" w:rsidR="001951BF" w:rsidRPr="00124644" w:rsidRDefault="001951BF" w:rsidP="00522BF1">
            <w:pPr>
              <w:pStyle w:val="Compact"/>
              <w:spacing w:before="0" w:after="0" w:line="240" w:lineRule="auto"/>
              <w:ind w:right="-329"/>
              <w:rPr>
                <w:rFonts w:ascii="Arial" w:hAnsi="Arial" w:cs="Arial"/>
              </w:rPr>
            </w:pPr>
            <w:r w:rsidRPr="00124644">
              <w:rPr>
                <w:rFonts w:ascii="Arial" w:hAnsi="Arial" w:cs="Arial"/>
              </w:rPr>
              <w:t>1.77 ± 0.05</w:t>
            </w:r>
            <w:r w:rsidRPr="00124644">
              <w:rPr>
                <w:rFonts w:ascii="Arial" w:hAnsi="Arial" w:cs="Arial"/>
                <w:vertAlign w:val="superscript"/>
              </w:rPr>
              <w:t>a</w:t>
            </w:r>
          </w:p>
        </w:tc>
        <w:tc>
          <w:tcPr>
            <w:tcW w:w="0" w:type="auto"/>
            <w:tcBorders>
              <w:top w:val="single" w:sz="8" w:space="0" w:color="000000"/>
              <w:left w:val="single" w:sz="8" w:space="0" w:color="000000"/>
              <w:bottom w:val="single" w:sz="8" w:space="0" w:color="000000"/>
              <w:right w:val="single" w:sz="8" w:space="0" w:color="000000"/>
            </w:tcBorders>
            <w:tcMar>
              <w:top w:w="11" w:type="dxa"/>
              <w:left w:w="11" w:type="dxa"/>
              <w:bottom w:w="0" w:type="dxa"/>
              <w:right w:w="11" w:type="dxa"/>
            </w:tcMar>
            <w:hideMark/>
          </w:tcPr>
          <w:p w14:paraId="0D206DDB" w14:textId="77777777" w:rsidR="001951BF" w:rsidRPr="00124644" w:rsidRDefault="001951BF" w:rsidP="00522BF1">
            <w:pPr>
              <w:pStyle w:val="Compact"/>
              <w:spacing w:before="0" w:after="0" w:line="240" w:lineRule="auto"/>
              <w:ind w:right="-329"/>
              <w:rPr>
                <w:rFonts w:ascii="Arial" w:hAnsi="Arial" w:cs="Arial"/>
              </w:rPr>
            </w:pPr>
            <w:r w:rsidRPr="00124644">
              <w:rPr>
                <w:rFonts w:ascii="Arial" w:hAnsi="Arial" w:cs="Arial"/>
              </w:rPr>
              <w:t>1.58 ± 0.02</w:t>
            </w:r>
            <w:r w:rsidRPr="00124644">
              <w:rPr>
                <w:rFonts w:ascii="Arial" w:hAnsi="Arial" w:cs="Arial"/>
                <w:vertAlign w:val="superscript"/>
              </w:rPr>
              <w:t>ab</w:t>
            </w:r>
          </w:p>
        </w:tc>
        <w:tc>
          <w:tcPr>
            <w:tcW w:w="0" w:type="auto"/>
            <w:tcBorders>
              <w:top w:val="single" w:sz="8" w:space="0" w:color="000000"/>
              <w:left w:val="single" w:sz="8" w:space="0" w:color="000000"/>
              <w:bottom w:val="single" w:sz="8" w:space="0" w:color="000000"/>
              <w:right w:val="single" w:sz="8" w:space="0" w:color="000000"/>
            </w:tcBorders>
            <w:tcMar>
              <w:top w:w="11" w:type="dxa"/>
              <w:left w:w="11" w:type="dxa"/>
              <w:bottom w:w="0" w:type="dxa"/>
              <w:right w:w="11" w:type="dxa"/>
            </w:tcMar>
            <w:hideMark/>
          </w:tcPr>
          <w:p w14:paraId="30232D52" w14:textId="77777777" w:rsidR="001951BF" w:rsidRPr="00124644" w:rsidRDefault="001951BF" w:rsidP="00522BF1">
            <w:pPr>
              <w:pStyle w:val="Compact"/>
              <w:spacing w:before="0" w:after="0" w:line="240" w:lineRule="auto"/>
              <w:ind w:right="-329"/>
              <w:rPr>
                <w:rFonts w:ascii="Arial" w:hAnsi="Arial" w:cs="Arial"/>
              </w:rPr>
            </w:pPr>
            <w:r w:rsidRPr="00124644">
              <w:rPr>
                <w:rFonts w:ascii="Arial" w:hAnsi="Arial" w:cs="Arial"/>
              </w:rPr>
              <w:t>1.45 ± 0.06</w:t>
            </w:r>
            <w:r w:rsidRPr="00124644">
              <w:rPr>
                <w:rFonts w:ascii="Arial" w:hAnsi="Arial" w:cs="Arial"/>
                <w:vertAlign w:val="superscript"/>
              </w:rPr>
              <w:t>a</w:t>
            </w:r>
          </w:p>
        </w:tc>
      </w:tr>
      <w:tr w:rsidR="001951BF" w:rsidRPr="00124644" w14:paraId="242D32A0" w14:textId="77777777" w:rsidTr="00B21762">
        <w:trPr>
          <w:trHeight w:val="87"/>
        </w:trPr>
        <w:tc>
          <w:tcPr>
            <w:tcW w:w="0" w:type="auto"/>
            <w:tcBorders>
              <w:top w:val="single" w:sz="8" w:space="0" w:color="000000"/>
              <w:left w:val="single" w:sz="8" w:space="0" w:color="000000"/>
              <w:bottom w:val="single" w:sz="8" w:space="0" w:color="000000"/>
              <w:right w:val="single" w:sz="8" w:space="0" w:color="000000"/>
            </w:tcBorders>
            <w:tcMar>
              <w:top w:w="15" w:type="dxa"/>
              <w:left w:w="81" w:type="dxa"/>
              <w:bottom w:w="0" w:type="dxa"/>
              <w:right w:w="81" w:type="dxa"/>
            </w:tcMar>
            <w:vAlign w:val="center"/>
            <w:hideMark/>
          </w:tcPr>
          <w:p w14:paraId="046728A4" w14:textId="77777777" w:rsidR="001951BF" w:rsidRPr="00124644" w:rsidRDefault="001951BF" w:rsidP="00522BF1">
            <w:pPr>
              <w:spacing w:after="0" w:line="240" w:lineRule="auto"/>
              <w:ind w:right="-329"/>
              <w:rPr>
                <w:rFonts w:ascii="Arial" w:hAnsi="Arial" w:cs="Arial"/>
                <w:sz w:val="20"/>
                <w:szCs w:val="20"/>
              </w:rPr>
            </w:pPr>
            <w:r w:rsidRPr="00124644">
              <w:rPr>
                <w:rFonts w:ascii="Arial" w:hAnsi="Arial" w:cs="Arial"/>
                <w:sz w:val="20"/>
                <w:szCs w:val="20"/>
              </w:rPr>
              <w:t>T</w:t>
            </w:r>
            <w:r w:rsidRPr="00124644">
              <w:rPr>
                <w:rFonts w:ascii="Arial" w:hAnsi="Arial" w:cs="Arial"/>
                <w:sz w:val="20"/>
                <w:szCs w:val="20"/>
                <w:vertAlign w:val="subscript"/>
              </w:rPr>
              <w:t>6</w:t>
            </w:r>
            <w:r w:rsidRPr="00124644">
              <w:rPr>
                <w:rFonts w:ascii="Arial" w:hAnsi="Arial" w:cs="Arial"/>
                <w:sz w:val="20"/>
                <w:szCs w:val="20"/>
              </w:rPr>
              <w:t xml:space="preserve"> – Soil alone</w:t>
            </w:r>
          </w:p>
        </w:tc>
        <w:tc>
          <w:tcPr>
            <w:tcW w:w="0" w:type="auto"/>
            <w:tcBorders>
              <w:top w:val="single" w:sz="8" w:space="0" w:color="000000"/>
              <w:left w:val="single" w:sz="8" w:space="0" w:color="000000"/>
              <w:bottom w:val="single" w:sz="8" w:space="0" w:color="000000"/>
              <w:right w:val="single" w:sz="8" w:space="0" w:color="000000"/>
            </w:tcBorders>
            <w:tcMar>
              <w:top w:w="11" w:type="dxa"/>
              <w:left w:w="11" w:type="dxa"/>
              <w:bottom w:w="0" w:type="dxa"/>
              <w:right w:w="11" w:type="dxa"/>
            </w:tcMar>
            <w:hideMark/>
          </w:tcPr>
          <w:p w14:paraId="048EC325" w14:textId="77777777" w:rsidR="001951BF" w:rsidRPr="00124644" w:rsidRDefault="001951BF" w:rsidP="00522BF1">
            <w:pPr>
              <w:pStyle w:val="Compact"/>
              <w:spacing w:before="0" w:after="0" w:line="240" w:lineRule="auto"/>
              <w:ind w:right="-329"/>
              <w:rPr>
                <w:rFonts w:ascii="Arial" w:hAnsi="Arial" w:cs="Arial"/>
              </w:rPr>
            </w:pPr>
            <w:r w:rsidRPr="00124644">
              <w:rPr>
                <w:rFonts w:ascii="Arial" w:hAnsi="Arial" w:cs="Arial"/>
              </w:rPr>
              <w:t>1.30 ± 0.04</w:t>
            </w:r>
          </w:p>
        </w:tc>
        <w:tc>
          <w:tcPr>
            <w:tcW w:w="0" w:type="auto"/>
            <w:tcBorders>
              <w:top w:val="single" w:sz="8" w:space="0" w:color="000000"/>
              <w:left w:val="single" w:sz="8" w:space="0" w:color="000000"/>
              <w:bottom w:val="single" w:sz="8" w:space="0" w:color="000000"/>
              <w:right w:val="single" w:sz="8" w:space="0" w:color="000000"/>
            </w:tcBorders>
            <w:tcMar>
              <w:top w:w="11" w:type="dxa"/>
              <w:left w:w="11" w:type="dxa"/>
              <w:bottom w:w="0" w:type="dxa"/>
              <w:right w:w="11" w:type="dxa"/>
            </w:tcMar>
            <w:hideMark/>
          </w:tcPr>
          <w:p w14:paraId="73E11251" w14:textId="77777777" w:rsidR="001951BF" w:rsidRPr="00124644" w:rsidRDefault="001951BF" w:rsidP="00522BF1">
            <w:pPr>
              <w:pStyle w:val="Compact"/>
              <w:spacing w:before="0" w:after="0" w:line="240" w:lineRule="auto"/>
              <w:ind w:right="-329"/>
              <w:rPr>
                <w:rFonts w:ascii="Arial" w:hAnsi="Arial" w:cs="Arial"/>
              </w:rPr>
            </w:pPr>
            <w:r w:rsidRPr="00124644">
              <w:rPr>
                <w:rFonts w:ascii="Arial" w:hAnsi="Arial" w:cs="Arial"/>
              </w:rPr>
              <w:t>1.28 ± 0.04</w:t>
            </w:r>
            <w:r w:rsidRPr="00124644">
              <w:rPr>
                <w:rFonts w:ascii="Arial" w:hAnsi="Arial" w:cs="Arial"/>
                <w:vertAlign w:val="superscript"/>
              </w:rPr>
              <w:t>c</w:t>
            </w:r>
          </w:p>
        </w:tc>
        <w:tc>
          <w:tcPr>
            <w:tcW w:w="0" w:type="auto"/>
            <w:tcBorders>
              <w:top w:val="single" w:sz="8" w:space="0" w:color="000000"/>
              <w:left w:val="single" w:sz="8" w:space="0" w:color="000000"/>
              <w:bottom w:val="single" w:sz="8" w:space="0" w:color="000000"/>
              <w:right w:val="single" w:sz="8" w:space="0" w:color="000000"/>
            </w:tcBorders>
            <w:tcMar>
              <w:top w:w="11" w:type="dxa"/>
              <w:left w:w="11" w:type="dxa"/>
              <w:bottom w:w="0" w:type="dxa"/>
              <w:right w:w="11" w:type="dxa"/>
            </w:tcMar>
            <w:hideMark/>
          </w:tcPr>
          <w:p w14:paraId="1C88B041" w14:textId="77777777" w:rsidR="001951BF" w:rsidRPr="00124644" w:rsidRDefault="001951BF" w:rsidP="00522BF1">
            <w:pPr>
              <w:pStyle w:val="Compact"/>
              <w:spacing w:before="0" w:after="0" w:line="240" w:lineRule="auto"/>
              <w:ind w:right="-329"/>
              <w:rPr>
                <w:rFonts w:ascii="Arial" w:hAnsi="Arial" w:cs="Arial"/>
              </w:rPr>
            </w:pPr>
            <w:r w:rsidRPr="00124644">
              <w:rPr>
                <w:rFonts w:ascii="Arial" w:hAnsi="Arial" w:cs="Arial"/>
              </w:rPr>
              <w:t>1.31 ± 0.03</w:t>
            </w:r>
            <w:r w:rsidRPr="00124644">
              <w:rPr>
                <w:rFonts w:ascii="Arial" w:hAnsi="Arial" w:cs="Arial"/>
                <w:vertAlign w:val="superscript"/>
              </w:rPr>
              <w:t>c</w:t>
            </w:r>
          </w:p>
        </w:tc>
        <w:tc>
          <w:tcPr>
            <w:tcW w:w="0" w:type="auto"/>
            <w:tcBorders>
              <w:top w:val="single" w:sz="8" w:space="0" w:color="000000"/>
              <w:left w:val="single" w:sz="8" w:space="0" w:color="000000"/>
              <w:bottom w:val="single" w:sz="8" w:space="0" w:color="000000"/>
              <w:right w:val="single" w:sz="8" w:space="0" w:color="000000"/>
            </w:tcBorders>
            <w:tcMar>
              <w:top w:w="11" w:type="dxa"/>
              <w:left w:w="11" w:type="dxa"/>
              <w:bottom w:w="0" w:type="dxa"/>
              <w:right w:w="11" w:type="dxa"/>
            </w:tcMar>
            <w:hideMark/>
          </w:tcPr>
          <w:p w14:paraId="42DE66C9" w14:textId="77777777" w:rsidR="001951BF" w:rsidRPr="00124644" w:rsidRDefault="001951BF" w:rsidP="00522BF1">
            <w:pPr>
              <w:pStyle w:val="Compact"/>
              <w:spacing w:before="0" w:after="0" w:line="240" w:lineRule="auto"/>
              <w:ind w:right="-329"/>
              <w:rPr>
                <w:rFonts w:ascii="Arial" w:hAnsi="Arial" w:cs="Arial"/>
              </w:rPr>
            </w:pPr>
            <w:r w:rsidRPr="00124644">
              <w:rPr>
                <w:rFonts w:ascii="Arial" w:hAnsi="Arial" w:cs="Arial"/>
              </w:rPr>
              <w:t>1.26 ± 0.04</w:t>
            </w:r>
            <w:r w:rsidRPr="00124644">
              <w:rPr>
                <w:rFonts w:ascii="Arial" w:hAnsi="Arial" w:cs="Arial"/>
                <w:vertAlign w:val="superscript"/>
              </w:rPr>
              <w:t>e</w:t>
            </w:r>
          </w:p>
        </w:tc>
        <w:tc>
          <w:tcPr>
            <w:tcW w:w="0" w:type="auto"/>
            <w:tcBorders>
              <w:top w:val="single" w:sz="8" w:space="0" w:color="000000"/>
              <w:left w:val="single" w:sz="8" w:space="0" w:color="000000"/>
              <w:bottom w:val="single" w:sz="8" w:space="0" w:color="000000"/>
              <w:right w:val="single" w:sz="8" w:space="0" w:color="000000"/>
            </w:tcBorders>
            <w:tcMar>
              <w:top w:w="11" w:type="dxa"/>
              <w:left w:w="11" w:type="dxa"/>
              <w:bottom w:w="0" w:type="dxa"/>
              <w:right w:w="11" w:type="dxa"/>
            </w:tcMar>
            <w:hideMark/>
          </w:tcPr>
          <w:p w14:paraId="6919F732" w14:textId="77777777" w:rsidR="001951BF" w:rsidRPr="00124644" w:rsidRDefault="001951BF" w:rsidP="00522BF1">
            <w:pPr>
              <w:pStyle w:val="Compact"/>
              <w:spacing w:before="0" w:after="0" w:line="240" w:lineRule="auto"/>
              <w:ind w:right="-329"/>
              <w:rPr>
                <w:rFonts w:ascii="Arial" w:hAnsi="Arial" w:cs="Arial"/>
              </w:rPr>
            </w:pPr>
            <w:r w:rsidRPr="00124644">
              <w:rPr>
                <w:rFonts w:ascii="Arial" w:hAnsi="Arial" w:cs="Arial"/>
              </w:rPr>
              <w:t>1.14 ± 0.02</w:t>
            </w:r>
            <w:r w:rsidRPr="00124644">
              <w:rPr>
                <w:rFonts w:ascii="Arial" w:hAnsi="Arial" w:cs="Arial"/>
                <w:vertAlign w:val="superscript"/>
              </w:rPr>
              <w:t>e</w:t>
            </w:r>
          </w:p>
        </w:tc>
      </w:tr>
      <w:tr w:rsidR="001951BF" w:rsidRPr="00124644" w14:paraId="29C4409C" w14:textId="77777777" w:rsidTr="00B21762">
        <w:trPr>
          <w:trHeight w:val="87"/>
        </w:trPr>
        <w:tc>
          <w:tcPr>
            <w:tcW w:w="0" w:type="auto"/>
            <w:tcBorders>
              <w:top w:val="single" w:sz="8" w:space="0" w:color="000000"/>
              <w:left w:val="single" w:sz="8" w:space="0" w:color="000000"/>
              <w:bottom w:val="single" w:sz="8" w:space="0" w:color="000000"/>
              <w:right w:val="single" w:sz="8" w:space="0" w:color="000000"/>
            </w:tcBorders>
            <w:tcMar>
              <w:top w:w="15" w:type="dxa"/>
              <w:left w:w="81" w:type="dxa"/>
              <w:bottom w:w="0" w:type="dxa"/>
              <w:right w:w="81" w:type="dxa"/>
            </w:tcMar>
            <w:vAlign w:val="center"/>
            <w:hideMark/>
          </w:tcPr>
          <w:p w14:paraId="74FBE875" w14:textId="77777777" w:rsidR="001951BF" w:rsidRPr="00124644" w:rsidRDefault="001951BF" w:rsidP="00522BF1">
            <w:pPr>
              <w:spacing w:after="0" w:line="240" w:lineRule="auto"/>
              <w:ind w:right="-329"/>
              <w:rPr>
                <w:rFonts w:ascii="Arial" w:hAnsi="Arial" w:cs="Arial"/>
                <w:sz w:val="20"/>
                <w:szCs w:val="20"/>
              </w:rPr>
            </w:pPr>
            <w:r w:rsidRPr="00124644">
              <w:rPr>
                <w:rFonts w:ascii="Arial" w:hAnsi="Arial" w:cs="Arial"/>
                <w:sz w:val="20"/>
                <w:szCs w:val="20"/>
                <w:lang w:val="en-US"/>
              </w:rPr>
              <w:t>SE(m)±</w:t>
            </w:r>
          </w:p>
        </w:tc>
        <w:tc>
          <w:tcPr>
            <w:tcW w:w="0" w:type="auto"/>
            <w:tcBorders>
              <w:top w:val="single" w:sz="8" w:space="0" w:color="000000"/>
              <w:left w:val="single" w:sz="8" w:space="0" w:color="000000"/>
              <w:bottom w:val="single" w:sz="8" w:space="0" w:color="000000"/>
              <w:right w:val="single" w:sz="8" w:space="0" w:color="000000"/>
            </w:tcBorders>
            <w:tcMar>
              <w:top w:w="11" w:type="dxa"/>
              <w:left w:w="11" w:type="dxa"/>
              <w:bottom w:w="0" w:type="dxa"/>
              <w:right w:w="11" w:type="dxa"/>
            </w:tcMar>
            <w:hideMark/>
          </w:tcPr>
          <w:p w14:paraId="7F11C384" w14:textId="77777777" w:rsidR="001951BF" w:rsidRPr="00124644" w:rsidRDefault="001951BF" w:rsidP="00522BF1">
            <w:pPr>
              <w:pStyle w:val="Compact"/>
              <w:spacing w:before="0" w:after="0" w:line="240" w:lineRule="auto"/>
              <w:ind w:right="-329"/>
              <w:jc w:val="center"/>
              <w:rPr>
                <w:rFonts w:ascii="Arial" w:hAnsi="Arial" w:cs="Arial"/>
              </w:rPr>
            </w:pPr>
            <w:r w:rsidRPr="00124644">
              <w:rPr>
                <w:rFonts w:ascii="Arial" w:hAnsi="Arial" w:cs="Arial"/>
              </w:rPr>
              <w:t>0.02</w:t>
            </w:r>
          </w:p>
        </w:tc>
        <w:tc>
          <w:tcPr>
            <w:tcW w:w="0" w:type="auto"/>
            <w:tcBorders>
              <w:top w:val="single" w:sz="8" w:space="0" w:color="000000"/>
              <w:left w:val="single" w:sz="8" w:space="0" w:color="000000"/>
              <w:bottom w:val="single" w:sz="8" w:space="0" w:color="000000"/>
              <w:right w:val="single" w:sz="8" w:space="0" w:color="000000"/>
            </w:tcBorders>
            <w:tcMar>
              <w:top w:w="11" w:type="dxa"/>
              <w:left w:w="11" w:type="dxa"/>
              <w:bottom w:w="0" w:type="dxa"/>
              <w:right w:w="11" w:type="dxa"/>
            </w:tcMar>
            <w:hideMark/>
          </w:tcPr>
          <w:p w14:paraId="67869843" w14:textId="77777777" w:rsidR="001951BF" w:rsidRPr="00124644" w:rsidRDefault="001951BF" w:rsidP="00522BF1">
            <w:pPr>
              <w:pStyle w:val="Compact"/>
              <w:spacing w:before="0" w:after="0" w:line="240" w:lineRule="auto"/>
              <w:ind w:right="-329"/>
              <w:jc w:val="center"/>
              <w:rPr>
                <w:rFonts w:ascii="Arial" w:hAnsi="Arial" w:cs="Arial"/>
              </w:rPr>
            </w:pPr>
            <w:r w:rsidRPr="00124644">
              <w:rPr>
                <w:rFonts w:ascii="Arial" w:hAnsi="Arial" w:cs="Arial"/>
              </w:rPr>
              <w:t>0.02</w:t>
            </w:r>
          </w:p>
        </w:tc>
        <w:tc>
          <w:tcPr>
            <w:tcW w:w="0" w:type="auto"/>
            <w:tcBorders>
              <w:top w:val="single" w:sz="8" w:space="0" w:color="000000"/>
              <w:left w:val="single" w:sz="8" w:space="0" w:color="000000"/>
              <w:bottom w:val="single" w:sz="8" w:space="0" w:color="000000"/>
              <w:right w:val="single" w:sz="8" w:space="0" w:color="000000"/>
            </w:tcBorders>
            <w:tcMar>
              <w:top w:w="11" w:type="dxa"/>
              <w:left w:w="11" w:type="dxa"/>
              <w:bottom w:w="0" w:type="dxa"/>
              <w:right w:w="11" w:type="dxa"/>
            </w:tcMar>
            <w:hideMark/>
          </w:tcPr>
          <w:p w14:paraId="318C1F2D" w14:textId="77777777" w:rsidR="001951BF" w:rsidRPr="00124644" w:rsidRDefault="001951BF" w:rsidP="00522BF1">
            <w:pPr>
              <w:pStyle w:val="Compact"/>
              <w:spacing w:before="0" w:after="0" w:line="240" w:lineRule="auto"/>
              <w:ind w:right="-329"/>
              <w:jc w:val="center"/>
              <w:rPr>
                <w:rFonts w:ascii="Arial" w:hAnsi="Arial" w:cs="Arial"/>
              </w:rPr>
            </w:pPr>
            <w:r w:rsidRPr="00124644">
              <w:rPr>
                <w:rFonts w:ascii="Arial" w:hAnsi="Arial" w:cs="Arial"/>
              </w:rPr>
              <w:t>0.03</w:t>
            </w:r>
          </w:p>
        </w:tc>
        <w:tc>
          <w:tcPr>
            <w:tcW w:w="0" w:type="auto"/>
            <w:tcBorders>
              <w:top w:val="single" w:sz="8" w:space="0" w:color="000000"/>
              <w:left w:val="single" w:sz="8" w:space="0" w:color="000000"/>
              <w:bottom w:val="single" w:sz="8" w:space="0" w:color="000000"/>
              <w:right w:val="single" w:sz="8" w:space="0" w:color="000000"/>
            </w:tcBorders>
            <w:tcMar>
              <w:top w:w="11" w:type="dxa"/>
              <w:left w:w="11" w:type="dxa"/>
              <w:bottom w:w="0" w:type="dxa"/>
              <w:right w:w="11" w:type="dxa"/>
            </w:tcMar>
            <w:hideMark/>
          </w:tcPr>
          <w:p w14:paraId="6794DD35" w14:textId="77777777" w:rsidR="001951BF" w:rsidRPr="00124644" w:rsidRDefault="001951BF" w:rsidP="00522BF1">
            <w:pPr>
              <w:pStyle w:val="Compact"/>
              <w:spacing w:before="0" w:after="0" w:line="240" w:lineRule="auto"/>
              <w:ind w:right="-329"/>
              <w:jc w:val="center"/>
              <w:rPr>
                <w:rFonts w:ascii="Arial" w:hAnsi="Arial" w:cs="Arial"/>
              </w:rPr>
            </w:pPr>
            <w:r w:rsidRPr="00124644">
              <w:rPr>
                <w:rFonts w:ascii="Arial" w:hAnsi="Arial" w:cs="Arial"/>
              </w:rPr>
              <w:t>0.02</w:t>
            </w:r>
          </w:p>
        </w:tc>
        <w:tc>
          <w:tcPr>
            <w:tcW w:w="0" w:type="auto"/>
            <w:tcBorders>
              <w:top w:val="single" w:sz="8" w:space="0" w:color="000000"/>
              <w:left w:val="single" w:sz="8" w:space="0" w:color="000000"/>
              <w:bottom w:val="single" w:sz="8" w:space="0" w:color="000000"/>
              <w:right w:val="single" w:sz="8" w:space="0" w:color="000000"/>
            </w:tcBorders>
            <w:tcMar>
              <w:top w:w="11" w:type="dxa"/>
              <w:left w:w="11" w:type="dxa"/>
              <w:bottom w:w="0" w:type="dxa"/>
              <w:right w:w="11" w:type="dxa"/>
            </w:tcMar>
            <w:hideMark/>
          </w:tcPr>
          <w:p w14:paraId="54F72E9E" w14:textId="77777777" w:rsidR="001951BF" w:rsidRPr="00124644" w:rsidRDefault="001951BF" w:rsidP="00522BF1">
            <w:pPr>
              <w:pStyle w:val="Compact"/>
              <w:spacing w:before="0" w:after="0" w:line="240" w:lineRule="auto"/>
              <w:ind w:right="-329"/>
              <w:jc w:val="center"/>
              <w:rPr>
                <w:rFonts w:ascii="Arial" w:hAnsi="Arial" w:cs="Arial"/>
              </w:rPr>
            </w:pPr>
            <w:r w:rsidRPr="00124644">
              <w:rPr>
                <w:rFonts w:ascii="Arial" w:hAnsi="Arial" w:cs="Arial"/>
              </w:rPr>
              <w:t>0.02</w:t>
            </w:r>
          </w:p>
        </w:tc>
      </w:tr>
      <w:tr w:rsidR="001951BF" w:rsidRPr="00124644" w14:paraId="6B306C19" w14:textId="77777777" w:rsidTr="00B21762">
        <w:trPr>
          <w:trHeight w:val="87"/>
        </w:trPr>
        <w:tc>
          <w:tcPr>
            <w:tcW w:w="0" w:type="auto"/>
            <w:tcBorders>
              <w:top w:val="single" w:sz="8" w:space="0" w:color="000000"/>
              <w:left w:val="single" w:sz="8" w:space="0" w:color="000000"/>
              <w:bottom w:val="single" w:sz="8" w:space="0" w:color="000000"/>
              <w:right w:val="single" w:sz="8" w:space="0" w:color="000000"/>
            </w:tcBorders>
            <w:tcMar>
              <w:top w:w="15" w:type="dxa"/>
              <w:left w:w="81" w:type="dxa"/>
              <w:bottom w:w="0" w:type="dxa"/>
              <w:right w:w="81" w:type="dxa"/>
            </w:tcMar>
            <w:vAlign w:val="center"/>
            <w:hideMark/>
          </w:tcPr>
          <w:p w14:paraId="68EF7903" w14:textId="77777777" w:rsidR="001951BF" w:rsidRPr="00124644" w:rsidRDefault="001951BF" w:rsidP="00522BF1">
            <w:pPr>
              <w:spacing w:after="0" w:line="240" w:lineRule="auto"/>
              <w:ind w:right="-329"/>
              <w:rPr>
                <w:rFonts w:ascii="Arial" w:hAnsi="Arial" w:cs="Arial"/>
                <w:sz w:val="20"/>
                <w:szCs w:val="20"/>
              </w:rPr>
            </w:pPr>
            <w:r w:rsidRPr="00124644">
              <w:rPr>
                <w:rFonts w:ascii="Arial" w:hAnsi="Arial" w:cs="Arial"/>
                <w:sz w:val="20"/>
                <w:szCs w:val="20"/>
                <w:lang w:val="en-US"/>
              </w:rPr>
              <w:t>CD (0.05)</w:t>
            </w:r>
          </w:p>
        </w:tc>
        <w:tc>
          <w:tcPr>
            <w:tcW w:w="0" w:type="auto"/>
            <w:tcBorders>
              <w:top w:val="single" w:sz="8" w:space="0" w:color="000000"/>
              <w:left w:val="single" w:sz="8" w:space="0" w:color="000000"/>
              <w:bottom w:val="single" w:sz="8" w:space="0" w:color="000000"/>
              <w:right w:val="single" w:sz="8" w:space="0" w:color="000000"/>
            </w:tcBorders>
            <w:tcMar>
              <w:top w:w="11" w:type="dxa"/>
              <w:left w:w="11" w:type="dxa"/>
              <w:bottom w:w="0" w:type="dxa"/>
              <w:right w:w="11" w:type="dxa"/>
            </w:tcMar>
            <w:vAlign w:val="center"/>
            <w:hideMark/>
          </w:tcPr>
          <w:p w14:paraId="460247D9" w14:textId="77777777" w:rsidR="001951BF" w:rsidRPr="00124644" w:rsidRDefault="001951BF" w:rsidP="00522BF1">
            <w:pPr>
              <w:spacing w:after="0" w:line="240" w:lineRule="auto"/>
              <w:ind w:right="-329"/>
              <w:jc w:val="center"/>
              <w:rPr>
                <w:rFonts w:ascii="Arial" w:hAnsi="Arial" w:cs="Arial"/>
                <w:sz w:val="20"/>
                <w:szCs w:val="20"/>
              </w:rPr>
            </w:pPr>
            <w:r w:rsidRPr="00124644">
              <w:rPr>
                <w:rFonts w:ascii="Arial" w:hAnsi="Arial" w:cs="Arial"/>
                <w:sz w:val="20"/>
                <w:szCs w:val="20"/>
                <w:lang w:val="en-US"/>
              </w:rPr>
              <w:t>-</w:t>
            </w:r>
          </w:p>
        </w:tc>
        <w:tc>
          <w:tcPr>
            <w:tcW w:w="0" w:type="auto"/>
            <w:tcBorders>
              <w:top w:val="single" w:sz="8" w:space="0" w:color="000000"/>
              <w:left w:val="single" w:sz="8" w:space="0" w:color="000000"/>
              <w:bottom w:val="single" w:sz="8" w:space="0" w:color="000000"/>
              <w:right w:val="single" w:sz="8" w:space="0" w:color="000000"/>
            </w:tcBorders>
            <w:tcMar>
              <w:top w:w="11" w:type="dxa"/>
              <w:left w:w="11" w:type="dxa"/>
              <w:bottom w:w="0" w:type="dxa"/>
              <w:right w:w="11" w:type="dxa"/>
            </w:tcMar>
            <w:hideMark/>
          </w:tcPr>
          <w:p w14:paraId="608B2EEA" w14:textId="77777777" w:rsidR="001951BF" w:rsidRPr="00124644" w:rsidRDefault="001951BF" w:rsidP="00522BF1">
            <w:pPr>
              <w:pStyle w:val="Compact"/>
              <w:spacing w:before="0" w:after="0" w:line="240" w:lineRule="auto"/>
              <w:ind w:right="-329"/>
              <w:jc w:val="center"/>
              <w:rPr>
                <w:rFonts w:ascii="Arial" w:hAnsi="Arial" w:cs="Arial"/>
              </w:rPr>
            </w:pPr>
            <w:r w:rsidRPr="00124644">
              <w:rPr>
                <w:rFonts w:ascii="Arial" w:hAnsi="Arial" w:cs="Arial"/>
              </w:rPr>
              <w:t>0.06</w:t>
            </w:r>
          </w:p>
        </w:tc>
        <w:tc>
          <w:tcPr>
            <w:tcW w:w="0" w:type="auto"/>
            <w:tcBorders>
              <w:top w:val="single" w:sz="8" w:space="0" w:color="000000"/>
              <w:left w:val="single" w:sz="8" w:space="0" w:color="000000"/>
              <w:bottom w:val="single" w:sz="8" w:space="0" w:color="000000"/>
              <w:right w:val="single" w:sz="8" w:space="0" w:color="000000"/>
            </w:tcBorders>
            <w:tcMar>
              <w:top w:w="11" w:type="dxa"/>
              <w:left w:w="11" w:type="dxa"/>
              <w:bottom w:w="0" w:type="dxa"/>
              <w:right w:w="11" w:type="dxa"/>
            </w:tcMar>
            <w:hideMark/>
          </w:tcPr>
          <w:p w14:paraId="5693B41A" w14:textId="77777777" w:rsidR="001951BF" w:rsidRPr="00124644" w:rsidRDefault="001951BF" w:rsidP="00522BF1">
            <w:pPr>
              <w:pStyle w:val="Compact"/>
              <w:spacing w:before="0" w:after="0" w:line="240" w:lineRule="auto"/>
              <w:ind w:right="-329"/>
              <w:jc w:val="center"/>
              <w:rPr>
                <w:rFonts w:ascii="Arial" w:hAnsi="Arial" w:cs="Arial"/>
              </w:rPr>
            </w:pPr>
            <w:r w:rsidRPr="00124644">
              <w:rPr>
                <w:rFonts w:ascii="Arial" w:hAnsi="Arial" w:cs="Arial"/>
              </w:rPr>
              <w:t>0.08</w:t>
            </w:r>
          </w:p>
        </w:tc>
        <w:tc>
          <w:tcPr>
            <w:tcW w:w="0" w:type="auto"/>
            <w:tcBorders>
              <w:top w:val="single" w:sz="8" w:space="0" w:color="000000"/>
              <w:left w:val="single" w:sz="8" w:space="0" w:color="000000"/>
              <w:bottom w:val="single" w:sz="8" w:space="0" w:color="000000"/>
              <w:right w:val="single" w:sz="8" w:space="0" w:color="000000"/>
            </w:tcBorders>
            <w:tcMar>
              <w:top w:w="11" w:type="dxa"/>
              <w:left w:w="11" w:type="dxa"/>
              <w:bottom w:w="0" w:type="dxa"/>
              <w:right w:w="11" w:type="dxa"/>
            </w:tcMar>
            <w:hideMark/>
          </w:tcPr>
          <w:p w14:paraId="7B713544" w14:textId="77777777" w:rsidR="001951BF" w:rsidRPr="00124644" w:rsidRDefault="001951BF" w:rsidP="00522BF1">
            <w:pPr>
              <w:pStyle w:val="Compact"/>
              <w:spacing w:before="0" w:after="0" w:line="240" w:lineRule="auto"/>
              <w:ind w:right="-329"/>
              <w:jc w:val="center"/>
              <w:rPr>
                <w:rFonts w:ascii="Arial" w:hAnsi="Arial" w:cs="Arial"/>
              </w:rPr>
            </w:pPr>
            <w:r w:rsidRPr="00124644">
              <w:rPr>
                <w:rFonts w:ascii="Arial" w:hAnsi="Arial" w:cs="Arial"/>
              </w:rPr>
              <w:t>0.05</w:t>
            </w:r>
          </w:p>
        </w:tc>
        <w:tc>
          <w:tcPr>
            <w:tcW w:w="0" w:type="auto"/>
            <w:tcBorders>
              <w:top w:val="single" w:sz="8" w:space="0" w:color="000000"/>
              <w:left w:val="single" w:sz="8" w:space="0" w:color="000000"/>
              <w:bottom w:val="single" w:sz="8" w:space="0" w:color="000000"/>
              <w:right w:val="single" w:sz="8" w:space="0" w:color="000000"/>
            </w:tcBorders>
            <w:tcMar>
              <w:top w:w="11" w:type="dxa"/>
              <w:left w:w="11" w:type="dxa"/>
              <w:bottom w:w="0" w:type="dxa"/>
              <w:right w:w="11" w:type="dxa"/>
            </w:tcMar>
            <w:hideMark/>
          </w:tcPr>
          <w:p w14:paraId="41155A27" w14:textId="77777777" w:rsidR="001951BF" w:rsidRPr="00124644" w:rsidRDefault="001951BF" w:rsidP="00522BF1">
            <w:pPr>
              <w:pStyle w:val="Compact"/>
              <w:spacing w:before="0" w:after="0" w:line="240" w:lineRule="auto"/>
              <w:ind w:right="-329"/>
              <w:jc w:val="center"/>
              <w:rPr>
                <w:rFonts w:ascii="Arial" w:hAnsi="Arial" w:cs="Arial"/>
              </w:rPr>
            </w:pPr>
            <w:r w:rsidRPr="00124644">
              <w:rPr>
                <w:rFonts w:ascii="Arial" w:hAnsi="Arial" w:cs="Arial"/>
              </w:rPr>
              <w:t>0.06</w:t>
            </w:r>
          </w:p>
        </w:tc>
      </w:tr>
    </w:tbl>
    <w:p w14:paraId="3BAFE46F" w14:textId="77777777" w:rsidR="001951BF" w:rsidRPr="00D26C94" w:rsidRDefault="001951BF" w:rsidP="001951BF">
      <w:pPr>
        <w:ind w:right="-330"/>
        <w:rPr>
          <w:rFonts w:ascii="Arial" w:hAnsi="Arial" w:cs="Arial"/>
        </w:rPr>
      </w:pPr>
    </w:p>
    <w:p w14:paraId="65DB38C9" w14:textId="2E13B452" w:rsidR="001951BF" w:rsidRPr="006D0483" w:rsidRDefault="001951BF" w:rsidP="001951BF">
      <w:pPr>
        <w:ind w:right="-330"/>
        <w:rPr>
          <w:rFonts w:ascii="Arial" w:hAnsi="Arial" w:cs="Arial"/>
          <w:b/>
          <w:bCs/>
          <w:sz w:val="20"/>
          <w:vertAlign w:val="superscript"/>
          <w:lang w:val="en-US"/>
        </w:rPr>
      </w:pPr>
      <w:r w:rsidRPr="006D0483">
        <w:rPr>
          <w:rFonts w:ascii="Arial" w:hAnsi="Arial" w:cs="Arial"/>
          <w:b/>
          <w:bCs/>
          <w:sz w:val="20"/>
          <w:lang w:val="en-US"/>
        </w:rPr>
        <w:t xml:space="preserve">Table 5: Effect of treatments on </w:t>
      </w:r>
      <w:r w:rsidR="0085156C">
        <w:rPr>
          <w:rFonts w:ascii="Arial" w:hAnsi="Arial" w:cs="Arial"/>
          <w:b/>
          <w:bCs/>
          <w:sz w:val="20"/>
          <w:lang w:val="en-US"/>
        </w:rPr>
        <w:t xml:space="preserve">hot water soluble </w:t>
      </w:r>
      <w:r w:rsidRPr="006D0483">
        <w:rPr>
          <w:rFonts w:ascii="Arial" w:hAnsi="Arial" w:cs="Arial"/>
          <w:b/>
          <w:bCs/>
          <w:sz w:val="20"/>
          <w:lang w:val="en-US"/>
        </w:rPr>
        <w:t>B</w:t>
      </w:r>
      <w:r w:rsidR="0085156C">
        <w:rPr>
          <w:rFonts w:ascii="Arial" w:hAnsi="Arial" w:cs="Arial"/>
          <w:b/>
          <w:bCs/>
          <w:sz w:val="20"/>
          <w:lang w:val="en-US"/>
        </w:rPr>
        <w:t>oron</w:t>
      </w:r>
      <w:r w:rsidRPr="006D0483">
        <w:rPr>
          <w:rFonts w:ascii="Arial" w:hAnsi="Arial" w:cs="Arial"/>
          <w:b/>
          <w:bCs/>
          <w:sz w:val="20"/>
          <w:lang w:val="en-US"/>
        </w:rPr>
        <w:t xml:space="preserve"> content at different periods of incubation, mg kg</w:t>
      </w:r>
      <w:r w:rsidRPr="006D0483">
        <w:rPr>
          <w:rFonts w:ascii="Arial" w:hAnsi="Arial" w:cs="Arial"/>
          <w:b/>
          <w:bCs/>
          <w:sz w:val="20"/>
          <w:vertAlign w:val="superscript"/>
          <w:lang w:val="en-US"/>
        </w:rPr>
        <w:t>-1</w:t>
      </w:r>
    </w:p>
    <w:tbl>
      <w:tblPr>
        <w:tblW w:w="9222" w:type="dxa"/>
        <w:tblCellMar>
          <w:left w:w="0" w:type="dxa"/>
          <w:right w:w="0" w:type="dxa"/>
        </w:tblCellMar>
        <w:tblLook w:val="04A0" w:firstRow="1" w:lastRow="0" w:firstColumn="1" w:lastColumn="0" w:noHBand="0" w:noVBand="1"/>
      </w:tblPr>
      <w:tblGrid>
        <w:gridCol w:w="3128"/>
        <w:gridCol w:w="1218"/>
        <w:gridCol w:w="1219"/>
        <w:gridCol w:w="1219"/>
        <w:gridCol w:w="1219"/>
        <w:gridCol w:w="1219"/>
      </w:tblGrid>
      <w:tr w:rsidR="001951BF" w:rsidRPr="00124644" w14:paraId="2FB2DD29" w14:textId="77777777" w:rsidTr="00B21762">
        <w:trPr>
          <w:trHeight w:val="127"/>
        </w:trPr>
        <w:tc>
          <w:tcPr>
            <w:tcW w:w="0" w:type="auto"/>
            <w:vMerge w:val="restart"/>
            <w:tcBorders>
              <w:top w:val="single" w:sz="8" w:space="0" w:color="000000"/>
              <w:left w:val="single" w:sz="8" w:space="0" w:color="000000"/>
              <w:bottom w:val="single" w:sz="8" w:space="0" w:color="000000"/>
              <w:right w:val="single" w:sz="8" w:space="0" w:color="000000"/>
            </w:tcBorders>
            <w:tcMar>
              <w:top w:w="15" w:type="dxa"/>
              <w:left w:w="81" w:type="dxa"/>
              <w:bottom w:w="0" w:type="dxa"/>
              <w:right w:w="81" w:type="dxa"/>
            </w:tcMar>
            <w:vAlign w:val="center"/>
            <w:hideMark/>
          </w:tcPr>
          <w:p w14:paraId="261E5548" w14:textId="77777777" w:rsidR="001951BF" w:rsidRPr="00124644" w:rsidRDefault="001951BF" w:rsidP="00522BF1">
            <w:pPr>
              <w:spacing w:after="0" w:line="240" w:lineRule="auto"/>
              <w:ind w:right="-329"/>
              <w:jc w:val="center"/>
              <w:rPr>
                <w:rFonts w:ascii="Arial" w:hAnsi="Arial" w:cs="Arial"/>
                <w:sz w:val="20"/>
                <w:szCs w:val="20"/>
              </w:rPr>
            </w:pPr>
            <w:r w:rsidRPr="00124644">
              <w:rPr>
                <w:rFonts w:ascii="Arial" w:hAnsi="Arial" w:cs="Arial"/>
                <w:b/>
                <w:bCs/>
                <w:sz w:val="20"/>
                <w:szCs w:val="20"/>
                <w:lang w:val="en-US"/>
              </w:rPr>
              <w:t>Treatments</w:t>
            </w:r>
          </w:p>
        </w:tc>
        <w:tc>
          <w:tcPr>
            <w:tcW w:w="0" w:type="auto"/>
            <w:gridSpan w:val="5"/>
            <w:tcBorders>
              <w:top w:val="single" w:sz="8" w:space="0" w:color="000000"/>
              <w:left w:val="single" w:sz="8" w:space="0" w:color="000000"/>
              <w:bottom w:val="single" w:sz="8" w:space="0" w:color="000000"/>
              <w:right w:val="single" w:sz="8" w:space="0" w:color="000000"/>
            </w:tcBorders>
            <w:tcMar>
              <w:top w:w="15" w:type="dxa"/>
              <w:left w:w="81" w:type="dxa"/>
              <w:bottom w:w="0" w:type="dxa"/>
              <w:right w:w="81" w:type="dxa"/>
            </w:tcMar>
            <w:vAlign w:val="center"/>
            <w:hideMark/>
          </w:tcPr>
          <w:p w14:paraId="74BA71F6" w14:textId="77777777" w:rsidR="001951BF" w:rsidRPr="00124644" w:rsidRDefault="001951BF" w:rsidP="00522BF1">
            <w:pPr>
              <w:spacing w:after="0" w:line="240" w:lineRule="auto"/>
              <w:ind w:right="-329"/>
              <w:jc w:val="center"/>
              <w:rPr>
                <w:rFonts w:ascii="Arial" w:hAnsi="Arial" w:cs="Arial"/>
                <w:sz w:val="20"/>
                <w:szCs w:val="20"/>
              </w:rPr>
            </w:pPr>
            <w:r w:rsidRPr="00124644">
              <w:rPr>
                <w:rFonts w:ascii="Arial" w:hAnsi="Arial" w:cs="Arial"/>
                <w:b/>
                <w:bCs/>
                <w:sz w:val="20"/>
                <w:szCs w:val="20"/>
              </w:rPr>
              <w:t>Period</w:t>
            </w:r>
          </w:p>
        </w:tc>
      </w:tr>
      <w:tr w:rsidR="001951BF" w:rsidRPr="00124644" w14:paraId="12D912AB" w14:textId="77777777" w:rsidTr="00B21762">
        <w:trPr>
          <w:trHeight w:val="103"/>
        </w:trPr>
        <w:tc>
          <w:tcPr>
            <w:tcW w:w="0" w:type="auto"/>
            <w:vMerge/>
            <w:tcBorders>
              <w:top w:val="single" w:sz="8" w:space="0" w:color="000000"/>
              <w:left w:val="single" w:sz="8" w:space="0" w:color="000000"/>
              <w:bottom w:val="single" w:sz="8" w:space="0" w:color="000000"/>
              <w:right w:val="single" w:sz="8" w:space="0" w:color="000000"/>
            </w:tcBorders>
            <w:vAlign w:val="center"/>
            <w:hideMark/>
          </w:tcPr>
          <w:p w14:paraId="7BDB2BDB" w14:textId="77777777" w:rsidR="001951BF" w:rsidRPr="00124644" w:rsidRDefault="001951BF" w:rsidP="00522BF1">
            <w:pPr>
              <w:spacing w:after="0" w:line="240" w:lineRule="auto"/>
              <w:ind w:right="-329"/>
              <w:jc w:val="center"/>
              <w:rPr>
                <w:rFonts w:ascii="Arial" w:hAnsi="Arial" w:cs="Arial"/>
                <w:sz w:val="20"/>
                <w:szCs w:val="20"/>
              </w:rPr>
            </w:pPr>
          </w:p>
        </w:tc>
        <w:tc>
          <w:tcPr>
            <w:tcW w:w="0" w:type="auto"/>
            <w:tcBorders>
              <w:top w:val="single" w:sz="8" w:space="0" w:color="000000"/>
              <w:left w:val="single" w:sz="8" w:space="0" w:color="000000"/>
              <w:bottom w:val="single" w:sz="8" w:space="0" w:color="000000"/>
              <w:right w:val="single" w:sz="8" w:space="0" w:color="000000"/>
            </w:tcBorders>
            <w:tcMar>
              <w:top w:w="15" w:type="dxa"/>
              <w:left w:w="81" w:type="dxa"/>
              <w:bottom w:w="0" w:type="dxa"/>
              <w:right w:w="81" w:type="dxa"/>
            </w:tcMar>
            <w:vAlign w:val="center"/>
            <w:hideMark/>
          </w:tcPr>
          <w:p w14:paraId="222E7915" w14:textId="77777777" w:rsidR="001951BF" w:rsidRPr="00124644" w:rsidRDefault="001951BF" w:rsidP="00522BF1">
            <w:pPr>
              <w:spacing w:after="0" w:line="240" w:lineRule="auto"/>
              <w:ind w:right="-329"/>
              <w:jc w:val="center"/>
              <w:rPr>
                <w:rFonts w:ascii="Arial" w:hAnsi="Arial" w:cs="Arial"/>
                <w:sz w:val="20"/>
                <w:szCs w:val="20"/>
              </w:rPr>
            </w:pPr>
            <w:r w:rsidRPr="00124644">
              <w:rPr>
                <w:rFonts w:ascii="Arial" w:hAnsi="Arial" w:cs="Arial"/>
                <w:b/>
                <w:bCs/>
                <w:sz w:val="20"/>
                <w:szCs w:val="20"/>
              </w:rPr>
              <w:t>0 D</w:t>
            </w:r>
          </w:p>
        </w:tc>
        <w:tc>
          <w:tcPr>
            <w:tcW w:w="0" w:type="auto"/>
            <w:tcBorders>
              <w:top w:val="single" w:sz="8" w:space="0" w:color="000000"/>
              <w:left w:val="single" w:sz="8" w:space="0" w:color="000000"/>
              <w:bottom w:val="single" w:sz="8" w:space="0" w:color="000000"/>
              <w:right w:val="single" w:sz="8" w:space="0" w:color="000000"/>
            </w:tcBorders>
            <w:tcMar>
              <w:top w:w="15" w:type="dxa"/>
              <w:left w:w="81" w:type="dxa"/>
              <w:bottom w:w="0" w:type="dxa"/>
              <w:right w:w="81" w:type="dxa"/>
            </w:tcMar>
            <w:vAlign w:val="center"/>
            <w:hideMark/>
          </w:tcPr>
          <w:p w14:paraId="6BE7CC4E" w14:textId="77777777" w:rsidR="001951BF" w:rsidRPr="00124644" w:rsidRDefault="001951BF" w:rsidP="00522BF1">
            <w:pPr>
              <w:spacing w:after="0" w:line="240" w:lineRule="auto"/>
              <w:ind w:right="-329"/>
              <w:jc w:val="center"/>
              <w:rPr>
                <w:rFonts w:ascii="Arial" w:hAnsi="Arial" w:cs="Arial"/>
                <w:sz w:val="20"/>
                <w:szCs w:val="20"/>
              </w:rPr>
            </w:pPr>
            <w:r w:rsidRPr="00124644">
              <w:rPr>
                <w:rFonts w:ascii="Arial" w:hAnsi="Arial" w:cs="Arial"/>
                <w:b/>
                <w:bCs/>
                <w:sz w:val="20"/>
                <w:szCs w:val="20"/>
              </w:rPr>
              <w:t>15 D</w:t>
            </w:r>
          </w:p>
        </w:tc>
        <w:tc>
          <w:tcPr>
            <w:tcW w:w="0" w:type="auto"/>
            <w:tcBorders>
              <w:top w:val="single" w:sz="8" w:space="0" w:color="000000"/>
              <w:left w:val="single" w:sz="8" w:space="0" w:color="000000"/>
              <w:bottom w:val="single" w:sz="8" w:space="0" w:color="000000"/>
              <w:right w:val="single" w:sz="8" w:space="0" w:color="000000"/>
            </w:tcBorders>
            <w:tcMar>
              <w:top w:w="15" w:type="dxa"/>
              <w:left w:w="81" w:type="dxa"/>
              <w:bottom w:w="0" w:type="dxa"/>
              <w:right w:w="81" w:type="dxa"/>
            </w:tcMar>
            <w:vAlign w:val="center"/>
            <w:hideMark/>
          </w:tcPr>
          <w:p w14:paraId="3695B696" w14:textId="77777777" w:rsidR="001951BF" w:rsidRPr="00124644" w:rsidRDefault="001951BF" w:rsidP="00522BF1">
            <w:pPr>
              <w:spacing w:after="0" w:line="240" w:lineRule="auto"/>
              <w:ind w:right="-329"/>
              <w:jc w:val="center"/>
              <w:rPr>
                <w:rFonts w:ascii="Arial" w:hAnsi="Arial" w:cs="Arial"/>
                <w:sz w:val="20"/>
                <w:szCs w:val="20"/>
              </w:rPr>
            </w:pPr>
            <w:r w:rsidRPr="00124644">
              <w:rPr>
                <w:rFonts w:ascii="Arial" w:hAnsi="Arial" w:cs="Arial"/>
                <w:b/>
                <w:bCs/>
                <w:sz w:val="20"/>
                <w:szCs w:val="20"/>
              </w:rPr>
              <w:t>30 D</w:t>
            </w:r>
          </w:p>
        </w:tc>
        <w:tc>
          <w:tcPr>
            <w:tcW w:w="0" w:type="auto"/>
            <w:tcBorders>
              <w:top w:val="single" w:sz="8" w:space="0" w:color="000000"/>
              <w:left w:val="single" w:sz="8" w:space="0" w:color="000000"/>
              <w:bottom w:val="single" w:sz="8" w:space="0" w:color="000000"/>
              <w:right w:val="single" w:sz="8" w:space="0" w:color="000000"/>
            </w:tcBorders>
            <w:tcMar>
              <w:top w:w="15" w:type="dxa"/>
              <w:left w:w="81" w:type="dxa"/>
              <w:bottom w:w="0" w:type="dxa"/>
              <w:right w:w="81" w:type="dxa"/>
            </w:tcMar>
            <w:vAlign w:val="center"/>
            <w:hideMark/>
          </w:tcPr>
          <w:p w14:paraId="288A61D9" w14:textId="77777777" w:rsidR="001951BF" w:rsidRPr="00124644" w:rsidRDefault="001951BF" w:rsidP="00522BF1">
            <w:pPr>
              <w:spacing w:after="0" w:line="240" w:lineRule="auto"/>
              <w:ind w:right="-329"/>
              <w:jc w:val="center"/>
              <w:rPr>
                <w:rFonts w:ascii="Arial" w:hAnsi="Arial" w:cs="Arial"/>
                <w:sz w:val="20"/>
                <w:szCs w:val="20"/>
              </w:rPr>
            </w:pPr>
            <w:r w:rsidRPr="00124644">
              <w:rPr>
                <w:rFonts w:ascii="Arial" w:hAnsi="Arial" w:cs="Arial"/>
                <w:b/>
                <w:bCs/>
                <w:sz w:val="20"/>
                <w:szCs w:val="20"/>
              </w:rPr>
              <w:t>60 D</w:t>
            </w:r>
          </w:p>
        </w:tc>
        <w:tc>
          <w:tcPr>
            <w:tcW w:w="0" w:type="auto"/>
            <w:tcBorders>
              <w:top w:val="single" w:sz="8" w:space="0" w:color="000000"/>
              <w:left w:val="single" w:sz="8" w:space="0" w:color="000000"/>
              <w:bottom w:val="single" w:sz="8" w:space="0" w:color="000000"/>
              <w:right w:val="single" w:sz="8" w:space="0" w:color="000000"/>
            </w:tcBorders>
            <w:tcMar>
              <w:top w:w="15" w:type="dxa"/>
              <w:left w:w="81" w:type="dxa"/>
              <w:bottom w:w="0" w:type="dxa"/>
              <w:right w:w="81" w:type="dxa"/>
            </w:tcMar>
            <w:vAlign w:val="center"/>
            <w:hideMark/>
          </w:tcPr>
          <w:p w14:paraId="5FD89500" w14:textId="77777777" w:rsidR="001951BF" w:rsidRPr="00124644" w:rsidRDefault="001951BF" w:rsidP="00522BF1">
            <w:pPr>
              <w:spacing w:after="0" w:line="240" w:lineRule="auto"/>
              <w:ind w:right="-329"/>
              <w:jc w:val="center"/>
              <w:rPr>
                <w:rFonts w:ascii="Arial" w:hAnsi="Arial" w:cs="Arial"/>
                <w:sz w:val="20"/>
                <w:szCs w:val="20"/>
              </w:rPr>
            </w:pPr>
            <w:r w:rsidRPr="00124644">
              <w:rPr>
                <w:rFonts w:ascii="Arial" w:hAnsi="Arial" w:cs="Arial"/>
                <w:b/>
                <w:bCs/>
                <w:sz w:val="20"/>
                <w:szCs w:val="20"/>
              </w:rPr>
              <w:t>90 D</w:t>
            </w:r>
          </w:p>
        </w:tc>
      </w:tr>
      <w:tr w:rsidR="001951BF" w:rsidRPr="00124644" w14:paraId="731DE796" w14:textId="77777777" w:rsidTr="00B21762">
        <w:trPr>
          <w:trHeight w:val="93"/>
        </w:trPr>
        <w:tc>
          <w:tcPr>
            <w:tcW w:w="0" w:type="auto"/>
            <w:tcBorders>
              <w:top w:val="single" w:sz="8" w:space="0" w:color="000000"/>
              <w:left w:val="single" w:sz="8" w:space="0" w:color="000000"/>
              <w:bottom w:val="single" w:sz="8" w:space="0" w:color="000000"/>
              <w:right w:val="single" w:sz="8" w:space="0" w:color="000000"/>
            </w:tcBorders>
            <w:tcMar>
              <w:top w:w="15" w:type="dxa"/>
              <w:left w:w="81" w:type="dxa"/>
              <w:bottom w:w="0" w:type="dxa"/>
              <w:right w:w="81" w:type="dxa"/>
            </w:tcMar>
            <w:vAlign w:val="center"/>
            <w:hideMark/>
          </w:tcPr>
          <w:p w14:paraId="2CADF2A7" w14:textId="77777777" w:rsidR="001951BF" w:rsidRPr="00124644" w:rsidRDefault="001951BF" w:rsidP="00522BF1">
            <w:pPr>
              <w:spacing w:after="0" w:line="240" w:lineRule="auto"/>
              <w:ind w:right="-329"/>
              <w:rPr>
                <w:rFonts w:ascii="Arial" w:hAnsi="Arial" w:cs="Arial"/>
                <w:sz w:val="20"/>
                <w:szCs w:val="20"/>
              </w:rPr>
            </w:pPr>
            <w:r w:rsidRPr="00124644">
              <w:rPr>
                <w:rFonts w:ascii="Arial" w:hAnsi="Arial" w:cs="Arial"/>
                <w:sz w:val="20"/>
                <w:szCs w:val="20"/>
              </w:rPr>
              <w:t>T</w:t>
            </w:r>
            <w:r w:rsidRPr="00124644">
              <w:rPr>
                <w:rFonts w:ascii="Arial" w:hAnsi="Arial" w:cs="Arial"/>
                <w:sz w:val="20"/>
                <w:szCs w:val="20"/>
                <w:vertAlign w:val="subscript"/>
              </w:rPr>
              <w:t>1</w:t>
            </w:r>
            <w:r w:rsidRPr="00124644">
              <w:rPr>
                <w:rFonts w:ascii="Arial" w:hAnsi="Arial" w:cs="Arial"/>
                <w:sz w:val="20"/>
                <w:szCs w:val="20"/>
              </w:rPr>
              <w:t>- Soil+ FYM</w:t>
            </w:r>
          </w:p>
        </w:tc>
        <w:tc>
          <w:tcPr>
            <w:tcW w:w="0" w:type="auto"/>
            <w:tcBorders>
              <w:top w:val="single" w:sz="8" w:space="0" w:color="000000"/>
              <w:left w:val="single" w:sz="8" w:space="0" w:color="000000"/>
              <w:bottom w:val="single" w:sz="8" w:space="0" w:color="000000"/>
              <w:right w:val="single" w:sz="8" w:space="0" w:color="000000"/>
            </w:tcBorders>
            <w:tcMar>
              <w:top w:w="11" w:type="dxa"/>
              <w:left w:w="11" w:type="dxa"/>
              <w:bottom w:w="0" w:type="dxa"/>
              <w:right w:w="11" w:type="dxa"/>
            </w:tcMar>
            <w:hideMark/>
          </w:tcPr>
          <w:p w14:paraId="2842C3EA" w14:textId="77777777" w:rsidR="001951BF" w:rsidRPr="00124644" w:rsidRDefault="001951BF" w:rsidP="00522BF1">
            <w:pPr>
              <w:pStyle w:val="Compact"/>
              <w:spacing w:before="0" w:after="0" w:line="240" w:lineRule="auto"/>
              <w:ind w:right="-329"/>
              <w:rPr>
                <w:rFonts w:ascii="Arial" w:hAnsi="Arial" w:cs="Arial"/>
              </w:rPr>
            </w:pPr>
            <w:r w:rsidRPr="00124644">
              <w:rPr>
                <w:rFonts w:ascii="Arial" w:hAnsi="Arial" w:cs="Arial"/>
              </w:rPr>
              <w:t>0.43 ± 0.03</w:t>
            </w:r>
            <w:r w:rsidRPr="00124644">
              <w:rPr>
                <w:rFonts w:ascii="Arial" w:hAnsi="Arial" w:cs="Arial"/>
                <w:vertAlign w:val="superscript"/>
              </w:rPr>
              <w:t>d</w:t>
            </w:r>
          </w:p>
        </w:tc>
        <w:tc>
          <w:tcPr>
            <w:tcW w:w="0" w:type="auto"/>
            <w:tcBorders>
              <w:top w:val="single" w:sz="8" w:space="0" w:color="000000"/>
              <w:left w:val="single" w:sz="8" w:space="0" w:color="000000"/>
              <w:bottom w:val="single" w:sz="8" w:space="0" w:color="000000"/>
              <w:right w:val="single" w:sz="8" w:space="0" w:color="000000"/>
            </w:tcBorders>
            <w:tcMar>
              <w:top w:w="11" w:type="dxa"/>
              <w:left w:w="11" w:type="dxa"/>
              <w:bottom w:w="0" w:type="dxa"/>
              <w:right w:w="11" w:type="dxa"/>
            </w:tcMar>
            <w:hideMark/>
          </w:tcPr>
          <w:p w14:paraId="2462BA48" w14:textId="77777777" w:rsidR="001951BF" w:rsidRPr="00124644" w:rsidRDefault="001951BF" w:rsidP="00522BF1">
            <w:pPr>
              <w:pStyle w:val="Compact"/>
              <w:spacing w:before="0" w:after="0" w:line="240" w:lineRule="auto"/>
              <w:ind w:right="-329"/>
              <w:rPr>
                <w:rFonts w:ascii="Arial" w:hAnsi="Arial" w:cs="Arial"/>
              </w:rPr>
            </w:pPr>
            <w:r w:rsidRPr="00124644">
              <w:rPr>
                <w:rFonts w:ascii="Arial" w:hAnsi="Arial" w:cs="Arial"/>
              </w:rPr>
              <w:t>0.54 ± 0.03</w:t>
            </w:r>
            <w:r w:rsidRPr="00124644">
              <w:rPr>
                <w:rFonts w:ascii="Arial" w:hAnsi="Arial" w:cs="Arial"/>
                <w:vertAlign w:val="superscript"/>
              </w:rPr>
              <w:t>c</w:t>
            </w:r>
          </w:p>
        </w:tc>
        <w:tc>
          <w:tcPr>
            <w:tcW w:w="0" w:type="auto"/>
            <w:tcBorders>
              <w:top w:val="single" w:sz="8" w:space="0" w:color="000000"/>
              <w:left w:val="single" w:sz="8" w:space="0" w:color="000000"/>
              <w:bottom w:val="single" w:sz="8" w:space="0" w:color="000000"/>
              <w:right w:val="single" w:sz="8" w:space="0" w:color="000000"/>
            </w:tcBorders>
            <w:tcMar>
              <w:top w:w="11" w:type="dxa"/>
              <w:left w:w="11" w:type="dxa"/>
              <w:bottom w:w="0" w:type="dxa"/>
              <w:right w:w="11" w:type="dxa"/>
            </w:tcMar>
            <w:hideMark/>
          </w:tcPr>
          <w:p w14:paraId="7A912090" w14:textId="77777777" w:rsidR="001951BF" w:rsidRPr="00124644" w:rsidRDefault="001951BF" w:rsidP="00522BF1">
            <w:pPr>
              <w:pStyle w:val="Compact"/>
              <w:spacing w:before="0" w:after="0" w:line="240" w:lineRule="auto"/>
              <w:ind w:right="-329"/>
              <w:rPr>
                <w:rFonts w:ascii="Arial" w:hAnsi="Arial" w:cs="Arial"/>
              </w:rPr>
            </w:pPr>
            <w:r w:rsidRPr="00124644">
              <w:rPr>
                <w:rFonts w:ascii="Arial" w:hAnsi="Arial" w:cs="Arial"/>
              </w:rPr>
              <w:t>0.65 ± 0.03</w:t>
            </w:r>
            <w:r w:rsidRPr="00124644">
              <w:rPr>
                <w:rFonts w:ascii="Arial" w:hAnsi="Arial" w:cs="Arial"/>
                <w:vertAlign w:val="superscript"/>
              </w:rPr>
              <w:t>b</w:t>
            </w:r>
          </w:p>
        </w:tc>
        <w:tc>
          <w:tcPr>
            <w:tcW w:w="0" w:type="auto"/>
            <w:tcBorders>
              <w:top w:val="single" w:sz="8" w:space="0" w:color="000000"/>
              <w:left w:val="single" w:sz="8" w:space="0" w:color="000000"/>
              <w:bottom w:val="single" w:sz="8" w:space="0" w:color="000000"/>
              <w:right w:val="single" w:sz="8" w:space="0" w:color="000000"/>
            </w:tcBorders>
            <w:tcMar>
              <w:top w:w="11" w:type="dxa"/>
              <w:left w:w="11" w:type="dxa"/>
              <w:bottom w:w="0" w:type="dxa"/>
              <w:right w:w="11" w:type="dxa"/>
            </w:tcMar>
            <w:hideMark/>
          </w:tcPr>
          <w:p w14:paraId="2C9B2E4C" w14:textId="77777777" w:rsidR="001951BF" w:rsidRPr="00124644" w:rsidRDefault="001951BF" w:rsidP="00522BF1">
            <w:pPr>
              <w:pStyle w:val="Compact"/>
              <w:spacing w:before="0" w:after="0" w:line="240" w:lineRule="auto"/>
              <w:ind w:right="-329"/>
              <w:rPr>
                <w:rFonts w:ascii="Arial" w:hAnsi="Arial" w:cs="Arial"/>
              </w:rPr>
            </w:pPr>
            <w:r w:rsidRPr="00124644">
              <w:rPr>
                <w:rFonts w:ascii="Arial" w:hAnsi="Arial" w:cs="Arial"/>
              </w:rPr>
              <w:t>0.68 ± 0.04</w:t>
            </w:r>
            <w:r w:rsidRPr="00124644">
              <w:rPr>
                <w:rFonts w:ascii="Arial" w:hAnsi="Arial" w:cs="Arial"/>
                <w:vertAlign w:val="superscript"/>
              </w:rPr>
              <w:t>c</w:t>
            </w:r>
          </w:p>
        </w:tc>
        <w:tc>
          <w:tcPr>
            <w:tcW w:w="0" w:type="auto"/>
            <w:tcBorders>
              <w:top w:val="single" w:sz="8" w:space="0" w:color="000000"/>
              <w:left w:val="single" w:sz="8" w:space="0" w:color="000000"/>
              <w:bottom w:val="single" w:sz="8" w:space="0" w:color="000000"/>
              <w:right w:val="single" w:sz="8" w:space="0" w:color="000000"/>
            </w:tcBorders>
            <w:tcMar>
              <w:top w:w="11" w:type="dxa"/>
              <w:left w:w="11" w:type="dxa"/>
              <w:bottom w:w="0" w:type="dxa"/>
              <w:right w:w="11" w:type="dxa"/>
            </w:tcMar>
            <w:hideMark/>
          </w:tcPr>
          <w:p w14:paraId="584BE85C" w14:textId="77777777" w:rsidR="001951BF" w:rsidRPr="00124644" w:rsidRDefault="001951BF" w:rsidP="00522BF1">
            <w:pPr>
              <w:pStyle w:val="Compact"/>
              <w:spacing w:before="0" w:after="0" w:line="240" w:lineRule="auto"/>
              <w:ind w:right="-329"/>
              <w:rPr>
                <w:rFonts w:ascii="Arial" w:hAnsi="Arial" w:cs="Arial"/>
              </w:rPr>
            </w:pPr>
            <w:r w:rsidRPr="00124644">
              <w:rPr>
                <w:rFonts w:ascii="Arial" w:hAnsi="Arial" w:cs="Arial"/>
              </w:rPr>
              <w:t>0.75 ± 0.04</w:t>
            </w:r>
            <w:r w:rsidRPr="00124644">
              <w:rPr>
                <w:rFonts w:ascii="Arial" w:hAnsi="Arial" w:cs="Arial"/>
                <w:vertAlign w:val="superscript"/>
              </w:rPr>
              <w:t>d</w:t>
            </w:r>
          </w:p>
        </w:tc>
      </w:tr>
      <w:tr w:rsidR="001951BF" w:rsidRPr="00124644" w14:paraId="4DE450A7" w14:textId="77777777" w:rsidTr="00B21762">
        <w:trPr>
          <w:trHeight w:val="54"/>
        </w:trPr>
        <w:tc>
          <w:tcPr>
            <w:tcW w:w="0" w:type="auto"/>
            <w:tcBorders>
              <w:top w:val="single" w:sz="8" w:space="0" w:color="000000"/>
              <w:left w:val="single" w:sz="8" w:space="0" w:color="000000"/>
              <w:bottom w:val="single" w:sz="8" w:space="0" w:color="000000"/>
              <w:right w:val="single" w:sz="8" w:space="0" w:color="000000"/>
            </w:tcBorders>
            <w:tcMar>
              <w:top w:w="15" w:type="dxa"/>
              <w:left w:w="81" w:type="dxa"/>
              <w:bottom w:w="0" w:type="dxa"/>
              <w:right w:w="81" w:type="dxa"/>
            </w:tcMar>
            <w:vAlign w:val="center"/>
            <w:hideMark/>
          </w:tcPr>
          <w:p w14:paraId="5D4A6159" w14:textId="77777777" w:rsidR="001951BF" w:rsidRPr="00124644" w:rsidRDefault="001951BF" w:rsidP="00522BF1">
            <w:pPr>
              <w:spacing w:after="0" w:line="240" w:lineRule="auto"/>
              <w:ind w:right="-329"/>
              <w:rPr>
                <w:rFonts w:ascii="Arial" w:hAnsi="Arial" w:cs="Arial"/>
                <w:sz w:val="20"/>
                <w:szCs w:val="20"/>
              </w:rPr>
            </w:pPr>
            <w:r w:rsidRPr="00124644">
              <w:rPr>
                <w:rFonts w:ascii="Arial" w:hAnsi="Arial" w:cs="Arial"/>
                <w:sz w:val="20"/>
                <w:szCs w:val="20"/>
              </w:rPr>
              <w:t>T</w:t>
            </w:r>
            <w:r w:rsidRPr="00124644">
              <w:rPr>
                <w:rFonts w:ascii="Arial" w:hAnsi="Arial" w:cs="Arial"/>
                <w:sz w:val="20"/>
                <w:szCs w:val="20"/>
                <w:vertAlign w:val="subscript"/>
              </w:rPr>
              <w:t>2</w:t>
            </w:r>
            <w:r w:rsidRPr="00124644">
              <w:rPr>
                <w:rFonts w:ascii="Arial" w:hAnsi="Arial" w:cs="Arial"/>
                <w:sz w:val="20"/>
                <w:szCs w:val="20"/>
              </w:rPr>
              <w:t>- soil+100 per cent TA</w:t>
            </w:r>
            <w:r w:rsidRPr="00124644">
              <w:rPr>
                <w:rFonts w:ascii="Arial" w:hAnsi="Arial" w:cs="Arial"/>
                <w:sz w:val="20"/>
                <w:szCs w:val="20"/>
                <w:vertAlign w:val="subscript"/>
              </w:rPr>
              <w:t>5</w:t>
            </w:r>
            <w:r w:rsidRPr="00124644">
              <w:rPr>
                <w:rFonts w:ascii="Arial" w:hAnsi="Arial" w:cs="Arial"/>
                <w:sz w:val="20"/>
                <w:szCs w:val="20"/>
              </w:rPr>
              <w:t>CH</w:t>
            </w:r>
            <w:r w:rsidRPr="00124644">
              <w:rPr>
                <w:rFonts w:ascii="Arial" w:hAnsi="Arial" w:cs="Arial"/>
                <w:sz w:val="20"/>
                <w:szCs w:val="20"/>
                <w:vertAlign w:val="subscript"/>
              </w:rPr>
              <w:t>10</w:t>
            </w:r>
          </w:p>
        </w:tc>
        <w:tc>
          <w:tcPr>
            <w:tcW w:w="0" w:type="auto"/>
            <w:tcBorders>
              <w:top w:val="single" w:sz="8" w:space="0" w:color="000000"/>
              <w:left w:val="single" w:sz="8" w:space="0" w:color="000000"/>
              <w:bottom w:val="single" w:sz="8" w:space="0" w:color="000000"/>
              <w:right w:val="single" w:sz="8" w:space="0" w:color="000000"/>
            </w:tcBorders>
            <w:tcMar>
              <w:top w:w="11" w:type="dxa"/>
              <w:left w:w="11" w:type="dxa"/>
              <w:bottom w:w="0" w:type="dxa"/>
              <w:right w:w="11" w:type="dxa"/>
            </w:tcMar>
            <w:hideMark/>
          </w:tcPr>
          <w:p w14:paraId="098576EA" w14:textId="77777777" w:rsidR="001951BF" w:rsidRPr="00124644" w:rsidRDefault="001951BF" w:rsidP="00522BF1">
            <w:pPr>
              <w:pStyle w:val="Compact"/>
              <w:spacing w:before="0" w:after="0" w:line="240" w:lineRule="auto"/>
              <w:ind w:right="-329"/>
              <w:rPr>
                <w:rFonts w:ascii="Arial" w:hAnsi="Arial" w:cs="Arial"/>
              </w:rPr>
            </w:pPr>
            <w:r w:rsidRPr="00124644">
              <w:rPr>
                <w:rFonts w:ascii="Arial" w:hAnsi="Arial" w:cs="Arial"/>
              </w:rPr>
              <w:t>0.50 ± 0.02</w:t>
            </w:r>
            <w:r w:rsidRPr="00124644">
              <w:rPr>
                <w:rFonts w:ascii="Arial" w:hAnsi="Arial" w:cs="Arial"/>
                <w:vertAlign w:val="superscript"/>
              </w:rPr>
              <w:t>c</w:t>
            </w:r>
          </w:p>
        </w:tc>
        <w:tc>
          <w:tcPr>
            <w:tcW w:w="0" w:type="auto"/>
            <w:tcBorders>
              <w:top w:val="single" w:sz="8" w:space="0" w:color="000000"/>
              <w:left w:val="single" w:sz="8" w:space="0" w:color="000000"/>
              <w:bottom w:val="single" w:sz="8" w:space="0" w:color="000000"/>
              <w:right w:val="single" w:sz="8" w:space="0" w:color="000000"/>
            </w:tcBorders>
            <w:tcMar>
              <w:top w:w="11" w:type="dxa"/>
              <w:left w:w="11" w:type="dxa"/>
              <w:bottom w:w="0" w:type="dxa"/>
              <w:right w:w="11" w:type="dxa"/>
            </w:tcMar>
            <w:hideMark/>
          </w:tcPr>
          <w:p w14:paraId="602FB1D8" w14:textId="77777777" w:rsidR="001951BF" w:rsidRPr="00124644" w:rsidRDefault="001951BF" w:rsidP="00522BF1">
            <w:pPr>
              <w:pStyle w:val="Compact"/>
              <w:spacing w:before="0" w:after="0" w:line="240" w:lineRule="auto"/>
              <w:ind w:right="-329"/>
              <w:rPr>
                <w:rFonts w:ascii="Arial" w:hAnsi="Arial" w:cs="Arial"/>
              </w:rPr>
            </w:pPr>
            <w:r w:rsidRPr="00124644">
              <w:rPr>
                <w:rFonts w:ascii="Arial" w:hAnsi="Arial" w:cs="Arial"/>
              </w:rPr>
              <w:t>0.58 ± 0.01</w:t>
            </w:r>
            <w:r w:rsidRPr="00124644">
              <w:rPr>
                <w:rFonts w:ascii="Arial" w:hAnsi="Arial" w:cs="Arial"/>
                <w:vertAlign w:val="superscript"/>
              </w:rPr>
              <w:t>c</w:t>
            </w:r>
          </w:p>
        </w:tc>
        <w:tc>
          <w:tcPr>
            <w:tcW w:w="0" w:type="auto"/>
            <w:tcBorders>
              <w:top w:val="single" w:sz="8" w:space="0" w:color="000000"/>
              <w:left w:val="single" w:sz="8" w:space="0" w:color="000000"/>
              <w:bottom w:val="single" w:sz="8" w:space="0" w:color="000000"/>
              <w:right w:val="single" w:sz="8" w:space="0" w:color="000000"/>
            </w:tcBorders>
            <w:tcMar>
              <w:top w:w="11" w:type="dxa"/>
              <w:left w:w="11" w:type="dxa"/>
              <w:bottom w:w="0" w:type="dxa"/>
              <w:right w:w="11" w:type="dxa"/>
            </w:tcMar>
            <w:hideMark/>
          </w:tcPr>
          <w:p w14:paraId="20C68636" w14:textId="77777777" w:rsidR="001951BF" w:rsidRPr="00124644" w:rsidRDefault="001951BF" w:rsidP="00522BF1">
            <w:pPr>
              <w:pStyle w:val="Compact"/>
              <w:spacing w:before="0" w:after="0" w:line="240" w:lineRule="auto"/>
              <w:ind w:right="-329"/>
              <w:rPr>
                <w:rFonts w:ascii="Arial" w:hAnsi="Arial" w:cs="Arial"/>
              </w:rPr>
            </w:pPr>
            <w:r w:rsidRPr="00124644">
              <w:rPr>
                <w:rFonts w:ascii="Arial" w:hAnsi="Arial" w:cs="Arial"/>
              </w:rPr>
              <w:t>0.63 ± 0.02</w:t>
            </w:r>
            <w:r w:rsidRPr="00124644">
              <w:rPr>
                <w:rFonts w:ascii="Arial" w:hAnsi="Arial" w:cs="Arial"/>
                <w:vertAlign w:val="superscript"/>
              </w:rPr>
              <w:t>b</w:t>
            </w:r>
          </w:p>
        </w:tc>
        <w:tc>
          <w:tcPr>
            <w:tcW w:w="0" w:type="auto"/>
            <w:tcBorders>
              <w:top w:val="single" w:sz="8" w:space="0" w:color="000000"/>
              <w:left w:val="single" w:sz="8" w:space="0" w:color="000000"/>
              <w:bottom w:val="single" w:sz="8" w:space="0" w:color="000000"/>
              <w:right w:val="single" w:sz="8" w:space="0" w:color="000000"/>
            </w:tcBorders>
            <w:tcMar>
              <w:top w:w="11" w:type="dxa"/>
              <w:left w:w="11" w:type="dxa"/>
              <w:bottom w:w="0" w:type="dxa"/>
              <w:right w:w="11" w:type="dxa"/>
            </w:tcMar>
            <w:hideMark/>
          </w:tcPr>
          <w:p w14:paraId="7B1777D1" w14:textId="77777777" w:rsidR="001951BF" w:rsidRPr="00124644" w:rsidRDefault="001951BF" w:rsidP="00522BF1">
            <w:pPr>
              <w:pStyle w:val="Compact"/>
              <w:spacing w:before="0" w:after="0" w:line="240" w:lineRule="auto"/>
              <w:ind w:right="-329"/>
              <w:rPr>
                <w:rFonts w:ascii="Arial" w:hAnsi="Arial" w:cs="Arial"/>
              </w:rPr>
            </w:pPr>
            <w:r w:rsidRPr="00124644">
              <w:rPr>
                <w:rFonts w:ascii="Arial" w:hAnsi="Arial" w:cs="Arial"/>
              </w:rPr>
              <w:t>0.73 ± 0.02</w:t>
            </w:r>
            <w:r w:rsidRPr="00124644">
              <w:rPr>
                <w:rFonts w:ascii="Arial" w:hAnsi="Arial" w:cs="Arial"/>
                <w:vertAlign w:val="superscript"/>
              </w:rPr>
              <w:t>bc</w:t>
            </w:r>
          </w:p>
        </w:tc>
        <w:tc>
          <w:tcPr>
            <w:tcW w:w="0" w:type="auto"/>
            <w:tcBorders>
              <w:top w:val="single" w:sz="8" w:space="0" w:color="000000"/>
              <w:left w:val="single" w:sz="8" w:space="0" w:color="000000"/>
              <w:bottom w:val="single" w:sz="8" w:space="0" w:color="000000"/>
              <w:right w:val="single" w:sz="8" w:space="0" w:color="000000"/>
            </w:tcBorders>
            <w:tcMar>
              <w:top w:w="11" w:type="dxa"/>
              <w:left w:w="11" w:type="dxa"/>
              <w:bottom w:w="0" w:type="dxa"/>
              <w:right w:w="11" w:type="dxa"/>
            </w:tcMar>
            <w:hideMark/>
          </w:tcPr>
          <w:p w14:paraId="4E5C8197" w14:textId="77777777" w:rsidR="001951BF" w:rsidRPr="00124644" w:rsidRDefault="001951BF" w:rsidP="00522BF1">
            <w:pPr>
              <w:pStyle w:val="Compact"/>
              <w:spacing w:before="0" w:after="0" w:line="240" w:lineRule="auto"/>
              <w:ind w:right="-329"/>
              <w:rPr>
                <w:rFonts w:ascii="Arial" w:hAnsi="Arial" w:cs="Arial"/>
              </w:rPr>
            </w:pPr>
            <w:r w:rsidRPr="00124644">
              <w:rPr>
                <w:rFonts w:ascii="Arial" w:hAnsi="Arial" w:cs="Arial"/>
              </w:rPr>
              <w:t>0.77 ± 0.03</w:t>
            </w:r>
            <w:r w:rsidRPr="00124644">
              <w:rPr>
                <w:rFonts w:ascii="Arial" w:hAnsi="Arial" w:cs="Arial"/>
                <w:vertAlign w:val="superscript"/>
              </w:rPr>
              <w:t>cd</w:t>
            </w:r>
          </w:p>
        </w:tc>
      </w:tr>
      <w:tr w:rsidR="001951BF" w:rsidRPr="00124644" w14:paraId="06926EA5" w14:textId="77777777" w:rsidTr="00B21762">
        <w:trPr>
          <w:trHeight w:val="45"/>
        </w:trPr>
        <w:tc>
          <w:tcPr>
            <w:tcW w:w="0" w:type="auto"/>
            <w:tcBorders>
              <w:top w:val="single" w:sz="8" w:space="0" w:color="000000"/>
              <w:left w:val="single" w:sz="8" w:space="0" w:color="000000"/>
              <w:bottom w:val="single" w:sz="8" w:space="0" w:color="000000"/>
              <w:right w:val="single" w:sz="8" w:space="0" w:color="000000"/>
            </w:tcBorders>
            <w:tcMar>
              <w:top w:w="15" w:type="dxa"/>
              <w:left w:w="81" w:type="dxa"/>
              <w:bottom w:w="0" w:type="dxa"/>
              <w:right w:w="81" w:type="dxa"/>
            </w:tcMar>
            <w:vAlign w:val="center"/>
            <w:hideMark/>
          </w:tcPr>
          <w:p w14:paraId="4AF6E57E" w14:textId="77777777" w:rsidR="001951BF" w:rsidRPr="00124644" w:rsidRDefault="001951BF" w:rsidP="00522BF1">
            <w:pPr>
              <w:spacing w:after="0" w:line="240" w:lineRule="auto"/>
              <w:ind w:right="-329"/>
              <w:rPr>
                <w:rFonts w:ascii="Arial" w:hAnsi="Arial" w:cs="Arial"/>
                <w:sz w:val="20"/>
                <w:szCs w:val="20"/>
              </w:rPr>
            </w:pPr>
            <w:r w:rsidRPr="00124644">
              <w:rPr>
                <w:rFonts w:ascii="Arial" w:hAnsi="Arial" w:cs="Arial"/>
                <w:sz w:val="20"/>
                <w:szCs w:val="20"/>
              </w:rPr>
              <w:t>T</w:t>
            </w:r>
            <w:r w:rsidRPr="00124644">
              <w:rPr>
                <w:rFonts w:ascii="Arial" w:hAnsi="Arial" w:cs="Arial"/>
                <w:sz w:val="20"/>
                <w:szCs w:val="20"/>
                <w:vertAlign w:val="subscript"/>
              </w:rPr>
              <w:t>3</w:t>
            </w:r>
            <w:r w:rsidRPr="00124644">
              <w:rPr>
                <w:rFonts w:ascii="Arial" w:hAnsi="Arial" w:cs="Arial"/>
                <w:sz w:val="20"/>
                <w:szCs w:val="20"/>
              </w:rPr>
              <w:t xml:space="preserve"> –soil+</w:t>
            </w:r>
            <w:r w:rsidRPr="00124644">
              <w:rPr>
                <w:rFonts w:ascii="Arial" w:hAnsi="Arial" w:cs="Arial"/>
                <w:sz w:val="20"/>
                <w:szCs w:val="20"/>
                <w:lang w:val="en-US"/>
              </w:rPr>
              <w:t xml:space="preserve">100 per cent </w:t>
            </w:r>
            <w:r w:rsidRPr="00124644">
              <w:rPr>
                <w:rFonts w:ascii="Arial" w:hAnsi="Arial" w:cs="Arial"/>
                <w:sz w:val="20"/>
                <w:szCs w:val="20"/>
              </w:rPr>
              <w:t>TA</w:t>
            </w:r>
            <w:r w:rsidRPr="00124644">
              <w:rPr>
                <w:rFonts w:ascii="Arial" w:hAnsi="Arial" w:cs="Arial"/>
                <w:sz w:val="20"/>
                <w:szCs w:val="20"/>
                <w:vertAlign w:val="subscript"/>
              </w:rPr>
              <w:t>5</w:t>
            </w:r>
            <w:r w:rsidRPr="00124644">
              <w:rPr>
                <w:rFonts w:ascii="Arial" w:hAnsi="Arial" w:cs="Arial"/>
                <w:sz w:val="20"/>
                <w:szCs w:val="20"/>
              </w:rPr>
              <w:t>CH</w:t>
            </w:r>
            <w:r w:rsidRPr="00124644">
              <w:rPr>
                <w:rFonts w:ascii="Arial" w:hAnsi="Arial" w:cs="Arial"/>
                <w:sz w:val="20"/>
                <w:szCs w:val="20"/>
                <w:vertAlign w:val="subscript"/>
              </w:rPr>
              <w:t>15</w:t>
            </w:r>
          </w:p>
        </w:tc>
        <w:tc>
          <w:tcPr>
            <w:tcW w:w="0" w:type="auto"/>
            <w:tcBorders>
              <w:top w:val="single" w:sz="8" w:space="0" w:color="000000"/>
              <w:left w:val="single" w:sz="8" w:space="0" w:color="000000"/>
              <w:bottom w:val="single" w:sz="8" w:space="0" w:color="000000"/>
              <w:right w:val="single" w:sz="8" w:space="0" w:color="000000"/>
            </w:tcBorders>
            <w:tcMar>
              <w:top w:w="11" w:type="dxa"/>
              <w:left w:w="11" w:type="dxa"/>
              <w:bottom w:w="0" w:type="dxa"/>
              <w:right w:w="11" w:type="dxa"/>
            </w:tcMar>
            <w:hideMark/>
          </w:tcPr>
          <w:p w14:paraId="7CCEEFE8" w14:textId="77777777" w:rsidR="001951BF" w:rsidRPr="00124644" w:rsidRDefault="001951BF" w:rsidP="00522BF1">
            <w:pPr>
              <w:pStyle w:val="Compact"/>
              <w:spacing w:before="0" w:after="0" w:line="240" w:lineRule="auto"/>
              <w:ind w:right="-329"/>
              <w:rPr>
                <w:rFonts w:ascii="Arial" w:hAnsi="Arial" w:cs="Arial"/>
              </w:rPr>
            </w:pPr>
            <w:r w:rsidRPr="00124644">
              <w:rPr>
                <w:rFonts w:ascii="Arial" w:hAnsi="Arial" w:cs="Arial"/>
              </w:rPr>
              <w:t>0.53 ± 0.02</w:t>
            </w:r>
            <w:r w:rsidRPr="00124644">
              <w:rPr>
                <w:rFonts w:ascii="Arial" w:hAnsi="Arial" w:cs="Arial"/>
                <w:vertAlign w:val="superscript"/>
              </w:rPr>
              <w:t>bc</w:t>
            </w:r>
          </w:p>
        </w:tc>
        <w:tc>
          <w:tcPr>
            <w:tcW w:w="0" w:type="auto"/>
            <w:tcBorders>
              <w:top w:val="single" w:sz="8" w:space="0" w:color="000000"/>
              <w:left w:val="single" w:sz="8" w:space="0" w:color="000000"/>
              <w:bottom w:val="single" w:sz="8" w:space="0" w:color="000000"/>
              <w:right w:val="single" w:sz="8" w:space="0" w:color="000000"/>
            </w:tcBorders>
            <w:tcMar>
              <w:top w:w="11" w:type="dxa"/>
              <w:left w:w="11" w:type="dxa"/>
              <w:bottom w:w="0" w:type="dxa"/>
              <w:right w:w="11" w:type="dxa"/>
            </w:tcMar>
            <w:hideMark/>
          </w:tcPr>
          <w:p w14:paraId="29D68F05" w14:textId="77777777" w:rsidR="001951BF" w:rsidRPr="00124644" w:rsidRDefault="001951BF" w:rsidP="00522BF1">
            <w:pPr>
              <w:pStyle w:val="Compact"/>
              <w:spacing w:before="0" w:after="0" w:line="240" w:lineRule="auto"/>
              <w:ind w:right="-329"/>
              <w:rPr>
                <w:rFonts w:ascii="Arial" w:hAnsi="Arial" w:cs="Arial"/>
              </w:rPr>
            </w:pPr>
            <w:r w:rsidRPr="00124644">
              <w:rPr>
                <w:rFonts w:ascii="Arial" w:hAnsi="Arial" w:cs="Arial"/>
              </w:rPr>
              <w:t>0.61 ± 0.01</w:t>
            </w:r>
            <w:r w:rsidRPr="00124644">
              <w:rPr>
                <w:rFonts w:ascii="Arial" w:hAnsi="Arial" w:cs="Arial"/>
                <w:vertAlign w:val="superscript"/>
              </w:rPr>
              <w:t>b</w:t>
            </w:r>
          </w:p>
        </w:tc>
        <w:tc>
          <w:tcPr>
            <w:tcW w:w="0" w:type="auto"/>
            <w:tcBorders>
              <w:top w:val="single" w:sz="8" w:space="0" w:color="000000"/>
              <w:left w:val="single" w:sz="8" w:space="0" w:color="000000"/>
              <w:bottom w:val="single" w:sz="8" w:space="0" w:color="000000"/>
              <w:right w:val="single" w:sz="8" w:space="0" w:color="000000"/>
            </w:tcBorders>
            <w:tcMar>
              <w:top w:w="11" w:type="dxa"/>
              <w:left w:w="11" w:type="dxa"/>
              <w:bottom w:w="0" w:type="dxa"/>
              <w:right w:w="11" w:type="dxa"/>
            </w:tcMar>
            <w:hideMark/>
          </w:tcPr>
          <w:p w14:paraId="2739707C" w14:textId="77777777" w:rsidR="001951BF" w:rsidRPr="00124644" w:rsidRDefault="001951BF" w:rsidP="00522BF1">
            <w:pPr>
              <w:pStyle w:val="Compact"/>
              <w:spacing w:before="0" w:after="0" w:line="240" w:lineRule="auto"/>
              <w:ind w:right="-329"/>
              <w:rPr>
                <w:rFonts w:ascii="Arial" w:hAnsi="Arial" w:cs="Arial"/>
              </w:rPr>
            </w:pPr>
            <w:r w:rsidRPr="00124644">
              <w:rPr>
                <w:rFonts w:ascii="Arial" w:hAnsi="Arial" w:cs="Arial"/>
              </w:rPr>
              <w:t>0.65 ± 0.04</w:t>
            </w:r>
            <w:r w:rsidRPr="00124644">
              <w:rPr>
                <w:rFonts w:ascii="Arial" w:hAnsi="Arial" w:cs="Arial"/>
                <w:vertAlign w:val="superscript"/>
              </w:rPr>
              <w:t>b</w:t>
            </w:r>
          </w:p>
        </w:tc>
        <w:tc>
          <w:tcPr>
            <w:tcW w:w="0" w:type="auto"/>
            <w:tcBorders>
              <w:top w:val="single" w:sz="8" w:space="0" w:color="000000"/>
              <w:left w:val="single" w:sz="8" w:space="0" w:color="000000"/>
              <w:bottom w:val="single" w:sz="8" w:space="0" w:color="000000"/>
              <w:right w:val="single" w:sz="8" w:space="0" w:color="000000"/>
            </w:tcBorders>
            <w:tcMar>
              <w:top w:w="11" w:type="dxa"/>
              <w:left w:w="11" w:type="dxa"/>
              <w:bottom w:w="0" w:type="dxa"/>
              <w:right w:w="11" w:type="dxa"/>
            </w:tcMar>
            <w:hideMark/>
          </w:tcPr>
          <w:p w14:paraId="619D0B54" w14:textId="77777777" w:rsidR="001951BF" w:rsidRPr="00124644" w:rsidRDefault="001951BF" w:rsidP="00522BF1">
            <w:pPr>
              <w:pStyle w:val="Compact"/>
              <w:spacing w:before="0" w:after="0" w:line="240" w:lineRule="auto"/>
              <w:ind w:right="-329"/>
              <w:rPr>
                <w:rFonts w:ascii="Arial" w:hAnsi="Arial" w:cs="Arial"/>
              </w:rPr>
            </w:pPr>
            <w:r w:rsidRPr="00124644">
              <w:rPr>
                <w:rFonts w:ascii="Arial" w:hAnsi="Arial" w:cs="Arial"/>
              </w:rPr>
              <w:t>0.75 ± 0.03</w:t>
            </w:r>
            <w:r w:rsidRPr="00124644">
              <w:rPr>
                <w:rFonts w:ascii="Arial" w:hAnsi="Arial" w:cs="Arial"/>
                <w:vertAlign w:val="superscript"/>
              </w:rPr>
              <w:t>b</w:t>
            </w:r>
          </w:p>
        </w:tc>
        <w:tc>
          <w:tcPr>
            <w:tcW w:w="0" w:type="auto"/>
            <w:tcBorders>
              <w:top w:val="single" w:sz="8" w:space="0" w:color="000000"/>
              <w:left w:val="single" w:sz="8" w:space="0" w:color="000000"/>
              <w:bottom w:val="single" w:sz="8" w:space="0" w:color="000000"/>
              <w:right w:val="single" w:sz="8" w:space="0" w:color="000000"/>
            </w:tcBorders>
            <w:tcMar>
              <w:top w:w="11" w:type="dxa"/>
              <w:left w:w="11" w:type="dxa"/>
              <w:bottom w:w="0" w:type="dxa"/>
              <w:right w:w="11" w:type="dxa"/>
            </w:tcMar>
            <w:hideMark/>
          </w:tcPr>
          <w:p w14:paraId="60C87DE4" w14:textId="77777777" w:rsidR="001951BF" w:rsidRPr="00124644" w:rsidRDefault="001951BF" w:rsidP="00522BF1">
            <w:pPr>
              <w:pStyle w:val="Compact"/>
              <w:spacing w:before="0" w:after="0" w:line="240" w:lineRule="auto"/>
              <w:ind w:right="-329"/>
              <w:rPr>
                <w:rFonts w:ascii="Arial" w:hAnsi="Arial" w:cs="Arial"/>
              </w:rPr>
            </w:pPr>
            <w:r w:rsidRPr="00124644">
              <w:rPr>
                <w:rFonts w:ascii="Arial" w:hAnsi="Arial" w:cs="Arial"/>
              </w:rPr>
              <w:t>0.81 ± 0.02</w:t>
            </w:r>
            <w:r w:rsidRPr="00124644">
              <w:rPr>
                <w:rFonts w:ascii="Arial" w:hAnsi="Arial" w:cs="Arial"/>
                <w:vertAlign w:val="superscript"/>
              </w:rPr>
              <w:t>bc</w:t>
            </w:r>
          </w:p>
        </w:tc>
      </w:tr>
      <w:tr w:rsidR="001951BF" w:rsidRPr="00124644" w14:paraId="1C16B970" w14:textId="77777777" w:rsidTr="00B21762">
        <w:trPr>
          <w:trHeight w:val="45"/>
        </w:trPr>
        <w:tc>
          <w:tcPr>
            <w:tcW w:w="0" w:type="auto"/>
            <w:tcBorders>
              <w:top w:val="single" w:sz="8" w:space="0" w:color="000000"/>
              <w:left w:val="single" w:sz="8" w:space="0" w:color="000000"/>
              <w:bottom w:val="single" w:sz="8" w:space="0" w:color="000000"/>
              <w:right w:val="single" w:sz="8" w:space="0" w:color="000000"/>
            </w:tcBorders>
            <w:tcMar>
              <w:top w:w="15" w:type="dxa"/>
              <w:left w:w="81" w:type="dxa"/>
              <w:bottom w:w="0" w:type="dxa"/>
              <w:right w:w="81" w:type="dxa"/>
            </w:tcMar>
            <w:vAlign w:val="center"/>
            <w:hideMark/>
          </w:tcPr>
          <w:p w14:paraId="3AAB691D" w14:textId="77777777" w:rsidR="001951BF" w:rsidRPr="00124644" w:rsidRDefault="001951BF" w:rsidP="00522BF1">
            <w:pPr>
              <w:spacing w:after="0" w:line="240" w:lineRule="auto"/>
              <w:ind w:right="-329"/>
              <w:rPr>
                <w:rFonts w:ascii="Arial" w:hAnsi="Arial" w:cs="Arial"/>
                <w:sz w:val="20"/>
                <w:szCs w:val="20"/>
              </w:rPr>
            </w:pPr>
            <w:r w:rsidRPr="00124644">
              <w:rPr>
                <w:rFonts w:ascii="Arial" w:hAnsi="Arial" w:cs="Arial"/>
                <w:sz w:val="20"/>
                <w:szCs w:val="20"/>
              </w:rPr>
              <w:t>T</w:t>
            </w:r>
            <w:r w:rsidRPr="00124644">
              <w:rPr>
                <w:rFonts w:ascii="Arial" w:hAnsi="Arial" w:cs="Arial"/>
                <w:sz w:val="20"/>
                <w:szCs w:val="20"/>
                <w:vertAlign w:val="subscript"/>
              </w:rPr>
              <w:t>4</w:t>
            </w:r>
            <w:r w:rsidRPr="00124644">
              <w:rPr>
                <w:rFonts w:ascii="Arial" w:hAnsi="Arial" w:cs="Arial"/>
                <w:sz w:val="20"/>
                <w:szCs w:val="20"/>
              </w:rPr>
              <w:t xml:space="preserve"> – soil+</w:t>
            </w:r>
            <w:r w:rsidRPr="00124644">
              <w:rPr>
                <w:rFonts w:ascii="Arial" w:hAnsi="Arial" w:cs="Arial"/>
                <w:sz w:val="20"/>
                <w:szCs w:val="20"/>
                <w:lang w:val="en-US"/>
              </w:rPr>
              <w:t xml:space="preserve">100 per cent </w:t>
            </w:r>
            <w:r w:rsidRPr="00124644">
              <w:rPr>
                <w:rFonts w:ascii="Arial" w:hAnsi="Arial" w:cs="Arial"/>
                <w:sz w:val="20"/>
                <w:szCs w:val="20"/>
              </w:rPr>
              <w:t>TA</w:t>
            </w:r>
            <w:r w:rsidRPr="00124644">
              <w:rPr>
                <w:rFonts w:ascii="Arial" w:hAnsi="Arial" w:cs="Arial"/>
                <w:sz w:val="20"/>
                <w:szCs w:val="20"/>
                <w:vertAlign w:val="subscript"/>
              </w:rPr>
              <w:t>10</w:t>
            </w:r>
            <w:r w:rsidRPr="00124644">
              <w:rPr>
                <w:rFonts w:ascii="Arial" w:hAnsi="Arial" w:cs="Arial"/>
                <w:sz w:val="20"/>
                <w:szCs w:val="20"/>
              </w:rPr>
              <w:t>CH</w:t>
            </w:r>
            <w:r w:rsidRPr="00124644">
              <w:rPr>
                <w:rFonts w:ascii="Arial" w:hAnsi="Arial" w:cs="Arial"/>
                <w:sz w:val="20"/>
                <w:szCs w:val="20"/>
                <w:vertAlign w:val="subscript"/>
              </w:rPr>
              <w:t>10</w:t>
            </w:r>
          </w:p>
        </w:tc>
        <w:tc>
          <w:tcPr>
            <w:tcW w:w="0" w:type="auto"/>
            <w:tcBorders>
              <w:top w:val="single" w:sz="8" w:space="0" w:color="000000"/>
              <w:left w:val="single" w:sz="8" w:space="0" w:color="000000"/>
              <w:bottom w:val="single" w:sz="8" w:space="0" w:color="000000"/>
              <w:right w:val="single" w:sz="8" w:space="0" w:color="000000"/>
            </w:tcBorders>
            <w:tcMar>
              <w:top w:w="11" w:type="dxa"/>
              <w:left w:w="11" w:type="dxa"/>
              <w:bottom w:w="0" w:type="dxa"/>
              <w:right w:w="11" w:type="dxa"/>
            </w:tcMar>
            <w:hideMark/>
          </w:tcPr>
          <w:p w14:paraId="5CEC47B6" w14:textId="77777777" w:rsidR="001951BF" w:rsidRPr="00124644" w:rsidRDefault="001951BF" w:rsidP="00522BF1">
            <w:pPr>
              <w:pStyle w:val="Compact"/>
              <w:spacing w:before="0" w:after="0" w:line="240" w:lineRule="auto"/>
              <w:ind w:right="-329"/>
              <w:rPr>
                <w:rFonts w:ascii="Arial" w:hAnsi="Arial" w:cs="Arial"/>
              </w:rPr>
            </w:pPr>
            <w:r w:rsidRPr="00124644">
              <w:rPr>
                <w:rFonts w:ascii="Arial" w:hAnsi="Arial" w:cs="Arial"/>
              </w:rPr>
              <w:t>0.56 ± 0.01</w:t>
            </w:r>
            <w:r w:rsidRPr="00124644">
              <w:rPr>
                <w:rFonts w:ascii="Arial" w:hAnsi="Arial" w:cs="Arial"/>
                <w:vertAlign w:val="superscript"/>
              </w:rPr>
              <w:t>ab</w:t>
            </w:r>
          </w:p>
        </w:tc>
        <w:tc>
          <w:tcPr>
            <w:tcW w:w="0" w:type="auto"/>
            <w:tcBorders>
              <w:top w:val="single" w:sz="8" w:space="0" w:color="000000"/>
              <w:left w:val="single" w:sz="8" w:space="0" w:color="000000"/>
              <w:bottom w:val="single" w:sz="8" w:space="0" w:color="000000"/>
              <w:right w:val="single" w:sz="8" w:space="0" w:color="000000"/>
            </w:tcBorders>
            <w:tcMar>
              <w:top w:w="11" w:type="dxa"/>
              <w:left w:w="11" w:type="dxa"/>
              <w:bottom w:w="0" w:type="dxa"/>
              <w:right w:w="11" w:type="dxa"/>
            </w:tcMar>
            <w:hideMark/>
          </w:tcPr>
          <w:p w14:paraId="6F880A93" w14:textId="77777777" w:rsidR="001951BF" w:rsidRPr="00124644" w:rsidRDefault="001951BF" w:rsidP="00522BF1">
            <w:pPr>
              <w:pStyle w:val="Compact"/>
              <w:spacing w:before="0" w:after="0" w:line="240" w:lineRule="auto"/>
              <w:ind w:right="-329"/>
              <w:rPr>
                <w:rFonts w:ascii="Arial" w:hAnsi="Arial" w:cs="Arial"/>
              </w:rPr>
            </w:pPr>
            <w:r w:rsidRPr="00124644">
              <w:rPr>
                <w:rFonts w:ascii="Arial" w:hAnsi="Arial" w:cs="Arial"/>
              </w:rPr>
              <w:t>0.64 ± 0.02</w:t>
            </w:r>
            <w:r w:rsidRPr="00124644">
              <w:rPr>
                <w:rFonts w:ascii="Arial" w:hAnsi="Arial" w:cs="Arial"/>
                <w:vertAlign w:val="superscript"/>
              </w:rPr>
              <w:t>ab</w:t>
            </w:r>
          </w:p>
        </w:tc>
        <w:tc>
          <w:tcPr>
            <w:tcW w:w="0" w:type="auto"/>
            <w:tcBorders>
              <w:top w:val="single" w:sz="8" w:space="0" w:color="000000"/>
              <w:left w:val="single" w:sz="8" w:space="0" w:color="000000"/>
              <w:bottom w:val="single" w:sz="8" w:space="0" w:color="000000"/>
              <w:right w:val="single" w:sz="8" w:space="0" w:color="000000"/>
            </w:tcBorders>
            <w:tcMar>
              <w:top w:w="11" w:type="dxa"/>
              <w:left w:w="11" w:type="dxa"/>
              <w:bottom w:w="0" w:type="dxa"/>
              <w:right w:w="11" w:type="dxa"/>
            </w:tcMar>
            <w:hideMark/>
          </w:tcPr>
          <w:p w14:paraId="510A9419" w14:textId="77777777" w:rsidR="001951BF" w:rsidRPr="00124644" w:rsidRDefault="001951BF" w:rsidP="00522BF1">
            <w:pPr>
              <w:pStyle w:val="Compact"/>
              <w:spacing w:before="0" w:after="0" w:line="240" w:lineRule="auto"/>
              <w:ind w:right="-329"/>
              <w:rPr>
                <w:rFonts w:ascii="Arial" w:hAnsi="Arial" w:cs="Arial"/>
              </w:rPr>
            </w:pPr>
            <w:r w:rsidRPr="00124644">
              <w:rPr>
                <w:rFonts w:ascii="Arial" w:hAnsi="Arial" w:cs="Arial"/>
              </w:rPr>
              <w:t>0.67 ± 0.02</w:t>
            </w:r>
            <w:r w:rsidRPr="00124644">
              <w:rPr>
                <w:rFonts w:ascii="Arial" w:hAnsi="Arial" w:cs="Arial"/>
                <w:vertAlign w:val="superscript"/>
              </w:rPr>
              <w:t>ab</w:t>
            </w:r>
          </w:p>
        </w:tc>
        <w:tc>
          <w:tcPr>
            <w:tcW w:w="0" w:type="auto"/>
            <w:tcBorders>
              <w:top w:val="single" w:sz="8" w:space="0" w:color="000000"/>
              <w:left w:val="single" w:sz="8" w:space="0" w:color="000000"/>
              <w:bottom w:val="single" w:sz="8" w:space="0" w:color="000000"/>
              <w:right w:val="single" w:sz="8" w:space="0" w:color="000000"/>
            </w:tcBorders>
            <w:tcMar>
              <w:top w:w="11" w:type="dxa"/>
              <w:left w:w="11" w:type="dxa"/>
              <w:bottom w:w="0" w:type="dxa"/>
              <w:right w:w="11" w:type="dxa"/>
            </w:tcMar>
            <w:hideMark/>
          </w:tcPr>
          <w:p w14:paraId="1DE07619" w14:textId="77777777" w:rsidR="001951BF" w:rsidRPr="00124644" w:rsidRDefault="001951BF" w:rsidP="00522BF1">
            <w:pPr>
              <w:pStyle w:val="Compact"/>
              <w:spacing w:before="0" w:after="0" w:line="240" w:lineRule="auto"/>
              <w:ind w:right="-329"/>
              <w:rPr>
                <w:rFonts w:ascii="Arial" w:hAnsi="Arial" w:cs="Arial"/>
              </w:rPr>
            </w:pPr>
            <w:r w:rsidRPr="00124644">
              <w:rPr>
                <w:rFonts w:ascii="Arial" w:hAnsi="Arial" w:cs="Arial"/>
              </w:rPr>
              <w:t>0.78 ± 0.04</w:t>
            </w:r>
            <w:r w:rsidRPr="00124644">
              <w:rPr>
                <w:rFonts w:ascii="Arial" w:hAnsi="Arial" w:cs="Arial"/>
                <w:vertAlign w:val="superscript"/>
              </w:rPr>
              <w:t>ab</w:t>
            </w:r>
          </w:p>
        </w:tc>
        <w:tc>
          <w:tcPr>
            <w:tcW w:w="0" w:type="auto"/>
            <w:tcBorders>
              <w:top w:val="single" w:sz="8" w:space="0" w:color="000000"/>
              <w:left w:val="single" w:sz="8" w:space="0" w:color="000000"/>
              <w:bottom w:val="single" w:sz="8" w:space="0" w:color="000000"/>
              <w:right w:val="single" w:sz="8" w:space="0" w:color="000000"/>
            </w:tcBorders>
            <w:tcMar>
              <w:top w:w="11" w:type="dxa"/>
              <w:left w:w="11" w:type="dxa"/>
              <w:bottom w:w="0" w:type="dxa"/>
              <w:right w:w="11" w:type="dxa"/>
            </w:tcMar>
            <w:hideMark/>
          </w:tcPr>
          <w:p w14:paraId="471F6FF4" w14:textId="77777777" w:rsidR="001951BF" w:rsidRPr="00124644" w:rsidRDefault="001951BF" w:rsidP="00522BF1">
            <w:pPr>
              <w:pStyle w:val="Compact"/>
              <w:spacing w:before="0" w:after="0" w:line="240" w:lineRule="auto"/>
              <w:ind w:right="-329"/>
              <w:rPr>
                <w:rFonts w:ascii="Arial" w:hAnsi="Arial" w:cs="Arial"/>
              </w:rPr>
            </w:pPr>
            <w:r w:rsidRPr="00124644">
              <w:rPr>
                <w:rFonts w:ascii="Arial" w:hAnsi="Arial" w:cs="Arial"/>
              </w:rPr>
              <w:t>0.83 ± 0.03</w:t>
            </w:r>
            <w:r w:rsidRPr="00124644">
              <w:rPr>
                <w:rFonts w:ascii="Arial" w:hAnsi="Arial" w:cs="Arial"/>
                <w:vertAlign w:val="superscript"/>
              </w:rPr>
              <w:t>ab</w:t>
            </w:r>
          </w:p>
        </w:tc>
      </w:tr>
      <w:tr w:rsidR="001951BF" w:rsidRPr="00124644" w14:paraId="477833A6" w14:textId="77777777" w:rsidTr="00B21762">
        <w:trPr>
          <w:trHeight w:val="153"/>
        </w:trPr>
        <w:tc>
          <w:tcPr>
            <w:tcW w:w="0" w:type="auto"/>
            <w:tcBorders>
              <w:top w:val="single" w:sz="8" w:space="0" w:color="000000"/>
              <w:left w:val="single" w:sz="8" w:space="0" w:color="000000"/>
              <w:bottom w:val="single" w:sz="8" w:space="0" w:color="000000"/>
              <w:right w:val="single" w:sz="8" w:space="0" w:color="000000"/>
            </w:tcBorders>
            <w:tcMar>
              <w:top w:w="15" w:type="dxa"/>
              <w:left w:w="81" w:type="dxa"/>
              <w:bottom w:w="0" w:type="dxa"/>
              <w:right w:w="81" w:type="dxa"/>
            </w:tcMar>
            <w:vAlign w:val="center"/>
            <w:hideMark/>
          </w:tcPr>
          <w:p w14:paraId="2ED4B057" w14:textId="77777777" w:rsidR="001951BF" w:rsidRPr="00124644" w:rsidRDefault="001951BF" w:rsidP="00522BF1">
            <w:pPr>
              <w:spacing w:after="0" w:line="240" w:lineRule="auto"/>
              <w:ind w:right="-329"/>
              <w:rPr>
                <w:rFonts w:ascii="Arial" w:hAnsi="Arial" w:cs="Arial"/>
                <w:sz w:val="20"/>
                <w:szCs w:val="20"/>
              </w:rPr>
            </w:pPr>
            <w:r w:rsidRPr="00124644">
              <w:rPr>
                <w:rFonts w:ascii="Arial" w:hAnsi="Arial" w:cs="Arial"/>
                <w:sz w:val="20"/>
                <w:szCs w:val="20"/>
              </w:rPr>
              <w:t>T</w:t>
            </w:r>
            <w:r w:rsidRPr="00124644">
              <w:rPr>
                <w:rFonts w:ascii="Arial" w:hAnsi="Arial" w:cs="Arial"/>
                <w:sz w:val="20"/>
                <w:szCs w:val="20"/>
                <w:vertAlign w:val="subscript"/>
              </w:rPr>
              <w:t>5</w:t>
            </w:r>
            <w:r w:rsidRPr="00124644">
              <w:rPr>
                <w:rFonts w:ascii="Arial" w:hAnsi="Arial" w:cs="Arial"/>
                <w:sz w:val="20"/>
                <w:szCs w:val="20"/>
              </w:rPr>
              <w:t xml:space="preserve"> – soil+</w:t>
            </w:r>
            <w:r w:rsidRPr="00124644">
              <w:rPr>
                <w:rFonts w:ascii="Arial" w:hAnsi="Arial" w:cs="Arial"/>
                <w:sz w:val="20"/>
                <w:szCs w:val="20"/>
                <w:lang w:val="en-US"/>
              </w:rPr>
              <w:t>100 per cent TOF(P)</w:t>
            </w:r>
          </w:p>
        </w:tc>
        <w:tc>
          <w:tcPr>
            <w:tcW w:w="0" w:type="auto"/>
            <w:tcBorders>
              <w:top w:val="single" w:sz="8" w:space="0" w:color="000000"/>
              <w:left w:val="single" w:sz="8" w:space="0" w:color="000000"/>
              <w:bottom w:val="single" w:sz="8" w:space="0" w:color="000000"/>
              <w:right w:val="single" w:sz="8" w:space="0" w:color="000000"/>
            </w:tcBorders>
            <w:tcMar>
              <w:top w:w="11" w:type="dxa"/>
              <w:left w:w="11" w:type="dxa"/>
              <w:bottom w:w="0" w:type="dxa"/>
              <w:right w:w="11" w:type="dxa"/>
            </w:tcMar>
            <w:hideMark/>
          </w:tcPr>
          <w:p w14:paraId="307DCB5A" w14:textId="77777777" w:rsidR="001951BF" w:rsidRPr="00124644" w:rsidRDefault="001951BF" w:rsidP="00522BF1">
            <w:pPr>
              <w:pStyle w:val="Compact"/>
              <w:spacing w:before="0" w:after="0" w:line="240" w:lineRule="auto"/>
              <w:ind w:right="-329"/>
              <w:rPr>
                <w:rFonts w:ascii="Arial" w:hAnsi="Arial" w:cs="Arial"/>
              </w:rPr>
            </w:pPr>
            <w:r w:rsidRPr="00124644">
              <w:rPr>
                <w:rFonts w:ascii="Arial" w:hAnsi="Arial" w:cs="Arial"/>
              </w:rPr>
              <w:t>0.58 ± 0.01</w:t>
            </w:r>
            <w:r w:rsidRPr="00124644">
              <w:rPr>
                <w:rFonts w:ascii="Arial" w:hAnsi="Arial" w:cs="Arial"/>
                <w:vertAlign w:val="superscript"/>
              </w:rPr>
              <w:t>a</w:t>
            </w:r>
          </w:p>
        </w:tc>
        <w:tc>
          <w:tcPr>
            <w:tcW w:w="0" w:type="auto"/>
            <w:tcBorders>
              <w:top w:val="single" w:sz="8" w:space="0" w:color="000000"/>
              <w:left w:val="single" w:sz="8" w:space="0" w:color="000000"/>
              <w:bottom w:val="single" w:sz="8" w:space="0" w:color="000000"/>
              <w:right w:val="single" w:sz="8" w:space="0" w:color="000000"/>
            </w:tcBorders>
            <w:tcMar>
              <w:top w:w="11" w:type="dxa"/>
              <w:left w:w="11" w:type="dxa"/>
              <w:bottom w:w="0" w:type="dxa"/>
              <w:right w:w="11" w:type="dxa"/>
            </w:tcMar>
            <w:hideMark/>
          </w:tcPr>
          <w:p w14:paraId="64EF1C0D" w14:textId="77777777" w:rsidR="001951BF" w:rsidRPr="00124644" w:rsidRDefault="001951BF" w:rsidP="00522BF1">
            <w:pPr>
              <w:pStyle w:val="Compact"/>
              <w:spacing w:before="0" w:after="0" w:line="240" w:lineRule="auto"/>
              <w:ind w:right="-329"/>
              <w:rPr>
                <w:rFonts w:ascii="Arial" w:hAnsi="Arial" w:cs="Arial"/>
              </w:rPr>
            </w:pPr>
            <w:r w:rsidRPr="00124644">
              <w:rPr>
                <w:rFonts w:ascii="Arial" w:hAnsi="Arial" w:cs="Arial"/>
              </w:rPr>
              <w:t>0.65 ± 0.01</w:t>
            </w:r>
            <w:r w:rsidRPr="00124644">
              <w:rPr>
                <w:rFonts w:ascii="Arial" w:hAnsi="Arial" w:cs="Arial"/>
                <w:vertAlign w:val="superscript"/>
              </w:rPr>
              <w:t>a</w:t>
            </w:r>
          </w:p>
        </w:tc>
        <w:tc>
          <w:tcPr>
            <w:tcW w:w="0" w:type="auto"/>
            <w:tcBorders>
              <w:top w:val="single" w:sz="8" w:space="0" w:color="000000"/>
              <w:left w:val="single" w:sz="8" w:space="0" w:color="000000"/>
              <w:bottom w:val="single" w:sz="8" w:space="0" w:color="000000"/>
              <w:right w:val="single" w:sz="8" w:space="0" w:color="000000"/>
            </w:tcBorders>
            <w:tcMar>
              <w:top w:w="11" w:type="dxa"/>
              <w:left w:w="11" w:type="dxa"/>
              <w:bottom w:w="0" w:type="dxa"/>
              <w:right w:w="11" w:type="dxa"/>
            </w:tcMar>
            <w:hideMark/>
          </w:tcPr>
          <w:p w14:paraId="44140F31" w14:textId="77777777" w:rsidR="001951BF" w:rsidRPr="00124644" w:rsidRDefault="001951BF" w:rsidP="00522BF1">
            <w:pPr>
              <w:pStyle w:val="Compact"/>
              <w:spacing w:before="0" w:after="0" w:line="240" w:lineRule="auto"/>
              <w:ind w:right="-329"/>
              <w:rPr>
                <w:rFonts w:ascii="Arial" w:hAnsi="Arial" w:cs="Arial"/>
              </w:rPr>
            </w:pPr>
            <w:r w:rsidRPr="00124644">
              <w:rPr>
                <w:rFonts w:ascii="Arial" w:hAnsi="Arial" w:cs="Arial"/>
              </w:rPr>
              <w:t>0.72 ± 0.03</w:t>
            </w:r>
            <w:r w:rsidRPr="00124644">
              <w:rPr>
                <w:rFonts w:ascii="Arial" w:hAnsi="Arial" w:cs="Arial"/>
                <w:vertAlign w:val="superscript"/>
              </w:rPr>
              <w:t>a</w:t>
            </w:r>
          </w:p>
        </w:tc>
        <w:tc>
          <w:tcPr>
            <w:tcW w:w="0" w:type="auto"/>
            <w:tcBorders>
              <w:top w:val="single" w:sz="8" w:space="0" w:color="000000"/>
              <w:left w:val="single" w:sz="8" w:space="0" w:color="000000"/>
              <w:bottom w:val="single" w:sz="8" w:space="0" w:color="000000"/>
              <w:right w:val="single" w:sz="8" w:space="0" w:color="000000"/>
            </w:tcBorders>
            <w:tcMar>
              <w:top w:w="11" w:type="dxa"/>
              <w:left w:w="11" w:type="dxa"/>
              <w:bottom w:w="0" w:type="dxa"/>
              <w:right w:w="11" w:type="dxa"/>
            </w:tcMar>
            <w:hideMark/>
          </w:tcPr>
          <w:p w14:paraId="509796ED" w14:textId="77777777" w:rsidR="001951BF" w:rsidRPr="00124644" w:rsidRDefault="001951BF" w:rsidP="00522BF1">
            <w:pPr>
              <w:pStyle w:val="Compact"/>
              <w:spacing w:before="0" w:after="0" w:line="240" w:lineRule="auto"/>
              <w:ind w:right="-329"/>
              <w:rPr>
                <w:rFonts w:ascii="Arial" w:hAnsi="Arial" w:cs="Arial"/>
              </w:rPr>
            </w:pPr>
            <w:r w:rsidRPr="00124644">
              <w:rPr>
                <w:rFonts w:ascii="Arial" w:hAnsi="Arial" w:cs="Arial"/>
              </w:rPr>
              <w:t>0.81 ± 0.03</w:t>
            </w:r>
            <w:r w:rsidRPr="00124644">
              <w:rPr>
                <w:rFonts w:ascii="Arial" w:hAnsi="Arial" w:cs="Arial"/>
                <w:vertAlign w:val="superscript"/>
              </w:rPr>
              <w:t>a</w:t>
            </w:r>
          </w:p>
        </w:tc>
        <w:tc>
          <w:tcPr>
            <w:tcW w:w="0" w:type="auto"/>
            <w:tcBorders>
              <w:top w:val="single" w:sz="8" w:space="0" w:color="000000"/>
              <w:left w:val="single" w:sz="8" w:space="0" w:color="000000"/>
              <w:bottom w:val="single" w:sz="8" w:space="0" w:color="000000"/>
              <w:right w:val="single" w:sz="8" w:space="0" w:color="000000"/>
            </w:tcBorders>
            <w:tcMar>
              <w:top w:w="11" w:type="dxa"/>
              <w:left w:w="11" w:type="dxa"/>
              <w:bottom w:w="0" w:type="dxa"/>
              <w:right w:w="11" w:type="dxa"/>
            </w:tcMar>
            <w:hideMark/>
          </w:tcPr>
          <w:p w14:paraId="6285F0EA" w14:textId="77777777" w:rsidR="001951BF" w:rsidRPr="00124644" w:rsidRDefault="001951BF" w:rsidP="00522BF1">
            <w:pPr>
              <w:pStyle w:val="Compact"/>
              <w:spacing w:before="0" w:after="0" w:line="240" w:lineRule="auto"/>
              <w:ind w:right="-329"/>
              <w:rPr>
                <w:rFonts w:ascii="Arial" w:hAnsi="Arial" w:cs="Arial"/>
              </w:rPr>
            </w:pPr>
            <w:r w:rsidRPr="00124644">
              <w:rPr>
                <w:rFonts w:ascii="Arial" w:hAnsi="Arial" w:cs="Arial"/>
              </w:rPr>
              <w:t>0.87 ± 0.03</w:t>
            </w:r>
            <w:r w:rsidRPr="00124644">
              <w:rPr>
                <w:rFonts w:ascii="Arial" w:hAnsi="Arial" w:cs="Arial"/>
                <w:vertAlign w:val="superscript"/>
              </w:rPr>
              <w:t>a</w:t>
            </w:r>
          </w:p>
        </w:tc>
      </w:tr>
      <w:tr w:rsidR="001951BF" w:rsidRPr="00124644" w14:paraId="0529FDB4" w14:textId="77777777" w:rsidTr="00B21762">
        <w:trPr>
          <w:trHeight w:val="45"/>
        </w:trPr>
        <w:tc>
          <w:tcPr>
            <w:tcW w:w="0" w:type="auto"/>
            <w:tcBorders>
              <w:top w:val="single" w:sz="8" w:space="0" w:color="000000"/>
              <w:left w:val="single" w:sz="8" w:space="0" w:color="000000"/>
              <w:bottom w:val="single" w:sz="8" w:space="0" w:color="000000"/>
              <w:right w:val="single" w:sz="8" w:space="0" w:color="000000"/>
            </w:tcBorders>
            <w:tcMar>
              <w:top w:w="15" w:type="dxa"/>
              <w:left w:w="81" w:type="dxa"/>
              <w:bottom w:w="0" w:type="dxa"/>
              <w:right w:w="81" w:type="dxa"/>
            </w:tcMar>
            <w:vAlign w:val="center"/>
            <w:hideMark/>
          </w:tcPr>
          <w:p w14:paraId="69623DB2" w14:textId="77777777" w:rsidR="001951BF" w:rsidRPr="00124644" w:rsidRDefault="001951BF" w:rsidP="00522BF1">
            <w:pPr>
              <w:spacing w:after="0" w:line="240" w:lineRule="auto"/>
              <w:ind w:right="-329"/>
              <w:rPr>
                <w:rFonts w:ascii="Arial" w:hAnsi="Arial" w:cs="Arial"/>
                <w:sz w:val="20"/>
                <w:szCs w:val="20"/>
              </w:rPr>
            </w:pPr>
            <w:r w:rsidRPr="00124644">
              <w:rPr>
                <w:rFonts w:ascii="Arial" w:hAnsi="Arial" w:cs="Arial"/>
                <w:sz w:val="20"/>
                <w:szCs w:val="20"/>
              </w:rPr>
              <w:t>T</w:t>
            </w:r>
            <w:r w:rsidRPr="00124644">
              <w:rPr>
                <w:rFonts w:ascii="Arial" w:hAnsi="Arial" w:cs="Arial"/>
                <w:sz w:val="20"/>
                <w:szCs w:val="20"/>
                <w:vertAlign w:val="subscript"/>
              </w:rPr>
              <w:t>6</w:t>
            </w:r>
            <w:r w:rsidRPr="00124644">
              <w:rPr>
                <w:rFonts w:ascii="Arial" w:hAnsi="Arial" w:cs="Arial"/>
                <w:sz w:val="20"/>
                <w:szCs w:val="20"/>
              </w:rPr>
              <w:t xml:space="preserve"> – Soil alone</w:t>
            </w:r>
          </w:p>
        </w:tc>
        <w:tc>
          <w:tcPr>
            <w:tcW w:w="0" w:type="auto"/>
            <w:tcBorders>
              <w:top w:val="single" w:sz="8" w:space="0" w:color="000000"/>
              <w:left w:val="single" w:sz="8" w:space="0" w:color="000000"/>
              <w:bottom w:val="single" w:sz="8" w:space="0" w:color="000000"/>
              <w:right w:val="single" w:sz="8" w:space="0" w:color="000000"/>
            </w:tcBorders>
            <w:tcMar>
              <w:top w:w="11" w:type="dxa"/>
              <w:left w:w="11" w:type="dxa"/>
              <w:bottom w:w="0" w:type="dxa"/>
              <w:right w:w="11" w:type="dxa"/>
            </w:tcMar>
            <w:hideMark/>
          </w:tcPr>
          <w:p w14:paraId="78E5C00F" w14:textId="77777777" w:rsidR="001951BF" w:rsidRPr="00124644" w:rsidRDefault="001951BF" w:rsidP="00522BF1">
            <w:pPr>
              <w:pStyle w:val="Compact"/>
              <w:spacing w:before="0" w:after="0" w:line="240" w:lineRule="auto"/>
              <w:ind w:right="-329"/>
              <w:rPr>
                <w:rFonts w:ascii="Arial" w:hAnsi="Arial" w:cs="Arial"/>
              </w:rPr>
            </w:pPr>
            <w:r w:rsidRPr="00124644">
              <w:rPr>
                <w:rFonts w:ascii="Arial" w:hAnsi="Arial" w:cs="Arial"/>
              </w:rPr>
              <w:t>0.34 ± 0.05</w:t>
            </w:r>
            <w:r w:rsidRPr="00124644">
              <w:rPr>
                <w:rFonts w:ascii="Arial" w:hAnsi="Arial" w:cs="Arial"/>
                <w:vertAlign w:val="superscript"/>
              </w:rPr>
              <w:t>e</w:t>
            </w:r>
          </w:p>
        </w:tc>
        <w:tc>
          <w:tcPr>
            <w:tcW w:w="0" w:type="auto"/>
            <w:tcBorders>
              <w:top w:val="single" w:sz="8" w:space="0" w:color="000000"/>
              <w:left w:val="single" w:sz="8" w:space="0" w:color="000000"/>
              <w:bottom w:val="single" w:sz="8" w:space="0" w:color="000000"/>
              <w:right w:val="single" w:sz="8" w:space="0" w:color="000000"/>
            </w:tcBorders>
            <w:tcMar>
              <w:top w:w="11" w:type="dxa"/>
              <w:left w:w="11" w:type="dxa"/>
              <w:bottom w:w="0" w:type="dxa"/>
              <w:right w:w="11" w:type="dxa"/>
            </w:tcMar>
            <w:hideMark/>
          </w:tcPr>
          <w:p w14:paraId="2105FCF5" w14:textId="77777777" w:rsidR="001951BF" w:rsidRPr="00124644" w:rsidRDefault="001951BF" w:rsidP="00522BF1">
            <w:pPr>
              <w:pStyle w:val="Compact"/>
              <w:spacing w:before="0" w:after="0" w:line="240" w:lineRule="auto"/>
              <w:ind w:right="-329"/>
              <w:rPr>
                <w:rFonts w:ascii="Arial" w:hAnsi="Arial" w:cs="Arial"/>
              </w:rPr>
            </w:pPr>
            <w:r w:rsidRPr="00124644">
              <w:rPr>
                <w:rFonts w:ascii="Arial" w:hAnsi="Arial" w:cs="Arial"/>
              </w:rPr>
              <w:t>0.36 ± 0.03</w:t>
            </w:r>
            <w:r w:rsidRPr="00124644">
              <w:rPr>
                <w:rFonts w:ascii="Arial" w:hAnsi="Arial" w:cs="Arial"/>
                <w:vertAlign w:val="superscript"/>
              </w:rPr>
              <w:t>d</w:t>
            </w:r>
          </w:p>
        </w:tc>
        <w:tc>
          <w:tcPr>
            <w:tcW w:w="0" w:type="auto"/>
            <w:tcBorders>
              <w:top w:val="single" w:sz="8" w:space="0" w:color="000000"/>
              <w:left w:val="single" w:sz="8" w:space="0" w:color="000000"/>
              <w:bottom w:val="single" w:sz="8" w:space="0" w:color="000000"/>
              <w:right w:val="single" w:sz="8" w:space="0" w:color="000000"/>
            </w:tcBorders>
            <w:tcMar>
              <w:top w:w="11" w:type="dxa"/>
              <w:left w:w="11" w:type="dxa"/>
              <w:bottom w:w="0" w:type="dxa"/>
              <w:right w:w="11" w:type="dxa"/>
            </w:tcMar>
            <w:hideMark/>
          </w:tcPr>
          <w:p w14:paraId="7DC60011" w14:textId="77777777" w:rsidR="001951BF" w:rsidRPr="00124644" w:rsidRDefault="001951BF" w:rsidP="00522BF1">
            <w:pPr>
              <w:pStyle w:val="Compact"/>
              <w:spacing w:before="0" w:after="0" w:line="240" w:lineRule="auto"/>
              <w:ind w:right="-329"/>
              <w:rPr>
                <w:rFonts w:ascii="Arial" w:hAnsi="Arial" w:cs="Arial"/>
              </w:rPr>
            </w:pPr>
            <w:r w:rsidRPr="00124644">
              <w:rPr>
                <w:rFonts w:ascii="Arial" w:hAnsi="Arial" w:cs="Arial"/>
              </w:rPr>
              <w:t>0.42 ± 0.03</w:t>
            </w:r>
            <w:r w:rsidRPr="00124644">
              <w:rPr>
                <w:rFonts w:ascii="Arial" w:hAnsi="Arial" w:cs="Arial"/>
                <w:vertAlign w:val="superscript"/>
              </w:rPr>
              <w:t>c</w:t>
            </w:r>
          </w:p>
        </w:tc>
        <w:tc>
          <w:tcPr>
            <w:tcW w:w="0" w:type="auto"/>
            <w:tcBorders>
              <w:top w:val="single" w:sz="8" w:space="0" w:color="000000"/>
              <w:left w:val="single" w:sz="8" w:space="0" w:color="000000"/>
              <w:bottom w:val="single" w:sz="8" w:space="0" w:color="000000"/>
              <w:right w:val="single" w:sz="8" w:space="0" w:color="000000"/>
            </w:tcBorders>
            <w:tcMar>
              <w:top w:w="11" w:type="dxa"/>
              <w:left w:w="11" w:type="dxa"/>
              <w:bottom w:w="0" w:type="dxa"/>
              <w:right w:w="11" w:type="dxa"/>
            </w:tcMar>
            <w:hideMark/>
          </w:tcPr>
          <w:p w14:paraId="2FFD8DCE" w14:textId="77777777" w:rsidR="001951BF" w:rsidRPr="00124644" w:rsidRDefault="001951BF" w:rsidP="00522BF1">
            <w:pPr>
              <w:pStyle w:val="Compact"/>
              <w:spacing w:before="0" w:after="0" w:line="240" w:lineRule="auto"/>
              <w:ind w:right="-329"/>
              <w:rPr>
                <w:rFonts w:ascii="Arial" w:hAnsi="Arial" w:cs="Arial"/>
              </w:rPr>
            </w:pPr>
            <w:r w:rsidRPr="00124644">
              <w:rPr>
                <w:rFonts w:ascii="Arial" w:hAnsi="Arial" w:cs="Arial"/>
              </w:rPr>
              <w:t>0.37 ± 0.03</w:t>
            </w:r>
            <w:r w:rsidRPr="00124644">
              <w:rPr>
                <w:rFonts w:ascii="Arial" w:hAnsi="Arial" w:cs="Arial"/>
                <w:vertAlign w:val="superscript"/>
              </w:rPr>
              <w:t>d</w:t>
            </w:r>
          </w:p>
        </w:tc>
        <w:tc>
          <w:tcPr>
            <w:tcW w:w="0" w:type="auto"/>
            <w:tcBorders>
              <w:top w:val="single" w:sz="8" w:space="0" w:color="000000"/>
              <w:left w:val="single" w:sz="8" w:space="0" w:color="000000"/>
              <w:bottom w:val="single" w:sz="8" w:space="0" w:color="000000"/>
              <w:right w:val="single" w:sz="8" w:space="0" w:color="000000"/>
            </w:tcBorders>
            <w:tcMar>
              <w:top w:w="11" w:type="dxa"/>
              <w:left w:w="11" w:type="dxa"/>
              <w:bottom w:w="0" w:type="dxa"/>
              <w:right w:w="11" w:type="dxa"/>
            </w:tcMar>
            <w:hideMark/>
          </w:tcPr>
          <w:p w14:paraId="2D35D49B" w14:textId="77777777" w:rsidR="001951BF" w:rsidRPr="00124644" w:rsidRDefault="001951BF" w:rsidP="00522BF1">
            <w:pPr>
              <w:pStyle w:val="Compact"/>
              <w:spacing w:before="0" w:after="0" w:line="240" w:lineRule="auto"/>
              <w:ind w:right="-329"/>
              <w:rPr>
                <w:rFonts w:ascii="Arial" w:hAnsi="Arial" w:cs="Arial"/>
              </w:rPr>
            </w:pPr>
            <w:r w:rsidRPr="00124644">
              <w:rPr>
                <w:rFonts w:ascii="Arial" w:hAnsi="Arial" w:cs="Arial"/>
              </w:rPr>
              <w:t>0.45 ± 0.03</w:t>
            </w:r>
            <w:r w:rsidRPr="00124644">
              <w:rPr>
                <w:rFonts w:ascii="Arial" w:hAnsi="Arial" w:cs="Arial"/>
                <w:vertAlign w:val="superscript"/>
              </w:rPr>
              <w:t>e</w:t>
            </w:r>
          </w:p>
        </w:tc>
      </w:tr>
      <w:tr w:rsidR="001951BF" w:rsidRPr="00124644" w14:paraId="48C74473" w14:textId="77777777" w:rsidTr="00B21762">
        <w:trPr>
          <w:trHeight w:val="45"/>
        </w:trPr>
        <w:tc>
          <w:tcPr>
            <w:tcW w:w="0" w:type="auto"/>
            <w:tcBorders>
              <w:top w:val="single" w:sz="8" w:space="0" w:color="000000"/>
              <w:left w:val="single" w:sz="8" w:space="0" w:color="000000"/>
              <w:bottom w:val="single" w:sz="8" w:space="0" w:color="000000"/>
              <w:right w:val="single" w:sz="8" w:space="0" w:color="000000"/>
            </w:tcBorders>
            <w:tcMar>
              <w:top w:w="15" w:type="dxa"/>
              <w:left w:w="81" w:type="dxa"/>
              <w:bottom w:w="0" w:type="dxa"/>
              <w:right w:w="81" w:type="dxa"/>
            </w:tcMar>
            <w:vAlign w:val="center"/>
            <w:hideMark/>
          </w:tcPr>
          <w:p w14:paraId="36F68921" w14:textId="77777777" w:rsidR="001951BF" w:rsidRPr="00124644" w:rsidRDefault="001951BF" w:rsidP="00522BF1">
            <w:pPr>
              <w:spacing w:after="0" w:line="240" w:lineRule="auto"/>
              <w:ind w:right="-329"/>
              <w:rPr>
                <w:rFonts w:ascii="Arial" w:hAnsi="Arial" w:cs="Arial"/>
                <w:sz w:val="20"/>
                <w:szCs w:val="20"/>
              </w:rPr>
            </w:pPr>
            <w:r w:rsidRPr="00124644">
              <w:rPr>
                <w:rFonts w:ascii="Arial" w:hAnsi="Arial" w:cs="Arial"/>
                <w:sz w:val="20"/>
                <w:szCs w:val="20"/>
                <w:lang w:val="en-US"/>
              </w:rPr>
              <w:t>SE(m)±</w:t>
            </w:r>
          </w:p>
        </w:tc>
        <w:tc>
          <w:tcPr>
            <w:tcW w:w="0" w:type="auto"/>
            <w:tcBorders>
              <w:top w:val="single" w:sz="8" w:space="0" w:color="000000"/>
              <w:left w:val="single" w:sz="8" w:space="0" w:color="000000"/>
              <w:bottom w:val="single" w:sz="8" w:space="0" w:color="000000"/>
              <w:right w:val="single" w:sz="8" w:space="0" w:color="000000"/>
            </w:tcBorders>
            <w:tcMar>
              <w:top w:w="11" w:type="dxa"/>
              <w:left w:w="11" w:type="dxa"/>
              <w:bottom w:w="0" w:type="dxa"/>
              <w:right w:w="11" w:type="dxa"/>
            </w:tcMar>
            <w:vAlign w:val="center"/>
            <w:hideMark/>
          </w:tcPr>
          <w:p w14:paraId="2AF78D4F" w14:textId="77777777" w:rsidR="001951BF" w:rsidRPr="00124644" w:rsidRDefault="001951BF" w:rsidP="00522BF1">
            <w:pPr>
              <w:spacing w:after="0" w:line="240" w:lineRule="auto"/>
              <w:ind w:right="-329"/>
              <w:jc w:val="center"/>
              <w:rPr>
                <w:rFonts w:ascii="Arial" w:hAnsi="Arial" w:cs="Arial"/>
                <w:sz w:val="20"/>
                <w:szCs w:val="20"/>
              </w:rPr>
            </w:pPr>
            <w:r w:rsidRPr="00124644">
              <w:rPr>
                <w:rFonts w:ascii="Arial" w:hAnsi="Arial" w:cs="Arial"/>
                <w:sz w:val="20"/>
                <w:szCs w:val="20"/>
                <w:lang w:val="en-US"/>
              </w:rPr>
              <w:t>0.01</w:t>
            </w:r>
          </w:p>
        </w:tc>
        <w:tc>
          <w:tcPr>
            <w:tcW w:w="0" w:type="auto"/>
            <w:tcBorders>
              <w:top w:val="single" w:sz="8" w:space="0" w:color="000000"/>
              <w:left w:val="single" w:sz="8" w:space="0" w:color="000000"/>
              <w:bottom w:val="single" w:sz="8" w:space="0" w:color="000000"/>
              <w:right w:val="single" w:sz="8" w:space="0" w:color="000000"/>
            </w:tcBorders>
            <w:tcMar>
              <w:top w:w="11" w:type="dxa"/>
              <w:left w:w="11" w:type="dxa"/>
              <w:bottom w:w="0" w:type="dxa"/>
              <w:right w:w="11" w:type="dxa"/>
            </w:tcMar>
            <w:vAlign w:val="center"/>
            <w:hideMark/>
          </w:tcPr>
          <w:p w14:paraId="75F4CCC3" w14:textId="77777777" w:rsidR="001951BF" w:rsidRPr="00124644" w:rsidRDefault="001951BF" w:rsidP="00522BF1">
            <w:pPr>
              <w:spacing w:after="0" w:line="240" w:lineRule="auto"/>
              <w:ind w:right="-329"/>
              <w:jc w:val="center"/>
              <w:rPr>
                <w:rFonts w:ascii="Arial" w:hAnsi="Arial" w:cs="Arial"/>
                <w:sz w:val="20"/>
                <w:szCs w:val="20"/>
              </w:rPr>
            </w:pPr>
            <w:r w:rsidRPr="00124644">
              <w:rPr>
                <w:rFonts w:ascii="Arial" w:hAnsi="Arial" w:cs="Arial"/>
                <w:sz w:val="20"/>
                <w:szCs w:val="20"/>
                <w:lang w:val="en-US"/>
              </w:rPr>
              <w:t>0.01</w:t>
            </w:r>
          </w:p>
        </w:tc>
        <w:tc>
          <w:tcPr>
            <w:tcW w:w="0" w:type="auto"/>
            <w:tcBorders>
              <w:top w:val="single" w:sz="8" w:space="0" w:color="000000"/>
              <w:left w:val="single" w:sz="8" w:space="0" w:color="000000"/>
              <w:bottom w:val="single" w:sz="8" w:space="0" w:color="000000"/>
              <w:right w:val="single" w:sz="8" w:space="0" w:color="000000"/>
            </w:tcBorders>
            <w:tcMar>
              <w:top w:w="11" w:type="dxa"/>
              <w:left w:w="11" w:type="dxa"/>
              <w:bottom w:w="0" w:type="dxa"/>
              <w:right w:w="11" w:type="dxa"/>
            </w:tcMar>
            <w:vAlign w:val="center"/>
            <w:hideMark/>
          </w:tcPr>
          <w:p w14:paraId="4B605677" w14:textId="77777777" w:rsidR="001951BF" w:rsidRPr="00124644" w:rsidRDefault="001951BF" w:rsidP="00522BF1">
            <w:pPr>
              <w:spacing w:after="0" w:line="240" w:lineRule="auto"/>
              <w:ind w:right="-329"/>
              <w:jc w:val="center"/>
              <w:rPr>
                <w:rFonts w:ascii="Arial" w:hAnsi="Arial" w:cs="Arial"/>
                <w:sz w:val="20"/>
                <w:szCs w:val="20"/>
              </w:rPr>
            </w:pPr>
            <w:r w:rsidRPr="00124644">
              <w:rPr>
                <w:rFonts w:ascii="Arial" w:hAnsi="Arial" w:cs="Arial"/>
                <w:sz w:val="20"/>
                <w:szCs w:val="20"/>
                <w:lang w:val="en-US"/>
              </w:rPr>
              <w:t>0.02</w:t>
            </w:r>
          </w:p>
        </w:tc>
        <w:tc>
          <w:tcPr>
            <w:tcW w:w="0" w:type="auto"/>
            <w:tcBorders>
              <w:top w:val="single" w:sz="8" w:space="0" w:color="000000"/>
              <w:left w:val="single" w:sz="8" w:space="0" w:color="000000"/>
              <w:bottom w:val="single" w:sz="8" w:space="0" w:color="000000"/>
              <w:right w:val="single" w:sz="8" w:space="0" w:color="000000"/>
            </w:tcBorders>
            <w:tcMar>
              <w:top w:w="11" w:type="dxa"/>
              <w:left w:w="11" w:type="dxa"/>
              <w:bottom w:w="0" w:type="dxa"/>
              <w:right w:w="11" w:type="dxa"/>
            </w:tcMar>
            <w:vAlign w:val="center"/>
            <w:hideMark/>
          </w:tcPr>
          <w:p w14:paraId="49E1F65C" w14:textId="77777777" w:rsidR="001951BF" w:rsidRPr="00124644" w:rsidRDefault="001951BF" w:rsidP="00522BF1">
            <w:pPr>
              <w:spacing w:after="0" w:line="240" w:lineRule="auto"/>
              <w:ind w:right="-329"/>
              <w:jc w:val="center"/>
              <w:rPr>
                <w:rFonts w:ascii="Arial" w:hAnsi="Arial" w:cs="Arial"/>
                <w:sz w:val="20"/>
                <w:szCs w:val="20"/>
              </w:rPr>
            </w:pPr>
            <w:r w:rsidRPr="00124644">
              <w:rPr>
                <w:rFonts w:ascii="Arial" w:hAnsi="Arial" w:cs="Arial"/>
                <w:sz w:val="20"/>
                <w:szCs w:val="20"/>
                <w:lang w:val="en-US"/>
              </w:rPr>
              <w:t>0.02</w:t>
            </w:r>
          </w:p>
        </w:tc>
        <w:tc>
          <w:tcPr>
            <w:tcW w:w="0" w:type="auto"/>
            <w:tcBorders>
              <w:top w:val="single" w:sz="8" w:space="0" w:color="000000"/>
              <w:left w:val="single" w:sz="8" w:space="0" w:color="000000"/>
              <w:bottom w:val="single" w:sz="8" w:space="0" w:color="000000"/>
              <w:right w:val="single" w:sz="8" w:space="0" w:color="000000"/>
            </w:tcBorders>
            <w:tcMar>
              <w:top w:w="11" w:type="dxa"/>
              <w:left w:w="11" w:type="dxa"/>
              <w:bottom w:w="0" w:type="dxa"/>
              <w:right w:w="11" w:type="dxa"/>
            </w:tcMar>
            <w:vAlign w:val="center"/>
            <w:hideMark/>
          </w:tcPr>
          <w:p w14:paraId="7CB50D2C" w14:textId="77777777" w:rsidR="001951BF" w:rsidRPr="00124644" w:rsidRDefault="001951BF" w:rsidP="00522BF1">
            <w:pPr>
              <w:spacing w:after="0" w:line="240" w:lineRule="auto"/>
              <w:ind w:right="-329"/>
              <w:jc w:val="center"/>
              <w:rPr>
                <w:rFonts w:ascii="Arial" w:hAnsi="Arial" w:cs="Arial"/>
                <w:sz w:val="20"/>
                <w:szCs w:val="20"/>
              </w:rPr>
            </w:pPr>
            <w:r w:rsidRPr="00124644">
              <w:rPr>
                <w:rFonts w:ascii="Arial" w:hAnsi="Arial" w:cs="Arial"/>
                <w:sz w:val="20"/>
                <w:szCs w:val="20"/>
                <w:lang w:val="en-US"/>
              </w:rPr>
              <w:t>0.02</w:t>
            </w:r>
          </w:p>
        </w:tc>
      </w:tr>
      <w:tr w:rsidR="001951BF" w:rsidRPr="00124644" w14:paraId="3F039192" w14:textId="77777777" w:rsidTr="00B21762">
        <w:trPr>
          <w:trHeight w:val="45"/>
        </w:trPr>
        <w:tc>
          <w:tcPr>
            <w:tcW w:w="0" w:type="auto"/>
            <w:tcBorders>
              <w:top w:val="single" w:sz="8" w:space="0" w:color="000000"/>
              <w:left w:val="single" w:sz="8" w:space="0" w:color="000000"/>
              <w:bottom w:val="single" w:sz="8" w:space="0" w:color="000000"/>
              <w:right w:val="single" w:sz="8" w:space="0" w:color="000000"/>
            </w:tcBorders>
            <w:tcMar>
              <w:top w:w="15" w:type="dxa"/>
              <w:left w:w="81" w:type="dxa"/>
              <w:bottom w:w="0" w:type="dxa"/>
              <w:right w:w="81" w:type="dxa"/>
            </w:tcMar>
            <w:vAlign w:val="center"/>
            <w:hideMark/>
          </w:tcPr>
          <w:p w14:paraId="1F99C62C" w14:textId="77777777" w:rsidR="001951BF" w:rsidRPr="00124644" w:rsidRDefault="001951BF" w:rsidP="00522BF1">
            <w:pPr>
              <w:spacing w:after="0" w:line="240" w:lineRule="auto"/>
              <w:ind w:right="-329"/>
              <w:rPr>
                <w:rFonts w:ascii="Arial" w:hAnsi="Arial" w:cs="Arial"/>
                <w:sz w:val="20"/>
                <w:szCs w:val="20"/>
              </w:rPr>
            </w:pPr>
            <w:r w:rsidRPr="00124644">
              <w:rPr>
                <w:rFonts w:ascii="Arial" w:hAnsi="Arial" w:cs="Arial"/>
                <w:sz w:val="20"/>
                <w:szCs w:val="20"/>
                <w:lang w:val="en-US"/>
              </w:rPr>
              <w:t>CD (0.05)</w:t>
            </w:r>
          </w:p>
        </w:tc>
        <w:tc>
          <w:tcPr>
            <w:tcW w:w="0" w:type="auto"/>
            <w:tcBorders>
              <w:top w:val="single" w:sz="8" w:space="0" w:color="000000"/>
              <w:left w:val="single" w:sz="8" w:space="0" w:color="000000"/>
              <w:bottom w:val="single" w:sz="8" w:space="0" w:color="000000"/>
              <w:right w:val="single" w:sz="8" w:space="0" w:color="000000"/>
            </w:tcBorders>
            <w:tcMar>
              <w:top w:w="11" w:type="dxa"/>
              <w:left w:w="11" w:type="dxa"/>
              <w:bottom w:w="0" w:type="dxa"/>
              <w:right w:w="11" w:type="dxa"/>
            </w:tcMar>
            <w:hideMark/>
          </w:tcPr>
          <w:p w14:paraId="69544A04" w14:textId="77777777" w:rsidR="001951BF" w:rsidRPr="00124644" w:rsidRDefault="001951BF" w:rsidP="00522BF1">
            <w:pPr>
              <w:pStyle w:val="Compact"/>
              <w:spacing w:before="0" w:after="0" w:line="240" w:lineRule="auto"/>
              <w:ind w:right="-329"/>
              <w:jc w:val="center"/>
              <w:rPr>
                <w:rFonts w:ascii="Arial" w:hAnsi="Arial" w:cs="Arial"/>
              </w:rPr>
            </w:pPr>
            <w:r w:rsidRPr="00124644">
              <w:rPr>
                <w:rFonts w:ascii="Arial" w:hAnsi="Arial" w:cs="Arial"/>
              </w:rPr>
              <w:t>0.05</w:t>
            </w:r>
          </w:p>
        </w:tc>
        <w:tc>
          <w:tcPr>
            <w:tcW w:w="0" w:type="auto"/>
            <w:tcBorders>
              <w:top w:val="single" w:sz="8" w:space="0" w:color="000000"/>
              <w:left w:val="single" w:sz="8" w:space="0" w:color="000000"/>
              <w:bottom w:val="single" w:sz="8" w:space="0" w:color="000000"/>
              <w:right w:val="single" w:sz="8" w:space="0" w:color="000000"/>
            </w:tcBorders>
            <w:tcMar>
              <w:top w:w="11" w:type="dxa"/>
              <w:left w:w="11" w:type="dxa"/>
              <w:bottom w:w="0" w:type="dxa"/>
              <w:right w:w="11" w:type="dxa"/>
            </w:tcMar>
            <w:hideMark/>
          </w:tcPr>
          <w:p w14:paraId="61A878F5" w14:textId="77777777" w:rsidR="001951BF" w:rsidRPr="00124644" w:rsidRDefault="001951BF" w:rsidP="00522BF1">
            <w:pPr>
              <w:pStyle w:val="Compact"/>
              <w:spacing w:before="0" w:after="0" w:line="240" w:lineRule="auto"/>
              <w:ind w:right="-329"/>
              <w:jc w:val="center"/>
              <w:rPr>
                <w:rFonts w:ascii="Arial" w:hAnsi="Arial" w:cs="Arial"/>
              </w:rPr>
            </w:pPr>
            <w:r w:rsidRPr="00124644">
              <w:rPr>
                <w:rFonts w:ascii="Arial" w:hAnsi="Arial" w:cs="Arial"/>
              </w:rPr>
              <w:t>0.03</w:t>
            </w:r>
          </w:p>
        </w:tc>
        <w:tc>
          <w:tcPr>
            <w:tcW w:w="0" w:type="auto"/>
            <w:tcBorders>
              <w:top w:val="single" w:sz="8" w:space="0" w:color="000000"/>
              <w:left w:val="single" w:sz="8" w:space="0" w:color="000000"/>
              <w:bottom w:val="single" w:sz="8" w:space="0" w:color="000000"/>
              <w:right w:val="single" w:sz="8" w:space="0" w:color="000000"/>
            </w:tcBorders>
            <w:tcMar>
              <w:top w:w="11" w:type="dxa"/>
              <w:left w:w="11" w:type="dxa"/>
              <w:bottom w:w="0" w:type="dxa"/>
              <w:right w:w="11" w:type="dxa"/>
            </w:tcMar>
            <w:hideMark/>
          </w:tcPr>
          <w:p w14:paraId="1735325D" w14:textId="77777777" w:rsidR="001951BF" w:rsidRPr="00124644" w:rsidRDefault="001951BF" w:rsidP="00522BF1">
            <w:pPr>
              <w:pStyle w:val="Compact"/>
              <w:spacing w:before="0" w:after="0" w:line="240" w:lineRule="auto"/>
              <w:ind w:right="-329"/>
              <w:jc w:val="center"/>
              <w:rPr>
                <w:rFonts w:ascii="Arial" w:hAnsi="Arial" w:cs="Arial"/>
              </w:rPr>
            </w:pPr>
            <w:r w:rsidRPr="00124644">
              <w:rPr>
                <w:rFonts w:ascii="Arial" w:hAnsi="Arial" w:cs="Arial"/>
              </w:rPr>
              <w:t>0.05</w:t>
            </w:r>
          </w:p>
        </w:tc>
        <w:tc>
          <w:tcPr>
            <w:tcW w:w="0" w:type="auto"/>
            <w:tcBorders>
              <w:top w:val="single" w:sz="8" w:space="0" w:color="000000"/>
              <w:left w:val="single" w:sz="8" w:space="0" w:color="000000"/>
              <w:bottom w:val="single" w:sz="8" w:space="0" w:color="000000"/>
              <w:right w:val="single" w:sz="8" w:space="0" w:color="000000"/>
            </w:tcBorders>
            <w:tcMar>
              <w:top w:w="11" w:type="dxa"/>
              <w:left w:w="11" w:type="dxa"/>
              <w:bottom w:w="0" w:type="dxa"/>
              <w:right w:w="11" w:type="dxa"/>
            </w:tcMar>
            <w:hideMark/>
          </w:tcPr>
          <w:p w14:paraId="6ED9C7B7" w14:textId="77777777" w:rsidR="001951BF" w:rsidRPr="00124644" w:rsidRDefault="001951BF" w:rsidP="00522BF1">
            <w:pPr>
              <w:pStyle w:val="Compact"/>
              <w:spacing w:before="0" w:after="0" w:line="240" w:lineRule="auto"/>
              <w:ind w:right="-329"/>
              <w:jc w:val="center"/>
              <w:rPr>
                <w:rFonts w:ascii="Arial" w:hAnsi="Arial" w:cs="Arial"/>
              </w:rPr>
            </w:pPr>
            <w:r w:rsidRPr="00124644">
              <w:rPr>
                <w:rFonts w:ascii="Arial" w:hAnsi="Arial" w:cs="Arial"/>
              </w:rPr>
              <w:t>0.05</w:t>
            </w:r>
          </w:p>
        </w:tc>
        <w:tc>
          <w:tcPr>
            <w:tcW w:w="0" w:type="auto"/>
            <w:tcBorders>
              <w:top w:val="single" w:sz="8" w:space="0" w:color="000000"/>
              <w:left w:val="single" w:sz="8" w:space="0" w:color="000000"/>
              <w:bottom w:val="single" w:sz="8" w:space="0" w:color="000000"/>
              <w:right w:val="single" w:sz="8" w:space="0" w:color="000000"/>
            </w:tcBorders>
            <w:tcMar>
              <w:top w:w="11" w:type="dxa"/>
              <w:left w:w="11" w:type="dxa"/>
              <w:bottom w:w="0" w:type="dxa"/>
              <w:right w:w="11" w:type="dxa"/>
            </w:tcMar>
            <w:hideMark/>
          </w:tcPr>
          <w:p w14:paraId="33CF9E95" w14:textId="77777777" w:rsidR="001951BF" w:rsidRPr="00124644" w:rsidRDefault="001951BF" w:rsidP="00522BF1">
            <w:pPr>
              <w:pStyle w:val="Compact"/>
              <w:spacing w:before="0" w:after="0" w:line="240" w:lineRule="auto"/>
              <w:ind w:right="-329"/>
              <w:jc w:val="center"/>
              <w:rPr>
                <w:rFonts w:ascii="Arial" w:hAnsi="Arial" w:cs="Arial"/>
              </w:rPr>
            </w:pPr>
            <w:r w:rsidRPr="00124644">
              <w:rPr>
                <w:rFonts w:ascii="Arial" w:hAnsi="Arial" w:cs="Arial"/>
              </w:rPr>
              <w:t>0.05</w:t>
            </w:r>
          </w:p>
        </w:tc>
      </w:tr>
    </w:tbl>
    <w:p w14:paraId="06F466E8" w14:textId="77777777" w:rsidR="001951BF" w:rsidRPr="00D26C94" w:rsidRDefault="001951BF" w:rsidP="001951BF">
      <w:pPr>
        <w:ind w:right="-330"/>
        <w:rPr>
          <w:rFonts w:ascii="Arial" w:hAnsi="Arial" w:cs="Arial"/>
        </w:rPr>
      </w:pPr>
    </w:p>
    <w:p w14:paraId="691C9617" w14:textId="77777777" w:rsidR="001951BF" w:rsidRPr="00D26C94" w:rsidRDefault="001951BF" w:rsidP="001951BF">
      <w:pPr>
        <w:ind w:right="-330"/>
        <w:rPr>
          <w:rFonts w:ascii="Arial" w:hAnsi="Arial" w:cs="Arial"/>
        </w:rPr>
      </w:pPr>
    </w:p>
    <w:p w14:paraId="08B6D8F6" w14:textId="77777777" w:rsidR="001951BF" w:rsidRPr="00D26C94" w:rsidRDefault="001951BF" w:rsidP="001951BF">
      <w:pPr>
        <w:ind w:right="-330"/>
        <w:rPr>
          <w:rFonts w:ascii="Arial" w:hAnsi="Arial" w:cs="Arial"/>
          <w:b/>
        </w:rPr>
      </w:pPr>
      <w:r w:rsidRPr="00D26C94">
        <w:rPr>
          <w:rFonts w:ascii="Arial" w:hAnsi="Arial" w:cs="Arial"/>
          <w:b/>
        </w:rPr>
        <w:t>4. CONCLUSION</w:t>
      </w:r>
    </w:p>
    <w:p w14:paraId="69ADF85B" w14:textId="77777777" w:rsidR="001951BF" w:rsidRPr="00D26C94" w:rsidRDefault="001951BF" w:rsidP="001951BF">
      <w:pPr>
        <w:ind w:right="-330" w:firstLine="720"/>
        <w:jc w:val="both"/>
        <w:rPr>
          <w:rFonts w:ascii="Arial" w:hAnsi="Arial" w:cs="Arial"/>
          <w:sz w:val="20"/>
          <w:szCs w:val="20"/>
        </w:rPr>
      </w:pPr>
      <w:r w:rsidRPr="00D26C94">
        <w:rPr>
          <w:rFonts w:ascii="Arial" w:hAnsi="Arial" w:cs="Arial"/>
          <w:sz w:val="20"/>
          <w:szCs w:val="20"/>
        </w:rPr>
        <w:t>The study can be concluded with the fact that TOF prepared using alternate reagent combinations significantly improved the micronutrient dynamics in soil. Fe, Mn, Zn and B exhibited a gradual and progressive release pattern throughout the incubation period. Whereas Cu availability exhibited a decreasing pattern from 30</w:t>
      </w:r>
      <w:r w:rsidRPr="00D26C94">
        <w:rPr>
          <w:rFonts w:ascii="Arial" w:hAnsi="Arial" w:cs="Arial"/>
          <w:sz w:val="20"/>
          <w:szCs w:val="20"/>
          <w:vertAlign w:val="superscript"/>
        </w:rPr>
        <w:t>th</w:t>
      </w:r>
      <w:r w:rsidRPr="00D26C94">
        <w:rPr>
          <w:rFonts w:ascii="Arial" w:hAnsi="Arial" w:cs="Arial"/>
          <w:sz w:val="20"/>
          <w:szCs w:val="20"/>
        </w:rPr>
        <w:t xml:space="preserve"> day of incubation. T5 (patented TOF) and T4 (TOF prepared using 10% acetic acid and 10% Ca(OH)</w:t>
      </w:r>
      <w:r w:rsidRPr="00D26C94">
        <w:rPr>
          <w:rFonts w:ascii="Cambria Math" w:hAnsi="Cambria Math" w:cs="Cambria Math"/>
          <w:sz w:val="20"/>
          <w:szCs w:val="20"/>
        </w:rPr>
        <w:t>₂</w:t>
      </w:r>
      <w:r w:rsidRPr="00D26C94">
        <w:rPr>
          <w:rFonts w:ascii="Arial" w:hAnsi="Arial" w:cs="Arial"/>
          <w:sz w:val="20"/>
          <w:szCs w:val="20"/>
        </w:rPr>
        <w:t>) were significantly more effective in enhancing soil micronutrient availability compared to other reagent combinations, FYM and control.</w:t>
      </w:r>
    </w:p>
    <w:p w14:paraId="521DB497" w14:textId="77777777" w:rsidR="001951BF" w:rsidRPr="00D26C94" w:rsidRDefault="001951BF" w:rsidP="001951BF">
      <w:pPr>
        <w:ind w:right="-330"/>
        <w:rPr>
          <w:rFonts w:ascii="Arial" w:hAnsi="Arial" w:cs="Arial"/>
          <w:b/>
        </w:rPr>
      </w:pPr>
      <w:r w:rsidRPr="00D26C94">
        <w:rPr>
          <w:rFonts w:ascii="Arial" w:hAnsi="Arial" w:cs="Arial"/>
          <w:b/>
        </w:rPr>
        <w:lastRenderedPageBreak/>
        <w:t xml:space="preserve">COMPETING INTERESTS </w:t>
      </w:r>
    </w:p>
    <w:p w14:paraId="58A5F685" w14:textId="77777777" w:rsidR="001951BF" w:rsidRDefault="001951BF" w:rsidP="001951BF">
      <w:pPr>
        <w:ind w:right="-330"/>
        <w:rPr>
          <w:rFonts w:ascii="Arial" w:hAnsi="Arial" w:cs="Arial"/>
        </w:rPr>
      </w:pPr>
      <w:r w:rsidRPr="00D26C94">
        <w:rPr>
          <w:rFonts w:ascii="Arial" w:hAnsi="Arial" w:cs="Arial"/>
        </w:rPr>
        <w:t>Authors have declared that no competing interests exist.</w:t>
      </w:r>
    </w:p>
    <w:p w14:paraId="47128F4C" w14:textId="77777777" w:rsidR="0003001F" w:rsidRDefault="0003001F" w:rsidP="001951BF">
      <w:pPr>
        <w:ind w:right="-330"/>
        <w:rPr>
          <w:rFonts w:ascii="Arial" w:hAnsi="Arial" w:cs="Arial"/>
        </w:rPr>
      </w:pPr>
    </w:p>
    <w:p w14:paraId="1D1F3FDF" w14:textId="77777777" w:rsidR="0003001F" w:rsidRPr="00B01EEB" w:rsidRDefault="0003001F" w:rsidP="0003001F">
      <w:pPr>
        <w:spacing w:after="200" w:line="276" w:lineRule="auto"/>
        <w:jc w:val="both"/>
        <w:outlineLvl w:val="0"/>
        <w:rPr>
          <w:rFonts w:ascii="Arial" w:eastAsia="Times New Roman" w:hAnsi="Arial" w:cs="Arial"/>
          <w:lang w:val="en-GB" w:eastAsia="en-GB"/>
        </w:rPr>
      </w:pPr>
      <w:r w:rsidRPr="00B01EEB">
        <w:rPr>
          <w:rFonts w:ascii="Arial" w:eastAsia="Times New Roman" w:hAnsi="Arial" w:cs="Arial"/>
          <w:b/>
          <w:bCs/>
          <w:lang w:val="en-GB" w:eastAsia="en-GB"/>
        </w:rPr>
        <w:t>COMPETING INTERESTS DISCLAIMER:</w:t>
      </w:r>
    </w:p>
    <w:p w14:paraId="4056D453" w14:textId="2D0A2794" w:rsidR="001A374D" w:rsidRDefault="0003001F" w:rsidP="0003001F">
      <w:pPr>
        <w:spacing w:after="200" w:line="276" w:lineRule="auto"/>
        <w:rPr>
          <w:rFonts w:ascii="Calibri" w:eastAsia="Times New Roman" w:hAnsi="Calibri" w:cs="Times New Roman"/>
          <w:lang w:val="en-GB" w:eastAsia="en-GB"/>
        </w:rPr>
      </w:pPr>
      <w:r w:rsidRPr="00B01EEB">
        <w:rPr>
          <w:rFonts w:ascii="Arial" w:eastAsia="Times New Roman" w:hAnsi="Arial" w:cs="Arial"/>
          <w:lang w:val="en-GB" w:eastAsia="en-GB"/>
        </w:rPr>
        <w:t>Authors have declared that they have no known competing financial interests OR non-financial interests OR personal relationships that could have appeared to influence the work reported in this paper</w:t>
      </w:r>
      <w:r w:rsidRPr="0003001F">
        <w:rPr>
          <w:rFonts w:ascii="Calibri" w:eastAsia="Times New Roman" w:hAnsi="Calibri" w:cs="Times New Roman"/>
          <w:lang w:val="en-GB" w:eastAsia="en-GB"/>
        </w:rPr>
        <w:t>.</w:t>
      </w:r>
    </w:p>
    <w:p w14:paraId="2C90EEBA" w14:textId="77777777" w:rsidR="001A374D" w:rsidRPr="00C54A27" w:rsidRDefault="001A374D" w:rsidP="001A374D">
      <w:pPr>
        <w:rPr>
          <w:rFonts w:ascii="Arial" w:eastAsia="Calibri" w:hAnsi="Arial" w:cs="Arial"/>
          <w:kern w:val="2"/>
          <w:lang w:val="en-US"/>
        </w:rPr>
      </w:pPr>
      <w:bookmarkStart w:id="0" w:name="_Hlk197682619"/>
      <w:bookmarkStart w:id="1" w:name="_Hlk180402183"/>
      <w:bookmarkStart w:id="2" w:name="_Hlk183680988"/>
      <w:r w:rsidRPr="00C54A27">
        <w:rPr>
          <w:rFonts w:ascii="Arial" w:eastAsia="Calibri" w:hAnsi="Arial" w:cs="Arial"/>
          <w:kern w:val="2"/>
          <w:lang w:val="en-US"/>
        </w:rPr>
        <w:t>Disclaimer (Artificial intelligence)</w:t>
      </w:r>
    </w:p>
    <w:p w14:paraId="11663D45" w14:textId="77777777" w:rsidR="001A374D" w:rsidRPr="00770416" w:rsidRDefault="001A374D" w:rsidP="00770416">
      <w:pPr>
        <w:jc w:val="both"/>
        <w:rPr>
          <w:rFonts w:ascii="Arial" w:eastAsia="Calibri" w:hAnsi="Arial" w:cs="Arial"/>
          <w:kern w:val="2"/>
          <w:lang w:val="en-US"/>
        </w:rPr>
      </w:pPr>
      <w:r w:rsidRPr="00770416">
        <w:rPr>
          <w:rFonts w:ascii="Arial" w:eastAsia="Calibri" w:hAnsi="Arial" w:cs="Arial"/>
          <w:kern w:val="2"/>
          <w:lang w:val="en-US"/>
        </w:rPr>
        <w:t>Author(s) hereby declare that NO generative AI technologies such as Large Language Models (ChatGPT, COPILOT, etc.) and text-to-image generators have bee</w:t>
      </w:r>
      <w:bookmarkStart w:id="3" w:name="_GoBack"/>
      <w:bookmarkEnd w:id="3"/>
      <w:r w:rsidRPr="00770416">
        <w:rPr>
          <w:rFonts w:ascii="Arial" w:eastAsia="Calibri" w:hAnsi="Arial" w:cs="Arial"/>
          <w:kern w:val="2"/>
          <w:lang w:val="en-US"/>
        </w:rPr>
        <w:t xml:space="preserve">n used during the writing or editing of this manuscript. </w:t>
      </w:r>
    </w:p>
    <w:bookmarkEnd w:id="0"/>
    <w:bookmarkEnd w:id="1"/>
    <w:bookmarkEnd w:id="2"/>
    <w:p w14:paraId="3BE6570E" w14:textId="77777777" w:rsidR="0003001F" w:rsidRPr="00770416" w:rsidRDefault="0003001F" w:rsidP="001951BF">
      <w:pPr>
        <w:ind w:right="-330"/>
        <w:rPr>
          <w:rFonts w:ascii="Arial" w:hAnsi="Arial" w:cs="Arial"/>
        </w:rPr>
      </w:pPr>
    </w:p>
    <w:p w14:paraId="71EF3B35" w14:textId="77777777" w:rsidR="001951BF" w:rsidRPr="00D26C94" w:rsidRDefault="001951BF" w:rsidP="001951BF">
      <w:pPr>
        <w:ind w:right="-330"/>
        <w:rPr>
          <w:rFonts w:ascii="Arial" w:hAnsi="Arial" w:cs="Arial"/>
          <w:b/>
        </w:rPr>
      </w:pPr>
      <w:r w:rsidRPr="00D26C94">
        <w:rPr>
          <w:rFonts w:ascii="Arial" w:hAnsi="Arial" w:cs="Arial"/>
          <w:b/>
        </w:rPr>
        <w:t>REFERENCES</w:t>
      </w:r>
    </w:p>
    <w:p w14:paraId="01BF59DE" w14:textId="77777777" w:rsidR="001951BF" w:rsidRPr="00D26C94" w:rsidRDefault="001951BF" w:rsidP="001951BF">
      <w:pPr>
        <w:pStyle w:val="ListParagraph"/>
        <w:numPr>
          <w:ilvl w:val="0"/>
          <w:numId w:val="2"/>
        </w:numPr>
        <w:ind w:left="851" w:right="-330"/>
        <w:jc w:val="both"/>
        <w:rPr>
          <w:rFonts w:ascii="Arial" w:hAnsi="Arial" w:cs="Arial"/>
          <w:color w:val="222222"/>
          <w:sz w:val="20"/>
          <w:szCs w:val="20"/>
          <w:shd w:val="clear" w:color="auto" w:fill="FFFFFF"/>
        </w:rPr>
      </w:pPr>
      <w:r w:rsidRPr="00D26C94">
        <w:rPr>
          <w:rFonts w:ascii="Arial" w:hAnsi="Arial" w:cs="Arial"/>
          <w:color w:val="222222"/>
          <w:sz w:val="20"/>
          <w:szCs w:val="20"/>
          <w:shd w:val="clear" w:color="auto" w:fill="FFFFFF"/>
        </w:rPr>
        <w:t>Tripathi, D.K., Singh, S., Singh, S., Mishra, S., Chauhan, D.K. and Dubey, N.K., 2015. Micronutrients and their diverse role in agricultural crops: advances and future prospective. </w:t>
      </w:r>
      <w:r w:rsidRPr="00D26C94">
        <w:rPr>
          <w:rFonts w:ascii="Arial" w:hAnsi="Arial" w:cs="Arial"/>
          <w:i/>
          <w:iCs/>
          <w:color w:val="222222"/>
          <w:sz w:val="20"/>
          <w:szCs w:val="20"/>
          <w:shd w:val="clear" w:color="auto" w:fill="FFFFFF"/>
        </w:rPr>
        <w:t>Acta Physiologiae Plantarum</w:t>
      </w:r>
      <w:r w:rsidRPr="00D26C94">
        <w:rPr>
          <w:rFonts w:ascii="Arial" w:hAnsi="Arial" w:cs="Arial"/>
          <w:color w:val="222222"/>
          <w:sz w:val="20"/>
          <w:szCs w:val="20"/>
          <w:shd w:val="clear" w:color="auto" w:fill="FFFFFF"/>
        </w:rPr>
        <w:t>, </w:t>
      </w:r>
      <w:r w:rsidRPr="00D26C94">
        <w:rPr>
          <w:rFonts w:ascii="Arial" w:hAnsi="Arial" w:cs="Arial"/>
          <w:i/>
          <w:iCs/>
          <w:color w:val="222222"/>
          <w:sz w:val="20"/>
          <w:szCs w:val="20"/>
          <w:shd w:val="clear" w:color="auto" w:fill="FFFFFF"/>
        </w:rPr>
        <w:t>37</w:t>
      </w:r>
      <w:r w:rsidRPr="00D26C94">
        <w:rPr>
          <w:rFonts w:ascii="Arial" w:hAnsi="Arial" w:cs="Arial"/>
          <w:color w:val="222222"/>
          <w:sz w:val="20"/>
          <w:szCs w:val="20"/>
          <w:shd w:val="clear" w:color="auto" w:fill="FFFFFF"/>
        </w:rPr>
        <w:t>(7), p.139.</w:t>
      </w:r>
    </w:p>
    <w:p w14:paraId="24E745A2" w14:textId="77777777" w:rsidR="001951BF" w:rsidRPr="00D26C94" w:rsidRDefault="001951BF" w:rsidP="001951BF">
      <w:pPr>
        <w:numPr>
          <w:ilvl w:val="0"/>
          <w:numId w:val="2"/>
        </w:numPr>
        <w:shd w:val="clear" w:color="auto" w:fill="FFFFFF"/>
        <w:spacing w:before="100" w:beforeAutospacing="1" w:after="100" w:afterAutospacing="1" w:line="240" w:lineRule="auto"/>
        <w:ind w:left="851" w:right="-330"/>
        <w:jc w:val="both"/>
        <w:rPr>
          <w:rFonts w:ascii="Arial" w:eastAsia="Times New Roman" w:hAnsi="Arial" w:cs="Arial"/>
          <w:color w:val="5D5D5D"/>
          <w:sz w:val="20"/>
          <w:szCs w:val="20"/>
          <w:lang w:eastAsia="en-IN"/>
        </w:rPr>
      </w:pPr>
      <w:r w:rsidRPr="00D26C94">
        <w:rPr>
          <w:rFonts w:ascii="Arial" w:hAnsi="Arial" w:cs="Arial"/>
          <w:color w:val="222222"/>
          <w:sz w:val="20"/>
          <w:szCs w:val="20"/>
          <w:shd w:val="clear" w:color="auto" w:fill="FFFFFF"/>
        </w:rPr>
        <w:t>Richards, J.R., Zhang, H., Schroder, J.L., Hattey, J.A., Raun, W.R. and Payton, M.E., 2011. Micronutrient availability as affected by the long</w:t>
      </w:r>
      <w:r w:rsidRPr="00D26C94">
        <w:rPr>
          <w:rFonts w:ascii="Cambria Math" w:hAnsi="Cambria Math" w:cs="Cambria Math"/>
          <w:color w:val="222222"/>
          <w:sz w:val="20"/>
          <w:szCs w:val="20"/>
          <w:shd w:val="clear" w:color="auto" w:fill="FFFFFF"/>
        </w:rPr>
        <w:t>‐</w:t>
      </w:r>
      <w:r w:rsidRPr="00D26C94">
        <w:rPr>
          <w:rFonts w:ascii="Arial" w:hAnsi="Arial" w:cs="Arial"/>
          <w:color w:val="222222"/>
          <w:sz w:val="20"/>
          <w:szCs w:val="20"/>
          <w:shd w:val="clear" w:color="auto" w:fill="FFFFFF"/>
        </w:rPr>
        <w:t>term application of phosphorus fertilizer and organic amendments. </w:t>
      </w:r>
      <w:r w:rsidRPr="00D26C94">
        <w:rPr>
          <w:rFonts w:ascii="Arial" w:hAnsi="Arial" w:cs="Arial"/>
          <w:i/>
          <w:iCs/>
          <w:color w:val="222222"/>
          <w:sz w:val="20"/>
          <w:szCs w:val="20"/>
          <w:shd w:val="clear" w:color="auto" w:fill="FFFFFF"/>
        </w:rPr>
        <w:t>Soil Science Society of America Journal</w:t>
      </w:r>
      <w:r w:rsidRPr="00D26C94">
        <w:rPr>
          <w:rFonts w:ascii="Arial" w:hAnsi="Arial" w:cs="Arial"/>
          <w:color w:val="222222"/>
          <w:sz w:val="20"/>
          <w:szCs w:val="20"/>
          <w:shd w:val="clear" w:color="auto" w:fill="FFFFFF"/>
        </w:rPr>
        <w:t>, </w:t>
      </w:r>
      <w:r w:rsidRPr="00D26C94">
        <w:rPr>
          <w:rFonts w:ascii="Arial" w:hAnsi="Arial" w:cs="Arial"/>
          <w:i/>
          <w:iCs/>
          <w:color w:val="222222"/>
          <w:sz w:val="20"/>
          <w:szCs w:val="20"/>
          <w:shd w:val="clear" w:color="auto" w:fill="FFFFFF"/>
        </w:rPr>
        <w:t>75</w:t>
      </w:r>
      <w:r w:rsidRPr="00D26C94">
        <w:rPr>
          <w:rFonts w:ascii="Arial" w:hAnsi="Arial" w:cs="Arial"/>
          <w:color w:val="222222"/>
          <w:sz w:val="20"/>
          <w:szCs w:val="20"/>
          <w:shd w:val="clear" w:color="auto" w:fill="FFFFFF"/>
        </w:rPr>
        <w:t>(3), pp.927-939.</w:t>
      </w:r>
    </w:p>
    <w:p w14:paraId="5767233B" w14:textId="77777777" w:rsidR="001951BF" w:rsidRPr="00D26C94" w:rsidRDefault="001951BF" w:rsidP="001951BF">
      <w:pPr>
        <w:pStyle w:val="ListParagraph"/>
        <w:numPr>
          <w:ilvl w:val="0"/>
          <w:numId w:val="2"/>
        </w:numPr>
        <w:spacing w:line="240" w:lineRule="auto"/>
        <w:ind w:left="851" w:right="-330"/>
        <w:jc w:val="both"/>
        <w:rPr>
          <w:rFonts w:ascii="Arial" w:hAnsi="Arial" w:cs="Arial"/>
          <w:sz w:val="20"/>
          <w:szCs w:val="20"/>
        </w:rPr>
      </w:pPr>
      <w:r w:rsidRPr="00D26C94">
        <w:rPr>
          <w:rFonts w:ascii="Arial" w:hAnsi="Arial" w:cs="Arial"/>
          <w:sz w:val="20"/>
          <w:szCs w:val="20"/>
        </w:rPr>
        <w:t>Dey, S. R., Barman, R. and Kandpal, G. 2019. Effect of combined application of organic</w:t>
      </w:r>
      <w:r w:rsidRPr="00D26C94">
        <w:rPr>
          <w:rFonts w:ascii="Arial" w:hAnsi="Arial" w:cs="Arial"/>
          <w:spacing w:val="1"/>
          <w:sz w:val="20"/>
          <w:szCs w:val="20"/>
        </w:rPr>
        <w:t xml:space="preserve"> </w:t>
      </w:r>
      <w:r w:rsidRPr="00D26C94">
        <w:rPr>
          <w:rFonts w:ascii="Arial" w:hAnsi="Arial" w:cs="Arial"/>
          <w:sz w:val="20"/>
          <w:szCs w:val="20"/>
        </w:rPr>
        <w:t>and inorganic fertilizer on growth attributes of wheat (</w:t>
      </w:r>
      <w:r w:rsidRPr="00D26C94">
        <w:rPr>
          <w:rFonts w:ascii="Arial" w:hAnsi="Arial" w:cs="Arial"/>
          <w:i/>
          <w:sz w:val="20"/>
          <w:szCs w:val="20"/>
        </w:rPr>
        <w:t xml:space="preserve">Triticum aestivum </w:t>
      </w:r>
      <w:r w:rsidRPr="00D26C94">
        <w:rPr>
          <w:rFonts w:ascii="Arial" w:hAnsi="Arial" w:cs="Arial"/>
          <w:sz w:val="20"/>
          <w:szCs w:val="20"/>
        </w:rPr>
        <w:t xml:space="preserve">L.). </w:t>
      </w:r>
      <w:r w:rsidRPr="00D26C94">
        <w:rPr>
          <w:rFonts w:ascii="Arial" w:hAnsi="Arial" w:cs="Arial"/>
          <w:i/>
          <w:sz w:val="20"/>
          <w:szCs w:val="20"/>
        </w:rPr>
        <w:t>J.</w:t>
      </w:r>
      <w:r w:rsidRPr="00D26C94">
        <w:rPr>
          <w:rFonts w:ascii="Arial" w:hAnsi="Arial" w:cs="Arial"/>
          <w:i/>
          <w:spacing w:val="1"/>
          <w:sz w:val="20"/>
          <w:szCs w:val="20"/>
        </w:rPr>
        <w:t xml:space="preserve"> </w:t>
      </w:r>
      <w:r w:rsidRPr="00D26C94">
        <w:rPr>
          <w:rFonts w:ascii="Arial" w:hAnsi="Arial" w:cs="Arial"/>
          <w:i/>
          <w:sz w:val="20"/>
          <w:szCs w:val="20"/>
        </w:rPr>
        <w:t>Pharmacogn.</w:t>
      </w:r>
      <w:r w:rsidRPr="00D26C94">
        <w:rPr>
          <w:rFonts w:ascii="Arial" w:hAnsi="Arial" w:cs="Arial"/>
          <w:i/>
          <w:spacing w:val="59"/>
          <w:sz w:val="20"/>
          <w:szCs w:val="20"/>
        </w:rPr>
        <w:t xml:space="preserve"> </w:t>
      </w:r>
      <w:r w:rsidRPr="00D26C94">
        <w:rPr>
          <w:rFonts w:ascii="Arial" w:hAnsi="Arial" w:cs="Arial"/>
          <w:i/>
          <w:sz w:val="20"/>
          <w:szCs w:val="20"/>
        </w:rPr>
        <w:t xml:space="preserve">Phytochem. </w:t>
      </w:r>
      <w:r w:rsidRPr="00D26C94">
        <w:rPr>
          <w:rFonts w:ascii="Arial" w:hAnsi="Arial" w:cs="Arial"/>
          <w:sz w:val="20"/>
          <w:szCs w:val="20"/>
        </w:rPr>
        <w:t>8 (3): 576-578.</w:t>
      </w:r>
    </w:p>
    <w:p w14:paraId="2ABF74F0" w14:textId="77777777" w:rsidR="001951BF" w:rsidRPr="00D26C94" w:rsidRDefault="001951BF" w:rsidP="001951BF">
      <w:pPr>
        <w:pStyle w:val="ListParagraph"/>
        <w:numPr>
          <w:ilvl w:val="0"/>
          <w:numId w:val="2"/>
        </w:numPr>
        <w:ind w:left="851" w:right="-330"/>
        <w:jc w:val="both"/>
        <w:rPr>
          <w:rFonts w:ascii="Arial" w:hAnsi="Arial" w:cs="Arial"/>
          <w:color w:val="222222"/>
          <w:sz w:val="20"/>
          <w:szCs w:val="20"/>
          <w:shd w:val="clear" w:color="auto" w:fill="FFFFFF"/>
        </w:rPr>
      </w:pPr>
      <w:r w:rsidRPr="00D26C94">
        <w:rPr>
          <w:rFonts w:ascii="Arial" w:hAnsi="Arial" w:cs="Arial"/>
          <w:color w:val="222222"/>
          <w:sz w:val="20"/>
          <w:szCs w:val="20"/>
          <w:shd w:val="clear" w:color="auto" w:fill="FFFFFF"/>
        </w:rPr>
        <w:t>Dhaliwal, S.S., Dhaliwal, J.K., Shukla, A.K., Sharma, V. and Dhaliwal, M.K., 2020. Effect of different organic manures on build-up of soil organic carbon and DTPA-extractable micronutrients in soil profile under basmati rice-wheat system. </w:t>
      </w:r>
      <w:r w:rsidRPr="00D26C94">
        <w:rPr>
          <w:rFonts w:ascii="Arial" w:hAnsi="Arial" w:cs="Arial"/>
          <w:i/>
          <w:iCs/>
          <w:color w:val="222222"/>
          <w:sz w:val="20"/>
          <w:szCs w:val="20"/>
          <w:shd w:val="clear" w:color="auto" w:fill="FFFFFF"/>
        </w:rPr>
        <w:t>Journal of the Indian Society of Soil Science</w:t>
      </w:r>
      <w:r w:rsidRPr="00D26C94">
        <w:rPr>
          <w:rFonts w:ascii="Arial" w:hAnsi="Arial" w:cs="Arial"/>
          <w:color w:val="222222"/>
          <w:sz w:val="20"/>
          <w:szCs w:val="20"/>
          <w:shd w:val="clear" w:color="auto" w:fill="FFFFFF"/>
        </w:rPr>
        <w:t>, </w:t>
      </w:r>
      <w:r w:rsidRPr="00D26C94">
        <w:rPr>
          <w:rFonts w:ascii="Arial" w:hAnsi="Arial" w:cs="Arial"/>
          <w:i/>
          <w:iCs/>
          <w:color w:val="222222"/>
          <w:sz w:val="20"/>
          <w:szCs w:val="20"/>
          <w:shd w:val="clear" w:color="auto" w:fill="FFFFFF"/>
        </w:rPr>
        <w:t>68</w:t>
      </w:r>
      <w:r w:rsidRPr="00D26C94">
        <w:rPr>
          <w:rFonts w:ascii="Arial" w:hAnsi="Arial" w:cs="Arial"/>
          <w:color w:val="222222"/>
          <w:sz w:val="20"/>
          <w:szCs w:val="20"/>
          <w:shd w:val="clear" w:color="auto" w:fill="FFFFFF"/>
        </w:rPr>
        <w:t>(1), pp.91-99.</w:t>
      </w:r>
    </w:p>
    <w:p w14:paraId="0DF5E140" w14:textId="77777777" w:rsidR="001951BF" w:rsidRPr="00D26C94" w:rsidRDefault="001951BF" w:rsidP="001951BF">
      <w:pPr>
        <w:numPr>
          <w:ilvl w:val="0"/>
          <w:numId w:val="2"/>
        </w:numPr>
        <w:shd w:val="clear" w:color="auto" w:fill="FFFFFF"/>
        <w:spacing w:before="100" w:beforeAutospacing="1" w:after="100" w:afterAutospacing="1" w:line="240" w:lineRule="auto"/>
        <w:ind w:left="851" w:right="-330"/>
        <w:jc w:val="both"/>
        <w:rPr>
          <w:rFonts w:ascii="Arial" w:eastAsia="Times New Roman" w:hAnsi="Arial" w:cs="Arial"/>
          <w:color w:val="5D5D5D"/>
          <w:sz w:val="20"/>
          <w:szCs w:val="20"/>
          <w:lang w:eastAsia="en-IN"/>
        </w:rPr>
      </w:pPr>
      <w:r w:rsidRPr="00D26C94">
        <w:rPr>
          <w:rFonts w:ascii="Arial" w:hAnsi="Arial" w:cs="Arial"/>
          <w:sz w:val="20"/>
          <w:szCs w:val="20"/>
        </w:rPr>
        <w:t>Moorhead DL, Sinsabaugh RL, Linkins AE, Reynolds JF (1996) Decomposition processes: modeling approaches and applications. Sci Total Environ 183:137–149. https ://doi.org/10.1016/0048 9697(95)04974 -6</w:t>
      </w:r>
    </w:p>
    <w:p w14:paraId="2CCF015C" w14:textId="77777777" w:rsidR="001951BF" w:rsidRPr="00D26C94" w:rsidRDefault="001951BF" w:rsidP="001951BF">
      <w:pPr>
        <w:numPr>
          <w:ilvl w:val="0"/>
          <w:numId w:val="2"/>
        </w:numPr>
        <w:shd w:val="clear" w:color="auto" w:fill="FFFFFF"/>
        <w:spacing w:before="100" w:beforeAutospacing="1" w:after="100" w:afterAutospacing="1" w:line="240" w:lineRule="auto"/>
        <w:ind w:left="851" w:right="-330"/>
        <w:jc w:val="both"/>
        <w:rPr>
          <w:rFonts w:ascii="Arial" w:eastAsia="Times New Roman" w:hAnsi="Arial" w:cs="Arial"/>
          <w:color w:val="5D5D5D"/>
          <w:sz w:val="20"/>
          <w:szCs w:val="20"/>
          <w:lang w:eastAsia="en-IN"/>
        </w:rPr>
      </w:pPr>
      <w:r w:rsidRPr="00D26C94">
        <w:rPr>
          <w:rFonts w:ascii="Arial" w:hAnsi="Arial" w:cs="Arial"/>
          <w:sz w:val="20"/>
          <w:szCs w:val="20"/>
        </w:rPr>
        <w:t xml:space="preserve">Eghball B, Wienhold BJ, Gilley JE, Eigenberg RA (2002) Minerali zation of manure nutrients. J Soil Water Conserv 57:470–473. http://digit alcom mons.unl.edu/biosy sengf acpub /139. </w:t>
      </w:r>
    </w:p>
    <w:p w14:paraId="1C73E73D" w14:textId="77777777" w:rsidR="001951BF" w:rsidRPr="00D26C94" w:rsidRDefault="001951BF" w:rsidP="001951BF">
      <w:pPr>
        <w:pStyle w:val="BodyText"/>
        <w:numPr>
          <w:ilvl w:val="0"/>
          <w:numId w:val="2"/>
        </w:numPr>
        <w:spacing w:line="240" w:lineRule="auto"/>
        <w:ind w:left="851" w:right="-330"/>
        <w:jc w:val="both"/>
        <w:rPr>
          <w:rFonts w:ascii="Arial" w:hAnsi="Arial" w:cs="Arial"/>
          <w:sz w:val="20"/>
          <w:szCs w:val="20"/>
        </w:rPr>
      </w:pPr>
      <w:r w:rsidRPr="00D26C94">
        <w:rPr>
          <w:rFonts w:ascii="Arial" w:hAnsi="Arial" w:cs="Arial"/>
          <w:sz w:val="20"/>
          <w:szCs w:val="20"/>
        </w:rPr>
        <w:t>Sudharmaidevi, C.R., Thampatti, K.C.M. and Saifudeen, N. 2017. Rapid production of</w:t>
      </w:r>
      <w:r w:rsidRPr="00D26C94">
        <w:rPr>
          <w:rFonts w:ascii="Arial" w:hAnsi="Arial" w:cs="Arial"/>
          <w:spacing w:val="1"/>
          <w:sz w:val="20"/>
          <w:szCs w:val="20"/>
        </w:rPr>
        <w:t xml:space="preserve"> </w:t>
      </w:r>
      <w:r w:rsidRPr="00D26C94">
        <w:rPr>
          <w:rFonts w:ascii="Arial" w:hAnsi="Arial" w:cs="Arial"/>
          <w:sz w:val="20"/>
          <w:szCs w:val="20"/>
        </w:rPr>
        <w:t>organic</w:t>
      </w:r>
      <w:r w:rsidRPr="00D26C94">
        <w:rPr>
          <w:rFonts w:ascii="Arial" w:hAnsi="Arial" w:cs="Arial"/>
          <w:spacing w:val="1"/>
          <w:sz w:val="20"/>
          <w:szCs w:val="20"/>
        </w:rPr>
        <w:t xml:space="preserve"> </w:t>
      </w:r>
      <w:r w:rsidRPr="00D26C94">
        <w:rPr>
          <w:rFonts w:ascii="Arial" w:hAnsi="Arial" w:cs="Arial"/>
          <w:sz w:val="20"/>
          <w:szCs w:val="20"/>
        </w:rPr>
        <w:t>fertilizer</w:t>
      </w:r>
      <w:r w:rsidRPr="00D26C94">
        <w:rPr>
          <w:rFonts w:ascii="Arial" w:hAnsi="Arial" w:cs="Arial"/>
          <w:spacing w:val="1"/>
          <w:sz w:val="20"/>
          <w:szCs w:val="20"/>
        </w:rPr>
        <w:t xml:space="preserve"> </w:t>
      </w:r>
      <w:r w:rsidRPr="00D26C94">
        <w:rPr>
          <w:rFonts w:ascii="Arial" w:hAnsi="Arial" w:cs="Arial"/>
          <w:sz w:val="20"/>
          <w:szCs w:val="20"/>
        </w:rPr>
        <w:t>from</w:t>
      </w:r>
      <w:r w:rsidRPr="00D26C94">
        <w:rPr>
          <w:rFonts w:ascii="Arial" w:hAnsi="Arial" w:cs="Arial"/>
          <w:spacing w:val="1"/>
          <w:sz w:val="20"/>
          <w:szCs w:val="20"/>
        </w:rPr>
        <w:t xml:space="preserve"> </w:t>
      </w:r>
      <w:r w:rsidRPr="00D26C94">
        <w:rPr>
          <w:rFonts w:ascii="Arial" w:hAnsi="Arial" w:cs="Arial"/>
          <w:sz w:val="20"/>
          <w:szCs w:val="20"/>
        </w:rPr>
        <w:t>degradable</w:t>
      </w:r>
      <w:r w:rsidRPr="00D26C94">
        <w:rPr>
          <w:rFonts w:ascii="Arial" w:hAnsi="Arial" w:cs="Arial"/>
          <w:spacing w:val="1"/>
          <w:sz w:val="20"/>
          <w:szCs w:val="20"/>
        </w:rPr>
        <w:t xml:space="preserve"> </w:t>
      </w:r>
      <w:r w:rsidRPr="00D26C94">
        <w:rPr>
          <w:rFonts w:ascii="Arial" w:hAnsi="Arial" w:cs="Arial"/>
          <w:sz w:val="20"/>
          <w:szCs w:val="20"/>
        </w:rPr>
        <w:t>waste</w:t>
      </w:r>
      <w:r w:rsidRPr="00D26C94">
        <w:rPr>
          <w:rFonts w:ascii="Arial" w:hAnsi="Arial" w:cs="Arial"/>
          <w:spacing w:val="1"/>
          <w:sz w:val="20"/>
          <w:szCs w:val="20"/>
        </w:rPr>
        <w:t xml:space="preserve"> </w:t>
      </w:r>
      <w:r w:rsidRPr="00D26C94">
        <w:rPr>
          <w:rFonts w:ascii="Arial" w:hAnsi="Arial" w:cs="Arial"/>
          <w:sz w:val="20"/>
          <w:szCs w:val="20"/>
        </w:rPr>
        <w:t>by</w:t>
      </w:r>
      <w:r w:rsidRPr="00D26C94">
        <w:rPr>
          <w:rFonts w:ascii="Arial" w:hAnsi="Arial" w:cs="Arial"/>
          <w:spacing w:val="1"/>
          <w:sz w:val="20"/>
          <w:szCs w:val="20"/>
        </w:rPr>
        <w:t xml:space="preserve"> </w:t>
      </w:r>
      <w:r w:rsidRPr="00D26C94">
        <w:rPr>
          <w:rFonts w:ascii="Arial" w:hAnsi="Arial" w:cs="Arial"/>
          <w:sz w:val="20"/>
          <w:szCs w:val="20"/>
        </w:rPr>
        <w:t>thermochemical</w:t>
      </w:r>
      <w:r w:rsidRPr="00D26C94">
        <w:rPr>
          <w:rFonts w:ascii="Arial" w:hAnsi="Arial" w:cs="Arial"/>
          <w:spacing w:val="1"/>
          <w:sz w:val="20"/>
          <w:szCs w:val="20"/>
        </w:rPr>
        <w:t xml:space="preserve"> </w:t>
      </w:r>
      <w:r w:rsidRPr="00D26C94">
        <w:rPr>
          <w:rFonts w:ascii="Arial" w:hAnsi="Arial" w:cs="Arial"/>
          <w:sz w:val="20"/>
          <w:szCs w:val="20"/>
        </w:rPr>
        <w:t>processing.</w:t>
      </w:r>
      <w:r w:rsidRPr="00D26C94">
        <w:rPr>
          <w:rFonts w:ascii="Arial" w:hAnsi="Arial" w:cs="Arial"/>
          <w:spacing w:val="1"/>
          <w:sz w:val="20"/>
          <w:szCs w:val="20"/>
        </w:rPr>
        <w:t xml:space="preserve"> </w:t>
      </w:r>
      <w:r w:rsidRPr="00D26C94">
        <w:rPr>
          <w:rFonts w:ascii="Arial" w:hAnsi="Arial" w:cs="Arial"/>
          <w:i/>
          <w:sz w:val="20"/>
          <w:szCs w:val="20"/>
        </w:rPr>
        <w:t>Int.</w:t>
      </w:r>
      <w:r w:rsidRPr="00D26C94">
        <w:rPr>
          <w:rFonts w:ascii="Arial" w:hAnsi="Arial" w:cs="Arial"/>
          <w:i/>
          <w:spacing w:val="1"/>
          <w:sz w:val="20"/>
          <w:szCs w:val="20"/>
        </w:rPr>
        <w:t xml:space="preserve"> </w:t>
      </w:r>
      <w:r w:rsidRPr="00D26C94">
        <w:rPr>
          <w:rFonts w:ascii="Arial" w:hAnsi="Arial" w:cs="Arial"/>
          <w:i/>
          <w:sz w:val="20"/>
          <w:szCs w:val="20"/>
        </w:rPr>
        <w:t>J.</w:t>
      </w:r>
      <w:r w:rsidRPr="00D26C94">
        <w:rPr>
          <w:rFonts w:ascii="Arial" w:hAnsi="Arial" w:cs="Arial"/>
          <w:i/>
          <w:spacing w:val="-57"/>
          <w:sz w:val="20"/>
          <w:szCs w:val="20"/>
        </w:rPr>
        <w:t xml:space="preserve"> </w:t>
      </w:r>
      <w:r w:rsidRPr="00D26C94">
        <w:rPr>
          <w:rFonts w:ascii="Arial" w:hAnsi="Arial" w:cs="Arial"/>
          <w:i/>
          <w:sz w:val="20"/>
          <w:szCs w:val="20"/>
        </w:rPr>
        <w:t>Recycl.</w:t>
      </w:r>
      <w:r w:rsidRPr="00D26C94">
        <w:rPr>
          <w:rFonts w:ascii="Arial" w:hAnsi="Arial" w:cs="Arial"/>
          <w:i/>
          <w:spacing w:val="-1"/>
          <w:sz w:val="20"/>
          <w:szCs w:val="20"/>
        </w:rPr>
        <w:t xml:space="preserve"> </w:t>
      </w:r>
      <w:r w:rsidRPr="00D26C94">
        <w:rPr>
          <w:rFonts w:ascii="Arial" w:hAnsi="Arial" w:cs="Arial"/>
          <w:i/>
          <w:sz w:val="20"/>
          <w:szCs w:val="20"/>
        </w:rPr>
        <w:t>Org. Waste</w:t>
      </w:r>
      <w:r w:rsidRPr="00D26C94">
        <w:rPr>
          <w:rFonts w:ascii="Arial" w:hAnsi="Arial" w:cs="Arial"/>
          <w:i/>
          <w:spacing w:val="-1"/>
          <w:sz w:val="20"/>
          <w:szCs w:val="20"/>
        </w:rPr>
        <w:t xml:space="preserve"> </w:t>
      </w:r>
      <w:r w:rsidRPr="00D26C94">
        <w:rPr>
          <w:rFonts w:ascii="Arial" w:hAnsi="Arial" w:cs="Arial"/>
          <w:i/>
          <w:sz w:val="20"/>
          <w:szCs w:val="20"/>
        </w:rPr>
        <w:t xml:space="preserve">Agricult.  </w:t>
      </w:r>
      <w:r w:rsidRPr="00D26C94">
        <w:rPr>
          <w:rFonts w:ascii="Arial" w:hAnsi="Arial" w:cs="Arial"/>
          <w:sz w:val="20"/>
          <w:szCs w:val="20"/>
        </w:rPr>
        <w:t>6:1–11.</w:t>
      </w:r>
    </w:p>
    <w:p w14:paraId="257AC735" w14:textId="77777777" w:rsidR="001951BF" w:rsidRPr="00D26C94" w:rsidRDefault="001951BF" w:rsidP="001951BF">
      <w:pPr>
        <w:pStyle w:val="ListParagraph"/>
        <w:numPr>
          <w:ilvl w:val="0"/>
          <w:numId w:val="2"/>
        </w:numPr>
        <w:spacing w:line="240" w:lineRule="auto"/>
        <w:ind w:left="851" w:right="-330"/>
        <w:jc w:val="both"/>
        <w:rPr>
          <w:rFonts w:ascii="Arial" w:hAnsi="Arial" w:cs="Arial"/>
          <w:sz w:val="20"/>
          <w:szCs w:val="20"/>
        </w:rPr>
      </w:pPr>
      <w:r w:rsidRPr="00D26C94">
        <w:rPr>
          <w:rFonts w:ascii="Arial" w:hAnsi="Arial" w:cs="Arial"/>
          <w:sz w:val="20"/>
          <w:szCs w:val="20"/>
        </w:rPr>
        <w:t>KAU [Kerala Agricultural University]. 2016.</w:t>
      </w:r>
      <w:r w:rsidRPr="00D26C94">
        <w:rPr>
          <w:rFonts w:ascii="Arial" w:hAnsi="Arial" w:cs="Arial"/>
          <w:spacing w:val="1"/>
          <w:sz w:val="20"/>
          <w:szCs w:val="20"/>
        </w:rPr>
        <w:t xml:space="preserve"> </w:t>
      </w:r>
      <w:r w:rsidRPr="00D26C94">
        <w:rPr>
          <w:rFonts w:ascii="Arial" w:hAnsi="Arial" w:cs="Arial"/>
          <w:i/>
          <w:sz w:val="20"/>
          <w:szCs w:val="20"/>
        </w:rPr>
        <w:t>Package of Practices Recommendations:</w:t>
      </w:r>
      <w:r w:rsidRPr="00D26C94">
        <w:rPr>
          <w:rFonts w:ascii="Arial" w:hAnsi="Arial" w:cs="Arial"/>
          <w:i/>
          <w:spacing w:val="1"/>
          <w:sz w:val="20"/>
          <w:szCs w:val="20"/>
        </w:rPr>
        <w:t xml:space="preserve"> </w:t>
      </w:r>
      <w:r w:rsidRPr="00D26C94">
        <w:rPr>
          <w:rFonts w:ascii="Arial" w:hAnsi="Arial" w:cs="Arial"/>
          <w:i/>
          <w:spacing w:val="-1"/>
          <w:sz w:val="20"/>
          <w:szCs w:val="20"/>
        </w:rPr>
        <w:t>Crops</w:t>
      </w:r>
      <w:r w:rsidRPr="00D26C94">
        <w:rPr>
          <w:rFonts w:ascii="Arial" w:hAnsi="Arial" w:cs="Arial"/>
          <w:i/>
          <w:sz w:val="20"/>
          <w:szCs w:val="20"/>
        </w:rPr>
        <w:t xml:space="preserve"> </w:t>
      </w:r>
      <w:r w:rsidRPr="00D26C94">
        <w:rPr>
          <w:rFonts w:ascii="Arial" w:hAnsi="Arial" w:cs="Arial"/>
          <w:spacing w:val="-1"/>
          <w:sz w:val="20"/>
          <w:szCs w:val="20"/>
        </w:rPr>
        <w:t>(15</w:t>
      </w:r>
      <w:r w:rsidRPr="00D26C94">
        <w:rPr>
          <w:rFonts w:ascii="Arial" w:hAnsi="Arial" w:cs="Arial"/>
          <w:spacing w:val="-1"/>
          <w:sz w:val="20"/>
          <w:szCs w:val="20"/>
          <w:vertAlign w:val="superscript"/>
        </w:rPr>
        <w:t>th</w:t>
      </w:r>
      <w:r w:rsidRPr="00D26C94">
        <w:rPr>
          <w:rFonts w:ascii="Arial" w:hAnsi="Arial" w:cs="Arial"/>
          <w:spacing w:val="-21"/>
          <w:sz w:val="20"/>
          <w:szCs w:val="20"/>
        </w:rPr>
        <w:t xml:space="preserve"> </w:t>
      </w:r>
      <w:r w:rsidRPr="00D26C94">
        <w:rPr>
          <w:rFonts w:ascii="Arial" w:hAnsi="Arial" w:cs="Arial"/>
          <w:spacing w:val="-1"/>
          <w:sz w:val="20"/>
          <w:szCs w:val="20"/>
        </w:rPr>
        <w:t>Ed.).</w:t>
      </w:r>
      <w:r w:rsidRPr="00D26C94">
        <w:rPr>
          <w:rFonts w:ascii="Arial" w:hAnsi="Arial" w:cs="Arial"/>
          <w:sz w:val="20"/>
          <w:szCs w:val="20"/>
        </w:rPr>
        <w:t xml:space="preserve"> </w:t>
      </w:r>
      <w:r w:rsidRPr="00D26C94">
        <w:rPr>
          <w:rFonts w:ascii="Arial" w:hAnsi="Arial" w:cs="Arial"/>
          <w:spacing w:val="-1"/>
          <w:sz w:val="20"/>
          <w:szCs w:val="20"/>
        </w:rPr>
        <w:t>Kerala</w:t>
      </w:r>
      <w:r w:rsidRPr="00D26C94">
        <w:rPr>
          <w:rFonts w:ascii="Arial" w:hAnsi="Arial" w:cs="Arial"/>
          <w:spacing w:val="1"/>
          <w:sz w:val="20"/>
          <w:szCs w:val="20"/>
        </w:rPr>
        <w:t xml:space="preserve"> </w:t>
      </w:r>
      <w:r w:rsidRPr="00D26C94">
        <w:rPr>
          <w:rFonts w:ascii="Arial" w:hAnsi="Arial" w:cs="Arial"/>
          <w:spacing w:val="-1"/>
          <w:sz w:val="20"/>
          <w:szCs w:val="20"/>
        </w:rPr>
        <w:t>Agricultural</w:t>
      </w:r>
      <w:r w:rsidRPr="00D26C94">
        <w:rPr>
          <w:rFonts w:ascii="Arial" w:hAnsi="Arial" w:cs="Arial"/>
          <w:spacing w:val="1"/>
          <w:sz w:val="20"/>
          <w:szCs w:val="20"/>
        </w:rPr>
        <w:t xml:space="preserve"> </w:t>
      </w:r>
      <w:r w:rsidRPr="00D26C94">
        <w:rPr>
          <w:rFonts w:ascii="Arial" w:hAnsi="Arial" w:cs="Arial"/>
          <w:sz w:val="20"/>
          <w:szCs w:val="20"/>
        </w:rPr>
        <w:t>University,</w:t>
      </w:r>
      <w:r w:rsidRPr="00D26C94">
        <w:rPr>
          <w:rFonts w:ascii="Arial" w:hAnsi="Arial" w:cs="Arial"/>
          <w:spacing w:val="2"/>
          <w:sz w:val="20"/>
          <w:szCs w:val="20"/>
        </w:rPr>
        <w:t xml:space="preserve"> </w:t>
      </w:r>
      <w:r w:rsidRPr="00D26C94">
        <w:rPr>
          <w:rFonts w:ascii="Arial" w:hAnsi="Arial" w:cs="Arial"/>
          <w:sz w:val="20"/>
          <w:szCs w:val="20"/>
        </w:rPr>
        <w:t>Thrissur, 393p.</w:t>
      </w:r>
    </w:p>
    <w:p w14:paraId="723910FF" w14:textId="77777777" w:rsidR="001951BF" w:rsidRPr="00D26C94" w:rsidRDefault="001951BF" w:rsidP="001951BF">
      <w:pPr>
        <w:pStyle w:val="ListParagraph"/>
        <w:numPr>
          <w:ilvl w:val="0"/>
          <w:numId w:val="2"/>
        </w:numPr>
        <w:spacing w:line="360" w:lineRule="auto"/>
        <w:ind w:left="851" w:right="-330"/>
        <w:jc w:val="both"/>
        <w:rPr>
          <w:rFonts w:ascii="Arial" w:hAnsi="Arial" w:cs="Arial"/>
          <w:sz w:val="20"/>
          <w:szCs w:val="20"/>
        </w:rPr>
      </w:pPr>
      <w:r w:rsidRPr="00D26C94">
        <w:rPr>
          <w:rFonts w:ascii="Arial" w:hAnsi="Arial" w:cs="Arial"/>
          <w:sz w:val="20"/>
          <w:szCs w:val="20"/>
        </w:rPr>
        <w:t>Sims JT, Johnson GV. Micronutrient soil tests. Micronutrients in Agriculture. 1991; 42(4): 427-476.</w:t>
      </w:r>
    </w:p>
    <w:p w14:paraId="124DF130" w14:textId="77777777" w:rsidR="001951BF" w:rsidRPr="00D26C94" w:rsidRDefault="001951BF" w:rsidP="001951BF">
      <w:pPr>
        <w:pStyle w:val="ListParagraph"/>
        <w:numPr>
          <w:ilvl w:val="0"/>
          <w:numId w:val="2"/>
        </w:numPr>
        <w:ind w:left="851" w:right="-330"/>
        <w:jc w:val="both"/>
        <w:rPr>
          <w:rFonts w:ascii="Arial" w:hAnsi="Arial" w:cs="Arial"/>
          <w:sz w:val="20"/>
          <w:szCs w:val="20"/>
        </w:rPr>
      </w:pPr>
      <w:r w:rsidRPr="00D26C94">
        <w:rPr>
          <w:rFonts w:ascii="Arial" w:hAnsi="Arial" w:cs="Arial"/>
          <w:sz w:val="20"/>
          <w:szCs w:val="20"/>
        </w:rPr>
        <w:t>Gupta UC. A simplified method for determining hot-water soluble boron in podzol soils. Soil Science. 1967; 103 (6): 424-8.</w:t>
      </w:r>
    </w:p>
    <w:p w14:paraId="532A7D4D" w14:textId="77777777" w:rsidR="001951BF" w:rsidRPr="00D26C94" w:rsidRDefault="001951BF" w:rsidP="001951BF">
      <w:pPr>
        <w:pStyle w:val="ListParagraph"/>
        <w:numPr>
          <w:ilvl w:val="0"/>
          <w:numId w:val="2"/>
        </w:numPr>
        <w:ind w:left="851" w:right="-330"/>
        <w:jc w:val="both"/>
        <w:rPr>
          <w:rFonts w:ascii="Arial" w:hAnsi="Arial" w:cs="Arial"/>
          <w:sz w:val="20"/>
          <w:szCs w:val="20"/>
        </w:rPr>
      </w:pPr>
      <w:r w:rsidRPr="00D26C94">
        <w:rPr>
          <w:rFonts w:ascii="Arial" w:hAnsi="Arial" w:cs="Arial"/>
          <w:color w:val="222222"/>
          <w:sz w:val="20"/>
          <w:szCs w:val="20"/>
          <w:shd w:val="clear" w:color="auto" w:fill="FFFFFF"/>
        </w:rPr>
        <w:t>Zhang, S., Li, Z. and Yang, X., 2015. Effects of long-term inorganic and organic fertilization on soil micronutrient status. </w:t>
      </w:r>
      <w:r w:rsidRPr="00D26C94">
        <w:rPr>
          <w:rFonts w:ascii="Arial" w:hAnsi="Arial" w:cs="Arial"/>
          <w:i/>
          <w:iCs/>
          <w:color w:val="222222"/>
          <w:sz w:val="20"/>
          <w:szCs w:val="20"/>
          <w:shd w:val="clear" w:color="auto" w:fill="FFFFFF"/>
        </w:rPr>
        <w:t>Communications in Soil Science and Plant Analysis</w:t>
      </w:r>
      <w:r w:rsidRPr="00D26C94">
        <w:rPr>
          <w:rFonts w:ascii="Arial" w:hAnsi="Arial" w:cs="Arial"/>
          <w:color w:val="222222"/>
          <w:sz w:val="20"/>
          <w:szCs w:val="20"/>
          <w:shd w:val="clear" w:color="auto" w:fill="FFFFFF"/>
        </w:rPr>
        <w:t>, </w:t>
      </w:r>
      <w:r w:rsidRPr="00D26C94">
        <w:rPr>
          <w:rFonts w:ascii="Arial" w:hAnsi="Arial" w:cs="Arial"/>
          <w:i/>
          <w:iCs/>
          <w:color w:val="222222"/>
          <w:sz w:val="20"/>
          <w:szCs w:val="20"/>
          <w:shd w:val="clear" w:color="auto" w:fill="FFFFFF"/>
        </w:rPr>
        <w:t>46</w:t>
      </w:r>
      <w:r w:rsidRPr="00D26C94">
        <w:rPr>
          <w:rFonts w:ascii="Arial" w:hAnsi="Arial" w:cs="Arial"/>
          <w:color w:val="222222"/>
          <w:sz w:val="20"/>
          <w:szCs w:val="20"/>
          <w:shd w:val="clear" w:color="auto" w:fill="FFFFFF"/>
        </w:rPr>
        <w:t>(14), pp.1778-1790.</w:t>
      </w:r>
    </w:p>
    <w:p w14:paraId="2015DC06" w14:textId="77777777" w:rsidR="001951BF" w:rsidRPr="0085156C" w:rsidRDefault="001951BF" w:rsidP="001951BF">
      <w:pPr>
        <w:pStyle w:val="ListParagraph"/>
        <w:numPr>
          <w:ilvl w:val="0"/>
          <w:numId w:val="2"/>
        </w:numPr>
        <w:shd w:val="clear" w:color="auto" w:fill="FFFFFF"/>
        <w:spacing w:before="100" w:beforeAutospacing="1" w:after="100" w:afterAutospacing="1" w:line="240" w:lineRule="auto"/>
        <w:ind w:left="851" w:right="-330"/>
        <w:jc w:val="both"/>
        <w:rPr>
          <w:rFonts w:ascii="Arial" w:eastAsia="Times New Roman" w:hAnsi="Arial" w:cs="Arial"/>
          <w:color w:val="5D5D5D"/>
          <w:sz w:val="20"/>
          <w:szCs w:val="20"/>
          <w:lang w:eastAsia="en-IN"/>
        </w:rPr>
      </w:pPr>
      <w:r w:rsidRPr="00D26C94">
        <w:rPr>
          <w:rFonts w:ascii="Arial" w:hAnsi="Arial" w:cs="Arial"/>
          <w:sz w:val="20"/>
          <w:szCs w:val="20"/>
        </w:rPr>
        <w:t>Prasad, B., and N. P. Sinha 1982. Changes in the status of micronutrients in soil with long-term applications of chemical fertilizers, lime, and manure. Plant and Soil 64:437–41. doi:10.1007/BF02372526</w:t>
      </w:r>
    </w:p>
    <w:p w14:paraId="79154695" w14:textId="7CEAAF7A" w:rsidR="0085156C" w:rsidRPr="00AB0BC9" w:rsidRDefault="0085156C" w:rsidP="001951BF">
      <w:pPr>
        <w:pStyle w:val="ListParagraph"/>
        <w:numPr>
          <w:ilvl w:val="0"/>
          <w:numId w:val="2"/>
        </w:numPr>
        <w:shd w:val="clear" w:color="auto" w:fill="FFFFFF"/>
        <w:spacing w:before="100" w:beforeAutospacing="1" w:after="100" w:afterAutospacing="1" w:line="240" w:lineRule="auto"/>
        <w:ind w:left="851" w:right="-330"/>
        <w:jc w:val="both"/>
        <w:rPr>
          <w:rFonts w:ascii="Arial" w:eastAsia="Times New Roman" w:hAnsi="Arial" w:cs="Arial"/>
          <w:color w:val="5D5D5D"/>
          <w:sz w:val="20"/>
          <w:szCs w:val="20"/>
          <w:lang w:eastAsia="en-IN"/>
        </w:rPr>
      </w:pPr>
      <w:r>
        <w:rPr>
          <w:rFonts w:ascii="Arial" w:hAnsi="Arial" w:cs="Arial"/>
          <w:color w:val="222222"/>
          <w:sz w:val="20"/>
          <w:szCs w:val="20"/>
          <w:shd w:val="clear" w:color="auto" w:fill="FFFFFF"/>
        </w:rPr>
        <w:lastRenderedPageBreak/>
        <w:t>El-Ngar, D. A., Zein El-Abdeen, H. A., &amp; Sary, D. H. (2022). Effect of Compost and Nano-Hydroxyapatite on Phosphorus Nutrition and some Properties of Calcareous Soil. </w:t>
      </w:r>
      <w:r>
        <w:rPr>
          <w:rFonts w:ascii="Arial" w:hAnsi="Arial" w:cs="Arial"/>
          <w:i/>
          <w:iCs/>
          <w:color w:val="222222"/>
          <w:sz w:val="20"/>
          <w:szCs w:val="20"/>
          <w:shd w:val="clear" w:color="auto" w:fill="FFFFFF"/>
        </w:rPr>
        <w:t>Journal of Soil Sciences and Agricultural Engineering</w:t>
      </w:r>
      <w:r>
        <w:rPr>
          <w:rFonts w:ascii="Arial" w:hAnsi="Arial" w:cs="Arial"/>
          <w:color w:val="222222"/>
          <w:sz w:val="20"/>
          <w:szCs w:val="20"/>
          <w:shd w:val="clear" w:color="auto" w:fill="FFFFFF"/>
        </w:rPr>
        <w:t>, </w:t>
      </w:r>
      <w:r>
        <w:rPr>
          <w:rFonts w:ascii="Arial" w:hAnsi="Arial" w:cs="Arial"/>
          <w:i/>
          <w:iCs/>
          <w:color w:val="222222"/>
          <w:sz w:val="20"/>
          <w:szCs w:val="20"/>
          <w:shd w:val="clear" w:color="auto" w:fill="FFFFFF"/>
        </w:rPr>
        <w:t>13</w:t>
      </w:r>
      <w:r>
        <w:rPr>
          <w:rFonts w:ascii="Arial" w:hAnsi="Arial" w:cs="Arial"/>
          <w:color w:val="222222"/>
          <w:sz w:val="20"/>
          <w:szCs w:val="20"/>
          <w:shd w:val="clear" w:color="auto" w:fill="FFFFFF"/>
        </w:rPr>
        <w:t>(9), 317-324.</w:t>
      </w:r>
    </w:p>
    <w:p w14:paraId="52F76C6C" w14:textId="123F8043" w:rsidR="00AB0BC9" w:rsidRPr="002718C5" w:rsidRDefault="00AB0BC9" w:rsidP="001951BF">
      <w:pPr>
        <w:pStyle w:val="ListParagraph"/>
        <w:numPr>
          <w:ilvl w:val="0"/>
          <w:numId w:val="2"/>
        </w:numPr>
        <w:shd w:val="clear" w:color="auto" w:fill="FFFFFF"/>
        <w:spacing w:before="100" w:beforeAutospacing="1" w:after="100" w:afterAutospacing="1" w:line="240" w:lineRule="auto"/>
        <w:ind w:left="851" w:right="-330"/>
        <w:jc w:val="both"/>
        <w:rPr>
          <w:rFonts w:ascii="Arial" w:eastAsia="Times New Roman" w:hAnsi="Arial" w:cs="Arial"/>
          <w:color w:val="5D5D5D"/>
          <w:sz w:val="20"/>
          <w:szCs w:val="20"/>
          <w:lang w:eastAsia="en-IN"/>
        </w:rPr>
      </w:pPr>
      <w:r w:rsidRPr="002718C5">
        <w:rPr>
          <w:rFonts w:ascii="Arial" w:hAnsi="Arial" w:cs="Arial"/>
          <w:color w:val="222222"/>
          <w:sz w:val="20"/>
          <w:szCs w:val="20"/>
          <w:shd w:val="clear" w:color="auto" w:fill="FFFFFF"/>
        </w:rPr>
        <w:t>Guo, L., Nie, Z., Zhou, J., Zhang, S., An, F., Zhang, L., ... &amp; Wang, Z. (2022). Effects of different organic amendments on soil improvement, bacterial composition, and functional diversity in saline–sodic soil. </w:t>
      </w:r>
      <w:r w:rsidRPr="002718C5">
        <w:rPr>
          <w:rFonts w:ascii="Arial" w:hAnsi="Arial" w:cs="Arial"/>
          <w:i/>
          <w:iCs/>
          <w:color w:val="222222"/>
          <w:sz w:val="20"/>
          <w:szCs w:val="20"/>
          <w:shd w:val="clear" w:color="auto" w:fill="FFFFFF"/>
        </w:rPr>
        <w:t>Agronomy</w:t>
      </w:r>
      <w:r w:rsidRPr="002718C5">
        <w:rPr>
          <w:rFonts w:ascii="Arial" w:hAnsi="Arial" w:cs="Arial"/>
          <w:color w:val="222222"/>
          <w:sz w:val="20"/>
          <w:szCs w:val="20"/>
          <w:shd w:val="clear" w:color="auto" w:fill="FFFFFF"/>
        </w:rPr>
        <w:t>, </w:t>
      </w:r>
      <w:r w:rsidRPr="002718C5">
        <w:rPr>
          <w:rFonts w:ascii="Arial" w:hAnsi="Arial" w:cs="Arial"/>
          <w:i/>
          <w:iCs/>
          <w:color w:val="222222"/>
          <w:sz w:val="20"/>
          <w:szCs w:val="20"/>
          <w:shd w:val="clear" w:color="auto" w:fill="FFFFFF"/>
        </w:rPr>
        <w:t>12</w:t>
      </w:r>
      <w:r w:rsidRPr="002718C5">
        <w:rPr>
          <w:rFonts w:ascii="Arial" w:hAnsi="Arial" w:cs="Arial"/>
          <w:color w:val="222222"/>
          <w:sz w:val="20"/>
          <w:szCs w:val="20"/>
          <w:shd w:val="clear" w:color="auto" w:fill="FFFFFF"/>
        </w:rPr>
        <w:t>(10), 2294.</w:t>
      </w:r>
    </w:p>
    <w:p w14:paraId="774FD9D5" w14:textId="1FB4D8AE" w:rsidR="002718C5" w:rsidRPr="002718C5" w:rsidRDefault="002718C5" w:rsidP="002718C5">
      <w:pPr>
        <w:pStyle w:val="ListParagraph"/>
        <w:numPr>
          <w:ilvl w:val="0"/>
          <w:numId w:val="2"/>
        </w:numPr>
        <w:rPr>
          <w:sz w:val="20"/>
          <w:szCs w:val="20"/>
          <w:lang w:val="en-GB"/>
        </w:rPr>
      </w:pPr>
      <w:r w:rsidRPr="002718C5">
        <w:rPr>
          <w:rFonts w:ascii="Arial" w:hAnsi="Arial" w:cs="Arial"/>
          <w:sz w:val="20"/>
          <w:szCs w:val="20"/>
          <w:lang w:val="en-GB"/>
        </w:rPr>
        <w:t xml:space="preserve">V. Arulkumar, S. R. Shri Rangasami, R. Murugaragavan &amp; D. Venkatakrishnan. (2022). Nutrients Release in Soils Amended with Different Organic Sources and Industrial by–products: A Laboratory Incubation Study. International Journal of Environment and Climate Change, 12(12), 1176–1184. </w:t>
      </w:r>
    </w:p>
    <w:p w14:paraId="01A69EFC" w14:textId="77777777" w:rsidR="001951BF" w:rsidRPr="00D26C94" w:rsidRDefault="001951BF" w:rsidP="001951BF">
      <w:pPr>
        <w:pStyle w:val="ListParagraph"/>
        <w:numPr>
          <w:ilvl w:val="0"/>
          <w:numId w:val="2"/>
        </w:numPr>
        <w:shd w:val="clear" w:color="auto" w:fill="FFFFFF"/>
        <w:spacing w:before="100" w:beforeAutospacing="1" w:after="100" w:afterAutospacing="1" w:line="240" w:lineRule="auto"/>
        <w:ind w:left="851" w:right="-330"/>
        <w:jc w:val="both"/>
        <w:rPr>
          <w:rFonts w:ascii="Arial" w:eastAsia="Times New Roman" w:hAnsi="Arial" w:cs="Arial"/>
          <w:color w:val="5D5D5D"/>
          <w:sz w:val="20"/>
          <w:szCs w:val="20"/>
          <w:lang w:eastAsia="en-IN"/>
        </w:rPr>
      </w:pPr>
      <w:r w:rsidRPr="00D26C94">
        <w:rPr>
          <w:rFonts w:ascii="Arial" w:eastAsia="Times New Roman" w:hAnsi="Arial" w:cs="Arial"/>
          <w:sz w:val="20"/>
          <w:szCs w:val="20"/>
          <w:lang w:eastAsia="en-IN"/>
        </w:rPr>
        <w:t>Tsering, P., Leno, N., Rani, B., Sarada, S. and Swaroop, R., 2024. Micronutrient Dynamics in Soil under Integrated Thermochemical Organic Fertilizer Pellet Application. </w:t>
      </w:r>
      <w:r w:rsidRPr="00D26C94">
        <w:rPr>
          <w:rFonts w:ascii="Arial" w:eastAsia="Times New Roman" w:hAnsi="Arial" w:cs="Arial"/>
          <w:i/>
          <w:iCs/>
          <w:sz w:val="20"/>
          <w:szCs w:val="20"/>
          <w:lang w:eastAsia="en-IN"/>
        </w:rPr>
        <w:t>International Journal of Plant &amp; Soil Science</w:t>
      </w:r>
      <w:r w:rsidRPr="00D26C94">
        <w:rPr>
          <w:rFonts w:ascii="Arial" w:eastAsia="Times New Roman" w:hAnsi="Arial" w:cs="Arial"/>
          <w:sz w:val="20"/>
          <w:szCs w:val="20"/>
          <w:lang w:eastAsia="en-IN"/>
        </w:rPr>
        <w:t>, </w:t>
      </w:r>
      <w:r w:rsidRPr="00D26C94">
        <w:rPr>
          <w:rFonts w:ascii="Arial" w:eastAsia="Times New Roman" w:hAnsi="Arial" w:cs="Arial"/>
          <w:i/>
          <w:iCs/>
          <w:sz w:val="20"/>
          <w:szCs w:val="20"/>
          <w:lang w:eastAsia="en-IN"/>
        </w:rPr>
        <w:t>36</w:t>
      </w:r>
      <w:r w:rsidRPr="00D26C94">
        <w:rPr>
          <w:rFonts w:ascii="Arial" w:eastAsia="Times New Roman" w:hAnsi="Arial" w:cs="Arial"/>
          <w:sz w:val="20"/>
          <w:szCs w:val="20"/>
          <w:lang w:eastAsia="en-IN"/>
        </w:rPr>
        <w:t>(8): 624-631</w:t>
      </w:r>
      <w:r w:rsidRPr="00D26C94">
        <w:rPr>
          <w:rFonts w:ascii="Arial" w:eastAsia="Times New Roman" w:hAnsi="Arial" w:cs="Arial"/>
          <w:color w:val="5D5D5D"/>
          <w:sz w:val="20"/>
          <w:szCs w:val="20"/>
          <w:lang w:eastAsia="en-IN"/>
        </w:rPr>
        <w:t>.</w:t>
      </w:r>
    </w:p>
    <w:p w14:paraId="702DE3FD" w14:textId="77777777" w:rsidR="001951BF" w:rsidRPr="00D26C94" w:rsidRDefault="001951BF" w:rsidP="001951BF">
      <w:pPr>
        <w:numPr>
          <w:ilvl w:val="0"/>
          <w:numId w:val="2"/>
        </w:numPr>
        <w:shd w:val="clear" w:color="auto" w:fill="FFFFFF"/>
        <w:spacing w:before="100" w:beforeAutospacing="1" w:after="100" w:afterAutospacing="1" w:line="240" w:lineRule="auto"/>
        <w:ind w:left="851" w:right="-330"/>
        <w:jc w:val="both"/>
        <w:rPr>
          <w:rFonts w:ascii="Arial" w:eastAsia="Times New Roman" w:hAnsi="Arial" w:cs="Arial"/>
          <w:color w:val="5D5D5D"/>
          <w:sz w:val="20"/>
          <w:szCs w:val="20"/>
          <w:lang w:eastAsia="en-IN"/>
        </w:rPr>
      </w:pPr>
      <w:r w:rsidRPr="00D26C94">
        <w:rPr>
          <w:rFonts w:ascii="Arial" w:hAnsi="Arial" w:cs="Arial"/>
          <w:sz w:val="20"/>
          <w:szCs w:val="20"/>
        </w:rPr>
        <w:t>Anderson, P. R., and T. H. Christensen 1988. Distribution coefficients of Cd, Co, Ni, and Zn in soils. Journal of Soil Science 39: 15–22. doi:10.1111/ejs.1988.39.issue-1</w:t>
      </w:r>
    </w:p>
    <w:p w14:paraId="2B9054D4" w14:textId="77777777" w:rsidR="001951BF" w:rsidRPr="00D26C94" w:rsidRDefault="001951BF" w:rsidP="001951BF">
      <w:pPr>
        <w:numPr>
          <w:ilvl w:val="0"/>
          <w:numId w:val="2"/>
        </w:numPr>
        <w:shd w:val="clear" w:color="auto" w:fill="FFFFFF"/>
        <w:spacing w:before="100" w:beforeAutospacing="1" w:after="100" w:afterAutospacing="1" w:line="240" w:lineRule="auto"/>
        <w:ind w:left="851" w:right="-330"/>
        <w:jc w:val="both"/>
        <w:rPr>
          <w:rFonts w:ascii="Arial" w:eastAsia="Times New Roman" w:hAnsi="Arial" w:cs="Arial"/>
          <w:color w:val="5D5D5D"/>
          <w:sz w:val="20"/>
          <w:szCs w:val="20"/>
          <w:lang w:eastAsia="en-IN"/>
        </w:rPr>
      </w:pPr>
      <w:r w:rsidRPr="00D26C94">
        <w:rPr>
          <w:rFonts w:ascii="Arial" w:hAnsi="Arial" w:cs="Arial"/>
          <w:sz w:val="20"/>
          <w:szCs w:val="20"/>
        </w:rPr>
        <w:t xml:space="preserve">Alloway, B. J. 2008. Zinc in soils and crop nutrition. Brussels, Belgium: International Zinc Association. </w:t>
      </w:r>
    </w:p>
    <w:p w14:paraId="5B130807" w14:textId="77777777" w:rsidR="001951BF" w:rsidRPr="00D26C94" w:rsidRDefault="001951BF" w:rsidP="001951BF">
      <w:pPr>
        <w:numPr>
          <w:ilvl w:val="0"/>
          <w:numId w:val="2"/>
        </w:numPr>
        <w:shd w:val="clear" w:color="auto" w:fill="FFFFFF"/>
        <w:spacing w:before="100" w:beforeAutospacing="1" w:after="100" w:afterAutospacing="1" w:line="240" w:lineRule="auto"/>
        <w:ind w:left="851" w:right="-330"/>
        <w:jc w:val="both"/>
        <w:rPr>
          <w:rFonts w:ascii="Arial" w:eastAsia="Times New Roman" w:hAnsi="Arial" w:cs="Arial"/>
          <w:color w:val="5D5D5D"/>
          <w:sz w:val="20"/>
          <w:szCs w:val="20"/>
          <w:lang w:eastAsia="en-IN"/>
        </w:rPr>
      </w:pPr>
      <w:r w:rsidRPr="00D26C94">
        <w:rPr>
          <w:rFonts w:ascii="Arial" w:hAnsi="Arial" w:cs="Arial"/>
          <w:sz w:val="20"/>
          <w:szCs w:val="20"/>
        </w:rPr>
        <w:t>Moody, P. W., S. A. Yo, and R. L. Aitken 1997. Soil organic carbon, permanganate fractions, and the chemical properties of acid soils. Austrilian Journal of Soil Research 35: 1301–8.</w:t>
      </w:r>
    </w:p>
    <w:p w14:paraId="0427EB88" w14:textId="77777777" w:rsidR="001951BF" w:rsidRPr="00D26C94" w:rsidRDefault="001951BF" w:rsidP="001951BF">
      <w:pPr>
        <w:numPr>
          <w:ilvl w:val="0"/>
          <w:numId w:val="2"/>
        </w:numPr>
        <w:shd w:val="clear" w:color="auto" w:fill="FFFFFF"/>
        <w:spacing w:before="100" w:beforeAutospacing="1" w:after="100" w:afterAutospacing="1" w:line="240" w:lineRule="auto"/>
        <w:ind w:left="851" w:right="-330"/>
        <w:jc w:val="both"/>
        <w:rPr>
          <w:rFonts w:ascii="Arial" w:eastAsia="Times New Roman" w:hAnsi="Arial" w:cs="Arial"/>
          <w:color w:val="5D5D5D"/>
          <w:sz w:val="20"/>
          <w:szCs w:val="20"/>
          <w:lang w:eastAsia="en-IN"/>
        </w:rPr>
      </w:pPr>
      <w:r w:rsidRPr="00D26C94">
        <w:rPr>
          <w:rFonts w:ascii="Arial" w:hAnsi="Arial" w:cs="Arial"/>
          <w:sz w:val="20"/>
          <w:szCs w:val="20"/>
        </w:rPr>
        <w:t>Leno, N., and C.R. Sudharmaidevi 2018.</w:t>
      </w:r>
      <w:r w:rsidRPr="00D26C94">
        <w:rPr>
          <w:rFonts w:ascii="Arial" w:hAnsi="Arial" w:cs="Arial"/>
        </w:rPr>
        <w:t xml:space="preserve"> </w:t>
      </w:r>
      <w:r w:rsidRPr="00D26C94">
        <w:rPr>
          <w:rFonts w:ascii="Arial" w:hAnsi="Arial" w:cs="Arial"/>
          <w:sz w:val="20"/>
          <w:szCs w:val="20"/>
        </w:rPr>
        <w:t xml:space="preserve">Micronutrient Dynamics on Addition of a Rapid Organic Fertilizer Produced from Degradable Waste in Banana. </w:t>
      </w:r>
      <w:r w:rsidRPr="00D26C94">
        <w:rPr>
          <w:rFonts w:ascii="Arial" w:hAnsi="Arial" w:cs="Arial"/>
          <w:i/>
          <w:iCs/>
          <w:sz w:val="20"/>
          <w:szCs w:val="20"/>
        </w:rPr>
        <w:t>Int. J. Curr. Microbiol. App.Sci.</w:t>
      </w:r>
      <w:r w:rsidRPr="00D26C94">
        <w:rPr>
          <w:rFonts w:ascii="Arial" w:hAnsi="Arial" w:cs="Arial"/>
          <w:sz w:val="20"/>
          <w:szCs w:val="20"/>
        </w:rPr>
        <w:t xml:space="preserve"> 7(1): 1095-1102</w:t>
      </w:r>
    </w:p>
    <w:p w14:paraId="0A8384F8" w14:textId="77777777" w:rsidR="001951BF" w:rsidRPr="00D26C94" w:rsidRDefault="001951BF" w:rsidP="001951BF">
      <w:pPr>
        <w:numPr>
          <w:ilvl w:val="0"/>
          <w:numId w:val="2"/>
        </w:numPr>
        <w:shd w:val="clear" w:color="auto" w:fill="FFFFFF"/>
        <w:spacing w:before="100" w:beforeAutospacing="1" w:after="100" w:afterAutospacing="1" w:line="240" w:lineRule="auto"/>
        <w:ind w:left="850" w:right="-330" w:hanging="357"/>
        <w:jc w:val="both"/>
        <w:rPr>
          <w:rFonts w:ascii="Arial" w:eastAsia="Times New Roman" w:hAnsi="Arial" w:cs="Arial"/>
          <w:color w:val="5D5D5D"/>
          <w:sz w:val="20"/>
          <w:szCs w:val="20"/>
          <w:lang w:eastAsia="en-IN"/>
        </w:rPr>
      </w:pPr>
      <w:r w:rsidRPr="00D26C94">
        <w:rPr>
          <w:rFonts w:ascii="Arial" w:hAnsi="Arial" w:cs="Arial"/>
          <w:sz w:val="20"/>
          <w:szCs w:val="20"/>
        </w:rPr>
        <w:t xml:space="preserve">Boudesocque S, Guillon E, Aplincourt M, Marceau E, Stievano L. Sorption of Cu (II) onto vineyard soils: macroscopic and spectroscopic investigations. J. Colloid Interface Sci. 2007;307(1):40-49 </w:t>
      </w:r>
    </w:p>
    <w:p w14:paraId="7290D949" w14:textId="77777777" w:rsidR="001951BF" w:rsidRPr="00D26C94" w:rsidRDefault="001951BF" w:rsidP="001951BF">
      <w:pPr>
        <w:numPr>
          <w:ilvl w:val="0"/>
          <w:numId w:val="2"/>
        </w:numPr>
        <w:shd w:val="clear" w:color="auto" w:fill="FFFFFF"/>
        <w:spacing w:after="0" w:line="240" w:lineRule="auto"/>
        <w:ind w:left="851" w:right="-330"/>
        <w:jc w:val="both"/>
        <w:rPr>
          <w:rFonts w:ascii="Arial" w:eastAsia="Times New Roman" w:hAnsi="Arial" w:cs="Arial"/>
          <w:vanish/>
          <w:color w:val="5D5D5D"/>
          <w:sz w:val="20"/>
          <w:szCs w:val="20"/>
          <w:lang w:eastAsia="en-IN"/>
          <w:specVanish/>
        </w:rPr>
      </w:pPr>
      <w:r w:rsidRPr="00D26C94">
        <w:rPr>
          <w:rFonts w:ascii="Arial" w:hAnsi="Arial" w:cs="Arial"/>
          <w:sz w:val="20"/>
          <w:szCs w:val="20"/>
        </w:rPr>
        <w:t xml:space="preserve"> Bolan N, Adriano D, Mani S, Khan A. Adsorption, complexation, and phytoavailability of copper as influenced by organic manure. Environ. Toxicol. Chem. 2003;22(2):450-456.</w:t>
      </w:r>
    </w:p>
    <w:p w14:paraId="39ECB264" w14:textId="77777777" w:rsidR="001951BF" w:rsidRPr="00D26C94" w:rsidRDefault="001951BF" w:rsidP="001951BF">
      <w:pPr>
        <w:shd w:val="clear" w:color="auto" w:fill="FFFFFF"/>
        <w:spacing w:after="0" w:line="240" w:lineRule="auto"/>
        <w:ind w:right="-330"/>
        <w:jc w:val="both"/>
        <w:rPr>
          <w:rFonts w:ascii="Arial" w:hAnsi="Arial" w:cs="Arial"/>
          <w:color w:val="222222"/>
          <w:sz w:val="20"/>
          <w:szCs w:val="20"/>
          <w:shd w:val="clear" w:color="auto" w:fill="FFFFFF"/>
        </w:rPr>
      </w:pPr>
    </w:p>
    <w:p w14:paraId="48847D52" w14:textId="77777777" w:rsidR="001951BF" w:rsidRPr="00D26C94" w:rsidRDefault="001951BF" w:rsidP="001951BF">
      <w:pPr>
        <w:shd w:val="clear" w:color="auto" w:fill="FFFFFF"/>
        <w:spacing w:after="0" w:line="240" w:lineRule="auto"/>
        <w:ind w:left="851" w:right="-330" w:hanging="284"/>
        <w:jc w:val="both"/>
        <w:rPr>
          <w:rFonts w:ascii="Arial" w:hAnsi="Arial" w:cs="Arial"/>
          <w:color w:val="222222"/>
          <w:sz w:val="20"/>
          <w:szCs w:val="20"/>
          <w:shd w:val="clear" w:color="auto" w:fill="FFFFFF"/>
        </w:rPr>
      </w:pPr>
      <w:r w:rsidRPr="00D26C94">
        <w:rPr>
          <w:rFonts w:ascii="Arial" w:hAnsi="Arial" w:cs="Arial"/>
          <w:color w:val="222222"/>
          <w:sz w:val="20"/>
          <w:szCs w:val="20"/>
          <w:shd w:val="clear" w:color="auto" w:fill="FFFFFF"/>
        </w:rPr>
        <w:t>20. Ajayan, A.S. and K.C., M. Thampatti. 2021. Boron dynamics in red loam soil amended with different organic fertilizers. International Journal of Chemical Studies, 9(1), pp. 1071-76.</w:t>
      </w:r>
    </w:p>
    <w:p w14:paraId="6128DB77" w14:textId="3C50FBB8" w:rsidR="00D8094E" w:rsidRPr="00D26C94" w:rsidRDefault="00FB3BC2" w:rsidP="001951BF">
      <w:pPr>
        <w:pStyle w:val="NormalWeb"/>
        <w:ind w:right="-330" w:firstLine="720"/>
        <w:jc w:val="both"/>
        <w:rPr>
          <w:rFonts w:ascii="Arial" w:hAnsi="Arial" w:cs="Arial"/>
          <w:color w:val="222222"/>
          <w:sz w:val="20"/>
          <w:szCs w:val="20"/>
          <w:shd w:val="clear" w:color="auto" w:fill="FFFFFF"/>
        </w:rPr>
      </w:pPr>
      <w:r w:rsidRPr="00D26C94">
        <w:rPr>
          <w:rFonts w:ascii="Arial" w:hAnsi="Arial" w:cs="Arial"/>
          <w:sz w:val="20"/>
          <w:szCs w:val="20"/>
        </w:rPr>
        <w:br w:type="page"/>
      </w:r>
    </w:p>
    <w:sectPr w:rsidR="00D8094E" w:rsidRPr="00D26C94" w:rsidSect="00FB3BC2">
      <w:headerReference w:type="even" r:id="rId7"/>
      <w:headerReference w:type="default" r:id="rId8"/>
      <w:footerReference w:type="even" r:id="rId9"/>
      <w:footerReference w:type="default" r:id="rId10"/>
      <w:headerReference w:type="first" r:id="rId11"/>
      <w:footerReference w:type="first" r:id="rId12"/>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DDB7E0B" w14:textId="77777777" w:rsidR="00DC0D7A" w:rsidRDefault="00DC0D7A" w:rsidP="00AC1BB8">
      <w:pPr>
        <w:spacing w:after="0" w:line="240" w:lineRule="auto"/>
      </w:pPr>
      <w:r>
        <w:separator/>
      </w:r>
    </w:p>
  </w:endnote>
  <w:endnote w:type="continuationSeparator" w:id="0">
    <w:p w14:paraId="149E8051" w14:textId="77777777" w:rsidR="00DC0D7A" w:rsidRDefault="00DC0D7A" w:rsidP="00AC1BB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E085B1" w14:textId="77777777" w:rsidR="00355168" w:rsidRDefault="00355168">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4EB85D1" w14:textId="77777777" w:rsidR="00355168" w:rsidRDefault="00355168">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1C19EB9" w14:textId="77777777" w:rsidR="00355168" w:rsidRDefault="0035516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111806F" w14:textId="77777777" w:rsidR="00DC0D7A" w:rsidRDefault="00DC0D7A" w:rsidP="00AC1BB8">
      <w:pPr>
        <w:spacing w:after="0" w:line="240" w:lineRule="auto"/>
      </w:pPr>
      <w:r>
        <w:separator/>
      </w:r>
    </w:p>
  </w:footnote>
  <w:footnote w:type="continuationSeparator" w:id="0">
    <w:p w14:paraId="4515E3F5" w14:textId="77777777" w:rsidR="00DC0D7A" w:rsidRDefault="00DC0D7A" w:rsidP="00AC1BB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F7EFE85" w14:textId="745960DA" w:rsidR="00355168" w:rsidRDefault="00DC0D7A">
    <w:pPr>
      <w:pStyle w:val="Header"/>
    </w:pPr>
    <w:r>
      <w:rPr>
        <w:noProof/>
      </w:rPr>
      <w:pict w14:anchorId="042E03E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49760219" o:spid="_x0000_s2050" type="#_x0000_t136" style="position:absolute;margin-left:0;margin-top:0;width:535.8pt;height:100.4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35115FC" w14:textId="41539DCC" w:rsidR="00355168" w:rsidRDefault="00DC0D7A">
    <w:pPr>
      <w:pStyle w:val="Header"/>
    </w:pPr>
    <w:r>
      <w:rPr>
        <w:noProof/>
      </w:rPr>
      <w:pict w14:anchorId="64C0539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49760220" o:spid="_x0000_s2051" type="#_x0000_t136" style="position:absolute;margin-left:0;margin-top:0;width:535.8pt;height:100.4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5C4CE22" w14:textId="404AFD89" w:rsidR="00355168" w:rsidRDefault="00DC0D7A">
    <w:pPr>
      <w:pStyle w:val="Header"/>
    </w:pPr>
    <w:r>
      <w:rPr>
        <w:noProof/>
      </w:rPr>
      <w:pict w14:anchorId="3CBD2BE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49760218" o:spid="_x0000_s2049" type="#_x0000_t136" style="position:absolute;margin-left:0;margin-top:0;width:535.8pt;height:100.4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4E3621C9"/>
    <w:multiLevelType w:val="multilevel"/>
    <w:tmpl w:val="8682AF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50E11401"/>
    <w:multiLevelType w:val="hybridMultilevel"/>
    <w:tmpl w:val="865861FE"/>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
    <w:nsid w:val="739E50D5"/>
    <w:multiLevelType w:val="hybridMultilevel"/>
    <w:tmpl w:val="865861FE"/>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B7CC1"/>
    <w:rsid w:val="0003001F"/>
    <w:rsid w:val="00043212"/>
    <w:rsid w:val="0008733C"/>
    <w:rsid w:val="00097F50"/>
    <w:rsid w:val="000A02B6"/>
    <w:rsid w:val="00124644"/>
    <w:rsid w:val="0016750F"/>
    <w:rsid w:val="001951BF"/>
    <w:rsid w:val="00195F41"/>
    <w:rsid w:val="00197484"/>
    <w:rsid w:val="001A374D"/>
    <w:rsid w:val="002204CD"/>
    <w:rsid w:val="00241AE9"/>
    <w:rsid w:val="002718C5"/>
    <w:rsid w:val="002834CD"/>
    <w:rsid w:val="00287BA0"/>
    <w:rsid w:val="00290991"/>
    <w:rsid w:val="002C61A1"/>
    <w:rsid w:val="002C7BC4"/>
    <w:rsid w:val="002F58D5"/>
    <w:rsid w:val="0030244D"/>
    <w:rsid w:val="00315AC5"/>
    <w:rsid w:val="00317BC5"/>
    <w:rsid w:val="00355168"/>
    <w:rsid w:val="00361A15"/>
    <w:rsid w:val="003843B3"/>
    <w:rsid w:val="003965BC"/>
    <w:rsid w:val="003A0EE1"/>
    <w:rsid w:val="003A4528"/>
    <w:rsid w:val="003B22DA"/>
    <w:rsid w:val="003B7CC1"/>
    <w:rsid w:val="003B7E85"/>
    <w:rsid w:val="003D6B0A"/>
    <w:rsid w:val="003F17A7"/>
    <w:rsid w:val="00412064"/>
    <w:rsid w:val="00465FC8"/>
    <w:rsid w:val="00466515"/>
    <w:rsid w:val="00487E53"/>
    <w:rsid w:val="004A5685"/>
    <w:rsid w:val="004F3D59"/>
    <w:rsid w:val="00506484"/>
    <w:rsid w:val="00522BF1"/>
    <w:rsid w:val="00530660"/>
    <w:rsid w:val="00537DB9"/>
    <w:rsid w:val="0058105C"/>
    <w:rsid w:val="005E5103"/>
    <w:rsid w:val="005F5012"/>
    <w:rsid w:val="0062129B"/>
    <w:rsid w:val="00635BF7"/>
    <w:rsid w:val="00645807"/>
    <w:rsid w:val="0065757E"/>
    <w:rsid w:val="0069666C"/>
    <w:rsid w:val="006D0483"/>
    <w:rsid w:val="006F018D"/>
    <w:rsid w:val="00706DD7"/>
    <w:rsid w:val="00713121"/>
    <w:rsid w:val="0071465C"/>
    <w:rsid w:val="00723A88"/>
    <w:rsid w:val="00723D84"/>
    <w:rsid w:val="00770416"/>
    <w:rsid w:val="00773902"/>
    <w:rsid w:val="00777596"/>
    <w:rsid w:val="007C35ED"/>
    <w:rsid w:val="007C5859"/>
    <w:rsid w:val="007F033B"/>
    <w:rsid w:val="007F1085"/>
    <w:rsid w:val="0081419C"/>
    <w:rsid w:val="00834DD7"/>
    <w:rsid w:val="0085156C"/>
    <w:rsid w:val="008552B4"/>
    <w:rsid w:val="008678C5"/>
    <w:rsid w:val="00870451"/>
    <w:rsid w:val="00873F3C"/>
    <w:rsid w:val="008920D9"/>
    <w:rsid w:val="00894D38"/>
    <w:rsid w:val="008A487A"/>
    <w:rsid w:val="009275DB"/>
    <w:rsid w:val="00954880"/>
    <w:rsid w:val="00995968"/>
    <w:rsid w:val="009E64E8"/>
    <w:rsid w:val="00A00096"/>
    <w:rsid w:val="00A155D9"/>
    <w:rsid w:val="00A51458"/>
    <w:rsid w:val="00A63056"/>
    <w:rsid w:val="00A77FA6"/>
    <w:rsid w:val="00A865E5"/>
    <w:rsid w:val="00AA0880"/>
    <w:rsid w:val="00AB0BC9"/>
    <w:rsid w:val="00AC1BB8"/>
    <w:rsid w:val="00AD6EA6"/>
    <w:rsid w:val="00B01EEB"/>
    <w:rsid w:val="00B47DFC"/>
    <w:rsid w:val="00BD59A0"/>
    <w:rsid w:val="00BF0684"/>
    <w:rsid w:val="00C425DA"/>
    <w:rsid w:val="00C46A7C"/>
    <w:rsid w:val="00C54A27"/>
    <w:rsid w:val="00C55047"/>
    <w:rsid w:val="00C60F03"/>
    <w:rsid w:val="00C613B4"/>
    <w:rsid w:val="00C75DB8"/>
    <w:rsid w:val="00C77544"/>
    <w:rsid w:val="00C96068"/>
    <w:rsid w:val="00CA7909"/>
    <w:rsid w:val="00CE3ECF"/>
    <w:rsid w:val="00CF456D"/>
    <w:rsid w:val="00D200AE"/>
    <w:rsid w:val="00D26C94"/>
    <w:rsid w:val="00D3271F"/>
    <w:rsid w:val="00D35161"/>
    <w:rsid w:val="00D36C59"/>
    <w:rsid w:val="00D542A7"/>
    <w:rsid w:val="00D8094E"/>
    <w:rsid w:val="00D91E8E"/>
    <w:rsid w:val="00DC0D7A"/>
    <w:rsid w:val="00DC4944"/>
    <w:rsid w:val="00E1280A"/>
    <w:rsid w:val="00E45FE8"/>
    <w:rsid w:val="00E63B89"/>
    <w:rsid w:val="00E708A8"/>
    <w:rsid w:val="00E73DC1"/>
    <w:rsid w:val="00ED38A1"/>
    <w:rsid w:val="00EF3629"/>
    <w:rsid w:val="00F27A49"/>
    <w:rsid w:val="00F772D9"/>
    <w:rsid w:val="00F80578"/>
    <w:rsid w:val="00F85699"/>
    <w:rsid w:val="00FA68B8"/>
    <w:rsid w:val="00FA7B36"/>
    <w:rsid w:val="00FB3BC2"/>
    <w:rsid w:val="00FE3647"/>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13C43ACD"/>
  <w15:chartTrackingRefBased/>
  <w15:docId w15:val="{187240DF-DBD4-4914-8684-EBD291CACE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8552B4"/>
    <w:pPr>
      <w:spacing w:before="100" w:beforeAutospacing="1" w:after="100" w:afterAutospacing="1" w:line="240" w:lineRule="auto"/>
    </w:pPr>
    <w:rPr>
      <w:rFonts w:ascii="Times New Roman" w:eastAsia="Times New Roman" w:hAnsi="Times New Roman" w:cs="Times New Roman"/>
      <w:sz w:val="24"/>
      <w:szCs w:val="24"/>
      <w:lang w:eastAsia="en-IN"/>
    </w:rPr>
  </w:style>
  <w:style w:type="paragraph" w:customStyle="1" w:styleId="Default">
    <w:name w:val="Default"/>
    <w:rsid w:val="00773902"/>
    <w:pPr>
      <w:autoSpaceDE w:val="0"/>
      <w:autoSpaceDN w:val="0"/>
      <w:adjustRightInd w:val="0"/>
      <w:spacing w:after="0" w:line="240" w:lineRule="auto"/>
    </w:pPr>
    <w:rPr>
      <w:rFonts w:ascii="Times New Roman" w:hAnsi="Times New Roman" w:cs="Times New Roman"/>
      <w:color w:val="000000"/>
      <w:sz w:val="24"/>
      <w:szCs w:val="24"/>
    </w:rPr>
  </w:style>
  <w:style w:type="paragraph" w:styleId="ListParagraph">
    <w:name w:val="List Paragraph"/>
    <w:basedOn w:val="Normal"/>
    <w:uiPriority w:val="34"/>
    <w:qFormat/>
    <w:rsid w:val="008A487A"/>
    <w:pPr>
      <w:ind w:left="720"/>
      <w:contextualSpacing/>
    </w:pPr>
  </w:style>
  <w:style w:type="paragraph" w:customStyle="1" w:styleId="Body">
    <w:name w:val="Body"/>
    <w:basedOn w:val="Normal"/>
    <w:rsid w:val="002C61A1"/>
    <w:pPr>
      <w:spacing w:after="240" w:line="240" w:lineRule="auto"/>
      <w:jc w:val="both"/>
    </w:pPr>
    <w:rPr>
      <w:rFonts w:ascii="Helvetica" w:eastAsia="Times New Roman" w:hAnsi="Helvetica" w:cs="Times New Roman"/>
      <w:sz w:val="20"/>
      <w:szCs w:val="20"/>
      <w:lang w:val="en-US"/>
    </w:rPr>
  </w:style>
  <w:style w:type="paragraph" w:customStyle="1" w:styleId="Compact">
    <w:name w:val="Compact"/>
    <w:basedOn w:val="BodyText"/>
    <w:qFormat/>
    <w:rsid w:val="005F5012"/>
    <w:pPr>
      <w:spacing w:before="36" w:after="36" w:line="276" w:lineRule="auto"/>
    </w:pPr>
    <w:rPr>
      <w:rFonts w:eastAsiaTheme="minorEastAsia"/>
      <w:sz w:val="20"/>
      <w:szCs w:val="20"/>
      <w:lang w:val="en-US" w:bidi="en-US"/>
    </w:rPr>
  </w:style>
  <w:style w:type="paragraph" w:styleId="BodyText">
    <w:name w:val="Body Text"/>
    <w:basedOn w:val="Normal"/>
    <w:link w:val="BodyTextChar"/>
    <w:uiPriority w:val="99"/>
    <w:unhideWhenUsed/>
    <w:rsid w:val="005F5012"/>
    <w:pPr>
      <w:spacing w:after="120"/>
    </w:pPr>
  </w:style>
  <w:style w:type="character" w:customStyle="1" w:styleId="BodyTextChar">
    <w:name w:val="Body Text Char"/>
    <w:basedOn w:val="DefaultParagraphFont"/>
    <w:link w:val="BodyText"/>
    <w:uiPriority w:val="99"/>
    <w:rsid w:val="005F5012"/>
  </w:style>
  <w:style w:type="paragraph" w:styleId="Revision">
    <w:name w:val="Revision"/>
    <w:hidden/>
    <w:uiPriority w:val="99"/>
    <w:semiHidden/>
    <w:rsid w:val="00706DD7"/>
    <w:pPr>
      <w:spacing w:after="0" w:line="240" w:lineRule="auto"/>
    </w:pPr>
  </w:style>
  <w:style w:type="paragraph" w:styleId="BalloonText">
    <w:name w:val="Balloon Text"/>
    <w:basedOn w:val="Normal"/>
    <w:link w:val="BalloonTextChar"/>
    <w:uiPriority w:val="99"/>
    <w:semiHidden/>
    <w:unhideWhenUsed/>
    <w:rsid w:val="00D8094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8094E"/>
    <w:rPr>
      <w:rFonts w:ascii="Segoe UI" w:hAnsi="Segoe UI" w:cs="Segoe UI"/>
      <w:sz w:val="18"/>
      <w:szCs w:val="18"/>
    </w:rPr>
  </w:style>
  <w:style w:type="paragraph" w:styleId="Header">
    <w:name w:val="header"/>
    <w:basedOn w:val="Normal"/>
    <w:link w:val="HeaderChar"/>
    <w:uiPriority w:val="99"/>
    <w:unhideWhenUsed/>
    <w:rsid w:val="00AC1BB8"/>
    <w:pPr>
      <w:tabs>
        <w:tab w:val="center" w:pos="4513"/>
        <w:tab w:val="right" w:pos="9026"/>
      </w:tabs>
      <w:spacing w:after="0" w:line="240" w:lineRule="auto"/>
    </w:pPr>
  </w:style>
  <w:style w:type="character" w:customStyle="1" w:styleId="HeaderChar">
    <w:name w:val="Header Char"/>
    <w:basedOn w:val="DefaultParagraphFont"/>
    <w:link w:val="Header"/>
    <w:uiPriority w:val="99"/>
    <w:rsid w:val="00AC1BB8"/>
  </w:style>
  <w:style w:type="paragraph" w:styleId="Footer">
    <w:name w:val="footer"/>
    <w:basedOn w:val="Normal"/>
    <w:link w:val="FooterChar"/>
    <w:uiPriority w:val="99"/>
    <w:unhideWhenUsed/>
    <w:rsid w:val="00AC1BB8"/>
    <w:pPr>
      <w:tabs>
        <w:tab w:val="center" w:pos="4513"/>
        <w:tab w:val="right" w:pos="9026"/>
      </w:tabs>
      <w:spacing w:after="0" w:line="240" w:lineRule="auto"/>
    </w:pPr>
  </w:style>
  <w:style w:type="character" w:customStyle="1" w:styleId="FooterChar">
    <w:name w:val="Footer Char"/>
    <w:basedOn w:val="DefaultParagraphFont"/>
    <w:link w:val="Footer"/>
    <w:uiPriority w:val="99"/>
    <w:rsid w:val="00AC1BB8"/>
  </w:style>
  <w:style w:type="character" w:styleId="Hyperlink">
    <w:name w:val="Hyperlink"/>
    <w:basedOn w:val="DefaultParagraphFont"/>
    <w:uiPriority w:val="99"/>
    <w:unhideWhenUsed/>
    <w:rsid w:val="00B47DFC"/>
    <w:rPr>
      <w:color w:val="0563C1" w:themeColor="hyperlink"/>
      <w:u w:val="single"/>
    </w:rPr>
  </w:style>
  <w:style w:type="character" w:customStyle="1" w:styleId="UnresolvedMention">
    <w:name w:val="Unresolved Mention"/>
    <w:basedOn w:val="DefaultParagraphFont"/>
    <w:uiPriority w:val="99"/>
    <w:semiHidden/>
    <w:unhideWhenUsed/>
    <w:rsid w:val="00B47DF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4254556">
      <w:bodyDiv w:val="1"/>
      <w:marLeft w:val="0"/>
      <w:marRight w:val="0"/>
      <w:marTop w:val="0"/>
      <w:marBottom w:val="0"/>
      <w:divBdr>
        <w:top w:val="none" w:sz="0" w:space="0" w:color="auto"/>
        <w:left w:val="none" w:sz="0" w:space="0" w:color="auto"/>
        <w:bottom w:val="none" w:sz="0" w:space="0" w:color="auto"/>
        <w:right w:val="none" w:sz="0" w:space="0" w:color="auto"/>
      </w:divBdr>
      <w:divsChild>
        <w:div w:id="310528325">
          <w:marLeft w:val="0"/>
          <w:marRight w:val="0"/>
          <w:marTop w:val="0"/>
          <w:marBottom w:val="0"/>
          <w:divBdr>
            <w:top w:val="none" w:sz="0" w:space="0" w:color="auto"/>
            <w:left w:val="none" w:sz="0" w:space="0" w:color="auto"/>
            <w:bottom w:val="none" w:sz="0" w:space="0" w:color="auto"/>
            <w:right w:val="none" w:sz="0" w:space="0" w:color="auto"/>
          </w:divBdr>
          <w:divsChild>
            <w:div w:id="1745178386">
              <w:marLeft w:val="0"/>
              <w:marRight w:val="0"/>
              <w:marTop w:val="0"/>
              <w:marBottom w:val="0"/>
              <w:divBdr>
                <w:top w:val="none" w:sz="0" w:space="0" w:color="auto"/>
                <w:left w:val="none" w:sz="0" w:space="0" w:color="auto"/>
                <w:bottom w:val="none" w:sz="0" w:space="0" w:color="auto"/>
                <w:right w:val="none" w:sz="0" w:space="0" w:color="auto"/>
              </w:divBdr>
              <w:divsChild>
                <w:div w:id="168102725">
                  <w:marLeft w:val="0"/>
                  <w:marRight w:val="0"/>
                  <w:marTop w:val="0"/>
                  <w:marBottom w:val="0"/>
                  <w:divBdr>
                    <w:top w:val="none" w:sz="0" w:space="0" w:color="auto"/>
                    <w:left w:val="none" w:sz="0" w:space="0" w:color="auto"/>
                    <w:bottom w:val="none" w:sz="0" w:space="0" w:color="auto"/>
                    <w:right w:val="none" w:sz="0" w:space="0" w:color="auto"/>
                  </w:divBdr>
                  <w:divsChild>
                    <w:div w:id="1325663309">
                      <w:marLeft w:val="0"/>
                      <w:marRight w:val="0"/>
                      <w:marTop w:val="0"/>
                      <w:marBottom w:val="0"/>
                      <w:divBdr>
                        <w:top w:val="none" w:sz="0" w:space="0" w:color="auto"/>
                        <w:left w:val="none" w:sz="0" w:space="0" w:color="auto"/>
                        <w:bottom w:val="none" w:sz="0" w:space="0" w:color="auto"/>
                        <w:right w:val="none" w:sz="0" w:space="0" w:color="auto"/>
                      </w:divBdr>
                      <w:divsChild>
                        <w:div w:id="2143378387">
                          <w:marLeft w:val="0"/>
                          <w:marRight w:val="0"/>
                          <w:marTop w:val="0"/>
                          <w:marBottom w:val="0"/>
                          <w:divBdr>
                            <w:top w:val="none" w:sz="0" w:space="0" w:color="auto"/>
                            <w:left w:val="none" w:sz="0" w:space="0" w:color="auto"/>
                            <w:bottom w:val="none" w:sz="0" w:space="0" w:color="auto"/>
                            <w:right w:val="none" w:sz="0" w:space="0" w:color="auto"/>
                          </w:divBdr>
                          <w:divsChild>
                            <w:div w:id="16704776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3042380">
      <w:bodyDiv w:val="1"/>
      <w:marLeft w:val="0"/>
      <w:marRight w:val="0"/>
      <w:marTop w:val="0"/>
      <w:marBottom w:val="0"/>
      <w:divBdr>
        <w:top w:val="none" w:sz="0" w:space="0" w:color="auto"/>
        <w:left w:val="none" w:sz="0" w:space="0" w:color="auto"/>
        <w:bottom w:val="none" w:sz="0" w:space="0" w:color="auto"/>
        <w:right w:val="none" w:sz="0" w:space="0" w:color="auto"/>
      </w:divBdr>
    </w:div>
    <w:div w:id="339166147">
      <w:bodyDiv w:val="1"/>
      <w:marLeft w:val="0"/>
      <w:marRight w:val="0"/>
      <w:marTop w:val="0"/>
      <w:marBottom w:val="0"/>
      <w:divBdr>
        <w:top w:val="none" w:sz="0" w:space="0" w:color="auto"/>
        <w:left w:val="none" w:sz="0" w:space="0" w:color="auto"/>
        <w:bottom w:val="none" w:sz="0" w:space="0" w:color="auto"/>
        <w:right w:val="none" w:sz="0" w:space="0" w:color="auto"/>
      </w:divBdr>
    </w:div>
    <w:div w:id="520707871">
      <w:bodyDiv w:val="1"/>
      <w:marLeft w:val="0"/>
      <w:marRight w:val="0"/>
      <w:marTop w:val="0"/>
      <w:marBottom w:val="0"/>
      <w:divBdr>
        <w:top w:val="none" w:sz="0" w:space="0" w:color="auto"/>
        <w:left w:val="none" w:sz="0" w:space="0" w:color="auto"/>
        <w:bottom w:val="none" w:sz="0" w:space="0" w:color="auto"/>
        <w:right w:val="none" w:sz="0" w:space="0" w:color="auto"/>
      </w:divBdr>
    </w:div>
    <w:div w:id="528564916">
      <w:bodyDiv w:val="1"/>
      <w:marLeft w:val="0"/>
      <w:marRight w:val="0"/>
      <w:marTop w:val="0"/>
      <w:marBottom w:val="0"/>
      <w:divBdr>
        <w:top w:val="none" w:sz="0" w:space="0" w:color="auto"/>
        <w:left w:val="none" w:sz="0" w:space="0" w:color="auto"/>
        <w:bottom w:val="none" w:sz="0" w:space="0" w:color="auto"/>
        <w:right w:val="none" w:sz="0" w:space="0" w:color="auto"/>
      </w:divBdr>
    </w:div>
    <w:div w:id="663973498">
      <w:bodyDiv w:val="1"/>
      <w:marLeft w:val="0"/>
      <w:marRight w:val="0"/>
      <w:marTop w:val="0"/>
      <w:marBottom w:val="0"/>
      <w:divBdr>
        <w:top w:val="none" w:sz="0" w:space="0" w:color="auto"/>
        <w:left w:val="none" w:sz="0" w:space="0" w:color="auto"/>
        <w:bottom w:val="none" w:sz="0" w:space="0" w:color="auto"/>
        <w:right w:val="none" w:sz="0" w:space="0" w:color="auto"/>
      </w:divBdr>
    </w:div>
    <w:div w:id="834027907">
      <w:bodyDiv w:val="1"/>
      <w:marLeft w:val="0"/>
      <w:marRight w:val="0"/>
      <w:marTop w:val="0"/>
      <w:marBottom w:val="0"/>
      <w:divBdr>
        <w:top w:val="none" w:sz="0" w:space="0" w:color="auto"/>
        <w:left w:val="none" w:sz="0" w:space="0" w:color="auto"/>
        <w:bottom w:val="none" w:sz="0" w:space="0" w:color="auto"/>
        <w:right w:val="none" w:sz="0" w:space="0" w:color="auto"/>
      </w:divBdr>
    </w:div>
    <w:div w:id="845050502">
      <w:bodyDiv w:val="1"/>
      <w:marLeft w:val="0"/>
      <w:marRight w:val="0"/>
      <w:marTop w:val="0"/>
      <w:marBottom w:val="0"/>
      <w:divBdr>
        <w:top w:val="none" w:sz="0" w:space="0" w:color="auto"/>
        <w:left w:val="none" w:sz="0" w:space="0" w:color="auto"/>
        <w:bottom w:val="none" w:sz="0" w:space="0" w:color="auto"/>
        <w:right w:val="none" w:sz="0" w:space="0" w:color="auto"/>
      </w:divBdr>
    </w:div>
    <w:div w:id="1315448087">
      <w:bodyDiv w:val="1"/>
      <w:marLeft w:val="0"/>
      <w:marRight w:val="0"/>
      <w:marTop w:val="0"/>
      <w:marBottom w:val="0"/>
      <w:divBdr>
        <w:top w:val="none" w:sz="0" w:space="0" w:color="auto"/>
        <w:left w:val="none" w:sz="0" w:space="0" w:color="auto"/>
        <w:bottom w:val="none" w:sz="0" w:space="0" w:color="auto"/>
        <w:right w:val="none" w:sz="0" w:space="0" w:color="auto"/>
      </w:divBdr>
    </w:div>
    <w:div w:id="1398361985">
      <w:bodyDiv w:val="1"/>
      <w:marLeft w:val="0"/>
      <w:marRight w:val="0"/>
      <w:marTop w:val="0"/>
      <w:marBottom w:val="0"/>
      <w:divBdr>
        <w:top w:val="none" w:sz="0" w:space="0" w:color="auto"/>
        <w:left w:val="none" w:sz="0" w:space="0" w:color="auto"/>
        <w:bottom w:val="none" w:sz="0" w:space="0" w:color="auto"/>
        <w:right w:val="none" w:sz="0" w:space="0" w:color="auto"/>
      </w:divBdr>
    </w:div>
    <w:div w:id="1484278575">
      <w:bodyDiv w:val="1"/>
      <w:marLeft w:val="0"/>
      <w:marRight w:val="0"/>
      <w:marTop w:val="0"/>
      <w:marBottom w:val="0"/>
      <w:divBdr>
        <w:top w:val="none" w:sz="0" w:space="0" w:color="auto"/>
        <w:left w:val="none" w:sz="0" w:space="0" w:color="auto"/>
        <w:bottom w:val="none" w:sz="0" w:space="0" w:color="auto"/>
        <w:right w:val="none" w:sz="0" w:space="0" w:color="auto"/>
      </w:divBdr>
    </w:div>
    <w:div w:id="16507427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7</Pages>
  <Words>2951</Words>
  <Characters>16825</Characters>
  <Application>Microsoft Office Word</Application>
  <DocSecurity>0</DocSecurity>
  <Lines>140</Lines>
  <Paragraphs>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19737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2025-10-16T04:12:00Z</dcterms:created>
  <dcterms:modified xsi:type="dcterms:W3CDTF">2025-10-16T04:12:00Z</dcterms:modified>
</cp:coreProperties>
</file>