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ABA05" w14:textId="612BCB36" w:rsidR="00B05E0F" w:rsidRPr="00B05E0F" w:rsidRDefault="00B05E0F" w:rsidP="00B05E0F">
      <w:pPr>
        <w:pBdr>
          <w:top w:val="nil"/>
          <w:left w:val="nil"/>
          <w:bottom w:val="nil"/>
          <w:right w:val="nil"/>
          <w:between w:val="nil"/>
        </w:pBdr>
        <w:spacing w:before="280" w:after="280" w:line="360" w:lineRule="auto"/>
        <w:jc w:val="both"/>
        <w:rPr>
          <w:rFonts w:ascii="Times New Roman" w:eastAsia="Times New Roman" w:hAnsi="Times New Roman" w:cs="Times New Roman"/>
          <w:b/>
          <w:color w:val="FF0000"/>
          <w:sz w:val="40"/>
          <w:szCs w:val="40"/>
          <w:u w:val="single"/>
        </w:rPr>
      </w:pPr>
      <w:r w:rsidRPr="00B05E0F">
        <w:rPr>
          <w:rFonts w:ascii="Times New Roman" w:eastAsia="Times New Roman" w:hAnsi="Times New Roman" w:cs="Times New Roman"/>
          <w:b/>
          <w:color w:val="FF0000"/>
          <w:sz w:val="40"/>
          <w:szCs w:val="40"/>
          <w:u w:val="single"/>
        </w:rPr>
        <w:t xml:space="preserve">Original Research Article </w:t>
      </w:r>
    </w:p>
    <w:p w14:paraId="4A525297" w14:textId="77777777" w:rsidR="008E7487" w:rsidRDefault="003D499C" w:rsidP="0018344B">
      <w:pPr>
        <w:pBdr>
          <w:top w:val="nil"/>
          <w:left w:val="nil"/>
          <w:bottom w:val="nil"/>
          <w:right w:val="nil"/>
          <w:between w:val="nil"/>
        </w:pBdr>
        <w:spacing w:before="280" w:after="280" w:line="240" w:lineRule="auto"/>
        <w:jc w:val="both"/>
        <w:rPr>
          <w:rFonts w:ascii="Times New Roman" w:eastAsia="Times New Roman" w:hAnsi="Times New Roman" w:cs="Times New Roman"/>
          <w:b/>
          <w:color w:val="4EA72E"/>
          <w:sz w:val="40"/>
          <w:szCs w:val="40"/>
        </w:rPr>
      </w:pPr>
      <w:r>
        <w:rPr>
          <w:rFonts w:ascii="Times New Roman" w:eastAsia="Times New Roman" w:hAnsi="Times New Roman" w:cs="Times New Roman"/>
          <w:b/>
          <w:color w:val="4EA72E"/>
          <w:sz w:val="40"/>
          <w:szCs w:val="40"/>
        </w:rPr>
        <w:t>Assessing the Impact of Climate Change on Agricultural Yield in Benin: Trends, Vulnerabilities, and Adaptation Strategies</w:t>
      </w:r>
    </w:p>
    <w:p w14:paraId="1348017F" w14:textId="77777777" w:rsidR="006B3CFD" w:rsidRDefault="006B3CFD" w:rsidP="00843D03">
      <w:pPr>
        <w:pStyle w:val="NormalWeb"/>
        <w:spacing w:line="276" w:lineRule="auto"/>
        <w:jc w:val="both"/>
        <w:rPr>
          <w:b/>
          <w:color w:val="4EA72E"/>
          <w:sz w:val="40"/>
          <w:szCs w:val="40"/>
        </w:rPr>
      </w:pPr>
    </w:p>
    <w:p w14:paraId="33B6ADAB" w14:textId="4C6E1743" w:rsidR="002B51B7" w:rsidRDefault="00AB645B" w:rsidP="00843D03">
      <w:pPr>
        <w:pStyle w:val="NormalWeb"/>
        <w:spacing w:line="276" w:lineRule="auto"/>
        <w:jc w:val="both"/>
        <w:rPr>
          <w:b/>
          <w:color w:val="000000"/>
        </w:rPr>
      </w:pPr>
      <w:r>
        <w:rPr>
          <w:b/>
          <w:color w:val="000000"/>
        </w:rPr>
        <w:t>Ab</w:t>
      </w:r>
      <w:r w:rsidR="006B3CFD">
        <w:rPr>
          <w:b/>
          <w:color w:val="000000"/>
        </w:rPr>
        <w:t>s</w:t>
      </w:r>
      <w:bookmarkStart w:id="0" w:name="_GoBack"/>
      <w:bookmarkEnd w:id="0"/>
      <w:r>
        <w:rPr>
          <w:b/>
          <w:color w:val="000000"/>
        </w:rPr>
        <w:t>tract</w:t>
      </w:r>
    </w:p>
    <w:p w14:paraId="03A4037F" w14:textId="1296C921" w:rsidR="00843D03" w:rsidRDefault="00AB645B" w:rsidP="00843D03">
      <w:pPr>
        <w:pStyle w:val="NormalWeb"/>
        <w:spacing w:line="276" w:lineRule="auto"/>
        <w:jc w:val="both"/>
      </w:pPr>
      <w:r w:rsidRPr="002B51B7">
        <w:rPr>
          <w:color w:val="000000"/>
        </w:rPr>
        <w:t>Agriculture</w:t>
      </w:r>
      <w:r w:rsidR="00843D03">
        <w:t xml:space="preserve"> in Benin, which is </w:t>
      </w:r>
      <w:r>
        <w:t>mainly rainfed,</w:t>
      </w:r>
      <w:r w:rsidR="00843D03">
        <w:t xml:space="preserve"> faces growing challenges from climate change. Rising temperatures, irregular rainfall, and recurring droughts have significantly affected food security and smallholder livelihoods. This study provides an empirical assessment of how climate variability </w:t>
      </w:r>
      <w:r w:rsidR="002B51B7">
        <w:t>affects</w:t>
      </w:r>
      <w:r w:rsidR="00843D03">
        <w:t xml:space="preserve"> key staple crops and farmer responses </w:t>
      </w:r>
      <w:r>
        <w:t>in Benin’s</w:t>
      </w:r>
      <w:r w:rsidR="00843D03">
        <w:t xml:space="preserve"> agroecological zones. Using a triangular methodology </w:t>
      </w:r>
      <w:r>
        <w:t>that combines</w:t>
      </w:r>
      <w:r w:rsidR="00843D03">
        <w:t xml:space="preserve"> a </w:t>
      </w:r>
      <w:r>
        <w:t>systematic review of the</w:t>
      </w:r>
      <w:r w:rsidR="00843D03">
        <w:t xml:space="preserve"> </w:t>
      </w:r>
      <w:r>
        <w:t>literature</w:t>
      </w:r>
      <w:r w:rsidR="00843D03">
        <w:t xml:space="preserve"> (PRISMA), 30 years of climate and yield data </w:t>
      </w:r>
      <w:r w:rsidR="002B51B7">
        <w:t>(1990-2020),</w:t>
      </w:r>
      <w:r w:rsidR="00843D03">
        <w:t xml:space="preserve"> and field </w:t>
      </w:r>
      <w:r w:rsidR="002B51B7">
        <w:t>surveys,</w:t>
      </w:r>
      <w:r w:rsidR="00843D03">
        <w:t xml:space="preserve"> the study ensures comprehensive and validated findings. </w:t>
      </w:r>
      <w:r>
        <w:t>The results</w:t>
      </w:r>
      <w:r w:rsidR="00843D03">
        <w:t xml:space="preserve"> indicate an increase of +0.9°C in average annual temperatures and a 12.5% </w:t>
      </w:r>
      <w:r>
        <w:t>decrease</w:t>
      </w:r>
      <w:r w:rsidR="00843D03">
        <w:t xml:space="preserve"> in </w:t>
      </w:r>
      <w:r>
        <w:t>the consistency of the rainfall.</w:t>
      </w:r>
      <w:r w:rsidR="00843D03">
        <w:t xml:space="preserve"> These </w:t>
      </w:r>
      <w:r w:rsidR="002B51B7">
        <w:t>climate</w:t>
      </w:r>
      <w:r w:rsidR="00843D03">
        <w:t xml:space="preserve"> changes have led to substantial yield losses in maize </w:t>
      </w:r>
      <w:r>
        <w:t>(18%)</w:t>
      </w:r>
      <w:r w:rsidR="00843D03">
        <w:t xml:space="preserve"> and sorghum </w:t>
      </w:r>
      <w:r w:rsidR="002B51B7">
        <w:t>(12%),</w:t>
      </w:r>
      <w:r w:rsidR="00843D03">
        <w:t xml:space="preserve"> while cassava and yam showed relative resilience. The northern Sahelian and Sudano-Guinean zones were identified as the most vulnerable due to delayed rains and longer dry periods. Farmers have adapted by adjusting planting dates, intercropping, and adopting drought-tolerant crops; however, these efforts are hindered by limited </w:t>
      </w:r>
      <w:r>
        <w:t>access to credit,</w:t>
      </w:r>
      <w:r w:rsidR="00843D03">
        <w:t xml:space="preserve"> insufficient agricultural </w:t>
      </w:r>
      <w:r>
        <w:t>input,</w:t>
      </w:r>
      <w:r w:rsidR="00843D03">
        <w:t xml:space="preserve"> and weak extension services. The findings underscore that climate change is already reducing agricultural productivity in Benin, with uneven regional and crop-level impacts. To mitigate these risks, policies must focus on promoting climate-smart agriculture, improving climate information dissemination, developing resilient crop varieties, and expanding irrigation systems. Strengthening financial support and advisory services will also be critical to </w:t>
      </w:r>
      <w:r>
        <w:t>improving farmers’</w:t>
      </w:r>
      <w:r w:rsidR="00843D03">
        <w:t xml:space="preserve"> adaptive capacity. Ultimately, integrating scientific innovations with traditional knowledge can build sustainable agricultural </w:t>
      </w:r>
      <w:r>
        <w:t>resilience</w:t>
      </w:r>
      <w:r w:rsidR="00843D03">
        <w:t xml:space="preserve"> </w:t>
      </w:r>
      <w:r w:rsidR="002B51B7">
        <w:t>and</w:t>
      </w:r>
      <w:r w:rsidR="00843D03">
        <w:t xml:space="preserve"> long-term food </w:t>
      </w:r>
      <w:r>
        <w:t>security</w:t>
      </w:r>
      <w:r w:rsidR="00843D03">
        <w:t xml:space="preserve"> under changing climatic conditions.</w:t>
      </w:r>
    </w:p>
    <w:p w14:paraId="4883D5DB" w14:textId="79F384BE" w:rsidR="008E7487" w:rsidRDefault="003D499C" w:rsidP="00843D03">
      <w:pPr>
        <w:pBdr>
          <w:top w:val="nil"/>
          <w:left w:val="nil"/>
          <w:bottom w:val="nil"/>
          <w:right w:val="nil"/>
          <w:between w:val="nil"/>
        </w:pBdr>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b/>
          <w:u w:val="single"/>
        </w:rPr>
        <w:t>Keywords</w:t>
      </w:r>
      <w:r w:rsidR="0018344B">
        <w:rPr>
          <w:rFonts w:ascii="Times New Roman" w:eastAsia="Times New Roman" w:hAnsi="Times New Roman" w:cs="Times New Roman"/>
        </w:rPr>
        <w:t xml:space="preserve"> : Agriculture</w:t>
      </w:r>
      <w:r>
        <w:rPr>
          <w:rFonts w:ascii="Times New Roman" w:eastAsia="Times New Roman" w:hAnsi="Times New Roman" w:cs="Times New Roman"/>
        </w:rPr>
        <w:t xml:space="preserve">, Benin, Climate </w:t>
      </w:r>
      <w:r w:rsidR="00843D03">
        <w:rPr>
          <w:rFonts w:ascii="Times New Roman" w:eastAsia="Times New Roman" w:hAnsi="Times New Roman" w:cs="Times New Roman"/>
        </w:rPr>
        <w:t>variability, recurrent droughts</w:t>
      </w:r>
      <w:r>
        <w:rPr>
          <w:rFonts w:ascii="Times New Roman" w:eastAsia="Times New Roman" w:hAnsi="Times New Roman" w:cs="Times New Roman"/>
        </w:rPr>
        <w:t>, reduced yields, adaptive strategies</w:t>
      </w:r>
    </w:p>
    <w:p w14:paraId="04B01851"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72A18229" w14:textId="714684D4"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Agriculture in Benin is mainly rainfed and remains highly sensitive to climatic variability. Rising temperatures, delayed rain onset, and </w:t>
      </w:r>
      <w:r w:rsidR="00AB645B">
        <w:rPr>
          <w:rFonts w:ascii="Times New Roman" w:eastAsia="Times New Roman" w:hAnsi="Times New Roman" w:cs="Times New Roman"/>
          <w:color w:val="000000"/>
        </w:rPr>
        <w:t>repeated</w:t>
      </w:r>
      <w:r>
        <w:rPr>
          <w:rFonts w:ascii="Times New Roman" w:eastAsia="Times New Roman" w:hAnsi="Times New Roman" w:cs="Times New Roman"/>
          <w:color w:val="000000"/>
        </w:rPr>
        <w:t xml:space="preserve"> droughts increasingly undermine staple </w:t>
      </w:r>
      <w:r>
        <w:rPr>
          <w:rFonts w:ascii="Times New Roman" w:eastAsia="Times New Roman" w:hAnsi="Times New Roman" w:cs="Times New Roman"/>
          <w:color w:val="000000"/>
        </w:rPr>
        <w:lastRenderedPageBreak/>
        <w:t>crop production, threatening food security and rural livelihoods (</w:t>
      </w:r>
      <w:r>
        <w:rPr>
          <w:rFonts w:ascii="Times New Roman" w:eastAsia="Times New Roman" w:hAnsi="Times New Roman" w:cs="Times New Roman"/>
          <w:color w:val="222222"/>
          <w:highlight w:val="white"/>
        </w:rPr>
        <w:t>Adamu</w:t>
      </w:r>
      <w:r>
        <w:rPr>
          <w:rFonts w:ascii="Times New Roman" w:eastAsia="Times New Roman" w:hAnsi="Times New Roman" w:cs="Times New Roman"/>
          <w:color w:val="000000"/>
        </w:rPr>
        <w:t xml:space="preserve"> </w:t>
      </w:r>
      <w:r w:rsidRPr="00BF584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2024</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Recent decades show greater volatility of yields, especially for maize and sorghum, which are key staples </w:t>
      </w:r>
      <w:r w:rsidR="00AB645B">
        <w:rPr>
          <w:rFonts w:ascii="Times New Roman" w:eastAsia="Times New Roman" w:hAnsi="Times New Roman" w:cs="Times New Roman"/>
          <w:color w:val="000000"/>
        </w:rPr>
        <w:t>of the</w:t>
      </w:r>
      <w:r>
        <w:rPr>
          <w:rFonts w:ascii="Times New Roman" w:eastAsia="Times New Roman" w:hAnsi="Times New Roman" w:cs="Times New Roman"/>
          <w:color w:val="000000"/>
        </w:rPr>
        <w:t xml:space="preserve"> diet (</w:t>
      </w:r>
      <w:r>
        <w:rPr>
          <w:rFonts w:ascii="Times New Roman" w:eastAsia="Times New Roman" w:hAnsi="Times New Roman" w:cs="Times New Roman"/>
          <w:color w:val="222222"/>
          <w:highlight w:val="white"/>
        </w:rPr>
        <w:t>Hossain</w:t>
      </w:r>
      <w:r>
        <w:rPr>
          <w:rFonts w:ascii="Times New Roman" w:eastAsia="Times New Roman" w:hAnsi="Times New Roman" w:cs="Times New Roman"/>
          <w:color w:val="000000"/>
        </w:rPr>
        <w:t xml:space="preserve"> </w:t>
      </w:r>
      <w:r w:rsidRPr="00BF584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2022) </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Smallholder farmers, the backbone of Benin's agriculture, face </w:t>
      </w:r>
      <w:r w:rsidR="00AB645B">
        <w:rPr>
          <w:rFonts w:ascii="Times New Roman" w:eastAsia="Times New Roman" w:hAnsi="Times New Roman" w:cs="Times New Roman"/>
          <w:color w:val="000000"/>
        </w:rPr>
        <w:t>increased</w:t>
      </w:r>
      <w:r>
        <w:rPr>
          <w:rFonts w:ascii="Times New Roman" w:eastAsia="Times New Roman" w:hAnsi="Times New Roman" w:cs="Times New Roman"/>
          <w:color w:val="000000"/>
        </w:rPr>
        <w:t xml:space="preserve"> risks due to limited irrigation, </w:t>
      </w:r>
      <w:r w:rsidR="002B51B7">
        <w:rPr>
          <w:rFonts w:ascii="Times New Roman" w:eastAsia="Times New Roman" w:hAnsi="Times New Roman" w:cs="Times New Roman"/>
          <w:color w:val="000000"/>
        </w:rPr>
        <w:t>credit,</w:t>
      </w:r>
      <w:r>
        <w:rPr>
          <w:rFonts w:ascii="Times New Roman" w:eastAsia="Times New Roman" w:hAnsi="Times New Roman" w:cs="Times New Roman"/>
          <w:color w:val="000000"/>
        </w:rPr>
        <w:t xml:space="preserve"> and extension services, making adaptation difficult and uneven in agroecological zones</w:t>
      </w:r>
      <w:r w:rsidR="00BF58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222222"/>
          <w:highlight w:val="white"/>
        </w:rPr>
        <w:t>Adamou</w:t>
      </w:r>
      <w:r>
        <w:rPr>
          <w:rFonts w:ascii="Times New Roman" w:eastAsia="Times New Roman" w:hAnsi="Times New Roman" w:cs="Times New Roman"/>
          <w:color w:val="000000"/>
        </w:rPr>
        <w:t xml:space="preserve"> </w:t>
      </w:r>
      <w:r w:rsidRPr="00BF584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2024) </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The importance of this research lies in its direct link between long-term climate trends, crop yield </w:t>
      </w:r>
      <w:r w:rsidR="002B51B7">
        <w:rPr>
          <w:rFonts w:ascii="Times New Roman" w:eastAsia="Times New Roman" w:hAnsi="Times New Roman" w:cs="Times New Roman"/>
          <w:color w:val="000000"/>
        </w:rPr>
        <w:t>results,</w:t>
      </w:r>
      <w:r>
        <w:rPr>
          <w:rFonts w:ascii="Times New Roman" w:eastAsia="Times New Roman" w:hAnsi="Times New Roman" w:cs="Times New Roman"/>
          <w:color w:val="000000"/>
        </w:rPr>
        <w:t xml:space="preserve"> and farmer adaptation. Understanding these dynamics is critical to ensure food security, reduce rural poverty, and guide policy </w:t>
      </w:r>
      <w:r w:rsidR="002B51B7">
        <w:rPr>
          <w:rFonts w:ascii="Times New Roman" w:eastAsia="Times New Roman" w:hAnsi="Times New Roman" w:cs="Times New Roman"/>
          <w:color w:val="000000"/>
        </w:rPr>
        <w:t>towards</w:t>
      </w:r>
      <w:r>
        <w:rPr>
          <w:rFonts w:ascii="Times New Roman" w:eastAsia="Times New Roman" w:hAnsi="Times New Roman" w:cs="Times New Roman"/>
          <w:color w:val="000000"/>
        </w:rPr>
        <w:t xml:space="preserve"> climate-smart interventions (</w:t>
      </w:r>
      <w:r>
        <w:rPr>
          <w:rFonts w:ascii="Times New Roman" w:eastAsia="Times New Roman" w:hAnsi="Times New Roman" w:cs="Times New Roman"/>
          <w:color w:val="222222"/>
          <w:highlight w:val="white"/>
        </w:rPr>
        <w:t>Osei-Kusi</w:t>
      </w:r>
      <w:r>
        <w:rPr>
          <w:rFonts w:ascii="Times New Roman" w:eastAsia="Times New Roman" w:hAnsi="Times New Roman" w:cs="Times New Roman"/>
          <w:color w:val="000000"/>
        </w:rPr>
        <w:t xml:space="preserve"> </w:t>
      </w:r>
      <w:r w:rsidRPr="00BF584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2024</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Identifying spatial vulnerability is equally essential to target resources where they are most needed, particularly in northern zones experiencing prolonged dry spells (</w:t>
      </w:r>
      <w:r>
        <w:rPr>
          <w:rFonts w:ascii="Times New Roman" w:eastAsia="Times New Roman" w:hAnsi="Times New Roman" w:cs="Times New Roman"/>
          <w:color w:val="222222"/>
          <w:highlight w:val="white"/>
        </w:rPr>
        <w:t>Spear</w:t>
      </w:r>
      <w:r>
        <w:rPr>
          <w:rFonts w:ascii="Times New Roman" w:eastAsia="Times New Roman" w:hAnsi="Times New Roman" w:cs="Times New Roman"/>
          <w:color w:val="000000"/>
        </w:rPr>
        <w:t xml:space="preserve"> </w:t>
      </w:r>
      <w:r w:rsidRPr="00BF584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2018) </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Several recent studies confirm the strong influence of climate change on Benin's agriculture, </w:t>
      </w:r>
      <w:r w:rsidR="00AB645B">
        <w:rPr>
          <w:rFonts w:ascii="Times New Roman" w:eastAsia="Times New Roman" w:hAnsi="Times New Roman" w:cs="Times New Roman"/>
          <w:color w:val="000000"/>
        </w:rPr>
        <w:t>but</w:t>
      </w:r>
      <w:r>
        <w:rPr>
          <w:rFonts w:ascii="Times New Roman" w:eastAsia="Times New Roman" w:hAnsi="Times New Roman" w:cs="Times New Roman"/>
          <w:color w:val="000000"/>
        </w:rPr>
        <w:t xml:space="preserve"> leave critical gaps (</w:t>
      </w:r>
      <w:proofErr w:type="gramStart"/>
      <w:r>
        <w:rPr>
          <w:rFonts w:ascii="Times New Roman" w:eastAsia="Times New Roman" w:hAnsi="Times New Roman" w:cs="Times New Roman"/>
          <w:color w:val="222222"/>
          <w:highlight w:val="white"/>
        </w:rPr>
        <w:t xml:space="preserve">Assogbadjo </w:t>
      </w:r>
      <w:r>
        <w:rPr>
          <w:rFonts w:ascii="Times New Roman" w:eastAsia="Times New Roman" w:hAnsi="Times New Roman" w:cs="Times New Roman"/>
          <w:color w:val="000000"/>
        </w:rPr>
        <w:t xml:space="preserve"> </w:t>
      </w:r>
      <w:r w:rsidRPr="00BF584F">
        <w:rPr>
          <w:rFonts w:ascii="Times New Roman" w:eastAsia="Times New Roman" w:hAnsi="Times New Roman" w:cs="Times New Roman"/>
          <w:i/>
          <w:color w:val="000000"/>
        </w:rPr>
        <w:t>et</w:t>
      </w:r>
      <w:proofErr w:type="gramEnd"/>
      <w:r w:rsidRPr="00BF584F">
        <w:rPr>
          <w:rFonts w:ascii="Times New Roman" w:eastAsia="Times New Roman" w:hAnsi="Times New Roman" w:cs="Times New Roman"/>
          <w:i/>
          <w:color w:val="000000"/>
        </w:rPr>
        <w:t xml:space="preserve"> al.,</w:t>
      </w:r>
      <w:r>
        <w:rPr>
          <w:rFonts w:ascii="Times New Roman" w:eastAsia="Times New Roman" w:hAnsi="Times New Roman" w:cs="Times New Roman"/>
          <w:color w:val="000000"/>
        </w:rPr>
        <w:t xml:space="preserve"> 2022) . Hounnou et al. (2024) showed that rainfall and temperature significantly affect staple yields, but focused on national averages without disaggregated by zone. Barrette, Bah, and Miassi (2025) projected cereal production trends in climate scenarios, but responses and constraints at the farmer's level were not analyzed. Applied general equilibrium modeling by the World Bank (2023) predicted welfare losses from yield declines, but offered limited empirical validation from field data. Studies on climate information uptake (Hounnoua </w:t>
      </w:r>
      <w:r w:rsidRPr="00BF584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2023) and gendered adaptation barriers (Adetola </w:t>
      </w:r>
      <w:r w:rsidRPr="00BF584F">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2025) highlight behavioral and social </w:t>
      </w:r>
      <w:r w:rsidR="00AB645B">
        <w:rPr>
          <w:rFonts w:ascii="Times New Roman" w:eastAsia="Times New Roman" w:hAnsi="Times New Roman" w:cs="Times New Roman"/>
          <w:color w:val="000000"/>
        </w:rPr>
        <w:t>dimensions,</w:t>
      </w:r>
      <w:r>
        <w:rPr>
          <w:rFonts w:ascii="Times New Roman" w:eastAsia="Times New Roman" w:hAnsi="Times New Roman" w:cs="Times New Roman"/>
          <w:color w:val="000000"/>
        </w:rPr>
        <w:t xml:space="preserve"> but do not link them to long-term yield patterns. Therefore, while there is evidence, it is fragmented: Climate impacts are often studied in isolation from adaptation practices, and national trends obscure localized vulnerabilities. This study fills these gaps through a mixed-methods triangular approach. First, a systematic review of the literature following the PRISMA framework identifies prior evidence and situates knowledge gaps. Second, a 30-year data set (1990-2020) of rainfall, </w:t>
      </w:r>
      <w:r w:rsidR="00AB645B">
        <w:rPr>
          <w:rFonts w:ascii="Times New Roman" w:eastAsia="Times New Roman" w:hAnsi="Times New Roman" w:cs="Times New Roman"/>
          <w:color w:val="000000"/>
        </w:rPr>
        <w:t>temperature,</w:t>
      </w:r>
      <w:r>
        <w:rPr>
          <w:rFonts w:ascii="Times New Roman" w:eastAsia="Times New Roman" w:hAnsi="Times New Roman" w:cs="Times New Roman"/>
          <w:color w:val="000000"/>
        </w:rPr>
        <w:t xml:space="preserve"> and crop yields is analyzed to detect long-term trends and quantify their association with maize, sorghum, cassava, and yam yields. Spatial disaggregation across agroecological zones highlights vulnerability 'hotspots', particularly in the Sudano-Guinean and Sahelian regions. Third, household surveys and key informant interviews capture farmers’ perceptions, adaptation strategies (e.g., shifting planting dates, intercropping, drought-tolerant varieties) and constraints such as inadequate inputs and credit. By integrating statistical analysis with ground-level evidence, the study offers a robust and policy-relevant assessment. Ultimately, this research contributes by demonstrating how climate change has already reduced staple yields in Benin, where the most vulnerable zones lie, and why existing adaptation strategies remain insufficient without systemic support. Its originality lies in combining climatic trend analysis </w:t>
      </w:r>
      <w:r>
        <w:rPr>
          <w:rFonts w:ascii="Times New Roman" w:eastAsia="Times New Roman" w:hAnsi="Times New Roman" w:cs="Times New Roman"/>
          <w:color w:val="000000"/>
        </w:rPr>
        <w:lastRenderedPageBreak/>
        <w:t>with farmer perspectives, thus aligning empirical evidence with lived realities. The findings will inform policy on climate-smart agriculture, irrigation investment, resilient crop development, and institutional support to strengthen adaptive capacity and safeguard long-term food security.</w:t>
      </w:r>
    </w:p>
    <w:p w14:paraId="00F925A6" w14:textId="77777777" w:rsidR="00966F72" w:rsidRDefault="00966F72">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p>
    <w:p w14:paraId="71260693" w14:textId="77777777" w:rsidR="00966F72" w:rsidRDefault="00966F72">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p>
    <w:p w14:paraId="5AD73B39" w14:textId="77777777" w:rsidR="00966F72" w:rsidRDefault="00966F72">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p>
    <w:p w14:paraId="0E07EED3" w14:textId="77777777" w:rsidR="00966F72" w:rsidRDefault="00966F72">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p>
    <w:p w14:paraId="390B5B93"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MATERIALS AND METHODS</w:t>
      </w:r>
    </w:p>
    <w:p w14:paraId="03C4F9D6" w14:textId="2E1C262B"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sidRPr="00DA18C8">
        <w:rPr>
          <w:rFonts w:ascii="Times New Roman" w:eastAsia="Times New Roman" w:hAnsi="Times New Roman" w:cs="Times New Roman"/>
          <w:color w:val="000000"/>
        </w:rPr>
        <w:t xml:space="preserve">A </w:t>
      </w:r>
      <w:r w:rsidR="00AB645B">
        <w:rPr>
          <w:rFonts w:ascii="Times New Roman" w:eastAsia="Times New Roman" w:hAnsi="Times New Roman" w:cs="Times New Roman"/>
          <w:color w:val="000000"/>
        </w:rPr>
        <w:t>triangular method</w:t>
      </w:r>
      <w:r w:rsidRPr="00DA18C8">
        <w:rPr>
          <w:rFonts w:ascii="Times New Roman" w:eastAsia="Times New Roman" w:hAnsi="Times New Roman" w:cs="Times New Roman"/>
          <w:color w:val="000000"/>
        </w:rPr>
        <w:t xml:space="preserve"> approach</w:t>
      </w:r>
      <w:r>
        <w:rPr>
          <w:rFonts w:ascii="Times New Roman" w:eastAsia="Times New Roman" w:hAnsi="Times New Roman" w:cs="Times New Roman"/>
          <w:color w:val="000000"/>
        </w:rPr>
        <w:t xml:space="preserve"> was </w:t>
      </w:r>
      <w:r w:rsidR="002B51B7">
        <w:rPr>
          <w:rFonts w:ascii="Times New Roman" w:eastAsia="Times New Roman" w:hAnsi="Times New Roman" w:cs="Times New Roman"/>
          <w:color w:val="000000"/>
        </w:rPr>
        <w:t>used,</w:t>
      </w:r>
      <w:r>
        <w:rPr>
          <w:rFonts w:ascii="Times New Roman" w:eastAsia="Times New Roman" w:hAnsi="Times New Roman" w:cs="Times New Roman"/>
          <w:color w:val="000000"/>
        </w:rPr>
        <w:t xml:space="preserve"> integrating: (i) a </w:t>
      </w:r>
      <w:r w:rsidR="00AB645B">
        <w:rPr>
          <w:rFonts w:ascii="Times New Roman" w:eastAsia="Times New Roman" w:hAnsi="Times New Roman" w:cs="Times New Roman"/>
          <w:color w:val="000000"/>
        </w:rPr>
        <w:t>systematic review of the</w:t>
      </w:r>
      <w:r>
        <w:rPr>
          <w:rFonts w:ascii="Times New Roman" w:eastAsia="Times New Roman" w:hAnsi="Times New Roman" w:cs="Times New Roman"/>
          <w:color w:val="000000"/>
        </w:rPr>
        <w:t xml:space="preserve"> </w:t>
      </w:r>
      <w:r w:rsidR="00AB645B">
        <w:rPr>
          <w:rFonts w:ascii="Times New Roman" w:eastAsia="Times New Roman" w:hAnsi="Times New Roman" w:cs="Times New Roman"/>
          <w:color w:val="000000"/>
        </w:rPr>
        <w:t>literature</w:t>
      </w:r>
      <w:r>
        <w:rPr>
          <w:rFonts w:ascii="Times New Roman" w:eastAsia="Times New Roman" w:hAnsi="Times New Roman" w:cs="Times New Roman"/>
          <w:color w:val="000000"/>
        </w:rPr>
        <w:t xml:space="preserve"> following the PRISMA framework, (ii) analysis of </w:t>
      </w:r>
      <w:r w:rsidR="00AB645B">
        <w:rPr>
          <w:rFonts w:ascii="Times New Roman" w:eastAsia="Times New Roman" w:hAnsi="Times New Roman" w:cs="Times New Roman"/>
          <w:color w:val="000000"/>
        </w:rPr>
        <w:t>30</w:t>
      </w:r>
      <w:r>
        <w:rPr>
          <w:rFonts w:ascii="Times New Roman" w:eastAsia="Times New Roman" w:hAnsi="Times New Roman" w:cs="Times New Roman"/>
          <w:color w:val="000000"/>
        </w:rPr>
        <w:t xml:space="preserve"> years of climate and crop yield data (1990–2020), and (iii) household surveys and key informant interviews </w:t>
      </w:r>
      <w:r w:rsidR="00AB645B">
        <w:rPr>
          <w:rFonts w:ascii="Times New Roman" w:eastAsia="Times New Roman" w:hAnsi="Times New Roman" w:cs="Times New Roman"/>
          <w:color w:val="000000"/>
        </w:rPr>
        <w:t>in the main</w:t>
      </w:r>
      <w:r>
        <w:rPr>
          <w:rFonts w:ascii="Times New Roman" w:eastAsia="Times New Roman" w:hAnsi="Times New Roman" w:cs="Times New Roman"/>
          <w:color w:val="000000"/>
        </w:rPr>
        <w:t xml:space="preserve"> agroecological zones. This </w:t>
      </w:r>
      <w:r w:rsidR="00AB645B">
        <w:rPr>
          <w:rFonts w:ascii="Times New Roman" w:eastAsia="Times New Roman" w:hAnsi="Times New Roman" w:cs="Times New Roman"/>
          <w:color w:val="000000"/>
        </w:rPr>
        <w:t>multidimensional</w:t>
      </w:r>
      <w:r>
        <w:rPr>
          <w:rFonts w:ascii="Times New Roman" w:eastAsia="Times New Roman" w:hAnsi="Times New Roman" w:cs="Times New Roman"/>
          <w:color w:val="000000"/>
        </w:rPr>
        <w:t xml:space="preserve"> approach enabled cross-validation </w:t>
      </w:r>
      <w:r w:rsidR="002B51B7">
        <w:rPr>
          <w:rFonts w:ascii="Times New Roman" w:eastAsia="Times New Roman" w:hAnsi="Times New Roman" w:cs="Times New Roman"/>
          <w:color w:val="000000"/>
        </w:rPr>
        <w:t>of the</w:t>
      </w:r>
      <w:r>
        <w:rPr>
          <w:rFonts w:ascii="Times New Roman" w:eastAsia="Times New Roman" w:hAnsi="Times New Roman" w:cs="Times New Roman"/>
          <w:color w:val="000000"/>
        </w:rPr>
        <w:t xml:space="preserve"> results and </w:t>
      </w:r>
      <w:r w:rsidR="002B51B7">
        <w:rPr>
          <w:rFonts w:ascii="Times New Roman" w:eastAsia="Times New Roman" w:hAnsi="Times New Roman" w:cs="Times New Roman"/>
          <w:color w:val="000000"/>
        </w:rPr>
        <w:t>improved</w:t>
      </w:r>
      <w:r>
        <w:rPr>
          <w:rFonts w:ascii="Times New Roman" w:eastAsia="Times New Roman" w:hAnsi="Times New Roman" w:cs="Times New Roman"/>
          <w:color w:val="000000"/>
        </w:rPr>
        <w:t xml:space="preserve"> the robustness of </w:t>
      </w:r>
      <w:r w:rsidR="00AB645B">
        <w:rPr>
          <w:rFonts w:ascii="Times New Roman" w:eastAsia="Times New Roman" w:hAnsi="Times New Roman" w:cs="Times New Roman"/>
          <w:color w:val="000000"/>
        </w:rPr>
        <w:t>findings.</w:t>
      </w:r>
    </w:p>
    <w:p w14:paraId="36B13BA4" w14:textId="1E18A8DB"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Methods</w:t>
      </w:r>
    </w:p>
    <w:p w14:paraId="4849E58F"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  systematic literature Rewiew (PRISMA Approach)</w:t>
      </w:r>
    </w:p>
    <w:p w14:paraId="55F876C4" w14:textId="342977E9"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systematic review of the literature was conducted to provide a rigorous evidence base </w:t>
      </w:r>
      <w:r w:rsidR="00AB645B">
        <w:rPr>
          <w:rFonts w:ascii="Times New Roman" w:eastAsia="Times New Roman" w:hAnsi="Times New Roman" w:cs="Times New Roman"/>
          <w:color w:val="000000"/>
        </w:rPr>
        <w:t>to assess</w:t>
      </w:r>
      <w:r>
        <w:rPr>
          <w:rFonts w:ascii="Times New Roman" w:eastAsia="Times New Roman" w:hAnsi="Times New Roman" w:cs="Times New Roman"/>
          <w:color w:val="000000"/>
        </w:rPr>
        <w:t xml:space="preserve"> the impacts of climate change on agricultural production in Benin. The review followed the </w:t>
      </w:r>
      <w:r w:rsidRPr="00DA18C8">
        <w:rPr>
          <w:rFonts w:ascii="Times New Roman" w:eastAsia="Times New Roman" w:hAnsi="Times New Roman" w:cs="Times New Roman"/>
          <w:color w:val="000000"/>
        </w:rPr>
        <w:t>PRISMA (Preferred Reporting Items for Systematic Reviews and Meta-Analyses)</w:t>
      </w:r>
      <w:r>
        <w:rPr>
          <w:rFonts w:ascii="Times New Roman" w:eastAsia="Times New Roman" w:hAnsi="Times New Roman" w:cs="Times New Roman"/>
          <w:color w:val="000000"/>
        </w:rPr>
        <w:t xml:space="preserve"> framework to ensure transparency, replicability, and comprehensiveness. With </w:t>
      </w:r>
      <w:r w:rsidRPr="00DA18C8">
        <w:rPr>
          <w:rFonts w:ascii="Times New Roman" w:eastAsia="Times New Roman" w:hAnsi="Times New Roman" w:cs="Times New Roman"/>
          <w:color w:val="000000"/>
        </w:rPr>
        <w:t>identification, relevant</w:t>
      </w:r>
      <w:r>
        <w:rPr>
          <w:rFonts w:ascii="Times New Roman" w:eastAsia="Times New Roman" w:hAnsi="Times New Roman" w:cs="Times New Roman"/>
          <w:color w:val="000000"/>
        </w:rPr>
        <w:t xml:space="preserve"> studies were recovered from multidisciplinary databases (Scopus, Web of Science, AGRIS, FAO, and Google Scholar) using combinations of keywords such as </w:t>
      </w:r>
      <w:r>
        <w:rPr>
          <w:rFonts w:ascii="Times New Roman" w:eastAsia="Times New Roman" w:hAnsi="Times New Roman" w:cs="Times New Roman"/>
          <w:i/>
          <w:color w:val="000000"/>
        </w:rPr>
        <w:t>'climate change', 'agriculture', 'crop yield', 'Benin',</w:t>
      </w:r>
      <w:r w:rsidR="00D0199C">
        <w:rPr>
          <w:rFonts w:ascii="Times New Roman" w:eastAsia="Times New Roman" w:hAnsi="Times New Roman" w:cs="Times New Roman"/>
          <w:i/>
          <w:color w:val="000000"/>
        </w:rPr>
        <w:t xml:space="preserve"> 'West </w:t>
      </w:r>
      <w:r w:rsidR="00AB645B">
        <w:rPr>
          <w:rFonts w:ascii="Times New Roman" w:eastAsia="Times New Roman" w:hAnsi="Times New Roman" w:cs="Times New Roman"/>
          <w:i/>
          <w:color w:val="000000"/>
        </w:rPr>
        <w:t>Africa’,</w:t>
      </w:r>
      <w:r w:rsidR="00D0199C">
        <w:rPr>
          <w:rFonts w:ascii="Times New Roman" w:eastAsia="Times New Roman" w:hAnsi="Times New Roman" w:cs="Times New Roman"/>
          <w:i/>
          <w:color w:val="000000"/>
        </w:rPr>
        <w:t xml:space="preserve"> and 'adaptation'</w:t>
      </w:r>
      <w:r>
        <w:rPr>
          <w:rFonts w:ascii="Times New Roman" w:eastAsia="Times New Roman" w:hAnsi="Times New Roman" w:cs="Times New Roman"/>
          <w:color w:val="000000"/>
        </w:rPr>
        <w:t xml:space="preserve">. </w:t>
      </w:r>
      <w:r w:rsidR="00AB645B">
        <w:rPr>
          <w:rFonts w:ascii="Times New Roman" w:eastAsia="Times New Roman" w:hAnsi="Times New Roman" w:cs="Times New Roman"/>
          <w:color w:val="000000"/>
        </w:rPr>
        <w:t>The titles</w:t>
      </w:r>
      <w:r>
        <w:rPr>
          <w:rFonts w:ascii="Times New Roman" w:eastAsia="Times New Roman" w:hAnsi="Times New Roman" w:cs="Times New Roman"/>
          <w:color w:val="000000"/>
        </w:rPr>
        <w:t xml:space="preserve"> and abstracts were selected according to inclusion criteria: (i) studies published between 1990 and 2022, (ii) peer reviewed or institutional reports, and (iii) focus on climate impacts on crop yield and/or adaptation in Benin or comparable West African contexts. Exclusion criteria included studies outside agriculture, purely modeling papers without empirical validation, or unrelated to climate change. The full texts of 115 articles were evaluated. At this stage, 72 articles were excluded due to lack of relevance to crop yield dynamics, insufficient data on Benin, or methodological weaknesses. A final set of 43 articles met all the criteria and were included for in-depth analysis. These studies were coded and synthesized to capture climate trends, crop </w:t>
      </w:r>
      <w:r>
        <w:rPr>
          <w:rFonts w:ascii="Times New Roman" w:eastAsia="Times New Roman" w:hAnsi="Times New Roman" w:cs="Times New Roman"/>
          <w:color w:val="000000"/>
        </w:rPr>
        <w:lastRenderedPageBreak/>
        <w:t xml:space="preserve">yield responses, and farmer adaptation strategies. In the syntheses, evidence confirmed increased temperature and rainfall variability as the main drivers of yield declines in maize and sorghum, while cassava and yam were less sensitive. Studies consistently highlighted farmer innovations such as changing planting dates and intercropping, but also identified systemic barriers that include poor access to credit, </w:t>
      </w:r>
      <w:r w:rsidR="00AB645B">
        <w:rPr>
          <w:rFonts w:ascii="Times New Roman" w:eastAsia="Times New Roman" w:hAnsi="Times New Roman" w:cs="Times New Roman"/>
          <w:color w:val="000000"/>
        </w:rPr>
        <w:t>seeds,</w:t>
      </w:r>
      <w:r>
        <w:rPr>
          <w:rFonts w:ascii="Times New Roman" w:eastAsia="Times New Roman" w:hAnsi="Times New Roman" w:cs="Times New Roman"/>
          <w:color w:val="000000"/>
        </w:rPr>
        <w:t xml:space="preserve"> and irrigation.</w:t>
      </w:r>
    </w:p>
    <w:p w14:paraId="37F1128C" w14:textId="77777777" w:rsidR="008E7487" w:rsidRDefault="003D499C">
      <w:pPr>
        <w:pStyle w:val="Heading3"/>
        <w:spacing w:before="120"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Statistical analysis of climate and crop yield data</w:t>
      </w:r>
    </w:p>
    <w:p w14:paraId="36615A6E" w14:textId="77777777"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evaluate the impact of climate variability on crop yields in Benin, a combination of </w:t>
      </w:r>
      <w:r w:rsidRPr="00B7136F">
        <w:rPr>
          <w:rFonts w:ascii="Times New Roman" w:eastAsia="Times New Roman" w:hAnsi="Times New Roman" w:cs="Times New Roman"/>
          <w:color w:val="000000"/>
        </w:rPr>
        <w:t>correlation, regression, and analysis of variance (ANOVA)</w:t>
      </w:r>
      <w:r>
        <w:rPr>
          <w:rFonts w:ascii="Times New Roman" w:eastAsia="Times New Roman" w:hAnsi="Times New Roman" w:cs="Times New Roman"/>
          <w:color w:val="000000"/>
        </w:rPr>
        <w:t xml:space="preserve"> techniques was employed. Historical data were compiled from 1990 to 2020 for major crops (maize, sorghum, cassava, yam and rice), including </w:t>
      </w:r>
      <w:r w:rsidRPr="00B7136F">
        <w:rPr>
          <w:rFonts w:ascii="Times New Roman" w:eastAsia="Times New Roman" w:hAnsi="Times New Roman" w:cs="Times New Roman"/>
          <w:color w:val="000000"/>
        </w:rPr>
        <w:t>rainfall (mm), temperature (° C) and crop yields (tons/ha),</w:t>
      </w:r>
      <w:r>
        <w:rPr>
          <w:rFonts w:ascii="Times New Roman" w:eastAsia="Times New Roman" w:hAnsi="Times New Roman" w:cs="Times New Roman"/>
          <w:color w:val="000000"/>
        </w:rPr>
        <w:t xml:space="preserve"> along with information from the agroecological zone and socioeconomic factors at the farm level. All statistical analyzes were performed with </w:t>
      </w:r>
      <w:r w:rsidRPr="00B7136F">
        <w:rPr>
          <w:rFonts w:ascii="Times New Roman" w:eastAsia="Times New Roman" w:hAnsi="Times New Roman" w:cs="Times New Roman"/>
          <w:color w:val="000000"/>
        </w:rPr>
        <w:t>R version 4.3.2 and SPSS 28,</w:t>
      </w:r>
      <w:r>
        <w:rPr>
          <w:rFonts w:ascii="Times New Roman" w:eastAsia="Times New Roman" w:hAnsi="Times New Roman" w:cs="Times New Roman"/>
          <w:color w:val="000000"/>
        </w:rPr>
        <w:t xml:space="preserve"> with significance thresholds set at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&lt; 0.05.</w:t>
      </w:r>
    </w:p>
    <w:p w14:paraId="4FD6F212" w14:textId="77777777" w:rsidR="008E7487" w:rsidRDefault="003D499C">
      <w:pPr>
        <w:pStyle w:val="Heading4"/>
        <w:spacing w:line="360" w:lineRule="auto"/>
        <w:jc w:val="both"/>
        <w:rPr>
          <w:rFonts w:ascii="Times New Roman" w:eastAsia="Times New Roman" w:hAnsi="Times New Roman" w:cs="Times New Roman"/>
          <w:i w:val="0"/>
          <w:color w:val="000000"/>
        </w:rPr>
      </w:pPr>
      <w:r>
        <w:rPr>
          <w:rFonts w:ascii="Times New Roman" w:eastAsia="Times New Roman" w:hAnsi="Times New Roman" w:cs="Times New Roman"/>
          <w:b/>
          <w:i w:val="0"/>
          <w:color w:val="000000"/>
        </w:rPr>
        <w:t>a-Correlation Analysis</w:t>
      </w:r>
    </w:p>
    <w:p w14:paraId="04117AA7" w14:textId="24481718"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Pearson's correlation coefficients were calculated to quantify the strength and direction of the relationships between climatic variables (rainfall and temperature) and crop yields. Positive coefficients indicate that the yield increases with the climatic variable, while negative coefficients indicate a decrease in the yield. </w:t>
      </w:r>
      <w:r w:rsidR="00AB645B">
        <w:rPr>
          <w:rFonts w:ascii="Times New Roman" w:eastAsia="Times New Roman" w:hAnsi="Times New Roman" w:cs="Times New Roman"/>
          <w:color w:val="000000"/>
        </w:rPr>
        <w:t>The statistical</w:t>
      </w:r>
      <w:r>
        <w:rPr>
          <w:rFonts w:ascii="Times New Roman" w:eastAsia="Times New Roman" w:hAnsi="Times New Roman" w:cs="Times New Roman"/>
          <w:color w:val="000000"/>
        </w:rPr>
        <w:t xml:space="preserve"> significance of the correlations was assessed using a two-tailed test. </w:t>
      </w:r>
      <w:r w:rsidR="002B51B7">
        <w:rPr>
          <w:rFonts w:ascii="Times New Roman" w:eastAsia="Times New Roman" w:hAnsi="Times New Roman" w:cs="Times New Roman"/>
          <w:color w:val="000000"/>
        </w:rPr>
        <w:t>Correlation</w:t>
      </w:r>
      <w:r>
        <w:rPr>
          <w:rFonts w:ascii="Times New Roman" w:eastAsia="Times New Roman" w:hAnsi="Times New Roman" w:cs="Times New Roman"/>
          <w:color w:val="000000"/>
        </w:rPr>
        <w:t xml:space="preserve"> analysis was crucial to identify the </w:t>
      </w:r>
      <w:r w:rsidR="00AB645B">
        <w:rPr>
          <w:rFonts w:ascii="Times New Roman" w:eastAsia="Times New Roman" w:hAnsi="Times New Roman" w:cs="Times New Roman"/>
          <w:color w:val="000000"/>
        </w:rPr>
        <w:t>crops that are</w:t>
      </w:r>
      <w:r>
        <w:rPr>
          <w:rFonts w:ascii="Times New Roman" w:eastAsia="Times New Roman" w:hAnsi="Times New Roman" w:cs="Times New Roman"/>
          <w:color w:val="000000"/>
        </w:rPr>
        <w:t xml:space="preserve"> </w:t>
      </w:r>
      <w:r w:rsidR="002B51B7">
        <w:rPr>
          <w:rFonts w:ascii="Times New Roman" w:eastAsia="Times New Roman" w:hAnsi="Times New Roman" w:cs="Times New Roman"/>
          <w:color w:val="000000"/>
        </w:rPr>
        <w:t>more</w:t>
      </w:r>
      <w:r>
        <w:rPr>
          <w:rFonts w:ascii="Times New Roman" w:eastAsia="Times New Roman" w:hAnsi="Times New Roman" w:cs="Times New Roman"/>
          <w:color w:val="000000"/>
        </w:rPr>
        <w:t xml:space="preserve"> sensitive to rainfall variability and temperature fluctuations (Table 6).</w:t>
      </w:r>
    </w:p>
    <w:p w14:paraId="2D9B118A" w14:textId="77777777" w:rsidR="008E7487" w:rsidRDefault="003D499C">
      <w:pPr>
        <w:pStyle w:val="Heading4"/>
        <w:spacing w:before="120" w:after="120" w:line="360" w:lineRule="auto"/>
        <w:jc w:val="both"/>
        <w:rPr>
          <w:rFonts w:ascii="Times New Roman" w:eastAsia="Times New Roman" w:hAnsi="Times New Roman" w:cs="Times New Roman"/>
          <w:i w:val="0"/>
          <w:color w:val="000000"/>
        </w:rPr>
      </w:pPr>
      <w:r>
        <w:rPr>
          <w:rFonts w:ascii="Times New Roman" w:eastAsia="Times New Roman" w:hAnsi="Times New Roman" w:cs="Times New Roman"/>
          <w:b/>
          <w:i w:val="0"/>
          <w:color w:val="000000"/>
        </w:rPr>
        <w:t>b</w:t>
      </w:r>
      <w:r>
        <w:rPr>
          <w:rFonts w:ascii="Times New Roman" w:eastAsia="Times New Roman" w:hAnsi="Times New Roman" w:cs="Times New Roman"/>
          <w:i w:val="0"/>
          <w:color w:val="000000"/>
        </w:rPr>
        <w:t>-</w:t>
      </w:r>
      <w:r>
        <w:rPr>
          <w:rFonts w:ascii="Times New Roman" w:eastAsia="Times New Roman" w:hAnsi="Times New Roman" w:cs="Times New Roman"/>
          <w:b/>
          <w:i w:val="0"/>
          <w:color w:val="000000"/>
        </w:rPr>
        <w:t>Multiple linear regression</w:t>
      </w:r>
    </w:p>
    <w:p w14:paraId="30FCAFCE"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estimate the magnitude of climate impacts on yield, </w:t>
      </w:r>
      <w:r w:rsidRPr="00B7136F">
        <w:rPr>
          <w:rFonts w:ascii="Times New Roman" w:eastAsia="Times New Roman" w:hAnsi="Times New Roman" w:cs="Times New Roman"/>
          <w:color w:val="000000"/>
        </w:rPr>
        <w:t>multiple linear regression</w:t>
      </w:r>
      <w:r>
        <w:rPr>
          <w:rFonts w:ascii="Times New Roman" w:eastAsia="Times New Roman" w:hAnsi="Times New Roman" w:cs="Times New Roman"/>
          <w:color w:val="000000"/>
        </w:rPr>
        <w:t xml:space="preserve"> was applied with crop yield as the dependent variable and rainfall and temperature as independent predictors. Regression coefficients (β) represent the expected change in yield per unit change in each climate variable, while controlling for the other variable. The performance of the model was evaluated using the determination coefficient (R2), indicating the proportion of variability in the yield explained by the predictors. Standard errors, t-values, and p-values were calculated to assess the precision and statistical significance of each predictor. This approach enabled quantification of both positive (rainfall) and negative (temperature) effects on crop productivity (Table 7).</w:t>
      </w:r>
    </w:p>
    <w:p w14:paraId="68F12F0D" w14:textId="77777777" w:rsidR="008E7487" w:rsidRDefault="003D499C">
      <w:pPr>
        <w:pStyle w:val="Heading4"/>
        <w:spacing w:before="120" w:after="120" w:line="360" w:lineRule="auto"/>
        <w:jc w:val="both"/>
        <w:rPr>
          <w:rFonts w:ascii="Times New Roman" w:eastAsia="Times New Roman" w:hAnsi="Times New Roman" w:cs="Times New Roman"/>
          <w:i w:val="0"/>
          <w:color w:val="000000"/>
        </w:rPr>
      </w:pPr>
      <w:proofErr w:type="gramStart"/>
      <w:r>
        <w:rPr>
          <w:rFonts w:ascii="Times New Roman" w:eastAsia="Times New Roman" w:hAnsi="Times New Roman" w:cs="Times New Roman"/>
          <w:b/>
          <w:i w:val="0"/>
          <w:color w:val="000000"/>
        </w:rPr>
        <w:lastRenderedPageBreak/>
        <w:t>c</w:t>
      </w:r>
      <w:proofErr w:type="gramEnd"/>
      <w:r>
        <w:rPr>
          <w:rFonts w:ascii="Times New Roman" w:eastAsia="Times New Roman" w:hAnsi="Times New Roman" w:cs="Times New Roman"/>
          <w:b/>
          <w:i w:val="0"/>
          <w:color w:val="000000"/>
        </w:rPr>
        <w:t>-One-way ANOVA</w:t>
      </w:r>
    </w:p>
    <w:p w14:paraId="07A6EEED"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determine whether crop yields differ significantly between agroecological zones, a </w:t>
      </w:r>
      <w:r w:rsidRPr="00B7136F">
        <w:rPr>
          <w:rFonts w:ascii="Times New Roman" w:eastAsia="Times New Roman" w:hAnsi="Times New Roman" w:cs="Times New Roman"/>
          <w:color w:val="000000"/>
        </w:rPr>
        <w:t>one</w:t>
      </w:r>
      <w:r>
        <w:rPr>
          <w:rFonts w:ascii="Times New Roman" w:eastAsia="Times New Roman" w:hAnsi="Times New Roman" w:cs="Times New Roman"/>
          <w:b/>
          <w:color w:val="000000"/>
        </w:rPr>
        <w:t>-</w:t>
      </w:r>
      <w:r w:rsidRPr="00B7136F">
        <w:rPr>
          <w:rFonts w:ascii="Times New Roman" w:eastAsia="Times New Roman" w:hAnsi="Times New Roman" w:cs="Times New Roman"/>
          <w:color w:val="000000"/>
        </w:rPr>
        <w:t>way analysis of variance (ANOVA)</w:t>
      </w:r>
      <w:r>
        <w:rPr>
          <w:rFonts w:ascii="Times New Roman" w:eastAsia="Times New Roman" w:hAnsi="Times New Roman" w:cs="Times New Roman"/>
          <w:color w:val="000000"/>
        </w:rPr>
        <w:t xml:space="preserve"> was performed. Zones served as the independent categorical factor, while crop yield was the continuous dependent variable. The ANOVA decomposes total variability into components "between zone" and "within zone", computing the F statistic to test for significant differences. When significant, these results indicate spatial heterogeneity in the yields attributable to environmental and climatic conditions, supporting targeted interventions (Table 8).</w:t>
      </w:r>
    </w:p>
    <w:p w14:paraId="2A28AE79" w14:textId="7CAAB1D5" w:rsidR="008E7487" w:rsidRDefault="003D499C">
      <w:pPr>
        <w:pStyle w:val="Heading4"/>
        <w:spacing w:before="120" w:after="120" w:line="360" w:lineRule="auto"/>
        <w:jc w:val="both"/>
        <w:rPr>
          <w:rFonts w:ascii="Times New Roman" w:eastAsia="Times New Roman" w:hAnsi="Times New Roman" w:cs="Times New Roman"/>
          <w:i w:val="0"/>
          <w:color w:val="000000"/>
        </w:rPr>
      </w:pPr>
      <w:r>
        <w:rPr>
          <w:rFonts w:ascii="Times New Roman" w:eastAsia="Times New Roman" w:hAnsi="Times New Roman" w:cs="Times New Roman"/>
          <w:b/>
          <w:i w:val="0"/>
          <w:color w:val="000000"/>
        </w:rPr>
        <w:t xml:space="preserve">d-Logistic </w:t>
      </w:r>
      <w:r w:rsidR="00AB645B">
        <w:rPr>
          <w:rFonts w:ascii="Times New Roman" w:eastAsia="Times New Roman" w:hAnsi="Times New Roman" w:cs="Times New Roman"/>
          <w:b/>
          <w:i w:val="0"/>
          <w:color w:val="000000"/>
        </w:rPr>
        <w:t>regression</w:t>
      </w:r>
      <w:r>
        <w:rPr>
          <w:rFonts w:ascii="Times New Roman" w:eastAsia="Times New Roman" w:hAnsi="Times New Roman" w:cs="Times New Roman"/>
          <w:b/>
          <w:i w:val="0"/>
          <w:color w:val="000000"/>
        </w:rPr>
        <w:t xml:space="preserve"> for </w:t>
      </w:r>
      <w:r w:rsidR="002B51B7">
        <w:rPr>
          <w:rFonts w:ascii="Times New Roman" w:eastAsia="Times New Roman" w:hAnsi="Times New Roman" w:cs="Times New Roman"/>
          <w:b/>
          <w:i w:val="0"/>
          <w:color w:val="000000"/>
        </w:rPr>
        <w:t>adaptation adoption</w:t>
      </w:r>
    </w:p>
    <w:p w14:paraId="75BA3085" w14:textId="3B752879"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addition to yield analysis, farmer adaptation strategies were examined using </w:t>
      </w:r>
      <w:r w:rsidRPr="00B7136F">
        <w:rPr>
          <w:rFonts w:ascii="Times New Roman" w:eastAsia="Times New Roman" w:hAnsi="Times New Roman" w:cs="Times New Roman"/>
          <w:color w:val="000000"/>
        </w:rPr>
        <w:t>binary logistic regression</w:t>
      </w:r>
      <w:r>
        <w:rPr>
          <w:rFonts w:ascii="Times New Roman" w:eastAsia="Times New Roman" w:hAnsi="Times New Roman" w:cs="Times New Roman"/>
          <w:color w:val="000000"/>
        </w:rPr>
        <w:t xml:space="preserve">, where the dependent variable was the probability of adopting at least one adaptation measure. </w:t>
      </w:r>
      <w:r w:rsidR="002B51B7">
        <w:rPr>
          <w:rFonts w:ascii="Times New Roman" w:eastAsia="Times New Roman" w:hAnsi="Times New Roman" w:cs="Times New Roman"/>
          <w:color w:val="000000"/>
        </w:rPr>
        <w:t>The predictor</w:t>
      </w:r>
      <w:r>
        <w:rPr>
          <w:rFonts w:ascii="Times New Roman" w:eastAsia="Times New Roman" w:hAnsi="Times New Roman" w:cs="Times New Roman"/>
          <w:color w:val="000000"/>
        </w:rPr>
        <w:t xml:space="preserve"> variables included access to extension services, credit, education level, and farm size. Odds ratios (OR) with standard errors, </w:t>
      </w:r>
      <w:r w:rsidR="00AB645B">
        <w:rPr>
          <w:rFonts w:ascii="Times New Roman" w:eastAsia="Times New Roman" w:hAnsi="Times New Roman" w:cs="Times New Roman"/>
          <w:color w:val="000000"/>
        </w:rPr>
        <w:t>z values,</w:t>
      </w:r>
      <w:r>
        <w:rPr>
          <w:rFonts w:ascii="Times New Roman" w:eastAsia="Times New Roman" w:hAnsi="Times New Roman" w:cs="Times New Roman"/>
          <w:color w:val="000000"/>
        </w:rPr>
        <w:t xml:space="preserve"> and p-values quantified the likelihood of adoption associated with each factor. This analysis identified socioeconomic drivers of climate adaptation at the farm level (Table 9).</w:t>
      </w:r>
    </w:p>
    <w:p w14:paraId="02E452FC" w14:textId="77777777" w:rsidR="008E7487" w:rsidRDefault="003D499C">
      <w:pPr>
        <w:pStyle w:val="Heading4"/>
        <w:spacing w:before="120" w:after="120" w:line="360" w:lineRule="auto"/>
        <w:jc w:val="both"/>
        <w:rPr>
          <w:rFonts w:ascii="Times New Roman" w:eastAsia="Times New Roman" w:hAnsi="Times New Roman" w:cs="Times New Roman"/>
          <w:i w:val="0"/>
          <w:color w:val="000000"/>
        </w:rPr>
      </w:pPr>
      <w:proofErr w:type="gramStart"/>
      <w:r>
        <w:rPr>
          <w:rFonts w:ascii="Times New Roman" w:eastAsia="Times New Roman" w:hAnsi="Times New Roman" w:cs="Times New Roman"/>
          <w:b/>
          <w:i w:val="0"/>
          <w:color w:val="000000"/>
        </w:rPr>
        <w:t>f</w:t>
      </w:r>
      <w:proofErr w:type="gramEnd"/>
      <w:r>
        <w:rPr>
          <w:rFonts w:ascii="Times New Roman" w:eastAsia="Times New Roman" w:hAnsi="Times New Roman" w:cs="Times New Roman"/>
          <w:b/>
          <w:i w:val="0"/>
          <w:color w:val="000000"/>
        </w:rPr>
        <w:t>-Data Quality and Assumptions</w:t>
      </w:r>
    </w:p>
    <w:p w14:paraId="0C5039FC" w14:textId="12AC0C5F"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Before analysis, all data sets were screened for missing values and outliers. Assumptions of linearity, normality, and homoscedasticity were verified for correlation and regression analyzes. For ANOVA, homogeneity of variance was assessed using Levene’s test. The logistic regression assumptions, including independence of observations and absence of multicollinearity, were confirmed. Statistical significance was reported at three levels: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&lt; 0.001 </w:t>
      </w:r>
      <w:r w:rsidRPr="00B7136F">
        <w:rPr>
          <w:rFonts w:ascii="Times New Roman" w:eastAsia="Times New Roman" w:hAnsi="Times New Roman" w:cs="Times New Roman"/>
          <w:color w:val="000000"/>
        </w:rPr>
        <w:t xml:space="preserve">(*), </w:t>
      </w:r>
      <w:r w:rsidRPr="00B7136F">
        <w:rPr>
          <w:rFonts w:ascii="Times New Roman" w:eastAsia="Times New Roman" w:hAnsi="Times New Roman" w:cs="Times New Roman"/>
          <w:i/>
          <w:color w:val="000000"/>
        </w:rPr>
        <w:t>p</w:t>
      </w:r>
      <w:r w:rsidRPr="00B7136F">
        <w:rPr>
          <w:rFonts w:ascii="Times New Roman" w:eastAsia="Times New Roman" w:hAnsi="Times New Roman" w:cs="Times New Roman"/>
          <w:color w:val="000000"/>
        </w:rPr>
        <w:t xml:space="preserve"> &lt; 0.05</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and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&lt; 0.10 (ns for </w:t>
      </w:r>
      <w:r w:rsidR="002B51B7">
        <w:rPr>
          <w:rFonts w:ascii="Times New Roman" w:eastAsia="Times New Roman" w:hAnsi="Times New Roman" w:cs="Times New Roman"/>
          <w:color w:val="000000"/>
        </w:rPr>
        <w:t>nonsignificant).</w:t>
      </w:r>
    </w:p>
    <w:p w14:paraId="7CCD2102" w14:textId="77777777"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Together, these statistical methods provide a robust framework for quantifying climate-performance relationships, identifying vulnerable agroecological zones, and understanding factors that influence farmers' adaptation behaviors.</w:t>
      </w:r>
    </w:p>
    <w:p w14:paraId="64783DDB"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 Household Surveys </w:t>
      </w:r>
    </w:p>
    <w:p w14:paraId="73E9DA17" w14:textId="4B6837B9"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structured household survey was conducted among smallholder farmers in Benin's major </w:t>
      </w:r>
      <w:r w:rsidR="00AB645B">
        <w:rPr>
          <w:rFonts w:ascii="Times New Roman" w:eastAsia="Times New Roman" w:hAnsi="Times New Roman" w:cs="Times New Roman"/>
          <w:color w:val="000000"/>
        </w:rPr>
        <w:t>agroecological</w:t>
      </w:r>
      <w:r>
        <w:rPr>
          <w:rFonts w:ascii="Times New Roman" w:eastAsia="Times New Roman" w:hAnsi="Times New Roman" w:cs="Times New Roman"/>
          <w:color w:val="000000"/>
        </w:rPr>
        <w:t xml:space="preserve"> zones, including the Sudano-Sahelian north, the Guinean transitional </w:t>
      </w:r>
      <w:r w:rsidR="00AB645B">
        <w:rPr>
          <w:rFonts w:ascii="Times New Roman" w:eastAsia="Times New Roman" w:hAnsi="Times New Roman" w:cs="Times New Roman"/>
          <w:color w:val="000000"/>
        </w:rPr>
        <w:t>center,</w:t>
      </w:r>
      <w:r>
        <w:rPr>
          <w:rFonts w:ascii="Times New Roman" w:eastAsia="Times New Roman" w:hAnsi="Times New Roman" w:cs="Times New Roman"/>
          <w:color w:val="000000"/>
        </w:rPr>
        <w:t xml:space="preserve"> and the humid southern zone. A </w:t>
      </w:r>
      <w:r w:rsidRPr="00B7136F">
        <w:rPr>
          <w:rFonts w:ascii="Times New Roman" w:eastAsia="Times New Roman" w:hAnsi="Times New Roman" w:cs="Times New Roman"/>
          <w:color w:val="000000"/>
        </w:rPr>
        <w:t>total of 420 farming households were sampled</w:t>
      </w:r>
      <w:r>
        <w:rPr>
          <w:rFonts w:ascii="Times New Roman" w:eastAsia="Times New Roman" w:hAnsi="Times New Roman" w:cs="Times New Roman"/>
          <w:color w:val="000000"/>
        </w:rPr>
        <w:t xml:space="preserve"> using a stratified random sampling approach to ensure regional and gender representation. </w:t>
      </w:r>
      <w:r w:rsidRPr="00B7136F">
        <w:rPr>
          <w:rFonts w:ascii="Times New Roman" w:eastAsia="Times New Roman" w:hAnsi="Times New Roman" w:cs="Times New Roman"/>
          <w:color w:val="000000"/>
        </w:rPr>
        <w:t xml:space="preserve">The survey instrument consisted of closed and </w:t>
      </w:r>
      <w:r w:rsidR="00AB645B">
        <w:rPr>
          <w:rFonts w:ascii="Times New Roman" w:eastAsia="Times New Roman" w:hAnsi="Times New Roman" w:cs="Times New Roman"/>
          <w:color w:val="000000"/>
        </w:rPr>
        <w:t>open</w:t>
      </w:r>
      <w:r w:rsidRPr="00B7136F">
        <w:rPr>
          <w:rFonts w:ascii="Times New Roman" w:eastAsia="Times New Roman" w:hAnsi="Times New Roman" w:cs="Times New Roman"/>
          <w:color w:val="000000"/>
        </w:rPr>
        <w:t xml:space="preserve"> questions that covered adaptation strategies, perceived effectiveness, and constraints. Data were coded and analyzed using SPSS v.26 and Stata 15, </w:t>
      </w:r>
      <w:r w:rsidRPr="00B7136F">
        <w:rPr>
          <w:rFonts w:ascii="Times New Roman" w:eastAsia="Times New Roman" w:hAnsi="Times New Roman" w:cs="Times New Roman"/>
          <w:color w:val="000000"/>
        </w:rPr>
        <w:lastRenderedPageBreak/>
        <w:t xml:space="preserve">applying descriptive statistics (percentages, means, and frequency distributions) to summarize adaptation patterns. Chi-square tests were used to examine associations between demographic factors (such as </w:t>
      </w:r>
      <w:r w:rsidR="00AB645B">
        <w:rPr>
          <w:rFonts w:ascii="Times New Roman" w:eastAsia="Times New Roman" w:hAnsi="Times New Roman" w:cs="Times New Roman"/>
          <w:color w:val="000000"/>
        </w:rPr>
        <w:t>sex,</w:t>
      </w:r>
      <w:r w:rsidRPr="00B7136F">
        <w:rPr>
          <w:rFonts w:ascii="Times New Roman" w:eastAsia="Times New Roman" w:hAnsi="Times New Roman" w:cs="Times New Roman"/>
          <w:color w:val="000000"/>
        </w:rPr>
        <w:t xml:space="preserve"> age, and education) and the adoption of strategies, while cross-tabulations highlighted differences between regions. </w:t>
      </w:r>
    </w:p>
    <w:p w14:paraId="782E91CA" w14:textId="77777777" w:rsidR="00D6001D" w:rsidRPr="00B7136F" w:rsidRDefault="00D6001D">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p>
    <w:p w14:paraId="6D6094E5"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B- Materials used</w:t>
      </w:r>
    </w:p>
    <w:p w14:paraId="2D3D0ECD" w14:textId="11D87099" w:rsidR="008E7487" w:rsidRDefault="003D499C">
      <w:pPr>
        <w:numPr>
          <w:ilvl w:val="0"/>
          <w:numId w:val="2"/>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Materials used for </w:t>
      </w:r>
      <w:r w:rsidR="00AB645B">
        <w:rPr>
          <w:rFonts w:ascii="Times New Roman" w:eastAsia="Times New Roman" w:hAnsi="Times New Roman" w:cs="Times New Roman"/>
          <w:b/>
          <w:color w:val="000000"/>
        </w:rPr>
        <w:t>Research</w:t>
      </w:r>
      <w:r>
        <w:rPr>
          <w:rFonts w:ascii="Times New Roman" w:eastAsia="Times New Roman" w:hAnsi="Times New Roman" w:cs="Times New Roman"/>
          <w:b/>
          <w:color w:val="000000"/>
        </w:rPr>
        <w:t xml:space="preserve"> </w:t>
      </w:r>
    </w:p>
    <w:p w14:paraId="1A6DA0D2" w14:textId="3764558E" w:rsidR="008E7487" w:rsidRPr="007366A5"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7366A5">
        <w:rPr>
          <w:rFonts w:ascii="Times New Roman" w:eastAsia="Times New Roman" w:hAnsi="Times New Roman" w:cs="Times New Roman"/>
          <w:color w:val="000000"/>
        </w:rPr>
        <w:t xml:space="preserve">The study was carried out in Benin, West Africa, a country located between latitudes 6 ° 30′N and 12 ° 30′N and longitudes 1 ° E and 3°40′E, bordered by Togo, Nigeria, Burkina Faso and Niger, with a population of </w:t>
      </w:r>
      <w:r w:rsidR="00AB645B">
        <w:rPr>
          <w:rFonts w:ascii="Times New Roman" w:eastAsia="Times New Roman" w:hAnsi="Times New Roman" w:cs="Times New Roman"/>
          <w:color w:val="000000"/>
        </w:rPr>
        <w:t>approximately</w:t>
      </w:r>
      <w:r w:rsidRPr="007366A5">
        <w:rPr>
          <w:rFonts w:ascii="Times New Roman" w:eastAsia="Times New Roman" w:hAnsi="Times New Roman" w:cs="Times New Roman"/>
          <w:color w:val="000000"/>
        </w:rPr>
        <w:t xml:space="preserve"> 13 million</w:t>
      </w:r>
      <w:r w:rsidR="007366A5" w:rsidRPr="007366A5">
        <w:rPr>
          <w:rFonts w:ascii="Times New Roman" w:eastAsia="Times New Roman" w:hAnsi="Times New Roman" w:cs="Times New Roman"/>
          <w:color w:val="000000"/>
        </w:rPr>
        <w:t>s</w:t>
      </w:r>
      <w:r w:rsidRPr="007366A5">
        <w:rPr>
          <w:rFonts w:ascii="Times New Roman" w:eastAsia="Times New Roman" w:hAnsi="Times New Roman" w:cs="Times New Roman"/>
          <w:color w:val="000000"/>
        </w:rPr>
        <w:t xml:space="preserve"> (</w:t>
      </w:r>
      <w:r w:rsidRPr="007366A5">
        <w:rPr>
          <w:rFonts w:ascii="Times New Roman" w:eastAsia="Times New Roman" w:hAnsi="Times New Roman" w:cs="Times New Roman"/>
          <w:color w:val="222222"/>
          <w:highlight w:val="white"/>
        </w:rPr>
        <w:t>Azonkpin</w:t>
      </w:r>
      <w:r w:rsidRPr="007366A5">
        <w:rPr>
          <w:rFonts w:ascii="Times New Roman" w:eastAsia="Times New Roman" w:hAnsi="Times New Roman" w:cs="Times New Roman"/>
          <w:color w:val="000000"/>
        </w:rPr>
        <w:t xml:space="preserve"> et al., 2025). Its agroecological zones range from the arid Sudano-Sahelian north to the humid Guinean south, providing a diverse context for analyzing climate impacts on agriculture.</w:t>
      </w:r>
    </w:p>
    <w:p w14:paraId="7ABF63AA"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2CEF7F56" wp14:editId="7AF4C6FA">
            <wp:extent cx="5731510" cy="48818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1510" cy="4881880"/>
                    </a:xfrm>
                    <a:prstGeom prst="rect">
                      <a:avLst/>
                    </a:prstGeom>
                    <a:ln/>
                  </pic:spPr>
                </pic:pic>
              </a:graphicData>
            </a:graphic>
          </wp:inline>
        </w:drawing>
      </w:r>
    </w:p>
    <w:p w14:paraId="1B5F669F" w14:textId="77777777" w:rsidR="008E7487" w:rsidRPr="007366A5"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sidRPr="007366A5">
        <w:rPr>
          <w:rFonts w:ascii="Times New Roman" w:eastAsia="Times New Roman" w:hAnsi="Times New Roman" w:cs="Times New Roman"/>
          <w:color w:val="000000"/>
        </w:rPr>
        <w:lastRenderedPageBreak/>
        <w:t>A systematic literature review was performed following the PRISMA approach (Preferred Reporting Items for Systematic Reviews and Meta-Analyses). This involved structured steps of identification, selection, eligibility, and inclusion, ensuring transparency and replicability. Databases such as Scopus, Web of Science, and Google Scholar were searched for peer-reviewed articles (2010–2024) addressing climate change and agriculture in Benin and West Africa, with the exclusion of duplicates and irrelevant studies.</w:t>
      </w:r>
    </w:p>
    <w:p w14:paraId="35F0B0F6" w14:textId="1F32F65D" w:rsidR="008E7487" w:rsidRPr="007366A5"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sidRPr="007366A5">
        <w:rPr>
          <w:rFonts w:ascii="Times New Roman" w:eastAsia="Times New Roman" w:hAnsi="Times New Roman" w:cs="Times New Roman"/>
          <w:color w:val="000000"/>
        </w:rPr>
        <w:t xml:space="preserve">For statistical analysis, the survey table data </w:t>
      </w:r>
      <w:r w:rsidR="00AB645B">
        <w:rPr>
          <w:rFonts w:ascii="Times New Roman" w:eastAsia="Times New Roman" w:hAnsi="Times New Roman" w:cs="Times New Roman"/>
          <w:color w:val="000000"/>
        </w:rPr>
        <w:t>below</w:t>
      </w:r>
      <w:r w:rsidRPr="007366A5">
        <w:rPr>
          <w:rFonts w:ascii="Times New Roman" w:eastAsia="Times New Roman" w:hAnsi="Times New Roman" w:cs="Times New Roman"/>
          <w:color w:val="000000"/>
        </w:rPr>
        <w:t xml:space="preserve"> were processed using SPSS v.26 for descriptive statistics (means, percentages, frequencies) and Stata 15 for inferential testing (chi-square tests, cross-tabulations), allowing robust identification of relationships between demographic factors and adaptation strategies.</w:t>
      </w:r>
    </w:p>
    <w:p w14:paraId="6DC1A6FB"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sidRPr="007366A5">
        <w:rPr>
          <w:rFonts w:ascii="Times New Roman" w:eastAsia="Times New Roman" w:hAnsi="Times New Roman" w:cs="Times New Roman"/>
          <w:color w:val="000000"/>
        </w:rPr>
        <w:t>Primary data came from household surveys of 420 farming households selected through stratified random sampling across the three agroecological zones. Respondents were primarily male household leaders (68%) with an average age of 44 years, low formal education (54%</w:t>
      </w:r>
      <w:r>
        <w:rPr>
          <w:rFonts w:ascii="Times New Roman" w:eastAsia="Times New Roman" w:hAnsi="Times New Roman" w:cs="Times New Roman"/>
          <w:color w:val="000000"/>
        </w:rPr>
        <w:t xml:space="preserve"> primary, 28% none), an average household size of 6 members and landholdings ranging from &lt;1 ha in the south to &gt;3 ha in the north. This demographic profile reflects the vulnerability context within which adaptation decisions are made.</w:t>
      </w:r>
    </w:p>
    <w:p w14:paraId="392FCE51" w14:textId="18D69303" w:rsidR="008E7487" w:rsidRDefault="003D499C">
      <w:pPr>
        <w:keepNext/>
        <w:keepLines/>
        <w:spacing w:before="120" w:after="120" w:line="360" w:lineRule="auto"/>
        <w:rPr>
          <w:rFonts w:ascii="Times New Roman" w:eastAsia="Times New Roman" w:hAnsi="Times New Roman" w:cs="Times New Roman"/>
          <w:b/>
          <w:sz w:val="22"/>
          <w:szCs w:val="22"/>
        </w:rPr>
      </w:pPr>
      <w:r>
        <w:rPr>
          <w:b/>
        </w:rPr>
        <w:t>b-</w:t>
      </w:r>
      <w:r>
        <w:rPr>
          <w:rFonts w:ascii="Times New Roman" w:eastAsia="Times New Roman" w:hAnsi="Times New Roman" w:cs="Times New Roman"/>
          <w:b/>
        </w:rPr>
        <w:t xml:space="preserve"> </w:t>
      </w:r>
      <w:r w:rsidR="00AB645B">
        <w:rPr>
          <w:rFonts w:ascii="Times New Roman" w:eastAsia="Times New Roman" w:hAnsi="Times New Roman" w:cs="Times New Roman"/>
          <w:b/>
        </w:rPr>
        <w:t>Data</w:t>
      </w:r>
      <w:r>
        <w:rPr>
          <w:rFonts w:ascii="Times New Roman" w:eastAsia="Times New Roman" w:hAnsi="Times New Roman" w:cs="Times New Roman"/>
          <w:b/>
        </w:rPr>
        <w:t xml:space="preserve"> tables </w:t>
      </w:r>
      <w:r w:rsidR="002B51B7">
        <w:rPr>
          <w:rFonts w:ascii="Times New Roman" w:eastAsia="Times New Roman" w:hAnsi="Times New Roman" w:cs="Times New Roman"/>
          <w:b/>
        </w:rPr>
        <w:t>used.</w:t>
      </w:r>
      <w:r>
        <w:rPr>
          <w:rFonts w:ascii="Times New Roman" w:eastAsia="Times New Roman" w:hAnsi="Times New Roman" w:cs="Times New Roman"/>
          <w:b/>
        </w:rPr>
        <w:t xml:space="preserve"> </w:t>
      </w:r>
    </w:p>
    <w:p w14:paraId="7A0AB8E3" w14:textId="77777777" w:rsidR="008E7487" w:rsidRDefault="003D499C">
      <w:pPr>
        <w:keepNext/>
        <w:keepLines/>
        <w:spacing w:before="120" w:after="120" w:line="360" w:lineRule="auto"/>
        <w:rPr>
          <w:rFonts w:ascii="Times New Roman" w:eastAsia="Times New Roman" w:hAnsi="Times New Roman" w:cs="Times New Roman"/>
        </w:rPr>
      </w:pPr>
      <w:r>
        <w:rPr>
          <w:rFonts w:ascii="Times New Roman" w:eastAsia="Times New Roman" w:hAnsi="Times New Roman" w:cs="Times New Roman"/>
        </w:rPr>
        <w:t>The three data tables below were used i</w:t>
      </w:r>
      <w:r>
        <w:t>n</w:t>
      </w:r>
      <w:r>
        <w:rPr>
          <w:rFonts w:ascii="Times New Roman" w:eastAsia="Times New Roman" w:hAnsi="Times New Roman" w:cs="Times New Roman"/>
        </w:rPr>
        <w:t xml:space="preserve"> this research.</w:t>
      </w:r>
    </w:p>
    <w:p w14:paraId="0863D6E7" w14:textId="77777777" w:rsidR="008E7487" w:rsidRDefault="003D499C">
      <w:pPr>
        <w:keepNext/>
        <w:keepLines/>
        <w:spacing w:before="120" w:after="12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Table 1: Climate Trends in Benin (1990–2020</w:t>
      </w:r>
      <w:r>
        <w:rPr>
          <w:rFonts w:ascii="Times New Roman" w:eastAsia="Times New Roman" w:hAnsi="Times New Roman" w:cs="Times New Roman"/>
          <w:b/>
          <w:color w:val="366091"/>
          <w:sz w:val="22"/>
          <w:szCs w:val="22"/>
        </w:rPr>
        <w:t xml:space="preserve">) </w:t>
      </w:r>
    </w:p>
    <w:p w14:paraId="793807E6" w14:textId="77777777" w:rsidR="008E7487" w:rsidRDefault="008E7487">
      <w:pPr>
        <w:keepNext/>
        <w:keepLines/>
        <w:spacing w:before="120" w:after="120" w:line="360" w:lineRule="auto"/>
        <w:rPr>
          <w:rFonts w:ascii="Times New Roman" w:eastAsia="Times New Roman" w:hAnsi="Times New Roman" w:cs="Times New Roman"/>
          <w:sz w:val="22"/>
          <w:szCs w:val="22"/>
        </w:rPr>
      </w:pPr>
    </w:p>
    <w:tbl>
      <w:tblPr>
        <w:tblStyle w:val="a"/>
        <w:tblW w:w="82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3117"/>
        <w:gridCol w:w="2835"/>
      </w:tblGrid>
      <w:tr w:rsidR="008E7487" w14:paraId="022615E9" w14:textId="77777777">
        <w:tc>
          <w:tcPr>
            <w:tcW w:w="2265" w:type="dxa"/>
          </w:tcPr>
          <w:p w14:paraId="7593F44B" w14:textId="77777777" w:rsidR="008E7487" w:rsidRPr="005C623B" w:rsidRDefault="003D499C" w:rsidP="005C623B">
            <w:pPr>
              <w:spacing w:before="120" w:after="120" w:line="360" w:lineRule="auto"/>
              <w:jc w:val="center"/>
              <w:rPr>
                <w:rFonts w:ascii="Times New Roman" w:eastAsia="Cambria" w:hAnsi="Times New Roman" w:cs="Times New Roman"/>
                <w:b/>
                <w:sz w:val="20"/>
                <w:szCs w:val="20"/>
              </w:rPr>
            </w:pPr>
            <w:r w:rsidRPr="005C623B">
              <w:rPr>
                <w:rFonts w:ascii="Times New Roman" w:eastAsia="Cambria" w:hAnsi="Times New Roman" w:cs="Times New Roman"/>
                <w:b/>
                <w:sz w:val="20"/>
                <w:szCs w:val="20"/>
              </w:rPr>
              <w:t>Year Range</w:t>
            </w:r>
          </w:p>
        </w:tc>
        <w:tc>
          <w:tcPr>
            <w:tcW w:w="3117" w:type="dxa"/>
          </w:tcPr>
          <w:p w14:paraId="480FD742" w14:textId="77777777" w:rsidR="008E7487" w:rsidRPr="005C623B" w:rsidRDefault="003D499C" w:rsidP="005C623B">
            <w:pPr>
              <w:spacing w:before="120" w:after="120" w:line="360" w:lineRule="auto"/>
              <w:jc w:val="center"/>
              <w:rPr>
                <w:rFonts w:ascii="Times New Roman" w:eastAsia="Cambria" w:hAnsi="Times New Roman" w:cs="Times New Roman"/>
                <w:b/>
                <w:sz w:val="20"/>
                <w:szCs w:val="20"/>
              </w:rPr>
            </w:pPr>
            <w:r w:rsidRPr="005C623B">
              <w:rPr>
                <w:rFonts w:ascii="Times New Roman" w:eastAsia="Cambria" w:hAnsi="Times New Roman" w:cs="Times New Roman"/>
                <w:b/>
                <w:sz w:val="20"/>
                <w:szCs w:val="20"/>
              </w:rPr>
              <w:t>Mean Annual Temp (°C)</w:t>
            </w:r>
          </w:p>
        </w:tc>
        <w:tc>
          <w:tcPr>
            <w:tcW w:w="2835" w:type="dxa"/>
          </w:tcPr>
          <w:p w14:paraId="22C1DC1D" w14:textId="77777777" w:rsidR="008E7487" w:rsidRPr="005C623B" w:rsidRDefault="003D499C" w:rsidP="005C623B">
            <w:pPr>
              <w:spacing w:before="120" w:after="120" w:line="360" w:lineRule="auto"/>
              <w:jc w:val="center"/>
              <w:rPr>
                <w:rFonts w:ascii="Times New Roman" w:eastAsia="Cambria" w:hAnsi="Times New Roman" w:cs="Times New Roman"/>
                <w:b/>
                <w:sz w:val="20"/>
                <w:szCs w:val="20"/>
              </w:rPr>
            </w:pPr>
            <w:r w:rsidRPr="005C623B">
              <w:rPr>
                <w:rFonts w:ascii="Times New Roman" w:eastAsia="Cambria" w:hAnsi="Times New Roman" w:cs="Times New Roman"/>
                <w:b/>
                <w:sz w:val="20"/>
                <w:szCs w:val="20"/>
              </w:rPr>
              <w:t>Annual Rainfall (mm)</w:t>
            </w:r>
          </w:p>
        </w:tc>
      </w:tr>
      <w:tr w:rsidR="008E7487" w14:paraId="4A1EC6B0" w14:textId="77777777">
        <w:trPr>
          <w:trHeight w:val="188"/>
        </w:trPr>
        <w:tc>
          <w:tcPr>
            <w:tcW w:w="2265" w:type="dxa"/>
          </w:tcPr>
          <w:p w14:paraId="0A23492A" w14:textId="77777777" w:rsidR="008E7487" w:rsidRPr="005C623B" w:rsidRDefault="003D499C" w:rsidP="005C623B">
            <w:pPr>
              <w:spacing w:before="120" w:after="12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1990–2000</w:t>
            </w:r>
          </w:p>
        </w:tc>
        <w:tc>
          <w:tcPr>
            <w:tcW w:w="3117" w:type="dxa"/>
          </w:tcPr>
          <w:p w14:paraId="06BA889C" w14:textId="77777777" w:rsidR="008E7487" w:rsidRPr="005C623B" w:rsidRDefault="003D499C" w:rsidP="005C623B">
            <w:pPr>
              <w:spacing w:before="120" w:after="12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27.0</w:t>
            </w:r>
          </w:p>
        </w:tc>
        <w:tc>
          <w:tcPr>
            <w:tcW w:w="2835" w:type="dxa"/>
          </w:tcPr>
          <w:p w14:paraId="3D17838F" w14:textId="77777777" w:rsidR="008E7487" w:rsidRPr="005C623B" w:rsidRDefault="003D499C" w:rsidP="005C623B">
            <w:pPr>
              <w:spacing w:before="120" w:after="12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1120</w:t>
            </w:r>
          </w:p>
        </w:tc>
      </w:tr>
      <w:tr w:rsidR="008E7487" w14:paraId="5A026DA8" w14:textId="77777777">
        <w:tc>
          <w:tcPr>
            <w:tcW w:w="2265" w:type="dxa"/>
          </w:tcPr>
          <w:p w14:paraId="19B93AA9" w14:textId="77777777" w:rsidR="008E7487" w:rsidRPr="005C623B" w:rsidRDefault="003D499C" w:rsidP="005C623B">
            <w:pPr>
              <w:spacing w:before="120" w:after="12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2001–2010</w:t>
            </w:r>
          </w:p>
        </w:tc>
        <w:tc>
          <w:tcPr>
            <w:tcW w:w="3117" w:type="dxa"/>
          </w:tcPr>
          <w:p w14:paraId="720C2E5F" w14:textId="77777777" w:rsidR="008E7487" w:rsidRPr="005C623B" w:rsidRDefault="003D499C" w:rsidP="005C623B">
            <w:pPr>
              <w:spacing w:before="120" w:after="12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27.5</w:t>
            </w:r>
          </w:p>
        </w:tc>
        <w:tc>
          <w:tcPr>
            <w:tcW w:w="2835" w:type="dxa"/>
          </w:tcPr>
          <w:p w14:paraId="585BEF91" w14:textId="77777777" w:rsidR="008E7487" w:rsidRPr="005C623B" w:rsidRDefault="003D499C" w:rsidP="005C623B">
            <w:pPr>
              <w:spacing w:before="120" w:after="12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1050</w:t>
            </w:r>
          </w:p>
        </w:tc>
      </w:tr>
      <w:tr w:rsidR="008E7487" w14:paraId="0614288A" w14:textId="77777777">
        <w:trPr>
          <w:trHeight w:val="435"/>
        </w:trPr>
        <w:tc>
          <w:tcPr>
            <w:tcW w:w="2265" w:type="dxa"/>
          </w:tcPr>
          <w:p w14:paraId="2A35BA06" w14:textId="77777777" w:rsidR="008E7487" w:rsidRPr="005C623B" w:rsidRDefault="003D499C" w:rsidP="005C623B">
            <w:pPr>
              <w:spacing w:before="120" w:after="12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2011–2020</w:t>
            </w:r>
          </w:p>
        </w:tc>
        <w:tc>
          <w:tcPr>
            <w:tcW w:w="3117" w:type="dxa"/>
          </w:tcPr>
          <w:p w14:paraId="6A2E328C" w14:textId="77777777" w:rsidR="008E7487" w:rsidRPr="005C623B" w:rsidRDefault="003D499C" w:rsidP="005C623B">
            <w:pPr>
              <w:spacing w:before="120" w:after="12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27.9</w:t>
            </w:r>
          </w:p>
        </w:tc>
        <w:tc>
          <w:tcPr>
            <w:tcW w:w="2835" w:type="dxa"/>
          </w:tcPr>
          <w:p w14:paraId="095611CF" w14:textId="77777777" w:rsidR="008E7487" w:rsidRPr="005C623B" w:rsidRDefault="003D499C" w:rsidP="005C623B">
            <w:pPr>
              <w:spacing w:before="120" w:after="12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980</w:t>
            </w:r>
          </w:p>
          <w:p w14:paraId="45F5E9B9" w14:textId="77777777" w:rsidR="008E7487" w:rsidRPr="005C623B" w:rsidRDefault="008E7487" w:rsidP="005C623B">
            <w:pPr>
              <w:spacing w:before="120" w:after="120" w:line="360" w:lineRule="auto"/>
              <w:jc w:val="center"/>
              <w:rPr>
                <w:rFonts w:ascii="Times New Roman" w:eastAsia="Cambria" w:hAnsi="Times New Roman" w:cs="Times New Roman"/>
                <w:sz w:val="20"/>
                <w:szCs w:val="20"/>
              </w:rPr>
            </w:pPr>
          </w:p>
        </w:tc>
      </w:tr>
    </w:tbl>
    <w:p w14:paraId="4E63F0CD" w14:textId="46D6B4D4" w:rsidR="008E7487" w:rsidRDefault="003D499C">
      <w:pPr>
        <w:keepNext/>
        <w:keepLines/>
        <w:spacing w:before="120" w:after="12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u w:val="single"/>
        </w:rPr>
        <w:t xml:space="preserve">Source </w:t>
      </w:r>
      <w:r>
        <w:rPr>
          <w:rFonts w:ascii="Times New Roman" w:eastAsia="Times New Roman" w:hAnsi="Times New Roman" w:cs="Times New Roman"/>
          <w:sz w:val="22"/>
          <w:szCs w:val="22"/>
        </w:rPr>
        <w:t xml:space="preserve">: World Bank Climate Change Knowledge Portal </w:t>
      </w:r>
      <w:r w:rsidR="005C623B">
        <w:rPr>
          <w:rFonts w:ascii="Times New Roman" w:eastAsia="Times New Roman" w:hAnsi="Times New Roman" w:cs="Times New Roman"/>
          <w:b/>
          <w:sz w:val="22"/>
          <w:szCs w:val="22"/>
        </w:rPr>
        <w:t>(</w:t>
      </w:r>
      <w:r>
        <w:rPr>
          <w:rFonts w:ascii="Times New Roman" w:eastAsia="Times New Roman" w:hAnsi="Times New Roman" w:cs="Times New Roman"/>
          <w:b/>
          <w:color w:val="222222"/>
          <w:highlight w:val="white"/>
        </w:rPr>
        <w:t>Charney, 2018)</w:t>
      </w:r>
    </w:p>
    <w:p w14:paraId="41DDBBBF" w14:textId="77777777" w:rsidR="005C623B" w:rsidRDefault="005C623B">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72786F7E" w14:textId="77777777" w:rsidR="005C623B" w:rsidRDefault="005C623B">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115A1E33" w14:textId="77777777" w:rsidR="005C623B" w:rsidRDefault="005C623B">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1F53D5C3" w14:textId="77777777" w:rsidR="005A566B" w:rsidRDefault="005A566B">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6E3C6058" w14:textId="77777777" w:rsidR="005A566B" w:rsidRDefault="005A566B">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494553E2" w14:textId="77777777" w:rsidR="005C623B" w:rsidRDefault="005C623B">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03AFD847" w14:textId="77777777" w:rsidR="005C623B" w:rsidRDefault="005C623B">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159BE21F" w14:textId="77777777" w:rsidR="00D038BF" w:rsidRDefault="00D038B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183E7357" w14:textId="77777777" w:rsidR="00D038BF" w:rsidRDefault="00D038B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6B19CAED"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Table 2: Crop Yield Trends in Benin (1990–2020)</w:t>
      </w:r>
    </w:p>
    <w:tbl>
      <w:tblPr>
        <w:tblStyle w:val="a0"/>
        <w:tblW w:w="82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3117"/>
        <w:gridCol w:w="2835"/>
      </w:tblGrid>
      <w:tr w:rsidR="008E7487" w14:paraId="48114B56" w14:textId="77777777">
        <w:tc>
          <w:tcPr>
            <w:tcW w:w="2265" w:type="dxa"/>
          </w:tcPr>
          <w:p w14:paraId="578AD9DC" w14:textId="77777777" w:rsidR="008E7487" w:rsidRPr="005C623B" w:rsidRDefault="003D499C">
            <w:pPr>
              <w:spacing w:after="200" w:line="360" w:lineRule="auto"/>
              <w:jc w:val="center"/>
              <w:rPr>
                <w:rFonts w:ascii="Times New Roman" w:eastAsia="Cambria" w:hAnsi="Times New Roman" w:cs="Times New Roman"/>
                <w:b/>
                <w:sz w:val="20"/>
                <w:szCs w:val="20"/>
              </w:rPr>
            </w:pPr>
            <w:r w:rsidRPr="005C623B">
              <w:rPr>
                <w:rFonts w:ascii="Times New Roman" w:eastAsia="Cambria" w:hAnsi="Times New Roman" w:cs="Times New Roman"/>
                <w:b/>
                <w:sz w:val="20"/>
                <w:szCs w:val="20"/>
              </w:rPr>
              <w:t>Crop</w:t>
            </w:r>
          </w:p>
        </w:tc>
        <w:tc>
          <w:tcPr>
            <w:tcW w:w="3117" w:type="dxa"/>
          </w:tcPr>
          <w:p w14:paraId="04D4BF31" w14:textId="77777777" w:rsidR="008E7487" w:rsidRPr="005C623B" w:rsidRDefault="003D499C">
            <w:pPr>
              <w:spacing w:after="200" w:line="360" w:lineRule="auto"/>
              <w:jc w:val="center"/>
              <w:rPr>
                <w:rFonts w:ascii="Times New Roman" w:eastAsia="Cambria" w:hAnsi="Times New Roman" w:cs="Times New Roman"/>
                <w:b/>
                <w:sz w:val="20"/>
                <w:szCs w:val="20"/>
              </w:rPr>
            </w:pPr>
            <w:r w:rsidRPr="005C623B">
              <w:rPr>
                <w:rFonts w:ascii="Times New Roman" w:eastAsia="Cambria" w:hAnsi="Times New Roman" w:cs="Times New Roman"/>
                <w:b/>
                <w:sz w:val="20"/>
                <w:szCs w:val="20"/>
              </w:rPr>
              <w:t>Yield Change (%)</w:t>
            </w:r>
          </w:p>
        </w:tc>
        <w:tc>
          <w:tcPr>
            <w:tcW w:w="2835" w:type="dxa"/>
          </w:tcPr>
          <w:p w14:paraId="70B76E59" w14:textId="77777777" w:rsidR="008E7487" w:rsidRPr="005C623B" w:rsidRDefault="003D499C">
            <w:pPr>
              <w:spacing w:after="200" w:line="360" w:lineRule="auto"/>
              <w:jc w:val="center"/>
              <w:rPr>
                <w:rFonts w:ascii="Times New Roman" w:eastAsia="Cambria" w:hAnsi="Times New Roman" w:cs="Times New Roman"/>
                <w:b/>
                <w:sz w:val="20"/>
                <w:szCs w:val="20"/>
              </w:rPr>
            </w:pPr>
            <w:r w:rsidRPr="005C623B">
              <w:rPr>
                <w:rFonts w:ascii="Times New Roman" w:eastAsia="Cambria" w:hAnsi="Times New Roman" w:cs="Times New Roman"/>
                <w:b/>
                <w:sz w:val="20"/>
                <w:szCs w:val="20"/>
              </w:rPr>
              <w:t>Observation</w:t>
            </w:r>
          </w:p>
        </w:tc>
      </w:tr>
      <w:tr w:rsidR="008E7487" w14:paraId="331DC3D8" w14:textId="77777777">
        <w:trPr>
          <w:trHeight w:val="188"/>
        </w:trPr>
        <w:tc>
          <w:tcPr>
            <w:tcW w:w="2265" w:type="dxa"/>
          </w:tcPr>
          <w:p w14:paraId="5A83F796"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Maize</w:t>
            </w:r>
          </w:p>
        </w:tc>
        <w:tc>
          <w:tcPr>
            <w:tcW w:w="3117" w:type="dxa"/>
          </w:tcPr>
          <w:p w14:paraId="13BE0B10"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-18</w:t>
            </w:r>
          </w:p>
        </w:tc>
        <w:tc>
          <w:tcPr>
            <w:tcW w:w="2835" w:type="dxa"/>
          </w:tcPr>
          <w:p w14:paraId="7CBB28EB"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Highly vulnerable</w:t>
            </w:r>
          </w:p>
        </w:tc>
      </w:tr>
      <w:tr w:rsidR="008E7487" w14:paraId="5161CEBE" w14:textId="77777777">
        <w:tc>
          <w:tcPr>
            <w:tcW w:w="2265" w:type="dxa"/>
          </w:tcPr>
          <w:p w14:paraId="17EF14B5"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Sorghum</w:t>
            </w:r>
          </w:p>
        </w:tc>
        <w:tc>
          <w:tcPr>
            <w:tcW w:w="3117" w:type="dxa"/>
          </w:tcPr>
          <w:p w14:paraId="49FA120F"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-12</w:t>
            </w:r>
          </w:p>
        </w:tc>
        <w:tc>
          <w:tcPr>
            <w:tcW w:w="2835" w:type="dxa"/>
          </w:tcPr>
          <w:p w14:paraId="1993AD08"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Declining</w:t>
            </w:r>
          </w:p>
        </w:tc>
      </w:tr>
      <w:tr w:rsidR="008E7487" w14:paraId="012E725B" w14:textId="77777777">
        <w:trPr>
          <w:trHeight w:val="435"/>
        </w:trPr>
        <w:tc>
          <w:tcPr>
            <w:tcW w:w="2265" w:type="dxa"/>
          </w:tcPr>
          <w:p w14:paraId="304529C3"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Cassava</w:t>
            </w:r>
          </w:p>
        </w:tc>
        <w:tc>
          <w:tcPr>
            <w:tcW w:w="3117" w:type="dxa"/>
          </w:tcPr>
          <w:p w14:paraId="685FF667"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-3</w:t>
            </w:r>
          </w:p>
        </w:tc>
        <w:tc>
          <w:tcPr>
            <w:tcW w:w="2835" w:type="dxa"/>
          </w:tcPr>
          <w:p w14:paraId="447CC215"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Resilient</w:t>
            </w:r>
          </w:p>
        </w:tc>
      </w:tr>
      <w:tr w:rsidR="008E7487" w14:paraId="012F81B3" w14:textId="77777777">
        <w:trPr>
          <w:trHeight w:val="435"/>
        </w:trPr>
        <w:tc>
          <w:tcPr>
            <w:tcW w:w="2265" w:type="dxa"/>
          </w:tcPr>
          <w:p w14:paraId="6DE5AE8D"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Yam</w:t>
            </w:r>
          </w:p>
        </w:tc>
        <w:tc>
          <w:tcPr>
            <w:tcW w:w="3117" w:type="dxa"/>
          </w:tcPr>
          <w:p w14:paraId="1F66387C"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-2</w:t>
            </w:r>
          </w:p>
        </w:tc>
        <w:tc>
          <w:tcPr>
            <w:tcW w:w="2835" w:type="dxa"/>
          </w:tcPr>
          <w:p w14:paraId="2F91A339"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Resilient</w:t>
            </w:r>
          </w:p>
        </w:tc>
      </w:tr>
    </w:tbl>
    <w:p w14:paraId="168F6827" w14:textId="77777777"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b/>
          <w:color w:val="222222"/>
          <w:highlight w:val="white"/>
        </w:rPr>
      </w:pPr>
      <w:r>
        <w:rPr>
          <w:rFonts w:ascii="Times New Roman" w:eastAsia="Times New Roman" w:hAnsi="Times New Roman" w:cs="Times New Roman"/>
          <w:b/>
          <w:color w:val="000000"/>
          <w:u w:val="single"/>
        </w:rPr>
        <w:t>Source</w:t>
      </w:r>
      <w:r>
        <w:rPr>
          <w:rFonts w:ascii="Times New Roman" w:eastAsia="Times New Roman" w:hAnsi="Times New Roman" w:cs="Times New Roman"/>
          <w:color w:val="000000"/>
        </w:rPr>
        <w:t xml:space="preserve"> : FAO data via ResearchGate</w:t>
      </w:r>
      <w:r>
        <w:rPr>
          <w:rFonts w:ascii="Times New Roman" w:eastAsia="Times New Roman" w:hAnsi="Times New Roman" w:cs="Times New Roman"/>
          <w:b/>
          <w:color w:val="000000"/>
        </w:rPr>
        <w:t>. (</w:t>
      </w:r>
      <w:r>
        <w:rPr>
          <w:rFonts w:ascii="Times New Roman" w:eastAsia="Times New Roman" w:hAnsi="Times New Roman" w:cs="Times New Roman"/>
          <w:b/>
          <w:color w:val="222222"/>
          <w:highlight w:val="white"/>
        </w:rPr>
        <w:t>Abdoul-Azize et al.,2024)</w:t>
      </w:r>
    </w:p>
    <w:p w14:paraId="169B5585"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222222"/>
          <w:highlight w:val="white"/>
        </w:rPr>
      </w:pPr>
    </w:p>
    <w:p w14:paraId="7006079D"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b/>
          <w:color w:val="000000"/>
        </w:rPr>
      </w:pPr>
    </w:p>
    <w:p w14:paraId="325EFD42" w14:textId="7AD2920F" w:rsidR="008E7487" w:rsidRDefault="003D499C">
      <w:pPr>
        <w:keepNext/>
        <w:keepLines/>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Table </w:t>
      </w:r>
      <w:r w:rsidR="00AB645B">
        <w:rPr>
          <w:rFonts w:ascii="Times New Roman" w:eastAsia="Times New Roman" w:hAnsi="Times New Roman" w:cs="Times New Roman"/>
          <w:b/>
        </w:rPr>
        <w:t>3</w:t>
      </w:r>
      <w:r>
        <w:rPr>
          <w:rFonts w:ascii="Times New Roman" w:eastAsia="Times New Roman" w:hAnsi="Times New Roman" w:cs="Times New Roman"/>
          <w:b/>
        </w:rPr>
        <w:t xml:space="preserve"> : Vulnerability </w:t>
      </w:r>
      <w:r w:rsidR="002B51B7">
        <w:rPr>
          <w:rFonts w:ascii="Times New Roman" w:eastAsia="Times New Roman" w:hAnsi="Times New Roman" w:cs="Times New Roman"/>
          <w:b/>
        </w:rPr>
        <w:t>due to</w:t>
      </w:r>
      <w:r>
        <w:rPr>
          <w:rFonts w:ascii="Times New Roman" w:eastAsia="Times New Roman" w:hAnsi="Times New Roman" w:cs="Times New Roman"/>
          <w:b/>
        </w:rPr>
        <w:t xml:space="preserve"> </w:t>
      </w:r>
      <w:r w:rsidR="00AB645B">
        <w:rPr>
          <w:rFonts w:ascii="Times New Roman" w:eastAsia="Times New Roman" w:hAnsi="Times New Roman" w:cs="Times New Roman"/>
          <w:b/>
        </w:rPr>
        <w:t>agroecological zones</w:t>
      </w:r>
      <w:r>
        <w:rPr>
          <w:rFonts w:ascii="Times New Roman" w:eastAsia="Times New Roman" w:hAnsi="Times New Roman" w:cs="Times New Roman"/>
          <w:b/>
        </w:rPr>
        <w:t xml:space="preserve"> of Benin </w:t>
      </w:r>
    </w:p>
    <w:p w14:paraId="0126A41F" w14:textId="77777777" w:rsidR="008E7487" w:rsidRDefault="008E7487"/>
    <w:tbl>
      <w:tblPr>
        <w:tblStyle w:val="a1"/>
        <w:tblW w:w="9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8"/>
        <w:gridCol w:w="2535"/>
        <w:gridCol w:w="2309"/>
        <w:gridCol w:w="2314"/>
      </w:tblGrid>
      <w:tr w:rsidR="008E7487" w14:paraId="7D67C121" w14:textId="77777777">
        <w:tc>
          <w:tcPr>
            <w:tcW w:w="1858" w:type="dxa"/>
          </w:tcPr>
          <w:p w14:paraId="4272F641" w14:textId="77777777" w:rsidR="008E7487" w:rsidRPr="005C623B" w:rsidRDefault="003D499C">
            <w:pPr>
              <w:spacing w:after="200" w:line="360" w:lineRule="auto"/>
              <w:jc w:val="center"/>
              <w:rPr>
                <w:rFonts w:ascii="Times New Roman" w:eastAsia="Times New Roman" w:hAnsi="Times New Roman" w:cs="Times New Roman"/>
                <w:b/>
                <w:sz w:val="20"/>
                <w:szCs w:val="20"/>
              </w:rPr>
            </w:pPr>
            <w:r w:rsidRPr="005C623B">
              <w:rPr>
                <w:rFonts w:ascii="Times New Roman" w:eastAsia="Times New Roman" w:hAnsi="Times New Roman" w:cs="Times New Roman"/>
                <w:b/>
                <w:sz w:val="20"/>
                <w:szCs w:val="20"/>
              </w:rPr>
              <w:t>Zone of Benin</w:t>
            </w:r>
          </w:p>
        </w:tc>
        <w:tc>
          <w:tcPr>
            <w:tcW w:w="2535" w:type="dxa"/>
          </w:tcPr>
          <w:p w14:paraId="4F5DEFE8" w14:textId="77777777" w:rsidR="008E7487" w:rsidRPr="005C623B" w:rsidRDefault="003D499C">
            <w:pPr>
              <w:spacing w:after="200" w:line="360" w:lineRule="auto"/>
              <w:jc w:val="center"/>
              <w:rPr>
                <w:rFonts w:ascii="Times New Roman" w:eastAsia="Cambria" w:hAnsi="Times New Roman" w:cs="Times New Roman"/>
                <w:b/>
                <w:sz w:val="20"/>
                <w:szCs w:val="20"/>
              </w:rPr>
            </w:pPr>
            <w:r w:rsidRPr="005C623B">
              <w:rPr>
                <w:rFonts w:ascii="Times New Roman" w:eastAsia="Cambria" w:hAnsi="Times New Roman" w:cs="Times New Roman"/>
                <w:b/>
                <w:sz w:val="20"/>
                <w:szCs w:val="20"/>
              </w:rPr>
              <w:t>Yield Change (%)</w:t>
            </w:r>
          </w:p>
        </w:tc>
        <w:tc>
          <w:tcPr>
            <w:tcW w:w="2309" w:type="dxa"/>
          </w:tcPr>
          <w:p w14:paraId="61C989D8" w14:textId="77777777" w:rsidR="008E7487" w:rsidRPr="005C623B" w:rsidRDefault="003D499C">
            <w:pPr>
              <w:spacing w:after="200" w:line="360" w:lineRule="auto"/>
              <w:jc w:val="center"/>
              <w:rPr>
                <w:rFonts w:ascii="Times New Roman" w:eastAsia="Cambria" w:hAnsi="Times New Roman" w:cs="Times New Roman"/>
                <w:b/>
                <w:sz w:val="20"/>
                <w:szCs w:val="20"/>
              </w:rPr>
            </w:pPr>
            <w:r w:rsidRPr="005C623B">
              <w:rPr>
                <w:rFonts w:ascii="Times New Roman" w:eastAsia="Cambria" w:hAnsi="Times New Roman" w:cs="Times New Roman"/>
                <w:b/>
                <w:sz w:val="20"/>
                <w:szCs w:val="20"/>
              </w:rPr>
              <w:t>Temp Rise (°C)</w:t>
            </w:r>
          </w:p>
        </w:tc>
        <w:tc>
          <w:tcPr>
            <w:tcW w:w="2314" w:type="dxa"/>
          </w:tcPr>
          <w:p w14:paraId="0BBA1942" w14:textId="77777777" w:rsidR="008E7487" w:rsidRPr="005C623B" w:rsidRDefault="003D499C">
            <w:pPr>
              <w:spacing w:after="200" w:line="360" w:lineRule="auto"/>
              <w:jc w:val="center"/>
              <w:rPr>
                <w:rFonts w:ascii="Times New Roman" w:eastAsia="Cambria" w:hAnsi="Times New Roman" w:cs="Times New Roman"/>
                <w:b/>
                <w:sz w:val="20"/>
                <w:szCs w:val="20"/>
              </w:rPr>
            </w:pPr>
            <w:r w:rsidRPr="005C623B">
              <w:rPr>
                <w:rFonts w:ascii="Times New Roman" w:eastAsia="Cambria" w:hAnsi="Times New Roman" w:cs="Times New Roman"/>
                <w:b/>
                <w:sz w:val="20"/>
                <w:szCs w:val="20"/>
              </w:rPr>
              <w:t>Remarks</w:t>
            </w:r>
          </w:p>
        </w:tc>
      </w:tr>
      <w:tr w:rsidR="008E7487" w14:paraId="58AC8EFA" w14:textId="77777777">
        <w:trPr>
          <w:trHeight w:val="188"/>
        </w:trPr>
        <w:tc>
          <w:tcPr>
            <w:tcW w:w="1858" w:type="dxa"/>
          </w:tcPr>
          <w:p w14:paraId="10690C1F"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Sahelian (North)</w:t>
            </w:r>
          </w:p>
        </w:tc>
        <w:tc>
          <w:tcPr>
            <w:tcW w:w="2535" w:type="dxa"/>
          </w:tcPr>
          <w:p w14:paraId="2902C1ED"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-22</w:t>
            </w:r>
          </w:p>
        </w:tc>
        <w:tc>
          <w:tcPr>
            <w:tcW w:w="2309" w:type="dxa"/>
          </w:tcPr>
          <w:p w14:paraId="69D67192"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1.2</w:t>
            </w:r>
          </w:p>
        </w:tc>
        <w:tc>
          <w:tcPr>
            <w:tcW w:w="2314" w:type="dxa"/>
          </w:tcPr>
          <w:p w14:paraId="62CFCB06"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Most vulnerable</w:t>
            </w:r>
          </w:p>
        </w:tc>
      </w:tr>
      <w:tr w:rsidR="008E7487" w14:paraId="5660975C" w14:textId="77777777">
        <w:tc>
          <w:tcPr>
            <w:tcW w:w="1858" w:type="dxa"/>
          </w:tcPr>
          <w:p w14:paraId="6EF5F8F0"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Sudano-Guinean</w:t>
            </w:r>
          </w:p>
        </w:tc>
        <w:tc>
          <w:tcPr>
            <w:tcW w:w="2535" w:type="dxa"/>
          </w:tcPr>
          <w:p w14:paraId="6D5C1382"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-13</w:t>
            </w:r>
          </w:p>
        </w:tc>
        <w:tc>
          <w:tcPr>
            <w:tcW w:w="2309" w:type="dxa"/>
          </w:tcPr>
          <w:p w14:paraId="00655A0B"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1.0</w:t>
            </w:r>
          </w:p>
        </w:tc>
        <w:tc>
          <w:tcPr>
            <w:tcW w:w="2314" w:type="dxa"/>
          </w:tcPr>
          <w:p w14:paraId="4B3BF631"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Moderately vulnerable</w:t>
            </w:r>
          </w:p>
        </w:tc>
      </w:tr>
      <w:tr w:rsidR="008E7487" w14:paraId="1D7BD20C" w14:textId="77777777">
        <w:trPr>
          <w:trHeight w:val="435"/>
        </w:trPr>
        <w:tc>
          <w:tcPr>
            <w:tcW w:w="1858" w:type="dxa"/>
          </w:tcPr>
          <w:p w14:paraId="529B7951"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Guinean (South)</w:t>
            </w:r>
          </w:p>
        </w:tc>
        <w:tc>
          <w:tcPr>
            <w:tcW w:w="2535" w:type="dxa"/>
          </w:tcPr>
          <w:p w14:paraId="3189EA8C"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-4</w:t>
            </w:r>
          </w:p>
        </w:tc>
        <w:tc>
          <w:tcPr>
            <w:tcW w:w="2309" w:type="dxa"/>
          </w:tcPr>
          <w:p w14:paraId="12F7D9B3"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0.6</w:t>
            </w:r>
          </w:p>
        </w:tc>
        <w:tc>
          <w:tcPr>
            <w:tcW w:w="2314" w:type="dxa"/>
          </w:tcPr>
          <w:p w14:paraId="49675D87" w14:textId="77777777" w:rsidR="008E7487" w:rsidRPr="005C623B" w:rsidRDefault="003D499C">
            <w:pPr>
              <w:spacing w:after="200" w:line="360" w:lineRule="auto"/>
              <w:jc w:val="center"/>
              <w:rPr>
                <w:rFonts w:ascii="Times New Roman" w:eastAsia="Cambria" w:hAnsi="Times New Roman" w:cs="Times New Roman"/>
                <w:sz w:val="20"/>
                <w:szCs w:val="20"/>
              </w:rPr>
            </w:pPr>
            <w:r w:rsidRPr="005C623B">
              <w:rPr>
                <w:rFonts w:ascii="Times New Roman" w:eastAsia="Cambria" w:hAnsi="Times New Roman" w:cs="Times New Roman"/>
                <w:sz w:val="20"/>
                <w:szCs w:val="20"/>
              </w:rPr>
              <w:t>Least vulnerable</w:t>
            </w:r>
          </w:p>
        </w:tc>
      </w:tr>
    </w:tbl>
    <w:p w14:paraId="3235CD35" w14:textId="77777777" w:rsidR="008E7487" w:rsidRDefault="008E7487"/>
    <w:p w14:paraId="550E4298" w14:textId="01DC6818"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u w:val="single"/>
        </w:rPr>
        <w:t>Source: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Spatial </w:t>
      </w:r>
      <w:r w:rsidR="00AB645B">
        <w:rPr>
          <w:rFonts w:ascii="Times New Roman" w:eastAsia="Times New Roman" w:hAnsi="Times New Roman" w:cs="Times New Roman"/>
          <w:color w:val="000000"/>
        </w:rPr>
        <w:t>vulnerability</w:t>
      </w:r>
      <w:r>
        <w:rPr>
          <w:rFonts w:ascii="Times New Roman" w:eastAsia="Times New Roman" w:hAnsi="Times New Roman" w:cs="Times New Roman"/>
          <w:color w:val="000000"/>
        </w:rPr>
        <w:t xml:space="preserve"> by </w:t>
      </w:r>
      <w:r w:rsidR="00AB645B">
        <w:rPr>
          <w:rFonts w:ascii="Times New Roman" w:eastAsia="Times New Roman" w:hAnsi="Times New Roman" w:cs="Times New Roman"/>
          <w:color w:val="000000"/>
        </w:rPr>
        <w:t>agroecological zones</w:t>
      </w:r>
      <w:r>
        <w:rPr>
          <w:rFonts w:ascii="Times New Roman" w:eastAsia="Times New Roman" w:hAnsi="Times New Roman" w:cs="Times New Roman"/>
          <w:color w:val="000000"/>
        </w:rPr>
        <w:t xml:space="preserve"> of Benin </w:t>
      </w:r>
      <w:r>
        <w:rPr>
          <w:rFonts w:ascii="Times New Roman" w:eastAsia="Times New Roman" w:hAnsi="Times New Roman" w:cs="Times New Roman"/>
          <w:b/>
          <w:color w:val="000000"/>
        </w:rPr>
        <w:t>(</w:t>
      </w:r>
      <w:r>
        <w:rPr>
          <w:rFonts w:ascii="Times New Roman" w:eastAsia="Times New Roman" w:hAnsi="Times New Roman" w:cs="Times New Roman"/>
          <w:b/>
          <w:color w:val="222222"/>
          <w:highlight w:val="white"/>
        </w:rPr>
        <w:t>Dossou et al., 2021)</w:t>
      </w:r>
    </w:p>
    <w:p w14:paraId="1F1DA0FB"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RESULTS</w:t>
      </w:r>
    </w:p>
    <w:p w14:paraId="4EB575E7" w14:textId="66E4E447" w:rsidR="008E7487" w:rsidRDefault="003D499C">
      <w:pPr>
        <w:numPr>
          <w:ilvl w:val="0"/>
          <w:numId w:val="1"/>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Literature Rewiew</w:t>
      </w:r>
      <w:r w:rsidR="00BF584F">
        <w:rPr>
          <w:rFonts w:ascii="Times New Roman" w:eastAsia="Times New Roman" w:hAnsi="Times New Roman" w:cs="Times New Roman"/>
          <w:b/>
          <w:color w:val="000000"/>
        </w:rPr>
        <w:t xml:space="preserve"> Result </w:t>
      </w:r>
    </w:p>
    <w:p w14:paraId="22790C04" w14:textId="7B3A3D96"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Agriculture in Benin remains the backbone of the economy, with </w:t>
      </w:r>
      <w:r w:rsidR="00AB645B">
        <w:rPr>
          <w:rFonts w:ascii="Times New Roman" w:eastAsia="Times New Roman" w:hAnsi="Times New Roman" w:cs="Times New Roman"/>
          <w:color w:val="000000"/>
        </w:rPr>
        <w:t>more than</w:t>
      </w:r>
      <w:r>
        <w:rPr>
          <w:rFonts w:ascii="Times New Roman" w:eastAsia="Times New Roman" w:hAnsi="Times New Roman" w:cs="Times New Roman"/>
          <w:color w:val="000000"/>
        </w:rPr>
        <w:t xml:space="preserve"> 70% of the population dependent on agriculture for livelihoods (FAO, </w:t>
      </w:r>
      <w:r w:rsidR="00AB645B">
        <w:rPr>
          <w:rFonts w:ascii="Times New Roman" w:eastAsia="Times New Roman" w:hAnsi="Times New Roman" w:cs="Times New Roman"/>
          <w:color w:val="000000"/>
        </w:rPr>
        <w:t>2020).</w:t>
      </w:r>
      <w:r>
        <w:rPr>
          <w:rFonts w:ascii="Times New Roman" w:eastAsia="Times New Roman" w:hAnsi="Times New Roman" w:cs="Times New Roman"/>
          <w:color w:val="000000"/>
        </w:rPr>
        <w:t xml:space="preserve"> However, its high sensitivity to climate variability exposes farmers to increasing risks. Evidence from the systematic review indicates that rising temperatures, erratic rainfall, and extreme events are the main climate drivers that affect agricultural productivity in the region (Sultan &amp; Gaetani, </w:t>
      </w:r>
      <w:proofErr w:type="gramStart"/>
      <w:r>
        <w:rPr>
          <w:rFonts w:ascii="Times New Roman" w:eastAsia="Times New Roman" w:hAnsi="Times New Roman" w:cs="Times New Roman"/>
          <w:color w:val="000000"/>
        </w:rPr>
        <w:t>2016;</w:t>
      </w:r>
      <w:proofErr w:type="gramEnd"/>
      <w:r>
        <w:rPr>
          <w:rFonts w:ascii="Times New Roman" w:eastAsia="Times New Roman" w:hAnsi="Times New Roman" w:cs="Times New Roman"/>
          <w:color w:val="000000"/>
        </w:rPr>
        <w:t xml:space="preserve"> Kpadonou et al., 2017). The literature consistently highlights maize and sorghum as the most vulnerable crops, showing significant yield reductions related to shortened growing periods, drought stress, and heat waves (Loko et al., 2021). </w:t>
      </w:r>
      <w:r w:rsidR="002B51B7">
        <w:rPr>
          <w:rFonts w:ascii="Times New Roman" w:eastAsia="Times New Roman" w:hAnsi="Times New Roman" w:cs="Times New Roman"/>
          <w:color w:val="000000"/>
        </w:rPr>
        <w:t>On the contrary,</w:t>
      </w:r>
      <w:r>
        <w:rPr>
          <w:rFonts w:ascii="Times New Roman" w:eastAsia="Times New Roman" w:hAnsi="Times New Roman" w:cs="Times New Roman"/>
          <w:color w:val="000000"/>
        </w:rPr>
        <w:t xml:space="preserve"> root and tuber crops, such as cassava and yam, exhibit relatively higher resilience due to their tolerance to variable rainfall and flexible harvest schedules (Ajetomobi, </w:t>
      </w:r>
      <w:proofErr w:type="gramStart"/>
      <w:r>
        <w:rPr>
          <w:rFonts w:ascii="Times New Roman" w:eastAsia="Times New Roman" w:hAnsi="Times New Roman" w:cs="Times New Roman"/>
          <w:color w:val="000000"/>
        </w:rPr>
        <w:t>2016;</w:t>
      </w:r>
      <w:proofErr w:type="gramEnd"/>
      <w:r>
        <w:rPr>
          <w:rFonts w:ascii="Times New Roman" w:eastAsia="Times New Roman" w:hAnsi="Times New Roman" w:cs="Times New Roman"/>
          <w:color w:val="000000"/>
        </w:rPr>
        <w:t xml:space="preserve"> Ahmed et al., 2020).</w:t>
      </w:r>
    </w:p>
    <w:p w14:paraId="18CEBAEA" w14:textId="04599251"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Long-term climate data confirm </w:t>
      </w:r>
      <w:r w:rsidR="00AB645B">
        <w:rPr>
          <w:rFonts w:ascii="Times New Roman" w:eastAsia="Times New Roman" w:hAnsi="Times New Roman" w:cs="Times New Roman"/>
          <w:color w:val="000000"/>
        </w:rPr>
        <w:t>an increase in</w:t>
      </w:r>
      <w:r>
        <w:rPr>
          <w:rFonts w:ascii="Times New Roman" w:eastAsia="Times New Roman" w:hAnsi="Times New Roman" w:cs="Times New Roman"/>
          <w:color w:val="000000"/>
        </w:rPr>
        <w:t xml:space="preserve"> mean annual temperatures and </w:t>
      </w:r>
      <w:r w:rsidR="00AB645B">
        <w:rPr>
          <w:rFonts w:ascii="Times New Roman" w:eastAsia="Times New Roman" w:hAnsi="Times New Roman" w:cs="Times New Roman"/>
          <w:color w:val="000000"/>
        </w:rPr>
        <w:t>increased</w:t>
      </w:r>
      <w:r>
        <w:rPr>
          <w:rFonts w:ascii="Times New Roman" w:eastAsia="Times New Roman" w:hAnsi="Times New Roman" w:cs="Times New Roman"/>
          <w:color w:val="000000"/>
        </w:rPr>
        <w:t xml:space="preserve"> rainfall variability, with projections suggesting further intensification (Sylla et al., 2018). These climate trends directly affect crop yields through reduced soil moisture, increased evapotranspiration, </w:t>
      </w:r>
      <w:r w:rsidR="002B51B7">
        <w:rPr>
          <w:rFonts w:ascii="Times New Roman" w:eastAsia="Times New Roman" w:hAnsi="Times New Roman" w:cs="Times New Roman"/>
          <w:color w:val="000000"/>
        </w:rPr>
        <w:t>and a</w:t>
      </w:r>
      <w:r>
        <w:rPr>
          <w:rFonts w:ascii="Times New Roman" w:eastAsia="Times New Roman" w:hAnsi="Times New Roman" w:cs="Times New Roman"/>
          <w:color w:val="000000"/>
        </w:rPr>
        <w:t xml:space="preserve"> higher </w:t>
      </w:r>
      <w:r w:rsidR="00AB645B">
        <w:rPr>
          <w:rFonts w:ascii="Times New Roman" w:eastAsia="Times New Roman" w:hAnsi="Times New Roman" w:cs="Times New Roman"/>
          <w:color w:val="000000"/>
        </w:rPr>
        <w:t>risk</w:t>
      </w:r>
      <w:r>
        <w:rPr>
          <w:rFonts w:ascii="Times New Roman" w:eastAsia="Times New Roman" w:hAnsi="Times New Roman" w:cs="Times New Roman"/>
          <w:color w:val="000000"/>
        </w:rPr>
        <w:t xml:space="preserve"> of pest and disease outbreaks (Niang et al., 2014). Furthermore, the impacts of climate are compounded by structural constraints such as limited irrigation infrastructure, low fertilizer use, and dependence on rainfed production systems (Yegbemey et al., 2014).</w:t>
      </w:r>
    </w:p>
    <w:p w14:paraId="4DE56518"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Adaptive responses are widely documented in all reviewed studies. Farmers increasingly rely on indigenous strategies such as altering planting dates, crop diversification, intercropping, and reliance on drought-tolerant varieties (Yabi &amp; Afouda, 2012; Odjugo, 2013). However, its effectiveness is restricted by systemic barriers, including inadequate access to credit, extension services, improved seeds, and climate information (Loko et al., </w:t>
      </w:r>
      <w:proofErr w:type="gramStart"/>
      <w:r>
        <w:rPr>
          <w:rFonts w:ascii="Times New Roman" w:eastAsia="Times New Roman" w:hAnsi="Times New Roman" w:cs="Times New Roman"/>
          <w:color w:val="000000"/>
        </w:rPr>
        <w:t>2021;</w:t>
      </w:r>
      <w:proofErr w:type="gramEnd"/>
      <w:r>
        <w:rPr>
          <w:rFonts w:ascii="Times New Roman" w:eastAsia="Times New Roman" w:hAnsi="Times New Roman" w:cs="Times New Roman"/>
          <w:color w:val="000000"/>
        </w:rPr>
        <w:t xml:space="preserve"> Ouedraogo et al., 2017). Institutional capacity to support adaptation remains weak, with extension services often underfunded and poorly coordinated (Totin et al., 2018).</w:t>
      </w:r>
    </w:p>
    <w:p w14:paraId="74642B7F" w14:textId="2A49AA64"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Regional comparative studies also show that Benin’s challenges mirror those faced </w:t>
      </w:r>
      <w:r w:rsidR="00AB645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West Africa, where climate variability interacts with socioeconomic vulnerability, exacerbating food insecurity and rural poverty (Sultan &amp; Gaetani, </w:t>
      </w:r>
      <w:proofErr w:type="gramStart"/>
      <w:r>
        <w:rPr>
          <w:rFonts w:ascii="Times New Roman" w:eastAsia="Times New Roman" w:hAnsi="Times New Roman" w:cs="Times New Roman"/>
          <w:color w:val="000000"/>
        </w:rPr>
        <w:t>2016;</w:t>
      </w:r>
      <w:proofErr w:type="gramEnd"/>
      <w:r>
        <w:rPr>
          <w:rFonts w:ascii="Times New Roman" w:eastAsia="Times New Roman" w:hAnsi="Times New Roman" w:cs="Times New Roman"/>
          <w:color w:val="000000"/>
        </w:rPr>
        <w:t xml:space="preserve"> Zougmoré et al., 2016). Therefore, effective adaptation requires integrated policy frameworks that combine climate-smart agriculture, sustainable land management, and farmer-centered innovations supported by public investment.</w:t>
      </w:r>
    </w:p>
    <w:p w14:paraId="41E5A8EA"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general, the literature confirms that climate change significantly undermines the potential of agricultural production in Benin. While farmers demonstrate remarkable adaptive capacity, </w:t>
      </w:r>
      <w:r>
        <w:rPr>
          <w:rFonts w:ascii="Times New Roman" w:eastAsia="Times New Roman" w:hAnsi="Times New Roman" w:cs="Times New Roman"/>
          <w:color w:val="000000"/>
        </w:rPr>
        <w:lastRenderedPageBreak/>
        <w:t>structural and institutional barriers continue to limit resilience. Strengthening access to climate services, credit systems, and irrigation technologies emerges as a recurring priority in the reviewed evidence.</w:t>
      </w:r>
    </w:p>
    <w:p w14:paraId="1D490D40" w14:textId="77777777" w:rsidR="005A566B" w:rsidRDefault="005A566B">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p>
    <w:p w14:paraId="168E1EB4" w14:textId="77777777" w:rsidR="005A566B" w:rsidRDefault="005A566B">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p>
    <w:p w14:paraId="653C99AF" w14:textId="77777777" w:rsidR="005A566B" w:rsidRDefault="005A566B">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p>
    <w:p w14:paraId="60E0B48D" w14:textId="77777777" w:rsidR="005A566B" w:rsidRDefault="005A566B">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p>
    <w:p w14:paraId="228DE390" w14:textId="02665A22" w:rsidR="008E7487" w:rsidRPr="00BF584F" w:rsidRDefault="003D499C" w:rsidP="00BF584F">
      <w:pPr>
        <w:pStyle w:val="ListParagraph"/>
        <w:numPr>
          <w:ilvl w:val="0"/>
          <w:numId w:val="1"/>
        </w:numPr>
        <w:rPr>
          <w:rFonts w:ascii="Times New Roman" w:eastAsia="Times New Roman" w:hAnsi="Times New Roman" w:cs="Times New Roman"/>
          <w:b/>
          <w:color w:val="000000"/>
        </w:rPr>
      </w:pPr>
      <w:r w:rsidRPr="00BF584F">
        <w:rPr>
          <w:rFonts w:ascii="Times New Roman" w:eastAsia="Times New Roman" w:hAnsi="Times New Roman" w:cs="Times New Roman"/>
          <w:b/>
          <w:color w:val="000000"/>
        </w:rPr>
        <w:t xml:space="preserve">Statistical </w:t>
      </w:r>
      <w:r w:rsidR="00AB645B">
        <w:rPr>
          <w:rFonts w:ascii="Times New Roman" w:eastAsia="Times New Roman" w:hAnsi="Times New Roman" w:cs="Times New Roman"/>
          <w:b/>
          <w:color w:val="000000"/>
        </w:rPr>
        <w:t>analysis result</w:t>
      </w:r>
      <w:r w:rsidR="00BF584F" w:rsidRPr="00BF584F">
        <w:rPr>
          <w:rFonts w:ascii="Times New Roman" w:eastAsia="Times New Roman" w:hAnsi="Times New Roman" w:cs="Times New Roman"/>
          <w:b/>
          <w:color w:val="000000"/>
        </w:rPr>
        <w:t xml:space="preserve"> </w:t>
      </w:r>
    </w:p>
    <w:p w14:paraId="385FDAE3" w14:textId="7B4ED369" w:rsidR="008E7487" w:rsidRDefault="003D499C">
      <w:pPr>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data in </w:t>
      </w:r>
      <w:r w:rsidRPr="00147DF6">
        <w:rPr>
          <w:rFonts w:ascii="Times New Roman" w:eastAsia="Times New Roman" w:hAnsi="Times New Roman" w:cs="Times New Roman"/>
        </w:rPr>
        <w:t>Table 1</w:t>
      </w:r>
      <w:r>
        <w:rPr>
          <w:rFonts w:ascii="Times New Roman" w:eastAsia="Times New Roman" w:hAnsi="Times New Roman" w:cs="Times New Roman"/>
        </w:rPr>
        <w:t xml:space="preserve"> show a clear warming and drying trend in Benin between 1990 and 2020. The mean annual temperature rose from 27.0 ° C (1990–2000) to 27.9 ° C (2011–2020), an increase of 0.9 ° C. At the same time, annual rainfall declined steadily from 1120 mm to 980 mm, a 12.5% reduction. This inverse relationship suggests an intensification of heat stress and decreased water availability. </w:t>
      </w:r>
      <w:r w:rsidR="00AB645B">
        <w:rPr>
          <w:rFonts w:ascii="Times New Roman" w:eastAsia="Times New Roman" w:hAnsi="Times New Roman" w:cs="Times New Roman"/>
        </w:rPr>
        <w:t>Conclusion:</w:t>
      </w:r>
      <w:r>
        <w:rPr>
          <w:rFonts w:ascii="Times New Roman" w:eastAsia="Times New Roman" w:hAnsi="Times New Roman" w:cs="Times New Roman"/>
        </w:rPr>
        <w:t xml:space="preserve"> Benin is experiencing significant warming accompanied by decreasing rainfall, </w:t>
      </w:r>
      <w:r w:rsidR="00AB645B">
        <w:rPr>
          <w:rFonts w:ascii="Times New Roman" w:eastAsia="Times New Roman" w:hAnsi="Times New Roman" w:cs="Times New Roman"/>
        </w:rPr>
        <w:t>increasing</w:t>
      </w:r>
      <w:r>
        <w:rPr>
          <w:rFonts w:ascii="Times New Roman" w:eastAsia="Times New Roman" w:hAnsi="Times New Roman" w:cs="Times New Roman"/>
        </w:rPr>
        <w:t xml:space="preserve"> the risks to agriculture, water </w:t>
      </w:r>
      <w:r w:rsidR="002B51B7">
        <w:rPr>
          <w:rFonts w:ascii="Times New Roman" w:eastAsia="Times New Roman" w:hAnsi="Times New Roman" w:cs="Times New Roman"/>
        </w:rPr>
        <w:t>resources</w:t>
      </w:r>
      <w:r>
        <w:rPr>
          <w:rFonts w:ascii="Times New Roman" w:eastAsia="Times New Roman" w:hAnsi="Times New Roman" w:cs="Times New Roman"/>
        </w:rPr>
        <w:t xml:space="preserve"> and food security.</w:t>
      </w:r>
    </w:p>
    <w:p w14:paraId="505D0C8F" w14:textId="28A43914"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data in </w:t>
      </w:r>
      <w:r w:rsidRPr="00147DF6">
        <w:rPr>
          <w:rFonts w:ascii="Times New Roman" w:eastAsia="Times New Roman" w:hAnsi="Times New Roman" w:cs="Times New Roman"/>
          <w:color w:val="000000"/>
        </w:rPr>
        <w:t xml:space="preserve">Table </w:t>
      </w:r>
      <w:r w:rsidR="00AB645B">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show differentiated yield dynamics across crops in Benin (1990–2020). Maize </w:t>
      </w:r>
      <w:r w:rsidR="00147DF6">
        <w:rPr>
          <w:rFonts w:ascii="Times New Roman" w:eastAsia="Times New Roman" w:hAnsi="Times New Roman" w:cs="Times New Roman"/>
          <w:color w:val="000000"/>
        </w:rPr>
        <w:t>recorded the sharpest decline (</w:t>
      </w:r>
      <w:r>
        <w:rPr>
          <w:rFonts w:ascii="Times New Roman" w:eastAsia="Times New Roman" w:hAnsi="Times New Roman" w:cs="Times New Roman"/>
          <w:color w:val="000000"/>
        </w:rPr>
        <w:t xml:space="preserve">18%), indicating a strong vulnerability to climate stress. Sorghum also decreased significantly (12%), reflecting sensitivity to rainfall and temperature variability. </w:t>
      </w:r>
      <w:r w:rsidR="002B51B7">
        <w:rPr>
          <w:rFonts w:ascii="Times New Roman" w:eastAsia="Times New Roman" w:hAnsi="Times New Roman" w:cs="Times New Roman"/>
          <w:color w:val="000000"/>
        </w:rPr>
        <w:t>On the contrary,</w:t>
      </w:r>
      <w:r>
        <w:rPr>
          <w:rFonts w:ascii="Times New Roman" w:eastAsia="Times New Roman" w:hAnsi="Times New Roman" w:cs="Times New Roman"/>
          <w:color w:val="000000"/>
        </w:rPr>
        <w:t xml:space="preserve"> cassava (3%) and yam (2%) exhibit resilience, with only marginal yield reductions. In general, cereals are more affected than root crops, highlighting the need for targeted adaptation strategies to protect staple grains and ensure food security.</w:t>
      </w:r>
    </w:p>
    <w:p w14:paraId="1CB7987A" w14:textId="763515F2"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data in </w:t>
      </w:r>
      <w:r w:rsidRPr="00147DF6">
        <w:rPr>
          <w:rFonts w:ascii="Times New Roman" w:eastAsia="Times New Roman" w:hAnsi="Times New Roman" w:cs="Times New Roman"/>
          <w:color w:val="000000"/>
        </w:rPr>
        <w:t xml:space="preserve">Table </w:t>
      </w:r>
      <w:r w:rsidR="00AB645B">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indicate strong spatial disparities in vulnerability. The Sahelian zone shows the steepest yield decline (22%) with the highest temperature rise (+1.2 °C), making it the most climate sensitive region. The Sudano-Guinean zone records moderate losses (13%, +1.0 °C), reflecting intermediate vulnerability. The Guinean zone is relatively resilient (4%, +0.6 °C). </w:t>
      </w:r>
      <w:r w:rsidR="00AB645B">
        <w:rPr>
          <w:rFonts w:ascii="Times New Roman" w:eastAsia="Times New Roman" w:hAnsi="Times New Roman" w:cs="Times New Roman"/>
          <w:color w:val="000000"/>
        </w:rPr>
        <w:t>In general,</w:t>
      </w:r>
      <w:r>
        <w:rPr>
          <w:rFonts w:ascii="Times New Roman" w:eastAsia="Times New Roman" w:hAnsi="Times New Roman" w:cs="Times New Roman"/>
          <w:color w:val="000000"/>
        </w:rPr>
        <w:t xml:space="preserve"> vulnerability intensifies with </w:t>
      </w:r>
      <w:r w:rsidR="00AB645B">
        <w:rPr>
          <w:rFonts w:ascii="Times New Roman" w:eastAsia="Times New Roman" w:hAnsi="Times New Roman" w:cs="Times New Roman"/>
          <w:color w:val="000000"/>
        </w:rPr>
        <w:t>increasing</w:t>
      </w:r>
      <w:r>
        <w:rPr>
          <w:rFonts w:ascii="Times New Roman" w:eastAsia="Times New Roman" w:hAnsi="Times New Roman" w:cs="Times New Roman"/>
          <w:color w:val="000000"/>
        </w:rPr>
        <w:t xml:space="preserve"> warming, highlighting the urgent need for targeted adaptation and resilience measures in northern Benin.</w:t>
      </w:r>
    </w:p>
    <w:p w14:paraId="4F4907BB" w14:textId="153F641C" w:rsidR="003175C5" w:rsidRDefault="003D499C" w:rsidP="003175C5">
      <w:pPr>
        <w:keepNext/>
        <w:keepLine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In addition to that, the correlation between climate variables and crop yields (1990-2020), the regression analysis of climate variables on </w:t>
      </w:r>
      <w:r w:rsidR="002B51B7">
        <w:rPr>
          <w:rFonts w:ascii="Times New Roman" w:eastAsia="Times New Roman" w:hAnsi="Times New Roman" w:cs="Times New Roman"/>
        </w:rPr>
        <w:t>maize</w:t>
      </w:r>
      <w:r>
        <w:rPr>
          <w:rFonts w:ascii="Times New Roman" w:eastAsia="Times New Roman" w:hAnsi="Times New Roman" w:cs="Times New Roman"/>
        </w:rPr>
        <w:t xml:space="preserve"> </w:t>
      </w:r>
      <w:r w:rsidR="002B51B7">
        <w:rPr>
          <w:rFonts w:ascii="Times New Roman" w:eastAsia="Times New Roman" w:hAnsi="Times New Roman" w:cs="Times New Roman"/>
        </w:rPr>
        <w:t>yield</w:t>
      </w:r>
      <w:r>
        <w:rPr>
          <w:rFonts w:ascii="Times New Roman" w:eastAsia="Times New Roman" w:hAnsi="Times New Roman" w:cs="Times New Roman"/>
        </w:rPr>
        <w:t xml:space="preserve"> and Anova of yields across </w:t>
      </w:r>
      <w:r w:rsidR="00AB645B">
        <w:rPr>
          <w:rFonts w:ascii="Times New Roman" w:eastAsia="Times New Roman" w:hAnsi="Times New Roman" w:cs="Times New Roman"/>
        </w:rPr>
        <w:t>agroecological</w:t>
      </w:r>
      <w:r>
        <w:rPr>
          <w:rFonts w:ascii="Times New Roman" w:eastAsia="Times New Roman" w:hAnsi="Times New Roman" w:cs="Times New Roman"/>
        </w:rPr>
        <w:t xml:space="preserve"> </w:t>
      </w:r>
      <w:r w:rsidR="002B51B7">
        <w:rPr>
          <w:rFonts w:ascii="Times New Roman" w:eastAsia="Times New Roman" w:hAnsi="Times New Roman" w:cs="Times New Roman"/>
        </w:rPr>
        <w:t>zones,</w:t>
      </w:r>
      <w:r>
        <w:rPr>
          <w:rFonts w:ascii="Times New Roman" w:eastAsia="Times New Roman" w:hAnsi="Times New Roman" w:cs="Times New Roman"/>
        </w:rPr>
        <w:t xml:space="preserve"> which appear in Table 6,  and graph 1 (Anova) below were also analyzed.</w:t>
      </w:r>
    </w:p>
    <w:p w14:paraId="6DE11CA0" w14:textId="021DB087" w:rsidR="003175C5" w:rsidRDefault="00134D48" w:rsidP="003175C5">
      <w:pPr>
        <w:keepNext/>
        <w:keepLines/>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rPr>
        <w:t>The results of this research are also present</w:t>
      </w:r>
      <w:r w:rsidR="00E21CB7">
        <w:rPr>
          <w:rFonts w:ascii="Times New Roman" w:eastAsia="Times New Roman" w:hAnsi="Times New Roman" w:cs="Times New Roman"/>
        </w:rPr>
        <w:t>ed in Table 4, Table 5, Table 6</w:t>
      </w:r>
      <w:r>
        <w:rPr>
          <w:rFonts w:ascii="Times New Roman" w:eastAsia="Times New Roman" w:hAnsi="Times New Roman" w:cs="Times New Roman"/>
        </w:rPr>
        <w:t xml:space="preserve">, Table </w:t>
      </w:r>
      <w:r>
        <w:rPr>
          <w:rFonts w:ascii="Cambria" w:eastAsia="Cambria" w:hAnsi="Cambria" w:cs="Cambria"/>
        </w:rPr>
        <w:t>7,</w:t>
      </w:r>
      <w:r w:rsidRPr="00134D48">
        <w:rPr>
          <w:rFonts w:ascii="Times New Roman" w:eastAsia="Times New Roman" w:hAnsi="Times New Roman" w:cs="Times New Roman"/>
        </w:rPr>
        <w:t xml:space="preserve"> </w:t>
      </w:r>
      <w:r>
        <w:rPr>
          <w:rFonts w:ascii="Times New Roman" w:eastAsia="Times New Roman" w:hAnsi="Times New Roman" w:cs="Times New Roman"/>
        </w:rPr>
        <w:t xml:space="preserve">Table </w:t>
      </w:r>
      <w:r>
        <w:rPr>
          <w:rFonts w:ascii="Cambria" w:eastAsia="Cambria" w:hAnsi="Cambria" w:cs="Cambria"/>
        </w:rPr>
        <w:t>8,</w:t>
      </w:r>
      <w:r w:rsidRPr="00134D48">
        <w:rPr>
          <w:rFonts w:ascii="Times New Roman" w:eastAsia="Times New Roman" w:hAnsi="Times New Roman" w:cs="Times New Roman"/>
        </w:rPr>
        <w:t xml:space="preserve"> </w:t>
      </w:r>
      <w:r>
        <w:rPr>
          <w:rFonts w:ascii="Cambria" w:eastAsia="Cambria" w:hAnsi="Cambria" w:cs="Cambria"/>
        </w:rPr>
        <w:t xml:space="preserve"> a</w:t>
      </w:r>
      <w:r>
        <w:rPr>
          <w:rFonts w:ascii="Times New Roman" w:eastAsia="Times New Roman" w:hAnsi="Times New Roman" w:cs="Times New Roman"/>
        </w:rPr>
        <w:t>n</w:t>
      </w:r>
      <w:r>
        <w:rPr>
          <w:rFonts w:ascii="Cambria" w:eastAsia="Cambria" w:hAnsi="Cambria" w:cs="Cambria"/>
        </w:rPr>
        <w:t>d</w:t>
      </w:r>
      <w:r w:rsidRPr="00134D48">
        <w:rPr>
          <w:rFonts w:ascii="Times New Roman" w:eastAsia="Times New Roman" w:hAnsi="Times New Roman" w:cs="Times New Roman"/>
        </w:rPr>
        <w:t xml:space="preserve"> </w:t>
      </w:r>
      <w:r>
        <w:rPr>
          <w:rFonts w:ascii="Times New Roman" w:eastAsia="Times New Roman" w:hAnsi="Times New Roman" w:cs="Times New Roman"/>
        </w:rPr>
        <w:t xml:space="preserve">Table </w:t>
      </w:r>
      <w:r>
        <w:rPr>
          <w:rFonts w:ascii="Cambria" w:eastAsia="Cambria" w:hAnsi="Cambria" w:cs="Cambria"/>
        </w:rPr>
        <w:t xml:space="preserve">9 </w:t>
      </w:r>
      <w:r w:rsidR="00AB645B">
        <w:rPr>
          <w:rFonts w:ascii="Times New Roman" w:eastAsia="Times New Roman" w:hAnsi="Times New Roman" w:cs="Times New Roman"/>
          <w:color w:val="000000"/>
        </w:rPr>
        <w:t>below,</w:t>
      </w:r>
      <w:r>
        <w:rPr>
          <w:rFonts w:ascii="Cambria" w:eastAsia="Cambria" w:hAnsi="Cambria" w:cs="Cambria"/>
        </w:rPr>
        <w:t xml:space="preserve"> </w:t>
      </w:r>
      <w:r w:rsidR="00AB645B">
        <w:rPr>
          <w:rFonts w:ascii="Cambria" w:eastAsia="Cambria" w:hAnsi="Cambria" w:cs="Cambria"/>
        </w:rPr>
        <w:t>under</w:t>
      </w:r>
      <w:r w:rsidRPr="00D94068">
        <w:rPr>
          <w:rFonts w:ascii="Times New Roman" w:eastAsia="Times New Roman" w:hAnsi="Times New Roman" w:cs="Times New Roman"/>
          <w:color w:val="000000"/>
        </w:rPr>
        <w:t xml:space="preserve"> which the correspon</w:t>
      </w:r>
      <w:r w:rsidR="00D94068" w:rsidRPr="00D94068">
        <w:rPr>
          <w:rFonts w:ascii="Times New Roman" w:eastAsia="Times New Roman" w:hAnsi="Times New Roman" w:cs="Times New Roman"/>
          <w:color w:val="000000"/>
        </w:rPr>
        <w:t xml:space="preserve">ding interpretations have </w:t>
      </w:r>
      <w:r w:rsidR="002B51B7">
        <w:rPr>
          <w:rFonts w:ascii="Times New Roman" w:eastAsia="Times New Roman" w:hAnsi="Times New Roman" w:cs="Times New Roman"/>
          <w:color w:val="000000"/>
        </w:rPr>
        <w:t>been</w:t>
      </w:r>
      <w:r w:rsidR="00D94068" w:rsidRPr="00D94068">
        <w:rPr>
          <w:rFonts w:ascii="Times New Roman" w:eastAsia="Times New Roman" w:hAnsi="Times New Roman" w:cs="Times New Roman"/>
          <w:color w:val="000000"/>
        </w:rPr>
        <w:t xml:space="preserve"> </w:t>
      </w:r>
      <w:r w:rsidR="00AB645B">
        <w:rPr>
          <w:rFonts w:ascii="Times New Roman" w:eastAsia="Times New Roman" w:hAnsi="Times New Roman" w:cs="Times New Roman"/>
          <w:color w:val="000000"/>
        </w:rPr>
        <w:t>provided below.</w:t>
      </w:r>
    </w:p>
    <w:p w14:paraId="277B673B" w14:textId="77777777" w:rsidR="005A566B" w:rsidRDefault="005A566B" w:rsidP="003175C5">
      <w:pPr>
        <w:keepNext/>
        <w:keepLines/>
        <w:spacing w:before="120" w:after="120" w:line="360" w:lineRule="auto"/>
        <w:jc w:val="both"/>
        <w:rPr>
          <w:rFonts w:ascii="Times New Roman" w:eastAsia="Times New Roman" w:hAnsi="Times New Roman" w:cs="Times New Roman"/>
          <w:color w:val="000000"/>
        </w:rPr>
      </w:pPr>
    </w:p>
    <w:p w14:paraId="44340C63" w14:textId="77777777" w:rsidR="005A566B" w:rsidRDefault="005A566B" w:rsidP="003175C5">
      <w:pPr>
        <w:keepNext/>
        <w:keepLines/>
        <w:spacing w:before="120" w:after="120" w:line="360" w:lineRule="auto"/>
        <w:jc w:val="both"/>
        <w:rPr>
          <w:rFonts w:ascii="Times New Roman" w:eastAsia="Times New Roman" w:hAnsi="Times New Roman" w:cs="Times New Roman"/>
          <w:color w:val="000000"/>
        </w:rPr>
      </w:pPr>
    </w:p>
    <w:p w14:paraId="1BCC1685" w14:textId="77777777" w:rsidR="005A566B" w:rsidRDefault="005A566B" w:rsidP="003175C5">
      <w:pPr>
        <w:keepNext/>
        <w:keepLines/>
        <w:spacing w:before="120" w:after="120" w:line="360" w:lineRule="auto"/>
        <w:jc w:val="both"/>
        <w:rPr>
          <w:rFonts w:ascii="Times New Roman" w:eastAsia="Times New Roman" w:hAnsi="Times New Roman" w:cs="Times New Roman"/>
        </w:rPr>
      </w:pPr>
    </w:p>
    <w:p w14:paraId="101DD2FD" w14:textId="3FBA6C7F" w:rsidR="008E7487" w:rsidRDefault="003D499C" w:rsidP="003175C5">
      <w:pPr>
        <w:keepNext/>
        <w:keepLines/>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Table </w:t>
      </w:r>
      <w:r w:rsidR="00F41DCA">
        <w:rPr>
          <w:rFonts w:ascii="Times New Roman" w:eastAsia="Times New Roman" w:hAnsi="Times New Roman" w:cs="Times New Roman"/>
          <w:b/>
          <w:color w:val="000000"/>
        </w:rPr>
        <w:t>4</w:t>
      </w:r>
      <w:r>
        <w:rPr>
          <w:rFonts w:ascii="Times New Roman" w:eastAsia="Times New Roman" w:hAnsi="Times New Roman" w:cs="Times New Roman"/>
          <w:b/>
          <w:color w:val="000000"/>
        </w:rPr>
        <w:t xml:space="preserve"> : Correlation between climate variables and crop yields (1990-2020)</w:t>
      </w:r>
    </w:p>
    <w:tbl>
      <w:tblPr>
        <w:tblStyle w:val="a2"/>
        <w:tblW w:w="87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5"/>
        <w:gridCol w:w="2195"/>
        <w:gridCol w:w="2195"/>
        <w:gridCol w:w="2195"/>
      </w:tblGrid>
      <w:tr w:rsidR="008E7487" w14:paraId="594CF396" w14:textId="77777777">
        <w:tc>
          <w:tcPr>
            <w:tcW w:w="2195" w:type="dxa"/>
          </w:tcPr>
          <w:p w14:paraId="6333EFED" w14:textId="77777777" w:rsidR="008E7487" w:rsidRPr="00D94068" w:rsidRDefault="003D499C" w:rsidP="005C623B">
            <w:pPr>
              <w:spacing w:before="120" w:after="120" w:line="360" w:lineRule="auto"/>
              <w:jc w:val="center"/>
              <w:rPr>
                <w:rFonts w:ascii="Times New Roman" w:eastAsia="Cambria" w:hAnsi="Times New Roman" w:cs="Times New Roman"/>
                <w:b/>
                <w:sz w:val="20"/>
                <w:szCs w:val="20"/>
              </w:rPr>
            </w:pPr>
            <w:r w:rsidRPr="00D94068">
              <w:rPr>
                <w:rFonts w:ascii="Times New Roman" w:eastAsia="Cambria" w:hAnsi="Times New Roman" w:cs="Times New Roman"/>
                <w:b/>
                <w:sz w:val="20"/>
                <w:szCs w:val="20"/>
              </w:rPr>
              <w:t>Crop</w:t>
            </w:r>
          </w:p>
        </w:tc>
        <w:tc>
          <w:tcPr>
            <w:tcW w:w="2195" w:type="dxa"/>
          </w:tcPr>
          <w:p w14:paraId="5A8843E4" w14:textId="77777777" w:rsidR="008E7487" w:rsidRPr="00D94068" w:rsidRDefault="003D499C" w:rsidP="005C623B">
            <w:pPr>
              <w:spacing w:before="120" w:after="120" w:line="360" w:lineRule="auto"/>
              <w:jc w:val="center"/>
              <w:rPr>
                <w:rFonts w:ascii="Times New Roman" w:eastAsia="Cambria" w:hAnsi="Times New Roman" w:cs="Times New Roman"/>
                <w:b/>
                <w:sz w:val="20"/>
                <w:szCs w:val="20"/>
              </w:rPr>
            </w:pPr>
            <w:r w:rsidRPr="00D94068">
              <w:rPr>
                <w:rFonts w:ascii="Times New Roman" w:eastAsia="Cambria" w:hAnsi="Times New Roman" w:cs="Times New Roman"/>
                <w:b/>
                <w:sz w:val="20"/>
                <w:szCs w:val="20"/>
              </w:rPr>
              <w:t>Rainfall–Yield Correlation (r)</w:t>
            </w:r>
          </w:p>
        </w:tc>
        <w:tc>
          <w:tcPr>
            <w:tcW w:w="2195" w:type="dxa"/>
          </w:tcPr>
          <w:p w14:paraId="38A17824" w14:textId="77777777" w:rsidR="008E7487" w:rsidRPr="00D94068" w:rsidRDefault="003D499C" w:rsidP="005C623B">
            <w:pPr>
              <w:spacing w:before="120" w:after="120" w:line="360" w:lineRule="auto"/>
              <w:jc w:val="center"/>
              <w:rPr>
                <w:rFonts w:ascii="Times New Roman" w:eastAsia="Cambria" w:hAnsi="Times New Roman" w:cs="Times New Roman"/>
                <w:b/>
                <w:sz w:val="20"/>
                <w:szCs w:val="20"/>
              </w:rPr>
            </w:pPr>
            <w:r w:rsidRPr="00D94068">
              <w:rPr>
                <w:rFonts w:ascii="Times New Roman" w:eastAsia="Cambria" w:hAnsi="Times New Roman" w:cs="Times New Roman"/>
                <w:b/>
                <w:sz w:val="20"/>
                <w:szCs w:val="20"/>
              </w:rPr>
              <w:t>Temperature–Yield Correlation (r)</w:t>
            </w:r>
          </w:p>
        </w:tc>
        <w:tc>
          <w:tcPr>
            <w:tcW w:w="2195" w:type="dxa"/>
          </w:tcPr>
          <w:p w14:paraId="258ACFA7" w14:textId="77777777" w:rsidR="008E7487" w:rsidRPr="00D94068" w:rsidRDefault="003D499C" w:rsidP="005C623B">
            <w:pPr>
              <w:spacing w:before="120" w:after="120" w:line="360" w:lineRule="auto"/>
              <w:jc w:val="center"/>
              <w:rPr>
                <w:rFonts w:ascii="Times New Roman" w:eastAsia="Cambria" w:hAnsi="Times New Roman" w:cs="Times New Roman"/>
                <w:b/>
                <w:sz w:val="20"/>
                <w:szCs w:val="20"/>
              </w:rPr>
            </w:pPr>
            <w:r w:rsidRPr="00D94068">
              <w:rPr>
                <w:rFonts w:ascii="Times New Roman" w:eastAsia="Cambria" w:hAnsi="Times New Roman" w:cs="Times New Roman"/>
                <w:b/>
                <w:sz w:val="20"/>
                <w:szCs w:val="20"/>
              </w:rPr>
              <w:t>Significance (p-value)</w:t>
            </w:r>
          </w:p>
        </w:tc>
      </w:tr>
      <w:tr w:rsidR="008E7487" w14:paraId="5C84700C" w14:textId="77777777">
        <w:tc>
          <w:tcPr>
            <w:tcW w:w="2195" w:type="dxa"/>
          </w:tcPr>
          <w:p w14:paraId="7829AAFD"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Maize</w:t>
            </w:r>
          </w:p>
        </w:tc>
        <w:tc>
          <w:tcPr>
            <w:tcW w:w="2195" w:type="dxa"/>
          </w:tcPr>
          <w:p w14:paraId="7191A285"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+0.71</w:t>
            </w:r>
          </w:p>
        </w:tc>
        <w:tc>
          <w:tcPr>
            <w:tcW w:w="2195" w:type="dxa"/>
          </w:tcPr>
          <w:p w14:paraId="7B14B6D5"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−0.68</w:t>
            </w:r>
          </w:p>
        </w:tc>
        <w:tc>
          <w:tcPr>
            <w:tcW w:w="2195" w:type="dxa"/>
          </w:tcPr>
          <w:p w14:paraId="64B70695"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&lt;0.01 ***</w:t>
            </w:r>
          </w:p>
        </w:tc>
      </w:tr>
      <w:tr w:rsidR="008E7487" w14:paraId="7D0D4499" w14:textId="77777777">
        <w:tc>
          <w:tcPr>
            <w:tcW w:w="2195" w:type="dxa"/>
          </w:tcPr>
          <w:p w14:paraId="5FCB681B"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Sorghum</w:t>
            </w:r>
          </w:p>
        </w:tc>
        <w:tc>
          <w:tcPr>
            <w:tcW w:w="2195" w:type="dxa"/>
          </w:tcPr>
          <w:p w14:paraId="1965B54B"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+0.65</w:t>
            </w:r>
          </w:p>
        </w:tc>
        <w:tc>
          <w:tcPr>
            <w:tcW w:w="2195" w:type="dxa"/>
          </w:tcPr>
          <w:p w14:paraId="6DE8BDC8"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−0.52</w:t>
            </w:r>
          </w:p>
        </w:tc>
        <w:tc>
          <w:tcPr>
            <w:tcW w:w="2195" w:type="dxa"/>
          </w:tcPr>
          <w:p w14:paraId="14C5A30F"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&lt;0.05 **</w:t>
            </w:r>
          </w:p>
        </w:tc>
      </w:tr>
      <w:tr w:rsidR="008E7487" w14:paraId="2FF42899" w14:textId="77777777">
        <w:tc>
          <w:tcPr>
            <w:tcW w:w="2195" w:type="dxa"/>
          </w:tcPr>
          <w:p w14:paraId="010D8CBC"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Cassava</w:t>
            </w:r>
          </w:p>
        </w:tc>
        <w:tc>
          <w:tcPr>
            <w:tcW w:w="2195" w:type="dxa"/>
          </w:tcPr>
          <w:p w14:paraId="7FDCB22E"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+0.22</w:t>
            </w:r>
          </w:p>
        </w:tc>
        <w:tc>
          <w:tcPr>
            <w:tcW w:w="2195" w:type="dxa"/>
          </w:tcPr>
          <w:p w14:paraId="50AC7D28"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−0.18</w:t>
            </w:r>
          </w:p>
        </w:tc>
        <w:tc>
          <w:tcPr>
            <w:tcW w:w="2195" w:type="dxa"/>
          </w:tcPr>
          <w:p w14:paraId="044A42DF"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&gt;0.10 (ns)</w:t>
            </w:r>
          </w:p>
        </w:tc>
      </w:tr>
      <w:tr w:rsidR="008E7487" w14:paraId="342A9D9D" w14:textId="77777777">
        <w:tc>
          <w:tcPr>
            <w:tcW w:w="2195" w:type="dxa"/>
          </w:tcPr>
          <w:p w14:paraId="44C64947"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Yam</w:t>
            </w:r>
          </w:p>
        </w:tc>
        <w:tc>
          <w:tcPr>
            <w:tcW w:w="2195" w:type="dxa"/>
          </w:tcPr>
          <w:p w14:paraId="05F5FE84"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+0.25</w:t>
            </w:r>
          </w:p>
        </w:tc>
        <w:tc>
          <w:tcPr>
            <w:tcW w:w="2195" w:type="dxa"/>
          </w:tcPr>
          <w:p w14:paraId="4931B9A3"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−0.20</w:t>
            </w:r>
          </w:p>
        </w:tc>
        <w:tc>
          <w:tcPr>
            <w:tcW w:w="2195" w:type="dxa"/>
          </w:tcPr>
          <w:p w14:paraId="13AB7816"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&gt;0.10 (ns)</w:t>
            </w:r>
          </w:p>
        </w:tc>
      </w:tr>
      <w:tr w:rsidR="008E7487" w14:paraId="0C57BD6E" w14:textId="77777777">
        <w:tc>
          <w:tcPr>
            <w:tcW w:w="2195" w:type="dxa"/>
          </w:tcPr>
          <w:p w14:paraId="61ED5DA9"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Rice</w:t>
            </w:r>
          </w:p>
        </w:tc>
        <w:tc>
          <w:tcPr>
            <w:tcW w:w="2195" w:type="dxa"/>
          </w:tcPr>
          <w:p w14:paraId="6A2EFD20"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+0.69</w:t>
            </w:r>
          </w:p>
        </w:tc>
        <w:tc>
          <w:tcPr>
            <w:tcW w:w="2195" w:type="dxa"/>
          </w:tcPr>
          <w:p w14:paraId="27B1A193"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−0.61</w:t>
            </w:r>
          </w:p>
        </w:tc>
        <w:tc>
          <w:tcPr>
            <w:tcW w:w="2195" w:type="dxa"/>
          </w:tcPr>
          <w:p w14:paraId="64903BEC" w14:textId="77777777" w:rsidR="008E7487" w:rsidRPr="00D94068" w:rsidRDefault="003D499C" w:rsidP="005C623B">
            <w:pPr>
              <w:spacing w:before="120" w:after="120" w:line="360" w:lineRule="auto"/>
              <w:jc w:val="center"/>
              <w:rPr>
                <w:rFonts w:ascii="Times New Roman" w:eastAsia="Cambria" w:hAnsi="Times New Roman" w:cs="Times New Roman"/>
                <w:sz w:val="20"/>
                <w:szCs w:val="20"/>
              </w:rPr>
            </w:pPr>
            <w:r w:rsidRPr="00D94068">
              <w:rPr>
                <w:rFonts w:ascii="Times New Roman" w:eastAsia="Cambria" w:hAnsi="Times New Roman" w:cs="Times New Roman"/>
                <w:sz w:val="20"/>
                <w:szCs w:val="20"/>
              </w:rPr>
              <w:t>&lt;0.05 **</w:t>
            </w:r>
          </w:p>
        </w:tc>
      </w:tr>
    </w:tbl>
    <w:p w14:paraId="1D0ADFA2" w14:textId="77777777" w:rsidR="008E7487" w:rsidRDefault="008E7487">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453205F2" w14:textId="197C30AA" w:rsidR="008E7487" w:rsidRPr="00147DF6"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Table </w:t>
      </w:r>
      <w:r w:rsidR="00F41DCA">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indicates that maize, sorghum, and rice yields are highly sensitive to rainfall (positive) and temperature (negative) with significant correlations, while cassava and yam show weak and non-significant links. This suggests that cereals are more sensitive to climate change, relying on adequate rainfall and suffering from higher temperatures. </w:t>
      </w:r>
      <w:r w:rsidRPr="00147DF6">
        <w:rPr>
          <w:rFonts w:ascii="Times New Roman" w:eastAsia="Times New Roman" w:hAnsi="Times New Roman" w:cs="Times New Roman"/>
          <w:color w:val="000000"/>
        </w:rPr>
        <w:t xml:space="preserve">In conclusion, climate variability strongly impacts cereal yields, while root crops remain relatively resilient.  </w:t>
      </w:r>
    </w:p>
    <w:p w14:paraId="2B1AE251"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37118A56" w14:textId="77777777" w:rsidR="005A566B" w:rsidRDefault="005A566B">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36F4E573" w14:textId="77777777" w:rsidR="005A566B" w:rsidRDefault="005A566B">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6C134F4E" w14:textId="77777777" w:rsidR="005A566B" w:rsidRDefault="005A566B">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3BD65E12" w14:textId="77777777" w:rsidR="005A566B" w:rsidRPr="00147DF6" w:rsidRDefault="005A566B">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2BB53A2A"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628516F3" w14:textId="4E6FE326" w:rsidR="008E7487" w:rsidRDefault="003D499C">
      <w:pPr>
        <w:keepNext/>
        <w:keepLines/>
        <w:spacing w:after="0" w:line="36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Table </w:t>
      </w:r>
      <w:r w:rsidR="00F41DCA">
        <w:rPr>
          <w:rFonts w:ascii="Times New Roman" w:eastAsia="Times New Roman" w:hAnsi="Times New Roman" w:cs="Times New Roman"/>
          <w:b/>
        </w:rPr>
        <w:t>5</w:t>
      </w:r>
      <w:r>
        <w:rPr>
          <w:rFonts w:ascii="Times New Roman" w:eastAsia="Times New Roman" w:hAnsi="Times New Roman" w:cs="Times New Roman"/>
          <w:b/>
        </w:rPr>
        <w:t>: Regression Analysis of Climate Variables on Maize Yield</w:t>
      </w:r>
    </w:p>
    <w:p w14:paraId="26CE633D" w14:textId="3E1E7FB6" w:rsidR="008E7487" w:rsidRDefault="003D499C">
      <w:pPr>
        <w:spacing w:after="0" w:line="360" w:lineRule="auto"/>
        <w:rPr>
          <w:rFonts w:ascii="Cambria" w:eastAsia="Cambria" w:hAnsi="Cambria" w:cs="Cambria"/>
          <w:sz w:val="22"/>
          <w:szCs w:val="22"/>
        </w:rPr>
      </w:pPr>
      <w:r>
        <w:rPr>
          <w:rFonts w:ascii="Cambria" w:eastAsia="Cambria" w:hAnsi="Cambria" w:cs="Cambria"/>
          <w:sz w:val="22"/>
          <w:szCs w:val="22"/>
        </w:rPr>
        <w:t xml:space="preserve">(Dependent </w:t>
      </w:r>
      <w:r w:rsidR="00AB645B">
        <w:rPr>
          <w:rFonts w:ascii="Cambria" w:eastAsia="Cambria" w:hAnsi="Cambria" w:cs="Cambria"/>
          <w:sz w:val="22"/>
          <w:szCs w:val="22"/>
        </w:rPr>
        <w:t>variable:</w:t>
      </w:r>
      <w:r>
        <w:rPr>
          <w:rFonts w:ascii="Cambria" w:eastAsia="Cambria" w:hAnsi="Cambria" w:cs="Cambria"/>
          <w:sz w:val="22"/>
          <w:szCs w:val="22"/>
        </w:rPr>
        <w:t xml:space="preserve"> Maize Yield, tons/ha)</w:t>
      </w:r>
    </w:p>
    <w:tbl>
      <w:tblPr>
        <w:tblStyle w:val="a3"/>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440"/>
        <w:gridCol w:w="1440"/>
        <w:gridCol w:w="1440"/>
        <w:gridCol w:w="1440"/>
        <w:gridCol w:w="1440"/>
      </w:tblGrid>
      <w:tr w:rsidR="008E7487" w14:paraId="25536BE1" w14:textId="77777777">
        <w:tc>
          <w:tcPr>
            <w:tcW w:w="1440" w:type="dxa"/>
          </w:tcPr>
          <w:p w14:paraId="56C1D168" w14:textId="77777777" w:rsidR="008E7487" w:rsidRPr="00821C7D" w:rsidRDefault="003D499C" w:rsidP="00821C7D">
            <w:pPr>
              <w:spacing w:after="0" w:line="360" w:lineRule="auto"/>
              <w:jc w:val="center"/>
              <w:rPr>
                <w:rFonts w:ascii="Times New Roman" w:eastAsia="Cambria" w:hAnsi="Times New Roman" w:cs="Times New Roman"/>
                <w:b/>
                <w:sz w:val="20"/>
                <w:szCs w:val="20"/>
              </w:rPr>
            </w:pPr>
            <w:r w:rsidRPr="00821C7D">
              <w:rPr>
                <w:rFonts w:ascii="Times New Roman" w:eastAsia="Cambria" w:hAnsi="Times New Roman" w:cs="Times New Roman"/>
                <w:b/>
                <w:sz w:val="20"/>
                <w:szCs w:val="20"/>
              </w:rPr>
              <w:t>Predictor Variable</w:t>
            </w:r>
          </w:p>
        </w:tc>
        <w:tc>
          <w:tcPr>
            <w:tcW w:w="1440" w:type="dxa"/>
          </w:tcPr>
          <w:p w14:paraId="648B701A" w14:textId="77777777" w:rsidR="008E7487" w:rsidRPr="00821C7D" w:rsidRDefault="003D499C" w:rsidP="00821C7D">
            <w:pPr>
              <w:spacing w:after="0" w:line="360" w:lineRule="auto"/>
              <w:jc w:val="center"/>
              <w:rPr>
                <w:rFonts w:ascii="Times New Roman" w:eastAsia="Cambria" w:hAnsi="Times New Roman" w:cs="Times New Roman"/>
                <w:b/>
                <w:sz w:val="20"/>
                <w:szCs w:val="20"/>
              </w:rPr>
            </w:pPr>
            <w:r w:rsidRPr="00821C7D">
              <w:rPr>
                <w:rFonts w:ascii="Times New Roman" w:eastAsia="Cambria" w:hAnsi="Times New Roman" w:cs="Times New Roman"/>
                <w:b/>
                <w:sz w:val="20"/>
                <w:szCs w:val="20"/>
              </w:rPr>
              <w:t>Coefficient (β)</w:t>
            </w:r>
          </w:p>
        </w:tc>
        <w:tc>
          <w:tcPr>
            <w:tcW w:w="1440" w:type="dxa"/>
          </w:tcPr>
          <w:p w14:paraId="54586FCF" w14:textId="77777777" w:rsidR="008E7487" w:rsidRPr="00821C7D" w:rsidRDefault="003D499C" w:rsidP="00821C7D">
            <w:pPr>
              <w:spacing w:after="0" w:line="360" w:lineRule="auto"/>
              <w:jc w:val="center"/>
              <w:rPr>
                <w:rFonts w:ascii="Times New Roman" w:eastAsia="Cambria" w:hAnsi="Times New Roman" w:cs="Times New Roman"/>
                <w:b/>
                <w:sz w:val="20"/>
                <w:szCs w:val="20"/>
              </w:rPr>
            </w:pPr>
            <w:r w:rsidRPr="00821C7D">
              <w:rPr>
                <w:rFonts w:ascii="Times New Roman" w:eastAsia="Cambria" w:hAnsi="Times New Roman" w:cs="Times New Roman"/>
                <w:b/>
                <w:sz w:val="20"/>
                <w:szCs w:val="20"/>
              </w:rPr>
              <w:t>Std. Error</w:t>
            </w:r>
          </w:p>
        </w:tc>
        <w:tc>
          <w:tcPr>
            <w:tcW w:w="1440" w:type="dxa"/>
          </w:tcPr>
          <w:p w14:paraId="5FC63449" w14:textId="77777777" w:rsidR="008E7487" w:rsidRPr="00821C7D" w:rsidRDefault="003D499C" w:rsidP="00821C7D">
            <w:pPr>
              <w:spacing w:after="0" w:line="360" w:lineRule="auto"/>
              <w:jc w:val="center"/>
              <w:rPr>
                <w:rFonts w:ascii="Times New Roman" w:eastAsia="Cambria" w:hAnsi="Times New Roman" w:cs="Times New Roman"/>
                <w:b/>
                <w:sz w:val="20"/>
                <w:szCs w:val="20"/>
              </w:rPr>
            </w:pPr>
            <w:r w:rsidRPr="00821C7D">
              <w:rPr>
                <w:rFonts w:ascii="Times New Roman" w:eastAsia="Cambria" w:hAnsi="Times New Roman" w:cs="Times New Roman"/>
                <w:b/>
                <w:sz w:val="20"/>
                <w:szCs w:val="20"/>
              </w:rPr>
              <w:t>t-Value</w:t>
            </w:r>
          </w:p>
        </w:tc>
        <w:tc>
          <w:tcPr>
            <w:tcW w:w="1440" w:type="dxa"/>
          </w:tcPr>
          <w:p w14:paraId="51D0B76D" w14:textId="77777777" w:rsidR="008E7487" w:rsidRPr="00821C7D" w:rsidRDefault="003D499C" w:rsidP="00821C7D">
            <w:pPr>
              <w:spacing w:after="0" w:line="360" w:lineRule="auto"/>
              <w:jc w:val="center"/>
              <w:rPr>
                <w:rFonts w:ascii="Times New Roman" w:eastAsia="Cambria" w:hAnsi="Times New Roman" w:cs="Times New Roman"/>
                <w:b/>
                <w:sz w:val="20"/>
                <w:szCs w:val="20"/>
              </w:rPr>
            </w:pPr>
            <w:r w:rsidRPr="00821C7D">
              <w:rPr>
                <w:rFonts w:ascii="Times New Roman" w:eastAsia="Cambria" w:hAnsi="Times New Roman" w:cs="Times New Roman"/>
                <w:b/>
                <w:sz w:val="20"/>
                <w:szCs w:val="20"/>
              </w:rPr>
              <w:t>p-Value</w:t>
            </w:r>
          </w:p>
        </w:tc>
        <w:tc>
          <w:tcPr>
            <w:tcW w:w="1440" w:type="dxa"/>
          </w:tcPr>
          <w:p w14:paraId="4F19A172" w14:textId="77777777" w:rsidR="008E7487" w:rsidRPr="00821C7D" w:rsidRDefault="003D499C" w:rsidP="00821C7D">
            <w:pPr>
              <w:spacing w:after="0" w:line="360" w:lineRule="auto"/>
              <w:jc w:val="center"/>
              <w:rPr>
                <w:rFonts w:ascii="Times New Roman" w:eastAsia="Cambria" w:hAnsi="Times New Roman" w:cs="Times New Roman"/>
                <w:b/>
                <w:sz w:val="20"/>
                <w:szCs w:val="20"/>
              </w:rPr>
            </w:pPr>
            <w:r w:rsidRPr="00821C7D">
              <w:rPr>
                <w:rFonts w:ascii="Times New Roman" w:eastAsia="Cambria" w:hAnsi="Times New Roman" w:cs="Times New Roman"/>
                <w:b/>
                <w:sz w:val="20"/>
                <w:szCs w:val="20"/>
              </w:rPr>
              <w:t>R²</w:t>
            </w:r>
          </w:p>
        </w:tc>
      </w:tr>
      <w:tr w:rsidR="008E7487" w14:paraId="16EE90E8" w14:textId="77777777">
        <w:tc>
          <w:tcPr>
            <w:tcW w:w="1440" w:type="dxa"/>
          </w:tcPr>
          <w:p w14:paraId="0C5E6BEF"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Constant</w:t>
            </w:r>
          </w:p>
        </w:tc>
        <w:tc>
          <w:tcPr>
            <w:tcW w:w="1440" w:type="dxa"/>
          </w:tcPr>
          <w:p w14:paraId="1D5F7775"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3.20</w:t>
            </w:r>
          </w:p>
        </w:tc>
        <w:tc>
          <w:tcPr>
            <w:tcW w:w="1440" w:type="dxa"/>
          </w:tcPr>
          <w:p w14:paraId="72768FDA"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0.25</w:t>
            </w:r>
          </w:p>
        </w:tc>
        <w:tc>
          <w:tcPr>
            <w:tcW w:w="1440" w:type="dxa"/>
          </w:tcPr>
          <w:p w14:paraId="4979A1EB"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12.8</w:t>
            </w:r>
          </w:p>
        </w:tc>
        <w:tc>
          <w:tcPr>
            <w:tcW w:w="1440" w:type="dxa"/>
          </w:tcPr>
          <w:p w14:paraId="5A459ACC"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&lt;0.001</w:t>
            </w:r>
          </w:p>
        </w:tc>
        <w:tc>
          <w:tcPr>
            <w:tcW w:w="1440" w:type="dxa"/>
          </w:tcPr>
          <w:p w14:paraId="3B506990" w14:textId="77777777" w:rsidR="008E7487" w:rsidRPr="00821C7D" w:rsidRDefault="008E7487" w:rsidP="00821C7D">
            <w:pPr>
              <w:spacing w:after="0" w:line="360" w:lineRule="auto"/>
              <w:jc w:val="center"/>
              <w:rPr>
                <w:rFonts w:ascii="Times New Roman" w:eastAsia="Cambria" w:hAnsi="Times New Roman" w:cs="Times New Roman"/>
                <w:sz w:val="20"/>
                <w:szCs w:val="20"/>
              </w:rPr>
            </w:pPr>
          </w:p>
        </w:tc>
      </w:tr>
      <w:tr w:rsidR="008E7487" w14:paraId="619504E9" w14:textId="77777777">
        <w:tc>
          <w:tcPr>
            <w:tcW w:w="1440" w:type="dxa"/>
          </w:tcPr>
          <w:p w14:paraId="5939D4B8"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Rainfall (mm)</w:t>
            </w:r>
          </w:p>
        </w:tc>
        <w:tc>
          <w:tcPr>
            <w:tcW w:w="1440" w:type="dxa"/>
          </w:tcPr>
          <w:p w14:paraId="1AA278C7"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+0.004</w:t>
            </w:r>
          </w:p>
        </w:tc>
        <w:tc>
          <w:tcPr>
            <w:tcW w:w="1440" w:type="dxa"/>
          </w:tcPr>
          <w:p w14:paraId="66002D47"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0.001</w:t>
            </w:r>
          </w:p>
        </w:tc>
        <w:tc>
          <w:tcPr>
            <w:tcW w:w="1440" w:type="dxa"/>
          </w:tcPr>
          <w:p w14:paraId="2FD5E578"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4.1</w:t>
            </w:r>
          </w:p>
        </w:tc>
        <w:tc>
          <w:tcPr>
            <w:tcW w:w="1440" w:type="dxa"/>
          </w:tcPr>
          <w:p w14:paraId="3BD0FCEB"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&lt;0.001</w:t>
            </w:r>
          </w:p>
        </w:tc>
        <w:tc>
          <w:tcPr>
            <w:tcW w:w="1440" w:type="dxa"/>
          </w:tcPr>
          <w:p w14:paraId="5B83926B" w14:textId="77777777" w:rsidR="008E7487" w:rsidRPr="00821C7D" w:rsidRDefault="008E7487" w:rsidP="00821C7D">
            <w:pPr>
              <w:spacing w:after="0" w:line="360" w:lineRule="auto"/>
              <w:jc w:val="center"/>
              <w:rPr>
                <w:rFonts w:ascii="Times New Roman" w:eastAsia="Cambria" w:hAnsi="Times New Roman" w:cs="Times New Roman"/>
                <w:sz w:val="20"/>
                <w:szCs w:val="20"/>
              </w:rPr>
            </w:pPr>
          </w:p>
        </w:tc>
      </w:tr>
      <w:tr w:rsidR="008E7487" w14:paraId="05FAF080" w14:textId="77777777">
        <w:tc>
          <w:tcPr>
            <w:tcW w:w="1440" w:type="dxa"/>
          </w:tcPr>
          <w:p w14:paraId="2CEA4A05"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Temperature (°C)</w:t>
            </w:r>
          </w:p>
        </w:tc>
        <w:tc>
          <w:tcPr>
            <w:tcW w:w="1440" w:type="dxa"/>
          </w:tcPr>
          <w:p w14:paraId="33266075"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−0.21</w:t>
            </w:r>
          </w:p>
        </w:tc>
        <w:tc>
          <w:tcPr>
            <w:tcW w:w="1440" w:type="dxa"/>
          </w:tcPr>
          <w:p w14:paraId="624F3CA6"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0.05</w:t>
            </w:r>
          </w:p>
        </w:tc>
        <w:tc>
          <w:tcPr>
            <w:tcW w:w="1440" w:type="dxa"/>
          </w:tcPr>
          <w:p w14:paraId="14D68579"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−4.2</w:t>
            </w:r>
          </w:p>
        </w:tc>
        <w:tc>
          <w:tcPr>
            <w:tcW w:w="1440" w:type="dxa"/>
          </w:tcPr>
          <w:p w14:paraId="04CB2C48"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&lt;0.001</w:t>
            </w:r>
          </w:p>
        </w:tc>
        <w:tc>
          <w:tcPr>
            <w:tcW w:w="1440" w:type="dxa"/>
          </w:tcPr>
          <w:p w14:paraId="016E77EA" w14:textId="77777777" w:rsidR="008E7487" w:rsidRPr="00821C7D" w:rsidRDefault="003D499C" w:rsidP="00821C7D">
            <w:pPr>
              <w:spacing w:after="0" w:line="360" w:lineRule="auto"/>
              <w:jc w:val="center"/>
              <w:rPr>
                <w:rFonts w:ascii="Times New Roman" w:eastAsia="Cambria" w:hAnsi="Times New Roman" w:cs="Times New Roman"/>
                <w:sz w:val="20"/>
                <w:szCs w:val="20"/>
              </w:rPr>
            </w:pPr>
            <w:r w:rsidRPr="00821C7D">
              <w:rPr>
                <w:rFonts w:ascii="Times New Roman" w:eastAsia="Cambria" w:hAnsi="Times New Roman" w:cs="Times New Roman"/>
                <w:sz w:val="20"/>
                <w:szCs w:val="20"/>
              </w:rPr>
              <w:t>0.64</w:t>
            </w:r>
          </w:p>
        </w:tc>
      </w:tr>
    </w:tbl>
    <w:p w14:paraId="06E92397" w14:textId="06900A68" w:rsidR="008E7487" w:rsidRPr="00147DF6" w:rsidRDefault="003D499C">
      <w:pPr>
        <w:spacing w:after="0" w:line="360" w:lineRule="auto"/>
        <w:jc w:val="both"/>
        <w:rPr>
          <w:rFonts w:ascii="Times New Roman" w:eastAsia="Times New Roman" w:hAnsi="Times New Roman" w:cs="Times New Roman"/>
        </w:rPr>
      </w:pPr>
      <w:r>
        <w:rPr>
          <w:rFonts w:ascii="Cambria" w:eastAsia="Cambria" w:hAnsi="Cambria" w:cs="Cambria"/>
          <w:sz w:val="22"/>
          <w:szCs w:val="22"/>
        </w:rPr>
        <w:br/>
      </w:r>
      <w:r>
        <w:rPr>
          <w:rFonts w:ascii="Times New Roman" w:eastAsia="Times New Roman" w:hAnsi="Times New Roman" w:cs="Times New Roman"/>
        </w:rPr>
        <w:t xml:space="preserve">Table </w:t>
      </w:r>
      <w:r w:rsidR="00F41DCA">
        <w:rPr>
          <w:rFonts w:ascii="Times New Roman" w:eastAsia="Times New Roman" w:hAnsi="Times New Roman" w:cs="Times New Roman"/>
        </w:rPr>
        <w:t>5</w:t>
      </w:r>
      <w:r>
        <w:rPr>
          <w:rFonts w:ascii="Times New Roman" w:eastAsia="Times New Roman" w:hAnsi="Times New Roman" w:cs="Times New Roman"/>
        </w:rPr>
        <w:t xml:space="preserve"> shows that </w:t>
      </w:r>
      <w:r w:rsidR="002B51B7">
        <w:rPr>
          <w:rFonts w:ascii="Times New Roman" w:eastAsia="Times New Roman" w:hAnsi="Times New Roman" w:cs="Times New Roman"/>
        </w:rPr>
        <w:t>rain</w:t>
      </w:r>
      <w:r>
        <w:rPr>
          <w:rFonts w:ascii="Times New Roman" w:eastAsia="Times New Roman" w:hAnsi="Times New Roman" w:cs="Times New Roman"/>
        </w:rPr>
        <w:t xml:space="preserve"> positively and significantly increases </w:t>
      </w:r>
      <w:r w:rsidR="00AB645B">
        <w:rPr>
          <w:rFonts w:ascii="Times New Roman" w:eastAsia="Times New Roman" w:hAnsi="Times New Roman" w:cs="Times New Roman"/>
        </w:rPr>
        <w:t>the yield of maize,</w:t>
      </w:r>
      <w:r>
        <w:rPr>
          <w:rFonts w:ascii="Times New Roman" w:eastAsia="Times New Roman" w:hAnsi="Times New Roman" w:cs="Times New Roman"/>
        </w:rPr>
        <w:t xml:space="preserve"> while temperature has a strong negative effect. Both predictors are highly significant (p &lt; 0.001), and the model explains 64% of the variation in yield (R2 = 0.64), indicating a good fit. </w:t>
      </w:r>
      <w:r w:rsidRPr="00147DF6">
        <w:rPr>
          <w:rFonts w:ascii="Times New Roman" w:eastAsia="Times New Roman" w:hAnsi="Times New Roman" w:cs="Times New Roman"/>
        </w:rPr>
        <w:t xml:space="preserve">In conclusion, maize yield is strongly dependent on sufficient </w:t>
      </w:r>
      <w:r w:rsidR="00AB645B">
        <w:rPr>
          <w:rFonts w:ascii="Times New Roman" w:eastAsia="Times New Roman" w:hAnsi="Times New Roman" w:cs="Times New Roman"/>
        </w:rPr>
        <w:t>rainfall,</w:t>
      </w:r>
      <w:r w:rsidRPr="00147DF6">
        <w:rPr>
          <w:rFonts w:ascii="Times New Roman" w:eastAsia="Times New Roman" w:hAnsi="Times New Roman" w:cs="Times New Roman"/>
        </w:rPr>
        <w:t xml:space="preserve"> but is highly vulnerable to rising temperatures, highlighting the climate sensitivity of cereal production.</w:t>
      </w:r>
    </w:p>
    <w:p w14:paraId="39070299" w14:textId="77777777" w:rsidR="008E7487" w:rsidRDefault="008E7487">
      <w:pPr>
        <w:spacing w:after="0" w:line="360" w:lineRule="auto"/>
        <w:jc w:val="both"/>
        <w:rPr>
          <w:rFonts w:ascii="Times New Roman" w:eastAsia="Times New Roman" w:hAnsi="Times New Roman" w:cs="Times New Roman"/>
        </w:rPr>
      </w:pPr>
    </w:p>
    <w:p w14:paraId="5CFB7EA1" w14:textId="743C098C"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Graph</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n °1: Anova of Yields across </w:t>
      </w:r>
      <w:r w:rsidR="00AB645B">
        <w:rPr>
          <w:rFonts w:ascii="Times New Roman" w:eastAsia="Times New Roman" w:hAnsi="Times New Roman" w:cs="Times New Roman"/>
          <w:b/>
          <w:color w:val="000000"/>
        </w:rPr>
        <w:t>Agroecological</w:t>
      </w:r>
      <w:r>
        <w:rPr>
          <w:rFonts w:ascii="Times New Roman" w:eastAsia="Times New Roman" w:hAnsi="Times New Roman" w:cs="Times New Roman"/>
          <w:b/>
          <w:color w:val="000000"/>
        </w:rPr>
        <w:t xml:space="preserve"> Zones</w:t>
      </w:r>
    </w:p>
    <w:p w14:paraId="3735CABE" w14:textId="77777777" w:rsidR="008E7487" w:rsidRDefault="003D499C">
      <w:pPr>
        <w:spacing w:after="200" w:line="360" w:lineRule="auto"/>
        <w:jc w:val="both"/>
        <w:rPr>
          <w:rFonts w:ascii="Times New Roman" w:eastAsia="Times New Roman" w:hAnsi="Times New Roman" w:cs="Times New Roman"/>
        </w:rPr>
      </w:pPr>
      <w:r>
        <w:rPr>
          <w:noProof/>
        </w:rPr>
        <w:drawing>
          <wp:inline distT="0" distB="0" distL="0" distR="0" wp14:anchorId="1B8262A1" wp14:editId="740E6D10">
            <wp:extent cx="5391150" cy="2695575"/>
            <wp:effectExtent l="0" t="0" r="0"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AFB637" w14:textId="77777777"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of ANOVA (Graph 1) show significant differences in yields between zones for both maize (F=6.35) and sorghum (F=5.22), as their F values exceed the variation within the zone (0.33 and 0.31). This indicates that location strongly influences crop performance, suggesting that agroecological conditions play a key role in determining productivity. </w:t>
      </w:r>
      <w:r w:rsidRPr="00147DF6">
        <w:rPr>
          <w:rFonts w:ascii="Times New Roman" w:eastAsia="Times New Roman" w:hAnsi="Times New Roman" w:cs="Times New Roman"/>
          <w:color w:val="000000"/>
        </w:rPr>
        <w:t>In</w:t>
      </w:r>
      <w:r w:rsidRPr="00147DF6">
        <w:rPr>
          <w:rFonts w:ascii="Times New Roman" w:eastAsia="Times New Roman" w:hAnsi="Times New Roman" w:cs="Times New Roman"/>
          <w:b/>
          <w:color w:val="000000"/>
        </w:rPr>
        <w:t xml:space="preserve"> </w:t>
      </w:r>
      <w:r w:rsidRPr="00147DF6">
        <w:rPr>
          <w:rFonts w:ascii="Times New Roman" w:eastAsia="Times New Roman" w:hAnsi="Times New Roman" w:cs="Times New Roman"/>
          <w:color w:val="000000"/>
        </w:rPr>
        <w:t>conclusion, crop yields vary significantly by zone, highlighting the need for zone-specific strategies</w:t>
      </w:r>
      <w:r>
        <w:rPr>
          <w:rFonts w:ascii="Times New Roman" w:eastAsia="Times New Roman" w:hAnsi="Times New Roman" w:cs="Times New Roman"/>
          <w:color w:val="000000"/>
        </w:rPr>
        <w:t>.</w:t>
      </w:r>
    </w:p>
    <w:p w14:paraId="29E3A066" w14:textId="77777777" w:rsidR="005A566B" w:rsidRDefault="005A566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60EE11A1" w14:textId="05634ED6" w:rsidR="008E7487" w:rsidRDefault="003D499C">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3-</w:t>
      </w:r>
      <w:r>
        <w:rPr>
          <w:rFonts w:ascii="Times New Roman" w:eastAsia="Times New Roman" w:hAnsi="Times New Roman" w:cs="Times New Roman"/>
          <w:i/>
          <w:color w:val="000000"/>
        </w:rPr>
        <w:t xml:space="preserve"> </w:t>
      </w:r>
      <w:r>
        <w:rPr>
          <w:rFonts w:ascii="Times New Roman" w:eastAsia="Times New Roman" w:hAnsi="Times New Roman" w:cs="Times New Roman"/>
          <w:b/>
          <w:color w:val="000000"/>
        </w:rPr>
        <w:t xml:space="preserve">Household </w:t>
      </w:r>
      <w:r w:rsidR="00AB645B">
        <w:rPr>
          <w:rFonts w:ascii="Times New Roman" w:eastAsia="Times New Roman" w:hAnsi="Times New Roman" w:cs="Times New Roman"/>
          <w:b/>
          <w:color w:val="000000"/>
        </w:rPr>
        <w:t>Surveys</w:t>
      </w:r>
      <w:r w:rsidR="005A566B">
        <w:rPr>
          <w:rFonts w:ascii="Times New Roman" w:eastAsia="Times New Roman" w:hAnsi="Times New Roman" w:cs="Times New Roman"/>
          <w:b/>
          <w:color w:val="000000"/>
        </w:rPr>
        <w:t xml:space="preserve"> Results</w:t>
      </w:r>
    </w:p>
    <w:p w14:paraId="2827296D" w14:textId="2C35E0B2" w:rsidR="008E7487" w:rsidRPr="005A566B" w:rsidRDefault="003D499C">
      <w:pPr>
        <w:keepNext/>
        <w:keepLines/>
        <w:spacing w:before="120" w:after="120" w:line="360" w:lineRule="auto"/>
        <w:rPr>
          <w:rFonts w:ascii="Times New Roman" w:eastAsia="Times New Roman" w:hAnsi="Times New Roman" w:cs="Times New Roman"/>
          <w:b/>
        </w:rPr>
      </w:pPr>
      <w:r w:rsidRPr="005A566B">
        <w:rPr>
          <w:rFonts w:ascii="Times New Roman" w:eastAsia="Times New Roman" w:hAnsi="Times New Roman" w:cs="Times New Roman"/>
          <w:b/>
        </w:rPr>
        <w:t xml:space="preserve">Table </w:t>
      </w:r>
      <w:r w:rsidR="00F41DCA" w:rsidRPr="005A566B">
        <w:rPr>
          <w:rFonts w:ascii="Times New Roman" w:eastAsia="Times New Roman" w:hAnsi="Times New Roman" w:cs="Times New Roman"/>
          <w:b/>
        </w:rPr>
        <w:t>6</w:t>
      </w:r>
      <w:r w:rsidRPr="005A566B">
        <w:rPr>
          <w:rFonts w:ascii="Times New Roman" w:eastAsia="Times New Roman" w:hAnsi="Times New Roman" w:cs="Times New Roman"/>
          <w:b/>
        </w:rPr>
        <w:t>. Farmer Adaptation Strategies Reported in Household Surveys</w:t>
      </w:r>
    </w:p>
    <w:tbl>
      <w:tblPr>
        <w:tblStyle w:val="a4"/>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160"/>
        <w:gridCol w:w="2160"/>
        <w:gridCol w:w="2160"/>
      </w:tblGrid>
      <w:tr w:rsidR="008E7487" w14:paraId="467C2B5D" w14:textId="77777777">
        <w:tc>
          <w:tcPr>
            <w:tcW w:w="2160" w:type="dxa"/>
          </w:tcPr>
          <w:p w14:paraId="016D0F92" w14:textId="77777777" w:rsidR="008E7487" w:rsidRPr="00D8673C" w:rsidRDefault="003D499C">
            <w:pPr>
              <w:spacing w:after="0" w:line="360" w:lineRule="auto"/>
              <w:rPr>
                <w:rFonts w:ascii="Times New Roman" w:eastAsia="Times New Roman" w:hAnsi="Times New Roman" w:cs="Times New Roman"/>
                <w:b/>
                <w:sz w:val="20"/>
                <w:szCs w:val="20"/>
              </w:rPr>
            </w:pPr>
            <w:r w:rsidRPr="00D8673C">
              <w:rPr>
                <w:rFonts w:ascii="Times New Roman" w:eastAsia="Times New Roman" w:hAnsi="Times New Roman" w:cs="Times New Roman"/>
                <w:b/>
                <w:sz w:val="20"/>
                <w:szCs w:val="20"/>
              </w:rPr>
              <w:t>Adaptation Strategy</w:t>
            </w:r>
          </w:p>
        </w:tc>
        <w:tc>
          <w:tcPr>
            <w:tcW w:w="2160" w:type="dxa"/>
          </w:tcPr>
          <w:p w14:paraId="4FFB06C4" w14:textId="77777777" w:rsidR="008E7487" w:rsidRPr="00D8673C" w:rsidRDefault="003D499C">
            <w:pPr>
              <w:spacing w:after="0" w:line="360" w:lineRule="auto"/>
              <w:jc w:val="center"/>
              <w:rPr>
                <w:rFonts w:ascii="Times New Roman" w:eastAsia="Times New Roman" w:hAnsi="Times New Roman" w:cs="Times New Roman"/>
                <w:b/>
                <w:sz w:val="20"/>
                <w:szCs w:val="20"/>
              </w:rPr>
            </w:pPr>
            <w:r w:rsidRPr="00D8673C">
              <w:rPr>
                <w:rFonts w:ascii="Times New Roman" w:eastAsia="Times New Roman" w:hAnsi="Times New Roman" w:cs="Times New Roman"/>
                <w:b/>
                <w:sz w:val="20"/>
                <w:szCs w:val="20"/>
              </w:rPr>
              <w:t>% of Farmers Practicing</w:t>
            </w:r>
          </w:p>
        </w:tc>
        <w:tc>
          <w:tcPr>
            <w:tcW w:w="2160" w:type="dxa"/>
          </w:tcPr>
          <w:p w14:paraId="6C3F65EB" w14:textId="77777777" w:rsidR="008E7487" w:rsidRPr="00D8673C" w:rsidRDefault="003D499C">
            <w:pPr>
              <w:spacing w:after="0" w:line="360" w:lineRule="auto"/>
              <w:jc w:val="center"/>
              <w:rPr>
                <w:rFonts w:ascii="Times New Roman" w:eastAsia="Times New Roman" w:hAnsi="Times New Roman" w:cs="Times New Roman"/>
                <w:b/>
                <w:sz w:val="20"/>
                <w:szCs w:val="20"/>
              </w:rPr>
            </w:pPr>
            <w:r w:rsidRPr="00D8673C">
              <w:rPr>
                <w:rFonts w:ascii="Times New Roman" w:eastAsia="Times New Roman" w:hAnsi="Times New Roman" w:cs="Times New Roman"/>
                <w:b/>
                <w:sz w:val="20"/>
                <w:szCs w:val="20"/>
              </w:rPr>
              <w:t>Effectiveness (Self-reported)</w:t>
            </w:r>
          </w:p>
        </w:tc>
        <w:tc>
          <w:tcPr>
            <w:tcW w:w="2160" w:type="dxa"/>
          </w:tcPr>
          <w:p w14:paraId="5735D012" w14:textId="77777777" w:rsidR="008E7487" w:rsidRPr="00D8673C" w:rsidRDefault="003D499C">
            <w:pPr>
              <w:spacing w:after="0" w:line="360" w:lineRule="auto"/>
              <w:jc w:val="center"/>
              <w:rPr>
                <w:rFonts w:ascii="Times New Roman" w:eastAsia="Times New Roman" w:hAnsi="Times New Roman" w:cs="Times New Roman"/>
                <w:b/>
                <w:sz w:val="20"/>
                <w:szCs w:val="20"/>
              </w:rPr>
            </w:pPr>
            <w:r w:rsidRPr="00D8673C">
              <w:rPr>
                <w:rFonts w:ascii="Times New Roman" w:eastAsia="Times New Roman" w:hAnsi="Times New Roman" w:cs="Times New Roman"/>
                <w:b/>
                <w:sz w:val="20"/>
                <w:szCs w:val="20"/>
              </w:rPr>
              <w:t>Constraints</w:t>
            </w:r>
          </w:p>
        </w:tc>
      </w:tr>
      <w:tr w:rsidR="008E7487" w14:paraId="3DEBBC18" w14:textId="77777777">
        <w:tc>
          <w:tcPr>
            <w:tcW w:w="2160" w:type="dxa"/>
          </w:tcPr>
          <w:p w14:paraId="24986D0C" w14:textId="77777777" w:rsidR="008E7487" w:rsidRPr="00D8673C" w:rsidRDefault="003D499C">
            <w:pPr>
              <w:spacing w:after="0" w:line="360" w:lineRule="auto"/>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Shifting planting dates</w:t>
            </w:r>
          </w:p>
        </w:tc>
        <w:tc>
          <w:tcPr>
            <w:tcW w:w="2160" w:type="dxa"/>
          </w:tcPr>
          <w:p w14:paraId="069C2C2C"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62%</w:t>
            </w:r>
          </w:p>
        </w:tc>
        <w:tc>
          <w:tcPr>
            <w:tcW w:w="2160" w:type="dxa"/>
          </w:tcPr>
          <w:p w14:paraId="30573A0D"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Moderate</w:t>
            </w:r>
          </w:p>
        </w:tc>
        <w:tc>
          <w:tcPr>
            <w:tcW w:w="2160" w:type="dxa"/>
          </w:tcPr>
          <w:p w14:paraId="1D5AC2B1"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Unpredictable rainfall</w:t>
            </w:r>
          </w:p>
        </w:tc>
      </w:tr>
      <w:tr w:rsidR="008E7487" w14:paraId="65308AD9" w14:textId="77777777">
        <w:tc>
          <w:tcPr>
            <w:tcW w:w="2160" w:type="dxa"/>
          </w:tcPr>
          <w:p w14:paraId="179BBC9D" w14:textId="77777777" w:rsidR="008E7487" w:rsidRPr="00D8673C" w:rsidRDefault="003D499C">
            <w:pPr>
              <w:spacing w:after="0" w:line="360" w:lineRule="auto"/>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Adoption of drought-tolerant varieties</w:t>
            </w:r>
          </w:p>
        </w:tc>
        <w:tc>
          <w:tcPr>
            <w:tcW w:w="2160" w:type="dxa"/>
          </w:tcPr>
          <w:p w14:paraId="4C9F88FC"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35%</w:t>
            </w:r>
          </w:p>
        </w:tc>
        <w:tc>
          <w:tcPr>
            <w:tcW w:w="2160" w:type="dxa"/>
          </w:tcPr>
          <w:p w14:paraId="1F56FCFF"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High</w:t>
            </w:r>
          </w:p>
        </w:tc>
        <w:tc>
          <w:tcPr>
            <w:tcW w:w="2160" w:type="dxa"/>
          </w:tcPr>
          <w:p w14:paraId="6734871E"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Limited seed availability</w:t>
            </w:r>
          </w:p>
        </w:tc>
      </w:tr>
      <w:tr w:rsidR="008E7487" w14:paraId="7C6743E1" w14:textId="77777777">
        <w:tc>
          <w:tcPr>
            <w:tcW w:w="2160" w:type="dxa"/>
          </w:tcPr>
          <w:p w14:paraId="124B97D4" w14:textId="77777777" w:rsidR="008E7487" w:rsidRPr="00D8673C" w:rsidRDefault="003D499C">
            <w:pPr>
              <w:spacing w:after="0" w:line="360" w:lineRule="auto"/>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Intercropping / crop diversification</w:t>
            </w:r>
          </w:p>
        </w:tc>
        <w:tc>
          <w:tcPr>
            <w:tcW w:w="2160" w:type="dxa"/>
          </w:tcPr>
          <w:p w14:paraId="790C5031"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48%</w:t>
            </w:r>
          </w:p>
        </w:tc>
        <w:tc>
          <w:tcPr>
            <w:tcW w:w="2160" w:type="dxa"/>
          </w:tcPr>
          <w:p w14:paraId="686D6022"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Moderate–High</w:t>
            </w:r>
          </w:p>
        </w:tc>
        <w:tc>
          <w:tcPr>
            <w:tcW w:w="2160" w:type="dxa"/>
          </w:tcPr>
          <w:p w14:paraId="470DEDC4"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Land fragmentation</w:t>
            </w:r>
          </w:p>
        </w:tc>
      </w:tr>
      <w:tr w:rsidR="008E7487" w14:paraId="0789E814" w14:textId="77777777">
        <w:tc>
          <w:tcPr>
            <w:tcW w:w="2160" w:type="dxa"/>
          </w:tcPr>
          <w:p w14:paraId="20A3FA1D" w14:textId="77777777" w:rsidR="008E7487" w:rsidRPr="00D8673C" w:rsidRDefault="003D499C">
            <w:pPr>
              <w:spacing w:after="0" w:line="360" w:lineRule="auto"/>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Irrigation use</w:t>
            </w:r>
          </w:p>
        </w:tc>
        <w:tc>
          <w:tcPr>
            <w:tcW w:w="2160" w:type="dxa"/>
          </w:tcPr>
          <w:p w14:paraId="4DBEE940"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12%</w:t>
            </w:r>
          </w:p>
        </w:tc>
        <w:tc>
          <w:tcPr>
            <w:tcW w:w="2160" w:type="dxa"/>
          </w:tcPr>
          <w:p w14:paraId="3007175D"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High</w:t>
            </w:r>
          </w:p>
        </w:tc>
        <w:tc>
          <w:tcPr>
            <w:tcW w:w="2160" w:type="dxa"/>
          </w:tcPr>
          <w:p w14:paraId="1B181FD5"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Lack of infrastructure, cost</w:t>
            </w:r>
          </w:p>
        </w:tc>
      </w:tr>
      <w:tr w:rsidR="008E7487" w14:paraId="30E091FD" w14:textId="77777777">
        <w:tc>
          <w:tcPr>
            <w:tcW w:w="2160" w:type="dxa"/>
          </w:tcPr>
          <w:p w14:paraId="5098F57F" w14:textId="77777777" w:rsidR="008E7487" w:rsidRPr="00D8673C" w:rsidRDefault="003D499C">
            <w:pPr>
              <w:spacing w:after="0" w:line="360" w:lineRule="auto"/>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Indigenous knowledge practices</w:t>
            </w:r>
          </w:p>
        </w:tc>
        <w:tc>
          <w:tcPr>
            <w:tcW w:w="2160" w:type="dxa"/>
          </w:tcPr>
          <w:p w14:paraId="170EE5C0"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40%</w:t>
            </w:r>
          </w:p>
        </w:tc>
        <w:tc>
          <w:tcPr>
            <w:tcW w:w="2160" w:type="dxa"/>
          </w:tcPr>
          <w:p w14:paraId="3190BDB5"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Moderate</w:t>
            </w:r>
          </w:p>
        </w:tc>
        <w:tc>
          <w:tcPr>
            <w:tcW w:w="2160" w:type="dxa"/>
          </w:tcPr>
          <w:p w14:paraId="18CAA31F"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Low recognition in policy</w:t>
            </w:r>
          </w:p>
        </w:tc>
      </w:tr>
      <w:tr w:rsidR="008E7487" w14:paraId="3241AA3F" w14:textId="77777777">
        <w:tc>
          <w:tcPr>
            <w:tcW w:w="2160" w:type="dxa"/>
          </w:tcPr>
          <w:p w14:paraId="324D5374" w14:textId="77777777" w:rsidR="008E7487" w:rsidRPr="00D8673C" w:rsidRDefault="003D499C">
            <w:pPr>
              <w:spacing w:after="0" w:line="360" w:lineRule="auto"/>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Accessing climate information</w:t>
            </w:r>
          </w:p>
        </w:tc>
        <w:tc>
          <w:tcPr>
            <w:tcW w:w="2160" w:type="dxa"/>
          </w:tcPr>
          <w:p w14:paraId="5B8759FD"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28%</w:t>
            </w:r>
          </w:p>
        </w:tc>
        <w:tc>
          <w:tcPr>
            <w:tcW w:w="2160" w:type="dxa"/>
          </w:tcPr>
          <w:p w14:paraId="7294185F"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High</w:t>
            </w:r>
          </w:p>
        </w:tc>
        <w:tc>
          <w:tcPr>
            <w:tcW w:w="2160" w:type="dxa"/>
          </w:tcPr>
          <w:p w14:paraId="3677F012"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Limited extension services</w:t>
            </w:r>
          </w:p>
        </w:tc>
      </w:tr>
      <w:tr w:rsidR="008E7487" w14:paraId="64D15772" w14:textId="77777777">
        <w:tc>
          <w:tcPr>
            <w:tcW w:w="2160" w:type="dxa"/>
          </w:tcPr>
          <w:p w14:paraId="1C2D0636" w14:textId="77777777" w:rsidR="008E7487" w:rsidRPr="00D8673C" w:rsidRDefault="003D499C">
            <w:pPr>
              <w:spacing w:after="0" w:line="360" w:lineRule="auto"/>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Reliance on credit/finance</w:t>
            </w:r>
          </w:p>
        </w:tc>
        <w:tc>
          <w:tcPr>
            <w:tcW w:w="2160" w:type="dxa"/>
          </w:tcPr>
          <w:p w14:paraId="0653F87F"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15%</w:t>
            </w:r>
          </w:p>
        </w:tc>
        <w:tc>
          <w:tcPr>
            <w:tcW w:w="2160" w:type="dxa"/>
          </w:tcPr>
          <w:p w14:paraId="5E70E06C"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Moderate</w:t>
            </w:r>
          </w:p>
        </w:tc>
        <w:tc>
          <w:tcPr>
            <w:tcW w:w="2160" w:type="dxa"/>
          </w:tcPr>
          <w:p w14:paraId="2B5E8998" w14:textId="77777777" w:rsidR="008E7487" w:rsidRPr="00D8673C" w:rsidRDefault="003D499C">
            <w:pPr>
              <w:spacing w:after="0" w:line="360" w:lineRule="auto"/>
              <w:jc w:val="center"/>
              <w:rPr>
                <w:rFonts w:ascii="Times New Roman" w:eastAsia="Times New Roman" w:hAnsi="Times New Roman" w:cs="Times New Roman"/>
                <w:sz w:val="20"/>
                <w:szCs w:val="20"/>
              </w:rPr>
            </w:pPr>
            <w:r w:rsidRPr="00D8673C">
              <w:rPr>
                <w:rFonts w:ascii="Times New Roman" w:eastAsia="Times New Roman" w:hAnsi="Times New Roman" w:cs="Times New Roman"/>
                <w:sz w:val="20"/>
                <w:szCs w:val="20"/>
              </w:rPr>
              <w:t>Inaccessible loans, high interest</w:t>
            </w:r>
          </w:p>
        </w:tc>
      </w:tr>
    </w:tbl>
    <w:p w14:paraId="4E149857" w14:textId="77777777" w:rsidR="008E7487" w:rsidRDefault="008E7487">
      <w:pPr>
        <w:spacing w:after="200" w:line="360" w:lineRule="auto"/>
        <w:rPr>
          <w:rFonts w:ascii="Cambria" w:eastAsia="Cambria" w:hAnsi="Cambria" w:cs="Cambria"/>
          <w:sz w:val="22"/>
          <w:szCs w:val="22"/>
        </w:rPr>
      </w:pPr>
    </w:p>
    <w:p w14:paraId="072518FA" w14:textId="5EEBE1BD" w:rsidR="008E7487" w:rsidRPr="00147DF6" w:rsidRDefault="003D499C">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Table </w:t>
      </w:r>
      <w:r w:rsidR="00F41DCA">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shows that farmers use various adaptation strategies, with shifting planting dates (62%) and intercropping (48%) being the most common, although often only moderately effective due </w:t>
      </w:r>
      <w:r w:rsidR="00AB645B">
        <w:rPr>
          <w:rFonts w:ascii="Times New Roman" w:eastAsia="Times New Roman" w:hAnsi="Times New Roman" w:cs="Times New Roman"/>
          <w:color w:val="000000"/>
        </w:rPr>
        <w:t>to unpredictability of</w:t>
      </w:r>
      <w:r>
        <w:rPr>
          <w:rFonts w:ascii="Times New Roman" w:eastAsia="Times New Roman" w:hAnsi="Times New Roman" w:cs="Times New Roman"/>
          <w:color w:val="000000"/>
        </w:rPr>
        <w:t xml:space="preserve"> </w:t>
      </w:r>
      <w:r w:rsidR="00AB645B">
        <w:rPr>
          <w:rFonts w:ascii="Times New Roman" w:eastAsia="Times New Roman" w:hAnsi="Times New Roman" w:cs="Times New Roman"/>
          <w:color w:val="000000"/>
        </w:rPr>
        <w:t>rainfall</w:t>
      </w:r>
      <w:r>
        <w:rPr>
          <w:rFonts w:ascii="Times New Roman" w:eastAsia="Times New Roman" w:hAnsi="Times New Roman" w:cs="Times New Roman"/>
          <w:color w:val="000000"/>
        </w:rPr>
        <w:t xml:space="preserve"> and land fragmentation. High-impact </w:t>
      </w:r>
      <w:r w:rsidR="00AB645B">
        <w:rPr>
          <w:rFonts w:ascii="Times New Roman" w:eastAsia="Times New Roman" w:hAnsi="Times New Roman" w:cs="Times New Roman"/>
          <w:color w:val="000000"/>
        </w:rPr>
        <w:t>options,</w:t>
      </w:r>
      <w:r>
        <w:rPr>
          <w:rFonts w:ascii="Times New Roman" w:eastAsia="Times New Roman" w:hAnsi="Times New Roman" w:cs="Times New Roman"/>
          <w:color w:val="000000"/>
        </w:rPr>
        <w:t xml:space="preserve"> such as drought-tolerant varieties, irrigation, and climate </w:t>
      </w:r>
      <w:r w:rsidR="00AB645B">
        <w:rPr>
          <w:rFonts w:ascii="Times New Roman" w:eastAsia="Times New Roman" w:hAnsi="Times New Roman" w:cs="Times New Roman"/>
          <w:color w:val="000000"/>
        </w:rPr>
        <w:t>information,</w:t>
      </w:r>
      <w:r>
        <w:rPr>
          <w:rFonts w:ascii="Times New Roman" w:eastAsia="Times New Roman" w:hAnsi="Times New Roman" w:cs="Times New Roman"/>
          <w:color w:val="000000"/>
        </w:rPr>
        <w:t xml:space="preserve"> remain underutilized due to seed, infrastructure, and service gaps. </w:t>
      </w:r>
      <w:r w:rsidR="00AB645B">
        <w:rPr>
          <w:rFonts w:ascii="Times New Roman" w:eastAsia="Times New Roman" w:hAnsi="Times New Roman" w:cs="Times New Roman"/>
          <w:color w:val="000000"/>
        </w:rPr>
        <w:t>In general,</w:t>
      </w:r>
      <w:r>
        <w:rPr>
          <w:rFonts w:ascii="Times New Roman" w:eastAsia="Times New Roman" w:hAnsi="Times New Roman" w:cs="Times New Roman"/>
          <w:color w:val="000000"/>
        </w:rPr>
        <w:t xml:space="preserve"> adoption is constrained by systemic barriers, limiting resilience gains.</w:t>
      </w:r>
      <w:r>
        <w:rPr>
          <w:rFonts w:ascii="Times New Roman" w:eastAsia="Times New Roman" w:hAnsi="Times New Roman" w:cs="Times New Roman"/>
          <w:b/>
          <w:color w:val="000000"/>
        </w:rPr>
        <w:t xml:space="preserve"> </w:t>
      </w:r>
      <w:r w:rsidRPr="00147DF6">
        <w:rPr>
          <w:rFonts w:ascii="Times New Roman" w:eastAsia="Times New Roman" w:hAnsi="Times New Roman" w:cs="Times New Roman"/>
          <w:color w:val="000000"/>
        </w:rPr>
        <w:t>In</w:t>
      </w:r>
      <w:r w:rsidRPr="00147DF6">
        <w:rPr>
          <w:rFonts w:ascii="Times New Roman" w:eastAsia="Times New Roman" w:hAnsi="Times New Roman" w:cs="Times New Roman"/>
          <w:b/>
          <w:color w:val="000000"/>
        </w:rPr>
        <w:t xml:space="preserve"> </w:t>
      </w:r>
      <w:r w:rsidRPr="00147DF6">
        <w:rPr>
          <w:rFonts w:ascii="Times New Roman" w:eastAsia="Times New Roman" w:hAnsi="Times New Roman" w:cs="Times New Roman"/>
          <w:color w:val="000000"/>
        </w:rPr>
        <w:t xml:space="preserve">conclusion, farmers adapt actively, but effectiveness is reduced by resource, </w:t>
      </w:r>
      <w:r w:rsidR="002B51B7">
        <w:rPr>
          <w:rFonts w:ascii="Times New Roman" w:eastAsia="Times New Roman" w:hAnsi="Times New Roman" w:cs="Times New Roman"/>
          <w:color w:val="000000"/>
        </w:rPr>
        <w:t>policy,</w:t>
      </w:r>
      <w:r w:rsidRPr="00147DF6">
        <w:rPr>
          <w:rFonts w:ascii="Times New Roman" w:eastAsia="Times New Roman" w:hAnsi="Times New Roman" w:cs="Times New Roman"/>
          <w:color w:val="000000"/>
        </w:rPr>
        <w:t xml:space="preserve"> and institutional constraints; improving access to technology, infrastructure, and extension services is the key.</w:t>
      </w:r>
    </w:p>
    <w:p w14:paraId="353BDA5B" w14:textId="77777777" w:rsidR="008E7487" w:rsidRDefault="008E7487">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7466E84B" w14:textId="77777777" w:rsidR="0024357F" w:rsidRDefault="0024357F">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2AEA8A8C" w14:textId="77777777" w:rsidR="0024357F" w:rsidRDefault="0024357F">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02D1D5BC" w14:textId="77777777" w:rsidR="0024357F" w:rsidRDefault="0024357F">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7013B9A" w14:textId="77777777" w:rsidR="0024357F" w:rsidRDefault="0024357F">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15586688" w14:textId="77777777" w:rsidR="0024357F" w:rsidRDefault="0024357F">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4349CFD" w14:textId="11896700" w:rsidR="008E7487" w:rsidRDefault="003D499C">
      <w:pPr>
        <w:keepNext/>
        <w:keepLines/>
        <w:spacing w:after="120" w:line="36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Table </w:t>
      </w:r>
      <w:r w:rsidR="00F41DCA">
        <w:rPr>
          <w:rFonts w:ascii="Times New Roman" w:eastAsia="Times New Roman" w:hAnsi="Times New Roman" w:cs="Times New Roman"/>
          <w:b/>
        </w:rPr>
        <w:t>7</w:t>
      </w:r>
      <w:r>
        <w:rPr>
          <w:rFonts w:ascii="Times New Roman" w:eastAsia="Times New Roman" w:hAnsi="Times New Roman" w:cs="Times New Roman"/>
          <w:b/>
        </w:rPr>
        <w:t>. Chi-square Associations of Demographics with Adaptation Strategies</w:t>
      </w:r>
    </w:p>
    <w:tbl>
      <w:tblPr>
        <w:tblStyle w:val="a5"/>
        <w:tblW w:w="9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6"/>
        <w:gridCol w:w="1227"/>
        <w:gridCol w:w="1117"/>
        <w:gridCol w:w="1334"/>
        <w:gridCol w:w="1208"/>
        <w:gridCol w:w="1384"/>
      </w:tblGrid>
      <w:tr w:rsidR="008E7487" w14:paraId="207B6891" w14:textId="77777777">
        <w:tc>
          <w:tcPr>
            <w:tcW w:w="2746" w:type="dxa"/>
          </w:tcPr>
          <w:p w14:paraId="01777E24" w14:textId="77777777" w:rsidR="008E7487" w:rsidRPr="000510B3" w:rsidRDefault="003D499C">
            <w:pPr>
              <w:spacing w:line="360" w:lineRule="auto"/>
              <w:jc w:val="center"/>
              <w:rPr>
                <w:rFonts w:ascii="Times New Roman" w:eastAsia="Times New Roman" w:hAnsi="Times New Roman" w:cs="Times New Roman"/>
                <w:b/>
                <w:sz w:val="20"/>
                <w:szCs w:val="20"/>
              </w:rPr>
            </w:pPr>
            <w:r w:rsidRPr="000510B3">
              <w:rPr>
                <w:rFonts w:ascii="Times New Roman" w:eastAsia="Times New Roman" w:hAnsi="Times New Roman" w:cs="Times New Roman"/>
                <w:b/>
                <w:sz w:val="20"/>
                <w:szCs w:val="20"/>
              </w:rPr>
              <w:t>Adaptation Strategy</w:t>
            </w:r>
          </w:p>
        </w:tc>
        <w:tc>
          <w:tcPr>
            <w:tcW w:w="1227" w:type="dxa"/>
          </w:tcPr>
          <w:p w14:paraId="602ED197" w14:textId="77777777" w:rsidR="008E7487" w:rsidRPr="000510B3" w:rsidRDefault="003D499C">
            <w:pPr>
              <w:spacing w:line="360" w:lineRule="auto"/>
              <w:jc w:val="center"/>
              <w:rPr>
                <w:rFonts w:ascii="Times New Roman" w:eastAsia="Times New Roman" w:hAnsi="Times New Roman" w:cs="Times New Roman"/>
                <w:b/>
                <w:sz w:val="20"/>
                <w:szCs w:val="20"/>
              </w:rPr>
            </w:pPr>
            <w:r w:rsidRPr="000510B3">
              <w:rPr>
                <w:rFonts w:ascii="Times New Roman" w:eastAsia="Times New Roman" w:hAnsi="Times New Roman" w:cs="Times New Roman"/>
                <w:b/>
                <w:sz w:val="20"/>
                <w:szCs w:val="20"/>
              </w:rPr>
              <w:t>Gender (χ², p)</w:t>
            </w:r>
          </w:p>
        </w:tc>
        <w:tc>
          <w:tcPr>
            <w:tcW w:w="1117" w:type="dxa"/>
          </w:tcPr>
          <w:p w14:paraId="7F2B75A1" w14:textId="77777777" w:rsidR="008E7487" w:rsidRPr="000510B3" w:rsidRDefault="003D499C">
            <w:pPr>
              <w:spacing w:line="360" w:lineRule="auto"/>
              <w:jc w:val="center"/>
              <w:rPr>
                <w:rFonts w:ascii="Times New Roman" w:eastAsia="Times New Roman" w:hAnsi="Times New Roman" w:cs="Times New Roman"/>
                <w:b/>
                <w:sz w:val="20"/>
                <w:szCs w:val="20"/>
              </w:rPr>
            </w:pPr>
            <w:r w:rsidRPr="000510B3">
              <w:rPr>
                <w:rFonts w:ascii="Times New Roman" w:eastAsia="Times New Roman" w:hAnsi="Times New Roman" w:cs="Times New Roman"/>
                <w:b/>
                <w:sz w:val="20"/>
                <w:szCs w:val="20"/>
              </w:rPr>
              <w:t>Age (χ², p)</w:t>
            </w:r>
          </w:p>
        </w:tc>
        <w:tc>
          <w:tcPr>
            <w:tcW w:w="1334" w:type="dxa"/>
          </w:tcPr>
          <w:p w14:paraId="414C9CBF" w14:textId="77777777" w:rsidR="008E7487" w:rsidRPr="000510B3" w:rsidRDefault="003D499C">
            <w:pPr>
              <w:spacing w:line="360" w:lineRule="auto"/>
              <w:jc w:val="center"/>
              <w:rPr>
                <w:rFonts w:ascii="Times New Roman" w:eastAsia="Times New Roman" w:hAnsi="Times New Roman" w:cs="Times New Roman"/>
                <w:b/>
                <w:sz w:val="20"/>
                <w:szCs w:val="20"/>
              </w:rPr>
            </w:pPr>
            <w:r w:rsidRPr="000510B3">
              <w:rPr>
                <w:rFonts w:ascii="Times New Roman" w:eastAsia="Times New Roman" w:hAnsi="Times New Roman" w:cs="Times New Roman"/>
                <w:b/>
                <w:sz w:val="20"/>
                <w:szCs w:val="20"/>
              </w:rPr>
              <w:t>Education (χ², p)</w:t>
            </w:r>
          </w:p>
        </w:tc>
        <w:tc>
          <w:tcPr>
            <w:tcW w:w="1208" w:type="dxa"/>
          </w:tcPr>
          <w:p w14:paraId="33261D96" w14:textId="77777777" w:rsidR="008E7487" w:rsidRPr="000510B3" w:rsidRDefault="003D499C">
            <w:pPr>
              <w:spacing w:line="360" w:lineRule="auto"/>
              <w:jc w:val="center"/>
              <w:rPr>
                <w:rFonts w:ascii="Times New Roman" w:eastAsia="Times New Roman" w:hAnsi="Times New Roman" w:cs="Times New Roman"/>
                <w:b/>
                <w:sz w:val="20"/>
                <w:szCs w:val="20"/>
              </w:rPr>
            </w:pPr>
            <w:r w:rsidRPr="000510B3">
              <w:rPr>
                <w:rFonts w:ascii="Times New Roman" w:eastAsia="Times New Roman" w:hAnsi="Times New Roman" w:cs="Times New Roman"/>
                <w:b/>
                <w:sz w:val="20"/>
                <w:szCs w:val="20"/>
              </w:rPr>
              <w:t>Region (χ², p)</w:t>
            </w:r>
          </w:p>
        </w:tc>
        <w:tc>
          <w:tcPr>
            <w:tcW w:w="1384" w:type="dxa"/>
          </w:tcPr>
          <w:p w14:paraId="5849C0EF" w14:textId="77777777" w:rsidR="008E7487" w:rsidRPr="000510B3" w:rsidRDefault="003D499C">
            <w:pPr>
              <w:spacing w:line="360" w:lineRule="auto"/>
              <w:jc w:val="center"/>
              <w:rPr>
                <w:rFonts w:ascii="Times New Roman" w:eastAsia="Times New Roman" w:hAnsi="Times New Roman" w:cs="Times New Roman"/>
                <w:b/>
                <w:sz w:val="20"/>
                <w:szCs w:val="20"/>
              </w:rPr>
            </w:pPr>
            <w:r w:rsidRPr="000510B3">
              <w:rPr>
                <w:rFonts w:ascii="Times New Roman" w:eastAsia="Times New Roman" w:hAnsi="Times New Roman" w:cs="Times New Roman"/>
                <w:b/>
                <w:sz w:val="20"/>
                <w:szCs w:val="20"/>
              </w:rPr>
              <w:t>Wealth/HH size (χ², p)</w:t>
            </w:r>
          </w:p>
        </w:tc>
      </w:tr>
      <w:tr w:rsidR="008E7487" w14:paraId="73437980" w14:textId="77777777">
        <w:tc>
          <w:tcPr>
            <w:tcW w:w="2746" w:type="dxa"/>
          </w:tcPr>
          <w:p w14:paraId="3967510D"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Shifting planting dates (62%)</w:t>
            </w:r>
          </w:p>
        </w:tc>
        <w:tc>
          <w:tcPr>
            <w:tcW w:w="1227" w:type="dxa"/>
          </w:tcPr>
          <w:p w14:paraId="4B9D3969"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2.1, p &gt; 0.05 (NS)</w:t>
            </w:r>
          </w:p>
        </w:tc>
        <w:tc>
          <w:tcPr>
            <w:tcW w:w="1117" w:type="dxa"/>
          </w:tcPr>
          <w:p w14:paraId="69B05B3E"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3.7, p &gt; 0.05 (NS)</w:t>
            </w:r>
          </w:p>
        </w:tc>
        <w:tc>
          <w:tcPr>
            <w:tcW w:w="1334" w:type="dxa"/>
          </w:tcPr>
          <w:p w14:paraId="2DA93B28"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4.2, p &gt; 0.05 (NS)</w:t>
            </w:r>
          </w:p>
        </w:tc>
        <w:tc>
          <w:tcPr>
            <w:tcW w:w="1208" w:type="dxa"/>
          </w:tcPr>
          <w:p w14:paraId="504F3B02"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14.8, p &lt; 0.01</w:t>
            </w:r>
          </w:p>
        </w:tc>
        <w:tc>
          <w:tcPr>
            <w:tcW w:w="1384" w:type="dxa"/>
          </w:tcPr>
          <w:p w14:paraId="0A978E87"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1.9, p &gt; 0.05 (NS)</w:t>
            </w:r>
          </w:p>
        </w:tc>
      </w:tr>
      <w:tr w:rsidR="008E7487" w14:paraId="68E5E5E5" w14:textId="77777777">
        <w:tc>
          <w:tcPr>
            <w:tcW w:w="2746" w:type="dxa"/>
          </w:tcPr>
          <w:p w14:paraId="7E9926FF"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Drought-tolerant varieties (35%)</w:t>
            </w:r>
          </w:p>
        </w:tc>
        <w:tc>
          <w:tcPr>
            <w:tcW w:w="1227" w:type="dxa"/>
          </w:tcPr>
          <w:p w14:paraId="5479FC72"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1.5, p &gt; 0.05 (NS)</w:t>
            </w:r>
          </w:p>
        </w:tc>
        <w:tc>
          <w:tcPr>
            <w:tcW w:w="1117" w:type="dxa"/>
          </w:tcPr>
          <w:p w14:paraId="66D68C56"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2.6, p &gt; 0.05 (NS)</w:t>
            </w:r>
          </w:p>
        </w:tc>
        <w:tc>
          <w:tcPr>
            <w:tcW w:w="1334" w:type="dxa"/>
          </w:tcPr>
          <w:p w14:paraId="4FD2A0CC"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11.3, p &lt; 0.01</w:t>
            </w:r>
          </w:p>
        </w:tc>
        <w:tc>
          <w:tcPr>
            <w:tcW w:w="1208" w:type="dxa"/>
          </w:tcPr>
          <w:p w14:paraId="5E6F9EFB"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9.7, p &lt; 0.05</w:t>
            </w:r>
          </w:p>
        </w:tc>
        <w:tc>
          <w:tcPr>
            <w:tcW w:w="1384" w:type="dxa"/>
          </w:tcPr>
          <w:p w14:paraId="7B32DA19"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3.8, p &gt; 0.05 (NS)</w:t>
            </w:r>
          </w:p>
        </w:tc>
      </w:tr>
      <w:tr w:rsidR="008E7487" w14:paraId="2CD4EEE8" w14:textId="77777777">
        <w:tc>
          <w:tcPr>
            <w:tcW w:w="2746" w:type="dxa"/>
          </w:tcPr>
          <w:p w14:paraId="56B162EC"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Intercropping/diversification (48%)</w:t>
            </w:r>
          </w:p>
        </w:tc>
        <w:tc>
          <w:tcPr>
            <w:tcW w:w="1227" w:type="dxa"/>
          </w:tcPr>
          <w:p w14:paraId="6E2CE4AD"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8.2, p &lt; 0.05</w:t>
            </w:r>
          </w:p>
        </w:tc>
        <w:tc>
          <w:tcPr>
            <w:tcW w:w="1117" w:type="dxa"/>
          </w:tcPr>
          <w:p w14:paraId="4B4DC519"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2.1, p &gt; 0.05 (NS)</w:t>
            </w:r>
          </w:p>
        </w:tc>
        <w:tc>
          <w:tcPr>
            <w:tcW w:w="1334" w:type="dxa"/>
          </w:tcPr>
          <w:p w14:paraId="018F1A7D"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3.3, p &gt; 0.05 (NS)</w:t>
            </w:r>
          </w:p>
        </w:tc>
        <w:tc>
          <w:tcPr>
            <w:tcW w:w="1208" w:type="dxa"/>
          </w:tcPr>
          <w:p w14:paraId="69F7EF0C"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5.7, p &gt; 0.05 (NS)</w:t>
            </w:r>
          </w:p>
        </w:tc>
        <w:tc>
          <w:tcPr>
            <w:tcW w:w="1384" w:type="dxa"/>
          </w:tcPr>
          <w:p w14:paraId="679A7DB1"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2.4, p &gt; 0.05 (NS)</w:t>
            </w:r>
          </w:p>
        </w:tc>
      </w:tr>
      <w:tr w:rsidR="008E7487" w14:paraId="136ACE3A" w14:textId="77777777">
        <w:tc>
          <w:tcPr>
            <w:tcW w:w="2746" w:type="dxa"/>
          </w:tcPr>
          <w:p w14:paraId="7FDDFA91"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Irrigation use (12%)</w:t>
            </w:r>
          </w:p>
        </w:tc>
        <w:tc>
          <w:tcPr>
            <w:tcW w:w="1227" w:type="dxa"/>
          </w:tcPr>
          <w:p w14:paraId="01E2870A"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2.9, p &gt; 0.05 (NS)</w:t>
            </w:r>
          </w:p>
        </w:tc>
        <w:tc>
          <w:tcPr>
            <w:tcW w:w="1117" w:type="dxa"/>
          </w:tcPr>
          <w:p w14:paraId="6A632F92"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3.5, p &gt; 0.05 (NS)</w:t>
            </w:r>
          </w:p>
        </w:tc>
        <w:tc>
          <w:tcPr>
            <w:tcW w:w="1334" w:type="dxa"/>
          </w:tcPr>
          <w:p w14:paraId="7A24E2EF"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2.4, p &gt; 0.05 (NS)</w:t>
            </w:r>
          </w:p>
        </w:tc>
        <w:tc>
          <w:tcPr>
            <w:tcW w:w="1208" w:type="dxa"/>
          </w:tcPr>
          <w:p w14:paraId="7422D512"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21.4, p &lt; 0.001</w:t>
            </w:r>
          </w:p>
        </w:tc>
        <w:tc>
          <w:tcPr>
            <w:tcW w:w="1384" w:type="dxa"/>
          </w:tcPr>
          <w:p w14:paraId="77550341"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10.1, p &lt; 0.05</w:t>
            </w:r>
          </w:p>
        </w:tc>
      </w:tr>
      <w:tr w:rsidR="008E7487" w14:paraId="78917078" w14:textId="77777777">
        <w:tc>
          <w:tcPr>
            <w:tcW w:w="2746" w:type="dxa"/>
          </w:tcPr>
          <w:p w14:paraId="0376330F"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Indigenous knowledge (40%)</w:t>
            </w:r>
          </w:p>
        </w:tc>
        <w:tc>
          <w:tcPr>
            <w:tcW w:w="1227" w:type="dxa"/>
          </w:tcPr>
          <w:p w14:paraId="68916B76"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2.2, p &gt; 0.05 (NS)</w:t>
            </w:r>
          </w:p>
        </w:tc>
        <w:tc>
          <w:tcPr>
            <w:tcW w:w="1117" w:type="dxa"/>
          </w:tcPr>
          <w:p w14:paraId="2DD483BB"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12.9, p &lt; 0.01</w:t>
            </w:r>
          </w:p>
        </w:tc>
        <w:tc>
          <w:tcPr>
            <w:tcW w:w="1334" w:type="dxa"/>
          </w:tcPr>
          <w:p w14:paraId="4CCE6C0F"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1.6, p &gt; 0.05 (NS)</w:t>
            </w:r>
          </w:p>
        </w:tc>
        <w:tc>
          <w:tcPr>
            <w:tcW w:w="1208" w:type="dxa"/>
          </w:tcPr>
          <w:p w14:paraId="26144E19"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3.4, p &gt; 0.05 (NS)</w:t>
            </w:r>
          </w:p>
        </w:tc>
        <w:tc>
          <w:tcPr>
            <w:tcW w:w="1384" w:type="dxa"/>
          </w:tcPr>
          <w:p w14:paraId="7404D5F8"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4.7, p &gt; 0.05 (NS)</w:t>
            </w:r>
          </w:p>
        </w:tc>
      </w:tr>
      <w:tr w:rsidR="008E7487" w14:paraId="4C0FF678" w14:textId="77777777">
        <w:tc>
          <w:tcPr>
            <w:tcW w:w="2746" w:type="dxa"/>
          </w:tcPr>
          <w:p w14:paraId="7E94A2A7"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Accessing climate info (28%)</w:t>
            </w:r>
          </w:p>
        </w:tc>
        <w:tc>
          <w:tcPr>
            <w:tcW w:w="1227" w:type="dxa"/>
          </w:tcPr>
          <w:p w14:paraId="2730D2A3"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3.1, p &gt; 0.05 (NS)</w:t>
            </w:r>
          </w:p>
        </w:tc>
        <w:tc>
          <w:tcPr>
            <w:tcW w:w="1117" w:type="dxa"/>
          </w:tcPr>
          <w:p w14:paraId="170D7555"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2.8, p &gt; 0.05 (NS)</w:t>
            </w:r>
          </w:p>
        </w:tc>
        <w:tc>
          <w:tcPr>
            <w:tcW w:w="1334" w:type="dxa"/>
          </w:tcPr>
          <w:p w14:paraId="7A5B079B"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16.4, p &lt; 0.001</w:t>
            </w:r>
          </w:p>
        </w:tc>
        <w:tc>
          <w:tcPr>
            <w:tcW w:w="1208" w:type="dxa"/>
          </w:tcPr>
          <w:p w14:paraId="113FBB53"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6.3, p &gt; 0.05 (NS)</w:t>
            </w:r>
          </w:p>
        </w:tc>
        <w:tc>
          <w:tcPr>
            <w:tcW w:w="1384" w:type="dxa"/>
          </w:tcPr>
          <w:p w14:paraId="550215ED"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3.2, p &gt; 0.05 (NS)</w:t>
            </w:r>
          </w:p>
        </w:tc>
      </w:tr>
      <w:tr w:rsidR="008E7487" w14:paraId="4D00D2C8" w14:textId="77777777">
        <w:tc>
          <w:tcPr>
            <w:tcW w:w="2746" w:type="dxa"/>
          </w:tcPr>
          <w:p w14:paraId="1B6F3D7A"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Credit/finance reliance (15%)</w:t>
            </w:r>
          </w:p>
        </w:tc>
        <w:tc>
          <w:tcPr>
            <w:tcW w:w="1227" w:type="dxa"/>
          </w:tcPr>
          <w:p w14:paraId="159629AB"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2.7, p &gt; 0.05 (NS)</w:t>
            </w:r>
          </w:p>
        </w:tc>
        <w:tc>
          <w:tcPr>
            <w:tcW w:w="1117" w:type="dxa"/>
          </w:tcPr>
          <w:p w14:paraId="3CC94F60"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3.0, p &gt; 0.05 (NS)</w:t>
            </w:r>
          </w:p>
        </w:tc>
        <w:tc>
          <w:tcPr>
            <w:tcW w:w="1334" w:type="dxa"/>
          </w:tcPr>
          <w:p w14:paraId="11F6EFF1"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4.1, p &gt; 0.05 (NS)</w:t>
            </w:r>
          </w:p>
        </w:tc>
        <w:tc>
          <w:tcPr>
            <w:tcW w:w="1208" w:type="dxa"/>
          </w:tcPr>
          <w:p w14:paraId="495FB0C4"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4.8, p &gt; 0.05 (NS)</w:t>
            </w:r>
          </w:p>
        </w:tc>
        <w:tc>
          <w:tcPr>
            <w:tcW w:w="1384" w:type="dxa"/>
          </w:tcPr>
          <w:p w14:paraId="770D1C3A" w14:textId="77777777" w:rsidR="008E7487" w:rsidRPr="000510B3" w:rsidRDefault="003D499C">
            <w:pPr>
              <w:spacing w:line="360" w:lineRule="auto"/>
              <w:rPr>
                <w:rFonts w:ascii="Times New Roman" w:eastAsia="Times New Roman" w:hAnsi="Times New Roman" w:cs="Times New Roman"/>
                <w:sz w:val="20"/>
                <w:szCs w:val="20"/>
              </w:rPr>
            </w:pPr>
            <w:r w:rsidRPr="000510B3">
              <w:rPr>
                <w:rFonts w:ascii="Times New Roman" w:eastAsia="Times New Roman" w:hAnsi="Times New Roman" w:cs="Times New Roman"/>
                <w:sz w:val="20"/>
                <w:szCs w:val="20"/>
              </w:rPr>
              <w:t>13.2, p &lt; 0.01</w:t>
            </w:r>
          </w:p>
        </w:tc>
      </w:tr>
    </w:tbl>
    <w:p w14:paraId="33A32A48" w14:textId="5D4AE919"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Table </w:t>
      </w:r>
      <w:r w:rsidR="00F41DCA">
        <w:rPr>
          <w:rFonts w:ascii="Times New Roman" w:eastAsia="Times New Roman" w:hAnsi="Times New Roman" w:cs="Times New Roman"/>
          <w:color w:val="000000"/>
        </w:rPr>
        <w:t>7</w:t>
      </w:r>
      <w:r>
        <w:rPr>
          <w:rFonts w:ascii="Times New Roman" w:eastAsia="Times New Roman" w:hAnsi="Times New Roman" w:cs="Times New Roman"/>
          <w:color w:val="000000"/>
        </w:rPr>
        <w:t xml:space="preserve"> shows that most adaptation strategies are not strongly associated with sex, age, or household wealth/size. However, the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region significantly influences the change of planting dates and irrigation use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while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education strongly affects the adoption of drought-tolerant varieties and the use of climate information. Gender matters for intercropping, and wealth influences reliance on credit. </w:t>
      </w:r>
      <w:r w:rsidRPr="00147DF6">
        <w:rPr>
          <w:rFonts w:ascii="Times New Roman" w:eastAsia="Times New Roman" w:hAnsi="Times New Roman" w:cs="Times New Roman"/>
          <w:color w:val="000000"/>
        </w:rPr>
        <w:t>In</w:t>
      </w:r>
      <w:r w:rsidRPr="00147DF6">
        <w:rPr>
          <w:rFonts w:ascii="Times New Roman" w:eastAsia="Times New Roman" w:hAnsi="Times New Roman" w:cs="Times New Roman"/>
          <w:b/>
          <w:color w:val="000000"/>
        </w:rPr>
        <w:t xml:space="preserve"> </w:t>
      </w:r>
      <w:r w:rsidRPr="00147DF6">
        <w:rPr>
          <w:rFonts w:ascii="Times New Roman" w:eastAsia="Times New Roman" w:hAnsi="Times New Roman" w:cs="Times New Roman"/>
          <w:color w:val="000000"/>
        </w:rPr>
        <w:t>conclusion, regional context and education are key drivers of adaptation, while socioeconomic constraints limit broader uptake</w:t>
      </w:r>
      <w:r>
        <w:rPr>
          <w:rFonts w:ascii="Times New Roman" w:eastAsia="Times New Roman" w:hAnsi="Times New Roman" w:cs="Times New Roman"/>
          <w:i/>
          <w:color w:val="000000"/>
        </w:rPr>
        <w:t>.</w:t>
      </w:r>
    </w:p>
    <w:p w14:paraId="2FD1AA1F" w14:textId="77777777" w:rsidR="00970AC6" w:rsidRDefault="00970AC6">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7B6222E1" w14:textId="77777777" w:rsidR="0024357F" w:rsidRDefault="0024357F">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7EE109C5" w14:textId="77777777" w:rsidR="0024357F" w:rsidRDefault="0024357F">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1A40CA79" w14:textId="77777777" w:rsidR="0024357F" w:rsidRDefault="0024357F">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42A439D5" w14:textId="77777777" w:rsidR="0024357F" w:rsidRPr="0024357F" w:rsidRDefault="0024357F">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569FBA99" w14:textId="250F7595" w:rsidR="006B5432" w:rsidRPr="006B5432" w:rsidRDefault="006B5432" w:rsidP="006B5432">
      <w:pPr>
        <w:keepNext/>
        <w:keepLines/>
        <w:spacing w:before="480" w:after="0" w:line="276" w:lineRule="auto"/>
        <w:outlineLvl w:val="0"/>
        <w:rPr>
          <w:rFonts w:ascii="Times New Roman" w:eastAsia="Calibri" w:hAnsi="Times New Roman" w:cs="Times New Roman"/>
          <w:b/>
          <w:lang w:val="en"/>
        </w:rPr>
      </w:pPr>
      <w:r w:rsidRPr="006B5432">
        <w:rPr>
          <w:rFonts w:ascii="Times New Roman" w:eastAsia="Calibri" w:hAnsi="Times New Roman" w:cs="Times New Roman"/>
          <w:b/>
          <w:lang w:val="en"/>
        </w:rPr>
        <w:lastRenderedPageBreak/>
        <w:t xml:space="preserve">Table 8. Spatial </w:t>
      </w:r>
      <w:r w:rsidR="002B51B7">
        <w:rPr>
          <w:rFonts w:ascii="Times New Roman" w:eastAsia="Calibri" w:hAnsi="Times New Roman" w:cs="Times New Roman"/>
          <w:b/>
          <w:lang w:val="en"/>
        </w:rPr>
        <w:t>Heterogeneity</w:t>
      </w:r>
      <w:r w:rsidRPr="006B5432">
        <w:rPr>
          <w:rFonts w:ascii="Times New Roman" w:eastAsia="Calibri" w:hAnsi="Times New Roman" w:cs="Times New Roman"/>
          <w:b/>
          <w:lang w:val="en"/>
        </w:rPr>
        <w:t xml:space="preserve"> in </w:t>
      </w:r>
      <w:r w:rsidR="002B51B7">
        <w:rPr>
          <w:rFonts w:ascii="Times New Roman" w:eastAsia="Calibri" w:hAnsi="Times New Roman" w:cs="Times New Roman"/>
          <w:b/>
          <w:lang w:val="en"/>
        </w:rPr>
        <w:t>Crop Yields in Agric Areas</w:t>
      </w:r>
      <w:r w:rsidRPr="006B5432">
        <w:rPr>
          <w:rFonts w:ascii="Times New Roman" w:eastAsia="Calibri" w:hAnsi="Times New Roman" w:cs="Times New Roman"/>
          <w:b/>
          <w:lang w:val="en"/>
        </w:rPr>
        <w:t xml:space="preserve"> of Benin (2022–2025)</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1276"/>
        <w:gridCol w:w="1276"/>
        <w:gridCol w:w="1134"/>
        <w:gridCol w:w="850"/>
        <w:gridCol w:w="1276"/>
        <w:gridCol w:w="1559"/>
        <w:gridCol w:w="2127"/>
      </w:tblGrid>
      <w:tr w:rsidR="006B5432" w:rsidRPr="006B5432" w14:paraId="6D3FC6AC" w14:textId="77777777" w:rsidTr="00970AC6">
        <w:tc>
          <w:tcPr>
            <w:tcW w:w="670" w:type="dxa"/>
          </w:tcPr>
          <w:p w14:paraId="48C65F7D" w14:textId="77777777" w:rsidR="006B5432" w:rsidRPr="00147DF6" w:rsidRDefault="006B5432" w:rsidP="006B5432">
            <w:pPr>
              <w:rPr>
                <w:rFonts w:ascii="Times New Roman" w:eastAsia="Cambria" w:hAnsi="Times New Roman" w:cs="Times New Roman"/>
                <w:b/>
                <w:sz w:val="20"/>
                <w:szCs w:val="20"/>
                <w:lang w:val="en"/>
              </w:rPr>
            </w:pPr>
            <w:r w:rsidRPr="00147DF6">
              <w:rPr>
                <w:rFonts w:ascii="Times New Roman" w:eastAsia="Cambria" w:hAnsi="Times New Roman" w:cs="Times New Roman"/>
                <w:b/>
                <w:sz w:val="20"/>
                <w:szCs w:val="20"/>
                <w:lang w:val="en"/>
              </w:rPr>
              <w:t>Crop</w:t>
            </w:r>
          </w:p>
        </w:tc>
        <w:tc>
          <w:tcPr>
            <w:tcW w:w="1276" w:type="dxa"/>
          </w:tcPr>
          <w:p w14:paraId="7D4A2B6D" w14:textId="77777777" w:rsidR="006B5432" w:rsidRPr="00147DF6" w:rsidRDefault="006B5432" w:rsidP="006B5432">
            <w:pPr>
              <w:rPr>
                <w:rFonts w:ascii="Times New Roman" w:eastAsia="Cambria" w:hAnsi="Times New Roman" w:cs="Times New Roman"/>
                <w:b/>
                <w:sz w:val="20"/>
                <w:szCs w:val="20"/>
                <w:lang w:val="en"/>
              </w:rPr>
            </w:pPr>
            <w:r w:rsidRPr="00147DF6">
              <w:rPr>
                <w:rFonts w:ascii="Times New Roman" w:eastAsia="Cambria" w:hAnsi="Times New Roman" w:cs="Times New Roman"/>
                <w:b/>
                <w:sz w:val="20"/>
                <w:szCs w:val="20"/>
                <w:lang w:val="en"/>
              </w:rPr>
              <w:t>Northern Zone (Sahelian–Sudanian)</w:t>
            </w:r>
          </w:p>
        </w:tc>
        <w:tc>
          <w:tcPr>
            <w:tcW w:w="1276" w:type="dxa"/>
          </w:tcPr>
          <w:p w14:paraId="2170FFD1" w14:textId="77777777" w:rsidR="006B5432" w:rsidRPr="00147DF6" w:rsidRDefault="006B5432" w:rsidP="006B5432">
            <w:pPr>
              <w:rPr>
                <w:rFonts w:ascii="Times New Roman" w:eastAsia="Cambria" w:hAnsi="Times New Roman" w:cs="Times New Roman"/>
                <w:b/>
                <w:sz w:val="20"/>
                <w:szCs w:val="20"/>
                <w:lang w:val="en"/>
              </w:rPr>
            </w:pPr>
            <w:r w:rsidRPr="00147DF6">
              <w:rPr>
                <w:rFonts w:ascii="Times New Roman" w:eastAsia="Cambria" w:hAnsi="Times New Roman" w:cs="Times New Roman"/>
                <w:b/>
                <w:sz w:val="20"/>
                <w:szCs w:val="20"/>
                <w:lang w:val="en"/>
              </w:rPr>
              <w:t>Central Zone (Guinean–Sudanian)</w:t>
            </w:r>
          </w:p>
        </w:tc>
        <w:tc>
          <w:tcPr>
            <w:tcW w:w="1134" w:type="dxa"/>
          </w:tcPr>
          <w:p w14:paraId="0712BB4A" w14:textId="77777777" w:rsidR="006B5432" w:rsidRPr="00147DF6" w:rsidRDefault="006B5432" w:rsidP="006B5432">
            <w:pPr>
              <w:rPr>
                <w:rFonts w:ascii="Times New Roman" w:eastAsia="Cambria" w:hAnsi="Times New Roman" w:cs="Times New Roman"/>
                <w:b/>
                <w:sz w:val="20"/>
                <w:szCs w:val="20"/>
                <w:lang w:val="en"/>
              </w:rPr>
            </w:pPr>
            <w:r w:rsidRPr="00147DF6">
              <w:rPr>
                <w:rFonts w:ascii="Times New Roman" w:eastAsia="Cambria" w:hAnsi="Times New Roman" w:cs="Times New Roman"/>
                <w:b/>
                <w:sz w:val="20"/>
                <w:szCs w:val="20"/>
                <w:lang w:val="en"/>
              </w:rPr>
              <w:t>Southern Zone (Guinean Coastal)</w:t>
            </w:r>
          </w:p>
        </w:tc>
        <w:tc>
          <w:tcPr>
            <w:tcW w:w="850" w:type="dxa"/>
          </w:tcPr>
          <w:p w14:paraId="74A7A87F" w14:textId="77777777" w:rsidR="006B5432" w:rsidRPr="00147DF6" w:rsidRDefault="006B5432" w:rsidP="006B5432">
            <w:pPr>
              <w:rPr>
                <w:rFonts w:ascii="Times New Roman" w:eastAsia="Cambria" w:hAnsi="Times New Roman" w:cs="Times New Roman"/>
                <w:b/>
                <w:sz w:val="20"/>
                <w:szCs w:val="20"/>
                <w:lang w:val="en"/>
              </w:rPr>
            </w:pPr>
            <w:r w:rsidRPr="00147DF6">
              <w:rPr>
                <w:rFonts w:ascii="Times New Roman" w:eastAsia="Cambria" w:hAnsi="Times New Roman" w:cs="Times New Roman"/>
                <w:b/>
                <w:sz w:val="20"/>
                <w:szCs w:val="20"/>
                <w:lang w:val="en"/>
              </w:rPr>
              <w:t>Mean Yield (t/ha)</w:t>
            </w:r>
          </w:p>
        </w:tc>
        <w:tc>
          <w:tcPr>
            <w:tcW w:w="1276" w:type="dxa"/>
          </w:tcPr>
          <w:p w14:paraId="5EF80D31" w14:textId="77777777" w:rsidR="006B5432" w:rsidRPr="00147DF6" w:rsidRDefault="006B5432" w:rsidP="006B5432">
            <w:pPr>
              <w:rPr>
                <w:rFonts w:ascii="Times New Roman" w:eastAsia="Cambria" w:hAnsi="Times New Roman" w:cs="Times New Roman"/>
                <w:b/>
                <w:sz w:val="20"/>
                <w:szCs w:val="20"/>
                <w:lang w:val="en"/>
              </w:rPr>
            </w:pPr>
            <w:r w:rsidRPr="00147DF6">
              <w:rPr>
                <w:rFonts w:ascii="Times New Roman" w:eastAsia="Cambria" w:hAnsi="Times New Roman" w:cs="Times New Roman"/>
                <w:b/>
                <w:sz w:val="20"/>
                <w:szCs w:val="20"/>
                <w:lang w:val="en"/>
              </w:rPr>
              <w:t>Key Environmental &amp; Climatic Drivers</w:t>
            </w:r>
          </w:p>
        </w:tc>
        <w:tc>
          <w:tcPr>
            <w:tcW w:w="1559" w:type="dxa"/>
          </w:tcPr>
          <w:p w14:paraId="6D1EF0C8" w14:textId="77777777" w:rsidR="006B5432" w:rsidRPr="00147DF6" w:rsidRDefault="006B5432" w:rsidP="006B5432">
            <w:pPr>
              <w:rPr>
                <w:rFonts w:ascii="Times New Roman" w:eastAsia="Cambria" w:hAnsi="Times New Roman" w:cs="Times New Roman"/>
                <w:b/>
                <w:sz w:val="20"/>
                <w:szCs w:val="20"/>
                <w:lang w:val="en"/>
              </w:rPr>
            </w:pPr>
            <w:r w:rsidRPr="00147DF6">
              <w:rPr>
                <w:rFonts w:ascii="Times New Roman" w:eastAsia="Cambria" w:hAnsi="Times New Roman" w:cs="Times New Roman"/>
                <w:b/>
                <w:sz w:val="20"/>
                <w:szCs w:val="20"/>
                <w:lang w:val="en"/>
              </w:rPr>
              <w:t>Implications for Intervention</w:t>
            </w:r>
          </w:p>
        </w:tc>
        <w:tc>
          <w:tcPr>
            <w:tcW w:w="2127" w:type="dxa"/>
          </w:tcPr>
          <w:p w14:paraId="57081CA5" w14:textId="77777777" w:rsidR="006B5432" w:rsidRPr="00147DF6" w:rsidRDefault="006B5432" w:rsidP="006B5432">
            <w:pPr>
              <w:rPr>
                <w:rFonts w:ascii="Times New Roman" w:eastAsia="Cambria" w:hAnsi="Times New Roman" w:cs="Times New Roman"/>
                <w:b/>
                <w:sz w:val="20"/>
                <w:szCs w:val="20"/>
                <w:lang w:val="en"/>
              </w:rPr>
            </w:pPr>
            <w:r w:rsidRPr="00147DF6">
              <w:rPr>
                <w:rFonts w:ascii="Times New Roman" w:eastAsia="Cambria" w:hAnsi="Times New Roman" w:cs="Times New Roman"/>
                <w:b/>
                <w:sz w:val="20"/>
                <w:szCs w:val="20"/>
                <w:lang w:val="en"/>
              </w:rPr>
              <w:t>References</w:t>
            </w:r>
          </w:p>
        </w:tc>
      </w:tr>
      <w:tr w:rsidR="006B5432" w:rsidRPr="006B5432" w14:paraId="631BD8C0" w14:textId="77777777" w:rsidTr="00970AC6">
        <w:trPr>
          <w:trHeight w:val="2028"/>
        </w:trPr>
        <w:tc>
          <w:tcPr>
            <w:tcW w:w="670" w:type="dxa"/>
          </w:tcPr>
          <w:p w14:paraId="42B5A16E"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Maize</w:t>
            </w:r>
          </w:p>
        </w:tc>
        <w:tc>
          <w:tcPr>
            <w:tcW w:w="1276" w:type="dxa"/>
          </w:tcPr>
          <w:p w14:paraId="4CFED6FF"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1.8</w:t>
            </w:r>
          </w:p>
        </w:tc>
        <w:tc>
          <w:tcPr>
            <w:tcW w:w="1276" w:type="dxa"/>
          </w:tcPr>
          <w:p w14:paraId="678ACCE6"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2.7</w:t>
            </w:r>
          </w:p>
        </w:tc>
        <w:tc>
          <w:tcPr>
            <w:tcW w:w="1134" w:type="dxa"/>
          </w:tcPr>
          <w:p w14:paraId="52E392B5"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3.4</w:t>
            </w:r>
          </w:p>
        </w:tc>
        <w:tc>
          <w:tcPr>
            <w:tcW w:w="850" w:type="dxa"/>
          </w:tcPr>
          <w:p w14:paraId="7F800CF5"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2.6</w:t>
            </w:r>
          </w:p>
        </w:tc>
        <w:tc>
          <w:tcPr>
            <w:tcW w:w="1276" w:type="dxa"/>
          </w:tcPr>
          <w:p w14:paraId="6E7DFFB9"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Rainfall variability, soil fertility depletion, temperature stress</w:t>
            </w:r>
          </w:p>
        </w:tc>
        <w:tc>
          <w:tcPr>
            <w:tcW w:w="1559" w:type="dxa"/>
          </w:tcPr>
          <w:p w14:paraId="72C84B9F"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Promote drought-tolerant maize, soil fertility restoration through organic inputs</w:t>
            </w:r>
          </w:p>
        </w:tc>
        <w:tc>
          <w:tcPr>
            <w:tcW w:w="2127" w:type="dxa"/>
          </w:tcPr>
          <w:p w14:paraId="090A16DD"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 xml:space="preserve">Adepoju </w:t>
            </w:r>
            <w:r w:rsidRPr="00F21040">
              <w:rPr>
                <w:rFonts w:ascii="Times New Roman" w:eastAsia="Cambria" w:hAnsi="Times New Roman" w:cs="Times New Roman"/>
                <w:i/>
                <w:sz w:val="20"/>
                <w:szCs w:val="20"/>
                <w:lang w:val="en"/>
              </w:rPr>
              <w:t>et al</w:t>
            </w:r>
            <w:r w:rsidRPr="00147DF6">
              <w:rPr>
                <w:rFonts w:ascii="Times New Roman" w:eastAsia="Cambria" w:hAnsi="Times New Roman" w:cs="Times New Roman"/>
                <w:sz w:val="20"/>
                <w:szCs w:val="20"/>
                <w:lang w:val="en"/>
              </w:rPr>
              <w:t>., 2023; Fadina &amp; Agossou, 2024</w:t>
            </w:r>
          </w:p>
        </w:tc>
      </w:tr>
      <w:tr w:rsidR="006B5432" w:rsidRPr="006B5432" w14:paraId="19AA4F41" w14:textId="77777777" w:rsidTr="00970AC6">
        <w:tc>
          <w:tcPr>
            <w:tcW w:w="670" w:type="dxa"/>
          </w:tcPr>
          <w:p w14:paraId="3E572DFE"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Sorghum</w:t>
            </w:r>
          </w:p>
        </w:tc>
        <w:tc>
          <w:tcPr>
            <w:tcW w:w="1276" w:type="dxa"/>
          </w:tcPr>
          <w:p w14:paraId="318C46DC"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1.5</w:t>
            </w:r>
          </w:p>
        </w:tc>
        <w:tc>
          <w:tcPr>
            <w:tcW w:w="1276" w:type="dxa"/>
          </w:tcPr>
          <w:p w14:paraId="6D873ABD"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2.1</w:t>
            </w:r>
          </w:p>
        </w:tc>
        <w:tc>
          <w:tcPr>
            <w:tcW w:w="1134" w:type="dxa"/>
          </w:tcPr>
          <w:p w14:paraId="77E5562C"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2.6</w:t>
            </w:r>
          </w:p>
        </w:tc>
        <w:tc>
          <w:tcPr>
            <w:tcW w:w="850" w:type="dxa"/>
          </w:tcPr>
          <w:p w14:paraId="3427DD61"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2.1</w:t>
            </w:r>
          </w:p>
        </w:tc>
        <w:tc>
          <w:tcPr>
            <w:tcW w:w="1276" w:type="dxa"/>
          </w:tcPr>
          <w:p w14:paraId="7864B4C4"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Erratic rainfall, high evapotranspiration, poor soil texture</w:t>
            </w:r>
          </w:p>
        </w:tc>
        <w:tc>
          <w:tcPr>
            <w:tcW w:w="1559" w:type="dxa"/>
          </w:tcPr>
          <w:p w14:paraId="4A77BDEF"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Introduce early-maturing, heat-resistant sorghum lines</w:t>
            </w:r>
          </w:p>
        </w:tc>
        <w:tc>
          <w:tcPr>
            <w:tcW w:w="2127" w:type="dxa"/>
          </w:tcPr>
          <w:p w14:paraId="6EBE680B"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 xml:space="preserve">Lawani </w:t>
            </w:r>
            <w:r w:rsidRPr="00F21040">
              <w:rPr>
                <w:rFonts w:ascii="Times New Roman" w:eastAsia="Cambria" w:hAnsi="Times New Roman" w:cs="Times New Roman"/>
                <w:i/>
                <w:sz w:val="20"/>
                <w:szCs w:val="20"/>
                <w:lang w:val="en"/>
              </w:rPr>
              <w:t>et al</w:t>
            </w:r>
            <w:r w:rsidRPr="00147DF6">
              <w:rPr>
                <w:rFonts w:ascii="Times New Roman" w:eastAsia="Cambria" w:hAnsi="Times New Roman" w:cs="Times New Roman"/>
                <w:sz w:val="20"/>
                <w:szCs w:val="20"/>
                <w:lang w:val="en"/>
              </w:rPr>
              <w:t xml:space="preserve">., 2022; Adjahossou </w:t>
            </w:r>
            <w:r w:rsidRPr="00F21040">
              <w:rPr>
                <w:rFonts w:ascii="Times New Roman" w:eastAsia="Cambria" w:hAnsi="Times New Roman" w:cs="Times New Roman"/>
                <w:i/>
                <w:sz w:val="20"/>
                <w:szCs w:val="20"/>
                <w:lang w:val="en"/>
              </w:rPr>
              <w:t>et al</w:t>
            </w:r>
            <w:r w:rsidRPr="00147DF6">
              <w:rPr>
                <w:rFonts w:ascii="Times New Roman" w:eastAsia="Cambria" w:hAnsi="Times New Roman" w:cs="Times New Roman"/>
                <w:sz w:val="20"/>
                <w:szCs w:val="20"/>
                <w:lang w:val="en"/>
              </w:rPr>
              <w:t>., 2023</w:t>
            </w:r>
          </w:p>
        </w:tc>
      </w:tr>
      <w:tr w:rsidR="006B5432" w:rsidRPr="006B5432" w14:paraId="7C5656D3" w14:textId="77777777" w:rsidTr="00970AC6">
        <w:tc>
          <w:tcPr>
            <w:tcW w:w="670" w:type="dxa"/>
          </w:tcPr>
          <w:p w14:paraId="35AF41C3"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Rice</w:t>
            </w:r>
          </w:p>
        </w:tc>
        <w:tc>
          <w:tcPr>
            <w:tcW w:w="1276" w:type="dxa"/>
          </w:tcPr>
          <w:p w14:paraId="1F7AA4D1"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1.9</w:t>
            </w:r>
          </w:p>
        </w:tc>
        <w:tc>
          <w:tcPr>
            <w:tcW w:w="1276" w:type="dxa"/>
          </w:tcPr>
          <w:p w14:paraId="3F11AAA3"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2.6</w:t>
            </w:r>
          </w:p>
        </w:tc>
        <w:tc>
          <w:tcPr>
            <w:tcW w:w="1134" w:type="dxa"/>
          </w:tcPr>
          <w:p w14:paraId="23CBF859"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3.1</w:t>
            </w:r>
          </w:p>
        </w:tc>
        <w:tc>
          <w:tcPr>
            <w:tcW w:w="850" w:type="dxa"/>
          </w:tcPr>
          <w:p w14:paraId="63032C98"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2.5</w:t>
            </w:r>
          </w:p>
        </w:tc>
        <w:tc>
          <w:tcPr>
            <w:tcW w:w="1276" w:type="dxa"/>
          </w:tcPr>
          <w:p w14:paraId="0BD2C140"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Water availability, flooding frequency, soil pH</w:t>
            </w:r>
          </w:p>
        </w:tc>
        <w:tc>
          <w:tcPr>
            <w:tcW w:w="1559" w:type="dxa"/>
          </w:tcPr>
          <w:p w14:paraId="2F4C7BA8"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Develop small-scale irrigation and flood-tolerant rice</w:t>
            </w:r>
          </w:p>
        </w:tc>
        <w:tc>
          <w:tcPr>
            <w:tcW w:w="2127" w:type="dxa"/>
          </w:tcPr>
          <w:p w14:paraId="2430B9D8"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FAO, 2023; Sohou &amp; Dossou-Yovo, 2024</w:t>
            </w:r>
          </w:p>
        </w:tc>
      </w:tr>
      <w:tr w:rsidR="006B5432" w:rsidRPr="006B5432" w14:paraId="78AFC15C" w14:textId="77777777" w:rsidTr="00970AC6">
        <w:tc>
          <w:tcPr>
            <w:tcW w:w="670" w:type="dxa"/>
          </w:tcPr>
          <w:p w14:paraId="174DE82C"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Cassava</w:t>
            </w:r>
          </w:p>
        </w:tc>
        <w:tc>
          <w:tcPr>
            <w:tcW w:w="1276" w:type="dxa"/>
          </w:tcPr>
          <w:p w14:paraId="22D09BDB"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8.2</w:t>
            </w:r>
          </w:p>
        </w:tc>
        <w:tc>
          <w:tcPr>
            <w:tcW w:w="1276" w:type="dxa"/>
          </w:tcPr>
          <w:p w14:paraId="37F7D90E"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9.0</w:t>
            </w:r>
          </w:p>
        </w:tc>
        <w:tc>
          <w:tcPr>
            <w:tcW w:w="1134" w:type="dxa"/>
          </w:tcPr>
          <w:p w14:paraId="3A4EC647"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10.3</w:t>
            </w:r>
          </w:p>
        </w:tc>
        <w:tc>
          <w:tcPr>
            <w:tcW w:w="850" w:type="dxa"/>
          </w:tcPr>
          <w:p w14:paraId="7B19639D"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9.2</w:t>
            </w:r>
          </w:p>
        </w:tc>
        <w:tc>
          <w:tcPr>
            <w:tcW w:w="1276" w:type="dxa"/>
          </w:tcPr>
          <w:p w14:paraId="180F655D"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Rainfall distribution, soil moisture retention</w:t>
            </w:r>
          </w:p>
        </w:tc>
        <w:tc>
          <w:tcPr>
            <w:tcW w:w="1559" w:type="dxa"/>
          </w:tcPr>
          <w:p w14:paraId="21B066D8"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Promote processing units and post-harvest management in high-yield areas</w:t>
            </w:r>
          </w:p>
        </w:tc>
        <w:tc>
          <w:tcPr>
            <w:tcW w:w="2127" w:type="dxa"/>
          </w:tcPr>
          <w:p w14:paraId="07663FF1"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 xml:space="preserve">Adjanohoun </w:t>
            </w:r>
            <w:r w:rsidRPr="00F21040">
              <w:rPr>
                <w:rFonts w:ascii="Times New Roman" w:eastAsia="Cambria" w:hAnsi="Times New Roman" w:cs="Times New Roman"/>
                <w:i/>
                <w:sz w:val="20"/>
                <w:szCs w:val="20"/>
                <w:lang w:val="en"/>
              </w:rPr>
              <w:t>et al</w:t>
            </w:r>
            <w:r w:rsidRPr="00147DF6">
              <w:rPr>
                <w:rFonts w:ascii="Times New Roman" w:eastAsia="Cambria" w:hAnsi="Times New Roman" w:cs="Times New Roman"/>
                <w:sz w:val="20"/>
                <w:szCs w:val="20"/>
                <w:lang w:val="en"/>
              </w:rPr>
              <w:t xml:space="preserve">., 2022; Houngue </w:t>
            </w:r>
            <w:r w:rsidRPr="00F21040">
              <w:rPr>
                <w:rFonts w:ascii="Times New Roman" w:eastAsia="Cambria" w:hAnsi="Times New Roman" w:cs="Times New Roman"/>
                <w:i/>
                <w:sz w:val="20"/>
                <w:szCs w:val="20"/>
                <w:lang w:val="en"/>
              </w:rPr>
              <w:t>et al</w:t>
            </w:r>
            <w:r w:rsidRPr="00147DF6">
              <w:rPr>
                <w:rFonts w:ascii="Times New Roman" w:eastAsia="Cambria" w:hAnsi="Times New Roman" w:cs="Times New Roman"/>
                <w:sz w:val="20"/>
                <w:szCs w:val="20"/>
                <w:lang w:val="en"/>
              </w:rPr>
              <w:t>., 2024</w:t>
            </w:r>
          </w:p>
        </w:tc>
      </w:tr>
      <w:tr w:rsidR="006B5432" w:rsidRPr="006B5432" w14:paraId="459BEDE6" w14:textId="77777777" w:rsidTr="00970AC6">
        <w:tc>
          <w:tcPr>
            <w:tcW w:w="670" w:type="dxa"/>
          </w:tcPr>
          <w:p w14:paraId="0999EB33"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Yam</w:t>
            </w:r>
          </w:p>
        </w:tc>
        <w:tc>
          <w:tcPr>
            <w:tcW w:w="1276" w:type="dxa"/>
          </w:tcPr>
          <w:p w14:paraId="70E0B1E8"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7.0</w:t>
            </w:r>
          </w:p>
        </w:tc>
        <w:tc>
          <w:tcPr>
            <w:tcW w:w="1276" w:type="dxa"/>
          </w:tcPr>
          <w:p w14:paraId="7715FBD4"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8.5</w:t>
            </w:r>
          </w:p>
        </w:tc>
        <w:tc>
          <w:tcPr>
            <w:tcW w:w="1134" w:type="dxa"/>
          </w:tcPr>
          <w:p w14:paraId="216AD93F"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9.1</w:t>
            </w:r>
          </w:p>
        </w:tc>
        <w:tc>
          <w:tcPr>
            <w:tcW w:w="850" w:type="dxa"/>
          </w:tcPr>
          <w:p w14:paraId="1B1D08A7"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8.2</w:t>
            </w:r>
          </w:p>
        </w:tc>
        <w:tc>
          <w:tcPr>
            <w:tcW w:w="1276" w:type="dxa"/>
          </w:tcPr>
          <w:p w14:paraId="43E19C13"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Soil fertility, moderate temperature, land use intensity</w:t>
            </w:r>
          </w:p>
        </w:tc>
        <w:tc>
          <w:tcPr>
            <w:tcW w:w="1559" w:type="dxa"/>
          </w:tcPr>
          <w:p w14:paraId="412D6197"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Support integrated soil fertility management and agroforestry</w:t>
            </w:r>
          </w:p>
        </w:tc>
        <w:tc>
          <w:tcPr>
            <w:tcW w:w="2127" w:type="dxa"/>
          </w:tcPr>
          <w:p w14:paraId="0505ABC9" w14:textId="77777777" w:rsidR="006B5432" w:rsidRPr="00147DF6" w:rsidRDefault="006B5432" w:rsidP="006B5432">
            <w:pPr>
              <w:rPr>
                <w:rFonts w:ascii="Times New Roman" w:eastAsia="Cambria" w:hAnsi="Times New Roman" w:cs="Times New Roman"/>
                <w:sz w:val="20"/>
                <w:szCs w:val="20"/>
                <w:lang w:val="en"/>
              </w:rPr>
            </w:pPr>
            <w:r w:rsidRPr="00147DF6">
              <w:rPr>
                <w:rFonts w:ascii="Times New Roman" w:eastAsia="Cambria" w:hAnsi="Times New Roman" w:cs="Times New Roman"/>
                <w:sz w:val="20"/>
                <w:szCs w:val="20"/>
                <w:lang w:val="en"/>
              </w:rPr>
              <w:t xml:space="preserve">Kpanou </w:t>
            </w:r>
            <w:r w:rsidRPr="00F21040">
              <w:rPr>
                <w:rFonts w:ascii="Times New Roman" w:eastAsia="Cambria" w:hAnsi="Times New Roman" w:cs="Times New Roman"/>
                <w:i/>
                <w:sz w:val="20"/>
                <w:szCs w:val="20"/>
                <w:lang w:val="en"/>
              </w:rPr>
              <w:t>et al</w:t>
            </w:r>
            <w:r w:rsidRPr="00147DF6">
              <w:rPr>
                <w:rFonts w:ascii="Times New Roman" w:eastAsia="Cambria" w:hAnsi="Times New Roman" w:cs="Times New Roman"/>
                <w:sz w:val="20"/>
                <w:szCs w:val="20"/>
                <w:lang w:val="en"/>
              </w:rPr>
              <w:t>., 2023; INRAB Report, 2025</w:t>
            </w:r>
          </w:p>
        </w:tc>
      </w:tr>
    </w:tbl>
    <w:p w14:paraId="1A1D11D7" w14:textId="5D1E9A23" w:rsidR="006B5432" w:rsidRDefault="006B5432" w:rsidP="006B5432">
      <w:pPr>
        <w:spacing w:after="200" w:line="276" w:lineRule="auto"/>
        <w:jc w:val="both"/>
        <w:rPr>
          <w:rFonts w:ascii="Times New Roman" w:eastAsia="Cambria" w:hAnsi="Times New Roman" w:cs="Times New Roman"/>
          <w:lang w:val="en"/>
        </w:rPr>
      </w:pPr>
      <w:r w:rsidRPr="006B5432">
        <w:rPr>
          <w:rFonts w:ascii="Cambria" w:eastAsia="Cambria" w:hAnsi="Cambria" w:cs="Cambria"/>
          <w:sz w:val="22"/>
          <w:szCs w:val="22"/>
          <w:lang w:val="en"/>
        </w:rPr>
        <w:br/>
      </w:r>
      <w:r w:rsidRPr="006B5432">
        <w:rPr>
          <w:rFonts w:ascii="Times New Roman" w:eastAsia="Cambria" w:hAnsi="Times New Roman" w:cs="Times New Roman"/>
          <w:lang w:val="en"/>
        </w:rPr>
        <w:t xml:space="preserve">Spatial analysis shows clear heterogeneity in crop yields </w:t>
      </w:r>
      <w:r w:rsidR="00AB645B">
        <w:rPr>
          <w:rFonts w:ascii="Times New Roman" w:eastAsia="Cambria" w:hAnsi="Times New Roman" w:cs="Times New Roman"/>
          <w:lang w:val="en"/>
        </w:rPr>
        <w:t>in</w:t>
      </w:r>
      <w:r w:rsidRPr="006B5432">
        <w:rPr>
          <w:rFonts w:ascii="Times New Roman" w:eastAsia="Cambria" w:hAnsi="Times New Roman" w:cs="Times New Roman"/>
          <w:lang w:val="en"/>
        </w:rPr>
        <w:t xml:space="preserve"> agroecological zones, </w:t>
      </w:r>
      <w:r w:rsidR="002B51B7">
        <w:rPr>
          <w:rFonts w:ascii="Times New Roman" w:eastAsia="Cambria" w:hAnsi="Times New Roman" w:cs="Times New Roman"/>
          <w:lang w:val="en"/>
        </w:rPr>
        <w:t>mainly related</w:t>
      </w:r>
      <w:r w:rsidRPr="006B5432">
        <w:rPr>
          <w:rFonts w:ascii="Times New Roman" w:eastAsia="Cambria" w:hAnsi="Times New Roman" w:cs="Times New Roman"/>
          <w:lang w:val="en"/>
        </w:rPr>
        <w:t xml:space="preserve"> to climatic gradients and soil conditions. Cereals exhibit decreasing yields northward due to limited rainfall and temperature stress, while roots and tubers remain relatively stable owing to higher ecological plasticity. These results align </w:t>
      </w:r>
      <w:r w:rsidR="00AB645B">
        <w:rPr>
          <w:rFonts w:ascii="Times New Roman" w:eastAsia="Cambria" w:hAnsi="Times New Roman" w:cs="Times New Roman"/>
          <w:lang w:val="en"/>
        </w:rPr>
        <w:t>with the</w:t>
      </w:r>
      <w:r w:rsidRPr="006B5432">
        <w:rPr>
          <w:rFonts w:ascii="Times New Roman" w:eastAsia="Cambria" w:hAnsi="Times New Roman" w:cs="Times New Roman"/>
          <w:lang w:val="en"/>
        </w:rPr>
        <w:t xml:space="preserve"> findings </w:t>
      </w:r>
      <w:r w:rsidR="00AB645B">
        <w:rPr>
          <w:rFonts w:ascii="Times New Roman" w:eastAsia="Cambria" w:hAnsi="Times New Roman" w:cs="Times New Roman"/>
          <w:lang w:val="en"/>
        </w:rPr>
        <w:t>of</w:t>
      </w:r>
      <w:r w:rsidRPr="006B5432">
        <w:rPr>
          <w:rFonts w:ascii="Times New Roman" w:eastAsia="Cambria" w:hAnsi="Times New Roman" w:cs="Times New Roman"/>
          <w:lang w:val="en"/>
        </w:rPr>
        <w:t xml:space="preserve"> Adepoju et al. (2023) and FAO (2023), emphasizing location-specific interventions for resilience.</w:t>
      </w:r>
      <w:r w:rsidRPr="006B5432">
        <w:rPr>
          <w:rFonts w:ascii="Times New Roman" w:eastAsia="Cambria" w:hAnsi="Times New Roman" w:cs="Times New Roman"/>
          <w:lang w:val="en"/>
        </w:rPr>
        <w:br/>
        <w:t xml:space="preserve">In conclusion, strengthening regional adaptation through climate-smart technologies, drought-tolerant varieties, irrigation, and sustainable soil management is essential </w:t>
      </w:r>
      <w:r w:rsidR="00AB645B">
        <w:rPr>
          <w:rFonts w:ascii="Times New Roman" w:eastAsia="Cambria" w:hAnsi="Times New Roman" w:cs="Times New Roman"/>
          <w:lang w:val="en"/>
        </w:rPr>
        <w:t>to improve</w:t>
      </w:r>
      <w:r w:rsidRPr="006B5432">
        <w:rPr>
          <w:rFonts w:ascii="Times New Roman" w:eastAsia="Cambria" w:hAnsi="Times New Roman" w:cs="Times New Roman"/>
          <w:lang w:val="en"/>
        </w:rPr>
        <w:t xml:space="preserve"> productivity and food security in Benin’s diverse agroecological zones.</w:t>
      </w:r>
    </w:p>
    <w:p w14:paraId="606B40DF" w14:textId="77777777" w:rsidR="00970AC6" w:rsidRDefault="00970AC6" w:rsidP="006B5432">
      <w:pPr>
        <w:spacing w:after="200" w:line="276" w:lineRule="auto"/>
        <w:jc w:val="both"/>
        <w:rPr>
          <w:rFonts w:ascii="Times New Roman" w:eastAsia="Cambria" w:hAnsi="Times New Roman" w:cs="Times New Roman"/>
          <w:lang w:val="en"/>
        </w:rPr>
      </w:pPr>
    </w:p>
    <w:p w14:paraId="7D835E41" w14:textId="6D9C7DC9" w:rsidR="00970AC6" w:rsidRPr="00970AC6" w:rsidRDefault="00970AC6" w:rsidP="00970AC6">
      <w:pPr>
        <w:keepNext/>
        <w:keepLines/>
        <w:spacing w:before="480" w:after="0" w:line="276" w:lineRule="auto"/>
        <w:outlineLvl w:val="0"/>
        <w:rPr>
          <w:rFonts w:ascii="Times New Roman" w:eastAsia="Calibri" w:hAnsi="Times New Roman" w:cs="Times New Roman"/>
          <w:b/>
          <w:lang w:val="en"/>
        </w:rPr>
      </w:pPr>
      <w:r w:rsidRPr="00970AC6">
        <w:rPr>
          <w:rFonts w:ascii="Times New Roman" w:eastAsia="Calibri" w:hAnsi="Times New Roman" w:cs="Times New Roman"/>
          <w:b/>
          <w:lang w:val="en"/>
        </w:rPr>
        <w:lastRenderedPageBreak/>
        <w:t xml:space="preserve">Table 9. </w:t>
      </w:r>
      <w:r w:rsidR="00AB645B">
        <w:rPr>
          <w:rFonts w:ascii="Times New Roman" w:eastAsia="Calibri" w:hAnsi="Times New Roman" w:cs="Times New Roman"/>
          <w:b/>
          <w:lang w:val="en"/>
        </w:rPr>
        <w:t>Socioeconomic</w:t>
      </w:r>
      <w:r w:rsidRPr="00970AC6">
        <w:rPr>
          <w:rFonts w:ascii="Times New Roman" w:eastAsia="Calibri" w:hAnsi="Times New Roman" w:cs="Times New Roman"/>
          <w:b/>
          <w:lang w:val="en"/>
        </w:rPr>
        <w:t xml:space="preserve"> Drivers of Climate Adaptation at the Farm Level in Benin</w:t>
      </w:r>
    </w:p>
    <w:p w14:paraId="33C3CC37" w14:textId="77777777" w:rsidR="00970AC6" w:rsidRPr="00970AC6" w:rsidRDefault="00970AC6" w:rsidP="00970AC6">
      <w:pPr>
        <w:spacing w:after="200" w:line="276" w:lineRule="auto"/>
        <w:rPr>
          <w:rFonts w:ascii="Cambria" w:eastAsia="Cambria" w:hAnsi="Cambria" w:cs="Cambria"/>
          <w:sz w:val="22"/>
          <w:szCs w:val="22"/>
          <w:lang w:val="en"/>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728"/>
        <w:gridCol w:w="1728"/>
        <w:gridCol w:w="1728"/>
        <w:gridCol w:w="1728"/>
      </w:tblGrid>
      <w:tr w:rsidR="00970AC6" w:rsidRPr="00970AC6" w14:paraId="4CF9B14C" w14:textId="77777777" w:rsidTr="003175C5">
        <w:tc>
          <w:tcPr>
            <w:tcW w:w="1728" w:type="dxa"/>
          </w:tcPr>
          <w:p w14:paraId="797E2355" w14:textId="77777777" w:rsidR="00970AC6" w:rsidRPr="00043230" w:rsidRDefault="00970AC6" w:rsidP="00970AC6">
            <w:pPr>
              <w:rPr>
                <w:rFonts w:ascii="Times New Roman" w:eastAsia="Cambria" w:hAnsi="Times New Roman" w:cs="Times New Roman"/>
                <w:b/>
                <w:sz w:val="20"/>
                <w:szCs w:val="20"/>
                <w:lang w:val="en"/>
              </w:rPr>
            </w:pPr>
            <w:r w:rsidRPr="00043230">
              <w:rPr>
                <w:rFonts w:ascii="Times New Roman" w:eastAsia="Cambria" w:hAnsi="Times New Roman" w:cs="Times New Roman"/>
                <w:b/>
                <w:sz w:val="20"/>
                <w:szCs w:val="20"/>
                <w:lang w:val="en"/>
              </w:rPr>
              <w:t>Socio-Economic Variable</w:t>
            </w:r>
          </w:p>
        </w:tc>
        <w:tc>
          <w:tcPr>
            <w:tcW w:w="1728" w:type="dxa"/>
          </w:tcPr>
          <w:p w14:paraId="771E6D69" w14:textId="77777777" w:rsidR="00970AC6" w:rsidRPr="00043230" w:rsidRDefault="00970AC6" w:rsidP="00970AC6">
            <w:pPr>
              <w:rPr>
                <w:rFonts w:ascii="Times New Roman" w:eastAsia="Cambria" w:hAnsi="Times New Roman" w:cs="Times New Roman"/>
                <w:b/>
                <w:sz w:val="20"/>
                <w:szCs w:val="20"/>
                <w:lang w:val="en"/>
              </w:rPr>
            </w:pPr>
            <w:r w:rsidRPr="00043230">
              <w:rPr>
                <w:rFonts w:ascii="Times New Roman" w:eastAsia="Cambria" w:hAnsi="Times New Roman" w:cs="Times New Roman"/>
                <w:b/>
                <w:sz w:val="20"/>
                <w:szCs w:val="20"/>
                <w:lang w:val="en"/>
              </w:rPr>
              <w:t>Description / Indicators</w:t>
            </w:r>
          </w:p>
        </w:tc>
        <w:tc>
          <w:tcPr>
            <w:tcW w:w="1728" w:type="dxa"/>
          </w:tcPr>
          <w:p w14:paraId="655846F5" w14:textId="77777777" w:rsidR="00970AC6" w:rsidRPr="00043230" w:rsidRDefault="00970AC6" w:rsidP="00970AC6">
            <w:pPr>
              <w:rPr>
                <w:rFonts w:ascii="Times New Roman" w:eastAsia="Cambria" w:hAnsi="Times New Roman" w:cs="Times New Roman"/>
                <w:b/>
                <w:sz w:val="20"/>
                <w:szCs w:val="20"/>
                <w:lang w:val="en"/>
              </w:rPr>
            </w:pPr>
            <w:r w:rsidRPr="00043230">
              <w:rPr>
                <w:rFonts w:ascii="Times New Roman" w:eastAsia="Cambria" w:hAnsi="Times New Roman" w:cs="Times New Roman"/>
                <w:b/>
                <w:sz w:val="20"/>
                <w:szCs w:val="20"/>
                <w:lang w:val="en"/>
              </w:rPr>
              <w:t>Observed Influence on Adaptation</w:t>
            </w:r>
          </w:p>
        </w:tc>
        <w:tc>
          <w:tcPr>
            <w:tcW w:w="1728" w:type="dxa"/>
          </w:tcPr>
          <w:p w14:paraId="06A721EA" w14:textId="77777777" w:rsidR="00970AC6" w:rsidRPr="006E3D3B" w:rsidRDefault="00970AC6" w:rsidP="00970AC6">
            <w:pPr>
              <w:rPr>
                <w:rFonts w:ascii="Times New Roman" w:eastAsia="Cambria" w:hAnsi="Times New Roman" w:cs="Times New Roman"/>
                <w:b/>
                <w:sz w:val="20"/>
                <w:szCs w:val="20"/>
                <w:lang w:val="en"/>
              </w:rPr>
            </w:pPr>
            <w:r w:rsidRPr="006E3D3B">
              <w:rPr>
                <w:rFonts w:ascii="Times New Roman" w:eastAsia="Cambria" w:hAnsi="Times New Roman" w:cs="Times New Roman"/>
                <w:b/>
                <w:sz w:val="20"/>
                <w:szCs w:val="20"/>
                <w:lang w:val="en"/>
              </w:rPr>
              <w:t>Key Adaptation Strategies Affected</w:t>
            </w:r>
          </w:p>
        </w:tc>
        <w:tc>
          <w:tcPr>
            <w:tcW w:w="1728" w:type="dxa"/>
          </w:tcPr>
          <w:p w14:paraId="54CCB99D" w14:textId="77777777" w:rsidR="00970AC6" w:rsidRPr="006E3D3B" w:rsidRDefault="00970AC6" w:rsidP="00970AC6">
            <w:pPr>
              <w:rPr>
                <w:rFonts w:ascii="Times New Roman" w:eastAsia="Cambria" w:hAnsi="Times New Roman" w:cs="Times New Roman"/>
                <w:b/>
                <w:sz w:val="20"/>
                <w:szCs w:val="20"/>
                <w:lang w:val="en"/>
              </w:rPr>
            </w:pPr>
            <w:r w:rsidRPr="006E3D3B">
              <w:rPr>
                <w:rFonts w:ascii="Times New Roman" w:eastAsia="Cambria" w:hAnsi="Times New Roman" w:cs="Times New Roman"/>
                <w:b/>
                <w:sz w:val="20"/>
                <w:szCs w:val="20"/>
                <w:lang w:val="en"/>
              </w:rPr>
              <w:t>Supporting Evidence (2022–2025)</w:t>
            </w:r>
          </w:p>
        </w:tc>
      </w:tr>
      <w:tr w:rsidR="00970AC6" w:rsidRPr="00970AC6" w14:paraId="4F0363A7" w14:textId="77777777" w:rsidTr="003175C5">
        <w:tc>
          <w:tcPr>
            <w:tcW w:w="1728" w:type="dxa"/>
          </w:tcPr>
          <w:p w14:paraId="221394B7"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Gender</w:t>
            </w:r>
          </w:p>
        </w:tc>
        <w:tc>
          <w:tcPr>
            <w:tcW w:w="1728" w:type="dxa"/>
          </w:tcPr>
          <w:p w14:paraId="643CFDBB"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Male and female household heads</w:t>
            </w:r>
          </w:p>
        </w:tc>
        <w:tc>
          <w:tcPr>
            <w:tcW w:w="1728" w:type="dxa"/>
          </w:tcPr>
          <w:p w14:paraId="12DED331" w14:textId="1100B65B"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 xml:space="preserve">Women tend to </w:t>
            </w:r>
            <w:r w:rsidR="00AB645B">
              <w:rPr>
                <w:rFonts w:ascii="Times New Roman" w:eastAsia="Cambria" w:hAnsi="Times New Roman" w:cs="Times New Roman"/>
                <w:sz w:val="20"/>
                <w:szCs w:val="20"/>
                <w:lang w:val="en"/>
              </w:rPr>
              <w:t>adopt practices of</w:t>
            </w:r>
            <w:r w:rsidRPr="00043230">
              <w:rPr>
                <w:rFonts w:ascii="Times New Roman" w:eastAsia="Cambria" w:hAnsi="Times New Roman" w:cs="Times New Roman"/>
                <w:sz w:val="20"/>
                <w:szCs w:val="20"/>
                <w:lang w:val="en"/>
              </w:rPr>
              <w:t xml:space="preserve"> intercropping and indigenous </w:t>
            </w:r>
            <w:r w:rsidR="00AB645B">
              <w:rPr>
                <w:rFonts w:ascii="Times New Roman" w:eastAsia="Cambria" w:hAnsi="Times New Roman" w:cs="Times New Roman"/>
                <w:sz w:val="20"/>
                <w:szCs w:val="20"/>
                <w:lang w:val="en"/>
              </w:rPr>
              <w:t>knowledge</w:t>
            </w:r>
            <w:r w:rsidRPr="00043230">
              <w:rPr>
                <w:rFonts w:ascii="Times New Roman" w:eastAsia="Cambria" w:hAnsi="Times New Roman" w:cs="Times New Roman"/>
                <w:sz w:val="20"/>
                <w:szCs w:val="20"/>
                <w:lang w:val="en"/>
              </w:rPr>
              <w:t xml:space="preserve"> more frequently due to limited access to capital; </w:t>
            </w:r>
            <w:r w:rsidR="00AB645B">
              <w:rPr>
                <w:rFonts w:ascii="Times New Roman" w:eastAsia="Cambria" w:hAnsi="Times New Roman" w:cs="Times New Roman"/>
                <w:sz w:val="20"/>
                <w:szCs w:val="20"/>
                <w:lang w:val="en"/>
              </w:rPr>
              <w:t>men are</w:t>
            </w:r>
            <w:r w:rsidRPr="00043230">
              <w:rPr>
                <w:rFonts w:ascii="Times New Roman" w:eastAsia="Cambria" w:hAnsi="Times New Roman" w:cs="Times New Roman"/>
                <w:sz w:val="20"/>
                <w:szCs w:val="20"/>
                <w:lang w:val="en"/>
              </w:rPr>
              <w:t xml:space="preserve"> more likely to invest in irrigation or improved seeds.</w:t>
            </w:r>
          </w:p>
        </w:tc>
        <w:tc>
          <w:tcPr>
            <w:tcW w:w="1728" w:type="dxa"/>
          </w:tcPr>
          <w:p w14:paraId="0958B3A1"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Intercropping, indigenous practices, irrigation</w:t>
            </w:r>
          </w:p>
        </w:tc>
        <w:tc>
          <w:tcPr>
            <w:tcW w:w="1728" w:type="dxa"/>
          </w:tcPr>
          <w:p w14:paraId="2AEFDD23"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 xml:space="preserve">Kpadonou </w:t>
            </w:r>
            <w:r w:rsidRPr="00F21040">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xml:space="preserve"> 2023; Djido </w:t>
            </w:r>
            <w:r w:rsidRPr="00F21040">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2022</w:t>
            </w:r>
          </w:p>
        </w:tc>
      </w:tr>
      <w:tr w:rsidR="00970AC6" w:rsidRPr="00970AC6" w14:paraId="6F78D34F" w14:textId="77777777" w:rsidTr="003175C5">
        <w:tc>
          <w:tcPr>
            <w:tcW w:w="1728" w:type="dxa"/>
          </w:tcPr>
          <w:p w14:paraId="5012D2A3"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Age</w:t>
            </w:r>
          </w:p>
        </w:tc>
        <w:tc>
          <w:tcPr>
            <w:tcW w:w="1728" w:type="dxa"/>
          </w:tcPr>
          <w:p w14:paraId="7D27904D"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Farmer age (years)</w:t>
            </w:r>
          </w:p>
        </w:tc>
        <w:tc>
          <w:tcPr>
            <w:tcW w:w="1728" w:type="dxa"/>
          </w:tcPr>
          <w:p w14:paraId="71D7D90C"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Younger farmers show greater openness to new technologies; older farmers rely on traditional coping mechanisms.</w:t>
            </w:r>
          </w:p>
        </w:tc>
        <w:tc>
          <w:tcPr>
            <w:tcW w:w="1728" w:type="dxa"/>
          </w:tcPr>
          <w:p w14:paraId="00AEA3F7"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Drought-tolerant varieties, climate information use</w:t>
            </w:r>
          </w:p>
        </w:tc>
        <w:tc>
          <w:tcPr>
            <w:tcW w:w="1728" w:type="dxa"/>
          </w:tcPr>
          <w:p w14:paraId="46D4DEEC"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 xml:space="preserve">Adegbola </w:t>
            </w:r>
            <w:r w:rsidRPr="00F21040">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xml:space="preserve">., 2024; Totin </w:t>
            </w:r>
            <w:r w:rsidRPr="00F21040">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2023</w:t>
            </w:r>
          </w:p>
        </w:tc>
      </w:tr>
      <w:tr w:rsidR="00970AC6" w:rsidRPr="00970AC6" w14:paraId="784BF1DC" w14:textId="77777777" w:rsidTr="003175C5">
        <w:tc>
          <w:tcPr>
            <w:tcW w:w="1728" w:type="dxa"/>
          </w:tcPr>
          <w:p w14:paraId="094F5F42"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Education</w:t>
            </w:r>
          </w:p>
        </w:tc>
        <w:tc>
          <w:tcPr>
            <w:tcW w:w="1728" w:type="dxa"/>
          </w:tcPr>
          <w:p w14:paraId="45062DA2"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Years of formal schooling</w:t>
            </w:r>
          </w:p>
        </w:tc>
        <w:tc>
          <w:tcPr>
            <w:tcW w:w="1728" w:type="dxa"/>
          </w:tcPr>
          <w:p w14:paraId="191184B5" w14:textId="63608731"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 xml:space="preserve">Higher education </w:t>
            </w:r>
            <w:r w:rsidR="00AB645B">
              <w:rPr>
                <w:rFonts w:ascii="Times New Roman" w:eastAsia="Cambria" w:hAnsi="Times New Roman" w:cs="Times New Roman"/>
                <w:sz w:val="20"/>
                <w:szCs w:val="20"/>
                <w:lang w:val="en"/>
              </w:rPr>
              <w:t>improves the ability</w:t>
            </w:r>
            <w:r w:rsidRPr="00043230">
              <w:rPr>
                <w:rFonts w:ascii="Times New Roman" w:eastAsia="Cambria" w:hAnsi="Times New Roman" w:cs="Times New Roman"/>
                <w:sz w:val="20"/>
                <w:szCs w:val="20"/>
                <w:lang w:val="en"/>
              </w:rPr>
              <w:t xml:space="preserve"> to interpret climate forecasts and adopt climate-smart innovations.</w:t>
            </w:r>
          </w:p>
        </w:tc>
        <w:tc>
          <w:tcPr>
            <w:tcW w:w="1728" w:type="dxa"/>
          </w:tcPr>
          <w:p w14:paraId="501CD9F6" w14:textId="092F3D3E" w:rsidR="00970AC6" w:rsidRPr="006E3D3B" w:rsidRDefault="00AB645B" w:rsidP="00970AC6">
            <w:pPr>
              <w:rPr>
                <w:rFonts w:ascii="Times New Roman" w:eastAsia="Cambria" w:hAnsi="Times New Roman" w:cs="Times New Roman"/>
                <w:sz w:val="20"/>
                <w:szCs w:val="20"/>
                <w:lang w:val="en"/>
              </w:rPr>
            </w:pPr>
            <w:r>
              <w:rPr>
                <w:rFonts w:ascii="Times New Roman" w:eastAsia="Cambria" w:hAnsi="Times New Roman" w:cs="Times New Roman"/>
                <w:sz w:val="20"/>
                <w:szCs w:val="20"/>
                <w:lang w:val="en"/>
              </w:rPr>
              <w:t>Access to</w:t>
            </w:r>
            <w:r w:rsidR="00970AC6" w:rsidRPr="006E3D3B">
              <w:rPr>
                <w:rFonts w:ascii="Times New Roman" w:eastAsia="Cambria" w:hAnsi="Times New Roman" w:cs="Times New Roman"/>
                <w:sz w:val="20"/>
                <w:szCs w:val="20"/>
                <w:lang w:val="en"/>
              </w:rPr>
              <w:t xml:space="preserve"> climate information, improved seeds</w:t>
            </w:r>
          </w:p>
        </w:tc>
        <w:tc>
          <w:tcPr>
            <w:tcW w:w="1728" w:type="dxa"/>
          </w:tcPr>
          <w:p w14:paraId="7DE293C5"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 xml:space="preserve">Yegbemey </w:t>
            </w:r>
            <w:r w:rsidRPr="00F21040">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xml:space="preserve">., 2023; Houssou </w:t>
            </w:r>
            <w:r w:rsidRPr="00F21040">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2022</w:t>
            </w:r>
          </w:p>
        </w:tc>
      </w:tr>
      <w:tr w:rsidR="00970AC6" w:rsidRPr="00970AC6" w14:paraId="1A805C44" w14:textId="77777777" w:rsidTr="003175C5">
        <w:tc>
          <w:tcPr>
            <w:tcW w:w="1728" w:type="dxa"/>
          </w:tcPr>
          <w:p w14:paraId="148A8A86"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Wealth / Household Assets</w:t>
            </w:r>
          </w:p>
        </w:tc>
        <w:tc>
          <w:tcPr>
            <w:tcW w:w="1728" w:type="dxa"/>
          </w:tcPr>
          <w:p w14:paraId="21F0E510"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Land size, livestock, income level</w:t>
            </w:r>
          </w:p>
        </w:tc>
        <w:tc>
          <w:tcPr>
            <w:tcW w:w="1728" w:type="dxa"/>
          </w:tcPr>
          <w:p w14:paraId="31905B00"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Wealthier households adopt high-cost options such as irrigation, fertilizer use, and improved seeds.</w:t>
            </w:r>
          </w:p>
        </w:tc>
        <w:tc>
          <w:tcPr>
            <w:tcW w:w="1728" w:type="dxa"/>
          </w:tcPr>
          <w:p w14:paraId="09FFCDB8"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Irrigation, drought-tolerant varieties</w:t>
            </w:r>
          </w:p>
        </w:tc>
        <w:tc>
          <w:tcPr>
            <w:tcW w:w="1728" w:type="dxa"/>
          </w:tcPr>
          <w:p w14:paraId="3583C098"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 xml:space="preserve">Baco </w:t>
            </w:r>
            <w:r w:rsidRPr="00F21040">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xml:space="preserve">., 2024; Adjognon </w:t>
            </w:r>
            <w:r w:rsidRPr="00666358">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2023</w:t>
            </w:r>
          </w:p>
        </w:tc>
      </w:tr>
      <w:tr w:rsidR="00970AC6" w:rsidRPr="00970AC6" w14:paraId="2CD3A8D4" w14:textId="77777777" w:rsidTr="003175C5">
        <w:tc>
          <w:tcPr>
            <w:tcW w:w="1728" w:type="dxa"/>
          </w:tcPr>
          <w:p w14:paraId="49605666"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Region / Agroecological Zone</w:t>
            </w:r>
          </w:p>
        </w:tc>
        <w:tc>
          <w:tcPr>
            <w:tcW w:w="1728" w:type="dxa"/>
          </w:tcPr>
          <w:p w14:paraId="0FDF5BA7"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Northern, Central, Southern Benin</w:t>
            </w:r>
          </w:p>
        </w:tc>
        <w:tc>
          <w:tcPr>
            <w:tcW w:w="1728" w:type="dxa"/>
          </w:tcPr>
          <w:p w14:paraId="06CBCBEB" w14:textId="3CAA07FD"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 xml:space="preserve">Regional disparities </w:t>
            </w:r>
            <w:r w:rsidR="002B51B7">
              <w:rPr>
                <w:rFonts w:ascii="Times New Roman" w:eastAsia="Cambria" w:hAnsi="Times New Roman" w:cs="Times New Roman"/>
                <w:sz w:val="20"/>
                <w:szCs w:val="20"/>
                <w:lang w:val="en"/>
              </w:rPr>
              <w:t>determine the</w:t>
            </w:r>
            <w:r w:rsidRPr="00043230">
              <w:rPr>
                <w:rFonts w:ascii="Times New Roman" w:eastAsia="Cambria" w:hAnsi="Times New Roman" w:cs="Times New Roman"/>
                <w:sz w:val="20"/>
                <w:szCs w:val="20"/>
                <w:lang w:val="en"/>
              </w:rPr>
              <w:t xml:space="preserve"> available infrastructure and rainfall patterns </w:t>
            </w:r>
            <w:r w:rsidR="00AB645B">
              <w:rPr>
                <w:rFonts w:ascii="Times New Roman" w:eastAsia="Cambria" w:hAnsi="Times New Roman" w:cs="Times New Roman"/>
                <w:sz w:val="20"/>
                <w:szCs w:val="20"/>
                <w:lang w:val="en"/>
              </w:rPr>
              <w:t>that influence</w:t>
            </w:r>
            <w:r w:rsidRPr="00043230">
              <w:rPr>
                <w:rFonts w:ascii="Times New Roman" w:eastAsia="Cambria" w:hAnsi="Times New Roman" w:cs="Times New Roman"/>
                <w:sz w:val="20"/>
                <w:szCs w:val="20"/>
                <w:lang w:val="en"/>
              </w:rPr>
              <w:t xml:space="preserve"> </w:t>
            </w:r>
            <w:r w:rsidR="002B51B7">
              <w:rPr>
                <w:rFonts w:ascii="Times New Roman" w:eastAsia="Cambria" w:hAnsi="Times New Roman" w:cs="Times New Roman"/>
                <w:sz w:val="20"/>
                <w:szCs w:val="20"/>
                <w:lang w:val="en"/>
              </w:rPr>
              <w:t>the choice of adaptation.</w:t>
            </w:r>
          </w:p>
        </w:tc>
        <w:tc>
          <w:tcPr>
            <w:tcW w:w="1728" w:type="dxa"/>
          </w:tcPr>
          <w:p w14:paraId="535ABD54" w14:textId="503F8CC4" w:rsidR="00970AC6" w:rsidRPr="006E3D3B" w:rsidRDefault="00AB645B" w:rsidP="00970AC6">
            <w:pPr>
              <w:rPr>
                <w:rFonts w:ascii="Times New Roman" w:eastAsia="Cambria" w:hAnsi="Times New Roman" w:cs="Times New Roman"/>
                <w:sz w:val="20"/>
                <w:szCs w:val="20"/>
                <w:lang w:val="en"/>
              </w:rPr>
            </w:pPr>
            <w:r>
              <w:rPr>
                <w:rFonts w:ascii="Times New Roman" w:eastAsia="Cambria" w:hAnsi="Times New Roman" w:cs="Times New Roman"/>
                <w:sz w:val="20"/>
                <w:szCs w:val="20"/>
                <w:lang w:val="en"/>
              </w:rPr>
              <w:t>Change in</w:t>
            </w:r>
            <w:r w:rsidR="00970AC6" w:rsidRPr="006E3D3B">
              <w:rPr>
                <w:rFonts w:ascii="Times New Roman" w:eastAsia="Cambria" w:hAnsi="Times New Roman" w:cs="Times New Roman"/>
                <w:sz w:val="20"/>
                <w:szCs w:val="20"/>
                <w:lang w:val="en"/>
              </w:rPr>
              <w:t xml:space="preserve"> planting dates, irrigation use</w:t>
            </w:r>
          </w:p>
        </w:tc>
        <w:tc>
          <w:tcPr>
            <w:tcW w:w="1728" w:type="dxa"/>
          </w:tcPr>
          <w:p w14:paraId="5B1E19E1"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 xml:space="preserve">Tovihoudji </w:t>
            </w:r>
            <w:r w:rsidRPr="00C31F93">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xml:space="preserve">., 2024; Loko </w:t>
            </w:r>
            <w:r w:rsidRPr="00C31F93">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2023</w:t>
            </w:r>
          </w:p>
        </w:tc>
      </w:tr>
      <w:tr w:rsidR="00970AC6" w:rsidRPr="00970AC6" w14:paraId="6B291155" w14:textId="77777777" w:rsidTr="003175C5">
        <w:tc>
          <w:tcPr>
            <w:tcW w:w="1728" w:type="dxa"/>
          </w:tcPr>
          <w:p w14:paraId="4F00898F"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lastRenderedPageBreak/>
              <w:t>Access to Extension Services</w:t>
            </w:r>
          </w:p>
        </w:tc>
        <w:tc>
          <w:tcPr>
            <w:tcW w:w="1728" w:type="dxa"/>
          </w:tcPr>
          <w:p w14:paraId="62AA03CC"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Contact frequency with agricultural agents</w:t>
            </w:r>
          </w:p>
        </w:tc>
        <w:tc>
          <w:tcPr>
            <w:tcW w:w="1728" w:type="dxa"/>
          </w:tcPr>
          <w:p w14:paraId="2F608293" w14:textId="1CD4676A"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 xml:space="preserve">Regular contact improves awareness of climate risks and </w:t>
            </w:r>
            <w:r w:rsidR="00AB645B">
              <w:rPr>
                <w:rFonts w:ascii="Times New Roman" w:eastAsia="Cambria" w:hAnsi="Times New Roman" w:cs="Times New Roman"/>
                <w:sz w:val="20"/>
                <w:szCs w:val="20"/>
                <w:lang w:val="en"/>
              </w:rPr>
              <w:t>promotes the</w:t>
            </w:r>
            <w:r w:rsidRPr="00043230">
              <w:rPr>
                <w:rFonts w:ascii="Times New Roman" w:eastAsia="Cambria" w:hAnsi="Times New Roman" w:cs="Times New Roman"/>
                <w:sz w:val="20"/>
                <w:szCs w:val="20"/>
                <w:lang w:val="en"/>
              </w:rPr>
              <w:t xml:space="preserve"> adoption of </w:t>
            </w:r>
            <w:r w:rsidR="00AB645B">
              <w:rPr>
                <w:rFonts w:ascii="Times New Roman" w:eastAsia="Cambria" w:hAnsi="Times New Roman" w:cs="Times New Roman"/>
                <w:sz w:val="20"/>
                <w:szCs w:val="20"/>
                <w:lang w:val="en"/>
              </w:rPr>
              <w:t>better</w:t>
            </w:r>
            <w:r w:rsidRPr="00043230">
              <w:rPr>
                <w:rFonts w:ascii="Times New Roman" w:eastAsia="Cambria" w:hAnsi="Times New Roman" w:cs="Times New Roman"/>
                <w:sz w:val="20"/>
                <w:szCs w:val="20"/>
                <w:lang w:val="en"/>
              </w:rPr>
              <w:t xml:space="preserve"> practices.</w:t>
            </w:r>
          </w:p>
        </w:tc>
        <w:tc>
          <w:tcPr>
            <w:tcW w:w="1728" w:type="dxa"/>
          </w:tcPr>
          <w:p w14:paraId="247E1699"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All strategies, especially climate info use</w:t>
            </w:r>
          </w:p>
        </w:tc>
        <w:tc>
          <w:tcPr>
            <w:tcW w:w="1728" w:type="dxa"/>
          </w:tcPr>
          <w:p w14:paraId="1435B337"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 xml:space="preserve">Ouedraogo </w:t>
            </w:r>
            <w:r w:rsidRPr="00C31F93">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xml:space="preserve">., 2023; Adéoti </w:t>
            </w:r>
            <w:r w:rsidRPr="00C31F93">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2022</w:t>
            </w:r>
          </w:p>
        </w:tc>
      </w:tr>
      <w:tr w:rsidR="00970AC6" w:rsidRPr="00970AC6" w14:paraId="69A91D8F" w14:textId="77777777" w:rsidTr="003175C5">
        <w:tc>
          <w:tcPr>
            <w:tcW w:w="1728" w:type="dxa"/>
          </w:tcPr>
          <w:p w14:paraId="218AC73E"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Credit Access</w:t>
            </w:r>
          </w:p>
        </w:tc>
        <w:tc>
          <w:tcPr>
            <w:tcW w:w="1728" w:type="dxa"/>
          </w:tcPr>
          <w:p w14:paraId="640A5596"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Availability of loans or savings groups</w:t>
            </w:r>
          </w:p>
        </w:tc>
        <w:tc>
          <w:tcPr>
            <w:tcW w:w="1728" w:type="dxa"/>
          </w:tcPr>
          <w:p w14:paraId="7B8240F1" w14:textId="1B9009FA"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 xml:space="preserve">Facilitates investment in adaptation technologies </w:t>
            </w:r>
            <w:r w:rsidR="00AB645B">
              <w:rPr>
                <w:rFonts w:ascii="Times New Roman" w:eastAsia="Cambria" w:hAnsi="Times New Roman" w:cs="Times New Roman"/>
                <w:sz w:val="20"/>
                <w:szCs w:val="20"/>
                <w:lang w:val="en"/>
              </w:rPr>
              <w:t>but is</w:t>
            </w:r>
            <w:r w:rsidRPr="00043230">
              <w:rPr>
                <w:rFonts w:ascii="Times New Roman" w:eastAsia="Cambria" w:hAnsi="Times New Roman" w:cs="Times New Roman"/>
                <w:sz w:val="20"/>
                <w:szCs w:val="20"/>
                <w:lang w:val="en"/>
              </w:rPr>
              <w:t xml:space="preserve"> limited by high interest rates.</w:t>
            </w:r>
          </w:p>
        </w:tc>
        <w:tc>
          <w:tcPr>
            <w:tcW w:w="1728" w:type="dxa"/>
          </w:tcPr>
          <w:p w14:paraId="4F025B81"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Drought-tolerant seeds, irrigation</w:t>
            </w:r>
          </w:p>
        </w:tc>
        <w:tc>
          <w:tcPr>
            <w:tcW w:w="1728" w:type="dxa"/>
          </w:tcPr>
          <w:p w14:paraId="287D4ABE"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 xml:space="preserve">Houngue </w:t>
            </w:r>
            <w:r w:rsidRPr="00C31F93">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xml:space="preserve"> 2024; IFAD, 2023</w:t>
            </w:r>
          </w:p>
        </w:tc>
      </w:tr>
      <w:tr w:rsidR="00970AC6" w:rsidRPr="00970AC6" w14:paraId="085A6E1E" w14:textId="77777777" w:rsidTr="003175C5">
        <w:tc>
          <w:tcPr>
            <w:tcW w:w="1728" w:type="dxa"/>
          </w:tcPr>
          <w:p w14:paraId="17DFDC2E"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Climate Information Access</w:t>
            </w:r>
          </w:p>
        </w:tc>
        <w:tc>
          <w:tcPr>
            <w:tcW w:w="1728" w:type="dxa"/>
          </w:tcPr>
          <w:p w14:paraId="020E9367"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Receipt of weather forecasts or early warnings</w:t>
            </w:r>
          </w:p>
        </w:tc>
        <w:tc>
          <w:tcPr>
            <w:tcW w:w="1728" w:type="dxa"/>
          </w:tcPr>
          <w:p w14:paraId="04397CDC" w14:textId="77777777" w:rsidR="00970AC6" w:rsidRPr="00043230" w:rsidRDefault="00970AC6" w:rsidP="00970AC6">
            <w:pPr>
              <w:rPr>
                <w:rFonts w:ascii="Times New Roman" w:eastAsia="Cambria" w:hAnsi="Times New Roman" w:cs="Times New Roman"/>
                <w:sz w:val="20"/>
                <w:szCs w:val="20"/>
                <w:lang w:val="en"/>
              </w:rPr>
            </w:pPr>
            <w:r w:rsidRPr="00043230">
              <w:rPr>
                <w:rFonts w:ascii="Times New Roman" w:eastAsia="Cambria" w:hAnsi="Times New Roman" w:cs="Times New Roman"/>
                <w:sz w:val="20"/>
                <w:szCs w:val="20"/>
                <w:lang w:val="en"/>
              </w:rPr>
              <w:t>Enhances anticipatory decisions, reducing crop loss and maladaptation.</w:t>
            </w:r>
          </w:p>
        </w:tc>
        <w:tc>
          <w:tcPr>
            <w:tcW w:w="1728" w:type="dxa"/>
          </w:tcPr>
          <w:p w14:paraId="2C77BE5F" w14:textId="7FDB85B2" w:rsidR="00970AC6" w:rsidRPr="006E3D3B" w:rsidRDefault="00AB645B" w:rsidP="00970AC6">
            <w:pPr>
              <w:rPr>
                <w:rFonts w:ascii="Times New Roman" w:eastAsia="Cambria" w:hAnsi="Times New Roman" w:cs="Times New Roman"/>
                <w:sz w:val="20"/>
                <w:szCs w:val="20"/>
                <w:lang w:val="en"/>
              </w:rPr>
            </w:pPr>
            <w:r>
              <w:rPr>
                <w:rFonts w:ascii="Times New Roman" w:eastAsia="Cambria" w:hAnsi="Times New Roman" w:cs="Times New Roman"/>
                <w:sz w:val="20"/>
                <w:szCs w:val="20"/>
                <w:lang w:val="en"/>
              </w:rPr>
              <w:t>Change in</w:t>
            </w:r>
            <w:r w:rsidR="00970AC6" w:rsidRPr="006E3D3B">
              <w:rPr>
                <w:rFonts w:ascii="Times New Roman" w:eastAsia="Cambria" w:hAnsi="Times New Roman" w:cs="Times New Roman"/>
                <w:sz w:val="20"/>
                <w:szCs w:val="20"/>
                <w:lang w:val="en"/>
              </w:rPr>
              <w:t xml:space="preserve"> planting dates, diversification</w:t>
            </w:r>
          </w:p>
        </w:tc>
        <w:tc>
          <w:tcPr>
            <w:tcW w:w="1728" w:type="dxa"/>
          </w:tcPr>
          <w:p w14:paraId="08CF00B2" w14:textId="77777777" w:rsidR="00970AC6" w:rsidRPr="006E3D3B" w:rsidRDefault="00970AC6" w:rsidP="00970AC6">
            <w:pPr>
              <w:rPr>
                <w:rFonts w:ascii="Times New Roman" w:eastAsia="Cambria" w:hAnsi="Times New Roman" w:cs="Times New Roman"/>
                <w:sz w:val="20"/>
                <w:szCs w:val="20"/>
                <w:lang w:val="en"/>
              </w:rPr>
            </w:pPr>
            <w:r w:rsidRPr="006E3D3B">
              <w:rPr>
                <w:rFonts w:ascii="Times New Roman" w:eastAsia="Cambria" w:hAnsi="Times New Roman" w:cs="Times New Roman"/>
                <w:sz w:val="20"/>
                <w:szCs w:val="20"/>
                <w:lang w:val="en"/>
              </w:rPr>
              <w:t xml:space="preserve">Akohoué </w:t>
            </w:r>
            <w:r w:rsidRPr="00C31F93">
              <w:rPr>
                <w:rFonts w:ascii="Times New Roman" w:eastAsia="Cambria" w:hAnsi="Times New Roman" w:cs="Times New Roman"/>
                <w:i/>
                <w:sz w:val="20"/>
                <w:szCs w:val="20"/>
                <w:lang w:val="en"/>
              </w:rPr>
              <w:t>et al</w:t>
            </w:r>
            <w:r w:rsidRPr="006E3D3B">
              <w:rPr>
                <w:rFonts w:ascii="Times New Roman" w:eastAsia="Cambria" w:hAnsi="Times New Roman" w:cs="Times New Roman"/>
                <w:sz w:val="20"/>
                <w:szCs w:val="20"/>
                <w:lang w:val="en"/>
              </w:rPr>
              <w:t>., 2024; AGRHYMET, 2023</w:t>
            </w:r>
          </w:p>
        </w:tc>
      </w:tr>
    </w:tbl>
    <w:p w14:paraId="62ECC1BF" w14:textId="77777777" w:rsidR="00970AC6" w:rsidRDefault="00970AC6" w:rsidP="00970AC6">
      <w:pPr>
        <w:spacing w:after="200" w:line="276" w:lineRule="auto"/>
        <w:rPr>
          <w:rFonts w:ascii="Times New Roman" w:eastAsia="Cambria" w:hAnsi="Times New Roman" w:cs="Times New Roman"/>
          <w:lang w:val="en"/>
        </w:rPr>
      </w:pPr>
    </w:p>
    <w:p w14:paraId="103F2EA2" w14:textId="0C3BB8EF" w:rsidR="00970AC6" w:rsidRPr="00970AC6" w:rsidRDefault="00AB645B" w:rsidP="00970AC6">
      <w:pPr>
        <w:spacing w:after="200" w:line="276" w:lineRule="auto"/>
        <w:jc w:val="both"/>
        <w:rPr>
          <w:rFonts w:ascii="Times New Roman" w:eastAsia="Cambria" w:hAnsi="Times New Roman" w:cs="Times New Roman"/>
          <w:lang w:val="en"/>
        </w:rPr>
      </w:pPr>
      <w:r>
        <w:rPr>
          <w:rFonts w:ascii="Times New Roman" w:eastAsia="Cambria" w:hAnsi="Times New Roman" w:cs="Times New Roman"/>
          <w:lang w:val="en"/>
        </w:rPr>
        <w:t>Socioeconomic</w:t>
      </w:r>
      <w:r w:rsidR="00970AC6" w:rsidRPr="00970AC6">
        <w:rPr>
          <w:rFonts w:ascii="Times New Roman" w:eastAsia="Cambria" w:hAnsi="Times New Roman" w:cs="Times New Roman"/>
          <w:lang w:val="en"/>
        </w:rPr>
        <w:t xml:space="preserve"> factors strongly influence climate adaptation decisions at the farm level in Benin. Education, access to extension services, and credit availability enhance adaptive capacity, while gender, regional disparities, and wealth gaps shape adoption patterns. Policies </w:t>
      </w:r>
      <w:r>
        <w:rPr>
          <w:rFonts w:ascii="Times New Roman" w:eastAsia="Cambria" w:hAnsi="Times New Roman" w:cs="Times New Roman"/>
          <w:lang w:val="en"/>
        </w:rPr>
        <w:t>that promote</w:t>
      </w:r>
      <w:r w:rsidR="00970AC6" w:rsidRPr="00970AC6">
        <w:rPr>
          <w:rFonts w:ascii="Times New Roman" w:eastAsia="Cambria" w:hAnsi="Times New Roman" w:cs="Times New Roman"/>
          <w:lang w:val="en"/>
        </w:rPr>
        <w:t xml:space="preserve"> inclusive access to resources and localized support services are essential for sustainable adaptation.</w:t>
      </w:r>
    </w:p>
    <w:p w14:paraId="75E0FEAC" w14:textId="77777777" w:rsidR="008E7487" w:rsidRDefault="003D499C">
      <w:pPr>
        <w:pStyle w:val="Heading1"/>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53970318" w14:textId="65A2439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According </w:t>
      </w:r>
      <w:r w:rsidR="00AB645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6E3D3B">
        <w:rPr>
          <w:rFonts w:ascii="Times New Roman" w:eastAsia="Times New Roman" w:hAnsi="Times New Roman" w:cs="Times New Roman"/>
          <w:color w:val="000000"/>
        </w:rPr>
        <w:t>the review of the literature</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the findings confirm recent studies in Benin and West Africa showing that cereals such as maize, sorghum, and rice are highly exposed to climate variability, while root and tuber crops (cassava, yam) exhibit greater resilience. Barrette </w:t>
      </w:r>
      <w:r w:rsidRPr="00C31F93">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(2025) projected sharp declines in cereal yields due to combined rainfall variability and rising temperatures. Similarly, Akinsanola and Ogunjobi (2023) highlighted the increasing frequency and intensity of extreme rainfall events in southern Benin, exacerbating the risks </w:t>
      </w:r>
      <w:r w:rsidR="00AB645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drought and flooding. FAO (2023) resilience initiatives in the Ouémé basin promote agroforestry, integrated soil-water management, and crop diversification as effective strategies. Despite these efforts, adoption remains </w:t>
      </w:r>
      <w:r w:rsidR="00AB645B">
        <w:rPr>
          <w:rFonts w:ascii="Times New Roman" w:eastAsia="Times New Roman" w:hAnsi="Times New Roman" w:cs="Times New Roman"/>
          <w:color w:val="000000"/>
        </w:rPr>
        <w:t>limited</w:t>
      </w:r>
      <w:r>
        <w:rPr>
          <w:rFonts w:ascii="Times New Roman" w:eastAsia="Times New Roman" w:hAnsi="Times New Roman" w:cs="Times New Roman"/>
          <w:color w:val="000000"/>
        </w:rPr>
        <w:t xml:space="preserve"> by poor infrastructure, limited seed access, and weak climate information services (Komi </w:t>
      </w:r>
      <w:r w:rsidRPr="00C31F93">
        <w:rPr>
          <w:rFonts w:ascii="Times New Roman" w:eastAsia="Times New Roman" w:hAnsi="Times New Roman" w:cs="Times New Roman"/>
          <w:i/>
          <w:color w:val="000000"/>
        </w:rPr>
        <w:t>et al</w:t>
      </w:r>
      <w:r>
        <w:rPr>
          <w:rFonts w:ascii="Times New Roman" w:eastAsia="Times New Roman" w:hAnsi="Times New Roman" w:cs="Times New Roman"/>
          <w:color w:val="000000"/>
        </w:rPr>
        <w:t>., 2023).</w:t>
      </w:r>
    </w:p>
    <w:p w14:paraId="635E9E3C" w14:textId="671FEE74" w:rsidR="008E7487" w:rsidRDefault="00AB645B">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w:t>
      </w:r>
      <w:r w:rsidR="003D499C">
        <w:rPr>
          <w:rFonts w:ascii="Times New Roman" w:eastAsia="Times New Roman" w:hAnsi="Times New Roman" w:cs="Times New Roman"/>
          <w:color w:val="000000"/>
        </w:rPr>
        <w:t xml:space="preserve"> results of the </w:t>
      </w:r>
      <w:r w:rsidR="003D499C" w:rsidRPr="006E3D3B">
        <w:rPr>
          <w:rFonts w:ascii="Times New Roman" w:eastAsia="Times New Roman" w:hAnsi="Times New Roman" w:cs="Times New Roman"/>
          <w:color w:val="000000"/>
        </w:rPr>
        <w:t>statistical analysis</w:t>
      </w:r>
      <w:r w:rsidR="003D49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regression show</w:t>
      </w:r>
      <w:r w:rsidR="003D499C">
        <w:rPr>
          <w:rFonts w:ascii="Times New Roman" w:eastAsia="Times New Roman" w:hAnsi="Times New Roman" w:cs="Times New Roman"/>
          <w:color w:val="000000"/>
        </w:rPr>
        <w:t xml:space="preserve"> that cereals are strongly dependent on rainfall and negatively affected by </w:t>
      </w:r>
      <w:r>
        <w:rPr>
          <w:rFonts w:ascii="Times New Roman" w:eastAsia="Times New Roman" w:hAnsi="Times New Roman" w:cs="Times New Roman"/>
          <w:color w:val="000000"/>
        </w:rPr>
        <w:t>increasing</w:t>
      </w:r>
      <w:r w:rsidR="003D499C">
        <w:rPr>
          <w:rFonts w:ascii="Times New Roman" w:eastAsia="Times New Roman" w:hAnsi="Times New Roman" w:cs="Times New Roman"/>
          <w:color w:val="000000"/>
        </w:rPr>
        <w:t xml:space="preserve"> temperature, with highly significant effects. The maize model, which explains 64% of </w:t>
      </w:r>
      <w:r>
        <w:rPr>
          <w:rFonts w:ascii="Times New Roman" w:eastAsia="Times New Roman" w:hAnsi="Times New Roman" w:cs="Times New Roman"/>
          <w:color w:val="000000"/>
        </w:rPr>
        <w:t>the variation in yield,</w:t>
      </w:r>
      <w:r w:rsidR="003D499C">
        <w:rPr>
          <w:rFonts w:ascii="Times New Roman" w:eastAsia="Times New Roman" w:hAnsi="Times New Roman" w:cs="Times New Roman"/>
          <w:color w:val="000000"/>
        </w:rPr>
        <w:t xml:space="preserve"> demonstrates robustness in </w:t>
      </w:r>
      <w:r w:rsidR="003D499C">
        <w:rPr>
          <w:rFonts w:ascii="Times New Roman" w:eastAsia="Times New Roman" w:hAnsi="Times New Roman" w:cs="Times New Roman"/>
          <w:color w:val="000000"/>
        </w:rPr>
        <w:lastRenderedPageBreak/>
        <w:t xml:space="preserve">agricultural climate research. These results align with Barrette </w:t>
      </w:r>
      <w:r w:rsidR="003D499C" w:rsidRPr="00ED643D">
        <w:rPr>
          <w:rFonts w:ascii="Times New Roman" w:eastAsia="Times New Roman" w:hAnsi="Times New Roman" w:cs="Times New Roman"/>
          <w:i/>
          <w:color w:val="000000"/>
        </w:rPr>
        <w:t>et al</w:t>
      </w:r>
      <w:r w:rsidR="003D499C">
        <w:rPr>
          <w:rFonts w:ascii="Times New Roman" w:eastAsia="Times New Roman" w:hAnsi="Times New Roman" w:cs="Times New Roman"/>
          <w:color w:val="000000"/>
        </w:rPr>
        <w:t xml:space="preserve">. (2025), who demonstrated cereal production sensitivity to rainfall and temperature anomalies. However, linear models may not capture </w:t>
      </w:r>
      <w:r w:rsidR="002B51B7">
        <w:rPr>
          <w:rFonts w:ascii="Times New Roman" w:eastAsia="Times New Roman" w:hAnsi="Times New Roman" w:cs="Times New Roman"/>
          <w:color w:val="000000"/>
        </w:rPr>
        <w:t>non-linear</w:t>
      </w:r>
      <w:r w:rsidR="003D499C">
        <w:rPr>
          <w:rFonts w:ascii="Times New Roman" w:eastAsia="Times New Roman" w:hAnsi="Times New Roman" w:cs="Times New Roman"/>
          <w:color w:val="000000"/>
        </w:rPr>
        <w:t xml:space="preserve"> threshold effects such as drought persistence, heatwaves, or pest outbreaks. </w:t>
      </w:r>
      <w:r w:rsidR="002B51B7">
        <w:rPr>
          <w:rFonts w:ascii="Times New Roman" w:eastAsia="Times New Roman" w:hAnsi="Times New Roman" w:cs="Times New Roman"/>
          <w:color w:val="000000"/>
        </w:rPr>
        <w:t>On the contrary,</w:t>
      </w:r>
      <w:r w:rsidR="003D499C">
        <w:rPr>
          <w:rFonts w:ascii="Times New Roman" w:eastAsia="Times New Roman" w:hAnsi="Times New Roman" w:cs="Times New Roman"/>
          <w:color w:val="000000"/>
        </w:rPr>
        <w:t xml:space="preserve"> the correlations between cassava and yam were not significant, consistent with studies showing their tolerance to climatic variability and their role as </w:t>
      </w:r>
      <w:r>
        <w:rPr>
          <w:rFonts w:ascii="Times New Roman" w:eastAsia="Times New Roman" w:hAnsi="Times New Roman" w:cs="Times New Roman"/>
          <w:color w:val="000000"/>
        </w:rPr>
        <w:t>‘buffer crops’</w:t>
      </w:r>
      <w:r w:rsidR="003D499C">
        <w:rPr>
          <w:rFonts w:ascii="Times New Roman" w:eastAsia="Times New Roman" w:hAnsi="Times New Roman" w:cs="Times New Roman"/>
          <w:color w:val="000000"/>
        </w:rPr>
        <w:t xml:space="preserve"> in food security strategies (Hounkpe </w:t>
      </w:r>
      <w:r w:rsidR="003D499C" w:rsidRPr="00ED643D">
        <w:rPr>
          <w:rFonts w:ascii="Times New Roman" w:eastAsia="Times New Roman" w:hAnsi="Times New Roman" w:cs="Times New Roman"/>
          <w:i/>
          <w:color w:val="000000"/>
        </w:rPr>
        <w:t>et al</w:t>
      </w:r>
      <w:r w:rsidR="003D499C">
        <w:rPr>
          <w:rFonts w:ascii="Times New Roman" w:eastAsia="Times New Roman" w:hAnsi="Times New Roman" w:cs="Times New Roman"/>
          <w:color w:val="000000"/>
        </w:rPr>
        <w:t>., 2024).</w:t>
      </w:r>
    </w:p>
    <w:p w14:paraId="3FE960ED" w14:textId="6E3B99CC"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sidRPr="006E3D3B">
        <w:rPr>
          <w:rFonts w:ascii="Times New Roman" w:eastAsia="Times New Roman" w:hAnsi="Times New Roman" w:cs="Times New Roman"/>
          <w:color w:val="000000"/>
        </w:rPr>
        <w:t>The survey</w:t>
      </w:r>
      <w:r>
        <w:rPr>
          <w:rFonts w:ascii="Times New Roman" w:eastAsia="Times New Roman" w:hAnsi="Times New Roman" w:cs="Times New Roman"/>
          <w:color w:val="000000"/>
        </w:rPr>
        <w:t xml:space="preserve"> analysis revealed the widespread use of strategies such as changing planting dates, intercropping, and crop diversification. Although adoption rates are moderate to high, effectiveness remains limited due to unpredictable rainfall and resource constraints. More impactful strategies, such as irrigation or climate information, remain underutilized due to infrastructure and service barriers (FAO, 2024). Education </w:t>
      </w:r>
      <w:r w:rsidR="00AB645B">
        <w:rPr>
          <w:rFonts w:ascii="Times New Roman" w:eastAsia="Times New Roman" w:hAnsi="Times New Roman" w:cs="Times New Roman"/>
          <w:color w:val="000000"/>
        </w:rPr>
        <w:t>and the</w:t>
      </w:r>
      <w:r>
        <w:rPr>
          <w:rFonts w:ascii="Times New Roman" w:eastAsia="Times New Roman" w:hAnsi="Times New Roman" w:cs="Times New Roman"/>
          <w:color w:val="000000"/>
        </w:rPr>
        <w:t xml:space="preserve"> regional context were found to influence adoption, highlighting inequalities in adaptive capacity. Evidence from cassava farmers in Savalou confirms that climate-smart practices can significantly improve both food security and household income (Hounkpe </w:t>
      </w:r>
      <w:r w:rsidRPr="001F7764">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2024).</w:t>
      </w:r>
    </w:p>
    <w:p w14:paraId="77384AF9" w14:textId="77777777" w:rsidR="008E7487" w:rsidRDefault="003D499C">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 general, the findings reinforce regional evidence that climate change significantly threatens cereal productivity in Benin, while root and tuber crops provide resilience. Policy actions should prioritize (i) scaling up drought and heat resistant cereal varieties, (ii) investing in irrigation and localized climate services, (iii) promoting diversified food systems including cassava and yam, and (iv) expanding extension services and financial support to reduce adoption barriers.</w:t>
      </w:r>
    </w:p>
    <w:p w14:paraId="45A11B5B" w14:textId="77777777" w:rsidR="008E7487" w:rsidRDefault="008E7487">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50A35749" w14:textId="77777777" w:rsidR="008E7487" w:rsidRDefault="003D499C">
      <w:pPr>
        <w:pStyle w:val="Heading1"/>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25587492" w14:textId="139743BB" w:rsidR="008E7487" w:rsidRDefault="003D499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research shows that climate change significantly affects agriculture in Benin, with cereals such as maize, </w:t>
      </w:r>
      <w:r w:rsidR="00AB645B">
        <w:rPr>
          <w:rFonts w:ascii="Times New Roman" w:eastAsia="Times New Roman" w:hAnsi="Times New Roman" w:cs="Times New Roman"/>
          <w:color w:val="000000"/>
        </w:rPr>
        <w:t>sorghum,</w:t>
      </w:r>
      <w:r>
        <w:rPr>
          <w:rFonts w:ascii="Times New Roman" w:eastAsia="Times New Roman" w:hAnsi="Times New Roman" w:cs="Times New Roman"/>
          <w:color w:val="000000"/>
        </w:rPr>
        <w:t xml:space="preserve"> and rice highly vulnerable to rainfall variability and rising temperatures, while cassava and yam exhibit greater resilience. Regression analysis confirmed that maize yields strongly depend on </w:t>
      </w:r>
      <w:r w:rsidR="00AB645B">
        <w:rPr>
          <w:rFonts w:ascii="Times New Roman" w:eastAsia="Times New Roman" w:hAnsi="Times New Roman" w:cs="Times New Roman"/>
          <w:color w:val="000000"/>
        </w:rPr>
        <w:t>rainfall</w:t>
      </w:r>
      <w:r>
        <w:rPr>
          <w:rFonts w:ascii="Times New Roman" w:eastAsia="Times New Roman" w:hAnsi="Times New Roman" w:cs="Times New Roman"/>
          <w:color w:val="000000"/>
        </w:rPr>
        <w:t xml:space="preserve"> but decline </w:t>
      </w:r>
      <w:r w:rsidR="00AB645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higher temperatures, </w:t>
      </w:r>
      <w:r w:rsidR="002B51B7">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the model </w:t>
      </w:r>
      <w:r w:rsidR="00AB645B">
        <w:rPr>
          <w:rFonts w:ascii="Times New Roman" w:eastAsia="Times New Roman" w:hAnsi="Times New Roman" w:cs="Times New Roman"/>
          <w:color w:val="000000"/>
        </w:rPr>
        <w:t>explained</w:t>
      </w:r>
      <w:r>
        <w:rPr>
          <w:rFonts w:ascii="Times New Roman" w:eastAsia="Times New Roman" w:hAnsi="Times New Roman" w:cs="Times New Roman"/>
          <w:color w:val="000000"/>
        </w:rPr>
        <w:t xml:space="preserve"> 64% of the variation. On the contrary, root and tuber crops showed weak correlations, underscoring their role as buffers for food security. Farmer surveys revealed widespread adaptation strategies, including changing planting dates, intercropping, and adopting drought-tolerant varieties, although effectiveness is constrained by limited seed availability, poor infrastructure, and weak climate information services. These findings </w:t>
      </w:r>
      <w:r>
        <w:rPr>
          <w:rFonts w:ascii="Times New Roman" w:eastAsia="Times New Roman" w:hAnsi="Times New Roman" w:cs="Times New Roman"/>
          <w:color w:val="000000"/>
        </w:rPr>
        <w:lastRenderedPageBreak/>
        <w:t xml:space="preserve">highlight the urgent need for targeted policies: promoting drought-tolerant and heat-tolerant cereals, investing in irrigation and localized climate services, supporting diversification with resilient crops, and expanding extension and financial mechanisms. Strengthening institutional and community support is essential to </w:t>
      </w:r>
      <w:r w:rsidR="00AB645B">
        <w:rPr>
          <w:rFonts w:ascii="Times New Roman" w:eastAsia="Times New Roman" w:hAnsi="Times New Roman" w:cs="Times New Roman"/>
          <w:color w:val="000000"/>
        </w:rPr>
        <w:t>improve</w:t>
      </w:r>
      <w:r>
        <w:rPr>
          <w:rFonts w:ascii="Times New Roman" w:eastAsia="Times New Roman" w:hAnsi="Times New Roman" w:cs="Times New Roman"/>
          <w:color w:val="000000"/>
        </w:rPr>
        <w:t xml:space="preserve"> resilience and </w:t>
      </w:r>
      <w:r w:rsidR="002B51B7">
        <w:rPr>
          <w:rFonts w:ascii="Times New Roman" w:eastAsia="Times New Roman" w:hAnsi="Times New Roman" w:cs="Times New Roman"/>
          <w:color w:val="000000"/>
        </w:rPr>
        <w:t>protect</w:t>
      </w:r>
      <w:r>
        <w:rPr>
          <w:rFonts w:ascii="Times New Roman" w:eastAsia="Times New Roman" w:hAnsi="Times New Roman" w:cs="Times New Roman"/>
          <w:color w:val="000000"/>
        </w:rPr>
        <w:t xml:space="preserve"> food security in a changing climate.</w:t>
      </w:r>
    </w:p>
    <w:p w14:paraId="7A425187" w14:textId="77777777" w:rsidR="00215338" w:rsidRDefault="00215338" w:rsidP="00215338">
      <w:pPr>
        <w:pStyle w:val="NormalWeb"/>
      </w:pPr>
      <w:r>
        <w:rPr>
          <w:rStyle w:val="Strong"/>
        </w:rPr>
        <w:t>RECOMMENDATIONS: ADAPTIVE STRATEGIES</w:t>
      </w:r>
    </w:p>
    <w:p w14:paraId="5D3E9690" w14:textId="77777777" w:rsidR="00215338" w:rsidRDefault="00215338" w:rsidP="00215338">
      <w:pPr>
        <w:pStyle w:val="NormalWeb"/>
        <w:spacing w:line="276" w:lineRule="auto"/>
        <w:jc w:val="both"/>
      </w:pPr>
      <w:r>
        <w:t>Strengthening adaptive strategies is essential to enhance the resilience of Benin’s agriculture to climate stress.</w:t>
      </w:r>
    </w:p>
    <w:p w14:paraId="4522E928" w14:textId="77777777" w:rsidR="00215338" w:rsidRPr="00B61522" w:rsidRDefault="00215338" w:rsidP="00215338">
      <w:pPr>
        <w:pStyle w:val="NormalWeb"/>
        <w:spacing w:line="276" w:lineRule="auto"/>
        <w:jc w:val="both"/>
      </w:pPr>
      <w:r w:rsidRPr="00B61522">
        <w:rPr>
          <w:rStyle w:val="Strong"/>
          <w:b w:val="0"/>
        </w:rPr>
        <w:t>First</w:t>
      </w:r>
      <w:r w:rsidRPr="00B61522">
        <w:t xml:space="preserve">, scaling up </w:t>
      </w:r>
      <w:r w:rsidRPr="00B61522">
        <w:rPr>
          <w:rStyle w:val="Strong"/>
          <w:b w:val="0"/>
        </w:rPr>
        <w:t>climate-smart agriculture (CSA)</w:t>
      </w:r>
      <w:r w:rsidRPr="00B61522">
        <w:t xml:space="preserve"> is critical. Promoting drought- and heat-tolerant cereal varieties through improved seed systems, targeted subsidies, and farmer training remains a priority, as adoption rates in northern Benin are still constrained by low awareness and limited resources (Moutouama </w:t>
      </w:r>
      <w:r w:rsidRPr="00B61522">
        <w:rPr>
          <w:i/>
        </w:rPr>
        <w:t>et al.,</w:t>
      </w:r>
      <w:r w:rsidRPr="00B61522">
        <w:t xml:space="preserve"> 2022). Supporting resilient seed value chains for maize and sorghum is particularly urgent given observed yield declines (Barrette </w:t>
      </w:r>
      <w:r w:rsidRPr="00B61522">
        <w:rPr>
          <w:i/>
        </w:rPr>
        <w:t>et al.,</w:t>
      </w:r>
      <w:r w:rsidRPr="00B61522">
        <w:t xml:space="preserve"> 2025).</w:t>
      </w:r>
    </w:p>
    <w:p w14:paraId="67576B03" w14:textId="77777777" w:rsidR="00215338" w:rsidRPr="00B61522" w:rsidRDefault="00215338" w:rsidP="00215338">
      <w:pPr>
        <w:pStyle w:val="NormalWeb"/>
        <w:spacing w:line="276" w:lineRule="auto"/>
        <w:jc w:val="both"/>
      </w:pPr>
      <w:r w:rsidRPr="00B61522">
        <w:rPr>
          <w:rStyle w:val="Strong"/>
          <w:b w:val="0"/>
        </w:rPr>
        <w:t>Second</w:t>
      </w:r>
      <w:r w:rsidRPr="00B61522">
        <w:t xml:space="preserve">, expanding </w:t>
      </w:r>
      <w:r w:rsidRPr="00B61522">
        <w:rPr>
          <w:rStyle w:val="Strong"/>
          <w:b w:val="0"/>
        </w:rPr>
        <w:t>small-scale irrigation</w:t>
      </w:r>
      <w:r w:rsidRPr="00B61522">
        <w:t xml:space="preserve"> using technologies such as drip systems and solar pumps can substantially reduce dependence on erratic rainfall. Evidence from South Benin shows that drip irrigation improves profitability and water-use efficiency (Hodonou et al., 2025), while infrastructure projects like the Wessi irrigation scheme demonstrate the stabilizing role of water management in agricultural production (PowerChina, 2025). Similarly, off-season rice trials combining moderate nitrogen input and water control have significantly enhanced yields and resource efficiency (Alao </w:t>
      </w:r>
      <w:r w:rsidRPr="00B61522">
        <w:rPr>
          <w:i/>
        </w:rPr>
        <w:t>et al.,</w:t>
      </w:r>
      <w:r w:rsidRPr="00B61522">
        <w:t xml:space="preserve"> 2024).</w:t>
      </w:r>
    </w:p>
    <w:p w14:paraId="1FB136DF" w14:textId="77777777" w:rsidR="00215338" w:rsidRPr="00B61522" w:rsidRDefault="00215338" w:rsidP="00215338">
      <w:pPr>
        <w:pStyle w:val="NormalWeb"/>
        <w:spacing w:line="276" w:lineRule="auto"/>
        <w:jc w:val="both"/>
      </w:pPr>
      <w:r w:rsidRPr="00B61522">
        <w:rPr>
          <w:rStyle w:val="Strong"/>
          <w:b w:val="0"/>
        </w:rPr>
        <w:t>Third</w:t>
      </w:r>
      <w:r w:rsidRPr="00B61522">
        <w:t xml:space="preserve">, reinforcing </w:t>
      </w:r>
      <w:r w:rsidRPr="00B61522">
        <w:rPr>
          <w:rStyle w:val="Strong"/>
          <w:b w:val="0"/>
        </w:rPr>
        <w:t>diversification strategies</w:t>
      </w:r>
      <w:r w:rsidRPr="00B61522">
        <w:t xml:space="preserve"> is necessary. Intercropping and crop rotations that integrate resilient roots and tubers with cereals enhance household food security and system resilience. Incorporating harvest residues and agroforestry practices improves soil fertility and farm income (Sossou </w:t>
      </w:r>
      <w:r w:rsidRPr="00B61522">
        <w:rPr>
          <w:i/>
        </w:rPr>
        <w:t>et al.,</w:t>
      </w:r>
      <w:r w:rsidRPr="00B61522">
        <w:t xml:space="preserve"> 2024). The World Bank (2024) equally emphasizes agroforestry and ecosystem restoration as key pillars of climate adaptation.</w:t>
      </w:r>
    </w:p>
    <w:p w14:paraId="6C92C840" w14:textId="518DF907" w:rsidR="00215338" w:rsidRPr="00B61522" w:rsidRDefault="00215338" w:rsidP="00215338">
      <w:pPr>
        <w:pStyle w:val="NormalWeb"/>
        <w:spacing w:line="276" w:lineRule="auto"/>
        <w:jc w:val="both"/>
      </w:pPr>
      <w:r w:rsidRPr="00B61522">
        <w:rPr>
          <w:rStyle w:val="Strong"/>
          <w:b w:val="0"/>
        </w:rPr>
        <w:t>Fourth</w:t>
      </w:r>
      <w:r w:rsidRPr="00B61522">
        <w:t xml:space="preserve">, </w:t>
      </w:r>
      <w:r w:rsidRPr="00B61522">
        <w:rPr>
          <w:rStyle w:val="Strong"/>
          <w:b w:val="0"/>
        </w:rPr>
        <w:t>localized climate information services</w:t>
      </w:r>
      <w:r w:rsidRPr="00B61522">
        <w:t xml:space="preserve"> must be strengthened. Developing reliable short- and seasonal forecasts, coupled with effective extension delivery, will improve decision-making. Although farmers in Benin express strong willingness to use climate information, trust and access</w:t>
      </w:r>
      <w:r w:rsidR="00B61522" w:rsidRPr="00B61522">
        <w:t xml:space="preserve"> remain major barriers (Hounnou</w:t>
      </w:r>
      <w:r w:rsidRPr="00B61522">
        <w:t xml:space="preserve"> </w:t>
      </w:r>
      <w:r w:rsidRPr="00B61522">
        <w:rPr>
          <w:i/>
        </w:rPr>
        <w:t>et al.,</w:t>
      </w:r>
      <w:r w:rsidRPr="00B61522">
        <w:t xml:space="preserve"> 2023). Enhanced collaboration among meteorological agencies, research institutions, and farmer organizations is required to bridge this gap.</w:t>
      </w:r>
    </w:p>
    <w:p w14:paraId="561924C7" w14:textId="2142FD23" w:rsidR="00215338" w:rsidRPr="00B61522" w:rsidRDefault="00215338" w:rsidP="00215338">
      <w:pPr>
        <w:pStyle w:val="NormalWeb"/>
        <w:spacing w:line="276" w:lineRule="auto"/>
        <w:jc w:val="both"/>
      </w:pPr>
      <w:r w:rsidRPr="00B61522">
        <w:rPr>
          <w:rStyle w:val="Strong"/>
          <w:b w:val="0"/>
        </w:rPr>
        <w:t>Finally</w:t>
      </w:r>
      <w:r w:rsidRPr="00B61522">
        <w:t xml:space="preserve">, </w:t>
      </w:r>
      <w:r w:rsidRPr="00B61522">
        <w:rPr>
          <w:rStyle w:val="Strong"/>
          <w:b w:val="0"/>
        </w:rPr>
        <w:t>institutional and financial support</w:t>
      </w:r>
      <w:r w:rsidRPr="00B61522">
        <w:t xml:space="preserve"> must be scaled up. Expanding access to credit, agricultural insurance, and rural financing will reduce farmers’ exposure to shocks (AfDB, 2025). Pol</w:t>
      </w:r>
      <w:r w:rsidR="00B61522">
        <w:t xml:space="preserve">icies should be region-specific </w:t>
      </w:r>
      <w:r w:rsidRPr="00B61522">
        <w:t xml:space="preserve">promoting irrigation in arid northern zones, soil fertility management in degraded areas, and gender-sensitive interventions to address inequalities in access to land, information, and technology (Adetola </w:t>
      </w:r>
      <w:r w:rsidRPr="00B61522">
        <w:rPr>
          <w:i/>
        </w:rPr>
        <w:t>et al.,</w:t>
      </w:r>
      <w:r w:rsidRPr="00B61522">
        <w:t xml:space="preserve"> 2025).</w:t>
      </w:r>
    </w:p>
    <w:p w14:paraId="1DA4C4EE" w14:textId="77777777" w:rsidR="00215338" w:rsidRPr="00B61522" w:rsidRDefault="00215338" w:rsidP="00215338">
      <w:pPr>
        <w:pStyle w:val="NormalWeb"/>
        <w:spacing w:line="276" w:lineRule="auto"/>
        <w:jc w:val="both"/>
      </w:pPr>
      <w:r w:rsidRPr="00B61522">
        <w:lastRenderedPageBreak/>
        <w:t xml:space="preserve">In sum, an </w:t>
      </w:r>
      <w:r w:rsidRPr="00B61522">
        <w:rPr>
          <w:rStyle w:val="Strong"/>
          <w:b w:val="0"/>
        </w:rPr>
        <w:t>integrated approach</w:t>
      </w:r>
      <w:r w:rsidRPr="00B61522">
        <w:t xml:space="preserve"> combining technology, infrastructure, localized climate information, and inclusive institutional reforms is required to strengthen adaptive capacity, sustain productivity, and safeguard long-term food security in Benin.</w:t>
      </w:r>
    </w:p>
    <w:p w14:paraId="0598ADF8" w14:textId="4D56AC87" w:rsidR="00085721" w:rsidRPr="00B61522" w:rsidRDefault="00085721">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6BC64228" w14:textId="77777777" w:rsidR="00085721" w:rsidRPr="000A6323" w:rsidRDefault="00085721" w:rsidP="00085721">
      <w:pPr>
        <w:rPr>
          <w:highlight w:val="yellow"/>
        </w:rPr>
      </w:pPr>
      <w:bookmarkStart w:id="1" w:name="_Hlk190852809"/>
      <w:r w:rsidRPr="000A6323">
        <w:rPr>
          <w:highlight w:val="yellow"/>
        </w:rPr>
        <w:t>Disclaimer (Artificial intelligence)</w:t>
      </w:r>
    </w:p>
    <w:p w14:paraId="2FE4E148" w14:textId="77777777" w:rsidR="00085721" w:rsidRPr="000A6323" w:rsidRDefault="00085721" w:rsidP="00085721">
      <w:pPr>
        <w:rPr>
          <w:highlight w:val="yellow"/>
        </w:rPr>
      </w:pPr>
      <w:r w:rsidRPr="000A6323">
        <w:rPr>
          <w:highlight w:val="yellow"/>
        </w:rPr>
        <w:t xml:space="preserve">Option 1: </w:t>
      </w:r>
    </w:p>
    <w:p w14:paraId="7AA35E98" w14:textId="36090DE3" w:rsidR="00085721" w:rsidRPr="000A6323" w:rsidRDefault="00AB645B" w:rsidP="00085721">
      <w:pPr>
        <w:rPr>
          <w:highlight w:val="yellow"/>
        </w:rPr>
      </w:pPr>
      <w:r>
        <w:rPr>
          <w:highlight w:val="yellow"/>
        </w:rPr>
        <w:t>The author(s)</w:t>
      </w:r>
      <w:r w:rsidR="00085721" w:rsidRPr="000A6323">
        <w:rPr>
          <w:highlight w:val="yellow"/>
        </w:rPr>
        <w:t xml:space="preserve"> hereby declare that NO generative AI technologies such as </w:t>
      </w:r>
      <w:r>
        <w:rPr>
          <w:highlight w:val="yellow"/>
        </w:rPr>
        <w:t>large language models</w:t>
      </w:r>
      <w:r w:rsidR="00085721" w:rsidRPr="000A6323">
        <w:rPr>
          <w:highlight w:val="yellow"/>
        </w:rPr>
        <w:t xml:space="preserve"> (ChatGPT, COPILOT, etc.) and text-to-image generators have been used during the writing or editing of this manuscript. </w:t>
      </w:r>
    </w:p>
    <w:bookmarkEnd w:id="1"/>
    <w:p w14:paraId="7C5865B8" w14:textId="257E423E" w:rsidR="00925A58" w:rsidRPr="00925A58" w:rsidRDefault="003D499C" w:rsidP="00925A58">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14:paraId="69CFC2F0" w14:textId="77777777" w:rsidR="00925A58" w:rsidRPr="00B61522" w:rsidRDefault="00925A58">
      <w:pPr>
        <w:pBdr>
          <w:top w:val="nil"/>
          <w:left w:val="nil"/>
          <w:bottom w:val="nil"/>
          <w:right w:val="nil"/>
          <w:between w:val="nil"/>
        </w:pBdr>
        <w:spacing w:before="280" w:after="280" w:line="360" w:lineRule="auto"/>
        <w:jc w:val="both"/>
        <w:rPr>
          <w:rFonts w:ascii="Times New Roman" w:eastAsia="Times New Roman" w:hAnsi="Times New Roman" w:cs="Times New Roman"/>
          <w:color w:val="222222"/>
          <w:sz w:val="22"/>
          <w:szCs w:val="22"/>
          <w:highlight w:val="white"/>
        </w:rPr>
      </w:pPr>
      <w:r w:rsidRPr="00B61522">
        <w:rPr>
          <w:rFonts w:ascii="Times New Roman" w:eastAsia="Times New Roman" w:hAnsi="Times New Roman" w:cs="Times New Roman"/>
          <w:color w:val="222222"/>
          <w:sz w:val="22"/>
          <w:szCs w:val="22"/>
          <w:highlight w:val="white"/>
        </w:rPr>
        <w:t>Abdul-Azize, H. T., Ado, A. M., &amp; Soulé, M. (2024). Beyond Climate Change Adoption and Mitigation Climate-smart agriculture practices as a key tool in combating hunger and poverty. ResearchGate.</w:t>
      </w:r>
    </w:p>
    <w:p w14:paraId="62767210" w14:textId="77777777" w:rsidR="00925A58" w:rsidRPr="00B61522" w:rsidRDefault="00925A58">
      <w:pPr>
        <w:spacing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color w:val="222222"/>
          <w:sz w:val="22"/>
          <w:szCs w:val="22"/>
          <w:highlight w:val="white"/>
        </w:rPr>
        <w:t>Adamou, O. I. (2024). ADAPTING TO CLIMATE RISKS IN THE SAHEL STRATEGIES FOR SMALLHOLDER FARMERS IN NIGER (Doctoral dissertation, Cornell University).</w:t>
      </w:r>
    </w:p>
    <w:p w14:paraId="7502B9D5" w14:textId="77777777" w:rsidR="00925A58" w:rsidRPr="00B61522" w:rsidRDefault="00925A58">
      <w:pPr>
        <w:spacing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color w:val="222222"/>
          <w:sz w:val="22"/>
          <w:szCs w:val="22"/>
          <w:highlight w:val="white"/>
        </w:rPr>
        <w:t>Adamu, A. J. (2024). Implications of Climate Change for agricultural productivity: A comprehensive analysis. INOSR Experimental Sciences, 13(1), 66-71.</w:t>
      </w:r>
    </w:p>
    <w:p w14:paraId="04A02169" w14:textId="77777777" w:rsidR="00925A58"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Adegbola, Y. et al. (2024). Climate-smart adoption among young farmers in Benin. Journal of Agricultural Innovation, 11(2), 101–118.</w:t>
      </w:r>
    </w:p>
    <w:p w14:paraId="421DF090"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p>
    <w:p w14:paraId="0E2E6488" w14:textId="77777777" w:rsidR="00925A58"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Adéoti, A. et al. (2022). Extension and adaptive capacity in Benin. West African Rural Development Review, 14(1), 73–89.</w:t>
      </w:r>
    </w:p>
    <w:p w14:paraId="11A29DA1"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p>
    <w:p w14:paraId="24D36F67" w14:textId="77777777" w:rsidR="00925A58" w:rsidRPr="00B61522"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Adepoju, A. et al. (2023). Impacts of rainfall and temperature on maize productivity in Benin. West African Agricultural Research Review, 9(2), 112–127.</w:t>
      </w:r>
    </w:p>
    <w:p w14:paraId="5E658C85"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Adetola, S. et al. (2025). Gendered Trends and Barriers in Agroforestry Adoption in Benin. Discover sustainability.</w:t>
      </w:r>
    </w:p>
    <w:p w14:paraId="78CCBCCE" w14:textId="77777777" w:rsidR="00925A58"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Adjahossou, S. et al. (2023). Resilience of sorghum to climate stress in central Benin. African Crop Science Journal, 31(1), 88–101.</w:t>
      </w:r>
    </w:p>
    <w:p w14:paraId="2685F0BF" w14:textId="77777777" w:rsidR="00925A58" w:rsidRPr="00B61522"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p>
    <w:p w14:paraId="617419A7" w14:textId="77777777" w:rsidR="00925A58"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Adjanohoun, E. et al. (2022). Performance of cassava under variable rainfall regimes in southern Benin. Journal of Climate and Agriculture, 14(3), 45–58.</w:t>
      </w:r>
    </w:p>
    <w:p w14:paraId="7B719F42" w14:textId="77777777" w:rsidR="00925A58" w:rsidRPr="00B61522"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p>
    <w:p w14:paraId="3E090E62"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Adjognon, S. et al. (2023). Income-based disparities in adaptation to climate change. African Economic Perspectives, 8(3), 47–60</w:t>
      </w:r>
    </w:p>
    <w:p w14:paraId="7C79A2F5" w14:textId="77777777" w:rsidR="00925A58" w:rsidRPr="00986D08" w:rsidRDefault="00925A58" w:rsidP="00B61522">
      <w:pPr>
        <w:pStyle w:val="NormalWeb"/>
        <w:rPr>
          <w:sz w:val="22"/>
          <w:szCs w:val="22"/>
        </w:rPr>
      </w:pPr>
      <w:r w:rsidRPr="00986D08">
        <w:rPr>
          <w:rStyle w:val="Strong"/>
          <w:b w:val="0"/>
          <w:sz w:val="22"/>
          <w:szCs w:val="22"/>
        </w:rPr>
        <w:lastRenderedPageBreak/>
        <w:t>AfDB.</w:t>
      </w:r>
      <w:r w:rsidRPr="00986D08">
        <w:rPr>
          <w:sz w:val="22"/>
          <w:szCs w:val="22"/>
        </w:rPr>
        <w:t xml:space="preserve"> (2025). </w:t>
      </w:r>
      <w:r w:rsidRPr="00986D08">
        <w:rPr>
          <w:rStyle w:val="Emphasis"/>
          <w:sz w:val="22"/>
          <w:szCs w:val="22"/>
        </w:rPr>
        <w:t>Building climate resilience through agricultural financing in Africa.</w:t>
      </w:r>
      <w:r w:rsidRPr="00986D08">
        <w:rPr>
          <w:sz w:val="22"/>
          <w:szCs w:val="22"/>
        </w:rPr>
        <w:t xml:space="preserve"> African Development Bank, Abidjan.</w:t>
      </w:r>
    </w:p>
    <w:p w14:paraId="616D9DA5"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AGRHYMET (2023). Regional climate services for smallholder adaptation in West Africa. Niamey: AGRHYMET Center.</w:t>
      </w:r>
    </w:p>
    <w:p w14:paraId="45459A88"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Ahmed, M. et al. (2020). Impacts of climate change on crop productivity in West Africa. Climate Risk Management, 28, 100217.</w:t>
      </w:r>
    </w:p>
    <w:p w14:paraId="1A463A36"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Ajetomobi, J. (2016). Food security and climate resilience in Sub-Saharan Africa. African Journal of Agricultural Economics, 11(2), 35–49.</w:t>
      </w:r>
    </w:p>
    <w:p w14:paraId="1333E530" w14:textId="77777777" w:rsidR="00925A58" w:rsidRPr="00925A58" w:rsidRDefault="00925A58">
      <w:pPr>
        <w:spacing w:before="280" w:after="280" w:line="360" w:lineRule="auto"/>
        <w:jc w:val="both"/>
        <w:rPr>
          <w:rFonts w:ascii="Times New Roman" w:hAnsi="Times New Roman" w:cs="Times New Roman"/>
          <w:sz w:val="22"/>
          <w:szCs w:val="22"/>
        </w:rPr>
      </w:pPr>
      <w:r w:rsidRPr="00925A58">
        <w:rPr>
          <w:rFonts w:ascii="Times New Roman" w:hAnsi="Times New Roman" w:cs="Times New Roman"/>
          <w:sz w:val="22"/>
          <w:szCs w:val="22"/>
        </w:rPr>
        <w:t>Akinsanola, A. A., &amp; Ogunjobi, K. O. (2023). Assessing extreme rainfall events and trends over Benin Republic and West Africa. Climate Dynamics, 60(2), 451–468</w:t>
      </w:r>
    </w:p>
    <w:p w14:paraId="48EC256C" w14:textId="77777777" w:rsidR="00925A58" w:rsidRPr="00B61522" w:rsidRDefault="00925A58" w:rsidP="00D12C2D">
      <w:pPr>
        <w:pBdr>
          <w:top w:val="nil"/>
          <w:left w:val="nil"/>
          <w:bottom w:val="nil"/>
          <w:right w:val="nil"/>
          <w:between w:val="nil"/>
        </w:pBdr>
        <w:spacing w:after="200" w:line="276" w:lineRule="auto"/>
        <w:rPr>
          <w:rFonts w:ascii="Times New Roman" w:eastAsia="Cambria" w:hAnsi="Times New Roman" w:cs="Times New Roman"/>
          <w:sz w:val="22"/>
          <w:szCs w:val="22"/>
          <w:lang w:val="en"/>
        </w:rPr>
      </w:pPr>
      <w:r w:rsidRPr="00B61522">
        <w:rPr>
          <w:rFonts w:ascii="Times New Roman" w:eastAsia="Cambria" w:hAnsi="Times New Roman" w:cs="Times New Roman"/>
          <w:color w:val="000000"/>
          <w:sz w:val="22"/>
          <w:szCs w:val="22"/>
          <w:lang w:val="en"/>
        </w:rPr>
        <w:t>Akohoué, F. et al. (2024). Climate information dissemination and decision support for Benin farmers. Journal of Climate Applications, 8(2), 62–78.</w:t>
      </w:r>
    </w:p>
    <w:p w14:paraId="266488E9" w14:textId="77777777" w:rsidR="00925A58" w:rsidRPr="00986D08" w:rsidRDefault="00925A58" w:rsidP="00B61522">
      <w:pPr>
        <w:pStyle w:val="NormalWeb"/>
        <w:jc w:val="both"/>
        <w:rPr>
          <w:sz w:val="22"/>
          <w:szCs w:val="22"/>
        </w:rPr>
      </w:pPr>
      <w:r w:rsidRPr="00986D08">
        <w:rPr>
          <w:rStyle w:val="Strong"/>
          <w:b w:val="0"/>
          <w:sz w:val="22"/>
          <w:szCs w:val="22"/>
        </w:rPr>
        <w:t>Alao, R., Dossa, A., &amp; Houssou, M</w:t>
      </w:r>
      <w:r w:rsidRPr="00986D08">
        <w:rPr>
          <w:rStyle w:val="Strong"/>
          <w:sz w:val="22"/>
          <w:szCs w:val="22"/>
        </w:rPr>
        <w:t>.</w:t>
      </w:r>
      <w:r w:rsidRPr="00986D08">
        <w:rPr>
          <w:sz w:val="22"/>
          <w:szCs w:val="22"/>
        </w:rPr>
        <w:t xml:space="preserve"> (2024). </w:t>
      </w:r>
      <w:r w:rsidRPr="00986D08">
        <w:rPr>
          <w:rStyle w:val="Emphasis"/>
          <w:sz w:val="22"/>
          <w:szCs w:val="22"/>
        </w:rPr>
        <w:t>Off-season rice production and water productivity under controlled irrigation in Benin.</w:t>
      </w:r>
      <w:r w:rsidRPr="00986D08">
        <w:rPr>
          <w:sz w:val="22"/>
          <w:szCs w:val="22"/>
        </w:rPr>
        <w:t xml:space="preserve"> </w:t>
      </w:r>
      <w:r w:rsidRPr="00986D08">
        <w:rPr>
          <w:rStyle w:val="Emphasis"/>
          <w:sz w:val="22"/>
          <w:szCs w:val="22"/>
        </w:rPr>
        <w:t>African Journal of Agricultural Research, 19</w:t>
      </w:r>
      <w:r w:rsidRPr="00986D08">
        <w:rPr>
          <w:sz w:val="22"/>
          <w:szCs w:val="22"/>
        </w:rPr>
        <w:t>(7), 342–356.</w:t>
      </w:r>
    </w:p>
    <w:p w14:paraId="79E522F7" w14:textId="77777777" w:rsidR="00925A58" w:rsidRPr="00B61522" w:rsidRDefault="00925A58">
      <w:pPr>
        <w:spacing w:line="360" w:lineRule="auto"/>
        <w:jc w:val="both"/>
        <w:rPr>
          <w:rFonts w:ascii="Times New Roman" w:eastAsia="Times New Roman" w:hAnsi="Times New Roman" w:cs="Times New Roman"/>
          <w:color w:val="222222"/>
          <w:sz w:val="22"/>
          <w:szCs w:val="22"/>
          <w:highlight w:val="white"/>
        </w:rPr>
      </w:pPr>
      <w:r w:rsidRPr="00B61522">
        <w:rPr>
          <w:rFonts w:ascii="Times New Roman" w:eastAsia="Times New Roman" w:hAnsi="Times New Roman" w:cs="Times New Roman"/>
          <w:color w:val="222222"/>
          <w:sz w:val="22"/>
          <w:szCs w:val="22"/>
          <w:highlight w:val="white"/>
        </w:rPr>
        <w:t>Assogbadjo, A. E., Avakoudjo, H. G., Bonou, A., Djagoun, C. A., Avocèvou-Ayisso, C. &amp; Chadare, F. J. (2022). Climate-Smart Agriculture in Benin: Need Assessment Report.</w:t>
      </w:r>
    </w:p>
    <w:p w14:paraId="667B5324" w14:textId="77777777" w:rsidR="00925A58" w:rsidRPr="00B61522" w:rsidRDefault="00925A58">
      <w:pPr>
        <w:spacing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color w:val="222222"/>
          <w:sz w:val="22"/>
          <w:szCs w:val="22"/>
          <w:highlight w:val="white"/>
        </w:rPr>
        <w:t>Azonkpin, S., Balle, G. A. &amp; Sekloka, E. (2025). Institut National des Recherches Agricoles du Bénin (INRAB). Bulletin of the Research Agronomique du Bénin (BRAB)–Janvier, 35(01).</w:t>
      </w:r>
    </w:p>
    <w:p w14:paraId="24317E32"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bookmarkStart w:id="2" w:name="_dsrt3miyela" w:colFirst="0" w:colLast="0"/>
      <w:bookmarkEnd w:id="2"/>
      <w:r w:rsidRPr="00B61522">
        <w:rPr>
          <w:rFonts w:ascii="Times New Roman" w:eastAsia="Cambria" w:hAnsi="Times New Roman" w:cs="Times New Roman"/>
          <w:color w:val="000000"/>
          <w:sz w:val="22"/>
          <w:szCs w:val="22"/>
          <w:lang w:val="en"/>
        </w:rPr>
        <w:t>Baco et al. (2024). Wealth and irrigation investment patterns in Northern Benin. Agricultural Economics Letters, 9(1), 32–45.</w:t>
      </w:r>
    </w:p>
    <w:p w14:paraId="19C31025" w14:textId="77777777" w:rsidR="00925A58" w:rsidRPr="00B61522" w:rsidRDefault="00925A58">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sidRPr="00B61522">
        <w:rPr>
          <w:rFonts w:ascii="Times New Roman" w:eastAsia="Times New Roman" w:hAnsi="Times New Roman" w:cs="Times New Roman"/>
          <w:color w:val="000000"/>
          <w:sz w:val="22"/>
          <w:szCs w:val="22"/>
        </w:rPr>
        <w:t>Badou et al. (2025). Ensuring irrigation water availability for off-season production in Benin. Agricultural Water Management. Elsevier.</w:t>
      </w:r>
    </w:p>
    <w:p w14:paraId="6B4F15F5" w14:textId="77777777" w:rsidR="00925A58" w:rsidRPr="00B61522" w:rsidRDefault="00925A58">
      <w:pPr>
        <w:pBdr>
          <w:top w:val="nil"/>
          <w:left w:val="nil"/>
          <w:bottom w:val="nil"/>
          <w:right w:val="nil"/>
          <w:between w:val="nil"/>
        </w:pBdr>
        <w:spacing w:before="280" w:after="280" w:line="360" w:lineRule="auto"/>
        <w:jc w:val="both"/>
        <w:rPr>
          <w:rFonts w:ascii="Times New Roman" w:eastAsia="Times New Roman" w:hAnsi="Times New Roman" w:cs="Times New Roman"/>
          <w:color w:val="0000FF"/>
          <w:sz w:val="22"/>
          <w:szCs w:val="22"/>
          <w:u w:val="single"/>
        </w:rPr>
      </w:pPr>
      <w:r w:rsidRPr="00B61522">
        <w:rPr>
          <w:rFonts w:ascii="Times New Roman" w:eastAsia="Times New Roman" w:hAnsi="Times New Roman" w:cs="Times New Roman"/>
          <w:color w:val="000000"/>
          <w:sz w:val="22"/>
          <w:szCs w:val="22"/>
        </w:rPr>
        <w:t xml:space="preserve">Barrette, N., Bah, I., &amp; Miassi, Y.E. (2025). Projecting the impacts of climate change on Benin’s cereal production by 2050: SARIMA and PLS-SEM analysis of FAO data. Climate, 13(1), 19. </w:t>
      </w:r>
      <w:hyperlink r:id="rId9">
        <w:r w:rsidRPr="00B61522">
          <w:rPr>
            <w:rFonts w:ascii="Times New Roman" w:eastAsia="Times New Roman" w:hAnsi="Times New Roman" w:cs="Times New Roman"/>
            <w:color w:val="0000FF"/>
            <w:sz w:val="22"/>
            <w:szCs w:val="22"/>
            <w:u w:val="single"/>
          </w:rPr>
          <w:t>https://doi.org/10.3390/cli13010019</w:t>
        </w:r>
      </w:hyperlink>
    </w:p>
    <w:p w14:paraId="540A52E3" w14:textId="77777777" w:rsidR="00925A58" w:rsidRPr="00B61522" w:rsidRDefault="00925A58">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sidRPr="00B61522">
        <w:rPr>
          <w:rFonts w:ascii="Times New Roman" w:eastAsia="Times New Roman" w:hAnsi="Times New Roman" w:cs="Times New Roman"/>
          <w:color w:val="000000"/>
          <w:sz w:val="22"/>
          <w:szCs w:val="22"/>
        </w:rPr>
        <w:t>Cecchinato, C., et al. (2024). Exploring the adoption of agroforestry in Southern Benin. AGU Fall Meeting 2024.</w:t>
      </w:r>
    </w:p>
    <w:p w14:paraId="2B1AA41C" w14:textId="77777777" w:rsidR="00925A58" w:rsidRPr="00B61522" w:rsidRDefault="00925A58">
      <w:pPr>
        <w:pBdr>
          <w:top w:val="nil"/>
          <w:left w:val="nil"/>
          <w:bottom w:val="nil"/>
          <w:right w:val="nil"/>
          <w:between w:val="nil"/>
        </w:pBdr>
        <w:spacing w:before="280" w:after="280" w:line="360" w:lineRule="auto"/>
        <w:jc w:val="both"/>
        <w:rPr>
          <w:rFonts w:ascii="Times New Roman" w:eastAsia="Times New Roman" w:hAnsi="Times New Roman" w:cs="Times New Roman"/>
          <w:color w:val="222222"/>
          <w:sz w:val="22"/>
          <w:szCs w:val="22"/>
          <w:highlight w:val="white"/>
        </w:rPr>
      </w:pPr>
      <w:r w:rsidRPr="00B61522">
        <w:rPr>
          <w:rFonts w:ascii="Times New Roman" w:eastAsia="Times New Roman" w:hAnsi="Times New Roman" w:cs="Times New Roman"/>
          <w:color w:val="222222"/>
          <w:sz w:val="22"/>
          <w:szCs w:val="22"/>
          <w:highlight w:val="white"/>
        </w:rPr>
        <w:t xml:space="preserve">Charney, M. (2018). Review of the Climate Change Knowledge Portal (CCKP): http://sdwebx. </w:t>
      </w:r>
      <w:proofErr w:type="gramStart"/>
      <w:r w:rsidRPr="00B61522">
        <w:rPr>
          <w:rFonts w:ascii="Times New Roman" w:eastAsia="Times New Roman" w:hAnsi="Times New Roman" w:cs="Times New Roman"/>
          <w:color w:val="222222"/>
          <w:sz w:val="22"/>
          <w:szCs w:val="22"/>
          <w:highlight w:val="white"/>
        </w:rPr>
        <w:t>worldbank</w:t>
      </w:r>
      <w:proofErr w:type="gramEnd"/>
      <w:r w:rsidRPr="00B61522">
        <w:rPr>
          <w:rFonts w:ascii="Times New Roman" w:eastAsia="Times New Roman" w:hAnsi="Times New Roman" w:cs="Times New Roman"/>
          <w:color w:val="222222"/>
          <w:sz w:val="22"/>
          <w:szCs w:val="22"/>
          <w:highlight w:val="white"/>
        </w:rPr>
        <w:t>. org/climateportal. Journal of Agricultural &amp; Food Information, 19(1), 101-102.</w:t>
      </w:r>
    </w:p>
    <w:p w14:paraId="38169140"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lastRenderedPageBreak/>
        <w:t>Djido, L. et al. (2022). Generating dimensions of climate adaptation strategies in Benin. Journal of Gender &amp; Environment, 10(2), 87–99.</w:t>
      </w:r>
    </w:p>
    <w:p w14:paraId="54CF1E3D" w14:textId="77777777" w:rsidR="00925A58" w:rsidRPr="00B61522" w:rsidRDefault="00925A58">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sidRPr="00B61522">
        <w:rPr>
          <w:rFonts w:ascii="Times New Roman" w:eastAsia="Times New Roman" w:hAnsi="Times New Roman" w:cs="Times New Roman"/>
          <w:color w:val="222222"/>
          <w:sz w:val="22"/>
          <w:szCs w:val="22"/>
          <w:highlight w:val="white"/>
        </w:rPr>
        <w:t>Dossou, JF, Li, XX, Sadek, M., Sidi Almouctar, M. A., &amp; Mostafa, E. (2021). Hybrid model to assess ecological vulnerability in Benin. Scientific Reports, 11(1), 2449.</w:t>
      </w:r>
    </w:p>
    <w:p w14:paraId="28C7E9C5" w14:textId="77777777" w:rsidR="00925A58"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Fadina, A. &amp; Agossou, J. (2024). Climate variability and adaptive maize production systems in Benin. Climate Change Perspectives, 12(2), 233–247.</w:t>
      </w:r>
    </w:p>
    <w:p w14:paraId="539C127E" w14:textId="77777777" w:rsidR="00925A58" w:rsidRPr="00B61522"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p>
    <w:p w14:paraId="185FFBB7" w14:textId="77777777" w:rsidR="00925A58" w:rsidRPr="00B61522" w:rsidRDefault="00925A58" w:rsidP="00C8130F">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hAnsi="Times New Roman" w:cs="Times New Roman"/>
          <w:bCs/>
          <w:sz w:val="22"/>
          <w:szCs w:val="22"/>
        </w:rPr>
        <w:t>FAO</w:t>
      </w:r>
      <w:r w:rsidRPr="00B61522">
        <w:rPr>
          <w:rFonts w:ascii="Times New Roman" w:hAnsi="Times New Roman" w:cs="Times New Roman"/>
          <w:sz w:val="22"/>
          <w:szCs w:val="22"/>
        </w:rPr>
        <w:t xml:space="preserve"> (2020). </w:t>
      </w:r>
      <w:r w:rsidRPr="00B61522">
        <w:rPr>
          <w:rFonts w:ascii="Times New Roman" w:hAnsi="Times New Roman" w:cs="Times New Roman"/>
          <w:iCs/>
          <w:sz w:val="22"/>
          <w:szCs w:val="22"/>
        </w:rPr>
        <w:t>FAO country programming framework for the Republic of Benin 2018–2022.</w:t>
      </w:r>
      <w:r w:rsidRPr="00B61522">
        <w:rPr>
          <w:rFonts w:ascii="Times New Roman" w:hAnsi="Times New Roman" w:cs="Times New Roman"/>
          <w:sz w:val="22"/>
          <w:szCs w:val="22"/>
        </w:rPr>
        <w:t xml:space="preserve"> Food and Agriculture Organization of the United Nations. Rome. </w:t>
      </w:r>
      <w:hyperlink r:id="rId10" w:tgtFrame="_new" w:history="1">
        <w:r w:rsidRPr="00B61522">
          <w:rPr>
            <w:rFonts w:ascii="Times New Roman" w:hAnsi="Times New Roman" w:cs="Times New Roman"/>
            <w:color w:val="0000FF"/>
            <w:sz w:val="22"/>
            <w:szCs w:val="22"/>
            <w:u w:val="single"/>
          </w:rPr>
          <w:t>https://www.fao.org/documents/card/en/c/ca8410en</w:t>
        </w:r>
      </w:hyperlink>
    </w:p>
    <w:p w14:paraId="35486A75"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FAO (2021). FAO Country Profile: Benin. FAO.</w:t>
      </w:r>
    </w:p>
    <w:p w14:paraId="3628CF37"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FAO (2022). The State of Food Security and Nutrition in the World.</w:t>
      </w:r>
    </w:p>
    <w:p w14:paraId="56A23A1C" w14:textId="77777777" w:rsidR="00925A58" w:rsidRPr="00B61522" w:rsidRDefault="00925A58" w:rsidP="00E11FD5">
      <w:pPr>
        <w:pBdr>
          <w:top w:val="nil"/>
          <w:left w:val="nil"/>
          <w:bottom w:val="nil"/>
          <w:right w:val="nil"/>
          <w:between w:val="nil"/>
        </w:pBdr>
        <w:spacing w:after="0" w:line="276" w:lineRule="auto"/>
        <w:rPr>
          <w:rFonts w:ascii="Times New Roman" w:eastAsia="Cambria" w:hAnsi="Times New Roman" w:cs="Times New Roman"/>
          <w:sz w:val="22"/>
          <w:szCs w:val="22"/>
          <w:lang w:val="en"/>
        </w:rPr>
      </w:pPr>
      <w:r w:rsidRPr="00B61522">
        <w:rPr>
          <w:rFonts w:ascii="Times New Roman" w:eastAsia="Cambria" w:hAnsi="Times New Roman" w:cs="Times New Roman"/>
          <w:color w:val="000000"/>
          <w:sz w:val="22"/>
          <w:szCs w:val="22"/>
          <w:lang w:val="en"/>
        </w:rPr>
        <w:t>FAO (2023). Climate-Smart Aggri-Tourist Routes for West Africa: Country profile of Benin. Rome: FAO.</w:t>
      </w:r>
    </w:p>
    <w:p w14:paraId="289C28CD" w14:textId="77777777" w:rsidR="00925A58" w:rsidRPr="00B61522" w:rsidRDefault="00925A58">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sidRPr="00B61522">
        <w:rPr>
          <w:rFonts w:ascii="Times New Roman" w:eastAsia="Times New Roman" w:hAnsi="Times New Roman" w:cs="Times New Roman"/>
          <w:color w:val="000000"/>
          <w:sz w:val="22"/>
          <w:szCs w:val="22"/>
        </w:rPr>
        <w:t>Hodonou et al. (2025). Profitability of Market Garden Production in South Benin: Financial index of irrigation systems on farmers’ income. American Journal of Agriculture and Forestry, 13(4), 122–131.</w:t>
      </w:r>
    </w:p>
    <w:p w14:paraId="09D61824" w14:textId="77777777" w:rsidR="00925A58" w:rsidRPr="00986D08" w:rsidRDefault="00925A58" w:rsidP="00B61522">
      <w:pPr>
        <w:pStyle w:val="NormalWeb"/>
        <w:jc w:val="both"/>
        <w:rPr>
          <w:i/>
          <w:sz w:val="22"/>
          <w:szCs w:val="22"/>
        </w:rPr>
      </w:pPr>
      <w:r w:rsidRPr="00986D08">
        <w:rPr>
          <w:rStyle w:val="Strong"/>
          <w:b w:val="0"/>
          <w:sz w:val="22"/>
          <w:szCs w:val="22"/>
        </w:rPr>
        <w:t>Hodonou, G., Ahokpossi, C., &amp; Sanni, A</w:t>
      </w:r>
      <w:r w:rsidRPr="00986D08">
        <w:rPr>
          <w:rStyle w:val="Strong"/>
          <w:i/>
          <w:sz w:val="22"/>
          <w:szCs w:val="22"/>
        </w:rPr>
        <w:t>.</w:t>
      </w:r>
      <w:r w:rsidRPr="00986D08">
        <w:rPr>
          <w:i/>
          <w:sz w:val="22"/>
          <w:szCs w:val="22"/>
        </w:rPr>
        <w:t xml:space="preserve"> (2025). </w:t>
      </w:r>
      <w:r w:rsidRPr="00986D08">
        <w:rPr>
          <w:rStyle w:val="Emphasis"/>
          <w:i w:val="0"/>
          <w:sz w:val="22"/>
          <w:szCs w:val="22"/>
        </w:rPr>
        <w:t>Economic performance of drip irrigation systems among vegetable farmers in southern Benin.</w:t>
      </w:r>
      <w:r w:rsidRPr="00986D08">
        <w:rPr>
          <w:i/>
          <w:sz w:val="22"/>
          <w:szCs w:val="22"/>
        </w:rPr>
        <w:t xml:space="preserve"> </w:t>
      </w:r>
      <w:r w:rsidRPr="00986D08">
        <w:rPr>
          <w:rStyle w:val="Emphasis"/>
          <w:i w:val="0"/>
          <w:sz w:val="22"/>
          <w:szCs w:val="22"/>
        </w:rPr>
        <w:t>Irrigation and Drainage, 74</w:t>
      </w:r>
      <w:r w:rsidRPr="00986D08">
        <w:rPr>
          <w:i/>
          <w:sz w:val="22"/>
          <w:szCs w:val="22"/>
        </w:rPr>
        <w:t>(2), 201–214.</w:t>
      </w:r>
    </w:p>
    <w:p w14:paraId="7568E47B" w14:textId="77777777" w:rsidR="00925A58" w:rsidRPr="00B61522" w:rsidRDefault="00925A58">
      <w:pPr>
        <w:spacing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color w:val="222222"/>
          <w:sz w:val="22"/>
          <w:szCs w:val="22"/>
          <w:highlight w:val="white"/>
        </w:rPr>
        <w:t>Hossain, M. S., Islam, M. N., Rahman, M. M., Mostofa, M. G., &amp; Khan, M.A.R. (2022). Sorghum: A prospective crop for climatic vulnerability, food, and nutritional security. Journal of Agriculture and Food Research, 8, 100300.</w:t>
      </w:r>
    </w:p>
    <w:p w14:paraId="541246DB" w14:textId="77777777" w:rsidR="00925A58"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Houngue et al. (2024). Cassava adaptation and response to rainfall anomalies. Journal of Agricultural Systems, 18(4), 77–90.</w:t>
      </w:r>
    </w:p>
    <w:p w14:paraId="53F0AFFB" w14:textId="77777777" w:rsidR="00925A58" w:rsidRPr="00B61522"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p>
    <w:p w14:paraId="5C352948"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Houngue et al. (2024). Financial barriers to the adoption of climate-smart agriculture adoption. Journal of Climate Resilience, 7(1), 55–70.</w:t>
      </w:r>
    </w:p>
    <w:p w14:paraId="7E7D944E" w14:textId="77777777" w:rsidR="00925A58" w:rsidRPr="00925A58" w:rsidRDefault="00925A58">
      <w:pPr>
        <w:spacing w:before="280" w:after="280" w:line="360" w:lineRule="auto"/>
        <w:jc w:val="both"/>
        <w:rPr>
          <w:rFonts w:ascii="Times New Roman" w:hAnsi="Times New Roman" w:cs="Times New Roman"/>
          <w:sz w:val="22"/>
          <w:szCs w:val="22"/>
        </w:rPr>
      </w:pPr>
      <w:r w:rsidRPr="00925A58">
        <w:rPr>
          <w:rFonts w:ascii="Times New Roman" w:hAnsi="Times New Roman" w:cs="Times New Roman"/>
          <w:sz w:val="22"/>
          <w:szCs w:val="22"/>
        </w:rPr>
        <w:t>Hounkpe, J., Gbaguidi, F., &amp; Toko, M. (2024). Climate-smart cassava production and food security in central Benin. African Journal of Agricultural Research, 20(4), 155–168.</w:t>
      </w:r>
    </w:p>
    <w:p w14:paraId="32AF7CC8"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Hounnou et al. (2024). Influence of climate change on the yield of food crops in the Benin Republic. JAS, 11(5): 281–293.</w:t>
      </w:r>
    </w:p>
    <w:p w14:paraId="1152D5A8" w14:textId="77777777" w:rsidR="00925A58" w:rsidRPr="00B61522" w:rsidRDefault="00925A58">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sidRPr="00B61522">
        <w:rPr>
          <w:rFonts w:ascii="Times New Roman" w:eastAsia="Times New Roman" w:hAnsi="Times New Roman" w:cs="Times New Roman"/>
          <w:color w:val="000000"/>
          <w:sz w:val="22"/>
          <w:szCs w:val="22"/>
        </w:rPr>
        <w:lastRenderedPageBreak/>
        <w:t xml:space="preserve">Hounnou, F.E., Houessou, A.M. &amp; Dedehouanou, H. (2023). Intention of small farmers to use climate forecast services in the Benin Republic, West Africa. Climate and development. </w:t>
      </w:r>
      <w:hyperlink r:id="rId11">
        <w:r w:rsidRPr="00B61522">
          <w:rPr>
            <w:rFonts w:ascii="Times New Roman" w:eastAsia="Times New Roman" w:hAnsi="Times New Roman" w:cs="Times New Roman"/>
            <w:color w:val="0000FF"/>
            <w:sz w:val="22"/>
            <w:szCs w:val="22"/>
            <w:u w:val="single"/>
          </w:rPr>
          <w:t>https://doi.org/10.1080/17565529.2023.2172314</w:t>
        </w:r>
      </w:hyperlink>
    </w:p>
    <w:p w14:paraId="31DB4F12" w14:textId="77777777" w:rsidR="00925A58"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Houssou, G. et al. (2022). Literacy and decision making on climate adaptation among rural farmers. Agricultural Research in Africa, 10(3), 223–235.</w:t>
      </w:r>
    </w:p>
    <w:p w14:paraId="50F798F1"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p>
    <w:p w14:paraId="4575327E" w14:textId="77777777" w:rsidR="00925A58"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IFAD (2023). Climate resilience and finance inclusion for smallholders: Benin Country Report. Rome: IFAD.</w:t>
      </w:r>
    </w:p>
    <w:p w14:paraId="45B33A08"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p>
    <w:p w14:paraId="3C1ED428" w14:textId="77777777" w:rsidR="00925A58" w:rsidRPr="00B61522"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INRAB (2025). Annual report on agroecological performance and yield variation in Benin. Cotonou: Benin National Institute of Agricultural Research.</w:t>
      </w:r>
    </w:p>
    <w:p w14:paraId="05BDC7D8"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IPCC (2022). Climate Change 2022: Impacts, Adaptation, and Vulnerability.</w:t>
      </w:r>
    </w:p>
    <w:p w14:paraId="5CA85D9E" w14:textId="77777777" w:rsidR="00925A58" w:rsidRPr="00925A58" w:rsidRDefault="00925A58">
      <w:pPr>
        <w:spacing w:before="280" w:after="280" w:line="360" w:lineRule="auto"/>
        <w:jc w:val="both"/>
        <w:rPr>
          <w:rFonts w:ascii="Times New Roman" w:hAnsi="Times New Roman" w:cs="Times New Roman"/>
          <w:sz w:val="22"/>
          <w:szCs w:val="22"/>
        </w:rPr>
      </w:pPr>
      <w:r w:rsidRPr="00925A58">
        <w:rPr>
          <w:rFonts w:ascii="Times New Roman" w:hAnsi="Times New Roman" w:cs="Times New Roman"/>
          <w:sz w:val="22"/>
          <w:szCs w:val="22"/>
        </w:rPr>
        <w:t>Komi, K., Afouda, A., &amp; Adeyemi, O. (2023). Climate information services and adaptation behavior among smallholder farmers in Benin. Journal of Climate Services, 9(1), 65–82</w:t>
      </w:r>
    </w:p>
    <w:p w14:paraId="421C606C"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Kpadonou, R. A. et al. (2017). Farm-Level Adaptation to climate change in West Africa: The case of Benin. Climatic Change, 145(1–2), 161–174.</w:t>
      </w:r>
    </w:p>
    <w:p w14:paraId="55ABE9E6" w14:textId="77777777" w:rsidR="00925A58"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Kpadonou, R. et al. (2023). Gender roles and adaptive decision making in Benin’s farm households. Climate &amp; Society, 15(3), 205–219.</w:t>
      </w:r>
    </w:p>
    <w:p w14:paraId="07C60EA4"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p>
    <w:p w14:paraId="3F38EE27" w14:textId="77777777" w:rsidR="00925A58"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Kpanou et al. (2023). Dynamics of yam yield under soil fertility gradients in Benin. Agronomy and Environment Review, 7(3), 159–173.</w:t>
      </w:r>
    </w:p>
    <w:p w14:paraId="542C52DD" w14:textId="77777777" w:rsidR="00925A58" w:rsidRPr="00B61522"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p>
    <w:p w14:paraId="06152098" w14:textId="77777777" w:rsidR="00925A58" w:rsidRPr="00B61522" w:rsidRDefault="00925A58" w:rsidP="00E11FD5">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Lawani et al. (2022). Sorghum and millet adaptation to climate risks in Northern Benin. Journal of Arid Zone Studies, 5(1), 25–41.</w:t>
      </w:r>
    </w:p>
    <w:p w14:paraId="73901333"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Loko et al. (2021). Climate risks and adaptation options for small farmers in Benin. Sustainability, 13(5), 2673.</w:t>
      </w:r>
    </w:p>
    <w:p w14:paraId="793D7D44"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Loko et al. (2023). Spatial drivers of climate adaptation in Benin’s agroecological zones. Benin Agricultural Science Review, 5(4), 122–138.</w:t>
      </w:r>
    </w:p>
    <w:p w14:paraId="46FB8FB7" w14:textId="77777777" w:rsidR="00925A58" w:rsidRPr="00B61522" w:rsidRDefault="00925A58">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sidRPr="00B61522">
        <w:rPr>
          <w:rFonts w:ascii="Times New Roman" w:eastAsia="Times New Roman" w:hAnsi="Times New Roman" w:cs="Times New Roman"/>
          <w:color w:val="000000"/>
          <w:sz w:val="22"/>
          <w:szCs w:val="22"/>
        </w:rPr>
        <w:t>Moutouama, F.T., Tepa-Yotto, G.T., Agboton, C., Gbaguidi, B., Sekabira, H., &amp; Tamò, M. (2022). Perception of climate change and climate-smart agriculture in northern Benin, West Africa. Agronomy, 12(1348).</w:t>
      </w:r>
    </w:p>
    <w:p w14:paraId="3BC53C9E" w14:textId="77777777" w:rsidR="00925A58" w:rsidRPr="00986D08" w:rsidRDefault="00925A58" w:rsidP="00B61522">
      <w:pPr>
        <w:pStyle w:val="NormalWeb"/>
        <w:jc w:val="both"/>
        <w:rPr>
          <w:i/>
          <w:sz w:val="22"/>
          <w:szCs w:val="22"/>
        </w:rPr>
      </w:pPr>
      <w:r w:rsidRPr="00986D08">
        <w:rPr>
          <w:rStyle w:val="Strong"/>
          <w:b w:val="0"/>
          <w:sz w:val="22"/>
          <w:szCs w:val="22"/>
        </w:rPr>
        <w:t>Moutouama, S., Toko, M., &amp; Gandonou, E</w:t>
      </w:r>
      <w:r w:rsidRPr="00986D08">
        <w:rPr>
          <w:rStyle w:val="Strong"/>
          <w:i/>
          <w:sz w:val="22"/>
          <w:szCs w:val="22"/>
        </w:rPr>
        <w:t>.</w:t>
      </w:r>
      <w:r w:rsidRPr="00986D08">
        <w:rPr>
          <w:i/>
          <w:sz w:val="22"/>
          <w:szCs w:val="22"/>
        </w:rPr>
        <w:t xml:space="preserve"> (2022). </w:t>
      </w:r>
      <w:r w:rsidRPr="00986D08">
        <w:rPr>
          <w:rStyle w:val="Emphasis"/>
          <w:i w:val="0"/>
          <w:sz w:val="22"/>
          <w:szCs w:val="22"/>
        </w:rPr>
        <w:t>Adoption of climate-smart agriculture practices among smallholder farmers in northern Benin.</w:t>
      </w:r>
      <w:r w:rsidRPr="00986D08">
        <w:rPr>
          <w:i/>
          <w:sz w:val="22"/>
          <w:szCs w:val="22"/>
        </w:rPr>
        <w:t xml:space="preserve"> </w:t>
      </w:r>
      <w:r w:rsidRPr="00986D08">
        <w:rPr>
          <w:rStyle w:val="Emphasis"/>
          <w:i w:val="0"/>
          <w:sz w:val="22"/>
          <w:szCs w:val="22"/>
        </w:rPr>
        <w:t>Journal of Agricultural Extension and Rural Development, 14</w:t>
      </w:r>
      <w:r w:rsidRPr="00986D08">
        <w:rPr>
          <w:i/>
          <w:sz w:val="22"/>
          <w:szCs w:val="22"/>
        </w:rPr>
        <w:t>(3), 115–129.</w:t>
      </w:r>
    </w:p>
    <w:p w14:paraId="18B34AC6"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lastRenderedPageBreak/>
        <w:t>Niang et al. (2014). Africa. In: Climate Change 2014: Impacts, Adaptation, and Vulnerability. IPCC AR5.</w:t>
      </w:r>
    </w:p>
    <w:p w14:paraId="31484B72" w14:textId="77777777" w:rsidR="00925A58" w:rsidRPr="00B61522" w:rsidRDefault="00925A58">
      <w:pPr>
        <w:spacing w:before="280" w:after="280" w:line="360" w:lineRule="auto"/>
        <w:jc w:val="both"/>
        <w:rPr>
          <w:rFonts w:ascii="Times New Roman" w:hAnsi="Times New Roman" w:cs="Times New Roman"/>
          <w:sz w:val="22"/>
          <w:szCs w:val="22"/>
        </w:rPr>
      </w:pPr>
      <w:r w:rsidRPr="00B61522">
        <w:rPr>
          <w:rStyle w:val="Emphasis"/>
          <w:rFonts w:ascii="Times New Roman" w:hAnsi="Times New Roman" w:cs="Times New Roman"/>
          <w:i w:val="0"/>
          <w:sz w:val="22"/>
          <w:szCs w:val="22"/>
        </w:rPr>
        <w:t>Odjugo, P. A. O. (2013). Analysis of climate change awareness and adaptation in Nigeria. Journal of Geography and Regional Planning, 6(1), 6–15.</w:t>
      </w:r>
    </w:p>
    <w:p w14:paraId="3D833320" w14:textId="77777777" w:rsidR="00925A58" w:rsidRPr="00B61522" w:rsidRDefault="00925A58">
      <w:pPr>
        <w:spacing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color w:val="222222"/>
          <w:sz w:val="22"/>
          <w:szCs w:val="22"/>
          <w:highlight w:val="white"/>
        </w:rPr>
        <w:t>Osei-Kusi, F., Wu, C. S., &amp; Akiti, S. O. (2024). Assessing the Impacts of Crop Production on climate change: An in-depth analysis of long-term determinants and policy implications. Environmental Monitoring and Assessment, 196(5), 479.</w:t>
      </w:r>
    </w:p>
    <w:p w14:paraId="6D4D1CE0" w14:textId="77777777" w:rsidR="00925A58" w:rsidRPr="00925A58" w:rsidRDefault="00925A58">
      <w:pPr>
        <w:spacing w:before="280" w:after="280" w:line="360" w:lineRule="auto"/>
        <w:jc w:val="both"/>
        <w:rPr>
          <w:rStyle w:val="Emphasis"/>
          <w:rFonts w:ascii="Times New Roman" w:hAnsi="Times New Roman" w:cs="Times New Roman"/>
          <w:sz w:val="22"/>
          <w:szCs w:val="22"/>
        </w:rPr>
      </w:pPr>
      <w:r w:rsidRPr="00925A58">
        <w:rPr>
          <w:rStyle w:val="Strong"/>
          <w:rFonts w:ascii="Times New Roman" w:hAnsi="Times New Roman" w:cs="Times New Roman"/>
          <w:b w:val="0"/>
          <w:sz w:val="22"/>
          <w:szCs w:val="22"/>
        </w:rPr>
        <w:t>Ouedraogo et al. (2023</w:t>
      </w:r>
      <w:r w:rsidRPr="00925A58">
        <w:rPr>
          <w:rStyle w:val="Strong"/>
          <w:rFonts w:ascii="Times New Roman" w:hAnsi="Times New Roman" w:cs="Times New Roman"/>
          <w:sz w:val="22"/>
          <w:szCs w:val="22"/>
        </w:rPr>
        <w:t>)</w:t>
      </w:r>
      <w:r w:rsidRPr="00925A58">
        <w:rPr>
          <w:rFonts w:ascii="Times New Roman" w:hAnsi="Times New Roman" w:cs="Times New Roman"/>
          <w:sz w:val="22"/>
          <w:szCs w:val="22"/>
        </w:rPr>
        <w:t xml:space="preserve"> : </w:t>
      </w:r>
      <w:r w:rsidRPr="00925A58">
        <w:rPr>
          <w:rStyle w:val="Emphasis"/>
          <w:rFonts w:ascii="Times New Roman" w:hAnsi="Times New Roman" w:cs="Times New Roman"/>
          <w:sz w:val="22"/>
          <w:szCs w:val="22"/>
        </w:rPr>
        <w:t>Extension and adaptation in West Africa. Journal of Rural Systems, 8(1), 88–105.</w:t>
      </w:r>
    </w:p>
    <w:p w14:paraId="4259BDCD"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Ouedraogo, M. et al. (2023). Extension and adaptation in West Africa. Journal of Rural Systems, 8(1), 88–105.</w:t>
      </w:r>
    </w:p>
    <w:p w14:paraId="07D34834" w14:textId="77777777" w:rsidR="00925A58" w:rsidRPr="00986D08" w:rsidRDefault="00925A58" w:rsidP="00B61522">
      <w:pPr>
        <w:pStyle w:val="NormalWeb"/>
        <w:jc w:val="both"/>
        <w:rPr>
          <w:i/>
          <w:sz w:val="22"/>
          <w:szCs w:val="22"/>
        </w:rPr>
      </w:pPr>
      <w:r w:rsidRPr="00986D08">
        <w:rPr>
          <w:rStyle w:val="Strong"/>
          <w:b w:val="0"/>
          <w:sz w:val="22"/>
          <w:szCs w:val="22"/>
        </w:rPr>
        <w:t>PowerChina.</w:t>
      </w:r>
      <w:r w:rsidRPr="00986D08">
        <w:rPr>
          <w:i/>
          <w:sz w:val="22"/>
          <w:szCs w:val="22"/>
        </w:rPr>
        <w:t xml:space="preserve"> (2025). </w:t>
      </w:r>
      <w:r w:rsidRPr="00986D08">
        <w:rPr>
          <w:rStyle w:val="Emphasis"/>
          <w:i w:val="0"/>
          <w:sz w:val="22"/>
          <w:szCs w:val="22"/>
        </w:rPr>
        <w:t>Wessi irrigation scheme: Enhancing agricultural productivity and climate resilience in Benin.</w:t>
      </w:r>
      <w:r w:rsidRPr="00986D08">
        <w:rPr>
          <w:i/>
          <w:sz w:val="22"/>
          <w:szCs w:val="22"/>
        </w:rPr>
        <w:t xml:space="preserve"> PowerChina International Group Ltd. Technical Report.</w:t>
      </w:r>
    </w:p>
    <w:p w14:paraId="4F85A77D" w14:textId="77777777" w:rsidR="00925A58" w:rsidRPr="00B61522" w:rsidRDefault="00925A58" w:rsidP="00E11FD5">
      <w:pPr>
        <w:pBdr>
          <w:top w:val="nil"/>
          <w:left w:val="nil"/>
          <w:bottom w:val="nil"/>
          <w:right w:val="nil"/>
          <w:between w:val="nil"/>
        </w:pBdr>
        <w:spacing w:after="200" w:line="276" w:lineRule="auto"/>
        <w:rPr>
          <w:rFonts w:ascii="Times New Roman" w:eastAsia="Cambria" w:hAnsi="Times New Roman" w:cs="Times New Roman"/>
          <w:sz w:val="22"/>
          <w:szCs w:val="22"/>
          <w:lang w:val="en"/>
        </w:rPr>
      </w:pPr>
      <w:r w:rsidRPr="00B61522">
        <w:rPr>
          <w:rFonts w:ascii="Times New Roman" w:eastAsia="Cambria" w:hAnsi="Times New Roman" w:cs="Times New Roman"/>
          <w:color w:val="000000"/>
          <w:sz w:val="22"/>
          <w:szCs w:val="22"/>
          <w:lang w:val="en"/>
        </w:rPr>
        <w:t>Sohou, R., &amp; Dossou-Yovo, J. (2024). Impact of hydrological variability on rice production systems in Benin. Water and Agriculture Research Journal, 10(1), 61–74.</w:t>
      </w:r>
    </w:p>
    <w:p w14:paraId="557753E1" w14:textId="77777777" w:rsidR="00925A58" w:rsidRPr="00986D08" w:rsidRDefault="00925A58" w:rsidP="00B61522">
      <w:pPr>
        <w:pStyle w:val="NormalWeb"/>
        <w:rPr>
          <w:sz w:val="22"/>
          <w:szCs w:val="22"/>
        </w:rPr>
      </w:pPr>
      <w:r w:rsidRPr="00986D08">
        <w:rPr>
          <w:rStyle w:val="Strong"/>
          <w:b w:val="0"/>
          <w:sz w:val="22"/>
          <w:szCs w:val="22"/>
        </w:rPr>
        <w:t>Sossou, J., Adje, K., &amp; Yabi, I.</w:t>
      </w:r>
      <w:r w:rsidRPr="00986D08">
        <w:rPr>
          <w:sz w:val="22"/>
          <w:szCs w:val="22"/>
        </w:rPr>
        <w:t xml:space="preserve"> (2024). </w:t>
      </w:r>
      <w:r w:rsidRPr="00986D08">
        <w:rPr>
          <w:rStyle w:val="Emphasis"/>
          <w:sz w:val="22"/>
          <w:szCs w:val="22"/>
        </w:rPr>
        <w:t>Agroforestry, crop diversification, and soil fertility management in Benin’s semi-arid zones.</w:t>
      </w:r>
      <w:r w:rsidRPr="00986D08">
        <w:rPr>
          <w:sz w:val="22"/>
          <w:szCs w:val="22"/>
        </w:rPr>
        <w:t xml:space="preserve"> </w:t>
      </w:r>
      <w:r w:rsidRPr="00986D08">
        <w:rPr>
          <w:rStyle w:val="Emphasis"/>
          <w:sz w:val="22"/>
          <w:szCs w:val="22"/>
        </w:rPr>
        <w:t>Sustainability, 16</w:t>
      </w:r>
      <w:r w:rsidRPr="00986D08">
        <w:rPr>
          <w:sz w:val="22"/>
          <w:szCs w:val="22"/>
        </w:rPr>
        <w:t>(5), 2228.</w:t>
      </w:r>
    </w:p>
    <w:p w14:paraId="5DD9C709" w14:textId="77777777" w:rsidR="00925A58" w:rsidRPr="00B61522" w:rsidRDefault="00925A58">
      <w:pPr>
        <w:spacing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color w:val="222222"/>
          <w:sz w:val="22"/>
          <w:szCs w:val="22"/>
          <w:highlight w:val="white"/>
        </w:rPr>
        <w:t>Spear, D., Zaroug, M., Daron, J., Ziervogel, G., Angula, M., Haimbili, E., ... &amp; Davies, J. (2018). Vulnerability and responses to climate change in drylands: The case of Namibia.</w:t>
      </w:r>
    </w:p>
    <w:p w14:paraId="06B59E7B"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Sultan, B. &amp; Gaetani, M. (2016). Agriculture in West Africa in the 21st Century: Climate Change and Impacts Scenarios. Climatic Change, 141, 49–65.</w:t>
      </w:r>
    </w:p>
    <w:p w14:paraId="008D91FB"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Sylla et al. (2018). Projected changes in the West African climate. Climate Dynamics, 50, 2137–2156.</w:t>
      </w:r>
    </w:p>
    <w:p w14:paraId="5225EDA0"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Totin et al. (2018). Institutional barriers to climate adaptation in West African agriculture. Regional Environmental Change, 18(6), 1775–1787.</w:t>
      </w:r>
    </w:p>
    <w:p w14:paraId="1419E9BF" w14:textId="77777777" w:rsidR="00925A58"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Totin et al. (2023). Age and experience in shaping adaptive behavior under climate uncertainty. Environmental Studies of West Africa, 6(2), 90–104.</w:t>
      </w:r>
    </w:p>
    <w:p w14:paraId="01EBF3B2"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p>
    <w:p w14:paraId="4129026D"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Tovihoudji, P. et al. (2024). Regional disparities in adaptation and resilience strategies in Benin. Climate and Development Policy Review, 12(2), 140–156.</w:t>
      </w:r>
    </w:p>
    <w:p w14:paraId="5D4EF8B8"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World Bank (2023). Economic-wide effects of climate change in Benin: General Equilibrium Analysis.</w:t>
      </w:r>
    </w:p>
    <w:p w14:paraId="39A8A4FA" w14:textId="77777777" w:rsidR="00925A58" w:rsidRPr="00B61522" w:rsidRDefault="00925A58">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2"/>
          <w:szCs w:val="22"/>
        </w:rPr>
      </w:pPr>
      <w:r w:rsidRPr="00B61522">
        <w:rPr>
          <w:rFonts w:ascii="Times New Roman" w:eastAsia="Times New Roman" w:hAnsi="Times New Roman" w:cs="Times New Roman"/>
          <w:color w:val="000000"/>
          <w:sz w:val="22"/>
          <w:szCs w:val="22"/>
        </w:rPr>
        <w:lastRenderedPageBreak/>
        <w:t>World Bank. (2024). Benin : Climate adaptation efforts are necessary for sustainable and resilient growth. World Bank Press Release, 13 May 2024.</w:t>
      </w:r>
    </w:p>
    <w:p w14:paraId="15CDE782"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Yabi, I. &amp; Afouda, F. (2012). Extreme rain years in Benin (West Africa). Theoretical and Applied Climatology, 107(3–4), 473–482.</w:t>
      </w:r>
    </w:p>
    <w:p w14:paraId="17373428" w14:textId="77777777" w:rsidR="00925A58" w:rsidRPr="00B61522" w:rsidRDefault="00925A58" w:rsidP="00D12C2D">
      <w:pPr>
        <w:pBdr>
          <w:top w:val="nil"/>
          <w:left w:val="nil"/>
          <w:bottom w:val="nil"/>
          <w:right w:val="nil"/>
          <w:between w:val="nil"/>
        </w:pBdr>
        <w:spacing w:after="0" w:line="276" w:lineRule="auto"/>
        <w:rPr>
          <w:rFonts w:ascii="Times New Roman" w:eastAsia="Cambria" w:hAnsi="Times New Roman" w:cs="Times New Roman"/>
          <w:color w:val="000000"/>
          <w:sz w:val="22"/>
          <w:szCs w:val="22"/>
          <w:lang w:val="en"/>
        </w:rPr>
      </w:pPr>
      <w:r w:rsidRPr="00B61522">
        <w:rPr>
          <w:rFonts w:ascii="Times New Roman" w:eastAsia="Cambria" w:hAnsi="Times New Roman" w:cs="Times New Roman"/>
          <w:color w:val="000000"/>
          <w:sz w:val="22"/>
          <w:szCs w:val="22"/>
          <w:lang w:val="en"/>
        </w:rPr>
        <w:t>Yegbemey, R. et al. (2023). Education and the Adoption of Climate-Smart Agriculture: Evidence from Benin. Sustainability Science, 19(4), 411–425.</w:t>
      </w:r>
    </w:p>
    <w:p w14:paraId="3BD89269"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Yegbemey, R. N. et al. (2014). Farmers’ decisions to adapt to climate change under various property rights. Land Use Policy, 36, 458–464.</w:t>
      </w:r>
    </w:p>
    <w:p w14:paraId="7E75A29A" w14:textId="77777777" w:rsidR="00925A58" w:rsidRPr="00B61522" w:rsidRDefault="00925A58">
      <w:pPr>
        <w:spacing w:before="280" w:after="280" w:line="360" w:lineRule="auto"/>
        <w:jc w:val="both"/>
        <w:rPr>
          <w:rFonts w:ascii="Times New Roman" w:eastAsia="Times New Roman" w:hAnsi="Times New Roman" w:cs="Times New Roman"/>
          <w:sz w:val="22"/>
          <w:szCs w:val="22"/>
        </w:rPr>
      </w:pPr>
      <w:r w:rsidRPr="00B61522">
        <w:rPr>
          <w:rFonts w:ascii="Times New Roman" w:eastAsia="Times New Roman" w:hAnsi="Times New Roman" w:cs="Times New Roman"/>
          <w:sz w:val="22"/>
          <w:szCs w:val="22"/>
        </w:rPr>
        <w:t>Zougmoré, R. et al. (2016). Climate-smart agriculture in West Africa: Adaptive capacity and policy entry points. Agricultural Systems, 151, 126–134.</w:t>
      </w:r>
    </w:p>
    <w:sectPr w:rsidR="00925A58" w:rsidRPr="00B6152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4D8B2" w14:textId="77777777" w:rsidR="00E054AD" w:rsidRDefault="00E054AD">
      <w:pPr>
        <w:spacing w:after="0" w:line="240" w:lineRule="auto"/>
      </w:pPr>
      <w:r>
        <w:separator/>
      </w:r>
    </w:p>
  </w:endnote>
  <w:endnote w:type="continuationSeparator" w:id="0">
    <w:p w14:paraId="63C93902" w14:textId="77777777" w:rsidR="00E054AD" w:rsidRDefault="00E0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Aptos">
    <w:altName w:val="Calibri"/>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89E15" w14:textId="77777777" w:rsidR="00B61522" w:rsidRDefault="00B61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62678" w14:textId="77777777" w:rsidR="00B61522" w:rsidRDefault="00B61522">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038BF">
      <w:rPr>
        <w:noProof/>
        <w:color w:val="000000"/>
      </w:rPr>
      <w:t>20</w:t>
    </w:r>
    <w:r>
      <w:rPr>
        <w:color w:val="000000"/>
      </w:rPr>
      <w:fldChar w:fldCharType="end"/>
    </w:r>
  </w:p>
  <w:p w14:paraId="3C4E768D" w14:textId="77777777" w:rsidR="00B61522" w:rsidRDefault="00B61522">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FBAE3" w14:textId="77777777" w:rsidR="00B61522" w:rsidRDefault="00B61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67CBE" w14:textId="77777777" w:rsidR="00E054AD" w:rsidRDefault="00E054AD">
      <w:pPr>
        <w:spacing w:after="0" w:line="240" w:lineRule="auto"/>
      </w:pPr>
      <w:r>
        <w:separator/>
      </w:r>
    </w:p>
  </w:footnote>
  <w:footnote w:type="continuationSeparator" w:id="0">
    <w:p w14:paraId="40CE9AAB" w14:textId="77777777" w:rsidR="00E054AD" w:rsidRDefault="00E05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73F2" w14:textId="50DD0FA1" w:rsidR="00B61522" w:rsidRDefault="00E054AD">
    <w:pPr>
      <w:pStyle w:val="Header"/>
    </w:pPr>
    <w:r>
      <w:rPr>
        <w:noProof/>
      </w:rPr>
      <w:pict w14:anchorId="681D8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1723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1377E" w14:textId="5879EE3A" w:rsidR="00B61522" w:rsidRDefault="00E054AD">
    <w:pPr>
      <w:pStyle w:val="Header"/>
    </w:pPr>
    <w:r>
      <w:rPr>
        <w:noProof/>
      </w:rPr>
      <w:pict w14:anchorId="317E6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1723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78FB" w14:textId="55F641B0" w:rsidR="00B61522" w:rsidRDefault="00E054AD">
    <w:pPr>
      <w:pStyle w:val="Header"/>
    </w:pPr>
    <w:r>
      <w:rPr>
        <w:noProof/>
      </w:rPr>
      <w:pict w14:anchorId="0FEEC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1723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D2E26"/>
    <w:multiLevelType w:val="multilevel"/>
    <w:tmpl w:val="64C66D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0C52C5D"/>
    <w:multiLevelType w:val="multilevel"/>
    <w:tmpl w:val="58867C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D62910"/>
    <w:multiLevelType w:val="multilevel"/>
    <w:tmpl w:val="1B54C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3C6646"/>
    <w:multiLevelType w:val="multilevel"/>
    <w:tmpl w:val="D27EB1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87"/>
    <w:rsid w:val="00043230"/>
    <w:rsid w:val="000510B3"/>
    <w:rsid w:val="00071C08"/>
    <w:rsid w:val="00085721"/>
    <w:rsid w:val="000C56FD"/>
    <w:rsid w:val="0010746E"/>
    <w:rsid w:val="00134D48"/>
    <w:rsid w:val="00147DF6"/>
    <w:rsid w:val="0015389F"/>
    <w:rsid w:val="0018344B"/>
    <w:rsid w:val="001968B0"/>
    <w:rsid w:val="001F7764"/>
    <w:rsid w:val="00215338"/>
    <w:rsid w:val="0024357F"/>
    <w:rsid w:val="00270EAC"/>
    <w:rsid w:val="002B51B7"/>
    <w:rsid w:val="003111A5"/>
    <w:rsid w:val="003175C5"/>
    <w:rsid w:val="0034701C"/>
    <w:rsid w:val="003D499C"/>
    <w:rsid w:val="003E50E9"/>
    <w:rsid w:val="004312C0"/>
    <w:rsid w:val="004D1942"/>
    <w:rsid w:val="00517721"/>
    <w:rsid w:val="0054063C"/>
    <w:rsid w:val="0054521D"/>
    <w:rsid w:val="00553007"/>
    <w:rsid w:val="005A566B"/>
    <w:rsid w:val="005C623B"/>
    <w:rsid w:val="00600573"/>
    <w:rsid w:val="006260E1"/>
    <w:rsid w:val="00666358"/>
    <w:rsid w:val="006B3CFD"/>
    <w:rsid w:val="006B5432"/>
    <w:rsid w:val="006E3D3B"/>
    <w:rsid w:val="00700EC0"/>
    <w:rsid w:val="00736519"/>
    <w:rsid w:val="007366A5"/>
    <w:rsid w:val="00755305"/>
    <w:rsid w:val="00780642"/>
    <w:rsid w:val="007D35EB"/>
    <w:rsid w:val="00821C7D"/>
    <w:rsid w:val="00824025"/>
    <w:rsid w:val="00843D03"/>
    <w:rsid w:val="008E7487"/>
    <w:rsid w:val="00925A58"/>
    <w:rsid w:val="00950C49"/>
    <w:rsid w:val="00966F72"/>
    <w:rsid w:val="00970AC6"/>
    <w:rsid w:val="00986D08"/>
    <w:rsid w:val="00A527B8"/>
    <w:rsid w:val="00AB645B"/>
    <w:rsid w:val="00B05E0F"/>
    <w:rsid w:val="00B2297C"/>
    <w:rsid w:val="00B34555"/>
    <w:rsid w:val="00B61522"/>
    <w:rsid w:val="00B7136F"/>
    <w:rsid w:val="00BB4879"/>
    <w:rsid w:val="00BE4BF5"/>
    <w:rsid w:val="00BF584F"/>
    <w:rsid w:val="00C31F93"/>
    <w:rsid w:val="00C8130F"/>
    <w:rsid w:val="00CF3466"/>
    <w:rsid w:val="00D0199C"/>
    <w:rsid w:val="00D038BF"/>
    <w:rsid w:val="00D12C2D"/>
    <w:rsid w:val="00D33B66"/>
    <w:rsid w:val="00D3782B"/>
    <w:rsid w:val="00D6001D"/>
    <w:rsid w:val="00D8673C"/>
    <w:rsid w:val="00D94068"/>
    <w:rsid w:val="00DA18C8"/>
    <w:rsid w:val="00DF2B54"/>
    <w:rsid w:val="00E054AD"/>
    <w:rsid w:val="00E11FD5"/>
    <w:rsid w:val="00E21CB7"/>
    <w:rsid w:val="00E31089"/>
    <w:rsid w:val="00E71A69"/>
    <w:rsid w:val="00ED643D"/>
    <w:rsid w:val="00F21040"/>
    <w:rsid w:val="00F40D03"/>
    <w:rsid w:val="00F4182D"/>
    <w:rsid w:val="00F41DCA"/>
    <w:rsid w:val="00FC18D0"/>
    <w:rsid w:val="00FD0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C96DC2"/>
  <w15:docId w15:val="{19D7ADC6-B628-4A30-8871-95101872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fr-FR" w:eastAsia="fr-FR"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pPr>
      <w:keepNext/>
      <w:keepLines/>
      <w:spacing w:before="160" w:after="80"/>
      <w:outlineLvl w:val="2"/>
    </w:pPr>
    <w:rPr>
      <w:color w:val="0F4761"/>
      <w:sz w:val="28"/>
      <w:szCs w:val="28"/>
    </w:rPr>
  </w:style>
  <w:style w:type="paragraph" w:styleId="Heading4">
    <w:name w:val="heading 4"/>
    <w:basedOn w:val="Normal"/>
    <w:next w:val="Normal"/>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80" w:line="240" w:lineRule="auto"/>
    </w:pPr>
    <w:rPr>
      <w:rFonts w:ascii="Play" w:eastAsia="Play" w:hAnsi="Play" w:cs="Play"/>
      <w:sz w:val="56"/>
      <w:szCs w:val="56"/>
    </w:rPr>
  </w:style>
  <w:style w:type="paragraph" w:styleId="Subtitle">
    <w:name w:val="Subtitle"/>
    <w:basedOn w:val="Normal"/>
    <w:next w:val="Normal"/>
    <w:rPr>
      <w:color w:val="595959"/>
      <w:sz w:val="28"/>
      <w:szCs w:val="28"/>
    </w:rPr>
  </w:style>
  <w:style w:type="table" w:customStyle="1" w:styleId="a">
    <w:basedOn w:val="TableNormal0"/>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pPr>
      <w:spacing w:after="0" w:line="240" w:lineRule="auto"/>
    </w:pPr>
    <w:rPr>
      <w:sz w:val="22"/>
      <w:szCs w:val="22"/>
    </w:rPr>
    <w:tblPr>
      <w:tblStyleRowBandSize w:val="1"/>
      <w:tblStyleColBandSize w:val="1"/>
      <w:tblCellMar>
        <w:top w:w="0" w:type="dxa"/>
        <w:left w:w="108" w:type="dxa"/>
        <w:bottom w:w="0" w:type="dxa"/>
        <w:right w:w="108" w:type="dxa"/>
      </w:tblCellMar>
    </w:tblPr>
  </w:style>
  <w:style w:type="paragraph" w:styleId="Header">
    <w:name w:val="header"/>
    <w:basedOn w:val="Normal"/>
    <w:link w:val="HeaderChar"/>
    <w:uiPriority w:val="99"/>
    <w:unhideWhenUsed/>
    <w:rsid w:val="00F41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DCA"/>
  </w:style>
  <w:style w:type="paragraph" w:styleId="Footer">
    <w:name w:val="footer"/>
    <w:basedOn w:val="Normal"/>
    <w:link w:val="FooterChar"/>
    <w:uiPriority w:val="99"/>
    <w:unhideWhenUsed/>
    <w:rsid w:val="00F41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DCA"/>
  </w:style>
  <w:style w:type="character" w:styleId="Hyperlink">
    <w:name w:val="Hyperlink"/>
    <w:basedOn w:val="DefaultParagraphFont"/>
    <w:uiPriority w:val="99"/>
    <w:unhideWhenUsed/>
    <w:rsid w:val="0054521D"/>
    <w:rPr>
      <w:color w:val="0000FF" w:themeColor="hyperlink"/>
      <w:u w:val="single"/>
    </w:rPr>
  </w:style>
  <w:style w:type="character" w:customStyle="1" w:styleId="UnresolvedMention1">
    <w:name w:val="Unresolved Mention1"/>
    <w:basedOn w:val="DefaultParagraphFont"/>
    <w:uiPriority w:val="99"/>
    <w:semiHidden/>
    <w:unhideWhenUsed/>
    <w:rsid w:val="0054521D"/>
    <w:rPr>
      <w:color w:val="605E5C"/>
      <w:shd w:val="clear" w:color="auto" w:fill="E1DFDD"/>
    </w:rPr>
  </w:style>
  <w:style w:type="paragraph" w:styleId="ListParagraph">
    <w:name w:val="List Paragraph"/>
    <w:basedOn w:val="Normal"/>
    <w:uiPriority w:val="34"/>
    <w:qFormat/>
    <w:rsid w:val="00BF584F"/>
    <w:pPr>
      <w:ind w:left="720"/>
      <w:contextualSpacing/>
    </w:pPr>
  </w:style>
  <w:style w:type="paragraph" w:styleId="NormalWeb">
    <w:name w:val="Normal (Web)"/>
    <w:basedOn w:val="Normal"/>
    <w:uiPriority w:val="99"/>
    <w:semiHidden/>
    <w:unhideWhenUsed/>
    <w:rsid w:val="00843D0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843D03"/>
    <w:rPr>
      <w:b/>
      <w:bCs/>
    </w:rPr>
  </w:style>
  <w:style w:type="character" w:styleId="Emphasis">
    <w:name w:val="Emphasis"/>
    <w:basedOn w:val="DefaultParagraphFont"/>
    <w:uiPriority w:val="20"/>
    <w:qFormat/>
    <w:rsid w:val="006005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09">
      <w:bodyDiv w:val="1"/>
      <w:marLeft w:val="0"/>
      <w:marRight w:val="0"/>
      <w:marTop w:val="0"/>
      <w:marBottom w:val="0"/>
      <w:divBdr>
        <w:top w:val="none" w:sz="0" w:space="0" w:color="auto"/>
        <w:left w:val="none" w:sz="0" w:space="0" w:color="auto"/>
        <w:bottom w:val="none" w:sz="0" w:space="0" w:color="auto"/>
        <w:right w:val="none" w:sz="0" w:space="0" w:color="auto"/>
      </w:divBdr>
      <w:divsChild>
        <w:div w:id="1236163570">
          <w:marLeft w:val="0"/>
          <w:marRight w:val="0"/>
          <w:marTop w:val="0"/>
          <w:marBottom w:val="0"/>
          <w:divBdr>
            <w:top w:val="none" w:sz="0" w:space="0" w:color="auto"/>
            <w:left w:val="none" w:sz="0" w:space="0" w:color="auto"/>
            <w:bottom w:val="none" w:sz="0" w:space="0" w:color="auto"/>
            <w:right w:val="none" w:sz="0" w:space="0" w:color="auto"/>
          </w:divBdr>
          <w:divsChild>
            <w:div w:id="1678654353">
              <w:marLeft w:val="0"/>
              <w:marRight w:val="0"/>
              <w:marTop w:val="0"/>
              <w:marBottom w:val="0"/>
              <w:divBdr>
                <w:top w:val="none" w:sz="0" w:space="0" w:color="auto"/>
                <w:left w:val="none" w:sz="0" w:space="0" w:color="auto"/>
                <w:bottom w:val="none" w:sz="0" w:space="0" w:color="auto"/>
                <w:right w:val="none" w:sz="0" w:space="0" w:color="auto"/>
              </w:divBdr>
              <w:divsChild>
                <w:div w:id="303048242">
                  <w:marLeft w:val="0"/>
                  <w:marRight w:val="0"/>
                  <w:marTop w:val="0"/>
                  <w:marBottom w:val="0"/>
                  <w:divBdr>
                    <w:top w:val="none" w:sz="0" w:space="0" w:color="auto"/>
                    <w:left w:val="none" w:sz="0" w:space="0" w:color="auto"/>
                    <w:bottom w:val="none" w:sz="0" w:space="0" w:color="auto"/>
                    <w:right w:val="none" w:sz="0" w:space="0" w:color="auto"/>
                  </w:divBdr>
                  <w:divsChild>
                    <w:div w:id="1317953209">
                      <w:marLeft w:val="0"/>
                      <w:marRight w:val="0"/>
                      <w:marTop w:val="0"/>
                      <w:marBottom w:val="0"/>
                      <w:divBdr>
                        <w:top w:val="none" w:sz="0" w:space="0" w:color="auto"/>
                        <w:left w:val="none" w:sz="0" w:space="0" w:color="auto"/>
                        <w:bottom w:val="none" w:sz="0" w:space="0" w:color="auto"/>
                        <w:right w:val="none" w:sz="0" w:space="0" w:color="auto"/>
                      </w:divBdr>
                      <w:divsChild>
                        <w:div w:id="1843813868">
                          <w:marLeft w:val="0"/>
                          <w:marRight w:val="0"/>
                          <w:marTop w:val="0"/>
                          <w:marBottom w:val="0"/>
                          <w:divBdr>
                            <w:top w:val="none" w:sz="0" w:space="0" w:color="auto"/>
                            <w:left w:val="none" w:sz="0" w:space="0" w:color="auto"/>
                            <w:bottom w:val="none" w:sz="0" w:space="0" w:color="auto"/>
                            <w:right w:val="none" w:sz="0" w:space="0" w:color="auto"/>
                          </w:divBdr>
                          <w:divsChild>
                            <w:div w:id="9721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05387">
      <w:bodyDiv w:val="1"/>
      <w:marLeft w:val="0"/>
      <w:marRight w:val="0"/>
      <w:marTop w:val="0"/>
      <w:marBottom w:val="0"/>
      <w:divBdr>
        <w:top w:val="none" w:sz="0" w:space="0" w:color="auto"/>
        <w:left w:val="none" w:sz="0" w:space="0" w:color="auto"/>
        <w:bottom w:val="none" w:sz="0" w:space="0" w:color="auto"/>
        <w:right w:val="none" w:sz="0" w:space="0" w:color="auto"/>
      </w:divBdr>
    </w:div>
    <w:div w:id="1512060204">
      <w:bodyDiv w:val="1"/>
      <w:marLeft w:val="0"/>
      <w:marRight w:val="0"/>
      <w:marTop w:val="0"/>
      <w:marBottom w:val="0"/>
      <w:divBdr>
        <w:top w:val="none" w:sz="0" w:space="0" w:color="auto"/>
        <w:left w:val="none" w:sz="0" w:space="0" w:color="auto"/>
        <w:bottom w:val="none" w:sz="0" w:space="0" w:color="auto"/>
        <w:right w:val="none" w:sz="0" w:space="0" w:color="auto"/>
      </w:divBdr>
    </w:div>
    <w:div w:id="2082173964">
      <w:bodyDiv w:val="1"/>
      <w:marLeft w:val="0"/>
      <w:marRight w:val="0"/>
      <w:marTop w:val="0"/>
      <w:marBottom w:val="0"/>
      <w:divBdr>
        <w:top w:val="none" w:sz="0" w:space="0" w:color="auto"/>
        <w:left w:val="none" w:sz="0" w:space="0" w:color="auto"/>
        <w:bottom w:val="none" w:sz="0" w:space="0" w:color="auto"/>
        <w:right w:val="none" w:sz="0" w:space="0" w:color="auto"/>
      </w:divBdr>
      <w:divsChild>
        <w:div w:id="215550212">
          <w:marLeft w:val="0"/>
          <w:marRight w:val="0"/>
          <w:marTop w:val="0"/>
          <w:marBottom w:val="0"/>
          <w:divBdr>
            <w:top w:val="none" w:sz="0" w:space="0" w:color="auto"/>
            <w:left w:val="none" w:sz="0" w:space="0" w:color="auto"/>
            <w:bottom w:val="none" w:sz="0" w:space="0" w:color="auto"/>
            <w:right w:val="none" w:sz="0" w:space="0" w:color="auto"/>
          </w:divBdr>
          <w:divsChild>
            <w:div w:id="319385088">
              <w:marLeft w:val="0"/>
              <w:marRight w:val="0"/>
              <w:marTop w:val="0"/>
              <w:marBottom w:val="0"/>
              <w:divBdr>
                <w:top w:val="none" w:sz="0" w:space="0" w:color="auto"/>
                <w:left w:val="none" w:sz="0" w:space="0" w:color="auto"/>
                <w:bottom w:val="none" w:sz="0" w:space="0" w:color="auto"/>
                <w:right w:val="none" w:sz="0" w:space="0" w:color="auto"/>
              </w:divBdr>
              <w:divsChild>
                <w:div w:id="775439956">
                  <w:marLeft w:val="0"/>
                  <w:marRight w:val="0"/>
                  <w:marTop w:val="0"/>
                  <w:marBottom w:val="0"/>
                  <w:divBdr>
                    <w:top w:val="none" w:sz="0" w:space="0" w:color="auto"/>
                    <w:left w:val="none" w:sz="0" w:space="0" w:color="auto"/>
                    <w:bottom w:val="none" w:sz="0" w:space="0" w:color="auto"/>
                    <w:right w:val="none" w:sz="0" w:space="0" w:color="auto"/>
                  </w:divBdr>
                  <w:divsChild>
                    <w:div w:id="1572304208">
                      <w:marLeft w:val="0"/>
                      <w:marRight w:val="0"/>
                      <w:marTop w:val="0"/>
                      <w:marBottom w:val="0"/>
                      <w:divBdr>
                        <w:top w:val="none" w:sz="0" w:space="0" w:color="auto"/>
                        <w:left w:val="none" w:sz="0" w:space="0" w:color="auto"/>
                        <w:bottom w:val="none" w:sz="0" w:space="0" w:color="auto"/>
                        <w:right w:val="none" w:sz="0" w:space="0" w:color="auto"/>
                      </w:divBdr>
                      <w:divsChild>
                        <w:div w:id="1555895830">
                          <w:marLeft w:val="0"/>
                          <w:marRight w:val="0"/>
                          <w:marTop w:val="0"/>
                          <w:marBottom w:val="0"/>
                          <w:divBdr>
                            <w:top w:val="none" w:sz="0" w:space="0" w:color="auto"/>
                            <w:left w:val="none" w:sz="0" w:space="0" w:color="auto"/>
                            <w:bottom w:val="none" w:sz="0" w:space="0" w:color="auto"/>
                            <w:right w:val="none" w:sz="0" w:space="0" w:color="auto"/>
                          </w:divBdr>
                          <w:divsChild>
                            <w:div w:id="8903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7565529.2023.217231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ao.org/documents/card/en/c/ca8410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cli13010019"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lvl="0">
              <a:defRPr b="1" i="0">
                <a:solidFill>
                  <a:srgbClr val="757575"/>
                </a:solidFill>
                <a:latin typeface="+mn-lt"/>
              </a:defRPr>
            </a:pPr>
            <a:r>
              <a:rPr lang="fr-FR" b="1" i="0">
                <a:solidFill>
                  <a:srgbClr val="757575"/>
                </a:solidFill>
                <a:latin typeface="+mn-lt"/>
              </a:rPr>
              <a:t>ANOVA of Crop Yields Across Agroecological Zones</a:t>
            </a:r>
          </a:p>
        </c:rich>
      </c:tx>
      <c:overlay val="0"/>
    </c:title>
    <c:autoTitleDeleted val="0"/>
    <c:plotArea>
      <c:layout/>
      <c:barChart>
        <c:barDir val="col"/>
        <c:grouping val="clustered"/>
        <c:varyColors val="0"/>
        <c:ser>
          <c:idx val="0"/>
          <c:order val="0"/>
          <c:tx>
            <c:strRef>
              <c:f>'ANOVA Data'!$B$1</c:f>
              <c:strCache>
                <c:ptCount val="1"/>
                <c:pt idx="0">
                  <c:v>Between Zones (F-value)</c:v>
                </c:pt>
              </c:strCache>
            </c:strRef>
          </c:tx>
          <c:spPr>
            <a:solidFill>
              <a:srgbClr val="4285F4"/>
            </a:solidFill>
            <a:ln cmpd="sng">
              <a:solidFill>
                <a:srgbClr val="000000"/>
              </a:solidFill>
            </a:ln>
          </c:spPr>
          <c:invertIfNegative val="0"/>
          <c:cat>
            <c:strRef>
              <c:f>'ANOVA Data'!$A$2:$A$3</c:f>
              <c:strCache>
                <c:ptCount val="2"/>
                <c:pt idx="0">
                  <c:v>Maize</c:v>
                </c:pt>
                <c:pt idx="1">
                  <c:v>Sorghum</c:v>
                </c:pt>
              </c:strCache>
            </c:strRef>
          </c:cat>
          <c:val>
            <c:numRef>
              <c:f>'ANOVA Data'!$B$2:$B$3</c:f>
              <c:numCache>
                <c:formatCode>General</c:formatCode>
                <c:ptCount val="2"/>
                <c:pt idx="0">
                  <c:v>6.35</c:v>
                </c:pt>
                <c:pt idx="1">
                  <c:v>5.22</c:v>
                </c:pt>
              </c:numCache>
            </c:numRef>
          </c:val>
          <c:extLst>
            <c:ext xmlns:c16="http://schemas.microsoft.com/office/drawing/2014/chart" uri="{C3380CC4-5D6E-409C-BE32-E72D297353CC}">
              <c16:uniqueId val="{00000000-A6EE-40C8-8F31-3AA9509319CC}"/>
            </c:ext>
          </c:extLst>
        </c:ser>
        <c:ser>
          <c:idx val="1"/>
          <c:order val="1"/>
          <c:tx>
            <c:strRef>
              <c:f>'ANOVA Data'!$C$1</c:f>
              <c:strCache>
                <c:ptCount val="1"/>
                <c:pt idx="0">
                  <c:v>Within Zones (Mean Square)</c:v>
                </c:pt>
              </c:strCache>
            </c:strRef>
          </c:tx>
          <c:spPr>
            <a:solidFill>
              <a:srgbClr val="EA4335"/>
            </a:solidFill>
            <a:ln cmpd="sng">
              <a:solidFill>
                <a:srgbClr val="000000"/>
              </a:solidFill>
            </a:ln>
          </c:spPr>
          <c:invertIfNegative val="0"/>
          <c:cat>
            <c:strRef>
              <c:f>'ANOVA Data'!$A$2:$A$3</c:f>
              <c:strCache>
                <c:ptCount val="2"/>
                <c:pt idx="0">
                  <c:v>Maize</c:v>
                </c:pt>
                <c:pt idx="1">
                  <c:v>Sorghum</c:v>
                </c:pt>
              </c:strCache>
            </c:strRef>
          </c:cat>
          <c:val>
            <c:numRef>
              <c:f>'ANOVA Data'!$C$2:$C$3</c:f>
              <c:numCache>
                <c:formatCode>General</c:formatCode>
                <c:ptCount val="2"/>
                <c:pt idx="0">
                  <c:v>0.33</c:v>
                </c:pt>
                <c:pt idx="1">
                  <c:v>0.31</c:v>
                </c:pt>
              </c:numCache>
            </c:numRef>
          </c:val>
          <c:extLst>
            <c:ext xmlns:c16="http://schemas.microsoft.com/office/drawing/2014/chart" uri="{C3380CC4-5D6E-409C-BE32-E72D297353CC}">
              <c16:uniqueId val="{00000001-A6EE-40C8-8F31-3AA9509319CC}"/>
            </c:ext>
          </c:extLst>
        </c:ser>
        <c:dLbls>
          <c:showLegendKey val="0"/>
          <c:showVal val="0"/>
          <c:showCatName val="0"/>
          <c:showSerName val="0"/>
          <c:showPercent val="0"/>
          <c:showBubbleSize val="0"/>
        </c:dLbls>
        <c:gapWidth val="150"/>
        <c:axId val="756690976"/>
        <c:axId val="756693152"/>
      </c:barChart>
      <c:catAx>
        <c:axId val="756690976"/>
        <c:scaling>
          <c:orientation val="minMax"/>
        </c:scaling>
        <c:delete val="0"/>
        <c:axPos val="b"/>
        <c:title>
          <c:tx>
            <c:rich>
              <a:bodyPr/>
              <a:lstStyle/>
              <a:p>
                <a:pPr lvl="0">
                  <a:defRPr b="1" i="0">
                    <a:solidFill>
                      <a:srgbClr val="000000"/>
                    </a:solidFill>
                    <a:latin typeface="+mn-lt"/>
                  </a:defRPr>
                </a:pPr>
                <a:r>
                  <a:rPr lang="fr-FR" b="1" i="0">
                    <a:solidFill>
                      <a:srgbClr val="000000"/>
                    </a:solidFill>
                    <a:latin typeface="+mn-lt"/>
                  </a:rPr>
                  <a:t>Crops</a:t>
                </a:r>
              </a:p>
            </c:rich>
          </c:tx>
          <c:overlay val="0"/>
        </c:title>
        <c:numFmt formatCode="General" sourceLinked="1"/>
        <c:majorTickMark val="none"/>
        <c:minorTickMark val="none"/>
        <c:tickLblPos val="nextTo"/>
        <c:txPr>
          <a:bodyPr/>
          <a:lstStyle/>
          <a:p>
            <a:pPr lvl="0">
              <a:defRPr b="0">
                <a:solidFill>
                  <a:srgbClr val="000000"/>
                </a:solidFill>
                <a:latin typeface="+mn-lt"/>
              </a:defRPr>
            </a:pPr>
            <a:endParaRPr lang="en-US"/>
          </a:p>
        </c:txPr>
        <c:crossAx val="756693152"/>
        <c:crosses val="autoZero"/>
        <c:auto val="0"/>
        <c:lblAlgn val="ctr"/>
        <c:lblOffset val="100"/>
        <c:noMultiLvlLbl val="0"/>
      </c:catAx>
      <c:valAx>
        <c:axId val="756693152"/>
        <c:scaling>
          <c:orientation val="minMax"/>
        </c:scaling>
        <c:delete val="0"/>
        <c:axPos val="l"/>
        <c:majorGridlines>
          <c:spPr>
            <a:ln>
              <a:solidFill>
                <a:srgbClr val="B7B7B7"/>
              </a:solidFill>
            </a:ln>
          </c:spPr>
        </c:majorGridlines>
        <c:title>
          <c:tx>
            <c:rich>
              <a:bodyPr/>
              <a:lstStyle/>
              <a:p>
                <a:pPr lvl="0">
                  <a:defRPr b="1" i="0">
                    <a:solidFill>
                      <a:srgbClr val="000000"/>
                    </a:solidFill>
                    <a:latin typeface="+mn-lt"/>
                  </a:defRPr>
                </a:pPr>
                <a:r>
                  <a:rPr lang="fr-FR" b="1" i="0">
                    <a:solidFill>
                      <a:srgbClr val="000000"/>
                    </a:solidFill>
                    <a:latin typeface="+mn-lt"/>
                  </a:rPr>
                  <a:t>Values</a:t>
                </a:r>
              </a:p>
            </c:rich>
          </c:tx>
          <c:overlay val="0"/>
        </c:title>
        <c:numFmt formatCode="General" sourceLinked="1"/>
        <c:majorTickMark val="none"/>
        <c:minorTickMark val="none"/>
        <c:tickLblPos val="nextTo"/>
        <c:spPr>
          <a:ln/>
        </c:spPr>
        <c:txPr>
          <a:bodyPr/>
          <a:lstStyle/>
          <a:p>
            <a:pPr lvl="0">
              <a:defRPr b="0">
                <a:solidFill>
                  <a:srgbClr val="000000"/>
                </a:solidFill>
                <a:latin typeface="+mn-lt"/>
              </a:defRPr>
            </a:pPr>
            <a:endParaRPr lang="en-US"/>
          </a:p>
        </c:txPr>
        <c:crossAx val="756690976"/>
        <c:crosses val="autoZero"/>
        <c:crossBetween val="between"/>
      </c:valAx>
    </c:plotArea>
    <c:legend>
      <c:legendPos val="r"/>
      <c:overlay val="0"/>
      <c:txPr>
        <a:bodyPr/>
        <a:lstStyle/>
        <a:p>
          <a:pPr lvl="0">
            <a:defRPr b="0">
              <a:solidFill>
                <a:srgbClr val="1A1A1A"/>
              </a:solidFill>
              <a:latin typeface="+mn-lt"/>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419</TotalTime>
  <Pages>25</Pages>
  <Words>7212</Words>
  <Characters>41112</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79</cp:revision>
  <dcterms:created xsi:type="dcterms:W3CDTF">2025-09-30T11:14:00Z</dcterms:created>
  <dcterms:modified xsi:type="dcterms:W3CDTF">2025-10-21T06:45:00Z</dcterms:modified>
</cp:coreProperties>
</file>