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3CFAA" w14:textId="1F4BA8C3" w:rsidR="00445F4D" w:rsidRPr="008716F6" w:rsidRDefault="001F37B6" w:rsidP="008716F6">
      <w:pPr>
        <w:pStyle w:val="Default"/>
        <w:spacing w:line="360" w:lineRule="auto"/>
        <w:rPr>
          <w:rFonts w:eastAsia="Times New Roman"/>
          <w:b/>
          <w:bCs/>
          <w:sz w:val="32"/>
          <w:lang w:eastAsia="en-IN"/>
        </w:rPr>
      </w:pPr>
      <w:bookmarkStart w:id="0" w:name="_GoBack"/>
      <w:bookmarkEnd w:id="0"/>
      <w:r w:rsidRPr="008716F6">
        <w:rPr>
          <w:rFonts w:eastAsia="Times New Roman"/>
          <w:b/>
          <w:bCs/>
          <w:sz w:val="32"/>
          <w:lang w:eastAsia="en-IN"/>
        </w:rPr>
        <w:t>Climate Change Impacts on Aquatic Ecosystems: Biodiversity Shifts, Ecological Risks</w:t>
      </w:r>
      <w:r w:rsidR="008716F6" w:rsidRPr="008716F6">
        <w:rPr>
          <w:rFonts w:eastAsia="Times New Roman"/>
          <w:b/>
          <w:bCs/>
          <w:sz w:val="32"/>
          <w:lang w:eastAsia="en-IN"/>
        </w:rPr>
        <w:t xml:space="preserve"> </w:t>
      </w:r>
      <w:r w:rsidRPr="008716F6">
        <w:rPr>
          <w:rFonts w:eastAsia="Times New Roman"/>
          <w:b/>
          <w:bCs/>
          <w:sz w:val="32"/>
          <w:lang w:eastAsia="en-IN"/>
        </w:rPr>
        <w:t>and Mitigation Strategies</w:t>
      </w:r>
    </w:p>
    <w:p w14:paraId="30831D53" w14:textId="77777777" w:rsidR="007E24CD" w:rsidRDefault="007E24CD" w:rsidP="00B84081">
      <w:pPr>
        <w:jc w:val="left"/>
        <w:rPr>
          <w:rFonts w:ascii="Times New Roman" w:hAnsi="Times New Roman" w:cs="Times New Roman"/>
          <w:b/>
          <w:bCs/>
          <w:sz w:val="24"/>
          <w:szCs w:val="24"/>
          <w:lang w:val="en-US"/>
        </w:rPr>
      </w:pPr>
    </w:p>
    <w:p w14:paraId="5E017404" w14:textId="6A393A6B" w:rsidR="004F3AA8" w:rsidRPr="00B84081" w:rsidRDefault="004F3AA8" w:rsidP="00B84081">
      <w:pPr>
        <w:jc w:val="left"/>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Abstract:</w:t>
      </w:r>
    </w:p>
    <w:p w14:paraId="1FA8103C" w14:textId="65026AC6" w:rsidR="000134B2" w:rsidRPr="00B84081" w:rsidRDefault="000134B2" w:rsidP="00B84081">
      <w:pPr>
        <w:spacing w:line="240" w:lineRule="auto"/>
        <w:ind w:left="0" w:firstLine="0"/>
        <w:rPr>
          <w:rFonts w:ascii="Times New Roman" w:hAnsi="Times New Roman" w:cs="Times New Roman"/>
          <w:b/>
          <w:bCs/>
          <w:sz w:val="24"/>
          <w:szCs w:val="24"/>
          <w:lang w:val="en-US"/>
        </w:rPr>
      </w:pPr>
      <w:r w:rsidRPr="00B84081">
        <w:rPr>
          <w:rFonts w:ascii="Times New Roman" w:hAnsi="Times New Roman" w:cs="Times New Roman"/>
          <w:sz w:val="24"/>
          <w:szCs w:val="24"/>
        </w:rPr>
        <w:t>Climate change has emerged as one of the most profound environmental challenges of the 21st century, exerting significant influence on aquatic ecosystems worldwide. Rising global temperatures, altered precipitation patterns, ocean acidification, and ozone depletion are transforming aquatic habitats and threatening biodiversity. Aquatic ecosystems, which provide vital services such as food security, water supply, and habitat for fisheries, are particularly vulnerable to these changes. The impacts of climate change manifest in multiple dimensions, including shifts in the distribution and abundance of marine organisms, disruptions in growth and reproductive processes, and increased vulnerability to diseases and invasive species. Warming oceans have led to poleward shifts of marine species, while altered hydrological cycles are reshaping freshwater ecosystems. Similarly, acidification reduces the resilience of coral reefs and seagrass meadows, affecting ecological productivity and food web stability. The cascading effects extend to human communities through declining fish stocks, increased health risks from vector-borne diseases, and reduced ecosystem services. Mitigation and adaptation strategies such as afforestation, sustainable agriculture, coastal ecosystem restoration, and improved regulatory frameworks remain central to reducing greenhouse gas emissions and enhancing resilience. Despite growing research, significant knowledge gaps persist, especially concerning integrated studies that encompass entire aquatic ecosystems rather than isolated components. Addressing these challenges requires coordinated global action, interdisciplinary research, and strong policy interventions. This review highlights the critical importance of mitigating climate change impacts on aquatic ecosystems to preserve biodiversity, sustain livelihoods, and secure ecological and human resilience for future generations.</w:t>
      </w:r>
    </w:p>
    <w:p w14:paraId="256C463F" w14:textId="34CAEA54" w:rsidR="004F3AA8" w:rsidRPr="00B84081" w:rsidRDefault="004F3AA8" w:rsidP="00B84081">
      <w:pPr>
        <w:spacing w:line="240" w:lineRule="auto"/>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Keywords:</w:t>
      </w:r>
      <w:r w:rsidR="000134B2" w:rsidRPr="00B84081">
        <w:rPr>
          <w:rFonts w:ascii="Times New Roman" w:eastAsiaTheme="majorEastAsia" w:hAnsi="Times New Roman" w:cs="Times New Roman"/>
          <w:color w:val="000000" w:themeColor="text1"/>
          <w:kern w:val="24"/>
          <w:sz w:val="24"/>
          <w:szCs w:val="24"/>
          <w:lang w:val="en-US"/>
        </w:rPr>
        <w:t xml:space="preserve"> </w:t>
      </w:r>
      <w:r w:rsidR="000134B2" w:rsidRPr="00B84081">
        <w:rPr>
          <w:rFonts w:ascii="Times New Roman" w:hAnsi="Times New Roman" w:cs="Times New Roman"/>
          <w:sz w:val="24"/>
          <w:szCs w:val="24"/>
          <w:lang w:val="en-US"/>
        </w:rPr>
        <w:t>Climate change, Aquatic ecosystems,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Biodiversity,</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Greenhouse gases,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Species distribution,</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Mitigation strategies</w:t>
      </w:r>
    </w:p>
    <w:p w14:paraId="7272C34B" w14:textId="3164DF8F" w:rsidR="004F3AA8" w:rsidRPr="00B84081"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1.</w:t>
      </w:r>
      <w:r w:rsidR="004F3AA8" w:rsidRPr="00B84081">
        <w:rPr>
          <w:rFonts w:ascii="Times New Roman" w:hAnsi="Times New Roman" w:cs="Times New Roman"/>
          <w:b/>
          <w:bCs/>
          <w:sz w:val="24"/>
          <w:szCs w:val="24"/>
          <w:lang w:val="en-US"/>
        </w:rPr>
        <w:t>Introduction</w:t>
      </w:r>
      <w:r w:rsidR="009825D0" w:rsidRPr="00B84081">
        <w:rPr>
          <w:rFonts w:ascii="Times New Roman" w:hAnsi="Times New Roman" w:cs="Times New Roman"/>
          <w:b/>
          <w:bCs/>
          <w:sz w:val="24"/>
          <w:szCs w:val="24"/>
          <w:lang w:val="en-US"/>
        </w:rPr>
        <w:t>:</w:t>
      </w:r>
    </w:p>
    <w:p w14:paraId="2B35C799" w14:textId="5CCA9148" w:rsidR="009825D0" w:rsidRDefault="00ED3E1A" w:rsidP="00307494">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 xml:space="preserve">The term 'climate' denotes the long-term weather patterns observed in a specific area, encompassing factors such as temperature, humidity, rainfall, and wind levels. In contrast, weather pertains to the short-term fluctuations in the atmosphere, while climate is typically </w:t>
      </w:r>
      <w:proofErr w:type="spellStart"/>
      <w:r w:rsidRPr="00ED3E1A">
        <w:rPr>
          <w:rFonts w:ascii="Times New Roman" w:hAnsi="Times New Roman" w:cs="Times New Roman"/>
          <w:sz w:val="24"/>
          <w:szCs w:val="24"/>
          <w:lang w:bidi="hi-IN"/>
        </w:rPr>
        <w:t>analyzed</w:t>
      </w:r>
      <w:proofErr w:type="spellEnd"/>
      <w:r w:rsidRPr="00ED3E1A">
        <w:rPr>
          <w:rFonts w:ascii="Times New Roman" w:hAnsi="Times New Roman" w:cs="Times New Roman"/>
          <w:sz w:val="24"/>
          <w:szCs w:val="24"/>
          <w:lang w:bidi="hi-IN"/>
        </w:rPr>
        <w:t xml:space="preserve"> over extended periods, including years, decades, centuries, and millennia. In contemporary discourse, the phrase 'climate change' refers to any alteration in climate occurring over several decades or millions of years, whether stemming from natural phenomena or human activities. Climate change impacts entire ecosystems and the organisms inhabiting them (Huang et al., 2021). As noted by Anonymous (2007), climate change is characterized as any modification in the average daily weather patterns over a prolonged duration (usually decades or more) due to natural variability or human influence, as discussed by Arya (2021) and the Intercontinental Panel of Climate Change (Ashok, 2015). This phenomenon is currently unfolding and is already influencing numerous natural systems globally. Climate change is highly likely to produce both direct and indirect effects on biological communities. The repercussions of climate change are evident in the form of rising average daily and annual temperatures, shifts in precipitation patterns resulting in heavy rainfall in certain areas and drought in others that previously did not experience such conditions. Ongoing droughts and flooding, unseasonal rains, and dry spells have disrupted the growing seasons of crops in nations reliant on rain-fed agriculture.</w:t>
      </w:r>
    </w:p>
    <w:p w14:paraId="62344E4C" w14:textId="77777777" w:rsidR="00ED3E1A" w:rsidRPr="00702D94" w:rsidRDefault="00ED3E1A" w:rsidP="009825D0">
      <w:pPr>
        <w:autoSpaceDE w:val="0"/>
        <w:autoSpaceDN w:val="0"/>
        <w:adjustRightInd w:val="0"/>
        <w:spacing w:line="240" w:lineRule="auto"/>
        <w:ind w:left="0" w:firstLine="0"/>
        <w:jc w:val="left"/>
        <w:rPr>
          <w:rFonts w:ascii="Times New Roman" w:hAnsi="Times New Roman" w:cs="Times New Roman"/>
          <w:sz w:val="24"/>
          <w:szCs w:val="24"/>
          <w:lang w:bidi="hi-IN"/>
        </w:rPr>
      </w:pPr>
    </w:p>
    <w:p w14:paraId="45A8DE71" w14:textId="3AEF9B99" w:rsidR="004E17F0"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Numerous factors can trigger a warning regarding our climate; for instance, heightened solar energy and an intensified greenhouse effect. Greenhouse gases, including water vapor, carbon dioxide, and methane, naturally exist in the atmosphere; however, human activities have also significantly augmented the levels of carbon dioxide, methane, and various other greenhouse gases in the environment. Aquatic ecosystems are vital elements of the global environment. Besides being crucial contributors to biodiversity and ecological productivity, they offer a range of services for human populations, such as drinking and irrigation water, recreational opportunities, and habitats for economically significant fisheries. Nevertheless, aquatic ecosystems are increasingly endangered, both directly and indirectly, by anthropogenic activities that must be curtailed (Ashok, 2015; Kumar and Verma, 2017; Arya, 2021). As the Earth experiences warming and rising temperatures, regional climates are influenced in diverse ways, including intensified monsoons in certain regions and droughts in others, along with rising sea levels and agricultural failures. The reduction of snowpack and the retreat of glaciers in mountainous areas result in diminished melting snow that flows into rivers, reservoirs, and lakes, impacting fish and wildlife, as well as reducing the availability of water for drinking and irrigation. Additionally, elevated temperatures lead to increased evaporation, resulting in heavier rainfall and snowfall.</w:t>
      </w:r>
    </w:p>
    <w:p w14:paraId="15311394" w14:textId="77777777" w:rsidR="00ED3E1A" w:rsidRPr="00B84081"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p>
    <w:p w14:paraId="3174CAED" w14:textId="5B2378C4" w:rsidR="004E17F0" w:rsidRPr="000B0179" w:rsidRDefault="00ED3E1A" w:rsidP="004E17F0">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r w:rsidRPr="00ED3E1A">
        <w:rPr>
          <w:rFonts w:ascii="Times New Roman" w:eastAsia="MinionPro-Capt" w:hAnsi="Times New Roman" w:cs="Times New Roman"/>
          <w:sz w:val="24"/>
          <w:szCs w:val="24"/>
          <w:lang w:bidi="hi-IN"/>
        </w:rPr>
        <w:t xml:space="preserve">A significant number of recent studies have concentrated on evaluating the ecological condition of marine waters through an integrative approach (Borja et al., 2011). However, the response of marine ecosystems to human activities and climate change remains unclear (Borja et al., 2013). Research on the impacts of climate change in aquatic ecosystems lags considerably behind that of terrestrial ecosystems (Richardson &amp; </w:t>
      </w:r>
      <w:proofErr w:type="spellStart"/>
      <w:r w:rsidRPr="00ED3E1A">
        <w:rPr>
          <w:rFonts w:ascii="Times New Roman" w:eastAsia="MinionPro-Capt" w:hAnsi="Times New Roman" w:cs="Times New Roman"/>
          <w:sz w:val="24"/>
          <w:szCs w:val="24"/>
          <w:lang w:bidi="hi-IN"/>
        </w:rPr>
        <w:t>Poloczanska</w:t>
      </w:r>
      <w:proofErr w:type="spellEnd"/>
      <w:r w:rsidRPr="00ED3E1A">
        <w:rPr>
          <w:rFonts w:ascii="Times New Roman" w:eastAsia="MinionPro-Capt" w:hAnsi="Times New Roman" w:cs="Times New Roman"/>
          <w:sz w:val="24"/>
          <w:szCs w:val="24"/>
          <w:lang w:bidi="hi-IN"/>
        </w:rPr>
        <w:t>, 2008). This delay is mainly attributed to the complexity and variability inherent in marine environments, as well as the scarcity of extensive time series data on relevant variables (Pratchett et al., 2011). Furthermore, numerous studies have targeted specific marine ecosystems or their individual components, such as coral reefs (</w:t>
      </w:r>
      <w:proofErr w:type="spellStart"/>
      <w:r w:rsidRPr="00ED3E1A">
        <w:rPr>
          <w:rFonts w:ascii="Times New Roman" w:eastAsia="MinionPro-Capt" w:hAnsi="Times New Roman" w:cs="Times New Roman"/>
          <w:sz w:val="24"/>
          <w:szCs w:val="24"/>
          <w:lang w:bidi="hi-IN"/>
        </w:rPr>
        <w:t>Gilg</w:t>
      </w:r>
      <w:proofErr w:type="spellEnd"/>
      <w:r w:rsidRPr="00ED3E1A">
        <w:rPr>
          <w:rFonts w:ascii="Times New Roman" w:eastAsia="MinionPro-Capt" w:hAnsi="Times New Roman" w:cs="Times New Roman"/>
          <w:sz w:val="24"/>
          <w:szCs w:val="24"/>
          <w:lang w:bidi="hi-IN"/>
        </w:rPr>
        <w:t xml:space="preserve"> et al., 2017; Munday, 2004; </w:t>
      </w:r>
      <w:proofErr w:type="spellStart"/>
      <w:r w:rsidRPr="00ED3E1A">
        <w:rPr>
          <w:rFonts w:ascii="Times New Roman" w:eastAsia="MinionPro-Capt" w:hAnsi="Times New Roman" w:cs="Times New Roman"/>
          <w:sz w:val="24"/>
          <w:szCs w:val="24"/>
          <w:lang w:bidi="hi-IN"/>
        </w:rPr>
        <w:t>Pandolfi</w:t>
      </w:r>
      <w:proofErr w:type="spellEnd"/>
      <w:r w:rsidRPr="00ED3E1A">
        <w:rPr>
          <w:rFonts w:ascii="Times New Roman" w:eastAsia="MinionPro-Capt" w:hAnsi="Times New Roman" w:cs="Times New Roman"/>
          <w:sz w:val="24"/>
          <w:szCs w:val="24"/>
          <w:lang w:bidi="hi-IN"/>
        </w:rPr>
        <w:t xml:space="preserve"> et al., 2011), seagrasses, or fish populations (Koehn </w:t>
      </w:r>
      <w:r w:rsidRPr="000B0179">
        <w:rPr>
          <w:rFonts w:ascii="Times New Roman" w:eastAsia="MinionPro-Capt" w:hAnsi="Times New Roman" w:cs="Times New Roman"/>
          <w:sz w:val="24"/>
          <w:szCs w:val="24"/>
          <w:lang w:bidi="hi-IN"/>
        </w:rPr>
        <w:t>et al., 2011; Mir et al., 2019; Munday et al., 2009), often neglecting the broader marine ecosystem. This indicates a pressing need for further investigation into climate change and its implications for the marine environment. Nevertheless, this paper addresses the consequences and various changes that are crucial for researchers and global organizations to emphasize the importance of mitigating the effects of climate change.</w:t>
      </w:r>
      <w:r w:rsidR="007653E9" w:rsidRPr="000B0179">
        <w:rPr>
          <w:rFonts w:ascii="Times New Roman" w:hAnsi="Times New Roman" w:cs="Times New Roman"/>
          <w:spacing w:val="1"/>
          <w:sz w:val="24"/>
          <w:szCs w:val="24"/>
        </w:rPr>
        <w:t xml:space="preserve"> The well-being of aquatic ecosystems is essential for preserving biodiversity, maintaining water quality, and delivering vital ecosystem services that enhance human life. These ecosystems play a key role in global processes such as the water cycle, nutrient recycling, and carbon storage, while serving as habitats for numerous species, including those important to fisheries and aquaculture (</w:t>
      </w:r>
      <w:r w:rsidR="007653E9" w:rsidRPr="000B0179">
        <w:rPr>
          <w:rFonts w:ascii="Times New Roman" w:hAnsi="Times New Roman" w:cs="Times New Roman"/>
          <w:sz w:val="24"/>
          <w:szCs w:val="24"/>
        </w:rPr>
        <w:t xml:space="preserve">Griffith and </w:t>
      </w:r>
      <w:proofErr w:type="spellStart"/>
      <w:r w:rsidR="007653E9" w:rsidRPr="000B0179">
        <w:rPr>
          <w:rFonts w:ascii="Times New Roman" w:hAnsi="Times New Roman" w:cs="Times New Roman"/>
          <w:sz w:val="24"/>
          <w:szCs w:val="24"/>
        </w:rPr>
        <w:t>Gobler</w:t>
      </w:r>
      <w:proofErr w:type="spellEnd"/>
      <w:r w:rsidR="007653E9" w:rsidRPr="000B0179">
        <w:rPr>
          <w:rFonts w:ascii="Times New Roman" w:hAnsi="Times New Roman" w:cs="Times New Roman"/>
          <w:sz w:val="24"/>
          <w:szCs w:val="24"/>
        </w:rPr>
        <w:t>, 2020; Pandit and Sharma, 2023).</w:t>
      </w:r>
    </w:p>
    <w:p w14:paraId="7355964D" w14:textId="2F6C3424" w:rsidR="004E17F0" w:rsidRPr="000B0179" w:rsidRDefault="009E0E6F" w:rsidP="004E17F0">
      <w:pPr>
        <w:autoSpaceDE w:val="0"/>
        <w:autoSpaceDN w:val="0"/>
        <w:adjustRightInd w:val="0"/>
        <w:spacing w:line="240" w:lineRule="auto"/>
        <w:ind w:left="0" w:firstLine="0"/>
        <w:rPr>
          <w:rFonts w:ascii="Times New Roman" w:hAnsi="Times New Roman" w:cs="Times New Roman"/>
          <w:b/>
          <w:bCs/>
          <w:sz w:val="24"/>
          <w:szCs w:val="24"/>
        </w:rPr>
      </w:pPr>
      <w:r w:rsidRPr="000B0179">
        <w:rPr>
          <w:rFonts w:ascii="Times New Roman" w:hAnsi="Times New Roman" w:cs="Times New Roman"/>
          <w:b/>
          <w:bCs/>
          <w:sz w:val="24"/>
          <w:szCs w:val="24"/>
        </w:rPr>
        <w:t>2.</w:t>
      </w:r>
      <w:r w:rsidR="004E17F0" w:rsidRPr="000B0179">
        <w:rPr>
          <w:rFonts w:ascii="Times New Roman" w:hAnsi="Times New Roman" w:cs="Times New Roman"/>
          <w:b/>
          <w:bCs/>
          <w:sz w:val="24"/>
          <w:szCs w:val="24"/>
        </w:rPr>
        <w:t xml:space="preserve">Causes of Climate Change </w:t>
      </w:r>
    </w:p>
    <w:p w14:paraId="6BB03F84" w14:textId="3573FF69"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r w:rsidRPr="00B84081">
        <w:rPr>
          <w:rFonts w:ascii="Times New Roman" w:hAnsi="Times New Roman" w:cs="Times New Roman"/>
          <w:sz w:val="24"/>
          <w:szCs w:val="24"/>
        </w:rPr>
        <w:t>Climate change or global warming is attributed to the major anthropogenic activities leading to the accumulation of carbon dioxide in the air.</w:t>
      </w:r>
    </w:p>
    <w:p w14:paraId="21F6C36B" w14:textId="4D8C2271"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385ED1A6" w14:textId="666326BF" w:rsidR="00006FA2" w:rsidRPr="00006FA2" w:rsidRDefault="00702D94" w:rsidP="00006FA2">
      <w:pPr>
        <w:spacing w:line="240" w:lineRule="auto"/>
        <w:ind w:left="0" w:firstLine="0"/>
        <w:rPr>
          <w:rFonts w:ascii="Times New Roman" w:hAnsi="Times New Roman" w:cs="Times New Roman"/>
          <w:sz w:val="24"/>
          <w:szCs w:val="24"/>
        </w:rPr>
      </w:pPr>
      <w:r w:rsidRPr="00006FA2">
        <w:rPr>
          <w:rFonts w:ascii="Times New Roman" w:hAnsi="Times New Roman" w:cs="Times New Roman"/>
          <w:b/>
          <w:bCs/>
          <w:sz w:val="24"/>
          <w:szCs w:val="24"/>
        </w:rPr>
        <w:t xml:space="preserve">2.1 Stratosphere Ozone Layer Depletion </w:t>
      </w:r>
      <w:r w:rsidRPr="00006FA2">
        <w:rPr>
          <w:rFonts w:ascii="Times New Roman" w:hAnsi="Times New Roman" w:cs="Times New Roman"/>
          <w:sz w:val="24"/>
          <w:szCs w:val="24"/>
        </w:rPr>
        <w:t xml:space="preserve">The stratosphere is an atmospheric layer of high concentration of ozone from an attitude of 16 – 181cm in polar latitude and 25km over the equator. Ozone is destroyed by its reaction with atomic oxygen, hydroxyl ions, oxides of nitrogen, chlorine, bromine, and fluorine and </w:t>
      </w:r>
      <w:proofErr w:type="spellStart"/>
      <w:r w:rsidRPr="00006FA2">
        <w:rPr>
          <w:rFonts w:ascii="Times New Roman" w:hAnsi="Times New Roman" w:cs="Times New Roman"/>
          <w:sz w:val="24"/>
          <w:szCs w:val="24"/>
        </w:rPr>
        <w:t>chloroflorocarbons</w:t>
      </w:r>
      <w:proofErr w:type="spellEnd"/>
      <w:r w:rsidRPr="00006FA2">
        <w:rPr>
          <w:rFonts w:ascii="Times New Roman" w:hAnsi="Times New Roman" w:cs="Times New Roman"/>
          <w:sz w:val="24"/>
          <w:szCs w:val="24"/>
        </w:rPr>
        <w:t xml:space="preserve"> (CFCs) which are products of industrialization</w:t>
      </w:r>
      <w:r w:rsidR="00B40E32" w:rsidRPr="00006FA2">
        <w:rPr>
          <w:rFonts w:ascii="Times New Roman" w:hAnsi="Times New Roman" w:cs="Times New Roman"/>
          <w:sz w:val="24"/>
          <w:szCs w:val="24"/>
        </w:rPr>
        <w:t xml:space="preserve"> (</w:t>
      </w:r>
      <w:r w:rsidR="00B40E32" w:rsidRPr="00006FA2">
        <w:rPr>
          <w:rFonts w:ascii="Times New Roman" w:hAnsi="Times New Roman" w:cs="Times New Roman"/>
          <w:sz w:val="24"/>
          <w:szCs w:val="24"/>
          <w:lang w:bidi="hi-IN"/>
        </w:rPr>
        <w:t>Pimm et al., 1995)</w:t>
      </w:r>
      <w:r w:rsidRPr="00006FA2">
        <w:rPr>
          <w:rFonts w:ascii="Times New Roman" w:hAnsi="Times New Roman" w:cs="Times New Roman"/>
          <w:sz w:val="24"/>
          <w:szCs w:val="24"/>
        </w:rPr>
        <w:t>. This makes the ultraviolet radiation from above to reach the earth thus increasing the global temperature resulting to global warming (Figures 1)</w:t>
      </w:r>
      <w:r w:rsidR="00006FA2" w:rsidRPr="00006FA2">
        <w:rPr>
          <w:rFonts w:ascii="Times New Roman" w:hAnsi="Times New Roman" w:cs="Times New Roman"/>
          <w:sz w:val="24"/>
          <w:szCs w:val="24"/>
        </w:rPr>
        <w:t xml:space="preserve">. Ozone in the stratosphere protects life on Earth by absorbing harmful ultraviolet (UV) radiation. However, pollutants such as chlorofluorocarbons (CFCs), halons, and other halogenated </w:t>
      </w:r>
      <w:r w:rsidR="00006FA2" w:rsidRPr="00006FA2">
        <w:rPr>
          <w:rFonts w:ascii="Times New Roman" w:hAnsi="Times New Roman" w:cs="Times New Roman"/>
          <w:sz w:val="24"/>
          <w:szCs w:val="24"/>
        </w:rPr>
        <w:lastRenderedPageBreak/>
        <w:t>ozone-depleting substances break down ozone molecules, creating seasonal ozone holes (UNEP, 2011). As the ozone layer thins, more UV radiation reaches the earth’s surface, warming the lower atmosphere and accelerating global warming (IPCC, 2007). The chemical reactions between ozone and nitrogen oxides, chlorine, and bromine compounds amplify this depletion process (</w:t>
      </w:r>
      <w:proofErr w:type="spellStart"/>
      <w:r w:rsidR="00006FA2" w:rsidRPr="00006FA2">
        <w:rPr>
          <w:rFonts w:ascii="Times New Roman" w:hAnsi="Times New Roman" w:cs="Times New Roman"/>
          <w:sz w:val="24"/>
          <w:szCs w:val="24"/>
        </w:rPr>
        <w:t>Eissa</w:t>
      </w:r>
      <w:proofErr w:type="spellEnd"/>
      <w:r w:rsidR="00006FA2" w:rsidRPr="00006FA2">
        <w:rPr>
          <w:rFonts w:ascii="Times New Roman" w:hAnsi="Times New Roman" w:cs="Times New Roman"/>
          <w:sz w:val="24"/>
          <w:szCs w:val="24"/>
        </w:rPr>
        <w:t xml:space="preserve"> &amp; </w:t>
      </w:r>
      <w:proofErr w:type="spellStart"/>
      <w:r w:rsidR="00006FA2" w:rsidRPr="00006FA2">
        <w:rPr>
          <w:rFonts w:ascii="Times New Roman" w:hAnsi="Times New Roman" w:cs="Times New Roman"/>
          <w:sz w:val="24"/>
          <w:szCs w:val="24"/>
        </w:rPr>
        <w:t>Zaki</w:t>
      </w:r>
      <w:proofErr w:type="spellEnd"/>
      <w:r w:rsidR="00006FA2" w:rsidRPr="00006FA2">
        <w:rPr>
          <w:rFonts w:ascii="Times New Roman" w:hAnsi="Times New Roman" w:cs="Times New Roman"/>
          <w:sz w:val="24"/>
          <w:szCs w:val="24"/>
        </w:rPr>
        <w:t>, 2011). Furthermore, ozone depletion is interconnected with greenhouse gas emissions since nitrous oxide functions both as a greenhouse gas and an ozone-depleting substance (Assan et al., 2020). Increased UV radiation has direct ecological consequences, including coral bleaching, reduced crop productivity, and higher rates of skin cancer in humans (Bryant et al., 1998). Therefore, while primarily considered an atmospheric issue, ozone depletion significantly contributes to climate dynamics, amplifying warming trends (UNEP, 2011).</w:t>
      </w:r>
    </w:p>
    <w:p w14:paraId="1BF24571" w14:textId="77777777" w:rsidR="00006FA2" w:rsidRPr="00B40E32" w:rsidRDefault="00006FA2" w:rsidP="00702D94">
      <w:pPr>
        <w:spacing w:line="240" w:lineRule="auto"/>
        <w:ind w:left="0" w:firstLine="0"/>
        <w:rPr>
          <w:rFonts w:ascii="Times New Roman" w:hAnsi="Times New Roman" w:cs="Times New Roman"/>
          <w:sz w:val="24"/>
          <w:szCs w:val="24"/>
        </w:rPr>
      </w:pPr>
    </w:p>
    <w:p w14:paraId="0E826EFD" w14:textId="77777777" w:rsidR="00702D94" w:rsidRPr="00B40E32" w:rsidRDefault="00702D94" w:rsidP="00702D94">
      <w:pPr>
        <w:spacing w:before="100" w:beforeAutospacing="1" w:after="100" w:afterAutospacing="1" w:line="240" w:lineRule="auto"/>
        <w:ind w:left="0" w:firstLine="0"/>
        <w:jc w:val="left"/>
        <w:outlineLvl w:val="1"/>
        <w:rPr>
          <w:rFonts w:ascii="Times New Roman" w:eastAsia="Times New Roman" w:hAnsi="Times New Roman" w:cs="Times New Roman"/>
          <w:b/>
          <w:bCs/>
          <w:sz w:val="24"/>
          <w:szCs w:val="24"/>
          <w:lang w:eastAsia="en-IN" w:bidi="hi-IN"/>
        </w:rPr>
      </w:pPr>
      <w:r w:rsidRPr="00B40E32">
        <w:rPr>
          <w:rFonts w:ascii="Times New Roman" w:eastAsia="Times New Roman" w:hAnsi="Times New Roman" w:cs="Times New Roman"/>
          <w:b/>
          <w:bCs/>
          <w:sz w:val="24"/>
          <w:szCs w:val="24"/>
          <w:lang w:eastAsia="en-IN" w:bidi="hi-IN"/>
        </w:rPr>
        <w:t>2.2 Greenhouse Gas Emissions</w:t>
      </w:r>
    </w:p>
    <w:p w14:paraId="3CE88886" w14:textId="77777777" w:rsidR="00702D94" w:rsidRPr="00B84081" w:rsidRDefault="00702D94" w:rsidP="00702D94">
      <w:pPr>
        <w:spacing w:before="100" w:beforeAutospacing="1" w:after="100" w:afterAutospacing="1" w:line="240" w:lineRule="auto"/>
        <w:ind w:left="0" w:firstLine="0"/>
        <w:rPr>
          <w:rFonts w:ascii="Times New Roman" w:eastAsia="Times New Roman" w:hAnsi="Times New Roman" w:cs="Times New Roman"/>
          <w:sz w:val="24"/>
          <w:szCs w:val="24"/>
          <w:lang w:eastAsia="en-IN" w:bidi="hi-IN"/>
        </w:rPr>
      </w:pPr>
      <w:r w:rsidRPr="00B40E32">
        <w:rPr>
          <w:rFonts w:ascii="Times New Roman" w:eastAsia="Times New Roman" w:hAnsi="Times New Roman" w:cs="Times New Roman"/>
          <w:sz w:val="24"/>
          <w:szCs w:val="24"/>
          <w:lang w:eastAsia="en-IN" w:bidi="hi-IN"/>
        </w:rPr>
        <w:t xml:space="preserve">One of the primary causes of climate change </w:t>
      </w:r>
      <w:r w:rsidRPr="006D2B2E">
        <w:rPr>
          <w:rFonts w:ascii="Times New Roman" w:eastAsia="Times New Roman" w:hAnsi="Times New Roman" w:cs="Times New Roman"/>
          <w:sz w:val="24"/>
          <w:szCs w:val="24"/>
          <w:lang w:eastAsia="en-IN" w:bidi="hi-IN"/>
        </w:rPr>
        <w:t>is the increase in greenhouse gases in the atmosphere, particularly carbon dioxide, methane, and nitrous oxide. These gases trap infrared radiation emitted from the earth’s surface, producing the well-known greenhouse effect (IPCC, 2007). Human activities such as the burning of fossil fuels, industrialization, and transportation have caused atmospheric CO₂ concentrations to increase by nearly 40% since the industrial revolution. This accumulation has been directly linked with rising global temperatures, melting glaciers, sea-level rise, and shifts in weather patterns (</w:t>
      </w:r>
      <w:proofErr w:type="spellStart"/>
      <w:r w:rsidRPr="006D2B2E">
        <w:rPr>
          <w:rFonts w:ascii="Times New Roman" w:eastAsia="Times New Roman" w:hAnsi="Times New Roman" w:cs="Times New Roman"/>
          <w:sz w:val="24"/>
          <w:szCs w:val="24"/>
          <w:lang w:eastAsia="en-IN" w:bidi="hi-IN"/>
        </w:rPr>
        <w:t>Eissa</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Zaki</w:t>
      </w:r>
      <w:proofErr w:type="spellEnd"/>
      <w:r w:rsidRPr="006D2B2E">
        <w:rPr>
          <w:rFonts w:ascii="Times New Roman" w:eastAsia="Times New Roman" w:hAnsi="Times New Roman" w:cs="Times New Roman"/>
          <w:sz w:val="24"/>
          <w:szCs w:val="24"/>
          <w:lang w:eastAsia="en-IN" w:bidi="hi-IN"/>
        </w:rPr>
        <w:t>, 2011). Methane emissions, largely from agriculture, livestock, and waste, also contribute significantly to warming, with a greater short-term warming potential than CO₂ (Nguyen et al., 2022). Nitrous oxide, produced mainly from fertilizer use, further intensifies warming while also contributing to ozone depletion (</w:t>
      </w:r>
      <w:proofErr w:type="spellStart"/>
      <w:r w:rsidRPr="006D2B2E">
        <w:rPr>
          <w:rFonts w:ascii="Times New Roman" w:eastAsia="Times New Roman" w:hAnsi="Times New Roman" w:cs="Times New Roman"/>
          <w:sz w:val="24"/>
          <w:szCs w:val="24"/>
          <w:lang w:eastAsia="en-IN" w:bidi="hi-IN"/>
        </w:rPr>
        <w:t>Umegbolu</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Offor</w:t>
      </w:r>
      <w:proofErr w:type="spellEnd"/>
      <w:r w:rsidRPr="006D2B2E">
        <w:rPr>
          <w:rFonts w:ascii="Times New Roman" w:eastAsia="Times New Roman" w:hAnsi="Times New Roman" w:cs="Times New Roman"/>
          <w:sz w:val="24"/>
          <w:szCs w:val="24"/>
          <w:lang w:eastAsia="en-IN" w:bidi="hi-IN"/>
        </w:rPr>
        <w:t xml:space="preserve">, 2017). Together, these gases represent the largest anthropogenic drivers of climate change, and their increase has been tied </w:t>
      </w:r>
      <w:r w:rsidRPr="00B84081">
        <w:rPr>
          <w:rFonts w:ascii="Times New Roman" w:eastAsia="Times New Roman" w:hAnsi="Times New Roman" w:cs="Times New Roman"/>
          <w:sz w:val="24"/>
          <w:szCs w:val="24"/>
          <w:lang w:eastAsia="en-IN" w:bidi="hi-IN"/>
        </w:rPr>
        <w:t>to a surge in extreme weather events such as droughts, storms, and heatwaves</w:t>
      </w:r>
      <w:r>
        <w:rPr>
          <w:rFonts w:ascii="Times New Roman" w:eastAsia="Times New Roman" w:hAnsi="Times New Roman" w:cs="Times New Roman"/>
          <w:color w:val="ED7D31" w:themeColor="accent2"/>
          <w:sz w:val="24"/>
          <w:szCs w:val="24"/>
          <w:lang w:eastAsia="en-IN" w:bidi="hi-IN"/>
        </w:rPr>
        <w:t>.</w:t>
      </w:r>
    </w:p>
    <w:p w14:paraId="47189C26" w14:textId="77777777"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4A9D537A" w14:textId="7A7E87A9" w:rsidR="004E17F0" w:rsidRDefault="00E233B4" w:rsidP="00E233B4">
      <w:pPr>
        <w:autoSpaceDE w:val="0"/>
        <w:autoSpaceDN w:val="0"/>
        <w:adjustRightInd w:val="0"/>
        <w:spacing w:line="240" w:lineRule="auto"/>
        <w:ind w:left="0" w:firstLine="0"/>
        <w:rPr>
          <w:rFonts w:ascii="Times New Roman" w:hAnsi="Times New Roman" w:cs="Times New Roman"/>
          <w:sz w:val="24"/>
          <w:szCs w:val="24"/>
          <w:lang w:bidi="hi-IN"/>
        </w:rPr>
      </w:pPr>
      <w:r w:rsidRPr="00E233B4">
        <w:rPr>
          <w:rFonts w:ascii="Times New Roman" w:hAnsi="Times New Roman" w:cs="Times New Roman"/>
          <w:b/>
          <w:bCs/>
          <w:noProof/>
          <w:sz w:val="24"/>
          <w:szCs w:val="24"/>
          <w:lang w:bidi="hi-IN"/>
        </w:rPr>
        <w:lastRenderedPageBreak/>
        <w:drawing>
          <wp:anchor distT="0" distB="0" distL="114300" distR="114300" simplePos="0" relativeHeight="251658240" behindDoc="1" locked="0" layoutInCell="1" allowOverlap="1" wp14:anchorId="68F9B5E2" wp14:editId="736F48A5">
            <wp:simplePos x="0" y="0"/>
            <wp:positionH relativeFrom="column">
              <wp:posOffset>-137160</wp:posOffset>
            </wp:positionH>
            <wp:positionV relativeFrom="paragraph">
              <wp:posOffset>38100</wp:posOffset>
            </wp:positionV>
            <wp:extent cx="5798820" cy="4015740"/>
            <wp:effectExtent l="0" t="0" r="0" b="3810"/>
            <wp:wrapTight wrapText="bothSides">
              <wp:wrapPolygon edited="0">
                <wp:start x="0" y="0"/>
                <wp:lineTo x="0" y="21518"/>
                <wp:lineTo x="21501" y="21518"/>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24" t="11043" r="3346" b="12084"/>
                    <a:stretch/>
                  </pic:blipFill>
                  <pic:spPr bwMode="auto">
                    <a:xfrm>
                      <a:off x="0" y="0"/>
                      <a:ext cx="5798820" cy="401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3B4">
        <w:rPr>
          <w:rFonts w:ascii="Times New Roman" w:hAnsi="Times New Roman" w:cs="Times New Roman"/>
          <w:b/>
          <w:bCs/>
          <w:sz w:val="24"/>
          <w:szCs w:val="24"/>
        </w:rPr>
        <w:t>Figure1. Representation of causes of climate change</w:t>
      </w:r>
      <w:r w:rsidRPr="00E233B4">
        <w:rPr>
          <w:rFonts w:ascii="Times New Roman" w:hAnsi="Times New Roman" w:cs="Times New Roman"/>
          <w:sz w:val="24"/>
          <w:szCs w:val="24"/>
        </w:rPr>
        <w:t xml:space="preserve"> (</w:t>
      </w:r>
      <w:r w:rsidRPr="00E233B4">
        <w:rPr>
          <w:rFonts w:ascii="Times New Roman" w:hAnsi="Times New Roman" w:cs="Times New Roman"/>
          <w:b/>
          <w:bCs/>
          <w:sz w:val="24"/>
          <w:szCs w:val="24"/>
        </w:rPr>
        <w:t>Source:</w:t>
      </w:r>
      <w:r w:rsidRPr="00E233B4">
        <w:rPr>
          <w:rFonts w:ascii="Times New Roman" w:hAnsi="Times New Roman" w:cs="Times New Roman"/>
          <w:sz w:val="24"/>
          <w:szCs w:val="24"/>
          <w:shd w:val="clear" w:color="auto" w:fill="FFFFFF"/>
        </w:rPr>
        <w:t xml:space="preserve"> Davies et al.,2019)</w:t>
      </w:r>
    </w:p>
    <w:p w14:paraId="1B0448D6" w14:textId="7B401E49" w:rsidR="00E42A85" w:rsidRPr="00B84081" w:rsidRDefault="009E0E6F" w:rsidP="00E42A85">
      <w:pPr>
        <w:pStyle w:val="Heading2"/>
        <w:rPr>
          <w:sz w:val="24"/>
          <w:szCs w:val="24"/>
        </w:rPr>
      </w:pPr>
      <w:r>
        <w:rPr>
          <w:sz w:val="24"/>
          <w:szCs w:val="24"/>
        </w:rPr>
        <w:t>2.</w:t>
      </w:r>
      <w:r w:rsidR="00006FA2">
        <w:rPr>
          <w:sz w:val="24"/>
          <w:szCs w:val="24"/>
        </w:rPr>
        <w:t>3</w:t>
      </w:r>
      <w:r>
        <w:rPr>
          <w:sz w:val="24"/>
          <w:szCs w:val="24"/>
        </w:rPr>
        <w:t xml:space="preserve"> </w:t>
      </w:r>
      <w:r w:rsidR="00E42A85" w:rsidRPr="00B84081">
        <w:rPr>
          <w:sz w:val="24"/>
          <w:szCs w:val="24"/>
        </w:rPr>
        <w:t>Deforestation and Land-Use Change</w:t>
      </w:r>
    </w:p>
    <w:p w14:paraId="0E6AEE1F" w14:textId="233BE366" w:rsidR="00E42A85" w:rsidRPr="00702D94" w:rsidRDefault="00E42A85" w:rsidP="00B84081">
      <w:pPr>
        <w:pStyle w:val="NormalWeb"/>
        <w:jc w:val="both"/>
      </w:pPr>
      <w:r w:rsidRPr="00702D94">
        <w:t>Deforestation is a major anthropogenic cause of climate change because it reduces the planet’s capacity to absorb atmospheric carbon dioxide. Forests serve as significant carbon sinks, and large-scale clearing for agriculture, fuelwood, and development leads to rapid CO₂ accumulation. Logging and agricultural expansion in tropical regions such as the Amazon and Africa contribute disproportionately to deforestation-related emissions (Nguyen et al., 2022). In addition, mangrove deforestation has been shown to accelerate shoreline erosion, biodiversity loss, and release of stored carbon, increasing regional greenhouse gas emissions (</w:t>
      </w:r>
      <w:proofErr w:type="spellStart"/>
      <w:r w:rsidRPr="00702D94">
        <w:t>Uko</w:t>
      </w:r>
      <w:proofErr w:type="spellEnd"/>
      <w:r w:rsidRPr="00702D94">
        <w:t xml:space="preserve"> &amp; </w:t>
      </w:r>
      <w:proofErr w:type="spellStart"/>
      <w:r w:rsidRPr="00702D94">
        <w:t>Zabbey</w:t>
      </w:r>
      <w:proofErr w:type="spellEnd"/>
      <w:r w:rsidRPr="00702D94">
        <w:t xml:space="preserve">, 2018). Land-use changes such as urbanization, wetland drainage, and infrastructure development further intensify emissions by disrupting natural carbon cycles. Moreover, deforestation alters local microclimates, reduces rainfall, and increases vulnerability to heatwaves and droughts (Ellison &amp; Farnsworth, 1996). Thus, the combined effect of forest clearance and poor land management practices represents a critical driver of climate change at both local and global </w:t>
      </w:r>
      <w:proofErr w:type="spellStart"/>
      <w:proofErr w:type="gramStart"/>
      <w:r w:rsidRPr="00702D94">
        <w:t>levels.</w:t>
      </w:r>
      <w:r w:rsidR="00636F06">
        <w:t>Due</w:t>
      </w:r>
      <w:proofErr w:type="spellEnd"/>
      <w:proofErr w:type="gramEnd"/>
      <w:r w:rsidR="00636F06">
        <w:t xml:space="preserve"> to interactions with nutrient loading and physical circulation, eutrophication in an estuary is a complex process that will likely have a distinct impact on each estuary as a result of climate change (</w:t>
      </w:r>
      <w:proofErr w:type="spellStart"/>
      <w:r w:rsidR="00636F06">
        <w:t>Sedyaw</w:t>
      </w:r>
      <w:proofErr w:type="spellEnd"/>
      <w:r w:rsidR="00636F06">
        <w:t xml:space="preserve"> et al.,2024)</w:t>
      </w:r>
    </w:p>
    <w:p w14:paraId="09A2508D" w14:textId="7B5A8729" w:rsidR="00E42A85" w:rsidRPr="00B84081" w:rsidRDefault="009E0E6F" w:rsidP="00E42A85">
      <w:pPr>
        <w:pStyle w:val="Heading2"/>
        <w:rPr>
          <w:sz w:val="24"/>
          <w:szCs w:val="24"/>
        </w:rPr>
      </w:pPr>
      <w:r>
        <w:rPr>
          <w:sz w:val="24"/>
          <w:szCs w:val="24"/>
        </w:rPr>
        <w:t>2.</w:t>
      </w:r>
      <w:r w:rsidR="00006FA2">
        <w:rPr>
          <w:sz w:val="24"/>
          <w:szCs w:val="24"/>
        </w:rPr>
        <w:t>4</w:t>
      </w:r>
      <w:r>
        <w:rPr>
          <w:sz w:val="24"/>
          <w:szCs w:val="24"/>
        </w:rPr>
        <w:t xml:space="preserve"> </w:t>
      </w:r>
      <w:r w:rsidR="00E42A85" w:rsidRPr="00B84081">
        <w:rPr>
          <w:sz w:val="24"/>
          <w:szCs w:val="24"/>
        </w:rPr>
        <w:t>Industrialization and Urban Activities</w:t>
      </w:r>
    </w:p>
    <w:p w14:paraId="32F8D4D1" w14:textId="24FC6B20" w:rsidR="00E42A85" w:rsidRPr="005D020A" w:rsidRDefault="00E42A85" w:rsidP="00B84081">
      <w:pPr>
        <w:pStyle w:val="NormalWeb"/>
        <w:jc w:val="both"/>
      </w:pPr>
      <w:r w:rsidRPr="00B84081">
        <w:t xml:space="preserve">Industrialization and urban growth are also central causes of climate change. Rapid industrial expansion leads to the </w:t>
      </w:r>
      <w:r w:rsidRPr="00702D94">
        <w:t>release of large volumes of greenhouse gases through energy production, gas flaring, and manufacturing processes (</w:t>
      </w:r>
      <w:proofErr w:type="spellStart"/>
      <w:r w:rsidRPr="00702D94">
        <w:t>Nriagu</w:t>
      </w:r>
      <w:proofErr w:type="spellEnd"/>
      <w:r w:rsidRPr="00702D94">
        <w:t xml:space="preserve"> et al., 2016). Gas flaring alone contributes significantly to CO₂, methane, and </w:t>
      </w:r>
      <w:proofErr w:type="spellStart"/>
      <w:r w:rsidRPr="00702D94">
        <w:t>sulfur</w:t>
      </w:r>
      <w:proofErr w:type="spellEnd"/>
      <w:r w:rsidRPr="00702D94">
        <w:t xml:space="preserve"> dioxide emissions, intensifying global warming and </w:t>
      </w:r>
      <w:r w:rsidRPr="00702D94">
        <w:lastRenderedPageBreak/>
        <w:t xml:space="preserve">altering regional climate patterns (IPCC, 2007). Additionally, waste disposal from industries and urban settlements introduces untreated sewage and effluents into water systems, releasing methane and nitrous oxide as </w:t>
      </w:r>
      <w:proofErr w:type="spellStart"/>
      <w:r w:rsidRPr="00702D94">
        <w:t>byproducts</w:t>
      </w:r>
      <w:proofErr w:type="spellEnd"/>
      <w:r w:rsidRPr="00702D94">
        <w:t xml:space="preserve"> of organic decay. Smog formation, caused by the accumulation of pollutants under stagnant weather conditions, increases local temperatures and reduces air quality (Assan et al., 2020). Urban heat island effects from dense construction and transportation systems further exacerbate warming by trapping heat during the day and releasing it at night (UNEP, 2011). Together, these industrial and urban activities amplify climate change, while simultaneously creating health and ecological risks for human </w:t>
      </w:r>
      <w:r w:rsidRPr="005D020A">
        <w:t>populations and ecosystems alike.</w:t>
      </w:r>
    </w:p>
    <w:p w14:paraId="1B033510" w14:textId="7C64A498" w:rsidR="004E17F0" w:rsidRPr="005D020A" w:rsidRDefault="009E0E6F" w:rsidP="009E0E6F">
      <w:pPr>
        <w:jc w:val="left"/>
        <w:rPr>
          <w:rFonts w:ascii="Times New Roman" w:hAnsi="Times New Roman" w:cs="Times New Roman"/>
          <w:b/>
          <w:bCs/>
          <w:sz w:val="24"/>
          <w:szCs w:val="24"/>
        </w:rPr>
      </w:pPr>
      <w:r w:rsidRPr="005D020A">
        <w:rPr>
          <w:rFonts w:ascii="Times New Roman" w:hAnsi="Times New Roman" w:cs="Times New Roman"/>
          <w:b/>
          <w:bCs/>
          <w:sz w:val="24"/>
          <w:szCs w:val="24"/>
        </w:rPr>
        <w:t>3.</w:t>
      </w:r>
      <w:r w:rsidR="004E17F0" w:rsidRPr="005D020A">
        <w:rPr>
          <w:rFonts w:ascii="Times New Roman" w:hAnsi="Times New Roman" w:cs="Times New Roman"/>
          <w:b/>
          <w:bCs/>
          <w:sz w:val="24"/>
          <w:szCs w:val="24"/>
        </w:rPr>
        <w:t>Effects of climate change on aquatic ecosystem</w:t>
      </w:r>
    </w:p>
    <w:p w14:paraId="2CF7C339" w14:textId="1C3A7EEA" w:rsidR="008C40E4" w:rsidRPr="005D020A" w:rsidRDefault="009E0E6F" w:rsidP="009E0E6F">
      <w:pPr>
        <w:autoSpaceDE w:val="0"/>
        <w:autoSpaceDN w:val="0"/>
        <w:adjustRightInd w:val="0"/>
        <w:spacing w:line="240" w:lineRule="auto"/>
        <w:ind w:left="0" w:firstLine="0"/>
        <w:rPr>
          <w:rFonts w:ascii="Times New Roman" w:hAnsi="Times New Roman" w:cs="Times New Roman"/>
          <w:b/>
          <w:bCs/>
          <w:sz w:val="24"/>
          <w:szCs w:val="24"/>
          <w:lang w:bidi="hi-IN"/>
        </w:rPr>
      </w:pPr>
      <w:r w:rsidRPr="005D020A">
        <w:rPr>
          <w:rFonts w:ascii="Times New Roman" w:hAnsi="Times New Roman" w:cs="Times New Roman"/>
          <w:b/>
          <w:bCs/>
          <w:sz w:val="24"/>
          <w:szCs w:val="24"/>
          <w:lang w:bidi="hi-IN"/>
        </w:rPr>
        <w:t>3</w:t>
      </w:r>
      <w:r w:rsidR="008C40E4" w:rsidRPr="005D020A">
        <w:rPr>
          <w:rFonts w:ascii="Times New Roman" w:hAnsi="Times New Roman" w:cs="Times New Roman"/>
          <w:b/>
          <w:bCs/>
          <w:sz w:val="24"/>
          <w:szCs w:val="24"/>
          <w:lang w:bidi="hi-IN"/>
        </w:rPr>
        <w:t>.1. Effects of Climate Change on Species Distribution and Abundance of Marine</w:t>
      </w:r>
      <w:r w:rsidRPr="005D020A">
        <w:rPr>
          <w:rFonts w:ascii="Times New Roman" w:hAnsi="Times New Roman" w:cs="Times New Roman"/>
          <w:b/>
          <w:bCs/>
          <w:sz w:val="24"/>
          <w:szCs w:val="24"/>
          <w:lang w:bidi="hi-IN"/>
        </w:rPr>
        <w:t xml:space="preserve"> </w:t>
      </w:r>
      <w:r w:rsidR="008C40E4" w:rsidRPr="005D020A">
        <w:rPr>
          <w:rFonts w:ascii="Times New Roman" w:hAnsi="Times New Roman" w:cs="Times New Roman"/>
          <w:b/>
          <w:bCs/>
          <w:sz w:val="24"/>
          <w:szCs w:val="24"/>
          <w:lang w:bidi="hi-IN"/>
        </w:rPr>
        <w:t>Organisms</w:t>
      </w:r>
    </w:p>
    <w:p w14:paraId="638A83B6" w14:textId="3BEE56AD" w:rsidR="002D101E" w:rsidRDefault="00ED3E1A" w:rsidP="00ED3E1A">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ED3E1A">
        <w:rPr>
          <w:rFonts w:ascii="Times New Roman" w:eastAsia="MinionPro-Capt" w:hAnsi="Times New Roman" w:cs="Times New Roman"/>
          <w:sz w:val="24"/>
          <w:szCs w:val="24"/>
          <w:lang w:val="en-US" w:bidi="hi-IN"/>
        </w:rPr>
        <w:t>Climate change plays a crucial role in shaping both past and future patterns of biodiversity distribution (Peterson et al., 2002; Root et al., 2003; Sunday et al., 2015). Its impacts are evident at multiple levels, with the most immediate being changes in species phenology (Lynch et al., 2016; Ruiz-Navarro et al., 2016). Shifts in climate directly influence the abundance and distribution of organisms across ecosystems (</w:t>
      </w:r>
      <w:proofErr w:type="spellStart"/>
      <w:r w:rsidRPr="00ED3E1A">
        <w:rPr>
          <w:rFonts w:ascii="Times New Roman" w:eastAsia="MinionPro-Capt" w:hAnsi="Times New Roman" w:cs="Times New Roman"/>
          <w:sz w:val="24"/>
          <w:szCs w:val="24"/>
          <w:lang w:val="en-US" w:bidi="hi-IN"/>
        </w:rPr>
        <w:t>Marcogliese</w:t>
      </w:r>
      <w:proofErr w:type="spellEnd"/>
      <w:r w:rsidRPr="00ED3E1A">
        <w:rPr>
          <w:rFonts w:ascii="Times New Roman" w:eastAsia="MinionPro-Capt" w:hAnsi="Times New Roman" w:cs="Times New Roman"/>
          <w:sz w:val="24"/>
          <w:szCs w:val="24"/>
          <w:lang w:val="en-US" w:bidi="hi-IN"/>
        </w:rPr>
        <w:t>, 2016; White, 2018). However, as noted by Worm et al. (2005), the dynamics of species diversity in open oceans remain complex and difficult to predict. The richness of marine species, especially fish and invertebrates, is strongly associated with environmental factors. Research shows that many marine organisms are actively responding to warming oceans by altering their latitudinal ranges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w:t>
      </w:r>
      <w:proofErr w:type="spellStart"/>
      <w:r w:rsidRPr="00ED3E1A">
        <w:rPr>
          <w:rFonts w:ascii="Times New Roman" w:eastAsia="MinionPro-Capt" w:hAnsi="Times New Roman" w:cs="Times New Roman"/>
          <w:sz w:val="24"/>
          <w:szCs w:val="24"/>
          <w:lang w:val="en-US" w:bidi="hi-IN"/>
        </w:rPr>
        <w:t>Mueter</w:t>
      </w:r>
      <w:proofErr w:type="spellEnd"/>
      <w:r w:rsidRPr="00ED3E1A">
        <w:rPr>
          <w:rFonts w:ascii="Times New Roman" w:eastAsia="MinionPro-Capt" w:hAnsi="Times New Roman" w:cs="Times New Roman"/>
          <w:sz w:val="24"/>
          <w:szCs w:val="24"/>
          <w:lang w:val="en-US" w:bidi="hi-IN"/>
        </w:rPr>
        <w:t xml:space="preserve"> &amp; Litzow, 2008; Spies et al., 2020; Sunday et al., 2015) and depth ranges (</w:t>
      </w:r>
      <w:proofErr w:type="spellStart"/>
      <w:r w:rsidRPr="00ED3E1A">
        <w:rPr>
          <w:rFonts w:ascii="Times New Roman" w:eastAsia="MinionPro-Capt" w:hAnsi="Times New Roman" w:cs="Times New Roman"/>
          <w:sz w:val="24"/>
          <w:szCs w:val="24"/>
          <w:lang w:val="en-US" w:bidi="hi-IN"/>
        </w:rPr>
        <w:t>Dulvy</w:t>
      </w:r>
      <w:proofErr w:type="spellEnd"/>
      <w:r w:rsidRPr="00ED3E1A">
        <w:rPr>
          <w:rFonts w:ascii="Times New Roman" w:eastAsia="MinionPro-Capt" w:hAnsi="Times New Roman" w:cs="Times New Roman"/>
          <w:sz w:val="24"/>
          <w:szCs w:val="24"/>
          <w:lang w:val="en-US" w:bidi="hi-IN"/>
        </w:rPr>
        <w:t xml:space="preserve"> et al., 2008).Such shifts can trigger local extinctions or invasions, thereby reshaping spatial biodiversity patterns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Statistics indicate that marine organisms, on average, extend the leading edge of their range by about 72.0 ± 13.5 km per decade, usually toward the poles, while their spring phenological events advance by roughly 4.4 ± 1.1 days per decade (</w:t>
      </w:r>
      <w:proofErr w:type="spellStart"/>
      <w:r w:rsidRPr="00ED3E1A">
        <w:rPr>
          <w:rFonts w:ascii="Times New Roman" w:eastAsia="MinionPro-Capt" w:hAnsi="Times New Roman" w:cs="Times New Roman"/>
          <w:sz w:val="24"/>
          <w:szCs w:val="24"/>
          <w:lang w:val="en-US" w:bidi="hi-IN"/>
        </w:rPr>
        <w:t>Poloczanska</w:t>
      </w:r>
      <w:proofErr w:type="spellEnd"/>
      <w:r w:rsidRPr="00ED3E1A">
        <w:rPr>
          <w:rFonts w:ascii="Times New Roman" w:eastAsia="MinionPro-Capt" w:hAnsi="Times New Roman" w:cs="Times New Roman"/>
          <w:sz w:val="24"/>
          <w:szCs w:val="24"/>
          <w:lang w:val="en-US" w:bidi="hi-IN"/>
        </w:rPr>
        <w:t xml:space="preserve"> et al., 2013). Climate change is creating mounting challenges for marine fisheries, with some tropical fishes facing the risk of regional extinction, while others migrate to higher latitudes. Coastal ecosystems are particularly vulnerable to increased sea surface temperatures, sea-level rise, nutrient loading (eutrophication), and biological invasions. Even a 10˚C fluctuation in seawater temperature can significantly alter species’ distribution, diversity, and life cycles (</w:t>
      </w:r>
      <w:proofErr w:type="spellStart"/>
      <w:r w:rsidRPr="00ED3E1A">
        <w:rPr>
          <w:rFonts w:ascii="Times New Roman" w:eastAsia="MinionPro-Capt" w:hAnsi="Times New Roman" w:cs="Times New Roman"/>
          <w:sz w:val="24"/>
          <w:szCs w:val="24"/>
          <w:lang w:val="en-US" w:bidi="hi-IN"/>
        </w:rPr>
        <w:t>Neelmani</w:t>
      </w:r>
      <w:proofErr w:type="spellEnd"/>
      <w:r w:rsidRPr="00ED3E1A">
        <w:rPr>
          <w:rFonts w:ascii="Times New Roman" w:eastAsia="MinionPro-Capt" w:hAnsi="Times New Roman" w:cs="Times New Roman"/>
          <w:sz w:val="24"/>
          <w:szCs w:val="24"/>
          <w:lang w:val="en-US" w:bidi="hi-IN"/>
        </w:rPr>
        <w:t xml:space="preserve"> et al., 2019). Furthermore, higher water temperatures reduce oxygen solubility, leading to declining dissolved oxygen concentrations, which directly affects species survival, especially as marine organisms and ecosystems already face multiple simultaneous threats (Johan et al., 2015; </w:t>
      </w:r>
      <w:proofErr w:type="spellStart"/>
      <w:r w:rsidRPr="00ED3E1A">
        <w:rPr>
          <w:rFonts w:ascii="Times New Roman" w:eastAsia="MinionPro-Capt" w:hAnsi="Times New Roman" w:cs="Times New Roman"/>
          <w:sz w:val="24"/>
          <w:szCs w:val="24"/>
          <w:lang w:val="en-US" w:bidi="hi-IN"/>
        </w:rPr>
        <w:t>Lohmus</w:t>
      </w:r>
      <w:proofErr w:type="spellEnd"/>
      <w:r w:rsidRPr="00ED3E1A">
        <w:rPr>
          <w:rFonts w:ascii="Times New Roman" w:eastAsia="MinionPro-Capt" w:hAnsi="Times New Roman" w:cs="Times New Roman"/>
          <w:sz w:val="24"/>
          <w:szCs w:val="24"/>
          <w:lang w:val="en-US" w:bidi="hi-IN"/>
        </w:rPr>
        <w:t xml:space="preserve"> &amp; Bjorklund, 2015).</w:t>
      </w:r>
    </w:p>
    <w:p w14:paraId="7EB2757A" w14:textId="77777777" w:rsidR="00ED3E1A" w:rsidRPr="005D020A" w:rsidRDefault="00ED3E1A" w:rsidP="002D101E">
      <w:pPr>
        <w:autoSpaceDE w:val="0"/>
        <w:autoSpaceDN w:val="0"/>
        <w:adjustRightInd w:val="0"/>
        <w:spacing w:line="240" w:lineRule="auto"/>
        <w:ind w:left="0" w:firstLine="0"/>
        <w:jc w:val="left"/>
        <w:rPr>
          <w:rFonts w:ascii="Times New Roman" w:eastAsia="MinionPro-Capt" w:hAnsi="Times New Roman" w:cs="Times New Roman"/>
          <w:sz w:val="24"/>
          <w:szCs w:val="24"/>
          <w:lang w:bidi="hi-IN"/>
        </w:rPr>
      </w:pPr>
    </w:p>
    <w:p w14:paraId="07D3D6C2" w14:textId="0D61E990" w:rsidR="008C40E4" w:rsidRPr="00ED3E1A" w:rsidRDefault="00ED3E1A" w:rsidP="00ED3E1A">
      <w:pPr>
        <w:autoSpaceDE w:val="0"/>
        <w:autoSpaceDN w:val="0"/>
        <w:adjustRightInd w:val="0"/>
        <w:spacing w:line="240" w:lineRule="auto"/>
        <w:ind w:left="0" w:firstLine="0"/>
        <w:rPr>
          <w:rFonts w:ascii="Times New Roman" w:hAnsi="Times New Roman" w:cs="Times New Roman"/>
          <w:sz w:val="24"/>
          <w:szCs w:val="24"/>
        </w:rPr>
      </w:pPr>
      <w:r w:rsidRPr="00ED3E1A">
        <w:rPr>
          <w:rFonts w:ascii="Times New Roman" w:hAnsi="Times New Roman" w:cs="Times New Roman"/>
          <w:sz w:val="24"/>
          <w:szCs w:val="24"/>
        </w:rPr>
        <w:t xml:space="preserve">Phytoplankton species respond differently to rising CO₂ concentrations because they possess diverse carbon utilization strategies. As seawater CO₂ levels increase, this not only alters the activity of individual species but also gives some species a competitive advantage over others. Such shifts in phytoplankton communities will cascade through the food web, influencing higher trophic levels that rely on them as a primary food source, while also altering elemental cycling processes (e.g., carbonate production by </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xml:space="preserve"> versus silicate use by non-</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w:t>
      </w:r>
      <w:proofErr w:type="spellStart"/>
      <w:r w:rsidRPr="00ED3E1A">
        <w:rPr>
          <w:rFonts w:ascii="Times New Roman" w:hAnsi="Times New Roman" w:cs="Times New Roman"/>
          <w:sz w:val="24"/>
          <w:szCs w:val="24"/>
        </w:rPr>
        <w:t>Domingues</w:t>
      </w:r>
      <w:proofErr w:type="spellEnd"/>
      <w:r w:rsidRPr="00ED3E1A">
        <w:rPr>
          <w:rFonts w:ascii="Times New Roman" w:hAnsi="Times New Roman" w:cs="Times New Roman"/>
          <w:sz w:val="24"/>
          <w:szCs w:val="24"/>
        </w:rPr>
        <w:t xml:space="preserve"> et al., 2017). Climate change adds further stress to fisheries and fishing-dependent communities, affecting them through extreme events such as floods, droughts, and storms, as well as through ecosystem changes, productivity shifts, and fluctuating fish abundance (</w:t>
      </w:r>
      <w:proofErr w:type="spellStart"/>
      <w:r w:rsidRPr="00ED3E1A">
        <w:rPr>
          <w:rFonts w:ascii="Times New Roman" w:hAnsi="Times New Roman" w:cs="Times New Roman"/>
          <w:sz w:val="24"/>
          <w:szCs w:val="24"/>
        </w:rPr>
        <w:t>Neelmani</w:t>
      </w:r>
      <w:proofErr w:type="spellEnd"/>
      <w:r w:rsidRPr="00ED3E1A">
        <w:rPr>
          <w:rFonts w:ascii="Times New Roman" w:hAnsi="Times New Roman" w:cs="Times New Roman"/>
          <w:sz w:val="24"/>
          <w:szCs w:val="24"/>
        </w:rPr>
        <w:t xml:space="preserve"> et al., 2019). Tuna populations, for example, whose movements are linked to thermocline dynamics, may be especially affected (Zacharia, 2017). Predicting how fish populations will respond to such unprecedented conditions is challenging, and stock assessments—which are already complex—may become even more uncertain. As a result, </w:t>
      </w:r>
      <w:r w:rsidRPr="00ED3E1A">
        <w:rPr>
          <w:rFonts w:ascii="Times New Roman" w:hAnsi="Times New Roman" w:cs="Times New Roman"/>
          <w:sz w:val="24"/>
          <w:szCs w:val="24"/>
        </w:rPr>
        <w:lastRenderedPageBreak/>
        <w:t xml:space="preserve">fisheries management is likely to face increased conflict, since both the abundance and </w:t>
      </w:r>
      <w:r w:rsidRPr="00BC399E">
        <w:rPr>
          <w:rFonts w:ascii="Times New Roman" w:hAnsi="Times New Roman" w:cs="Times New Roman"/>
          <w:sz w:val="24"/>
          <w:szCs w:val="24"/>
        </w:rPr>
        <w:t>community composition of finfish and shellfish may shift unpredictably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 These climate-driven impacts on marine fisheries also extend to social and economic dimensions, leading to reduced catches, potential displacement of fishing communities to inland regions, and financial hardship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w:t>
      </w:r>
      <w:r w:rsidR="00BC399E" w:rsidRPr="00BC399E">
        <w:rPr>
          <w:rFonts w:ascii="Times New Roman" w:hAnsi="Times New Roman" w:cs="Times New Roman"/>
          <w:sz w:val="24"/>
          <w:szCs w:val="24"/>
        </w:rPr>
        <w:t xml:space="preserve">). According to </w:t>
      </w:r>
      <w:r w:rsidR="00BC399E" w:rsidRPr="00BC399E">
        <w:rPr>
          <w:rFonts w:ascii="Times New Roman" w:hAnsi="Times New Roman" w:cs="Times New Roman"/>
          <w:color w:val="222222"/>
          <w:sz w:val="24"/>
          <w:szCs w:val="24"/>
          <w:shd w:val="clear" w:color="auto" w:fill="FFFFFF"/>
        </w:rPr>
        <w:t>Sedyaaw et al.,2024</w:t>
      </w:r>
      <w:r w:rsidR="00636F06">
        <w:rPr>
          <w:rFonts w:ascii="Times New Roman" w:hAnsi="Times New Roman" w:cs="Times New Roman"/>
          <w:color w:val="222222"/>
          <w:sz w:val="24"/>
          <w:szCs w:val="24"/>
          <w:shd w:val="clear" w:color="auto" w:fill="FFFFFF"/>
        </w:rPr>
        <w:t>a</w:t>
      </w:r>
      <w:r w:rsidR="00BC399E" w:rsidRPr="00BC399E">
        <w:rPr>
          <w:rFonts w:ascii="Times New Roman" w:hAnsi="Times New Roman" w:cs="Times New Roman"/>
          <w:color w:val="222222"/>
          <w:sz w:val="24"/>
          <w:szCs w:val="24"/>
          <w:shd w:val="clear" w:color="auto" w:fill="FFFFFF"/>
        </w:rPr>
        <w:t xml:space="preserve"> acid rain is one of the effects of climate change which also responsible for the physi0ological changes in aquatic organisms.</w:t>
      </w:r>
    </w:p>
    <w:p w14:paraId="770289BB" w14:textId="77777777" w:rsidR="00ED3E1A" w:rsidRPr="00B84081" w:rsidRDefault="00ED3E1A"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31A854C3" w14:textId="6D76295D" w:rsidR="008C40E4" w:rsidRPr="00F33E30"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F33E30">
        <w:rPr>
          <w:rFonts w:ascii="Times New Roman" w:hAnsi="Times New Roman" w:cs="Times New Roman"/>
          <w:b/>
          <w:bCs/>
          <w:sz w:val="24"/>
          <w:szCs w:val="24"/>
          <w:lang w:bidi="hi-IN"/>
        </w:rPr>
        <w:t>3</w:t>
      </w:r>
      <w:r w:rsidR="008C40E4" w:rsidRPr="00F33E30">
        <w:rPr>
          <w:rFonts w:ascii="Times New Roman" w:hAnsi="Times New Roman" w:cs="Times New Roman"/>
          <w:b/>
          <w:bCs/>
          <w:sz w:val="24"/>
          <w:szCs w:val="24"/>
          <w:lang w:bidi="hi-IN"/>
        </w:rPr>
        <w:t>.2. Effects of Climate Change on Growth and Reproduction of</w:t>
      </w:r>
      <w:r w:rsidR="00B84081" w:rsidRPr="00F33E30">
        <w:rPr>
          <w:rFonts w:ascii="Times New Roman" w:hAnsi="Times New Roman" w:cs="Times New Roman"/>
          <w:b/>
          <w:bCs/>
          <w:sz w:val="24"/>
          <w:szCs w:val="24"/>
          <w:lang w:bidi="hi-IN"/>
        </w:rPr>
        <w:t xml:space="preserve"> </w:t>
      </w:r>
      <w:r w:rsidR="008C40E4" w:rsidRPr="00F33E30">
        <w:rPr>
          <w:rFonts w:ascii="Times New Roman" w:hAnsi="Times New Roman" w:cs="Times New Roman"/>
          <w:b/>
          <w:bCs/>
          <w:sz w:val="24"/>
          <w:szCs w:val="24"/>
          <w:lang w:bidi="hi-IN"/>
        </w:rPr>
        <w:t>Marine Organisms</w:t>
      </w:r>
    </w:p>
    <w:p w14:paraId="4BE45BE0" w14:textId="4469BD4F" w:rsidR="008C40E4"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Near-shore marine ecosystems across the globe are increasingly subjected to a range of human-induced pressures, such as sedimentation, nutrient enrichment, and pollution (Morgan &amp; Kench, 2016). These drivers are closely interconnected with climate change, collectively exerting profound effects on larval survival, recruitment, and reproduction. Rising sea temperatures associated with climate change can induce thermal stress in aquatic organisms, leading to reduced growth, impaired behavior, and weakened immune responses (Mir et al., 2019; Rael et al., 2020;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temperature, climate change also influences water levels, flow dynamics, stratification, eutrophication, ocean acidification, ice cover reduction, altered current systems, ultraviolet radiation exposure, runoff, and extreme weather events. Each of these factors in turn affects entire ecosystems and their food-web structures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White, 2018).Temperature fluctuations play a regulatory role in fish reproduction, with rising temperatures acting as cues for reproductive development in spring-spawning species, while declining temperatures stimulate reproduction in autumn spawners. Elevated temperatures may shorten spring spawning periods and interfere with autumn spawning cycles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Ultimately, reproductive outcomes under warming conditions will depend on both the timing and extent of temperature increases, ranging from shifts in spawning periods to the complete suppression of reproductive activity (Pankhurst &amp; Munday, 2011).Temperature plays a vital regulatory role in the life cycles of aquatic animals, particularly fish, as it influences nearly every stage of reproduction—from gamete formation and maturation, ovulation, </w:t>
      </w:r>
      <w:proofErr w:type="spellStart"/>
      <w:r w:rsidRPr="00F92BE5">
        <w:rPr>
          <w:rFonts w:ascii="Times New Roman" w:eastAsia="MinionPro-Capt" w:hAnsi="Times New Roman" w:cs="Times New Roman"/>
          <w:sz w:val="24"/>
          <w:szCs w:val="24"/>
          <w:lang w:val="en-US" w:bidi="hi-IN"/>
        </w:rPr>
        <w:t>spermiation</w:t>
      </w:r>
      <w:proofErr w:type="spellEnd"/>
      <w:r w:rsidRPr="00F92BE5">
        <w:rPr>
          <w:rFonts w:ascii="Times New Roman" w:eastAsia="MinionPro-Capt" w:hAnsi="Times New Roman" w:cs="Times New Roman"/>
          <w:sz w:val="24"/>
          <w:szCs w:val="24"/>
          <w:lang w:val="en-US" w:bidi="hi-IN"/>
        </w:rPr>
        <w:t>, and spawning, to embryonic development, hatching, larval survival, and juvenile growth. Among climate-related factors, temperature is considered the most dominant driver of biological functions (Johnston &amp; Bennett, 2008). Growth is also strongly dependent on temperature, and while moderate warming can alter community size structures and biomass, it does not always translate into increased growth rates (Pratchett et al., 2008). Reproductive timing, reproductive output, and the condition of larvae and juveniles are also highly sensitive to changing temperatures (Pratchett et al., 2008)Juveniles of marine organisms, in particular, tend to be vulnerable to variations in temperature, pH, and salinity. Moreover, larvae may tolerate higher temperatures than their adult counterparts but mismatches between hatching times and plankton availability can reduce survival prospects. Shifts in plankton bloom timing or other temperature-driven phenological changes may disrupt trophic interactions and destabilize food chains (</w:t>
      </w:r>
      <w:proofErr w:type="spellStart"/>
      <w:r w:rsidRPr="00F92BE5">
        <w:rPr>
          <w:rFonts w:ascii="Times New Roman" w:eastAsia="MinionPro-Capt" w:hAnsi="Times New Roman" w:cs="Times New Roman"/>
          <w:sz w:val="24"/>
          <w:szCs w:val="24"/>
          <w:lang w:val="en-US" w:bidi="hi-IN"/>
        </w:rPr>
        <w:t>Hipfner</w:t>
      </w:r>
      <w:proofErr w:type="spellEnd"/>
      <w:r w:rsidRPr="00F92BE5">
        <w:rPr>
          <w:rFonts w:ascii="Times New Roman" w:eastAsia="MinionPro-Capt" w:hAnsi="Times New Roman" w:cs="Times New Roman"/>
          <w:sz w:val="24"/>
          <w:szCs w:val="24"/>
          <w:lang w:val="en-US" w:bidi="hi-IN"/>
        </w:rPr>
        <w:t xml:space="preserve">, 2008; Pedersen et al., 2016). Pelagic and intertidal species often exhibit complex physiological responses to heat stress, which can negatively affect growth, reproduction, and maturity, thereby altering population dynamics and ecosystem functioning (Yao &amp; </w:t>
      </w:r>
      <w:proofErr w:type="spellStart"/>
      <w:r w:rsidRPr="00F92BE5">
        <w:rPr>
          <w:rFonts w:ascii="Times New Roman" w:eastAsia="MinionPro-Capt" w:hAnsi="Times New Roman" w:cs="Times New Roman"/>
          <w:sz w:val="24"/>
          <w:szCs w:val="24"/>
          <w:lang w:val="en-US" w:bidi="hi-IN"/>
        </w:rPr>
        <w:t>Somero</w:t>
      </w:r>
      <w:proofErr w:type="spellEnd"/>
      <w:r w:rsidRPr="00F92BE5">
        <w:rPr>
          <w:rFonts w:ascii="Times New Roman" w:eastAsia="MinionPro-Capt" w:hAnsi="Times New Roman" w:cs="Times New Roman"/>
          <w:sz w:val="24"/>
          <w:szCs w:val="24"/>
          <w:lang w:val="en-US" w:bidi="hi-IN"/>
        </w:rPr>
        <w:t>, 2014).When temperatures move beyond the optimal range, fish exhibit reduced growth and development, higher mortality risks, population declines, or even local extinctions. Variability in temperature also directly influences fundamental processes such as reproduction and growth (</w:t>
      </w:r>
      <w:proofErr w:type="spellStart"/>
      <w:r w:rsidRPr="00F92BE5">
        <w:rPr>
          <w:rFonts w:ascii="Times New Roman" w:eastAsia="MinionPro-Capt" w:hAnsi="Times New Roman" w:cs="Times New Roman"/>
          <w:sz w:val="24"/>
          <w:szCs w:val="24"/>
          <w:lang w:val="en-US" w:bidi="hi-IN"/>
        </w:rPr>
        <w:t>Poloczanska</w:t>
      </w:r>
      <w:proofErr w:type="spellEnd"/>
      <w:r w:rsidRPr="00F92BE5">
        <w:rPr>
          <w:rFonts w:ascii="Times New Roman" w:eastAsia="MinionPro-Capt" w:hAnsi="Times New Roman" w:cs="Times New Roman"/>
          <w:sz w:val="24"/>
          <w:szCs w:val="24"/>
          <w:lang w:val="en-US" w:bidi="hi-IN"/>
        </w:rPr>
        <w:t xml:space="preserve"> et al., 2016). Most fish species require a narrow range of suitable temperatures for key physiological activities, including metabolism, growth, development, and access to appropriate food resources (</w:t>
      </w:r>
      <w:proofErr w:type="spellStart"/>
      <w:r w:rsidRPr="00F92BE5">
        <w:rPr>
          <w:rFonts w:ascii="Times New Roman" w:eastAsia="MinionPro-Capt" w:hAnsi="Times New Roman" w:cs="Times New Roman"/>
          <w:sz w:val="24"/>
          <w:szCs w:val="24"/>
          <w:lang w:val="en-US" w:bidi="hi-IN"/>
        </w:rPr>
        <w:t>Neelmani</w:t>
      </w:r>
      <w:proofErr w:type="spellEnd"/>
      <w:r w:rsidRPr="00F92BE5">
        <w:rPr>
          <w:rFonts w:ascii="Times New Roman" w:eastAsia="MinionPro-Capt" w:hAnsi="Times New Roman" w:cs="Times New Roman"/>
          <w:sz w:val="24"/>
          <w:szCs w:val="24"/>
          <w:lang w:val="en-US" w:bidi="hi-IN"/>
        </w:rPr>
        <w:t xml:space="preserve"> et al., 2019).</w:t>
      </w:r>
    </w:p>
    <w:p w14:paraId="47FD9266" w14:textId="77777777" w:rsidR="00F92BE5" w:rsidRPr="00B84081" w:rsidRDefault="00F92BE5"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1A6219DA" w14:textId="35C63F02" w:rsidR="008C40E4" w:rsidRPr="006D2B2E"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6D2B2E">
        <w:rPr>
          <w:rFonts w:ascii="Times New Roman" w:hAnsi="Times New Roman" w:cs="Times New Roman"/>
          <w:b/>
          <w:bCs/>
          <w:sz w:val="24"/>
          <w:szCs w:val="24"/>
          <w:lang w:bidi="hi-IN"/>
        </w:rPr>
        <w:lastRenderedPageBreak/>
        <w:t>3</w:t>
      </w:r>
      <w:r w:rsidR="008C40E4" w:rsidRPr="006D2B2E">
        <w:rPr>
          <w:rFonts w:ascii="Times New Roman" w:hAnsi="Times New Roman" w:cs="Times New Roman"/>
          <w:b/>
          <w:bCs/>
          <w:sz w:val="24"/>
          <w:szCs w:val="24"/>
          <w:lang w:bidi="hi-IN"/>
        </w:rPr>
        <w:t>.3. Effects of Climate Change on Disease Outbreak on Marine</w:t>
      </w:r>
      <w:r w:rsidR="00B84081" w:rsidRPr="006D2B2E">
        <w:rPr>
          <w:rFonts w:ascii="Times New Roman" w:hAnsi="Times New Roman" w:cs="Times New Roman"/>
          <w:b/>
          <w:bCs/>
          <w:sz w:val="24"/>
          <w:szCs w:val="24"/>
          <w:lang w:bidi="hi-IN"/>
        </w:rPr>
        <w:t xml:space="preserve"> </w:t>
      </w:r>
      <w:r w:rsidR="008C40E4" w:rsidRPr="006D2B2E">
        <w:rPr>
          <w:rFonts w:ascii="Times New Roman" w:hAnsi="Times New Roman" w:cs="Times New Roman"/>
          <w:b/>
          <w:bCs/>
          <w:sz w:val="24"/>
          <w:szCs w:val="24"/>
          <w:lang w:bidi="hi-IN"/>
        </w:rPr>
        <w:t>Organisms</w:t>
      </w:r>
    </w:p>
    <w:p w14:paraId="69B0151E" w14:textId="77777777" w:rsidR="00F92BE5" w:rsidRDefault="00F92BE5" w:rsidP="00B84081">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Diseases and parasites exert significant impacts on entire ecosystems, affecting plants, animals, and microorganisms alike. Climate change is expected to strongly influence the dynamics of disease and parasite distribution in aquatic environments (Johan et al., 2015;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White, 2018). Many pathogens display heightened virulence at elevated temperatures, which may stem from host stress reducing resistance, enhanced parasite activity, or increased transmission rates (Glynn et al., 2015;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directly affecting parasite species, climate change also alters the abundance and distribution of their hosts, thereby reshaping disease dynamics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O’Connor et al., 2015).</w:t>
      </w:r>
    </w:p>
    <w:p w14:paraId="24500503" w14:textId="35EE6438" w:rsidR="00E320A9" w:rsidRPr="00F92BE5"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br/>
        <w:t>Parasites often respond more rapidly or intensely to rising temperatures than their hosts (</w:t>
      </w:r>
      <w:proofErr w:type="spellStart"/>
      <w:r w:rsidRPr="00F92BE5">
        <w:rPr>
          <w:rFonts w:ascii="Times New Roman" w:eastAsia="MinionPro-Capt" w:hAnsi="Times New Roman" w:cs="Times New Roman"/>
          <w:sz w:val="24"/>
          <w:szCs w:val="24"/>
          <w:lang w:val="en-US" w:bidi="hi-IN"/>
        </w:rPr>
        <w:t>Blasco</w:t>
      </w:r>
      <w:proofErr w:type="spellEnd"/>
      <w:r w:rsidRPr="00F92BE5">
        <w:rPr>
          <w:rFonts w:ascii="Times New Roman" w:eastAsia="MinionPro-Capt" w:hAnsi="Times New Roman" w:cs="Times New Roman"/>
          <w:sz w:val="24"/>
          <w:szCs w:val="24"/>
          <w:lang w:val="en-US" w:bidi="hi-IN"/>
        </w:rPr>
        <w:t xml:space="preserve">-Costa et al., 2015). Disease outbreaks are strongly influenced by ecological shifts affecting either the host, the pathogen, or both (Johan et al., 2015). A major consequence of climate change is the widening of pathogen geographic ranges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While not all marine diseases are solely attributed to climate change, its role has been linked to increased disease prevalence in corals, mollusks, sea urchins, sea turtles, and marine mammals (Lafferty et al., 2004).The aquatic diseases most strongly tied to climate change occur in marine invertebrates such as mollusks, echinoderms, and cnidarians. Elevated temperatures have been associated with large-scale mortality events in species including shrimps, oysters, abalone, starfish, corals, sea urchins, and seagrasses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 Since these species form crucial components of marine ecosystems, climate-driven disease impacts cascade throughout communities, disrupting ecological balance and negatively affecting commercial industries that rely on these natural resources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w:t>
      </w:r>
      <w:r w:rsidR="00E320A9" w:rsidRPr="006D2B2E">
        <w:rPr>
          <w:rFonts w:ascii="Times New Roman" w:hAnsi="Times New Roman" w:cs="Times New Roman"/>
          <w:spacing w:val="1"/>
          <w:sz w:val="24"/>
          <w:szCs w:val="24"/>
        </w:rPr>
        <w:t>Table 1 shows the Impacts of Climate Change on Aquatic Invasive and Vulnerable Species: Drivers, Ecosystem Effects, and Locations</w:t>
      </w:r>
    </w:p>
    <w:p w14:paraId="7170E019" w14:textId="2CDD1A7C" w:rsidR="008C40E4" w:rsidRPr="009E0E6F" w:rsidRDefault="008C40E4"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5C7C6DE9" w14:textId="2C9175FD" w:rsidR="008C40E4" w:rsidRPr="00B84081" w:rsidRDefault="008C40E4"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6368256D" w14:textId="4DDA1DB7" w:rsidR="008C40E4" w:rsidRDefault="008C40E4"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B84081">
        <w:rPr>
          <w:rFonts w:ascii="Times New Roman" w:hAnsi="Times New Roman" w:cs="Times New Roman"/>
          <w:b/>
          <w:bCs/>
          <w:noProof/>
          <w:color w:val="943634"/>
          <w:sz w:val="24"/>
          <w:szCs w:val="24"/>
          <w:lang w:bidi="hi-IN"/>
        </w:rPr>
        <w:drawing>
          <wp:inline distT="0" distB="0" distL="0" distR="0" wp14:anchorId="2BD26905" wp14:editId="6CCE9FEC">
            <wp:extent cx="5731510" cy="31013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713"/>
                    <a:stretch/>
                  </pic:blipFill>
                  <pic:spPr bwMode="auto">
                    <a:xfrm>
                      <a:off x="0" y="0"/>
                      <a:ext cx="5731510" cy="3101340"/>
                    </a:xfrm>
                    <a:prstGeom prst="rect">
                      <a:avLst/>
                    </a:prstGeom>
                    <a:ln>
                      <a:noFill/>
                    </a:ln>
                    <a:extLst>
                      <a:ext uri="{53640926-AAD7-44D8-BBD7-CCE9431645EC}">
                        <a14:shadowObscured xmlns:a14="http://schemas.microsoft.com/office/drawing/2010/main"/>
                      </a:ext>
                    </a:extLst>
                  </pic:spPr>
                </pic:pic>
              </a:graphicData>
            </a:graphic>
          </wp:inline>
        </w:drawing>
      </w:r>
    </w:p>
    <w:p w14:paraId="304DBFA8" w14:textId="48F0213D" w:rsidR="00F33E30" w:rsidRPr="005B0837" w:rsidRDefault="001250FF" w:rsidP="001250FF">
      <w:pPr>
        <w:autoSpaceDE w:val="0"/>
        <w:autoSpaceDN w:val="0"/>
        <w:adjustRightInd w:val="0"/>
        <w:spacing w:line="240" w:lineRule="auto"/>
        <w:ind w:left="0" w:firstLine="0"/>
        <w:rPr>
          <w:rFonts w:ascii="Times New Roman" w:eastAsia="MinionPro-Capt" w:hAnsi="Times New Roman" w:cs="Times New Roman"/>
          <w:b/>
          <w:bCs/>
          <w:sz w:val="24"/>
          <w:szCs w:val="24"/>
          <w:lang w:bidi="hi-IN"/>
        </w:rPr>
      </w:pPr>
      <w:r w:rsidRPr="001250FF">
        <w:rPr>
          <w:rFonts w:ascii="Times New Roman" w:eastAsia="MinionPro-Capt" w:hAnsi="Times New Roman" w:cs="Times New Roman"/>
          <w:b/>
          <w:bCs/>
          <w:sz w:val="24"/>
          <w:szCs w:val="24"/>
          <w:lang w:bidi="hi-IN"/>
        </w:rPr>
        <w:t xml:space="preserve">Figure </w:t>
      </w:r>
      <w:r>
        <w:rPr>
          <w:rFonts w:ascii="Times New Roman" w:eastAsia="MinionPro-Capt" w:hAnsi="Times New Roman" w:cs="Times New Roman"/>
          <w:b/>
          <w:bCs/>
          <w:sz w:val="24"/>
          <w:szCs w:val="24"/>
          <w:lang w:bidi="hi-IN"/>
        </w:rPr>
        <w:t>2</w:t>
      </w:r>
      <w:r w:rsidRPr="001250FF">
        <w:rPr>
          <w:rFonts w:ascii="Times New Roman" w:eastAsia="MinionPro-Capt" w:hAnsi="Times New Roman" w:cs="Times New Roman"/>
          <w:b/>
          <w:bCs/>
          <w:sz w:val="24"/>
          <w:szCs w:val="24"/>
          <w:lang w:bidi="hi-IN"/>
        </w:rPr>
        <w:t>. Expected impact of climate change on marine fisheries, revised from (</w:t>
      </w:r>
      <w:proofErr w:type="spellStart"/>
      <w:r w:rsidRPr="001250FF">
        <w:rPr>
          <w:rFonts w:ascii="Times New Roman" w:eastAsia="MinionPro-Capt" w:hAnsi="Times New Roman" w:cs="Times New Roman"/>
          <w:b/>
          <w:bCs/>
          <w:sz w:val="24"/>
          <w:szCs w:val="24"/>
          <w:lang w:bidi="hi-IN"/>
        </w:rPr>
        <w:t>Vivekanandan</w:t>
      </w:r>
      <w:proofErr w:type="spellEnd"/>
      <w:r w:rsidRPr="001250FF">
        <w:rPr>
          <w:rFonts w:ascii="Times New Roman" w:eastAsia="MinionPro-Capt" w:hAnsi="Times New Roman" w:cs="Times New Roman"/>
          <w:b/>
          <w:bCs/>
          <w:sz w:val="24"/>
          <w:szCs w:val="24"/>
          <w:lang w:bidi="hi-IN"/>
        </w:rPr>
        <w:t>, 2006).</w:t>
      </w:r>
    </w:p>
    <w:p w14:paraId="4A6F7637" w14:textId="3116F91E" w:rsidR="001250FF"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p w14:paraId="2FAD6D2D" w14:textId="6DCEEAA9" w:rsidR="00E320A9" w:rsidRPr="00E320A9" w:rsidRDefault="00E320A9"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E320A9">
        <w:rPr>
          <w:rFonts w:ascii="Times New Roman" w:hAnsi="Times New Roman" w:cs="Times New Roman"/>
          <w:b/>
          <w:bCs/>
          <w:spacing w:val="1"/>
          <w:sz w:val="24"/>
          <w:szCs w:val="24"/>
        </w:rPr>
        <w:lastRenderedPageBreak/>
        <w:t>Table 1: Impacts of Climate Change on Aquatic Invasive and Vulnerable Species: Drivers, Ecosystem Effects, and Locations</w:t>
      </w:r>
    </w:p>
    <w:p w14:paraId="0473404E" w14:textId="77777777" w:rsidR="001250FF" w:rsidRPr="00B84081"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tbl>
      <w:tblPr>
        <w:tblStyle w:val="TableGrid"/>
        <w:tblW w:w="0" w:type="auto"/>
        <w:tblLook w:val="04A0" w:firstRow="1" w:lastRow="0" w:firstColumn="1" w:lastColumn="0" w:noHBand="0" w:noVBand="1"/>
      </w:tblPr>
      <w:tblGrid>
        <w:gridCol w:w="1832"/>
        <w:gridCol w:w="2212"/>
        <w:gridCol w:w="1944"/>
        <w:gridCol w:w="1584"/>
        <w:gridCol w:w="1444"/>
      </w:tblGrid>
      <w:tr w:rsidR="00E42A85" w:rsidRPr="00B84081" w14:paraId="639F322D" w14:textId="77777777" w:rsidTr="00E42A85">
        <w:tc>
          <w:tcPr>
            <w:tcW w:w="0" w:type="auto"/>
            <w:hideMark/>
          </w:tcPr>
          <w:p w14:paraId="6AD78E20"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Type of Species</w:t>
            </w:r>
          </w:p>
        </w:tc>
        <w:tc>
          <w:tcPr>
            <w:tcW w:w="0" w:type="auto"/>
            <w:hideMark/>
          </w:tcPr>
          <w:p w14:paraId="6A745922"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How It Is Affected by Climate Change</w:t>
            </w:r>
          </w:p>
        </w:tc>
        <w:tc>
          <w:tcPr>
            <w:tcW w:w="0" w:type="auto"/>
            <w:hideMark/>
          </w:tcPr>
          <w:p w14:paraId="0C8C62C5"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Reason (Climate Driver)</w:t>
            </w:r>
          </w:p>
        </w:tc>
        <w:tc>
          <w:tcPr>
            <w:tcW w:w="0" w:type="auto"/>
            <w:hideMark/>
          </w:tcPr>
          <w:p w14:paraId="00B5C4E3"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Location</w:t>
            </w:r>
          </w:p>
        </w:tc>
        <w:tc>
          <w:tcPr>
            <w:tcW w:w="0" w:type="auto"/>
            <w:hideMark/>
          </w:tcPr>
          <w:p w14:paraId="584ED71C" w14:textId="2D723952"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Reference</w:t>
            </w:r>
          </w:p>
        </w:tc>
      </w:tr>
      <w:tr w:rsidR="00E42A85" w:rsidRPr="00B84081" w14:paraId="4A1D6B84" w14:textId="77777777" w:rsidTr="00E42A85">
        <w:tc>
          <w:tcPr>
            <w:tcW w:w="0" w:type="auto"/>
            <w:hideMark/>
          </w:tcPr>
          <w:p w14:paraId="6D54C7F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Zebra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polymorpha</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6887D32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new lakes and rivers, altering food webs, clogging pipes, increasing water clarity</w:t>
            </w:r>
          </w:p>
        </w:tc>
        <w:tc>
          <w:tcPr>
            <w:tcW w:w="0" w:type="auto"/>
            <w:hideMark/>
          </w:tcPr>
          <w:p w14:paraId="3DBC4E38"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water temperature, altered hydrology, passive spread via ballast/bilge water</w:t>
            </w:r>
          </w:p>
        </w:tc>
        <w:tc>
          <w:tcPr>
            <w:tcW w:w="0" w:type="auto"/>
            <w:hideMark/>
          </w:tcPr>
          <w:p w14:paraId="7C11860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region, Nevada (USA)</w:t>
            </w:r>
          </w:p>
        </w:tc>
        <w:tc>
          <w:tcPr>
            <w:tcW w:w="0" w:type="auto"/>
            <w:hideMark/>
          </w:tcPr>
          <w:p w14:paraId="474F593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Benson &amp; </w:t>
            </w:r>
            <w:proofErr w:type="spellStart"/>
            <w:r w:rsidRPr="00B84081">
              <w:rPr>
                <w:rFonts w:ascii="Times New Roman" w:eastAsia="Times New Roman" w:hAnsi="Times New Roman" w:cs="Times New Roman"/>
                <w:sz w:val="24"/>
                <w:szCs w:val="24"/>
                <w:lang w:eastAsia="en-IN" w:bidi="hi-IN"/>
              </w:rPr>
              <w:t>Raikow</w:t>
            </w:r>
            <w:proofErr w:type="spellEnd"/>
            <w:r w:rsidRPr="00B84081">
              <w:rPr>
                <w:rFonts w:ascii="Times New Roman" w:eastAsia="Times New Roman" w:hAnsi="Times New Roman" w:cs="Times New Roman"/>
                <w:sz w:val="24"/>
                <w:szCs w:val="24"/>
                <w:lang w:eastAsia="en-IN" w:bidi="hi-IN"/>
              </w:rPr>
              <w:t>, 2007; Pimentel, 2003</w:t>
            </w:r>
          </w:p>
        </w:tc>
      </w:tr>
      <w:tr w:rsidR="00E42A85" w:rsidRPr="00B84081" w14:paraId="7DF6B658" w14:textId="77777777" w:rsidTr="00E42A85">
        <w:tc>
          <w:tcPr>
            <w:tcW w:w="0" w:type="auto"/>
            <w:hideMark/>
          </w:tcPr>
          <w:p w14:paraId="65B2821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Quagga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bugensis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0C349B3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Competes with zebra mussel, disrupts ecosystems, causes economic damage</w:t>
            </w:r>
          </w:p>
        </w:tc>
        <w:tc>
          <w:tcPr>
            <w:tcW w:w="0" w:type="auto"/>
            <w:hideMark/>
          </w:tcPr>
          <w:p w14:paraId="5933936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waters enhancing survival</w:t>
            </w:r>
          </w:p>
        </w:tc>
        <w:tc>
          <w:tcPr>
            <w:tcW w:w="0" w:type="auto"/>
            <w:hideMark/>
          </w:tcPr>
          <w:p w14:paraId="2AAAAB0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(USA)</w:t>
            </w:r>
          </w:p>
        </w:tc>
        <w:tc>
          <w:tcPr>
            <w:tcW w:w="0" w:type="auto"/>
            <w:hideMark/>
          </w:tcPr>
          <w:p w14:paraId="706F6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Pimentel, 2003</w:t>
            </w:r>
          </w:p>
        </w:tc>
      </w:tr>
      <w:tr w:rsidR="00E42A85" w:rsidRPr="00B84081" w14:paraId="35F9E2A3" w14:textId="77777777" w:rsidTr="00E42A85">
        <w:tc>
          <w:tcPr>
            <w:tcW w:w="0" w:type="auto"/>
            <w:hideMark/>
          </w:tcPr>
          <w:p w14:paraId="7CBE4E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Threadleaf</w:t>
            </w:r>
            <w:proofErr w:type="spellEnd"/>
            <w:r w:rsidRPr="00B84081">
              <w:rPr>
                <w:rFonts w:ascii="Times New Roman" w:eastAsia="Times New Roman" w:hAnsi="Times New Roman" w:cs="Times New Roman"/>
                <w:sz w:val="24"/>
                <w:szCs w:val="24"/>
                <w:lang w:eastAsia="en-IN" w:bidi="hi-IN"/>
              </w:rPr>
              <w:t xml:space="preserve"> water-crowfoot (</w:t>
            </w:r>
            <w:proofErr w:type="spellStart"/>
            <w:r w:rsidRPr="00B84081">
              <w:rPr>
                <w:rFonts w:ascii="Times New Roman" w:eastAsia="Times New Roman" w:hAnsi="Times New Roman" w:cs="Times New Roman"/>
                <w:i/>
                <w:iCs/>
                <w:sz w:val="24"/>
                <w:szCs w:val="24"/>
                <w:lang w:eastAsia="en-IN" w:bidi="hi-IN"/>
              </w:rPr>
              <w:t>Ranunculus</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trichophyllus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2BE0B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high-altitude lakes</w:t>
            </w:r>
          </w:p>
        </w:tc>
        <w:tc>
          <w:tcPr>
            <w:tcW w:w="0" w:type="auto"/>
            <w:hideMark/>
          </w:tcPr>
          <w:p w14:paraId="6800987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temperatures enabling colonization</w:t>
            </w:r>
          </w:p>
        </w:tc>
        <w:tc>
          <w:tcPr>
            <w:tcW w:w="0" w:type="auto"/>
            <w:hideMark/>
          </w:tcPr>
          <w:p w14:paraId="79E6EDD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Himalayas</w:t>
            </w:r>
          </w:p>
        </w:tc>
        <w:tc>
          <w:tcPr>
            <w:tcW w:w="0" w:type="auto"/>
            <w:hideMark/>
          </w:tcPr>
          <w:p w14:paraId="2B3F49A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Lacoul</w:t>
            </w:r>
            <w:proofErr w:type="spellEnd"/>
            <w:r w:rsidRPr="00B84081">
              <w:rPr>
                <w:rFonts w:ascii="Times New Roman" w:eastAsia="Times New Roman" w:hAnsi="Times New Roman" w:cs="Times New Roman"/>
                <w:sz w:val="24"/>
                <w:szCs w:val="24"/>
                <w:lang w:eastAsia="en-IN" w:bidi="hi-IN"/>
              </w:rPr>
              <w:t xml:space="preserve"> &amp; Freedman, 2006</w:t>
            </w:r>
          </w:p>
        </w:tc>
      </w:tr>
      <w:tr w:rsidR="00E42A85" w:rsidRPr="00B84081" w14:paraId="2E1BF322" w14:textId="77777777" w:rsidTr="00E42A85">
        <w:tc>
          <w:tcPr>
            <w:tcW w:w="0" w:type="auto"/>
            <w:hideMark/>
          </w:tcPr>
          <w:p w14:paraId="4E7865EC"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Tropical aquatic snails (carriers of </w:t>
            </w:r>
            <w:r w:rsidRPr="00B84081">
              <w:rPr>
                <w:rFonts w:ascii="Times New Roman" w:eastAsia="Times New Roman" w:hAnsi="Times New Roman" w:cs="Times New Roman"/>
                <w:i/>
                <w:iCs/>
                <w:sz w:val="24"/>
                <w:szCs w:val="24"/>
                <w:lang w:eastAsia="en-IN" w:bidi="hi-IN"/>
              </w:rPr>
              <w:t>Schistosoma</w:t>
            </w:r>
            <w:r w:rsidRPr="00B84081">
              <w:rPr>
                <w:rFonts w:ascii="Times New Roman" w:eastAsia="Times New Roman" w:hAnsi="Times New Roman" w:cs="Times New Roman"/>
                <w:sz w:val="24"/>
                <w:szCs w:val="24"/>
                <w:lang w:eastAsia="en-IN" w:bidi="hi-IN"/>
              </w:rPr>
              <w:t xml:space="preserve"> parasites)</w:t>
            </w:r>
          </w:p>
        </w:tc>
        <w:tc>
          <w:tcPr>
            <w:tcW w:w="0" w:type="auto"/>
            <w:hideMark/>
          </w:tcPr>
          <w:p w14:paraId="7BEAFF5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Range expansion increases schistosomiasis risk to humans</w:t>
            </w:r>
          </w:p>
        </w:tc>
        <w:tc>
          <w:tcPr>
            <w:tcW w:w="0" w:type="auto"/>
            <w:hideMark/>
          </w:tcPr>
          <w:p w14:paraId="0152F9C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temperatures, higher humidity</w:t>
            </w:r>
          </w:p>
        </w:tc>
        <w:tc>
          <w:tcPr>
            <w:tcW w:w="0" w:type="auto"/>
            <w:hideMark/>
          </w:tcPr>
          <w:p w14:paraId="67446E3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Tropics → Moving northward</w:t>
            </w:r>
          </w:p>
        </w:tc>
        <w:tc>
          <w:tcPr>
            <w:tcW w:w="0" w:type="auto"/>
            <w:hideMark/>
          </w:tcPr>
          <w:p w14:paraId="47449BD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Tol, 2002</w:t>
            </w:r>
          </w:p>
        </w:tc>
      </w:tr>
      <w:tr w:rsidR="00E42A85" w:rsidRPr="00B84081" w14:paraId="0C37ED81" w14:textId="77777777" w:rsidTr="00E42A85">
        <w:tc>
          <w:tcPr>
            <w:tcW w:w="0" w:type="auto"/>
            <w:hideMark/>
          </w:tcPr>
          <w:p w14:paraId="014B194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Hydrilla (</w:t>
            </w:r>
            <w:r w:rsidRPr="00B84081">
              <w:rPr>
                <w:rFonts w:ascii="Times New Roman" w:eastAsia="Times New Roman" w:hAnsi="Times New Roman" w:cs="Times New Roman"/>
                <w:i/>
                <w:iCs/>
                <w:sz w:val="24"/>
                <w:szCs w:val="24"/>
                <w:lang w:eastAsia="en-IN" w:bidi="hi-IN"/>
              </w:rPr>
              <w:t xml:space="preserve">Hydrilla </w:t>
            </w:r>
            <w:proofErr w:type="spellStart"/>
            <w:r w:rsidRPr="00B84081">
              <w:rPr>
                <w:rFonts w:ascii="Times New Roman" w:eastAsia="Times New Roman" w:hAnsi="Times New Roman" w:cs="Times New Roman"/>
                <w:i/>
                <w:iCs/>
                <w:sz w:val="24"/>
                <w:szCs w:val="24"/>
                <w:lang w:eastAsia="en-IN" w:bidi="hi-IN"/>
              </w:rPr>
              <w:t>verticillata</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39155591"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Increased growth rate under elevated CO₂ and temperature</w:t>
            </w:r>
          </w:p>
        </w:tc>
        <w:tc>
          <w:tcPr>
            <w:tcW w:w="0" w:type="auto"/>
            <w:hideMark/>
          </w:tcPr>
          <w:p w14:paraId="02806BE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Elevated CO₂, rising temperatures</w:t>
            </w:r>
          </w:p>
        </w:tc>
        <w:tc>
          <w:tcPr>
            <w:tcW w:w="0" w:type="auto"/>
            <w:hideMark/>
          </w:tcPr>
          <w:p w14:paraId="13B936A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Freshwater ecosystems (USA)</w:t>
            </w:r>
          </w:p>
        </w:tc>
        <w:tc>
          <w:tcPr>
            <w:tcW w:w="0" w:type="auto"/>
            <w:hideMark/>
          </w:tcPr>
          <w:p w14:paraId="43721FBA"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Chen et al., 1994</w:t>
            </w:r>
          </w:p>
        </w:tc>
      </w:tr>
      <w:tr w:rsidR="00E42A85" w:rsidRPr="00B84081" w14:paraId="7BCB9FC2" w14:textId="77777777" w:rsidTr="00E42A85">
        <w:tc>
          <w:tcPr>
            <w:tcW w:w="0" w:type="auto"/>
            <w:hideMark/>
          </w:tcPr>
          <w:p w14:paraId="589F138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Jellyfish (various spp.)</w:t>
            </w:r>
          </w:p>
        </w:tc>
        <w:tc>
          <w:tcPr>
            <w:tcW w:w="0" w:type="auto"/>
            <w:hideMark/>
          </w:tcPr>
          <w:p w14:paraId="69BDF01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Population increase, higher reproduction rates</w:t>
            </w:r>
          </w:p>
        </w:tc>
        <w:tc>
          <w:tcPr>
            <w:tcW w:w="0" w:type="auto"/>
            <w:hideMark/>
          </w:tcPr>
          <w:p w14:paraId="36AFD94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seawater temperature and salinity</w:t>
            </w:r>
          </w:p>
        </w:tc>
        <w:tc>
          <w:tcPr>
            <w:tcW w:w="0" w:type="auto"/>
            <w:hideMark/>
          </w:tcPr>
          <w:p w14:paraId="133034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 (notably coastal ecosystems)</w:t>
            </w:r>
          </w:p>
        </w:tc>
        <w:tc>
          <w:tcPr>
            <w:tcW w:w="0" w:type="auto"/>
            <w:hideMark/>
          </w:tcPr>
          <w:p w14:paraId="3B6DBBD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Purcell, 2012</w:t>
            </w:r>
          </w:p>
        </w:tc>
      </w:tr>
      <w:tr w:rsidR="00E42A85" w:rsidRPr="00B84081" w14:paraId="4BBD0EEB" w14:textId="77777777" w:rsidTr="00E42A85">
        <w:tc>
          <w:tcPr>
            <w:tcW w:w="0" w:type="auto"/>
            <w:hideMark/>
          </w:tcPr>
          <w:p w14:paraId="4DBCDD5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Marine fish &amp; pelagic species</w:t>
            </w:r>
          </w:p>
        </w:tc>
        <w:tc>
          <w:tcPr>
            <w:tcW w:w="0" w:type="auto"/>
            <w:hideMark/>
          </w:tcPr>
          <w:p w14:paraId="618378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Distribution shifts, biodiversity decline, reduced catch</w:t>
            </w:r>
          </w:p>
        </w:tc>
        <w:tc>
          <w:tcPr>
            <w:tcW w:w="0" w:type="auto"/>
            <w:hideMark/>
          </w:tcPr>
          <w:p w14:paraId="0BBCD93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 surface temperature rise, acidification, changing currents</w:t>
            </w:r>
          </w:p>
        </w:tc>
        <w:tc>
          <w:tcPr>
            <w:tcW w:w="0" w:type="auto"/>
            <w:hideMark/>
          </w:tcPr>
          <w:p w14:paraId="66E5B69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w:t>
            </w:r>
          </w:p>
        </w:tc>
        <w:tc>
          <w:tcPr>
            <w:tcW w:w="0" w:type="auto"/>
            <w:hideMark/>
          </w:tcPr>
          <w:p w14:paraId="1599E39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Beaugrand</w:t>
            </w:r>
            <w:proofErr w:type="spellEnd"/>
            <w:r w:rsidRPr="00B84081">
              <w:rPr>
                <w:rFonts w:ascii="Times New Roman" w:eastAsia="Times New Roman" w:hAnsi="Times New Roman" w:cs="Times New Roman"/>
                <w:sz w:val="24"/>
                <w:szCs w:val="24"/>
                <w:lang w:eastAsia="en-IN" w:bidi="hi-IN"/>
              </w:rPr>
              <w:t xml:space="preserve"> &amp; Kirby, 2018</w:t>
            </w:r>
          </w:p>
        </w:tc>
      </w:tr>
      <w:tr w:rsidR="00E42A85" w:rsidRPr="00B84081" w14:paraId="00BE0A56" w14:textId="77777777" w:rsidTr="00E42A85">
        <w:tc>
          <w:tcPr>
            <w:tcW w:w="0" w:type="auto"/>
            <w:hideMark/>
          </w:tcPr>
          <w:p w14:paraId="2EF218E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Seagrasses</w:t>
            </w:r>
          </w:p>
        </w:tc>
        <w:tc>
          <w:tcPr>
            <w:tcW w:w="0" w:type="auto"/>
            <w:hideMark/>
          </w:tcPr>
          <w:p w14:paraId="18B20C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Decline in growth and resilience</w:t>
            </w:r>
          </w:p>
        </w:tc>
        <w:tc>
          <w:tcPr>
            <w:tcW w:w="0" w:type="auto"/>
            <w:hideMark/>
          </w:tcPr>
          <w:p w14:paraId="01A9332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waters, rising salinity, acidification</w:t>
            </w:r>
          </w:p>
        </w:tc>
        <w:tc>
          <w:tcPr>
            <w:tcW w:w="0" w:type="auto"/>
            <w:hideMark/>
          </w:tcPr>
          <w:p w14:paraId="531C58E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shallow marine ecosystems</w:t>
            </w:r>
          </w:p>
        </w:tc>
        <w:tc>
          <w:tcPr>
            <w:tcW w:w="0" w:type="auto"/>
            <w:hideMark/>
          </w:tcPr>
          <w:p w14:paraId="018C5C5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Björk et al., 2008</w:t>
            </w:r>
          </w:p>
        </w:tc>
      </w:tr>
    </w:tbl>
    <w:p w14:paraId="6F94A9CB" w14:textId="77777777" w:rsidR="00E42A85" w:rsidRPr="00B84081" w:rsidRDefault="00E42A85" w:rsidP="004F3AA8">
      <w:pPr>
        <w:jc w:val="center"/>
        <w:rPr>
          <w:rFonts w:ascii="Times New Roman" w:hAnsi="Times New Roman" w:cs="Times New Roman"/>
          <w:b/>
          <w:bCs/>
          <w:sz w:val="24"/>
          <w:szCs w:val="24"/>
          <w:lang w:val="en-US"/>
        </w:rPr>
      </w:pPr>
    </w:p>
    <w:p w14:paraId="2B74F1D2" w14:textId="77777777" w:rsidR="00702D94" w:rsidRDefault="009E0E6F" w:rsidP="00702D94">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F3AA8" w:rsidRPr="00B84081">
        <w:rPr>
          <w:rFonts w:ascii="Times New Roman" w:hAnsi="Times New Roman" w:cs="Times New Roman"/>
          <w:b/>
          <w:bCs/>
          <w:sz w:val="24"/>
          <w:szCs w:val="24"/>
          <w:lang w:val="en-US"/>
        </w:rPr>
        <w:t>Mitigation measures</w:t>
      </w:r>
    </w:p>
    <w:p w14:paraId="1BECE085" w14:textId="6D107567" w:rsidR="00E42A85" w:rsidRPr="00702D94" w:rsidRDefault="00E42A85" w:rsidP="00F33E30">
      <w:pPr>
        <w:spacing w:line="240" w:lineRule="auto"/>
        <w:ind w:left="0" w:firstLine="0"/>
        <w:rPr>
          <w:rFonts w:ascii="Times New Roman" w:hAnsi="Times New Roman" w:cs="Times New Roman"/>
          <w:b/>
          <w:bCs/>
          <w:sz w:val="24"/>
          <w:szCs w:val="24"/>
          <w:lang w:val="en-US"/>
        </w:rPr>
      </w:pPr>
      <w:r w:rsidRPr="00702D94">
        <w:rPr>
          <w:rFonts w:ascii="Times New Roman" w:hAnsi="Times New Roman" w:cs="Times New Roman"/>
          <w:sz w:val="24"/>
          <w:szCs w:val="24"/>
        </w:rPr>
        <w:t>Mitigation of climate change involves deliberate actions aimed at reducing the sources or enhancing the sinks of greenhouse gases, thereby limiting the extent of warming and its ecological consequences. A key strategy is reducing the combustion of fossil fuels, which remains the dominant source of carbon dioxide emissions globally (IPCC, 2007). Complementary to this, afforestation and reforestation programs are critical, as they increase carbon sequestration by restoring degraded lands and creating new forest covers</w:t>
      </w:r>
      <w:r w:rsidR="00E233B4" w:rsidRPr="00702D94">
        <w:rPr>
          <w:rFonts w:ascii="Times New Roman" w:hAnsi="Times New Roman" w:cs="Times New Roman"/>
          <w:sz w:val="24"/>
          <w:szCs w:val="24"/>
        </w:rPr>
        <w:t>.</w:t>
      </w:r>
      <w:r w:rsidRPr="00702D94">
        <w:rPr>
          <w:rFonts w:ascii="Times New Roman" w:hAnsi="Times New Roman" w:cs="Times New Roman"/>
          <w:sz w:val="24"/>
          <w:szCs w:val="24"/>
        </w:rPr>
        <w:t xml:space="preserve"> Equally </w:t>
      </w:r>
      <w:r w:rsidRPr="00702D94">
        <w:rPr>
          <w:rFonts w:ascii="Times New Roman" w:hAnsi="Times New Roman" w:cs="Times New Roman"/>
          <w:sz w:val="24"/>
          <w:szCs w:val="24"/>
        </w:rPr>
        <w:lastRenderedPageBreak/>
        <w:t>important is the adoption of sustainable agricultural practices that minimize methane and nitrous oxide emissions, while also building soil carbon stocks that enhance long-term fertility and resilience (Lal, 2004). Coastal ecosystem restoration, particularly the rehabilitation of mangroves, provides an additional mitigation pathway by acting as natural carbon sinks and protecting against sea-level rise (Ellison &amp; Farnsworth, 1996). Strengthening biodiversity conservation within protected areas ensures that intact ecosystems continue to buffer climate extremes and provide essential ecosystem services (Bryant et al., 1998).</w:t>
      </w:r>
    </w:p>
    <w:p w14:paraId="2568FF46" w14:textId="1E240B3E" w:rsidR="00E42A85" w:rsidRDefault="00E42A85" w:rsidP="00702D94">
      <w:pPr>
        <w:pStyle w:val="NormalWeb"/>
        <w:jc w:val="both"/>
      </w:pPr>
      <w:r w:rsidRPr="00B84081">
        <w:t xml:space="preserve">Mitigation also requires robust policy measures, such as the enforcement of environmental standards and regulations that control industrial pollution and reduce greenhouse gas emissions </w:t>
      </w:r>
      <w:r w:rsidRPr="00702D94">
        <w:t>(NESREA, 2007). Integrated coastal zone management and watershed protection further safeguard aquatic ecosystems from degradation, ensuring long-term sustainability (</w:t>
      </w:r>
      <w:proofErr w:type="spellStart"/>
      <w:r w:rsidRPr="00702D94">
        <w:t>Osunsina</w:t>
      </w:r>
      <w:proofErr w:type="spellEnd"/>
      <w:r w:rsidRPr="00702D94">
        <w:t xml:space="preserve"> et al., 2019). Technology-driven solutions, including the development of renewable energy, energy efficiency programs, and innovations in carbon capture, are increasingly highlighted as scalable pathways to emission reduction (IPCC, 2007). Public education and awareness campaigns help build community resilience by promoting sustainable </w:t>
      </w:r>
      <w:proofErr w:type="spellStart"/>
      <w:r w:rsidRPr="00702D94">
        <w:t>behaviors</w:t>
      </w:r>
      <w:proofErr w:type="spellEnd"/>
      <w:r w:rsidRPr="00702D94">
        <w:t xml:space="preserve"> and encouraging grassroots participation in environmental stewardship (NEST, 2011). Equitable financial support, combined with training programs for vulnerable communities, ensures that adaptation and mitigation strategies are socially inclusive and effective (</w:t>
      </w:r>
      <w:proofErr w:type="spellStart"/>
      <w:r w:rsidRPr="00702D94">
        <w:t>Osunsina</w:t>
      </w:r>
      <w:proofErr w:type="spellEnd"/>
      <w:r w:rsidRPr="00702D94">
        <w:t xml:space="preserve"> et al., 2019). Ultimately, mitigation must be pursued alongside adaptation, creating a dual framework where emissions are curtailed while societies adjust to unavoidable climate impacts (IPCC, 2007). Together, these strategies reflect an integrated response to one of the most pressing challenges of the 21st </w:t>
      </w:r>
      <w:proofErr w:type="spellStart"/>
      <w:proofErr w:type="gramStart"/>
      <w:r w:rsidRPr="00702D94">
        <w:t>century.</w:t>
      </w:r>
      <w:r w:rsidR="00410B87">
        <w:t>The</w:t>
      </w:r>
      <w:proofErr w:type="spellEnd"/>
      <w:proofErr w:type="gramEnd"/>
      <w:r w:rsidR="00410B87">
        <w:t xml:space="preserve"> following are the some of the mitigation strategies of climate </w:t>
      </w:r>
      <w:proofErr w:type="spellStart"/>
      <w:r w:rsidR="00410B87">
        <w:t>chnage</w:t>
      </w:r>
      <w:proofErr w:type="spellEnd"/>
    </w:p>
    <w:p w14:paraId="737062DA" w14:textId="0A33E1DC" w:rsidR="00410B87" w:rsidRPr="00410B87" w:rsidRDefault="00410B87" w:rsidP="00410B87">
      <w:pPr>
        <w:pStyle w:val="Heading2"/>
        <w:jc w:val="both"/>
        <w:rPr>
          <w:sz w:val="24"/>
          <w:szCs w:val="24"/>
        </w:rPr>
      </w:pPr>
      <w:r>
        <w:rPr>
          <w:sz w:val="24"/>
          <w:szCs w:val="24"/>
        </w:rPr>
        <w:t>4.</w:t>
      </w:r>
      <w:proofErr w:type="gramStart"/>
      <w:r w:rsidRPr="00410B87">
        <w:rPr>
          <w:sz w:val="24"/>
          <w:szCs w:val="24"/>
        </w:rPr>
        <w:t>1.Blue</w:t>
      </w:r>
      <w:proofErr w:type="gramEnd"/>
      <w:r w:rsidRPr="00410B87">
        <w:rPr>
          <w:sz w:val="24"/>
          <w:szCs w:val="24"/>
        </w:rPr>
        <w:t xml:space="preserve"> Carbon Ecosystems</w:t>
      </w:r>
    </w:p>
    <w:p w14:paraId="398D2A80" w14:textId="67D00B88" w:rsidR="00410B87" w:rsidRDefault="00410B87" w:rsidP="00410B87">
      <w:pPr>
        <w:pStyle w:val="NormalWeb"/>
        <w:jc w:val="both"/>
      </w:pPr>
      <w:r w:rsidRPr="00410B87">
        <w:t>Blue carbon ecosystems, including mangroves, tidal marshes, and seagrass meadows, are increasingly recognized as powerful mitigation strategies for climate change in aquatic systems. They sequester atmospheric carbon at rates exceeding many terrestrial forests, storing it in sediments and biomass, and therefore reduce greenhouse gas accumulation (Serrano et al., 2019). Climate change, however, threatens these ecosystems with sea-level rise and altered hydrology, necessitating restoration and conservation to maintain sequestration functions (O’Connor et al., 2019). Wetlands are also highly efficient long-term carbon sinks and, despite methane emissions, provide a net cooling effect beneficial for climate regulation (</w:t>
      </w:r>
      <w:proofErr w:type="spellStart"/>
      <w:r w:rsidRPr="00410B87">
        <w:t>Taillardat</w:t>
      </w:r>
      <w:proofErr w:type="spellEnd"/>
      <w:r w:rsidRPr="00410B87">
        <w:t xml:space="preserve"> et al., 2020). Recent studies highlight the potential of macroalgal forests as additional carbon sinks, expanding the scope of blue carbon strategies though further quantification of their role remains necessary (</w:t>
      </w:r>
      <w:proofErr w:type="spellStart"/>
      <w:r w:rsidRPr="00410B87">
        <w:t>Pessarrodona</w:t>
      </w:r>
      <w:proofErr w:type="spellEnd"/>
      <w:r w:rsidRPr="00410B87">
        <w:t xml:space="preserve"> et al., 2023). These ecosystems simultaneously provide co-benefits such as fisheries support, coastal protection, and biodiversity enhancement, making them vital socio-ecological buffers. Linking blue carbon strategies with renewable energy and coastal zone management offers integrated pathways for climate-smart mitigation. Without sustained restoration and protection, degradation of these systems could release vast carbon stocks back into the atmosphere, undermining global mitigation targets.</w:t>
      </w:r>
    </w:p>
    <w:p w14:paraId="36986E32" w14:textId="77777777" w:rsidR="00410B87" w:rsidRPr="00410B87" w:rsidRDefault="00410B87" w:rsidP="00410B87">
      <w:pPr>
        <w:pStyle w:val="Heading2"/>
        <w:jc w:val="both"/>
        <w:rPr>
          <w:sz w:val="24"/>
          <w:szCs w:val="24"/>
        </w:rPr>
      </w:pPr>
      <w:r w:rsidRPr="00410B87">
        <w:rPr>
          <w:sz w:val="24"/>
          <w:szCs w:val="24"/>
        </w:rPr>
        <w:t>4.2. Fisheries Adaptation</w:t>
      </w:r>
    </w:p>
    <w:p w14:paraId="10C84B02" w14:textId="5083BEEE" w:rsidR="00410B87" w:rsidRDefault="00410B87" w:rsidP="00410B87">
      <w:pPr>
        <w:pStyle w:val="NormalWeb"/>
        <w:jc w:val="both"/>
      </w:pPr>
      <w:r w:rsidRPr="00410B87">
        <w:t xml:space="preserve">Climate change impacts on fisheries are pronounced, with warming, acidification, and altered hydrological cycles threatening aquatic food security. Adaptive fisheries management is critical, employing catch limits, gear restrictions, and habitat protection to reduce vulnerabilities while sustaining stocks (Harvey et al., 2018). Projections of species redistribution show that many fish are shifting ranges poleward, requiring ecosystem-based </w:t>
      </w:r>
      <w:r w:rsidRPr="00410B87">
        <w:lastRenderedPageBreak/>
        <w:t>management that integrates climate forecasts into decision-making (</w:t>
      </w:r>
      <w:proofErr w:type="spellStart"/>
      <w:r w:rsidRPr="00410B87">
        <w:t>Paukert</w:t>
      </w:r>
      <w:proofErr w:type="spellEnd"/>
      <w:r w:rsidRPr="00410B87">
        <w:t xml:space="preserve"> et al., 2021). Regional studies highlight that fisheries adaptation must combine science with local governance and stakeholder participation to balance ecological sustainability with human livelihoods (Fogarty et al., 2019). In highly vulnerable regions like Bangladesh, diversification of aquaculture and infrastructure improvements have been successful in sustaining livelihoods despite climate pressures (Hossain et al., 2018). These examples demonstrate that adaptation strategies not only buffer against immediate threats but also reinforce long-term resilience of fish populations and dependent communities. Effective adaptation in fisheries is thus both a mitigation and adaptation pathway, helping ecosystems maintain stability and productivity under climate change.</w:t>
      </w:r>
    </w:p>
    <w:p w14:paraId="51F5ABD1" w14:textId="44D3CC95" w:rsidR="00410B87" w:rsidRPr="00410B87" w:rsidRDefault="00410B87" w:rsidP="00410B87">
      <w:pPr>
        <w:pStyle w:val="Heading2"/>
        <w:jc w:val="both"/>
        <w:rPr>
          <w:sz w:val="24"/>
          <w:szCs w:val="24"/>
        </w:rPr>
      </w:pPr>
      <w:r w:rsidRPr="00410B87">
        <w:rPr>
          <w:sz w:val="24"/>
          <w:szCs w:val="24"/>
        </w:rPr>
        <w:t>4.3. Marine Protected Areas (MPAs)</w:t>
      </w:r>
    </w:p>
    <w:p w14:paraId="4DD8F814" w14:textId="04D6685A" w:rsidR="00410B87" w:rsidRPr="008C457F" w:rsidRDefault="00410B87" w:rsidP="00702D94">
      <w:pPr>
        <w:pStyle w:val="NormalWeb"/>
        <w:jc w:val="both"/>
      </w:pPr>
      <w:r w:rsidRPr="00410B87">
        <w:t>Marine Protected Areas (MPAs) have emerged as a cornerstone of climate mitigation and adaptation in aquatic ecosystems. They provide refugia from overfishing and habitat destruction, allowing ecosystems to recover and sustain biodiversity under climate stress (Bates et al., 2019). Yet, static boundaries pose limitations as species shift with warming oceans, prompting calls for climate-responsive designs with dynamic management tools (Wilson et al., 2020). Global frameworks recommend embedding climate-smart objectives such as protecting climate refugia and integrating biodiversity conservation into broader ocean governance (</w:t>
      </w:r>
      <w:proofErr w:type="spellStart"/>
      <w:r w:rsidRPr="00410B87">
        <w:t>Tittensor</w:t>
      </w:r>
      <w:proofErr w:type="spellEnd"/>
      <w:r w:rsidRPr="00410B87">
        <w:t xml:space="preserve"> et al., 2019). However, recent studies warn of the “protection paradox,” where MPAs alone cannot counter large-scale climate drivers, necessitating synergy with emission reductions and ecosystem restoration (Bruno et al., 2018). Combining MPAs with blue carbon strategies and sustainable fisheries management strengthens resilience, ensuring ecosystems provide carbon storage, food, and coastal protection. Ultimately, MPAs are most effective as part of integrated, multi-level management systems that balance ecological conservation with socio-economic needs in the Anthropocene.</w:t>
      </w:r>
    </w:p>
    <w:p w14:paraId="3290788F" w14:textId="77777777" w:rsidR="009E0E6F"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00E42A85" w:rsidRPr="00B84081">
        <w:rPr>
          <w:rFonts w:ascii="Times New Roman" w:hAnsi="Times New Roman" w:cs="Times New Roman"/>
          <w:b/>
          <w:bCs/>
          <w:sz w:val="24"/>
          <w:szCs w:val="24"/>
          <w:lang w:val="en-US"/>
        </w:rPr>
        <w:t>Conclusion</w:t>
      </w:r>
    </w:p>
    <w:p w14:paraId="313D3085" w14:textId="0B64C066" w:rsidR="000134B2" w:rsidRDefault="000134B2" w:rsidP="00702D94">
      <w:pPr>
        <w:spacing w:line="240" w:lineRule="auto"/>
        <w:ind w:left="0" w:firstLine="0"/>
        <w:rPr>
          <w:rFonts w:ascii="Times New Roman" w:eastAsia="Times New Roman" w:hAnsi="Times New Roman" w:cs="Times New Roman"/>
          <w:sz w:val="24"/>
          <w:szCs w:val="24"/>
          <w:lang w:eastAsia="en-IN" w:bidi="hi-IN"/>
        </w:rPr>
      </w:pPr>
      <w:r w:rsidRPr="000134B2">
        <w:rPr>
          <w:rFonts w:ascii="Times New Roman" w:eastAsia="Times New Roman" w:hAnsi="Times New Roman" w:cs="Times New Roman"/>
          <w:sz w:val="24"/>
          <w:szCs w:val="24"/>
          <w:lang w:eastAsia="en-IN" w:bidi="hi-IN"/>
        </w:rPr>
        <w:t>Climate change represents a multifaceted threat to aquatic ecosystems, with far-reaching ecological, social, and economic implications. The evidence clearly indicates that greenhouse gas emissions, deforestation, ozone layer depletion, and industrial activities collectively accelerate global warming and disrupt natural systems. Aquatic ecosystems, which are inherently sensitive to temperature fluctuations, hydrological shifts, and chemical changes, have already begun exhibiting signs of stress. Observable impacts include altered species distribution, increased frequency of coral bleaching events, diminished reproductive success in fishes and invertebrates, and heightened disease outbreaks. These disruptions cascade through ecosystems, leading to biodiversity loss, food insecurity, and weakened ecosystem services essential for human survival. For communities reliant on fisheries and aquatic resources, climate change threatens cultural practices, economic stability, and overall well-</w:t>
      </w:r>
      <w:proofErr w:type="spellStart"/>
      <w:proofErr w:type="gramStart"/>
      <w:r w:rsidRPr="000134B2">
        <w:rPr>
          <w:rFonts w:ascii="Times New Roman" w:eastAsia="Times New Roman" w:hAnsi="Times New Roman" w:cs="Times New Roman"/>
          <w:sz w:val="24"/>
          <w:szCs w:val="24"/>
          <w:lang w:eastAsia="en-IN" w:bidi="hi-IN"/>
        </w:rPr>
        <w:t>being.Mitigation</w:t>
      </w:r>
      <w:proofErr w:type="spellEnd"/>
      <w:proofErr w:type="gramEnd"/>
      <w:r w:rsidRPr="000134B2">
        <w:rPr>
          <w:rFonts w:ascii="Times New Roman" w:eastAsia="Times New Roman" w:hAnsi="Times New Roman" w:cs="Times New Roman"/>
          <w:sz w:val="24"/>
          <w:szCs w:val="24"/>
          <w:lang w:eastAsia="en-IN" w:bidi="hi-IN"/>
        </w:rPr>
        <w:t xml:space="preserve"> remains an urgent priority, requiring coordinated global and local action. Reducing fossil fuel dependence, promoting renewable energy, and enhancing carbon sinks through reforestation and mangrove rehabilitation are critical first steps. Sustainable agricultural practices that reduce methane and nitrous oxide emissions can further slow climate change while improving soil health. Beyond emissions reduction, adaptation strategies must strengthen community resilience by incorporating integrated coastal management, conservation of biodiversity hotspots, and improved water governance. Policy frameworks must enforce environmental standards while supporting vulnerable populations through training, financial assistance, and education. Importantly, interdisciplinary research should be expanded to fill gaps in understanding how complex aquatic ecosystems respond to climatic </w:t>
      </w:r>
      <w:proofErr w:type="spellStart"/>
      <w:proofErr w:type="gramStart"/>
      <w:r w:rsidRPr="000134B2">
        <w:rPr>
          <w:rFonts w:ascii="Times New Roman" w:eastAsia="Times New Roman" w:hAnsi="Times New Roman" w:cs="Times New Roman"/>
          <w:sz w:val="24"/>
          <w:szCs w:val="24"/>
          <w:lang w:eastAsia="en-IN" w:bidi="hi-IN"/>
        </w:rPr>
        <w:lastRenderedPageBreak/>
        <w:t>pressures.In</w:t>
      </w:r>
      <w:proofErr w:type="spellEnd"/>
      <w:proofErr w:type="gramEnd"/>
      <w:r w:rsidRPr="000134B2">
        <w:rPr>
          <w:rFonts w:ascii="Times New Roman" w:eastAsia="Times New Roman" w:hAnsi="Times New Roman" w:cs="Times New Roman"/>
          <w:sz w:val="24"/>
          <w:szCs w:val="24"/>
          <w:lang w:eastAsia="en-IN" w:bidi="hi-IN"/>
        </w:rPr>
        <w:t xml:space="preserve"> conclusion, safeguarding aquatic ecosystems against climate change requires a dual approach of mitigation and adaptation, underpinned by science-based policy, technological innovation, and global cooperation. The health of aquatic ecosystems is inseparable from human welfare; therefore, protecting these systems is not only an environmental necessity but also a fundamental step toward sustainable development.</w:t>
      </w:r>
    </w:p>
    <w:p w14:paraId="3335C9A5" w14:textId="47BF0D31" w:rsidR="00752228" w:rsidRDefault="00752228" w:rsidP="00702D94">
      <w:pPr>
        <w:spacing w:line="240" w:lineRule="auto"/>
        <w:ind w:left="0" w:firstLine="0"/>
        <w:rPr>
          <w:rFonts w:ascii="Times New Roman" w:hAnsi="Times New Roman" w:cs="Times New Roman"/>
          <w:b/>
          <w:bCs/>
          <w:sz w:val="24"/>
          <w:szCs w:val="24"/>
          <w:lang w:val="en-US"/>
        </w:rPr>
      </w:pPr>
    </w:p>
    <w:p w14:paraId="44E7BD95" w14:textId="77777777" w:rsidR="00752228" w:rsidRDefault="00752228" w:rsidP="00752228">
      <w:pPr>
        <w:autoSpaceDE w:val="0"/>
        <w:autoSpaceDN w:val="0"/>
        <w:adjustRightInd w:val="0"/>
        <w:spacing w:line="240" w:lineRule="auto"/>
        <w:ind w:left="0" w:firstLine="0"/>
        <w:jc w:val="left"/>
        <w:rPr>
          <w:rFonts w:ascii="Arial" w:hAnsi="Arial" w:cs="Arial"/>
          <w:b/>
          <w:bCs/>
          <w:color w:val="000000"/>
          <w:sz w:val="21"/>
          <w:szCs w:val="21"/>
          <w:lang w:bidi="hi-IN"/>
        </w:rPr>
      </w:pPr>
    </w:p>
    <w:p w14:paraId="24DADC4D" w14:textId="2845221B" w:rsidR="00752228" w:rsidRPr="00752228" w:rsidRDefault="00752228" w:rsidP="00752228">
      <w:pPr>
        <w:autoSpaceDE w:val="0"/>
        <w:autoSpaceDN w:val="0"/>
        <w:adjustRightInd w:val="0"/>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b/>
          <w:bCs/>
          <w:color w:val="000000"/>
          <w:sz w:val="24"/>
          <w:szCs w:val="24"/>
          <w:lang w:bidi="hi-IN"/>
        </w:rPr>
        <w:t xml:space="preserve">Disclaimer (artificial intelligence) </w:t>
      </w:r>
    </w:p>
    <w:p w14:paraId="0769F6A2" w14:textId="0960D360" w:rsidR="00752228" w:rsidRPr="00752228" w:rsidRDefault="00752228" w:rsidP="00752228">
      <w:pPr>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color w:val="000000"/>
          <w:sz w:val="24"/>
          <w:szCs w:val="24"/>
          <w:lang w:bidi="hi-IN"/>
        </w:rPr>
        <w:t>Author(s) hereby declare that NO generative AI technologies such as Large Language Models (</w:t>
      </w:r>
      <w:proofErr w:type="spellStart"/>
      <w:r w:rsidRPr="00752228">
        <w:rPr>
          <w:rFonts w:ascii="Times New Roman" w:hAnsi="Times New Roman" w:cs="Times New Roman"/>
          <w:color w:val="000000"/>
          <w:sz w:val="24"/>
          <w:szCs w:val="24"/>
          <w:lang w:bidi="hi-IN"/>
        </w:rPr>
        <w:t>ChatGPT</w:t>
      </w:r>
      <w:proofErr w:type="spellEnd"/>
      <w:r w:rsidRPr="00752228">
        <w:rPr>
          <w:rFonts w:ascii="Times New Roman" w:hAnsi="Times New Roman" w:cs="Times New Roman"/>
          <w:color w:val="000000"/>
          <w:sz w:val="24"/>
          <w:szCs w:val="24"/>
          <w:lang w:bidi="hi-IN"/>
        </w:rPr>
        <w:t>, COPILOT, etc) and text-to-image generators have been used during writing or editing of this manuscript.</w:t>
      </w:r>
    </w:p>
    <w:p w14:paraId="362F3E83" w14:textId="77777777" w:rsidR="007E24CD" w:rsidRDefault="007E24CD" w:rsidP="00B84081">
      <w:pPr>
        <w:jc w:val="left"/>
        <w:rPr>
          <w:rFonts w:ascii="Times New Roman" w:hAnsi="Times New Roman" w:cs="Times New Roman"/>
          <w:b/>
          <w:bCs/>
          <w:sz w:val="24"/>
          <w:szCs w:val="24"/>
          <w:lang w:val="en-US"/>
        </w:rPr>
      </w:pPr>
    </w:p>
    <w:p w14:paraId="05BD87DE" w14:textId="3108B5B2" w:rsidR="004F3AA8" w:rsidRPr="00B84081" w:rsidRDefault="004F3AA8" w:rsidP="00B84081">
      <w:pPr>
        <w:jc w:val="left"/>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References</w:t>
      </w:r>
      <w:r w:rsidR="00702D94">
        <w:rPr>
          <w:rFonts w:ascii="Times New Roman" w:hAnsi="Times New Roman" w:cs="Times New Roman"/>
          <w:b/>
          <w:bCs/>
          <w:sz w:val="24"/>
          <w:szCs w:val="24"/>
          <w:lang w:val="en-US"/>
        </w:rPr>
        <w:t>:</w:t>
      </w:r>
    </w:p>
    <w:p w14:paraId="51209C5B" w14:textId="77777777" w:rsidR="005C7E4B" w:rsidRPr="005C7E4B" w:rsidRDefault="005C7E4B" w:rsidP="00B40E32">
      <w:pPr>
        <w:spacing w:before="84" w:line="240" w:lineRule="auto"/>
        <w:ind w:left="2127" w:hanging="1843"/>
        <w:rPr>
          <w:rFonts w:ascii="Times New Roman" w:hAnsi="Times New Roman" w:cs="Times New Roman"/>
          <w:sz w:val="24"/>
          <w:szCs w:val="24"/>
        </w:rPr>
      </w:pPr>
    </w:p>
    <w:p w14:paraId="6B1B3B54" w14:textId="77777777" w:rsidR="005C7E4B" w:rsidRPr="005C7E4B" w:rsidRDefault="005C7E4B" w:rsidP="00B40E32">
      <w:pPr>
        <w:spacing w:line="240" w:lineRule="auto"/>
        <w:ind w:left="2127" w:hanging="1843"/>
        <w:rPr>
          <w:rFonts w:ascii="Times New Roman" w:hAnsi="Times New Roman" w:cs="Times New Roman"/>
          <w:sz w:val="24"/>
          <w:szCs w:val="24"/>
        </w:rPr>
      </w:pPr>
      <w:r w:rsidRPr="005C7E4B">
        <w:rPr>
          <w:rFonts w:ascii="Times New Roman" w:eastAsia="MinionPro-Capt" w:hAnsi="Times New Roman" w:cs="Times New Roman"/>
          <w:color w:val="000000"/>
          <w:sz w:val="24"/>
          <w:szCs w:val="24"/>
          <w:lang w:bidi="hi-IN"/>
        </w:rPr>
        <w:t xml:space="preserve">Assan, D., </w:t>
      </w:r>
      <w:proofErr w:type="spellStart"/>
      <w:proofErr w:type="gramStart"/>
      <w:r w:rsidRPr="005C7E4B">
        <w:rPr>
          <w:rFonts w:ascii="Times New Roman" w:eastAsia="MinionPro-Capt" w:hAnsi="Times New Roman" w:cs="Times New Roman"/>
          <w:color w:val="000000"/>
          <w:sz w:val="24"/>
          <w:szCs w:val="24"/>
          <w:lang w:bidi="hi-IN"/>
        </w:rPr>
        <w:t>Kuebutornye,F</w:t>
      </w:r>
      <w:proofErr w:type="spellEnd"/>
      <w:r w:rsidRPr="005C7E4B">
        <w:rPr>
          <w:rFonts w:ascii="Times New Roman" w:eastAsia="MinionPro-Capt" w:hAnsi="Times New Roman" w:cs="Times New Roman"/>
          <w:color w:val="000000"/>
          <w:sz w:val="24"/>
          <w:szCs w:val="24"/>
          <w:lang w:bidi="hi-IN"/>
        </w:rPr>
        <w:t>.</w:t>
      </w:r>
      <w:proofErr w:type="gramEnd"/>
      <w:r w:rsidRPr="005C7E4B">
        <w:rPr>
          <w:rFonts w:ascii="Times New Roman" w:eastAsia="MinionPro-Capt" w:hAnsi="Times New Roman" w:cs="Times New Roman"/>
          <w:color w:val="000000"/>
          <w:sz w:val="24"/>
          <w:szCs w:val="24"/>
          <w:lang w:bidi="hi-IN"/>
        </w:rPr>
        <w:t xml:space="preserve"> K. A., Mustapha, U. F., Chen, H.P., &amp; Li, G. L. (2020). Effects of Climate</w:t>
      </w:r>
      <w:r w:rsidRPr="005C7E4B">
        <w:rPr>
          <w:rFonts w:ascii="Times New Roman" w:hAnsi="Times New Roman" w:cs="Times New Roman"/>
          <w:sz w:val="24"/>
          <w:szCs w:val="24"/>
        </w:rPr>
        <w:t xml:space="preserve"> </w:t>
      </w:r>
      <w:r w:rsidRPr="005C7E4B">
        <w:rPr>
          <w:rFonts w:ascii="Times New Roman" w:eastAsia="MinionPro-Capt" w:hAnsi="Times New Roman" w:cs="Times New Roman"/>
          <w:color w:val="000000"/>
          <w:sz w:val="24"/>
          <w:szCs w:val="24"/>
          <w:lang w:bidi="hi-IN"/>
        </w:rPr>
        <w:t>Change on Marine Organisms. American</w:t>
      </w:r>
      <w:r w:rsidRPr="005C7E4B">
        <w:rPr>
          <w:rFonts w:ascii="Times New Roman" w:hAnsi="Times New Roman" w:cs="Times New Roman"/>
          <w:sz w:val="24"/>
          <w:szCs w:val="24"/>
        </w:rPr>
        <w:t xml:space="preserve"> </w:t>
      </w:r>
      <w:r w:rsidRPr="005C7E4B">
        <w:rPr>
          <w:rFonts w:ascii="Times New Roman" w:eastAsia="MinionPro-Capt" w:hAnsi="Times New Roman" w:cs="Times New Roman"/>
          <w:color w:val="000000"/>
          <w:sz w:val="24"/>
          <w:szCs w:val="24"/>
          <w:lang w:bidi="hi-IN"/>
        </w:rPr>
        <w:t>Journal of Climate Change, 9, 204-216.</w:t>
      </w:r>
    </w:p>
    <w:p w14:paraId="0EBFF16A"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Babier</w:t>
      </w:r>
      <w:proofErr w:type="spellEnd"/>
      <w:r w:rsidRPr="005C7E4B">
        <w:rPr>
          <w:rFonts w:ascii="Times New Roman" w:eastAsia="Times New Roman" w:hAnsi="Times New Roman" w:cs="Times New Roman"/>
          <w:sz w:val="24"/>
          <w:szCs w:val="24"/>
          <w:lang w:eastAsia="en-IN" w:bidi="hi-IN"/>
        </w:rPr>
        <w:t>, E. B., et al. (2013). Thermal pollution and industrial impacts on aquatic ecosystems. Environmental Science &amp; Policy, 29, 46–55.</w:t>
      </w:r>
    </w:p>
    <w:p w14:paraId="749D388F"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Bates, A. E., Cooke, R., Duncan, M. I., et al. (2019). Climate resilience in marine protected areas and the ‘Protection Paradox’. </w:t>
      </w:r>
      <w:r w:rsidRPr="005C7E4B">
        <w:rPr>
          <w:rStyle w:val="Emphasis"/>
          <w:rFonts w:ascii="Times New Roman" w:hAnsi="Times New Roman" w:cs="Times New Roman"/>
          <w:sz w:val="24"/>
          <w:szCs w:val="24"/>
        </w:rPr>
        <w:t>Biological Conservation, 236</w:t>
      </w:r>
      <w:r w:rsidRPr="005C7E4B">
        <w:rPr>
          <w:rFonts w:ascii="Times New Roman" w:hAnsi="Times New Roman" w:cs="Times New Roman"/>
          <w:sz w:val="24"/>
          <w:szCs w:val="24"/>
        </w:rPr>
        <w:t xml:space="preserve">, 305–314. </w:t>
      </w:r>
      <w:hyperlink r:id="rId10" w:tgtFrame="_new" w:history="1">
        <w:r w:rsidRPr="005C7E4B">
          <w:rPr>
            <w:rStyle w:val="Hyperlink"/>
            <w:rFonts w:ascii="Times New Roman" w:hAnsi="Times New Roman" w:cs="Times New Roman"/>
            <w:sz w:val="24"/>
            <w:szCs w:val="24"/>
          </w:rPr>
          <w:t>https://doi.org/10.1016/J.BIOCON.2019.05.005</w:t>
        </w:r>
      </w:hyperlink>
    </w:p>
    <w:p w14:paraId="4E8FC9F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Beaugrand</w:t>
      </w:r>
      <w:proofErr w:type="spellEnd"/>
      <w:r w:rsidRPr="005C7E4B">
        <w:rPr>
          <w:rFonts w:ascii="Times New Roman" w:eastAsia="Times New Roman" w:hAnsi="Times New Roman" w:cs="Times New Roman"/>
          <w:sz w:val="24"/>
          <w:szCs w:val="24"/>
          <w:lang w:eastAsia="en-IN" w:bidi="hi-IN"/>
        </w:rPr>
        <w:t xml:space="preserve">, G., &amp; Kirby, R. R. (2018). How do marine pelagic species respond to climate change? Annual Review of Marine Science, 10, 169–197. </w:t>
      </w:r>
      <w:hyperlink r:id="rId11" w:history="1">
        <w:r w:rsidRPr="005C7E4B">
          <w:rPr>
            <w:rStyle w:val="Hyperlink"/>
            <w:rFonts w:ascii="Times New Roman" w:eastAsia="Times New Roman" w:hAnsi="Times New Roman" w:cs="Times New Roman"/>
            <w:sz w:val="24"/>
            <w:szCs w:val="24"/>
            <w:lang w:eastAsia="en-IN" w:bidi="hi-IN"/>
          </w:rPr>
          <w:t>https://doi.org/10.1146/annurev-marine-121916-063304</w:t>
        </w:r>
      </w:hyperlink>
    </w:p>
    <w:p w14:paraId="7D443164"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Benson, A. J., &amp; </w:t>
      </w:r>
      <w:proofErr w:type="spellStart"/>
      <w:r w:rsidRPr="005C7E4B">
        <w:rPr>
          <w:rFonts w:ascii="Times New Roman" w:eastAsia="Times New Roman" w:hAnsi="Times New Roman" w:cs="Times New Roman"/>
          <w:sz w:val="24"/>
          <w:szCs w:val="24"/>
          <w:lang w:eastAsia="en-IN" w:bidi="hi-IN"/>
        </w:rPr>
        <w:t>Raikow</w:t>
      </w:r>
      <w:proofErr w:type="spellEnd"/>
      <w:r w:rsidRPr="005C7E4B">
        <w:rPr>
          <w:rFonts w:ascii="Times New Roman" w:eastAsia="Times New Roman" w:hAnsi="Times New Roman" w:cs="Times New Roman"/>
          <w:sz w:val="24"/>
          <w:szCs w:val="24"/>
          <w:lang w:eastAsia="en-IN" w:bidi="hi-IN"/>
        </w:rPr>
        <w:t xml:space="preserve">, D. (2007). </w:t>
      </w:r>
      <w:proofErr w:type="spellStart"/>
      <w:r w:rsidRPr="005C7E4B">
        <w:rPr>
          <w:rFonts w:ascii="Times New Roman" w:eastAsia="Times New Roman" w:hAnsi="Times New Roman" w:cs="Times New Roman"/>
          <w:sz w:val="24"/>
          <w:szCs w:val="24"/>
          <w:lang w:eastAsia="en-IN" w:bidi="hi-IN"/>
        </w:rPr>
        <w:t>Dreissena</w:t>
      </w:r>
      <w:proofErr w:type="spellEnd"/>
      <w:r w:rsidRPr="005C7E4B">
        <w:rPr>
          <w:rFonts w:ascii="Times New Roman" w:eastAsia="Times New Roman" w:hAnsi="Times New Roman" w:cs="Times New Roman"/>
          <w:sz w:val="24"/>
          <w:szCs w:val="24"/>
          <w:lang w:eastAsia="en-IN" w:bidi="hi-IN"/>
        </w:rPr>
        <w:t xml:space="preserve"> </w:t>
      </w:r>
      <w:proofErr w:type="spellStart"/>
      <w:r w:rsidRPr="005C7E4B">
        <w:rPr>
          <w:rFonts w:ascii="Times New Roman" w:eastAsia="Times New Roman" w:hAnsi="Times New Roman" w:cs="Times New Roman"/>
          <w:sz w:val="24"/>
          <w:szCs w:val="24"/>
          <w:lang w:eastAsia="en-IN" w:bidi="hi-IN"/>
        </w:rPr>
        <w:t>polymorpha</w:t>
      </w:r>
      <w:proofErr w:type="spellEnd"/>
      <w:r w:rsidRPr="005C7E4B">
        <w:rPr>
          <w:rFonts w:ascii="Times New Roman" w:eastAsia="Times New Roman" w:hAnsi="Times New Roman" w:cs="Times New Roman"/>
          <w:sz w:val="24"/>
          <w:szCs w:val="24"/>
          <w:lang w:eastAsia="en-IN" w:bidi="hi-IN"/>
        </w:rPr>
        <w:t xml:space="preserve">. USGS Nonindigenous Aquatic Species Database. Retrieved from </w:t>
      </w:r>
      <w:hyperlink r:id="rId12" w:history="1">
        <w:r w:rsidRPr="005C7E4B">
          <w:rPr>
            <w:rStyle w:val="Hyperlink"/>
            <w:rFonts w:ascii="Times New Roman" w:eastAsia="Times New Roman" w:hAnsi="Times New Roman" w:cs="Times New Roman"/>
            <w:sz w:val="24"/>
            <w:szCs w:val="24"/>
            <w:lang w:eastAsia="en-IN" w:bidi="hi-IN"/>
          </w:rPr>
          <w:t>http://nas.er.usgs.gov/queries/FactSheet.asp?speciesID=5</w:t>
        </w:r>
      </w:hyperlink>
    </w:p>
    <w:p w14:paraId="3C27C4A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Björk, M., Short, F., McLeod, E., &amp; Beer, S. (2008). Managing seagrasses for resilience to climate change. IUCN.</w:t>
      </w:r>
    </w:p>
    <w:p w14:paraId="5CB060A2" w14:textId="77777777" w:rsidR="005C7E4B" w:rsidRPr="005C7E4B" w:rsidRDefault="005C7E4B" w:rsidP="00B40E32">
      <w:pPr>
        <w:spacing w:before="74" w:line="240" w:lineRule="auto"/>
        <w:ind w:left="2127" w:right="143" w:hanging="1843"/>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pacing w:val="-4"/>
          <w:sz w:val="24"/>
          <w:szCs w:val="24"/>
        </w:rPr>
        <w:t>Blasco</w:t>
      </w:r>
      <w:proofErr w:type="spellEnd"/>
      <w:r w:rsidRPr="005C7E4B">
        <w:rPr>
          <w:rFonts w:ascii="Times New Roman" w:hAnsi="Times New Roman" w:cs="Times New Roman"/>
          <w:spacing w:val="-4"/>
          <w:sz w:val="24"/>
          <w:szCs w:val="24"/>
        </w:rPr>
        <w:t xml:space="preserve">-Costa, I., </w:t>
      </w:r>
      <w:proofErr w:type="spellStart"/>
      <w:r w:rsidRPr="005C7E4B">
        <w:rPr>
          <w:rFonts w:ascii="Times New Roman" w:hAnsi="Times New Roman" w:cs="Times New Roman"/>
          <w:spacing w:val="-4"/>
          <w:sz w:val="24"/>
          <w:szCs w:val="24"/>
        </w:rPr>
        <w:t>Rouco</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C., &amp; Poulin, R. (2015).</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Biogeography of Parasitism in </w:t>
      </w:r>
      <w:proofErr w:type="spellStart"/>
      <w:r w:rsidRPr="005C7E4B">
        <w:rPr>
          <w:rFonts w:ascii="Times New Roman" w:hAnsi="Times New Roman" w:cs="Times New Roman"/>
          <w:spacing w:val="-4"/>
          <w:sz w:val="24"/>
          <w:szCs w:val="24"/>
        </w:rPr>
        <w:t>Freshwa</w:t>
      </w:r>
      <w:proofErr w:type="spellEnd"/>
      <w:r w:rsidRPr="005C7E4B">
        <w:rPr>
          <w:rFonts w:ascii="Times New Roman" w:hAnsi="Times New Roman" w:cs="Times New Roman"/>
          <w:spacing w:val="-4"/>
          <w:sz w:val="24"/>
          <w:szCs w:val="24"/>
        </w:rPr>
        <w:t xml:space="preserve">- </w:t>
      </w:r>
      <w:proofErr w:type="spellStart"/>
      <w:r w:rsidRPr="005C7E4B">
        <w:rPr>
          <w:rFonts w:ascii="Times New Roman" w:hAnsi="Times New Roman" w:cs="Times New Roman"/>
          <w:spacing w:val="-2"/>
          <w:sz w:val="24"/>
          <w:szCs w:val="24"/>
        </w:rPr>
        <w:t>ter</w:t>
      </w:r>
      <w:proofErr w:type="spellEnd"/>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Fish:</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Spatial</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Patterns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Hot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Spots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of Infection.</w:t>
      </w:r>
      <w:r w:rsidRPr="005C7E4B">
        <w:rPr>
          <w:rFonts w:ascii="Times New Roman" w:hAnsi="Times New Roman" w:cs="Times New Roman"/>
          <w:spacing w:val="-5"/>
          <w:sz w:val="24"/>
          <w:szCs w:val="24"/>
        </w:rPr>
        <w:t xml:space="preserve"> </w:t>
      </w:r>
      <w:proofErr w:type="spellStart"/>
      <w:r w:rsidRPr="005C7E4B">
        <w:rPr>
          <w:rFonts w:ascii="Times New Roman" w:hAnsi="Times New Roman" w:cs="Times New Roman"/>
          <w:spacing w:val="-2"/>
          <w:sz w:val="24"/>
          <w:szCs w:val="24"/>
        </w:rPr>
        <w:t>Ecography</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38,</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301-310. </w:t>
      </w:r>
      <w:hyperlink r:id="rId13" w:history="1">
        <w:r w:rsidRPr="005C7E4B">
          <w:rPr>
            <w:rStyle w:val="Hyperlink"/>
            <w:rFonts w:ascii="Times New Roman" w:hAnsi="Times New Roman" w:cs="Times New Roman"/>
            <w:spacing w:val="-2"/>
            <w:sz w:val="24"/>
            <w:szCs w:val="24"/>
          </w:rPr>
          <w:t>https://doi.org/10.1111/ecog.01020</w:t>
        </w:r>
      </w:hyperlink>
    </w:p>
    <w:p w14:paraId="75780D80"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Bruno, J., Bates, A., </w:t>
      </w:r>
      <w:proofErr w:type="spellStart"/>
      <w:r w:rsidRPr="005C7E4B">
        <w:rPr>
          <w:rFonts w:ascii="Times New Roman" w:hAnsi="Times New Roman" w:cs="Times New Roman"/>
          <w:sz w:val="24"/>
          <w:szCs w:val="24"/>
        </w:rPr>
        <w:t>Cacciapaglia</w:t>
      </w:r>
      <w:proofErr w:type="spellEnd"/>
      <w:r w:rsidRPr="005C7E4B">
        <w:rPr>
          <w:rFonts w:ascii="Times New Roman" w:hAnsi="Times New Roman" w:cs="Times New Roman"/>
          <w:sz w:val="24"/>
          <w:szCs w:val="24"/>
        </w:rPr>
        <w:t xml:space="preserve">, C., et al. (2018). Climate change threatens the world’s marine protected areas. </w:t>
      </w:r>
      <w:r w:rsidRPr="005C7E4B">
        <w:rPr>
          <w:rStyle w:val="Emphasis"/>
          <w:rFonts w:ascii="Times New Roman" w:hAnsi="Times New Roman" w:cs="Times New Roman"/>
          <w:sz w:val="24"/>
          <w:szCs w:val="24"/>
        </w:rPr>
        <w:t>Nature Climate Change, 8</w:t>
      </w:r>
      <w:r w:rsidRPr="005C7E4B">
        <w:rPr>
          <w:rFonts w:ascii="Times New Roman" w:hAnsi="Times New Roman" w:cs="Times New Roman"/>
          <w:sz w:val="24"/>
          <w:szCs w:val="24"/>
        </w:rPr>
        <w:t xml:space="preserve">(6), 499–503. </w:t>
      </w:r>
      <w:hyperlink r:id="rId14" w:tgtFrame="_new" w:history="1">
        <w:r w:rsidRPr="005C7E4B">
          <w:rPr>
            <w:rStyle w:val="Hyperlink"/>
            <w:rFonts w:ascii="Times New Roman" w:hAnsi="Times New Roman" w:cs="Times New Roman"/>
            <w:sz w:val="24"/>
            <w:szCs w:val="24"/>
          </w:rPr>
          <w:t>https://doi.org/10.1038/s41558-018-0149-2</w:t>
        </w:r>
      </w:hyperlink>
    </w:p>
    <w:p w14:paraId="19AAE1DC"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Bryant, D., Burke, L., McManus, J., &amp; Spalding, M. (1998). Reefs at risk: A map-based indicator of threats to the world’s coral reefs. World Resources Institute.</w:t>
      </w:r>
    </w:p>
    <w:p w14:paraId="4BA7803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Chen, R. Y., Mei, X. G., &amp; </w:t>
      </w:r>
      <w:proofErr w:type="spellStart"/>
      <w:r w:rsidRPr="005C7E4B">
        <w:rPr>
          <w:rFonts w:ascii="Times New Roman" w:eastAsia="Times New Roman" w:hAnsi="Times New Roman" w:cs="Times New Roman"/>
          <w:sz w:val="24"/>
          <w:szCs w:val="24"/>
          <w:lang w:eastAsia="en-IN" w:bidi="hi-IN"/>
        </w:rPr>
        <w:t>Tazikawa</w:t>
      </w:r>
      <w:proofErr w:type="spellEnd"/>
      <w:r w:rsidRPr="005C7E4B">
        <w:rPr>
          <w:rFonts w:ascii="Times New Roman" w:eastAsia="Times New Roman" w:hAnsi="Times New Roman" w:cs="Times New Roman"/>
          <w:sz w:val="24"/>
          <w:szCs w:val="24"/>
          <w:lang w:eastAsia="en-IN" w:bidi="hi-IN"/>
        </w:rPr>
        <w:t>, H. (1994). Elevated CO₂ effects on hydrilla growth under different temperatures. Aquatic Botany, 47(2), 157–171.</w:t>
      </w:r>
    </w:p>
    <w:p w14:paraId="73EEF999" w14:textId="77777777" w:rsidR="005C7E4B" w:rsidRPr="005C7E4B" w:rsidRDefault="005C7E4B" w:rsidP="00B40E32">
      <w:pPr>
        <w:spacing w:line="240" w:lineRule="auto"/>
        <w:ind w:left="2127" w:hanging="1843"/>
        <w:rPr>
          <w:rFonts w:ascii="Times New Roman" w:hAnsi="Times New Roman" w:cs="Times New Roman"/>
          <w:color w:val="222222"/>
          <w:sz w:val="24"/>
          <w:szCs w:val="24"/>
          <w:shd w:val="clear" w:color="auto" w:fill="FFFFFF"/>
        </w:rPr>
      </w:pPr>
      <w:bookmarkStart w:id="1" w:name="_Hlk209710642"/>
      <w:r w:rsidRPr="005C7E4B">
        <w:rPr>
          <w:rFonts w:ascii="Times New Roman" w:hAnsi="Times New Roman" w:cs="Times New Roman"/>
          <w:color w:val="222222"/>
          <w:sz w:val="24"/>
          <w:szCs w:val="24"/>
          <w:shd w:val="clear" w:color="auto" w:fill="FFFFFF"/>
        </w:rPr>
        <w:lastRenderedPageBreak/>
        <w:t>Davies</w:t>
      </w:r>
      <w:bookmarkEnd w:id="1"/>
      <w:r w:rsidRPr="005C7E4B">
        <w:rPr>
          <w:rFonts w:ascii="Times New Roman" w:hAnsi="Times New Roman" w:cs="Times New Roman"/>
          <w:color w:val="222222"/>
          <w:sz w:val="24"/>
          <w:szCs w:val="24"/>
          <w:shd w:val="clear" w:color="auto" w:fill="FFFFFF"/>
        </w:rPr>
        <w:t xml:space="preserve">, O. A., </w:t>
      </w:r>
      <w:proofErr w:type="spellStart"/>
      <w:r w:rsidRPr="005C7E4B">
        <w:rPr>
          <w:rFonts w:ascii="Times New Roman" w:hAnsi="Times New Roman" w:cs="Times New Roman"/>
          <w:color w:val="222222"/>
          <w:sz w:val="24"/>
          <w:szCs w:val="24"/>
          <w:shd w:val="clear" w:color="auto" w:fill="FFFFFF"/>
        </w:rPr>
        <w:t>Osuamkpe</w:t>
      </w:r>
      <w:proofErr w:type="spellEnd"/>
      <w:r w:rsidRPr="005C7E4B">
        <w:rPr>
          <w:rFonts w:ascii="Times New Roman" w:hAnsi="Times New Roman" w:cs="Times New Roman"/>
          <w:color w:val="222222"/>
          <w:sz w:val="24"/>
          <w:szCs w:val="24"/>
          <w:shd w:val="clear" w:color="auto" w:fill="FFFFFF"/>
        </w:rPr>
        <w:t xml:space="preserve">, A., </w:t>
      </w:r>
      <w:proofErr w:type="spellStart"/>
      <w:r w:rsidRPr="005C7E4B">
        <w:rPr>
          <w:rFonts w:ascii="Times New Roman" w:hAnsi="Times New Roman" w:cs="Times New Roman"/>
          <w:color w:val="222222"/>
          <w:sz w:val="24"/>
          <w:szCs w:val="24"/>
          <w:shd w:val="clear" w:color="auto" w:fill="FFFFFF"/>
        </w:rPr>
        <w:t>Ejiko</w:t>
      </w:r>
      <w:proofErr w:type="spellEnd"/>
      <w:r w:rsidRPr="005C7E4B">
        <w:rPr>
          <w:rFonts w:ascii="Times New Roman" w:hAnsi="Times New Roman" w:cs="Times New Roman"/>
          <w:color w:val="222222"/>
          <w:sz w:val="24"/>
          <w:szCs w:val="24"/>
          <w:shd w:val="clear" w:color="auto" w:fill="FFFFFF"/>
        </w:rPr>
        <w:t xml:space="preserve">, E. O., &amp; </w:t>
      </w:r>
      <w:proofErr w:type="spellStart"/>
      <w:r w:rsidRPr="005C7E4B">
        <w:rPr>
          <w:rFonts w:ascii="Times New Roman" w:hAnsi="Times New Roman" w:cs="Times New Roman"/>
          <w:color w:val="222222"/>
          <w:sz w:val="24"/>
          <w:szCs w:val="24"/>
          <w:shd w:val="clear" w:color="auto" w:fill="FFFFFF"/>
        </w:rPr>
        <w:t>Anwuri</w:t>
      </w:r>
      <w:proofErr w:type="spellEnd"/>
      <w:r w:rsidRPr="005C7E4B">
        <w:rPr>
          <w:rFonts w:ascii="Times New Roman" w:hAnsi="Times New Roman" w:cs="Times New Roman"/>
          <w:color w:val="222222"/>
          <w:sz w:val="24"/>
          <w:szCs w:val="24"/>
          <w:shd w:val="clear" w:color="auto" w:fill="FFFFFF"/>
        </w:rPr>
        <w:t>, P. A. (2019). A review on impacts of climate change on aquatic biota, ecosystem, structure and functions. International Journal of Research Studies in Science, Engineering and Technology, 6(11), 32-39.</w:t>
      </w:r>
    </w:p>
    <w:p w14:paraId="31EA5C31" w14:textId="77777777" w:rsidR="005C7E4B" w:rsidRPr="005C7E4B" w:rsidRDefault="005C7E4B" w:rsidP="00B40E32">
      <w:pPr>
        <w:spacing w:before="76" w:line="240" w:lineRule="auto"/>
        <w:ind w:left="2127" w:right="138" w:hanging="1843"/>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z w:val="24"/>
          <w:szCs w:val="24"/>
        </w:rPr>
        <w:t>Domingues</w:t>
      </w:r>
      <w:proofErr w:type="spellEnd"/>
      <w:r w:rsidRPr="005C7E4B">
        <w:rPr>
          <w:rFonts w:ascii="Times New Roman" w:hAnsi="Times New Roman" w:cs="Times New Roman"/>
          <w:sz w:val="24"/>
          <w:szCs w:val="24"/>
        </w:rPr>
        <w:t xml:space="preserve">, R. B., Guerra, C. C., </w:t>
      </w:r>
      <w:proofErr w:type="spellStart"/>
      <w:r w:rsidRPr="005C7E4B">
        <w:rPr>
          <w:rFonts w:ascii="Times New Roman" w:hAnsi="Times New Roman" w:cs="Times New Roman"/>
          <w:sz w:val="24"/>
          <w:szCs w:val="24"/>
        </w:rPr>
        <w:t>Galvão</w:t>
      </w:r>
      <w:proofErr w:type="spellEnd"/>
      <w:r w:rsidRPr="005C7E4B">
        <w:rPr>
          <w:rFonts w:ascii="Times New Roman" w:hAnsi="Times New Roman" w:cs="Times New Roman"/>
          <w:sz w:val="24"/>
          <w:szCs w:val="24"/>
        </w:rPr>
        <w:t xml:space="preserve">, H. M., </w:t>
      </w:r>
      <w:proofErr w:type="spellStart"/>
      <w:r w:rsidRPr="005C7E4B">
        <w:rPr>
          <w:rFonts w:ascii="Times New Roman" w:hAnsi="Times New Roman" w:cs="Times New Roman"/>
          <w:sz w:val="24"/>
          <w:szCs w:val="24"/>
        </w:rPr>
        <w:t>Brotas</w:t>
      </w:r>
      <w:proofErr w:type="spellEnd"/>
      <w:r w:rsidRPr="005C7E4B">
        <w:rPr>
          <w:rFonts w:ascii="Times New Roman" w:hAnsi="Times New Roman" w:cs="Times New Roman"/>
          <w:sz w:val="24"/>
          <w:szCs w:val="24"/>
        </w:rPr>
        <w:t xml:space="preserve">, V., &amp; Barbosa, A. B. (2017). </w:t>
      </w:r>
      <w:r w:rsidRPr="005C7E4B">
        <w:rPr>
          <w:rFonts w:ascii="Times New Roman" w:hAnsi="Times New Roman" w:cs="Times New Roman"/>
          <w:spacing w:val="-4"/>
          <w:sz w:val="24"/>
          <w:szCs w:val="24"/>
        </w:rPr>
        <w:t>Short-Term Interactive</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Effects of Ultraviolet Radiation,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Carbon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Dioxide</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and</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Nutrient </w:t>
      </w:r>
      <w:r w:rsidRPr="005C7E4B">
        <w:rPr>
          <w:rFonts w:ascii="Times New Roman" w:hAnsi="Times New Roman" w:cs="Times New Roman"/>
          <w:spacing w:val="-8"/>
          <w:sz w:val="24"/>
          <w:szCs w:val="24"/>
        </w:rPr>
        <w:t>Enrichment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8"/>
          <w:sz w:val="24"/>
          <w:szCs w:val="24"/>
        </w:rPr>
        <w:t>on</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Phytoplankton</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8"/>
          <w:sz w:val="24"/>
          <w:szCs w:val="24"/>
        </w:rPr>
        <w:t>in</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a</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8"/>
          <w:sz w:val="24"/>
          <w:szCs w:val="24"/>
        </w:rPr>
        <w:t>Shallow</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8"/>
          <w:sz w:val="24"/>
          <w:szCs w:val="24"/>
        </w:rPr>
        <w:t>Coastal</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Lagoon.</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8"/>
          <w:sz w:val="24"/>
          <w:szCs w:val="24"/>
        </w:rPr>
        <w:t>Aquatic</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Ecology,</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8"/>
          <w:sz w:val="24"/>
          <w:szCs w:val="24"/>
        </w:rPr>
        <w:t>51,</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8"/>
          <w:sz w:val="24"/>
          <w:szCs w:val="24"/>
        </w:rPr>
        <w:t>91-105.</w:t>
      </w:r>
      <w:r w:rsidRPr="005C7E4B">
        <w:rPr>
          <w:rFonts w:ascii="Times New Roman" w:hAnsi="Times New Roman" w:cs="Times New Roman"/>
          <w:spacing w:val="-2"/>
          <w:sz w:val="24"/>
          <w:szCs w:val="24"/>
        </w:rPr>
        <w:t xml:space="preserve"> </w:t>
      </w:r>
      <w:hyperlink r:id="rId15" w:history="1">
        <w:r w:rsidRPr="005C7E4B">
          <w:rPr>
            <w:rStyle w:val="Hyperlink"/>
            <w:rFonts w:ascii="Times New Roman" w:hAnsi="Times New Roman" w:cs="Times New Roman"/>
            <w:spacing w:val="-2"/>
            <w:sz w:val="24"/>
            <w:szCs w:val="24"/>
          </w:rPr>
          <w:t>https://doi.org/10.1007/s10452-016-9601-4</w:t>
        </w:r>
      </w:hyperlink>
    </w:p>
    <w:p w14:paraId="06DF9627"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proofErr w:type="spellStart"/>
      <w:r w:rsidRPr="005C7E4B">
        <w:rPr>
          <w:rFonts w:ascii="Times New Roman" w:eastAsia="MinionPro-Capt" w:hAnsi="Times New Roman" w:cs="Times New Roman"/>
          <w:color w:val="000000"/>
          <w:sz w:val="24"/>
          <w:szCs w:val="24"/>
          <w:lang w:bidi="hi-IN"/>
        </w:rPr>
        <w:t>Dulvy</w:t>
      </w:r>
      <w:proofErr w:type="spellEnd"/>
      <w:r w:rsidRPr="005C7E4B">
        <w:rPr>
          <w:rFonts w:ascii="Times New Roman" w:eastAsia="MinionPro-Capt" w:hAnsi="Times New Roman" w:cs="Times New Roman"/>
          <w:color w:val="000000"/>
          <w:sz w:val="24"/>
          <w:szCs w:val="24"/>
          <w:lang w:bidi="hi-IN"/>
        </w:rPr>
        <w:t xml:space="preserve">, N. K., Rogers, S. I., Jennings, S., </w:t>
      </w:r>
      <w:proofErr w:type="spellStart"/>
      <w:r w:rsidRPr="005C7E4B">
        <w:rPr>
          <w:rFonts w:ascii="Times New Roman" w:eastAsia="MinionPro-Capt" w:hAnsi="Times New Roman" w:cs="Times New Roman"/>
          <w:color w:val="000000"/>
          <w:sz w:val="24"/>
          <w:szCs w:val="24"/>
          <w:lang w:bidi="hi-IN"/>
        </w:rPr>
        <w:t>Stelzenmuller</w:t>
      </w:r>
      <w:proofErr w:type="spellEnd"/>
      <w:r w:rsidRPr="005C7E4B">
        <w:rPr>
          <w:rFonts w:ascii="Times New Roman" w:eastAsia="MinionPro-Capt" w:hAnsi="Times New Roman" w:cs="Times New Roman"/>
          <w:color w:val="000000"/>
          <w:sz w:val="24"/>
          <w:szCs w:val="24"/>
          <w:lang w:bidi="hi-IN"/>
        </w:rPr>
        <w:t xml:space="preserve">, V., Dye, S. R., &amp; </w:t>
      </w:r>
      <w:proofErr w:type="spellStart"/>
      <w:r w:rsidRPr="005C7E4B">
        <w:rPr>
          <w:rFonts w:ascii="Times New Roman" w:eastAsia="MinionPro-Capt" w:hAnsi="Times New Roman" w:cs="Times New Roman"/>
          <w:color w:val="000000"/>
          <w:sz w:val="24"/>
          <w:szCs w:val="24"/>
          <w:lang w:bidi="hi-IN"/>
        </w:rPr>
        <w:t>Skjoldal</w:t>
      </w:r>
      <w:proofErr w:type="spellEnd"/>
      <w:r w:rsidRPr="005C7E4B">
        <w:rPr>
          <w:rFonts w:ascii="Times New Roman" w:eastAsia="MinionPro-Capt" w:hAnsi="Times New Roman" w:cs="Times New Roman"/>
          <w:color w:val="000000"/>
          <w:sz w:val="24"/>
          <w:szCs w:val="24"/>
          <w:lang w:bidi="hi-IN"/>
        </w:rPr>
        <w:t>, H. R. (2008). Climate Change and Deepening of the North Sea Fish Assemblage: A Biotic Indicator of Warming Seas. Journal of Applied Ecology, 45, 1029-1039.</w:t>
      </w:r>
      <w:hyperlink r:id="rId16" w:history="1">
        <w:r w:rsidRPr="005C7E4B">
          <w:rPr>
            <w:rStyle w:val="Hyperlink"/>
            <w:rFonts w:ascii="Times New Roman" w:eastAsia="MinionPro-Capt" w:hAnsi="Times New Roman" w:cs="Times New Roman"/>
            <w:sz w:val="24"/>
            <w:szCs w:val="24"/>
            <w:lang w:bidi="hi-IN"/>
          </w:rPr>
          <w:t>https://doi.org/10.1111/j.1365-2664.2008.01488.x</w:t>
        </w:r>
      </w:hyperlink>
    </w:p>
    <w:p w14:paraId="4A8FFB2F" w14:textId="77777777" w:rsidR="005C7E4B" w:rsidRPr="005C7E4B" w:rsidRDefault="005C7E4B" w:rsidP="00B40E32">
      <w:pPr>
        <w:spacing w:line="240" w:lineRule="auto"/>
        <w:ind w:left="2127" w:hanging="1843"/>
        <w:rPr>
          <w:rFonts w:ascii="Times New Roman" w:hAnsi="Times New Roman" w:cs="Times New Roman"/>
          <w:color w:val="222222"/>
          <w:sz w:val="24"/>
          <w:szCs w:val="24"/>
          <w:shd w:val="clear" w:color="auto" w:fill="FFFFFF"/>
        </w:rPr>
      </w:pPr>
      <w:proofErr w:type="spellStart"/>
      <w:r w:rsidRPr="005C7E4B">
        <w:rPr>
          <w:rFonts w:ascii="Times New Roman" w:hAnsi="Times New Roman" w:cs="Times New Roman"/>
          <w:color w:val="222222"/>
          <w:sz w:val="24"/>
          <w:szCs w:val="24"/>
          <w:shd w:val="clear" w:color="auto" w:fill="FFFFFF"/>
        </w:rPr>
        <w:t>Eissa</w:t>
      </w:r>
      <w:proofErr w:type="spellEnd"/>
      <w:r w:rsidRPr="005C7E4B">
        <w:rPr>
          <w:rFonts w:ascii="Times New Roman" w:hAnsi="Times New Roman" w:cs="Times New Roman"/>
          <w:color w:val="222222"/>
          <w:sz w:val="24"/>
          <w:szCs w:val="24"/>
          <w:shd w:val="clear" w:color="auto" w:fill="FFFFFF"/>
        </w:rPr>
        <w:t xml:space="preserve">, A. E., &amp; </w:t>
      </w:r>
      <w:proofErr w:type="spellStart"/>
      <w:r w:rsidRPr="005C7E4B">
        <w:rPr>
          <w:rFonts w:ascii="Times New Roman" w:hAnsi="Times New Roman" w:cs="Times New Roman"/>
          <w:color w:val="222222"/>
          <w:sz w:val="24"/>
          <w:szCs w:val="24"/>
          <w:shd w:val="clear" w:color="auto" w:fill="FFFFFF"/>
        </w:rPr>
        <w:t>Zaki</w:t>
      </w:r>
      <w:proofErr w:type="spellEnd"/>
      <w:r w:rsidRPr="005C7E4B">
        <w:rPr>
          <w:rFonts w:ascii="Times New Roman" w:hAnsi="Times New Roman" w:cs="Times New Roman"/>
          <w:color w:val="222222"/>
          <w:sz w:val="24"/>
          <w:szCs w:val="24"/>
          <w:shd w:val="clear" w:color="auto" w:fill="FFFFFF"/>
        </w:rPr>
        <w:t>, M. M. (2011). The impact of global climatic changes on the aquatic environment. Procedia Environmental Sciences, 4, 251-259.</w:t>
      </w:r>
    </w:p>
    <w:p w14:paraId="10A40994"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Ellison, A. M., &amp; Farnsworth, E. J. (1996). Anthropogenic disturbance of Caribbean mangrove ecosystems: Past impacts, present trends, and future predictions. </w:t>
      </w:r>
      <w:proofErr w:type="spellStart"/>
      <w:r w:rsidRPr="005C7E4B">
        <w:rPr>
          <w:rFonts w:ascii="Times New Roman" w:eastAsia="Times New Roman" w:hAnsi="Times New Roman" w:cs="Times New Roman"/>
          <w:sz w:val="24"/>
          <w:szCs w:val="24"/>
          <w:lang w:eastAsia="en-IN" w:bidi="hi-IN"/>
        </w:rPr>
        <w:t>Biotropica</w:t>
      </w:r>
      <w:proofErr w:type="spellEnd"/>
      <w:r w:rsidRPr="005C7E4B">
        <w:rPr>
          <w:rFonts w:ascii="Times New Roman" w:eastAsia="Times New Roman" w:hAnsi="Times New Roman" w:cs="Times New Roman"/>
          <w:sz w:val="24"/>
          <w:szCs w:val="24"/>
          <w:lang w:eastAsia="en-IN" w:bidi="hi-IN"/>
        </w:rPr>
        <w:t>, 28(4), 549–565.</w:t>
      </w:r>
    </w:p>
    <w:p w14:paraId="04FCDCB1"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Fogarty, H., </w:t>
      </w:r>
      <w:proofErr w:type="spellStart"/>
      <w:r w:rsidRPr="005C7E4B">
        <w:rPr>
          <w:rFonts w:ascii="Times New Roman" w:hAnsi="Times New Roman" w:cs="Times New Roman"/>
          <w:sz w:val="24"/>
          <w:szCs w:val="24"/>
        </w:rPr>
        <w:t>Cvitanovic</w:t>
      </w:r>
      <w:proofErr w:type="spellEnd"/>
      <w:r w:rsidRPr="005C7E4B">
        <w:rPr>
          <w:rFonts w:ascii="Times New Roman" w:hAnsi="Times New Roman" w:cs="Times New Roman"/>
          <w:sz w:val="24"/>
          <w:szCs w:val="24"/>
        </w:rPr>
        <w:t xml:space="preserve">, C., Hobday, A., &amp; </w:t>
      </w:r>
      <w:proofErr w:type="spellStart"/>
      <w:r w:rsidRPr="005C7E4B">
        <w:rPr>
          <w:rFonts w:ascii="Times New Roman" w:hAnsi="Times New Roman" w:cs="Times New Roman"/>
          <w:sz w:val="24"/>
          <w:szCs w:val="24"/>
        </w:rPr>
        <w:t>Pecl</w:t>
      </w:r>
      <w:proofErr w:type="spellEnd"/>
      <w:r w:rsidRPr="005C7E4B">
        <w:rPr>
          <w:rFonts w:ascii="Times New Roman" w:hAnsi="Times New Roman" w:cs="Times New Roman"/>
          <w:sz w:val="24"/>
          <w:szCs w:val="24"/>
        </w:rPr>
        <w:t xml:space="preserve">, G. (2019). Prepared for change? An assessment of the current state of knowledge to support climate adaptation for Australian fisheries. </w:t>
      </w:r>
      <w:r w:rsidRPr="005C7E4B">
        <w:rPr>
          <w:rStyle w:val="Emphasis"/>
          <w:rFonts w:ascii="Times New Roman" w:hAnsi="Times New Roman" w:cs="Times New Roman"/>
          <w:sz w:val="24"/>
          <w:szCs w:val="24"/>
        </w:rPr>
        <w:t>Reviews in Fish Biology and Fisheries, 29</w:t>
      </w:r>
      <w:r w:rsidRPr="005C7E4B">
        <w:rPr>
          <w:rFonts w:ascii="Times New Roman" w:hAnsi="Times New Roman" w:cs="Times New Roman"/>
          <w:sz w:val="24"/>
          <w:szCs w:val="24"/>
        </w:rPr>
        <w:t xml:space="preserve">(4), 877–894. </w:t>
      </w:r>
      <w:hyperlink r:id="rId17" w:tgtFrame="_new" w:history="1">
        <w:r w:rsidRPr="005C7E4B">
          <w:rPr>
            <w:rStyle w:val="Hyperlink"/>
            <w:rFonts w:ascii="Times New Roman" w:hAnsi="Times New Roman" w:cs="Times New Roman"/>
            <w:sz w:val="24"/>
            <w:szCs w:val="24"/>
          </w:rPr>
          <w:t>https://doi.org/10.1007/s11160-019-09579-7</w:t>
        </w:r>
      </w:hyperlink>
    </w:p>
    <w:p w14:paraId="73AB3330"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sz w:val="24"/>
          <w:szCs w:val="24"/>
          <w:lang w:bidi="hi-IN"/>
        </w:rPr>
        <w:t>Gilg</w:t>
      </w:r>
      <w:proofErr w:type="spellEnd"/>
      <w:r w:rsidRPr="005C7E4B">
        <w:rPr>
          <w:rFonts w:ascii="Times New Roman" w:eastAsia="MinionPro-Capt" w:hAnsi="Times New Roman" w:cs="Times New Roman"/>
          <w:sz w:val="24"/>
          <w:szCs w:val="24"/>
          <w:lang w:bidi="hi-IN"/>
        </w:rPr>
        <w:t xml:space="preserve">, O., Kovacs, K. M., </w:t>
      </w:r>
      <w:proofErr w:type="spellStart"/>
      <w:r w:rsidRPr="005C7E4B">
        <w:rPr>
          <w:rFonts w:ascii="Times New Roman" w:eastAsia="MinionPro-Capt" w:hAnsi="Times New Roman" w:cs="Times New Roman"/>
          <w:sz w:val="24"/>
          <w:szCs w:val="24"/>
          <w:lang w:bidi="hi-IN"/>
        </w:rPr>
        <w:t>Aars</w:t>
      </w:r>
      <w:proofErr w:type="spellEnd"/>
      <w:r w:rsidRPr="005C7E4B">
        <w:rPr>
          <w:rFonts w:ascii="Times New Roman" w:eastAsia="MinionPro-Capt" w:hAnsi="Times New Roman" w:cs="Times New Roman"/>
          <w:sz w:val="24"/>
          <w:szCs w:val="24"/>
          <w:lang w:bidi="hi-IN"/>
        </w:rPr>
        <w:t xml:space="preserve">, J., Fort, J., Gauthier, G., </w:t>
      </w:r>
      <w:proofErr w:type="spellStart"/>
      <w:r w:rsidRPr="005C7E4B">
        <w:rPr>
          <w:rFonts w:ascii="Times New Roman" w:eastAsia="MinionPro-Capt" w:hAnsi="Times New Roman" w:cs="Times New Roman"/>
          <w:sz w:val="24"/>
          <w:szCs w:val="24"/>
          <w:lang w:bidi="hi-IN"/>
        </w:rPr>
        <w:t>Gremillet</w:t>
      </w:r>
      <w:proofErr w:type="spellEnd"/>
      <w:r w:rsidRPr="005C7E4B">
        <w:rPr>
          <w:rFonts w:ascii="Times New Roman" w:eastAsia="MinionPro-Capt" w:hAnsi="Times New Roman" w:cs="Times New Roman"/>
          <w:sz w:val="24"/>
          <w:szCs w:val="24"/>
          <w:lang w:bidi="hi-IN"/>
        </w:rPr>
        <w:t xml:space="preserve">, D. (2017). Climate Change and the Ecology and Evolution of Arctic Vertebrates. Annals of the New </w:t>
      </w:r>
      <w:proofErr w:type="spellStart"/>
      <w:r w:rsidRPr="005C7E4B">
        <w:rPr>
          <w:rFonts w:ascii="Times New Roman" w:eastAsia="MinionPro-Capt" w:hAnsi="Times New Roman" w:cs="Times New Roman"/>
          <w:sz w:val="24"/>
          <w:szCs w:val="24"/>
          <w:lang w:bidi="hi-IN"/>
        </w:rPr>
        <w:t>YorkAcademy</w:t>
      </w:r>
      <w:proofErr w:type="spellEnd"/>
      <w:r w:rsidRPr="005C7E4B">
        <w:rPr>
          <w:rFonts w:ascii="Times New Roman" w:eastAsia="MinionPro-Capt" w:hAnsi="Times New Roman" w:cs="Times New Roman"/>
          <w:sz w:val="24"/>
          <w:szCs w:val="24"/>
          <w:lang w:bidi="hi-IN"/>
        </w:rPr>
        <w:t xml:space="preserve"> of Sciences, 1249, 166-190.</w:t>
      </w:r>
    </w:p>
    <w:p w14:paraId="09D7AB7A" w14:textId="77777777" w:rsidR="005C7E4B" w:rsidRPr="005C7E4B" w:rsidRDefault="005C7E4B" w:rsidP="007653E9">
      <w:pPr>
        <w:spacing w:before="77" w:line="240" w:lineRule="auto"/>
        <w:ind w:left="2127" w:right="139" w:hanging="1843"/>
        <w:jc w:val="left"/>
        <w:rPr>
          <w:rFonts w:ascii="Times New Roman" w:hAnsi="Times New Roman" w:cs="Times New Roman"/>
          <w:sz w:val="24"/>
          <w:szCs w:val="24"/>
        </w:rPr>
      </w:pPr>
      <w:r w:rsidRPr="005C7E4B">
        <w:rPr>
          <w:rFonts w:ascii="Times New Roman" w:hAnsi="Times New Roman" w:cs="Times New Roman"/>
          <w:spacing w:val="-2"/>
          <w:sz w:val="24"/>
          <w:szCs w:val="24"/>
        </w:rPr>
        <w:t>Glynn,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W.,</w:t>
      </w:r>
      <w:r w:rsidRPr="005C7E4B">
        <w:rPr>
          <w:rFonts w:ascii="Times New Roman" w:hAnsi="Times New Roman" w:cs="Times New Roman"/>
          <w:spacing w:val="-9"/>
          <w:sz w:val="24"/>
          <w:szCs w:val="24"/>
        </w:rPr>
        <w:t xml:space="preserve"> </w:t>
      </w:r>
      <w:proofErr w:type="spellStart"/>
      <w:r w:rsidRPr="005C7E4B">
        <w:rPr>
          <w:rFonts w:ascii="Times New Roman" w:hAnsi="Times New Roman" w:cs="Times New Roman"/>
          <w:spacing w:val="-2"/>
          <w:sz w:val="24"/>
          <w:szCs w:val="24"/>
        </w:rPr>
        <w:t>Riegl</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w:t>
      </w:r>
      <w:r w:rsidRPr="005C7E4B">
        <w:rPr>
          <w:rFonts w:ascii="Times New Roman" w:hAnsi="Times New Roman" w:cs="Times New Roman"/>
          <w:spacing w:val="-10"/>
          <w:sz w:val="24"/>
          <w:szCs w:val="24"/>
        </w:rPr>
        <w:t xml:space="preserve"> </w:t>
      </w:r>
      <w:proofErr w:type="spellStart"/>
      <w:r w:rsidRPr="005C7E4B">
        <w:rPr>
          <w:rFonts w:ascii="Times New Roman" w:hAnsi="Times New Roman" w:cs="Times New Roman"/>
          <w:spacing w:val="-2"/>
          <w:sz w:val="24"/>
          <w:szCs w:val="24"/>
        </w:rPr>
        <w:t>Purkis</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Kerr,</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Smith,</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B.</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Coral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Reef</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Recovery </w:t>
      </w:r>
      <w:r w:rsidRPr="005C7E4B">
        <w:rPr>
          <w:rFonts w:ascii="Times New Roman" w:hAnsi="Times New Roman" w:cs="Times New Roman"/>
          <w:sz w:val="24"/>
          <w:szCs w:val="24"/>
        </w:rPr>
        <w:t>in</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Galápagos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Islands: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Northernmost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Islands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(Darwin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proofErr w:type="spellStart"/>
      <w:r w:rsidRPr="005C7E4B">
        <w:rPr>
          <w:rFonts w:ascii="Times New Roman" w:hAnsi="Times New Roman" w:cs="Times New Roman"/>
          <w:sz w:val="24"/>
          <w:szCs w:val="24"/>
        </w:rPr>
        <w:t>Wenman</w:t>
      </w:r>
      <w:proofErr w:type="spellEnd"/>
      <w:r w:rsidRPr="005C7E4B">
        <w:rPr>
          <w:rFonts w:ascii="Times New Roman" w:hAnsi="Times New Roman" w:cs="Times New Roman"/>
          <w:sz w:val="24"/>
          <w:szCs w:val="24"/>
        </w:rPr>
        <w: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Coral Reefs,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34,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421-436.</w:t>
      </w:r>
      <w:r w:rsidRPr="005C7E4B">
        <w:rPr>
          <w:rFonts w:ascii="Times New Roman" w:hAnsi="Times New Roman" w:cs="Times New Roman"/>
          <w:spacing w:val="-10"/>
          <w:sz w:val="24"/>
          <w:szCs w:val="24"/>
        </w:rPr>
        <w:t xml:space="preserve"> </w:t>
      </w:r>
      <w:hyperlink r:id="rId18" w:history="1">
        <w:r w:rsidRPr="005C7E4B">
          <w:rPr>
            <w:rStyle w:val="Hyperlink"/>
            <w:rFonts w:ascii="Times New Roman" w:hAnsi="Times New Roman" w:cs="Times New Roman"/>
            <w:sz w:val="24"/>
            <w:szCs w:val="24"/>
          </w:rPr>
          <w:t>https://doi.org/10.1007/s00338-015-1280-4</w:t>
        </w:r>
      </w:hyperlink>
    </w:p>
    <w:p w14:paraId="31DA0C1C"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sz w:val="24"/>
          <w:szCs w:val="24"/>
          <w:lang w:bidi="hi-IN"/>
        </w:rPr>
      </w:pPr>
      <w:r w:rsidRPr="005C7E4B">
        <w:rPr>
          <w:rFonts w:ascii="Times New Roman" w:hAnsi="Times New Roman" w:cs="Times New Roman"/>
          <w:sz w:val="24"/>
          <w:szCs w:val="24"/>
        </w:rPr>
        <w:t xml:space="preserve">Griffith A., and </w:t>
      </w:r>
      <w:proofErr w:type="spellStart"/>
      <w:r w:rsidRPr="005C7E4B">
        <w:rPr>
          <w:rFonts w:ascii="Times New Roman" w:hAnsi="Times New Roman" w:cs="Times New Roman"/>
          <w:sz w:val="24"/>
          <w:szCs w:val="24"/>
        </w:rPr>
        <w:t>Gobler</w:t>
      </w:r>
      <w:proofErr w:type="spellEnd"/>
      <w:r w:rsidRPr="005C7E4B">
        <w:rPr>
          <w:rFonts w:ascii="Times New Roman" w:hAnsi="Times New Roman" w:cs="Times New Roman"/>
          <w:sz w:val="24"/>
          <w:szCs w:val="24"/>
        </w:rPr>
        <w:t xml:space="preserve"> C., 2020, Harmful algal blooms: a climate change co-stressor in marine and freshwater ecosystems, Harmful Algae, 91: 101590.</w:t>
      </w:r>
    </w:p>
    <w:p w14:paraId="150F6F22"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 Harvey, B., Nash, K., Blanchard, J., &amp; Edwards, D. (2018). Ecosystem‐based management of coral reefs under climate change. </w:t>
      </w:r>
      <w:r w:rsidRPr="005C7E4B">
        <w:rPr>
          <w:rStyle w:val="Emphasis"/>
          <w:rFonts w:ascii="Times New Roman" w:hAnsi="Times New Roman" w:cs="Times New Roman"/>
          <w:sz w:val="24"/>
          <w:szCs w:val="24"/>
        </w:rPr>
        <w:t>Ecology and Evolution, 8</w:t>
      </w:r>
      <w:r w:rsidRPr="005C7E4B">
        <w:rPr>
          <w:rFonts w:ascii="Times New Roman" w:hAnsi="Times New Roman" w:cs="Times New Roman"/>
          <w:sz w:val="24"/>
          <w:szCs w:val="24"/>
        </w:rPr>
        <w:t xml:space="preserve">(12), 6354–6368. </w:t>
      </w:r>
      <w:hyperlink r:id="rId19" w:tgtFrame="_new" w:history="1">
        <w:r w:rsidRPr="005C7E4B">
          <w:rPr>
            <w:rStyle w:val="Hyperlink"/>
            <w:rFonts w:ascii="Times New Roman" w:hAnsi="Times New Roman" w:cs="Times New Roman"/>
            <w:sz w:val="24"/>
            <w:szCs w:val="24"/>
          </w:rPr>
          <w:t>https://doi.org/10.1002/ece3.4146</w:t>
        </w:r>
      </w:hyperlink>
    </w:p>
    <w:p w14:paraId="0C27207B" w14:textId="77777777" w:rsidR="005C7E4B" w:rsidRPr="005C7E4B" w:rsidRDefault="005C7E4B" w:rsidP="007653E9">
      <w:pPr>
        <w:spacing w:before="79" w:line="240" w:lineRule="auto"/>
        <w:ind w:left="2127" w:right="139" w:hanging="1843"/>
        <w:jc w:val="left"/>
        <w:rPr>
          <w:rFonts w:ascii="Times New Roman" w:eastAsia="MinionPro-Capt" w:hAnsi="Times New Roman" w:cs="Times New Roman"/>
          <w:color w:val="0000FF"/>
          <w:sz w:val="24"/>
          <w:szCs w:val="24"/>
          <w:lang w:bidi="hi-IN"/>
        </w:rPr>
      </w:pPr>
      <w:proofErr w:type="spellStart"/>
      <w:r w:rsidRPr="005C7E4B">
        <w:rPr>
          <w:rFonts w:ascii="Times New Roman" w:hAnsi="Times New Roman" w:cs="Times New Roman"/>
          <w:sz w:val="24"/>
          <w:szCs w:val="24"/>
        </w:rPr>
        <w:t>Hipfner</w:t>
      </w:r>
      <w:proofErr w:type="spellEnd"/>
      <w:r w:rsidRPr="005C7E4B">
        <w:rPr>
          <w:rFonts w:ascii="Times New Roman" w:hAnsi="Times New Roman" w:cs="Times New Roman"/>
          <w:sz w:val="24"/>
          <w:szCs w:val="24"/>
        </w:rPr>
        <w: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J.</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M.</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(2008).</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Matches</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Mismatches:</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Ocean</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Climate,</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Prey</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Phenology</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 xml:space="preserve">and </w:t>
      </w:r>
      <w:r w:rsidRPr="005C7E4B">
        <w:rPr>
          <w:rFonts w:ascii="Times New Roman" w:hAnsi="Times New Roman" w:cs="Times New Roman"/>
          <w:spacing w:val="-4"/>
          <w:sz w:val="24"/>
          <w:szCs w:val="24"/>
        </w:rPr>
        <w:t>Breeding</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Success</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a</w:t>
      </w:r>
      <w:r w:rsidRPr="005C7E4B">
        <w:rPr>
          <w:rFonts w:ascii="Times New Roman" w:hAnsi="Times New Roman" w:cs="Times New Roman"/>
          <w:spacing w:val="-7"/>
          <w:sz w:val="24"/>
          <w:szCs w:val="24"/>
        </w:rPr>
        <w:t xml:space="preserve"> </w:t>
      </w:r>
      <w:proofErr w:type="spellStart"/>
      <w:r w:rsidRPr="005C7E4B">
        <w:rPr>
          <w:rFonts w:ascii="Times New Roman" w:hAnsi="Times New Roman" w:cs="Times New Roman"/>
          <w:spacing w:val="-4"/>
          <w:sz w:val="24"/>
          <w:szCs w:val="24"/>
        </w:rPr>
        <w:t>Zooplanktivorous</w:t>
      </w:r>
      <w:proofErr w:type="spellEnd"/>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Seabird.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Ecology</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Progress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Series,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368, </w:t>
      </w:r>
      <w:r w:rsidRPr="005C7E4B">
        <w:rPr>
          <w:rFonts w:ascii="Times New Roman" w:hAnsi="Times New Roman" w:cs="Times New Roman"/>
          <w:sz w:val="24"/>
          <w:szCs w:val="24"/>
        </w:rPr>
        <w:t>295-304.</w:t>
      </w:r>
      <w:r w:rsidRPr="005C7E4B">
        <w:rPr>
          <w:rFonts w:ascii="Times New Roman" w:hAnsi="Times New Roman" w:cs="Times New Roman"/>
          <w:spacing w:val="-5"/>
          <w:sz w:val="24"/>
          <w:szCs w:val="24"/>
        </w:rPr>
        <w:t xml:space="preserve"> </w:t>
      </w:r>
    </w:p>
    <w:p w14:paraId="5415B9D7"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Hossain, M., Ahmed, M., </w:t>
      </w:r>
      <w:proofErr w:type="spellStart"/>
      <w:r w:rsidRPr="005C7E4B">
        <w:rPr>
          <w:rFonts w:ascii="Times New Roman" w:hAnsi="Times New Roman" w:cs="Times New Roman"/>
          <w:sz w:val="24"/>
          <w:szCs w:val="24"/>
        </w:rPr>
        <w:t>Ojea</w:t>
      </w:r>
      <w:proofErr w:type="spellEnd"/>
      <w:r w:rsidRPr="005C7E4B">
        <w:rPr>
          <w:rFonts w:ascii="Times New Roman" w:hAnsi="Times New Roman" w:cs="Times New Roman"/>
          <w:sz w:val="24"/>
          <w:szCs w:val="24"/>
        </w:rPr>
        <w:t xml:space="preserve">, E., &amp; Fernandes, J. (2018). Impacts and responses to environmental change in coastal livelihoods of south-west Bangladesh. </w:t>
      </w:r>
      <w:r w:rsidRPr="005C7E4B">
        <w:rPr>
          <w:rStyle w:val="Emphasis"/>
          <w:rFonts w:ascii="Times New Roman" w:hAnsi="Times New Roman" w:cs="Times New Roman"/>
          <w:sz w:val="24"/>
          <w:szCs w:val="24"/>
        </w:rPr>
        <w:t>Science of the Total Environment, 637–638</w:t>
      </w:r>
      <w:r w:rsidRPr="005C7E4B">
        <w:rPr>
          <w:rFonts w:ascii="Times New Roman" w:hAnsi="Times New Roman" w:cs="Times New Roman"/>
          <w:sz w:val="24"/>
          <w:szCs w:val="24"/>
        </w:rPr>
        <w:t xml:space="preserve">, 954–970. </w:t>
      </w:r>
      <w:hyperlink r:id="rId20" w:tgtFrame="_new" w:history="1">
        <w:r w:rsidRPr="005C7E4B">
          <w:rPr>
            <w:rStyle w:val="Hyperlink"/>
            <w:rFonts w:ascii="Times New Roman" w:hAnsi="Times New Roman" w:cs="Times New Roman"/>
            <w:sz w:val="24"/>
            <w:szCs w:val="24"/>
          </w:rPr>
          <w:t>https://doi.org/10.1016/j.scitotenv.2018.04.328</w:t>
        </w:r>
      </w:hyperlink>
    </w:p>
    <w:p w14:paraId="60875EEB"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IPCC. (2007). Climate Change 2007: Mitigation of Climate Change. Contribution of Working Group III to the Fourth Assessment Report of the IPCC. Cambridge University Press.</w:t>
      </w:r>
    </w:p>
    <w:p w14:paraId="44515A34"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lastRenderedPageBreak/>
        <w:t>IPCC. (2007). Climate Change 2007: The Physical Science Basis. Cambridge University Press.</w:t>
      </w:r>
    </w:p>
    <w:p w14:paraId="7FFE47E4"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IPCC. (2014a). Climate Change 2014: Impacts, Adaptation and Vulnerability. Cambridge University Press.</w:t>
      </w:r>
    </w:p>
    <w:p w14:paraId="5918EF36" w14:textId="77777777" w:rsidR="005C7E4B" w:rsidRPr="005C7E4B" w:rsidRDefault="005C7E4B" w:rsidP="007653E9">
      <w:pPr>
        <w:spacing w:before="76" w:line="240" w:lineRule="auto"/>
        <w:ind w:left="2127" w:right="138" w:hanging="1843"/>
        <w:jc w:val="left"/>
        <w:rPr>
          <w:rFonts w:ascii="Times New Roman" w:hAnsi="Times New Roman" w:cs="Times New Roman"/>
          <w:color w:val="0000FF"/>
          <w:spacing w:val="-2"/>
          <w:sz w:val="24"/>
          <w:szCs w:val="24"/>
          <w:u w:val="single" w:color="0000FF"/>
        </w:rPr>
      </w:pPr>
      <w:r w:rsidRPr="005C7E4B">
        <w:rPr>
          <w:rFonts w:ascii="Times New Roman" w:hAnsi="Times New Roman" w:cs="Times New Roman"/>
          <w:spacing w:val="-4"/>
          <w:sz w:val="24"/>
          <w:szCs w:val="24"/>
        </w:rPr>
        <w:t xml:space="preserve">Johan, O., </w:t>
      </w:r>
      <w:proofErr w:type="spellStart"/>
      <w:r w:rsidRPr="005C7E4B">
        <w:rPr>
          <w:rFonts w:ascii="Times New Roman" w:hAnsi="Times New Roman" w:cs="Times New Roman"/>
          <w:spacing w:val="-4"/>
          <w:sz w:val="24"/>
          <w:szCs w:val="24"/>
        </w:rPr>
        <w:t>Bengen</w:t>
      </w:r>
      <w:proofErr w:type="spellEnd"/>
      <w:r w:rsidRPr="005C7E4B">
        <w:rPr>
          <w:rFonts w:ascii="Times New Roman" w:hAnsi="Times New Roman" w:cs="Times New Roman"/>
          <w:spacing w:val="-4"/>
          <w:sz w:val="24"/>
          <w:szCs w:val="24"/>
        </w:rPr>
        <w:t>, 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G., Zamani, N.</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P., &amp; Sweet, M.</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 xml:space="preserve">J. (2015). The Distribution and Ab- </w:t>
      </w:r>
      <w:proofErr w:type="spellStart"/>
      <w:r w:rsidRPr="005C7E4B">
        <w:rPr>
          <w:rFonts w:ascii="Times New Roman" w:hAnsi="Times New Roman" w:cs="Times New Roman"/>
          <w:spacing w:val="-6"/>
          <w:sz w:val="24"/>
          <w:szCs w:val="24"/>
        </w:rPr>
        <w:t>undance</w:t>
      </w:r>
      <w:proofErr w:type="spellEnd"/>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of</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Black</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Band</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Disease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and</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White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Syndrome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in</w:t>
      </w:r>
      <w:r w:rsidRPr="005C7E4B">
        <w:rPr>
          <w:rFonts w:ascii="Times New Roman" w:hAnsi="Times New Roman" w:cs="Times New Roman"/>
          <w:sz w:val="24"/>
          <w:szCs w:val="24"/>
        </w:rPr>
        <w:t xml:space="preserve"> </w:t>
      </w:r>
      <w:proofErr w:type="spellStart"/>
      <w:r w:rsidRPr="005C7E4B">
        <w:rPr>
          <w:rFonts w:ascii="Times New Roman" w:hAnsi="Times New Roman" w:cs="Times New Roman"/>
          <w:spacing w:val="-6"/>
          <w:sz w:val="24"/>
          <w:szCs w:val="24"/>
        </w:rPr>
        <w:t>Kepulauan</w:t>
      </w:r>
      <w:proofErr w:type="spellEnd"/>
      <w:r w:rsidRPr="005C7E4B">
        <w:rPr>
          <w:rFonts w:ascii="Times New Roman" w:hAnsi="Times New Roman" w:cs="Times New Roman"/>
          <w:sz w:val="24"/>
          <w:szCs w:val="24"/>
        </w:rPr>
        <w:t xml:space="preserve"> </w:t>
      </w:r>
      <w:proofErr w:type="spellStart"/>
      <w:r w:rsidRPr="005C7E4B">
        <w:rPr>
          <w:rFonts w:ascii="Times New Roman" w:hAnsi="Times New Roman" w:cs="Times New Roman"/>
          <w:spacing w:val="-6"/>
          <w:sz w:val="24"/>
          <w:szCs w:val="24"/>
        </w:rPr>
        <w:t>Seribu</w:t>
      </w:r>
      <w:proofErr w:type="spellEnd"/>
      <w:r w:rsidRPr="005C7E4B">
        <w:rPr>
          <w:rFonts w:ascii="Times New Roman" w:hAnsi="Times New Roman" w:cs="Times New Roman"/>
          <w:spacing w:val="-6"/>
          <w:sz w:val="24"/>
          <w:szCs w:val="24"/>
        </w:rPr>
        <w:t>,</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Indonesia.</w:t>
      </w:r>
      <w:r w:rsidRPr="005C7E4B">
        <w:rPr>
          <w:rFonts w:ascii="Times New Roman" w:hAnsi="Times New Roman" w:cs="Times New Roman"/>
          <w:spacing w:val="-2"/>
          <w:sz w:val="24"/>
          <w:szCs w:val="24"/>
        </w:rPr>
        <w:t xml:space="preserve"> HAYATI</w:t>
      </w:r>
      <w:r w:rsidRPr="005C7E4B">
        <w:rPr>
          <w:rFonts w:ascii="Times New Roman" w:hAnsi="Times New Roman" w:cs="Times New Roman"/>
          <w:spacing w:val="-11"/>
          <w:sz w:val="24"/>
          <w:szCs w:val="24"/>
        </w:rPr>
        <w:t xml:space="preserve"> </w:t>
      </w:r>
      <w:r w:rsidRPr="005C7E4B">
        <w:rPr>
          <w:rFonts w:ascii="Times New Roman" w:hAnsi="Times New Roman" w:cs="Times New Roman"/>
          <w:spacing w:val="-2"/>
          <w:sz w:val="24"/>
          <w:szCs w:val="24"/>
        </w:rPr>
        <w:t>Journal</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of</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Biosciences,</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22,</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105-112.</w:t>
      </w:r>
      <w:r w:rsidRPr="005C7E4B">
        <w:rPr>
          <w:rFonts w:ascii="Times New Roman" w:hAnsi="Times New Roman" w:cs="Times New Roman"/>
          <w:spacing w:val="-3"/>
          <w:sz w:val="24"/>
          <w:szCs w:val="24"/>
        </w:rPr>
        <w:t xml:space="preserve"> </w:t>
      </w:r>
      <w:hyperlink r:id="rId21" w:history="1">
        <w:r w:rsidRPr="005C7E4B">
          <w:rPr>
            <w:rStyle w:val="Hyperlink"/>
            <w:rFonts w:ascii="Times New Roman" w:hAnsi="Times New Roman" w:cs="Times New Roman"/>
            <w:spacing w:val="-2"/>
            <w:sz w:val="24"/>
            <w:szCs w:val="24"/>
          </w:rPr>
          <w:t>https://doi.org/10.1016/j.hjb.2015.09.001</w:t>
        </w:r>
      </w:hyperlink>
    </w:p>
    <w:p w14:paraId="2C9DCE59" w14:textId="77777777" w:rsidR="005C7E4B" w:rsidRPr="005C7E4B" w:rsidRDefault="005C7E4B" w:rsidP="007653E9">
      <w:pPr>
        <w:spacing w:before="72" w:line="240" w:lineRule="auto"/>
        <w:ind w:left="2127" w:right="138" w:hanging="1843"/>
        <w:jc w:val="left"/>
        <w:rPr>
          <w:rFonts w:ascii="Times New Roman" w:hAnsi="Times New Roman" w:cs="Times New Roman"/>
          <w:spacing w:val="-4"/>
          <w:sz w:val="24"/>
          <w:szCs w:val="24"/>
        </w:rPr>
      </w:pPr>
      <w:r w:rsidRPr="005C7E4B">
        <w:rPr>
          <w:rFonts w:ascii="Times New Roman" w:hAnsi="Times New Roman" w:cs="Times New Roman"/>
          <w:spacing w:val="-2"/>
          <w:sz w:val="24"/>
          <w:szCs w:val="24"/>
        </w:rPr>
        <w:t>Johnston, I.</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Bennett,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F.</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(2008).</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Animals</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Temperature: Phenotypic</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 xml:space="preserve">Evo- </w:t>
      </w:r>
      <w:proofErr w:type="spellStart"/>
      <w:r w:rsidRPr="005C7E4B">
        <w:rPr>
          <w:rFonts w:ascii="Times New Roman" w:hAnsi="Times New Roman" w:cs="Times New Roman"/>
          <w:spacing w:val="-4"/>
          <w:sz w:val="24"/>
          <w:szCs w:val="24"/>
        </w:rPr>
        <w:t>lutionary</w:t>
      </w:r>
      <w:proofErr w:type="spellEnd"/>
      <w:r w:rsidRPr="005C7E4B">
        <w:rPr>
          <w:rFonts w:ascii="Times New Roman" w:hAnsi="Times New Roman" w:cs="Times New Roman"/>
          <w:spacing w:val="-4"/>
          <w:sz w:val="24"/>
          <w:szCs w:val="24"/>
        </w:rPr>
        <w:t xml:space="preserve"> Adaptation (Vol. 59). Cambridge: Cambridge University Press.</w:t>
      </w:r>
    </w:p>
    <w:p w14:paraId="3D01FD1B"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FF"/>
          <w:sz w:val="24"/>
          <w:szCs w:val="24"/>
          <w:lang w:bidi="hi-IN"/>
        </w:rPr>
      </w:pPr>
      <w:proofErr w:type="spellStart"/>
      <w:r w:rsidRPr="005C7E4B">
        <w:rPr>
          <w:rFonts w:ascii="Times New Roman" w:eastAsia="MinionPro-Capt" w:hAnsi="Times New Roman" w:cs="Times New Roman"/>
          <w:color w:val="000000"/>
          <w:sz w:val="24"/>
          <w:szCs w:val="24"/>
          <w:lang w:bidi="hi-IN"/>
        </w:rPr>
        <w:t>Kleisner</w:t>
      </w:r>
      <w:proofErr w:type="spellEnd"/>
      <w:r w:rsidRPr="005C7E4B">
        <w:rPr>
          <w:rFonts w:ascii="Times New Roman" w:eastAsia="MinionPro-Capt" w:hAnsi="Times New Roman" w:cs="Times New Roman"/>
          <w:color w:val="000000"/>
          <w:sz w:val="24"/>
          <w:szCs w:val="24"/>
          <w:lang w:bidi="hi-IN"/>
        </w:rPr>
        <w:t xml:space="preserve">, K. M., Fogarty, M. J., McGee, S., Barnett, A., </w:t>
      </w:r>
      <w:proofErr w:type="spellStart"/>
      <w:r w:rsidRPr="005C7E4B">
        <w:rPr>
          <w:rFonts w:ascii="Times New Roman" w:eastAsia="MinionPro-Capt" w:hAnsi="Times New Roman" w:cs="Times New Roman"/>
          <w:color w:val="000000"/>
          <w:sz w:val="24"/>
          <w:szCs w:val="24"/>
          <w:lang w:bidi="hi-IN"/>
        </w:rPr>
        <w:t>Fratantoni</w:t>
      </w:r>
      <w:proofErr w:type="spellEnd"/>
      <w:r w:rsidRPr="005C7E4B">
        <w:rPr>
          <w:rFonts w:ascii="Times New Roman" w:eastAsia="MinionPro-Capt" w:hAnsi="Times New Roman" w:cs="Times New Roman"/>
          <w:color w:val="000000"/>
          <w:sz w:val="24"/>
          <w:szCs w:val="24"/>
          <w:lang w:bidi="hi-IN"/>
        </w:rPr>
        <w:t xml:space="preserve">, P., Greene, J. (2016). The Effects of Sub-Regional Climate Velocity on the Distribution and Spatial Extent of Marine Species Assemblages. </w:t>
      </w:r>
      <w:proofErr w:type="spellStart"/>
      <w:r w:rsidRPr="005C7E4B">
        <w:rPr>
          <w:rFonts w:ascii="Times New Roman" w:eastAsia="MinionPro-Capt" w:hAnsi="Times New Roman" w:cs="Times New Roman"/>
          <w:color w:val="000000"/>
          <w:sz w:val="24"/>
          <w:szCs w:val="24"/>
          <w:lang w:bidi="hi-IN"/>
        </w:rPr>
        <w:t>PLoS</w:t>
      </w:r>
      <w:proofErr w:type="spellEnd"/>
      <w:r w:rsidRPr="005C7E4B">
        <w:rPr>
          <w:rFonts w:ascii="Times New Roman" w:eastAsia="MinionPro-Capt" w:hAnsi="Times New Roman" w:cs="Times New Roman"/>
          <w:color w:val="000000"/>
          <w:sz w:val="24"/>
          <w:szCs w:val="24"/>
          <w:lang w:bidi="hi-IN"/>
        </w:rPr>
        <w:t xml:space="preserve"> ONE, 11, e0149220. </w:t>
      </w:r>
    </w:p>
    <w:p w14:paraId="1057C74F"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Koehn, J. D., Hobday, A. J., Pratchett, M. S., &amp; </w:t>
      </w:r>
      <w:proofErr w:type="spellStart"/>
      <w:r w:rsidRPr="005C7E4B">
        <w:rPr>
          <w:rFonts w:ascii="Times New Roman" w:eastAsia="MinionPro-Capt" w:hAnsi="Times New Roman" w:cs="Times New Roman"/>
          <w:color w:val="000000"/>
          <w:sz w:val="24"/>
          <w:szCs w:val="24"/>
          <w:lang w:bidi="hi-IN"/>
        </w:rPr>
        <w:t>Gillanders</w:t>
      </w:r>
      <w:proofErr w:type="spellEnd"/>
      <w:r w:rsidRPr="005C7E4B">
        <w:rPr>
          <w:rFonts w:ascii="Times New Roman" w:eastAsia="MinionPro-Capt" w:hAnsi="Times New Roman" w:cs="Times New Roman"/>
          <w:color w:val="000000"/>
          <w:sz w:val="24"/>
          <w:szCs w:val="24"/>
          <w:lang w:bidi="hi-IN"/>
        </w:rPr>
        <w:t xml:space="preserve">, B. M. (2011). Climate </w:t>
      </w:r>
      <w:proofErr w:type="gramStart"/>
      <w:r w:rsidRPr="005C7E4B">
        <w:rPr>
          <w:rFonts w:ascii="Times New Roman" w:eastAsia="MinionPro-Capt" w:hAnsi="Times New Roman" w:cs="Times New Roman"/>
          <w:color w:val="000000"/>
          <w:sz w:val="24"/>
          <w:szCs w:val="24"/>
          <w:lang w:bidi="hi-IN"/>
        </w:rPr>
        <w:t>Change  and</w:t>
      </w:r>
      <w:proofErr w:type="gramEnd"/>
      <w:r w:rsidRPr="005C7E4B">
        <w:rPr>
          <w:rFonts w:ascii="Times New Roman" w:eastAsia="MinionPro-Capt" w:hAnsi="Times New Roman" w:cs="Times New Roman"/>
          <w:color w:val="000000"/>
          <w:sz w:val="24"/>
          <w:szCs w:val="24"/>
          <w:lang w:bidi="hi-IN"/>
        </w:rPr>
        <w:t xml:space="preserve"> Options for Adaptation. Marine and Freshwater Research, 62, 1148-1164. </w:t>
      </w:r>
    </w:p>
    <w:p w14:paraId="1285D4A7"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Lacoul</w:t>
      </w:r>
      <w:proofErr w:type="spellEnd"/>
      <w:r w:rsidRPr="005C7E4B">
        <w:rPr>
          <w:rFonts w:ascii="Times New Roman" w:eastAsia="Times New Roman" w:hAnsi="Times New Roman" w:cs="Times New Roman"/>
          <w:sz w:val="24"/>
          <w:szCs w:val="24"/>
          <w:lang w:eastAsia="en-IN" w:bidi="hi-IN"/>
        </w:rPr>
        <w:t xml:space="preserve">, P., &amp; Freedman, B. (2006). Environmental influences on aquatic plants in freshwater ecosystems. Environmental Reviews, 14(2), 89–136. </w:t>
      </w:r>
      <w:hyperlink r:id="rId22" w:history="1">
        <w:r w:rsidRPr="005C7E4B">
          <w:rPr>
            <w:rStyle w:val="Hyperlink"/>
            <w:rFonts w:ascii="Times New Roman" w:eastAsia="Times New Roman" w:hAnsi="Times New Roman" w:cs="Times New Roman"/>
            <w:sz w:val="24"/>
            <w:szCs w:val="24"/>
            <w:lang w:eastAsia="en-IN" w:bidi="hi-IN"/>
          </w:rPr>
          <w:t>https://doi.org/10.1139/a06-001</w:t>
        </w:r>
      </w:hyperlink>
    </w:p>
    <w:p w14:paraId="333BD1ED" w14:textId="77777777" w:rsidR="005C7E4B" w:rsidRPr="005C7E4B" w:rsidRDefault="005C7E4B" w:rsidP="007653E9">
      <w:pPr>
        <w:spacing w:before="76" w:line="240" w:lineRule="auto"/>
        <w:ind w:left="2127" w:hanging="1843"/>
        <w:jc w:val="left"/>
        <w:rPr>
          <w:rFonts w:ascii="Times New Roman" w:hAnsi="Times New Roman" w:cs="Times New Roman"/>
          <w:color w:val="0000FF"/>
          <w:spacing w:val="-2"/>
          <w:sz w:val="24"/>
          <w:szCs w:val="24"/>
          <w:u w:val="single" w:color="0000FF"/>
        </w:rPr>
      </w:pPr>
      <w:r w:rsidRPr="005C7E4B">
        <w:rPr>
          <w:rFonts w:ascii="Times New Roman" w:hAnsi="Times New Roman" w:cs="Times New Roman"/>
          <w:spacing w:val="-2"/>
          <w:sz w:val="24"/>
          <w:szCs w:val="24"/>
        </w:rPr>
        <w:t>Lafferty,</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Porter,</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W.,</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Ford,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(2004).</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Are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Diseases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Increasing</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 xml:space="preserve">Ocean? </w:t>
      </w:r>
      <w:r w:rsidRPr="005C7E4B">
        <w:rPr>
          <w:rFonts w:ascii="Times New Roman" w:hAnsi="Times New Roman" w:cs="Times New Roman"/>
          <w:sz w:val="24"/>
          <w:szCs w:val="24"/>
        </w:rPr>
        <w:t>Annual</w:t>
      </w:r>
      <w:r w:rsidRPr="005C7E4B">
        <w:rPr>
          <w:rFonts w:ascii="Times New Roman" w:hAnsi="Times New Roman" w:cs="Times New Roman"/>
          <w:spacing w:val="-14"/>
          <w:sz w:val="24"/>
          <w:szCs w:val="24"/>
        </w:rPr>
        <w:t xml:space="preserve"> </w:t>
      </w:r>
      <w:r w:rsidRPr="005C7E4B">
        <w:rPr>
          <w:rFonts w:ascii="Times New Roman" w:hAnsi="Times New Roman" w:cs="Times New Roman"/>
          <w:sz w:val="24"/>
          <w:szCs w:val="24"/>
        </w:rPr>
        <w:t>Review</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of</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Ecology,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Evolution,</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Systematics,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35,</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31-54. </w:t>
      </w:r>
      <w:hyperlink r:id="rId23" w:history="1">
        <w:r w:rsidRPr="005C7E4B">
          <w:rPr>
            <w:rStyle w:val="Hyperlink"/>
            <w:rFonts w:ascii="Times New Roman" w:hAnsi="Times New Roman" w:cs="Times New Roman"/>
            <w:spacing w:val="-2"/>
            <w:sz w:val="24"/>
            <w:szCs w:val="24"/>
          </w:rPr>
          <w:t>https://doi.org/10.1146/annurev.ecolsys.35.021103.105704</w:t>
        </w:r>
      </w:hyperlink>
    </w:p>
    <w:p w14:paraId="18F140F9"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Lal, R. (2004). Soil carbon sequestration to mitigate climate change. </w:t>
      </w:r>
      <w:proofErr w:type="spellStart"/>
      <w:r w:rsidRPr="005C7E4B">
        <w:rPr>
          <w:rFonts w:ascii="Times New Roman" w:eastAsia="Times New Roman" w:hAnsi="Times New Roman" w:cs="Times New Roman"/>
          <w:sz w:val="24"/>
          <w:szCs w:val="24"/>
          <w:lang w:eastAsia="en-IN" w:bidi="hi-IN"/>
        </w:rPr>
        <w:t>Geoderma</w:t>
      </w:r>
      <w:proofErr w:type="spellEnd"/>
      <w:r w:rsidRPr="005C7E4B">
        <w:rPr>
          <w:rFonts w:ascii="Times New Roman" w:eastAsia="Times New Roman" w:hAnsi="Times New Roman" w:cs="Times New Roman"/>
          <w:sz w:val="24"/>
          <w:szCs w:val="24"/>
          <w:lang w:eastAsia="en-IN" w:bidi="hi-IN"/>
        </w:rPr>
        <w:t>, 123(1–2), 1–22.</w:t>
      </w:r>
    </w:p>
    <w:p w14:paraId="7A565C0E" w14:textId="77777777" w:rsidR="005C7E4B" w:rsidRPr="005C7E4B" w:rsidRDefault="005C7E4B" w:rsidP="007653E9">
      <w:pPr>
        <w:spacing w:before="83" w:line="240" w:lineRule="auto"/>
        <w:ind w:left="2127" w:right="132" w:hanging="1843"/>
        <w:jc w:val="left"/>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pacing w:val="-2"/>
          <w:sz w:val="24"/>
          <w:szCs w:val="24"/>
        </w:rPr>
        <w:t>Lõhmus</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Björklund,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Climate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Change: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What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Will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Do</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to</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 xml:space="preserve">Fish-Parasite </w:t>
      </w:r>
      <w:r w:rsidRPr="005C7E4B">
        <w:rPr>
          <w:rFonts w:ascii="Times New Roman" w:hAnsi="Times New Roman" w:cs="Times New Roman"/>
          <w:sz w:val="24"/>
          <w:szCs w:val="24"/>
        </w:rPr>
        <w:t>Interactions?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Biological</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Journal</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of</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Linnean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Society,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116,</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397-411. </w:t>
      </w:r>
      <w:hyperlink r:id="rId24" w:history="1">
        <w:r w:rsidRPr="005C7E4B">
          <w:rPr>
            <w:rStyle w:val="Hyperlink"/>
            <w:rFonts w:ascii="Times New Roman" w:hAnsi="Times New Roman" w:cs="Times New Roman"/>
            <w:spacing w:val="-2"/>
            <w:sz w:val="24"/>
            <w:szCs w:val="24"/>
          </w:rPr>
          <w:t>https://doi.org/10.1111/bij.12584</w:t>
        </w:r>
      </w:hyperlink>
    </w:p>
    <w:p w14:paraId="5E168FDA" w14:textId="77777777" w:rsidR="005C7E4B" w:rsidRPr="005C7E4B" w:rsidRDefault="005C7E4B" w:rsidP="007653E9">
      <w:pPr>
        <w:autoSpaceDE w:val="0"/>
        <w:autoSpaceDN w:val="0"/>
        <w:adjustRightInd w:val="0"/>
        <w:spacing w:line="240" w:lineRule="auto"/>
        <w:ind w:left="2127" w:hanging="1843"/>
        <w:jc w:val="left"/>
        <w:rPr>
          <w:rStyle w:val="Hyperlink"/>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Lynch, A. J., Myers, B. J. E., Chu, C., </w:t>
      </w:r>
      <w:proofErr w:type="spellStart"/>
      <w:r w:rsidRPr="005C7E4B">
        <w:rPr>
          <w:rFonts w:ascii="Times New Roman" w:eastAsia="MinionPro-Capt" w:hAnsi="Times New Roman" w:cs="Times New Roman"/>
          <w:color w:val="000000"/>
          <w:sz w:val="24"/>
          <w:szCs w:val="24"/>
          <w:lang w:bidi="hi-IN"/>
        </w:rPr>
        <w:t>Eby</w:t>
      </w:r>
      <w:proofErr w:type="spellEnd"/>
      <w:r w:rsidRPr="005C7E4B">
        <w:rPr>
          <w:rFonts w:ascii="Times New Roman" w:eastAsia="MinionPro-Capt" w:hAnsi="Times New Roman" w:cs="Times New Roman"/>
          <w:color w:val="000000"/>
          <w:sz w:val="24"/>
          <w:szCs w:val="24"/>
          <w:lang w:bidi="hi-IN"/>
        </w:rPr>
        <w:t xml:space="preserve">, L. A., </w:t>
      </w:r>
      <w:proofErr w:type="spellStart"/>
      <w:r w:rsidRPr="005C7E4B">
        <w:rPr>
          <w:rFonts w:ascii="Times New Roman" w:eastAsia="MinionPro-Capt" w:hAnsi="Times New Roman" w:cs="Times New Roman"/>
          <w:color w:val="000000"/>
          <w:sz w:val="24"/>
          <w:szCs w:val="24"/>
          <w:lang w:bidi="hi-IN"/>
        </w:rPr>
        <w:t>Falke</w:t>
      </w:r>
      <w:proofErr w:type="spellEnd"/>
      <w:r w:rsidRPr="005C7E4B">
        <w:rPr>
          <w:rFonts w:ascii="Times New Roman" w:eastAsia="MinionPro-Capt" w:hAnsi="Times New Roman" w:cs="Times New Roman"/>
          <w:color w:val="000000"/>
          <w:sz w:val="24"/>
          <w:szCs w:val="24"/>
          <w:lang w:bidi="hi-IN"/>
        </w:rPr>
        <w:t xml:space="preserve">, J. A., Kovach, R. P. (2016). Climate Change Effects on North American Inland Fish Populations and Assemblages. Fisheries, 41, 346-361. </w:t>
      </w:r>
      <w:hyperlink r:id="rId25" w:history="1">
        <w:r w:rsidRPr="005C7E4B">
          <w:rPr>
            <w:rStyle w:val="Hyperlink"/>
            <w:rFonts w:ascii="Times New Roman" w:eastAsia="MinionPro-Capt" w:hAnsi="Times New Roman" w:cs="Times New Roman"/>
            <w:sz w:val="24"/>
            <w:szCs w:val="24"/>
            <w:lang w:bidi="hi-IN"/>
          </w:rPr>
          <w:t>https://doi.org/10.1080/03632415.2016.1186016</w:t>
        </w:r>
      </w:hyperlink>
    </w:p>
    <w:p w14:paraId="22998752" w14:textId="77777777" w:rsidR="005C7E4B" w:rsidRPr="005C7E4B" w:rsidRDefault="005C7E4B" w:rsidP="007653E9">
      <w:pPr>
        <w:spacing w:before="80" w:line="240" w:lineRule="auto"/>
        <w:ind w:left="2127" w:right="138" w:hanging="1843"/>
        <w:jc w:val="left"/>
        <w:rPr>
          <w:rFonts w:ascii="Times New Roman" w:hAnsi="Times New Roman" w:cs="Times New Roman"/>
          <w:sz w:val="24"/>
          <w:szCs w:val="24"/>
        </w:rPr>
      </w:pPr>
      <w:proofErr w:type="spellStart"/>
      <w:r w:rsidRPr="005C7E4B">
        <w:rPr>
          <w:rFonts w:ascii="Times New Roman" w:hAnsi="Times New Roman" w:cs="Times New Roman"/>
          <w:spacing w:val="-2"/>
          <w:sz w:val="24"/>
          <w:szCs w:val="24"/>
        </w:rPr>
        <w:t>Marcogliese</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2"/>
          <w:sz w:val="24"/>
          <w:szCs w:val="24"/>
        </w:rPr>
        <w:t xml:space="preserve"> </w:t>
      </w:r>
      <w:r w:rsidRPr="005C7E4B">
        <w:rPr>
          <w:rFonts w:ascii="Times New Roman" w:hAnsi="Times New Roman" w:cs="Times New Roman"/>
          <w:spacing w:val="-2"/>
          <w:sz w:val="24"/>
          <w:szCs w:val="24"/>
        </w:rPr>
        <w:t>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(2016).</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Distribution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Abundance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of</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Parasites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Aquatic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 xml:space="preserve">Eco- </w:t>
      </w:r>
      <w:r w:rsidRPr="005C7E4B">
        <w:rPr>
          <w:rFonts w:ascii="Times New Roman" w:hAnsi="Times New Roman" w:cs="Times New Roman"/>
          <w:sz w:val="24"/>
          <w:szCs w:val="24"/>
        </w:rPr>
        <w:t>Systems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in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a</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Changing</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Climate: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More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than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Just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Temperature.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Integrative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Com- </w:t>
      </w:r>
      <w:proofErr w:type="spellStart"/>
      <w:r w:rsidRPr="005C7E4B">
        <w:rPr>
          <w:rFonts w:ascii="Times New Roman" w:hAnsi="Times New Roman" w:cs="Times New Roman"/>
          <w:spacing w:val="-2"/>
          <w:sz w:val="24"/>
          <w:szCs w:val="24"/>
        </w:rPr>
        <w:t>parative</w:t>
      </w:r>
      <w:proofErr w:type="spellEnd"/>
      <w:r w:rsidRPr="005C7E4B">
        <w:rPr>
          <w:rFonts w:ascii="Times New Roman" w:hAnsi="Times New Roman" w:cs="Times New Roman"/>
          <w:spacing w:val="-2"/>
          <w:sz w:val="24"/>
          <w:szCs w:val="24"/>
        </w:rPr>
        <w:t xml:space="preserve"> Biology, 56, 611-619. </w:t>
      </w:r>
      <w:hyperlink r:id="rId26" w:history="1">
        <w:r w:rsidRPr="005C7E4B">
          <w:rPr>
            <w:rStyle w:val="Hyperlink"/>
            <w:rFonts w:ascii="Times New Roman" w:hAnsi="Times New Roman" w:cs="Times New Roman"/>
            <w:spacing w:val="-2"/>
            <w:sz w:val="24"/>
            <w:szCs w:val="24"/>
          </w:rPr>
          <w:t>https://doi.org/10.1093/icb/icw036</w:t>
        </w:r>
      </w:hyperlink>
    </w:p>
    <w:p w14:paraId="76E9288E"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Mir, M. I., Siddiqui, U., &amp; </w:t>
      </w:r>
      <w:proofErr w:type="spellStart"/>
      <w:r w:rsidRPr="005C7E4B">
        <w:rPr>
          <w:rFonts w:ascii="Times New Roman" w:eastAsia="MinionPro-Capt" w:hAnsi="Times New Roman" w:cs="Times New Roman"/>
          <w:color w:val="000000"/>
          <w:sz w:val="24"/>
          <w:szCs w:val="24"/>
          <w:lang w:bidi="hi-IN"/>
        </w:rPr>
        <w:t>Patiyal</w:t>
      </w:r>
      <w:proofErr w:type="spellEnd"/>
      <w:r w:rsidRPr="005C7E4B">
        <w:rPr>
          <w:rFonts w:ascii="Times New Roman" w:eastAsia="MinionPro-Capt" w:hAnsi="Times New Roman" w:cs="Times New Roman"/>
          <w:color w:val="000000"/>
          <w:sz w:val="24"/>
          <w:szCs w:val="24"/>
          <w:lang w:bidi="hi-IN"/>
        </w:rPr>
        <w:t xml:space="preserve">, R. S. (2019). Comparative Study of Metabolic Gene Regulation with Seasonal Fluctuation of Temperature in Rainbow Trout (Oncorhynchus mykiss) under Captive Conditions. Genetics of Aquatic Organisms, 3, 9-16. </w:t>
      </w:r>
    </w:p>
    <w:p w14:paraId="69C5D2A2" w14:textId="77777777" w:rsidR="005C7E4B" w:rsidRPr="005C7E4B" w:rsidRDefault="005C7E4B" w:rsidP="007653E9">
      <w:pPr>
        <w:spacing w:before="73" w:line="240" w:lineRule="auto"/>
        <w:ind w:left="2127" w:right="136" w:hanging="1843"/>
        <w:jc w:val="left"/>
        <w:rPr>
          <w:rFonts w:ascii="Times New Roman" w:hAnsi="Times New Roman" w:cs="Times New Roman"/>
          <w:color w:val="0000FF"/>
          <w:sz w:val="24"/>
          <w:szCs w:val="24"/>
          <w:u w:val="single" w:color="0000FF"/>
        </w:rPr>
      </w:pPr>
      <w:r w:rsidRPr="005C7E4B">
        <w:rPr>
          <w:rFonts w:ascii="Times New Roman" w:hAnsi="Times New Roman" w:cs="Times New Roman"/>
          <w:spacing w:val="-2"/>
          <w:sz w:val="24"/>
          <w:szCs w:val="24"/>
        </w:rPr>
        <w:t>Morgan,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Kench,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(2016).</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Parrotfish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Erosion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Underpins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Reef</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Growth,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Sand Talus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Development</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Island</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Building</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Maldives.</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Sedimentary</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Geology,</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341, </w:t>
      </w:r>
      <w:r w:rsidRPr="005C7E4B">
        <w:rPr>
          <w:rFonts w:ascii="Times New Roman" w:hAnsi="Times New Roman" w:cs="Times New Roman"/>
          <w:sz w:val="24"/>
          <w:szCs w:val="24"/>
        </w:rPr>
        <w:t>50-57.</w:t>
      </w:r>
      <w:r w:rsidRPr="005C7E4B">
        <w:rPr>
          <w:rFonts w:ascii="Times New Roman" w:hAnsi="Times New Roman" w:cs="Times New Roman"/>
          <w:spacing w:val="-12"/>
          <w:sz w:val="24"/>
          <w:szCs w:val="24"/>
        </w:rPr>
        <w:t xml:space="preserve"> </w:t>
      </w:r>
      <w:hyperlink r:id="rId27" w:history="1">
        <w:r w:rsidRPr="005C7E4B">
          <w:rPr>
            <w:rStyle w:val="Hyperlink"/>
            <w:rFonts w:ascii="Times New Roman" w:hAnsi="Times New Roman" w:cs="Times New Roman"/>
            <w:sz w:val="24"/>
            <w:szCs w:val="24"/>
          </w:rPr>
          <w:t>https://doi.org/10.1016/j.sedgeo.2016.05.011</w:t>
        </w:r>
      </w:hyperlink>
    </w:p>
    <w:p w14:paraId="652E8537"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sz w:val="24"/>
          <w:szCs w:val="24"/>
          <w:lang w:bidi="hi-IN"/>
        </w:rPr>
        <w:lastRenderedPageBreak/>
        <w:t xml:space="preserve">Munday, P. L. (2004). Habitat Loss, Resource Specialization, and Extinction on Coral </w:t>
      </w:r>
      <w:r w:rsidRPr="005C7E4B">
        <w:rPr>
          <w:rFonts w:ascii="Times New Roman" w:eastAsia="MinionPro-Capt" w:hAnsi="Times New Roman" w:cs="Times New Roman"/>
          <w:color w:val="000000"/>
          <w:sz w:val="24"/>
          <w:szCs w:val="24"/>
          <w:lang w:bidi="hi-IN"/>
        </w:rPr>
        <w:t>Reefs. Global Change Biology, 10, 1642-1647.</w:t>
      </w:r>
      <w:hyperlink r:id="rId28" w:history="1">
        <w:r w:rsidRPr="005C7E4B">
          <w:rPr>
            <w:rStyle w:val="Hyperlink"/>
            <w:rFonts w:ascii="Times New Roman" w:eastAsia="MinionPro-Capt" w:hAnsi="Times New Roman" w:cs="Times New Roman"/>
            <w:sz w:val="24"/>
            <w:szCs w:val="24"/>
            <w:lang w:bidi="hi-IN"/>
          </w:rPr>
          <w:t>https://doi.org/10.1111/j.1365-2486.2004.00839.x</w:t>
        </w:r>
      </w:hyperlink>
    </w:p>
    <w:p w14:paraId="44B96C31"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National Environmental Standards and Regulations Enforcement Agency (NESREA). (2007). NESREA Act. Federal Ministry of Environment, Nigeria</w:t>
      </w:r>
    </w:p>
    <w:p w14:paraId="18786C25" w14:textId="77777777" w:rsidR="005C7E4B" w:rsidRPr="005C7E4B" w:rsidRDefault="005C7E4B" w:rsidP="007653E9">
      <w:pPr>
        <w:spacing w:before="65" w:line="240" w:lineRule="auto"/>
        <w:ind w:left="2127" w:right="141"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Neelmani</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R.</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C.,</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Pal,</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M.,</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z w:val="24"/>
          <w:szCs w:val="24"/>
        </w:rPr>
        <w:t>Sarman</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V.,</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Vyas,</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U.</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D.,</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&amp;</w:t>
      </w:r>
      <w:r w:rsidRPr="005C7E4B">
        <w:rPr>
          <w:rFonts w:ascii="Times New Roman" w:hAnsi="Times New Roman" w:cs="Times New Roman"/>
          <w:spacing w:val="-4"/>
          <w:sz w:val="24"/>
          <w:szCs w:val="24"/>
        </w:rPr>
        <w:t xml:space="preserve"> </w:t>
      </w:r>
      <w:proofErr w:type="spellStart"/>
      <w:r w:rsidRPr="005C7E4B">
        <w:rPr>
          <w:rFonts w:ascii="Times New Roman" w:hAnsi="Times New Roman" w:cs="Times New Roman"/>
          <w:sz w:val="24"/>
          <w:szCs w:val="24"/>
        </w:rPr>
        <w:t>Muniya</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N.</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(2019).</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Impacts</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of Climate Change on Marine Biodiversity.</w:t>
      </w:r>
    </w:p>
    <w:p w14:paraId="5ED980D6"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NESREA. (2007). Nigerian Environmental Standards and Regulations Enforcement Agency Act. Government of Nigeria.</w:t>
      </w:r>
    </w:p>
    <w:p w14:paraId="593070D3"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NEST. (2011). Nigeria’s vulnerability to climate change: A review of current research. Ibadan: Nigerian Environmental Study/Action Team.</w:t>
      </w:r>
    </w:p>
    <w:p w14:paraId="32653BC0"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Nguyen, D., Tran, L., Pham, K., &amp; Le, V. T. (2022). Carbon dynamics and climate mitigation through mangrove conservation. Climate Change and Ecology, 12(3), 154–171.</w:t>
      </w:r>
    </w:p>
    <w:p w14:paraId="70B1FA35" w14:textId="77777777" w:rsidR="005C7E4B" w:rsidRPr="005C7E4B" w:rsidRDefault="005C7E4B" w:rsidP="007653E9">
      <w:pPr>
        <w:pStyle w:val="NormalWeb"/>
        <w:ind w:left="2127" w:hanging="1843"/>
      </w:pPr>
      <w:r w:rsidRPr="005C7E4B">
        <w:t xml:space="preserve">Nguyen, T., et al. (2022). Climate change, eutrophication, and emissions in tropical estuaries. </w:t>
      </w:r>
      <w:r w:rsidRPr="005C7E4B">
        <w:rPr>
          <w:rStyle w:val="Emphasis"/>
        </w:rPr>
        <w:t>Marine Ecology Progress Series, 691</w:t>
      </w:r>
      <w:r w:rsidRPr="005C7E4B">
        <w:t>, 55–68.</w:t>
      </w:r>
    </w:p>
    <w:p w14:paraId="76D8ABB3"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Nigerian Environmental Study/Action Team (NEST). (2011). Nigeria's threatened environment: A national profile. Nigerian Environmental Study/Action Team.</w:t>
      </w:r>
    </w:p>
    <w:p w14:paraId="713FFA52"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Nriagu</w:t>
      </w:r>
      <w:proofErr w:type="spellEnd"/>
      <w:r w:rsidRPr="005C7E4B">
        <w:rPr>
          <w:rFonts w:ascii="Times New Roman" w:eastAsia="Times New Roman" w:hAnsi="Times New Roman" w:cs="Times New Roman"/>
          <w:sz w:val="24"/>
          <w:szCs w:val="24"/>
          <w:lang w:eastAsia="en-IN" w:bidi="hi-IN"/>
        </w:rPr>
        <w:t>, J. O., et al. (2016). Industrialization, waste management, and environmental health in Nigeria. Environmental Research, 147, 359–368.</w:t>
      </w:r>
    </w:p>
    <w:p w14:paraId="3E730537"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Nriagu</w:t>
      </w:r>
      <w:proofErr w:type="spellEnd"/>
      <w:r w:rsidRPr="005C7E4B">
        <w:rPr>
          <w:rFonts w:ascii="Times New Roman" w:hAnsi="Times New Roman" w:cs="Times New Roman"/>
          <w:sz w:val="24"/>
          <w:szCs w:val="24"/>
        </w:rPr>
        <w:t xml:space="preserve">, J. O., </w:t>
      </w:r>
      <w:proofErr w:type="spellStart"/>
      <w:r w:rsidRPr="005C7E4B">
        <w:rPr>
          <w:rFonts w:ascii="Times New Roman" w:hAnsi="Times New Roman" w:cs="Times New Roman"/>
          <w:sz w:val="24"/>
          <w:szCs w:val="24"/>
        </w:rPr>
        <w:t>Udofia</w:t>
      </w:r>
      <w:proofErr w:type="spellEnd"/>
      <w:r w:rsidRPr="005C7E4B">
        <w:rPr>
          <w:rFonts w:ascii="Times New Roman" w:hAnsi="Times New Roman" w:cs="Times New Roman"/>
          <w:sz w:val="24"/>
          <w:szCs w:val="24"/>
        </w:rPr>
        <w:t xml:space="preserve">, E. A., </w:t>
      </w:r>
      <w:proofErr w:type="spellStart"/>
      <w:r w:rsidRPr="005C7E4B">
        <w:rPr>
          <w:rFonts w:ascii="Times New Roman" w:hAnsi="Times New Roman" w:cs="Times New Roman"/>
          <w:sz w:val="24"/>
          <w:szCs w:val="24"/>
        </w:rPr>
        <w:t>Ekong</w:t>
      </w:r>
      <w:proofErr w:type="spellEnd"/>
      <w:r w:rsidRPr="005C7E4B">
        <w:rPr>
          <w:rFonts w:ascii="Times New Roman" w:hAnsi="Times New Roman" w:cs="Times New Roman"/>
          <w:sz w:val="24"/>
          <w:szCs w:val="24"/>
        </w:rPr>
        <w:t xml:space="preserve">, I., &amp; </w:t>
      </w:r>
      <w:proofErr w:type="spellStart"/>
      <w:r w:rsidRPr="005C7E4B">
        <w:rPr>
          <w:rFonts w:ascii="Times New Roman" w:hAnsi="Times New Roman" w:cs="Times New Roman"/>
          <w:sz w:val="24"/>
          <w:szCs w:val="24"/>
        </w:rPr>
        <w:t>Ebuk</w:t>
      </w:r>
      <w:proofErr w:type="spellEnd"/>
      <w:r w:rsidRPr="005C7E4B">
        <w:rPr>
          <w:rFonts w:ascii="Times New Roman" w:hAnsi="Times New Roman" w:cs="Times New Roman"/>
          <w:sz w:val="24"/>
          <w:szCs w:val="24"/>
        </w:rPr>
        <w:t>, G. (2016). Health risks associated with oil pollution in the Niger Delta, Nigeria. International Journal of Environmental Research and Public Health, 13(3), 346.</w:t>
      </w:r>
    </w:p>
    <w:p w14:paraId="5D9BD855"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O’Connor, J., Fest, B., Sievers, M., &amp; Swearer, S. (2019). Impacts of land management practices on blue carbon stocks and greenhouse gas fluxes in coastal ecosystems—a meta‐analysis. </w:t>
      </w:r>
      <w:r w:rsidRPr="005C7E4B">
        <w:rPr>
          <w:rStyle w:val="Emphasis"/>
          <w:rFonts w:ascii="Times New Roman" w:hAnsi="Times New Roman" w:cs="Times New Roman"/>
          <w:sz w:val="24"/>
          <w:szCs w:val="24"/>
        </w:rPr>
        <w:t>Global Change Biology, 26</w:t>
      </w:r>
      <w:r w:rsidRPr="005C7E4B">
        <w:rPr>
          <w:rFonts w:ascii="Times New Roman" w:hAnsi="Times New Roman" w:cs="Times New Roman"/>
          <w:sz w:val="24"/>
          <w:szCs w:val="24"/>
        </w:rPr>
        <w:t xml:space="preserve">(3), 1354–1366. </w:t>
      </w:r>
      <w:hyperlink r:id="rId29" w:tgtFrame="_new" w:history="1">
        <w:r w:rsidRPr="005C7E4B">
          <w:rPr>
            <w:rStyle w:val="Hyperlink"/>
            <w:rFonts w:ascii="Times New Roman" w:hAnsi="Times New Roman" w:cs="Times New Roman"/>
            <w:sz w:val="24"/>
            <w:szCs w:val="24"/>
          </w:rPr>
          <w:t>https://doi.org/10.1111/gcb.14946</w:t>
        </w:r>
      </w:hyperlink>
    </w:p>
    <w:p w14:paraId="3EC72E6A" w14:textId="77777777" w:rsidR="005C7E4B" w:rsidRPr="005C7E4B" w:rsidRDefault="005C7E4B" w:rsidP="007653E9">
      <w:pPr>
        <w:spacing w:before="80" w:line="240" w:lineRule="auto"/>
        <w:ind w:left="2127" w:right="134" w:hanging="1843"/>
        <w:jc w:val="left"/>
        <w:rPr>
          <w:rFonts w:ascii="Times New Roman" w:hAnsi="Times New Roman" w:cs="Times New Roman"/>
          <w:color w:val="0000FF"/>
          <w:sz w:val="24"/>
          <w:szCs w:val="24"/>
          <w:u w:val="single" w:color="0000FF"/>
        </w:rPr>
      </w:pPr>
      <w:proofErr w:type="spellStart"/>
      <w:r w:rsidRPr="005C7E4B">
        <w:rPr>
          <w:rFonts w:ascii="Times New Roman" w:hAnsi="Times New Roman" w:cs="Times New Roman"/>
          <w:spacing w:val="-2"/>
          <w:sz w:val="24"/>
          <w:szCs w:val="24"/>
        </w:rPr>
        <w:t>O’connor</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Holding,</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Kappel,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V,</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Duarte,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Brander,</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Brown,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et al.</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Strengthening</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Confidence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Climate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Change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Impact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Science.</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Global</w:t>
      </w:r>
      <w:r w:rsidRPr="005C7E4B">
        <w:rPr>
          <w:rFonts w:ascii="Times New Roman" w:hAnsi="Times New Roman" w:cs="Times New Roman"/>
          <w:spacing w:val="-10"/>
          <w:sz w:val="24"/>
          <w:szCs w:val="24"/>
        </w:rPr>
        <w:t xml:space="preserve"> </w:t>
      </w:r>
      <w:proofErr w:type="spellStart"/>
      <w:r w:rsidRPr="005C7E4B">
        <w:rPr>
          <w:rFonts w:ascii="Times New Roman" w:hAnsi="Times New Roman" w:cs="Times New Roman"/>
          <w:spacing w:val="-2"/>
          <w:sz w:val="24"/>
          <w:szCs w:val="24"/>
        </w:rPr>
        <w:t>Ecol</w:t>
      </w:r>
      <w:proofErr w:type="spellEnd"/>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z w:val="24"/>
          <w:szCs w:val="24"/>
        </w:rPr>
        <w:t>ogy</w:t>
      </w:r>
      <w:proofErr w:type="spellEnd"/>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Biogeography,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24,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64-76.</w:t>
      </w:r>
      <w:r w:rsidRPr="005C7E4B">
        <w:rPr>
          <w:rFonts w:ascii="Times New Roman" w:hAnsi="Times New Roman" w:cs="Times New Roman"/>
          <w:spacing w:val="-11"/>
          <w:sz w:val="24"/>
          <w:szCs w:val="24"/>
        </w:rPr>
        <w:t xml:space="preserve"> </w:t>
      </w:r>
      <w:hyperlink r:id="rId30" w:history="1">
        <w:r w:rsidRPr="005C7E4B">
          <w:rPr>
            <w:rStyle w:val="Hyperlink"/>
            <w:rFonts w:ascii="Times New Roman" w:hAnsi="Times New Roman" w:cs="Times New Roman"/>
            <w:sz w:val="24"/>
            <w:szCs w:val="24"/>
          </w:rPr>
          <w:t>https://doi.org/10.1111/geb.12218</w:t>
        </w:r>
      </w:hyperlink>
    </w:p>
    <w:p w14:paraId="7A4C63CF"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Osunsina</w:t>
      </w:r>
      <w:proofErr w:type="spellEnd"/>
      <w:r w:rsidRPr="005C7E4B">
        <w:rPr>
          <w:rFonts w:ascii="Times New Roman" w:hAnsi="Times New Roman" w:cs="Times New Roman"/>
          <w:sz w:val="24"/>
          <w:szCs w:val="24"/>
        </w:rPr>
        <w:t xml:space="preserve">, I. O. O., </w:t>
      </w:r>
      <w:proofErr w:type="spellStart"/>
      <w:r w:rsidRPr="005C7E4B">
        <w:rPr>
          <w:rFonts w:ascii="Times New Roman" w:hAnsi="Times New Roman" w:cs="Times New Roman"/>
          <w:sz w:val="24"/>
          <w:szCs w:val="24"/>
        </w:rPr>
        <w:t>Ogunjinmi</w:t>
      </w:r>
      <w:proofErr w:type="spellEnd"/>
      <w:r w:rsidRPr="005C7E4B">
        <w:rPr>
          <w:rFonts w:ascii="Times New Roman" w:hAnsi="Times New Roman" w:cs="Times New Roman"/>
          <w:sz w:val="24"/>
          <w:szCs w:val="24"/>
        </w:rPr>
        <w:t xml:space="preserve">, A. A., </w:t>
      </w:r>
      <w:proofErr w:type="spellStart"/>
      <w:r w:rsidRPr="005C7E4B">
        <w:rPr>
          <w:rFonts w:ascii="Times New Roman" w:hAnsi="Times New Roman" w:cs="Times New Roman"/>
          <w:sz w:val="24"/>
          <w:szCs w:val="24"/>
        </w:rPr>
        <w:t>Yisau</w:t>
      </w:r>
      <w:proofErr w:type="spellEnd"/>
      <w:r w:rsidRPr="005C7E4B">
        <w:rPr>
          <w:rFonts w:ascii="Times New Roman" w:hAnsi="Times New Roman" w:cs="Times New Roman"/>
          <w:sz w:val="24"/>
          <w:szCs w:val="24"/>
        </w:rPr>
        <w:t xml:space="preserve">, M. A., </w:t>
      </w:r>
      <w:proofErr w:type="spellStart"/>
      <w:r w:rsidRPr="005C7E4B">
        <w:rPr>
          <w:rFonts w:ascii="Times New Roman" w:hAnsi="Times New Roman" w:cs="Times New Roman"/>
          <w:sz w:val="24"/>
          <w:szCs w:val="24"/>
        </w:rPr>
        <w:t>Inah</w:t>
      </w:r>
      <w:proofErr w:type="spellEnd"/>
      <w:r w:rsidRPr="005C7E4B">
        <w:rPr>
          <w:rFonts w:ascii="Times New Roman" w:hAnsi="Times New Roman" w:cs="Times New Roman"/>
          <w:sz w:val="24"/>
          <w:szCs w:val="24"/>
        </w:rPr>
        <w:t xml:space="preserve">, E. I., &amp; </w:t>
      </w:r>
      <w:proofErr w:type="spellStart"/>
      <w:r w:rsidRPr="005C7E4B">
        <w:rPr>
          <w:rFonts w:ascii="Times New Roman" w:hAnsi="Times New Roman" w:cs="Times New Roman"/>
          <w:sz w:val="24"/>
          <w:szCs w:val="24"/>
        </w:rPr>
        <w:t>Osunsina</w:t>
      </w:r>
      <w:proofErr w:type="spellEnd"/>
      <w:r w:rsidRPr="005C7E4B">
        <w:rPr>
          <w:rFonts w:ascii="Times New Roman" w:hAnsi="Times New Roman" w:cs="Times New Roman"/>
          <w:sz w:val="24"/>
          <w:szCs w:val="24"/>
        </w:rPr>
        <w:t>, J. (2019). Management effectiveness of protected areas: A case study of four national parks in Nigeria. International Journal of Biodiversity and Conservation, 11(9), 312–329.</w:t>
      </w:r>
    </w:p>
    <w:p w14:paraId="5F9DEB17"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Osunsina</w:t>
      </w:r>
      <w:proofErr w:type="spellEnd"/>
      <w:r w:rsidRPr="005C7E4B">
        <w:rPr>
          <w:rFonts w:ascii="Times New Roman" w:eastAsia="Times New Roman" w:hAnsi="Times New Roman" w:cs="Times New Roman"/>
          <w:sz w:val="24"/>
          <w:szCs w:val="24"/>
          <w:lang w:eastAsia="en-IN" w:bidi="hi-IN"/>
        </w:rPr>
        <w:t xml:space="preserve">, I. O., </w:t>
      </w:r>
      <w:proofErr w:type="spellStart"/>
      <w:r w:rsidRPr="005C7E4B">
        <w:rPr>
          <w:rFonts w:ascii="Times New Roman" w:eastAsia="Times New Roman" w:hAnsi="Times New Roman" w:cs="Times New Roman"/>
          <w:sz w:val="24"/>
          <w:szCs w:val="24"/>
          <w:lang w:eastAsia="en-IN" w:bidi="hi-IN"/>
        </w:rPr>
        <w:t>Olaniyi</w:t>
      </w:r>
      <w:proofErr w:type="spellEnd"/>
      <w:r w:rsidRPr="005C7E4B">
        <w:rPr>
          <w:rFonts w:ascii="Times New Roman" w:eastAsia="Times New Roman" w:hAnsi="Times New Roman" w:cs="Times New Roman"/>
          <w:sz w:val="24"/>
          <w:szCs w:val="24"/>
          <w:lang w:eastAsia="en-IN" w:bidi="hi-IN"/>
        </w:rPr>
        <w:t>, O. E., &amp; Akintola, O. O. (2019). Protected areas and community participation in biodiversity conservation in Nigeria. Journal of Environmental Management, 250, 109465.</w:t>
      </w:r>
    </w:p>
    <w:p w14:paraId="4850CAF7"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hAnsi="Times New Roman" w:cs="Times New Roman"/>
          <w:sz w:val="24"/>
          <w:szCs w:val="24"/>
        </w:rPr>
        <w:lastRenderedPageBreak/>
        <w:t xml:space="preserve">Pandit J., and Sharma A.K., 2023, A comprehensive review of climate change's imprint on ecosystems, Journal of Water and Climate Change, 14(11): </w:t>
      </w:r>
      <w:r w:rsidRPr="005C7E4B">
        <w:rPr>
          <w:rFonts w:ascii="Times New Roman" w:hAnsi="Times New Roman" w:cs="Times New Roman"/>
          <w:sz w:val="24"/>
          <w:szCs w:val="24"/>
        </w:rPr>
        <w:br/>
        <w:t>4273-4284</w:t>
      </w:r>
    </w:p>
    <w:p w14:paraId="5E873800" w14:textId="77777777" w:rsidR="005C7E4B" w:rsidRPr="005C7E4B" w:rsidRDefault="005C7E4B" w:rsidP="007653E9">
      <w:pPr>
        <w:autoSpaceDE w:val="0"/>
        <w:autoSpaceDN w:val="0"/>
        <w:adjustRightInd w:val="0"/>
        <w:spacing w:line="240" w:lineRule="auto"/>
        <w:ind w:left="2127" w:hanging="1843"/>
        <w:jc w:val="left"/>
        <w:rPr>
          <w:rStyle w:val="Hyperlink"/>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color w:val="000000"/>
          <w:sz w:val="24"/>
          <w:szCs w:val="24"/>
          <w:lang w:bidi="hi-IN"/>
        </w:rPr>
        <w:t>Pandolfi</w:t>
      </w:r>
      <w:proofErr w:type="spellEnd"/>
      <w:r w:rsidRPr="005C7E4B">
        <w:rPr>
          <w:rFonts w:ascii="Times New Roman" w:eastAsia="MinionPro-Capt" w:hAnsi="Times New Roman" w:cs="Times New Roman"/>
          <w:color w:val="000000"/>
          <w:sz w:val="24"/>
          <w:szCs w:val="24"/>
          <w:lang w:bidi="hi-IN"/>
        </w:rPr>
        <w:t xml:space="preserve">, J. M., Connolly, S. R., Marshall, D. J., &amp; Cohen, A. L. (2011). Projecting Coral Reef Futures under Global Warming and Ocean Acidification. Science, 333, 418-422. </w:t>
      </w:r>
      <w:hyperlink r:id="rId31" w:history="1">
        <w:r w:rsidRPr="005C7E4B">
          <w:rPr>
            <w:rStyle w:val="Hyperlink"/>
            <w:rFonts w:ascii="Times New Roman" w:eastAsia="MinionPro-Capt" w:hAnsi="Times New Roman" w:cs="Times New Roman"/>
            <w:sz w:val="24"/>
            <w:szCs w:val="24"/>
            <w:lang w:bidi="hi-IN"/>
          </w:rPr>
          <w:t>https://doi.org/10.1126/science.1204794</w:t>
        </w:r>
      </w:hyperlink>
    </w:p>
    <w:p w14:paraId="047C42C7"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Paukert</w:t>
      </w:r>
      <w:proofErr w:type="spellEnd"/>
      <w:r w:rsidRPr="005C7E4B">
        <w:rPr>
          <w:rFonts w:ascii="Times New Roman" w:hAnsi="Times New Roman" w:cs="Times New Roman"/>
          <w:sz w:val="24"/>
          <w:szCs w:val="24"/>
        </w:rPr>
        <w:t xml:space="preserve">, C., Olden, J. D., Lynch, A. J., et al. (2021). Climate change effects on North American fish and fisheries to inform adaptation strategies. </w:t>
      </w:r>
      <w:r w:rsidRPr="005C7E4B">
        <w:rPr>
          <w:rStyle w:val="Emphasis"/>
          <w:rFonts w:ascii="Times New Roman" w:hAnsi="Times New Roman" w:cs="Times New Roman"/>
          <w:sz w:val="24"/>
          <w:szCs w:val="24"/>
        </w:rPr>
        <w:t>Fisheries, 46</w:t>
      </w:r>
      <w:r w:rsidRPr="005C7E4B">
        <w:rPr>
          <w:rFonts w:ascii="Times New Roman" w:hAnsi="Times New Roman" w:cs="Times New Roman"/>
          <w:sz w:val="24"/>
          <w:szCs w:val="24"/>
        </w:rPr>
        <w:t xml:space="preserve">(9), 449–464. </w:t>
      </w:r>
      <w:hyperlink r:id="rId32" w:tgtFrame="_new" w:history="1">
        <w:r w:rsidRPr="005C7E4B">
          <w:rPr>
            <w:rStyle w:val="Hyperlink"/>
            <w:rFonts w:ascii="Times New Roman" w:hAnsi="Times New Roman" w:cs="Times New Roman"/>
            <w:sz w:val="24"/>
            <w:szCs w:val="24"/>
          </w:rPr>
          <w:t>https://doi.org/10.1002/FSH.10668</w:t>
        </w:r>
      </w:hyperlink>
    </w:p>
    <w:p w14:paraId="2E1A798D" w14:textId="77777777" w:rsidR="005C7E4B" w:rsidRPr="005C7E4B" w:rsidRDefault="005C7E4B" w:rsidP="007653E9">
      <w:pPr>
        <w:spacing w:before="76" w:line="240" w:lineRule="auto"/>
        <w:ind w:left="2127" w:hanging="1843"/>
        <w:jc w:val="left"/>
        <w:rPr>
          <w:rFonts w:ascii="Times New Roman" w:hAnsi="Times New Roman" w:cs="Times New Roman"/>
          <w:spacing w:val="-4"/>
          <w:sz w:val="24"/>
          <w:szCs w:val="24"/>
          <w:u w:val="single" w:color="0000FF"/>
        </w:rPr>
      </w:pPr>
      <w:r w:rsidRPr="005C7E4B">
        <w:rPr>
          <w:rFonts w:ascii="Times New Roman" w:hAnsi="Times New Roman" w:cs="Times New Roman"/>
          <w:spacing w:val="-4"/>
          <w:sz w:val="24"/>
          <w:szCs w:val="24"/>
        </w:rPr>
        <w:t>Pedersen,</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M.</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W.,</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Kokkalis</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A.,</w:t>
      </w:r>
      <w:r w:rsidRPr="005C7E4B">
        <w:rPr>
          <w:rFonts w:ascii="Times New Roman" w:hAnsi="Times New Roman" w:cs="Times New Roman"/>
          <w:spacing w:val="-1"/>
          <w:sz w:val="24"/>
          <w:szCs w:val="24"/>
        </w:rPr>
        <w:t xml:space="preserve"> </w:t>
      </w:r>
      <w:proofErr w:type="spellStart"/>
      <w:r w:rsidRPr="005C7E4B">
        <w:rPr>
          <w:rFonts w:ascii="Times New Roman" w:hAnsi="Times New Roman" w:cs="Times New Roman"/>
          <w:spacing w:val="-4"/>
          <w:sz w:val="24"/>
          <w:szCs w:val="24"/>
        </w:rPr>
        <w:t>Bardarson</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H.,</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Bonanomi</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S.,</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Boonstra</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W.</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Butler,</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5"/>
          <w:sz w:val="24"/>
          <w:szCs w:val="24"/>
        </w:rPr>
        <w:t>W.</w:t>
      </w:r>
      <w:r w:rsidRPr="005C7E4B">
        <w:rPr>
          <w:rFonts w:ascii="Times New Roman" w:hAnsi="Times New Roman" w:cs="Times New Roman"/>
          <w:spacing w:val="-4"/>
          <w:sz w:val="24"/>
          <w:szCs w:val="24"/>
        </w:rPr>
        <w:t>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(2016).</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Trends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Climate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Change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Research</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the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Nordic</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Region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 xml:space="preserve">since </w:t>
      </w:r>
      <w:r w:rsidRPr="005C7E4B">
        <w:rPr>
          <w:rFonts w:ascii="Times New Roman" w:hAnsi="Times New Roman" w:cs="Times New Roman"/>
          <w:sz w:val="24"/>
          <w:szCs w:val="24"/>
        </w:rPr>
        <w:t>the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First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IPCC</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Report.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Climatic</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Change,</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134,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147-161.</w:t>
      </w:r>
      <w:hyperlink r:id="rId33" w:history="1">
        <w:r w:rsidRPr="005C7E4B">
          <w:rPr>
            <w:rStyle w:val="Hyperlink"/>
            <w:rFonts w:ascii="Times New Roman" w:hAnsi="Times New Roman" w:cs="Times New Roman"/>
            <w:color w:val="auto"/>
            <w:spacing w:val="-4"/>
            <w:sz w:val="24"/>
            <w:szCs w:val="24"/>
          </w:rPr>
          <w:t>https://doi.org/10.1007/s10584-015-1536-</w:t>
        </w:r>
        <w:r w:rsidRPr="005C7E4B">
          <w:rPr>
            <w:rStyle w:val="Hyperlink"/>
            <w:rFonts w:ascii="Times New Roman" w:hAnsi="Times New Roman" w:cs="Times New Roman"/>
            <w:color w:val="auto"/>
            <w:spacing w:val="-10"/>
            <w:sz w:val="24"/>
            <w:szCs w:val="24"/>
          </w:rPr>
          <w:t>6</w:t>
        </w:r>
      </w:hyperlink>
    </w:p>
    <w:p w14:paraId="48B5E4F9"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Pessarrodona</w:t>
      </w:r>
      <w:proofErr w:type="spellEnd"/>
      <w:r w:rsidRPr="005C7E4B">
        <w:rPr>
          <w:rFonts w:ascii="Times New Roman" w:hAnsi="Times New Roman" w:cs="Times New Roman"/>
          <w:sz w:val="24"/>
          <w:szCs w:val="24"/>
        </w:rPr>
        <w:t xml:space="preserve">, A., Franco-Santos, R. M., Wright, L. S., </w:t>
      </w:r>
      <w:proofErr w:type="spellStart"/>
      <w:r w:rsidRPr="005C7E4B">
        <w:rPr>
          <w:rFonts w:ascii="Times New Roman" w:hAnsi="Times New Roman" w:cs="Times New Roman"/>
          <w:sz w:val="24"/>
          <w:szCs w:val="24"/>
        </w:rPr>
        <w:t>Vanderklift</w:t>
      </w:r>
      <w:proofErr w:type="spellEnd"/>
      <w:r w:rsidRPr="005C7E4B">
        <w:rPr>
          <w:rFonts w:ascii="Times New Roman" w:hAnsi="Times New Roman" w:cs="Times New Roman"/>
          <w:sz w:val="24"/>
          <w:szCs w:val="24"/>
        </w:rPr>
        <w:t xml:space="preserve">, M. A., Howard, J., Pidgeon, E. P., </w:t>
      </w:r>
      <w:proofErr w:type="spellStart"/>
      <w:r w:rsidRPr="005C7E4B">
        <w:rPr>
          <w:rFonts w:ascii="Times New Roman" w:hAnsi="Times New Roman" w:cs="Times New Roman"/>
          <w:sz w:val="24"/>
          <w:szCs w:val="24"/>
        </w:rPr>
        <w:t>Wernberg</w:t>
      </w:r>
      <w:proofErr w:type="spellEnd"/>
      <w:r w:rsidRPr="005C7E4B">
        <w:rPr>
          <w:rFonts w:ascii="Times New Roman" w:hAnsi="Times New Roman" w:cs="Times New Roman"/>
          <w:sz w:val="24"/>
          <w:szCs w:val="24"/>
        </w:rPr>
        <w:t xml:space="preserve">, T., &amp; </w:t>
      </w:r>
      <w:proofErr w:type="spellStart"/>
      <w:r w:rsidRPr="005C7E4B">
        <w:rPr>
          <w:rFonts w:ascii="Times New Roman" w:hAnsi="Times New Roman" w:cs="Times New Roman"/>
          <w:sz w:val="24"/>
          <w:szCs w:val="24"/>
        </w:rPr>
        <w:t>Filbee</w:t>
      </w:r>
      <w:proofErr w:type="spellEnd"/>
      <w:r w:rsidRPr="005C7E4B">
        <w:rPr>
          <w:rFonts w:ascii="Times New Roman" w:hAnsi="Times New Roman" w:cs="Times New Roman"/>
          <w:sz w:val="24"/>
          <w:szCs w:val="24"/>
        </w:rPr>
        <w:t xml:space="preserve">‐Dexter, K. (2023). Carbon sequestration and climate change mitigation using macroalgae: A state of knowledge review. </w:t>
      </w:r>
      <w:r w:rsidRPr="005C7E4B">
        <w:rPr>
          <w:rStyle w:val="Emphasis"/>
          <w:rFonts w:ascii="Times New Roman" w:hAnsi="Times New Roman" w:cs="Times New Roman"/>
          <w:sz w:val="24"/>
          <w:szCs w:val="24"/>
        </w:rPr>
        <w:t>Biological Reviews, 98</w:t>
      </w:r>
      <w:r w:rsidRPr="005C7E4B">
        <w:rPr>
          <w:rFonts w:ascii="Times New Roman" w:hAnsi="Times New Roman" w:cs="Times New Roman"/>
          <w:sz w:val="24"/>
          <w:szCs w:val="24"/>
        </w:rPr>
        <w:t xml:space="preserve">(6), 1945–1971. </w:t>
      </w:r>
      <w:hyperlink r:id="rId34" w:tgtFrame="_new" w:history="1">
        <w:r w:rsidRPr="005C7E4B">
          <w:rPr>
            <w:rStyle w:val="Hyperlink"/>
            <w:rFonts w:ascii="Times New Roman" w:hAnsi="Times New Roman" w:cs="Times New Roman"/>
            <w:color w:val="auto"/>
            <w:sz w:val="24"/>
            <w:szCs w:val="24"/>
          </w:rPr>
          <w:t>https://doi.org/10.1111/brv.12990</w:t>
        </w:r>
      </w:hyperlink>
    </w:p>
    <w:p w14:paraId="051DFAA1"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sz w:val="24"/>
          <w:szCs w:val="24"/>
          <w:lang w:bidi="hi-IN"/>
        </w:rPr>
        <w:t>Peterson, A. T., Ortega-Huerta, M. A., Bartley, J., Sanchez</w:t>
      </w:r>
      <w:r w:rsidRPr="005C7E4B">
        <w:rPr>
          <w:rFonts w:ascii="Times New Roman" w:eastAsia="MinionPro-Capt" w:hAnsi="Times New Roman" w:cs="Times New Roman"/>
          <w:color w:val="000000"/>
          <w:sz w:val="24"/>
          <w:szCs w:val="24"/>
          <w:lang w:bidi="hi-IN"/>
        </w:rPr>
        <w:t xml:space="preserve">-Cordero, V., </w:t>
      </w:r>
      <w:proofErr w:type="spellStart"/>
      <w:r w:rsidRPr="005C7E4B">
        <w:rPr>
          <w:rFonts w:ascii="Times New Roman" w:eastAsia="MinionPro-Capt" w:hAnsi="Times New Roman" w:cs="Times New Roman"/>
          <w:color w:val="000000"/>
          <w:sz w:val="24"/>
          <w:szCs w:val="24"/>
          <w:lang w:bidi="hi-IN"/>
        </w:rPr>
        <w:t>Soberon</w:t>
      </w:r>
      <w:proofErr w:type="spellEnd"/>
      <w:r w:rsidRPr="005C7E4B">
        <w:rPr>
          <w:rFonts w:ascii="Times New Roman" w:eastAsia="MinionPro-Capt" w:hAnsi="Times New Roman" w:cs="Times New Roman"/>
          <w:color w:val="000000"/>
          <w:sz w:val="24"/>
          <w:szCs w:val="24"/>
          <w:lang w:bidi="hi-IN"/>
        </w:rPr>
        <w:t xml:space="preserve">, J., </w:t>
      </w:r>
      <w:proofErr w:type="spellStart"/>
      <w:proofErr w:type="gramStart"/>
      <w:r w:rsidRPr="005C7E4B">
        <w:rPr>
          <w:rFonts w:ascii="Times New Roman" w:eastAsia="MinionPro-Capt" w:hAnsi="Times New Roman" w:cs="Times New Roman"/>
          <w:color w:val="000000"/>
          <w:sz w:val="24"/>
          <w:szCs w:val="24"/>
          <w:lang w:bidi="hi-IN"/>
        </w:rPr>
        <w:t>Buddemeier,R</w:t>
      </w:r>
      <w:proofErr w:type="spellEnd"/>
      <w:r w:rsidRPr="005C7E4B">
        <w:rPr>
          <w:rFonts w:ascii="Times New Roman" w:eastAsia="MinionPro-Capt" w:hAnsi="Times New Roman" w:cs="Times New Roman"/>
          <w:color w:val="000000"/>
          <w:sz w:val="24"/>
          <w:szCs w:val="24"/>
          <w:lang w:bidi="hi-IN"/>
        </w:rPr>
        <w:t>.</w:t>
      </w:r>
      <w:proofErr w:type="gramEnd"/>
      <w:r w:rsidRPr="005C7E4B">
        <w:rPr>
          <w:rFonts w:ascii="Times New Roman" w:eastAsia="MinionPro-Capt" w:hAnsi="Times New Roman" w:cs="Times New Roman"/>
          <w:color w:val="000000"/>
          <w:sz w:val="24"/>
          <w:szCs w:val="24"/>
          <w:lang w:bidi="hi-IN"/>
        </w:rPr>
        <w:t xml:space="preserve"> H. (2002). Future Projections for Mexican Faunas under Global Climate Change Scenarios. Nature, 416, 626-629. </w:t>
      </w:r>
    </w:p>
    <w:p w14:paraId="6A24A19E"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Pimentel, D. (2003). Economic and ecological costs associated with aquatic invasive species. </w:t>
      </w:r>
      <w:proofErr w:type="spellStart"/>
      <w:r w:rsidRPr="005C7E4B">
        <w:rPr>
          <w:rFonts w:ascii="Times New Roman" w:eastAsia="Times New Roman" w:hAnsi="Times New Roman" w:cs="Times New Roman"/>
          <w:sz w:val="24"/>
          <w:szCs w:val="24"/>
          <w:lang w:eastAsia="en-IN" w:bidi="hi-IN"/>
        </w:rPr>
        <w:t>BioScience</w:t>
      </w:r>
      <w:proofErr w:type="spellEnd"/>
      <w:r w:rsidRPr="005C7E4B">
        <w:rPr>
          <w:rFonts w:ascii="Times New Roman" w:eastAsia="Times New Roman" w:hAnsi="Times New Roman" w:cs="Times New Roman"/>
          <w:sz w:val="24"/>
          <w:szCs w:val="24"/>
          <w:lang w:eastAsia="en-IN" w:bidi="hi-IN"/>
        </w:rPr>
        <w:t>, 53(1), 53–65.</w:t>
      </w:r>
    </w:p>
    <w:p w14:paraId="1A590DE8"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hAnsi="Times New Roman" w:cs="Times New Roman"/>
          <w:color w:val="000000"/>
          <w:sz w:val="24"/>
          <w:szCs w:val="24"/>
          <w:lang w:bidi="hi-IN"/>
        </w:rPr>
        <w:t xml:space="preserve">Pimm, S. L., Russell, G. J., </w:t>
      </w:r>
      <w:proofErr w:type="spellStart"/>
      <w:r w:rsidRPr="005C7E4B">
        <w:rPr>
          <w:rFonts w:ascii="Times New Roman" w:hAnsi="Times New Roman" w:cs="Times New Roman"/>
          <w:color w:val="000000"/>
          <w:sz w:val="24"/>
          <w:szCs w:val="24"/>
          <w:lang w:bidi="hi-IN"/>
        </w:rPr>
        <w:t>Gittleman</w:t>
      </w:r>
      <w:proofErr w:type="spellEnd"/>
      <w:r w:rsidRPr="005C7E4B">
        <w:rPr>
          <w:rFonts w:ascii="Times New Roman" w:hAnsi="Times New Roman" w:cs="Times New Roman"/>
          <w:color w:val="000000"/>
          <w:sz w:val="24"/>
          <w:szCs w:val="24"/>
          <w:lang w:bidi="hi-IN"/>
        </w:rPr>
        <w:t xml:space="preserve">, J. L. and Brooks, T. M. (1995). The future of biodiversity. </w:t>
      </w:r>
      <w:r w:rsidRPr="005C7E4B">
        <w:rPr>
          <w:rFonts w:ascii="Times New Roman" w:hAnsi="Times New Roman" w:cs="Times New Roman"/>
          <w:i/>
          <w:iCs/>
          <w:color w:val="000000"/>
          <w:sz w:val="24"/>
          <w:szCs w:val="24"/>
          <w:lang w:bidi="hi-IN"/>
        </w:rPr>
        <w:t>Science</w:t>
      </w:r>
      <w:r w:rsidRPr="005C7E4B">
        <w:rPr>
          <w:rFonts w:ascii="Times New Roman" w:hAnsi="Times New Roman" w:cs="Times New Roman"/>
          <w:color w:val="000000"/>
          <w:sz w:val="24"/>
          <w:szCs w:val="24"/>
          <w:lang w:bidi="hi-IN"/>
        </w:rPr>
        <w:t xml:space="preserve">, 269: 347– 350. </w:t>
      </w:r>
    </w:p>
    <w:p w14:paraId="65773926"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pacing w:val="-6"/>
          <w:sz w:val="24"/>
          <w:szCs w:val="24"/>
        </w:rPr>
        <w:t>Poloczanska</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6"/>
          <w:sz w:val="24"/>
          <w:szCs w:val="24"/>
        </w:rPr>
        <w:t>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S.,</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Burrows,</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M. 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Brown, C.</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García</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6"/>
          <w:sz w:val="24"/>
          <w:szCs w:val="24"/>
        </w:rPr>
        <w:t>Molinos</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Halpern, B.</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 xml:space="preserve">S., </w:t>
      </w:r>
      <w:proofErr w:type="spellStart"/>
      <w:r w:rsidRPr="005C7E4B">
        <w:rPr>
          <w:rFonts w:ascii="Times New Roman" w:hAnsi="Times New Roman" w:cs="Times New Roman"/>
          <w:spacing w:val="-6"/>
          <w:sz w:val="24"/>
          <w:szCs w:val="24"/>
        </w:rPr>
        <w:t>Hoegh</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4"/>
          <w:sz w:val="24"/>
          <w:szCs w:val="24"/>
        </w:rPr>
        <w:t xml:space="preserve">Guldberg, O. et al. (2016). Responses of Marine Organisms to Climate Change across </w:t>
      </w:r>
      <w:r w:rsidRPr="005C7E4B">
        <w:rPr>
          <w:rFonts w:ascii="Times New Roman" w:hAnsi="Times New Roman" w:cs="Times New Roman"/>
          <w:sz w:val="24"/>
          <w:szCs w:val="24"/>
        </w:rPr>
        <w:t>Oceans.</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Frontiers</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in</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Marine</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Science,</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3,</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62.</w:t>
      </w:r>
    </w:p>
    <w:p w14:paraId="29D845AA"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Purcell, J. E. (2012). Jellyfish and ctenophore blooms coincide with human proliferations and environmental perturbations. Annual Review of Marine Science, 4, 209–235. </w:t>
      </w:r>
      <w:hyperlink r:id="rId35" w:history="1">
        <w:r w:rsidRPr="005C7E4B">
          <w:rPr>
            <w:rStyle w:val="Hyperlink"/>
            <w:rFonts w:ascii="Times New Roman" w:eastAsia="Times New Roman" w:hAnsi="Times New Roman" w:cs="Times New Roman"/>
            <w:sz w:val="24"/>
            <w:szCs w:val="24"/>
            <w:lang w:eastAsia="en-IN" w:bidi="hi-IN"/>
          </w:rPr>
          <w:t>https://doi.org/10.1146/annurev-marine-120709-142751</w:t>
        </w:r>
      </w:hyperlink>
    </w:p>
    <w:p w14:paraId="68F562F2"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Root, T. L., Price, J. T., Hall, K. R., Schneider, S. H., Rosenzweig, C., &amp; Pounds, J. A. (2003). Fingerprints of Global Warming on Wild Animals and Plants. Nature, 421, 57.</w:t>
      </w:r>
    </w:p>
    <w:p w14:paraId="28E1D61A" w14:textId="77777777" w:rsidR="005C7E4B" w:rsidRPr="005C7E4B" w:rsidRDefault="005C7E4B" w:rsidP="007653E9">
      <w:pPr>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Ruiz-Navarro, A., Gillingham, P. K., &amp; Britton, J. R. (2016). Shifts in the Climate Space of</w:t>
      </w:r>
      <w:r w:rsidRPr="005C7E4B">
        <w:rPr>
          <w:rFonts w:ascii="Times New Roman" w:eastAsia="MinionPro-Capt" w:hAnsi="Times New Roman" w:cs="Times New Roman"/>
          <w:color w:val="0000FF"/>
          <w:sz w:val="24"/>
          <w:szCs w:val="24"/>
          <w:lang w:bidi="hi-IN"/>
        </w:rPr>
        <w:t xml:space="preserve"> </w:t>
      </w:r>
      <w:r w:rsidRPr="005C7E4B">
        <w:rPr>
          <w:rFonts w:ascii="Times New Roman" w:eastAsia="MinionPro-Capt" w:hAnsi="Times New Roman" w:cs="Times New Roman"/>
          <w:color w:val="000000"/>
          <w:sz w:val="24"/>
          <w:szCs w:val="24"/>
          <w:lang w:bidi="hi-IN"/>
        </w:rPr>
        <w:t>Temperate Cyprinid Fishes Due to Climate Change Are Coupled with Altered Body Sizes and Growth Rates. Global Change Biology, 22, 3221-3232.</w:t>
      </w:r>
    </w:p>
    <w:p w14:paraId="7ADF6468" w14:textId="77777777" w:rsidR="005C7E4B" w:rsidRPr="005C7E4B" w:rsidRDefault="005C7E4B" w:rsidP="00BC399E">
      <w:pPr>
        <w:spacing w:line="240" w:lineRule="auto"/>
        <w:ind w:left="2127" w:hanging="1843"/>
        <w:rPr>
          <w:rFonts w:ascii="Times New Roman" w:eastAsia="MinionPro-Capt" w:hAnsi="Times New Roman" w:cs="Times New Roman"/>
          <w:color w:val="0000FF"/>
          <w:sz w:val="24"/>
          <w:szCs w:val="24"/>
          <w:lang w:bidi="hi-IN"/>
        </w:rPr>
      </w:pPr>
      <w:r w:rsidRPr="005C7E4B">
        <w:rPr>
          <w:rFonts w:ascii="Times New Roman" w:hAnsi="Times New Roman" w:cs="Times New Roman"/>
          <w:color w:val="222222"/>
          <w:sz w:val="24"/>
          <w:szCs w:val="24"/>
          <w:shd w:val="clear" w:color="auto" w:fill="FFFFFF"/>
        </w:rPr>
        <w:t xml:space="preserve">Sedyaaw, P., &amp; </w:t>
      </w:r>
      <w:proofErr w:type="spellStart"/>
      <w:r w:rsidRPr="005C7E4B">
        <w:rPr>
          <w:rFonts w:ascii="Times New Roman" w:hAnsi="Times New Roman" w:cs="Times New Roman"/>
          <w:color w:val="222222"/>
          <w:sz w:val="24"/>
          <w:szCs w:val="24"/>
          <w:shd w:val="clear" w:color="auto" w:fill="FFFFFF"/>
        </w:rPr>
        <w:t>Bhatkar</w:t>
      </w:r>
      <w:proofErr w:type="spellEnd"/>
      <w:r w:rsidRPr="005C7E4B">
        <w:rPr>
          <w:rFonts w:ascii="Times New Roman" w:hAnsi="Times New Roman" w:cs="Times New Roman"/>
          <w:color w:val="222222"/>
          <w:sz w:val="24"/>
          <w:szCs w:val="24"/>
          <w:shd w:val="clear" w:color="auto" w:fill="FFFFFF"/>
        </w:rPr>
        <w:t>, D. V. V and Apurva Nikhil Sawant, 2024</w:t>
      </w:r>
      <w:proofErr w:type="gramStart"/>
      <w:r w:rsidRPr="005C7E4B">
        <w:rPr>
          <w:rFonts w:ascii="Times New Roman" w:hAnsi="Times New Roman" w:cs="Times New Roman"/>
          <w:color w:val="222222"/>
          <w:sz w:val="24"/>
          <w:szCs w:val="24"/>
          <w:shd w:val="clear" w:color="auto" w:fill="FFFFFF"/>
        </w:rPr>
        <w:t>.“</w:t>
      </w:r>
      <w:proofErr w:type="gramEnd"/>
      <w:r w:rsidRPr="005C7E4B">
        <w:rPr>
          <w:rFonts w:ascii="Times New Roman" w:hAnsi="Times New Roman" w:cs="Times New Roman"/>
          <w:color w:val="222222"/>
          <w:sz w:val="24"/>
          <w:szCs w:val="24"/>
          <w:shd w:val="clear" w:color="auto" w:fill="FFFFFF"/>
        </w:rPr>
        <w:t>. </w:t>
      </w:r>
      <w:r w:rsidRPr="005C7E4B">
        <w:rPr>
          <w:rFonts w:ascii="Times New Roman" w:hAnsi="Times New Roman" w:cs="Times New Roman"/>
          <w:i/>
          <w:iCs/>
          <w:color w:val="222222"/>
          <w:sz w:val="24"/>
          <w:szCs w:val="24"/>
          <w:shd w:val="clear" w:color="auto" w:fill="FFFFFF"/>
        </w:rPr>
        <w:t>A review on effects of eutrophication in aquatic ecosystem</w:t>
      </w:r>
      <w:r w:rsidRPr="005C7E4B">
        <w:rPr>
          <w:rFonts w:ascii="Times New Roman" w:hAnsi="Times New Roman" w:cs="Times New Roman"/>
          <w:color w:val="222222"/>
          <w:sz w:val="24"/>
          <w:szCs w:val="24"/>
          <w:shd w:val="clear" w:color="auto" w:fill="FFFFFF"/>
        </w:rPr>
        <w:t>.</w:t>
      </w:r>
    </w:p>
    <w:p w14:paraId="671BD620" w14:textId="77777777" w:rsidR="005C7E4B" w:rsidRPr="005C7E4B" w:rsidRDefault="005C7E4B" w:rsidP="00BC399E">
      <w:pPr>
        <w:spacing w:line="240" w:lineRule="auto"/>
        <w:ind w:left="2127" w:hanging="1843"/>
        <w:rPr>
          <w:rFonts w:ascii="Times New Roman" w:hAnsi="Times New Roman" w:cs="Times New Roman"/>
          <w:color w:val="222222"/>
          <w:sz w:val="24"/>
          <w:szCs w:val="24"/>
          <w:shd w:val="clear" w:color="auto" w:fill="FFFFFF"/>
        </w:rPr>
      </w:pPr>
      <w:r w:rsidRPr="005C7E4B">
        <w:rPr>
          <w:rFonts w:ascii="Times New Roman" w:hAnsi="Times New Roman" w:cs="Times New Roman"/>
          <w:color w:val="222222"/>
          <w:sz w:val="24"/>
          <w:szCs w:val="24"/>
          <w:shd w:val="clear" w:color="auto" w:fill="FFFFFF"/>
        </w:rPr>
        <w:t xml:space="preserve">Sedyaaw, P., Pandey, A., </w:t>
      </w:r>
      <w:proofErr w:type="spellStart"/>
      <w:r w:rsidRPr="005C7E4B">
        <w:rPr>
          <w:rFonts w:ascii="Times New Roman" w:hAnsi="Times New Roman" w:cs="Times New Roman"/>
          <w:color w:val="222222"/>
          <w:sz w:val="24"/>
          <w:szCs w:val="24"/>
          <w:shd w:val="clear" w:color="auto" w:fill="FFFFFF"/>
        </w:rPr>
        <w:t>Kawade</w:t>
      </w:r>
      <w:proofErr w:type="spellEnd"/>
      <w:r w:rsidRPr="005C7E4B">
        <w:rPr>
          <w:rFonts w:ascii="Times New Roman" w:hAnsi="Times New Roman" w:cs="Times New Roman"/>
          <w:color w:val="222222"/>
          <w:sz w:val="24"/>
          <w:szCs w:val="24"/>
          <w:shd w:val="clear" w:color="auto" w:fill="FFFFFF"/>
        </w:rPr>
        <w:t xml:space="preserve">, S. S., Ade, P. J., </w:t>
      </w:r>
      <w:proofErr w:type="spellStart"/>
      <w:r w:rsidRPr="005C7E4B">
        <w:rPr>
          <w:rFonts w:ascii="Times New Roman" w:hAnsi="Times New Roman" w:cs="Times New Roman"/>
          <w:color w:val="222222"/>
          <w:sz w:val="24"/>
          <w:szCs w:val="24"/>
          <w:shd w:val="clear" w:color="auto" w:fill="FFFFFF"/>
        </w:rPr>
        <w:t>Nimbarte</w:t>
      </w:r>
      <w:proofErr w:type="spellEnd"/>
      <w:r w:rsidRPr="005C7E4B">
        <w:rPr>
          <w:rFonts w:ascii="Times New Roman" w:hAnsi="Times New Roman" w:cs="Times New Roman"/>
          <w:color w:val="222222"/>
          <w:sz w:val="24"/>
          <w:szCs w:val="24"/>
          <w:shd w:val="clear" w:color="auto" w:fill="FFFFFF"/>
        </w:rPr>
        <w:t xml:space="preserve">, P. V., </w:t>
      </w:r>
      <w:proofErr w:type="spellStart"/>
      <w:r w:rsidRPr="005C7E4B">
        <w:rPr>
          <w:rFonts w:ascii="Times New Roman" w:hAnsi="Times New Roman" w:cs="Times New Roman"/>
          <w:color w:val="222222"/>
          <w:sz w:val="24"/>
          <w:szCs w:val="24"/>
          <w:shd w:val="clear" w:color="auto" w:fill="FFFFFF"/>
        </w:rPr>
        <w:t>Bhaladhare</w:t>
      </w:r>
      <w:proofErr w:type="spellEnd"/>
      <w:r w:rsidRPr="005C7E4B">
        <w:rPr>
          <w:rFonts w:ascii="Times New Roman" w:hAnsi="Times New Roman" w:cs="Times New Roman"/>
          <w:color w:val="222222"/>
          <w:sz w:val="24"/>
          <w:szCs w:val="24"/>
          <w:shd w:val="clear" w:color="auto" w:fill="FFFFFF"/>
        </w:rPr>
        <w:t xml:space="preserve">, D. R., &amp; </w:t>
      </w:r>
      <w:proofErr w:type="spellStart"/>
      <w:r w:rsidRPr="005C7E4B">
        <w:rPr>
          <w:rFonts w:ascii="Times New Roman" w:hAnsi="Times New Roman" w:cs="Times New Roman"/>
          <w:color w:val="222222"/>
          <w:sz w:val="24"/>
          <w:szCs w:val="24"/>
          <w:shd w:val="clear" w:color="auto" w:fill="FFFFFF"/>
        </w:rPr>
        <w:t>Kamble</w:t>
      </w:r>
      <w:proofErr w:type="spellEnd"/>
      <w:r w:rsidRPr="005C7E4B">
        <w:rPr>
          <w:rFonts w:ascii="Times New Roman" w:hAnsi="Times New Roman" w:cs="Times New Roman"/>
          <w:color w:val="222222"/>
          <w:sz w:val="24"/>
          <w:szCs w:val="24"/>
          <w:shd w:val="clear" w:color="auto" w:fill="FFFFFF"/>
        </w:rPr>
        <w:t>, P. A. (2024a). A review on acid rain it’s causes, effects and management measures. </w:t>
      </w:r>
      <w:r w:rsidRPr="005C7E4B">
        <w:rPr>
          <w:rFonts w:ascii="Times New Roman" w:hAnsi="Times New Roman" w:cs="Times New Roman"/>
          <w:i/>
          <w:iCs/>
          <w:color w:val="222222"/>
          <w:sz w:val="24"/>
          <w:szCs w:val="24"/>
          <w:shd w:val="clear" w:color="auto" w:fill="FFFFFF"/>
        </w:rPr>
        <w:t>International Journal of Creative Research Thoughts (IJCRT)</w:t>
      </w:r>
      <w:r w:rsidRPr="005C7E4B">
        <w:rPr>
          <w:rFonts w:ascii="Times New Roman" w:hAnsi="Times New Roman" w:cs="Times New Roman"/>
          <w:color w:val="222222"/>
          <w:sz w:val="24"/>
          <w:szCs w:val="24"/>
          <w:shd w:val="clear" w:color="auto" w:fill="FFFFFF"/>
        </w:rPr>
        <w:t>, </w:t>
      </w:r>
      <w:r w:rsidRPr="005C7E4B">
        <w:rPr>
          <w:rFonts w:ascii="Times New Roman" w:hAnsi="Times New Roman" w:cs="Times New Roman"/>
          <w:i/>
          <w:iCs/>
          <w:color w:val="222222"/>
          <w:sz w:val="24"/>
          <w:szCs w:val="24"/>
          <w:shd w:val="clear" w:color="auto" w:fill="FFFFFF"/>
        </w:rPr>
        <w:t>12</w:t>
      </w:r>
      <w:r w:rsidRPr="005C7E4B">
        <w:rPr>
          <w:rFonts w:ascii="Times New Roman" w:hAnsi="Times New Roman" w:cs="Times New Roman"/>
          <w:color w:val="222222"/>
          <w:sz w:val="24"/>
          <w:szCs w:val="24"/>
          <w:shd w:val="clear" w:color="auto" w:fill="FFFFFF"/>
        </w:rPr>
        <w:t>(4), q959-q968.</w:t>
      </w:r>
    </w:p>
    <w:p w14:paraId="31F27CA4"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lastRenderedPageBreak/>
        <w:t xml:space="preserve"> Serrano, O., </w:t>
      </w:r>
      <w:proofErr w:type="spellStart"/>
      <w:r w:rsidRPr="005C7E4B">
        <w:rPr>
          <w:rFonts w:ascii="Times New Roman" w:hAnsi="Times New Roman" w:cs="Times New Roman"/>
          <w:sz w:val="24"/>
          <w:szCs w:val="24"/>
        </w:rPr>
        <w:t>Kelleway</w:t>
      </w:r>
      <w:proofErr w:type="spellEnd"/>
      <w:r w:rsidRPr="005C7E4B">
        <w:rPr>
          <w:rFonts w:ascii="Times New Roman" w:hAnsi="Times New Roman" w:cs="Times New Roman"/>
          <w:sz w:val="24"/>
          <w:szCs w:val="24"/>
        </w:rPr>
        <w:t xml:space="preserve">, J., Lovelock, C., &amp; </w:t>
      </w:r>
      <w:proofErr w:type="spellStart"/>
      <w:r w:rsidRPr="005C7E4B">
        <w:rPr>
          <w:rFonts w:ascii="Times New Roman" w:hAnsi="Times New Roman" w:cs="Times New Roman"/>
          <w:sz w:val="24"/>
          <w:szCs w:val="24"/>
        </w:rPr>
        <w:t>Lavery</w:t>
      </w:r>
      <w:proofErr w:type="spellEnd"/>
      <w:r w:rsidRPr="005C7E4B">
        <w:rPr>
          <w:rFonts w:ascii="Times New Roman" w:hAnsi="Times New Roman" w:cs="Times New Roman"/>
          <w:sz w:val="24"/>
          <w:szCs w:val="24"/>
        </w:rPr>
        <w:t xml:space="preserve">, P. (2019). Conservation of blue carbon ecosystems for climate change mitigation and adaptation. In </w:t>
      </w:r>
      <w:r w:rsidRPr="005C7E4B">
        <w:rPr>
          <w:rStyle w:val="Emphasis"/>
          <w:rFonts w:ascii="Times New Roman" w:hAnsi="Times New Roman" w:cs="Times New Roman"/>
          <w:sz w:val="24"/>
          <w:szCs w:val="24"/>
        </w:rPr>
        <w:t>Coastal Wetlands</w:t>
      </w:r>
      <w:r w:rsidRPr="005C7E4B">
        <w:rPr>
          <w:rFonts w:ascii="Times New Roman" w:hAnsi="Times New Roman" w:cs="Times New Roman"/>
          <w:sz w:val="24"/>
          <w:szCs w:val="24"/>
        </w:rPr>
        <w:t xml:space="preserve"> (pp. 965–996). Elsevier. </w:t>
      </w:r>
      <w:hyperlink r:id="rId36" w:tgtFrame="_new" w:history="1">
        <w:r w:rsidRPr="005C7E4B">
          <w:rPr>
            <w:rStyle w:val="Hyperlink"/>
            <w:rFonts w:ascii="Times New Roman" w:hAnsi="Times New Roman" w:cs="Times New Roman"/>
            <w:sz w:val="24"/>
            <w:szCs w:val="24"/>
          </w:rPr>
          <w:t>https://doi.org/10.1016/B978-0-444-63893-9.00028-9</w:t>
        </w:r>
      </w:hyperlink>
    </w:p>
    <w:p w14:paraId="3EA47273"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color w:val="0000FF"/>
          <w:sz w:val="24"/>
          <w:szCs w:val="24"/>
          <w:lang w:bidi="hi-IN"/>
        </w:rPr>
      </w:pPr>
      <w:r w:rsidRPr="005C7E4B">
        <w:rPr>
          <w:rFonts w:ascii="Times New Roman" w:eastAsia="MinionPro-Capt" w:hAnsi="Times New Roman" w:cs="Times New Roman"/>
          <w:color w:val="000000"/>
          <w:sz w:val="24"/>
          <w:szCs w:val="24"/>
          <w:lang w:bidi="hi-IN"/>
        </w:rPr>
        <w:t xml:space="preserve">Spies, I., </w:t>
      </w:r>
      <w:proofErr w:type="spellStart"/>
      <w:r w:rsidRPr="005C7E4B">
        <w:rPr>
          <w:rFonts w:ascii="Times New Roman" w:eastAsia="MinionPro-Capt" w:hAnsi="Times New Roman" w:cs="Times New Roman"/>
          <w:color w:val="000000"/>
          <w:sz w:val="24"/>
          <w:szCs w:val="24"/>
          <w:lang w:bidi="hi-IN"/>
        </w:rPr>
        <w:t>Gruenthal</w:t>
      </w:r>
      <w:proofErr w:type="spellEnd"/>
      <w:r w:rsidRPr="005C7E4B">
        <w:rPr>
          <w:rFonts w:ascii="Times New Roman" w:eastAsia="MinionPro-Capt" w:hAnsi="Times New Roman" w:cs="Times New Roman"/>
          <w:color w:val="000000"/>
          <w:sz w:val="24"/>
          <w:szCs w:val="24"/>
          <w:lang w:bidi="hi-IN"/>
        </w:rPr>
        <w:t xml:space="preserve">, K. M., Drinan, D. P., Hollowed, A. B., Stevenson, D. E., </w:t>
      </w:r>
      <w:proofErr w:type="spellStart"/>
      <w:r w:rsidRPr="005C7E4B">
        <w:rPr>
          <w:rFonts w:ascii="Times New Roman" w:eastAsia="MinionPro-Capt" w:hAnsi="Times New Roman" w:cs="Times New Roman"/>
          <w:color w:val="000000"/>
          <w:sz w:val="24"/>
          <w:szCs w:val="24"/>
          <w:lang w:bidi="hi-IN"/>
        </w:rPr>
        <w:t>Tarpey</w:t>
      </w:r>
      <w:proofErr w:type="spellEnd"/>
      <w:r w:rsidRPr="005C7E4B">
        <w:rPr>
          <w:rFonts w:ascii="Times New Roman" w:eastAsia="MinionPro-Capt" w:hAnsi="Times New Roman" w:cs="Times New Roman"/>
          <w:color w:val="000000"/>
          <w:sz w:val="24"/>
          <w:szCs w:val="24"/>
          <w:lang w:bidi="hi-IN"/>
        </w:rPr>
        <w:t xml:space="preserve">, C. M. (2020). Genetic Evidence of a Northward Range Expansion in the Eastern Bering Sea Stock of Pacific Cod. Evolutionary Applications, 13, 362-375. </w:t>
      </w:r>
      <w:r w:rsidRPr="005C7E4B">
        <w:rPr>
          <w:rFonts w:ascii="Times New Roman" w:eastAsia="MinionPro-Capt" w:hAnsi="Times New Roman" w:cs="Times New Roman"/>
          <w:color w:val="0000FF"/>
          <w:sz w:val="24"/>
          <w:szCs w:val="24"/>
          <w:lang w:bidi="hi-IN"/>
        </w:rPr>
        <w:t xml:space="preserve">https://doi.org/10.1111/eva.12874 </w:t>
      </w:r>
    </w:p>
    <w:p w14:paraId="45C77B92" w14:textId="77777777" w:rsidR="005C7E4B" w:rsidRPr="005C7E4B" w:rsidRDefault="005C7E4B" w:rsidP="00B40E32">
      <w:pPr>
        <w:autoSpaceDE w:val="0"/>
        <w:autoSpaceDN w:val="0"/>
        <w:adjustRightInd w:val="0"/>
        <w:spacing w:line="240" w:lineRule="auto"/>
        <w:ind w:left="2127" w:hanging="1843"/>
        <w:rPr>
          <w:rStyle w:val="Hyperlink"/>
          <w:rFonts w:ascii="Times New Roman" w:hAnsi="Times New Roman" w:cs="Times New Roman"/>
          <w:sz w:val="24"/>
          <w:szCs w:val="24"/>
        </w:rPr>
      </w:pPr>
      <w:r w:rsidRPr="005C7E4B">
        <w:rPr>
          <w:rFonts w:ascii="Times New Roman" w:eastAsia="MinionPro-Capt" w:hAnsi="Times New Roman" w:cs="Times New Roman"/>
          <w:color w:val="000000"/>
          <w:sz w:val="24"/>
          <w:szCs w:val="24"/>
          <w:lang w:bidi="hi-IN"/>
        </w:rPr>
        <w:t xml:space="preserve">Sunday, J. M., </w:t>
      </w:r>
      <w:proofErr w:type="spellStart"/>
      <w:r w:rsidRPr="005C7E4B">
        <w:rPr>
          <w:rFonts w:ascii="Times New Roman" w:eastAsia="MinionPro-Capt" w:hAnsi="Times New Roman" w:cs="Times New Roman"/>
          <w:color w:val="000000"/>
          <w:sz w:val="24"/>
          <w:szCs w:val="24"/>
          <w:lang w:bidi="hi-IN"/>
        </w:rPr>
        <w:t>Pecl</w:t>
      </w:r>
      <w:proofErr w:type="spellEnd"/>
      <w:r w:rsidRPr="005C7E4B">
        <w:rPr>
          <w:rFonts w:ascii="Times New Roman" w:eastAsia="MinionPro-Capt" w:hAnsi="Times New Roman" w:cs="Times New Roman"/>
          <w:color w:val="000000"/>
          <w:sz w:val="24"/>
          <w:szCs w:val="24"/>
          <w:lang w:bidi="hi-IN"/>
        </w:rPr>
        <w:t xml:space="preserve">, G. T., </w:t>
      </w:r>
      <w:proofErr w:type="spellStart"/>
      <w:r w:rsidRPr="005C7E4B">
        <w:rPr>
          <w:rFonts w:ascii="Times New Roman" w:eastAsia="MinionPro-Capt" w:hAnsi="Times New Roman" w:cs="Times New Roman"/>
          <w:color w:val="000000"/>
          <w:sz w:val="24"/>
          <w:szCs w:val="24"/>
          <w:lang w:bidi="hi-IN"/>
        </w:rPr>
        <w:t>Frusher</w:t>
      </w:r>
      <w:proofErr w:type="spellEnd"/>
      <w:r w:rsidRPr="005C7E4B">
        <w:rPr>
          <w:rFonts w:ascii="Times New Roman" w:eastAsia="MinionPro-Capt" w:hAnsi="Times New Roman" w:cs="Times New Roman"/>
          <w:color w:val="000000"/>
          <w:sz w:val="24"/>
          <w:szCs w:val="24"/>
          <w:lang w:bidi="hi-IN"/>
        </w:rPr>
        <w:t xml:space="preserve">, S., Hobday, A. J., Hill, N., Holbrook, N. J. (2015). Species Traits and Climate Velocity Explain Geographic Range Shifts in an Ocean- Warming Hotspot. Ecology Letters, 18, 944-953. </w:t>
      </w:r>
      <w:hyperlink r:id="rId37" w:history="1">
        <w:r w:rsidRPr="005C7E4B">
          <w:rPr>
            <w:rStyle w:val="Hyperlink"/>
            <w:rFonts w:ascii="Times New Roman" w:eastAsia="MinionPro-Capt" w:hAnsi="Times New Roman" w:cs="Times New Roman"/>
            <w:sz w:val="24"/>
            <w:szCs w:val="24"/>
            <w:lang w:bidi="hi-IN"/>
          </w:rPr>
          <w:t>https://doi.org/10.1111/ele.12474</w:t>
        </w:r>
      </w:hyperlink>
    </w:p>
    <w:p w14:paraId="10DC690F"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 </w:t>
      </w:r>
      <w:proofErr w:type="spellStart"/>
      <w:r w:rsidRPr="005C7E4B">
        <w:rPr>
          <w:rFonts w:ascii="Times New Roman" w:hAnsi="Times New Roman" w:cs="Times New Roman"/>
          <w:sz w:val="24"/>
          <w:szCs w:val="24"/>
        </w:rPr>
        <w:t>Taillardat</w:t>
      </w:r>
      <w:proofErr w:type="spellEnd"/>
      <w:r w:rsidRPr="005C7E4B">
        <w:rPr>
          <w:rFonts w:ascii="Times New Roman" w:hAnsi="Times New Roman" w:cs="Times New Roman"/>
          <w:sz w:val="24"/>
          <w:szCs w:val="24"/>
        </w:rPr>
        <w:t xml:space="preserve">, P., Thompson, B. S., Garneau, M., Trottier, K., &amp; </w:t>
      </w:r>
      <w:proofErr w:type="spellStart"/>
      <w:r w:rsidRPr="005C7E4B">
        <w:rPr>
          <w:rFonts w:ascii="Times New Roman" w:hAnsi="Times New Roman" w:cs="Times New Roman"/>
          <w:sz w:val="24"/>
          <w:szCs w:val="24"/>
        </w:rPr>
        <w:t>Friess</w:t>
      </w:r>
      <w:proofErr w:type="spellEnd"/>
      <w:r w:rsidRPr="005C7E4B">
        <w:rPr>
          <w:rFonts w:ascii="Times New Roman" w:hAnsi="Times New Roman" w:cs="Times New Roman"/>
          <w:sz w:val="24"/>
          <w:szCs w:val="24"/>
        </w:rPr>
        <w:t xml:space="preserve">, D. A. (2020). Climate change mitigation potential of wetlands and the cost-effectiveness of their restoration. </w:t>
      </w:r>
      <w:r w:rsidRPr="005C7E4B">
        <w:rPr>
          <w:rStyle w:val="Emphasis"/>
          <w:rFonts w:ascii="Times New Roman" w:hAnsi="Times New Roman" w:cs="Times New Roman"/>
          <w:sz w:val="24"/>
          <w:szCs w:val="24"/>
        </w:rPr>
        <w:t>Interface Focus, 10</w:t>
      </w:r>
      <w:r w:rsidRPr="005C7E4B">
        <w:rPr>
          <w:rFonts w:ascii="Times New Roman" w:hAnsi="Times New Roman" w:cs="Times New Roman"/>
          <w:sz w:val="24"/>
          <w:szCs w:val="24"/>
        </w:rPr>
        <w:t xml:space="preserve">(5), 20190129. </w:t>
      </w:r>
      <w:hyperlink r:id="rId38" w:tgtFrame="_new" w:history="1">
        <w:r w:rsidRPr="005C7E4B">
          <w:rPr>
            <w:rStyle w:val="Hyperlink"/>
            <w:rFonts w:ascii="Times New Roman" w:hAnsi="Times New Roman" w:cs="Times New Roman"/>
            <w:sz w:val="24"/>
            <w:szCs w:val="24"/>
          </w:rPr>
          <w:t>https://doi.org/10.1098/rsfs.2019.0129</w:t>
        </w:r>
      </w:hyperlink>
    </w:p>
    <w:p w14:paraId="72B70FD4"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Tittensor</w:t>
      </w:r>
      <w:proofErr w:type="spellEnd"/>
      <w:r w:rsidRPr="005C7E4B">
        <w:rPr>
          <w:rFonts w:ascii="Times New Roman" w:hAnsi="Times New Roman" w:cs="Times New Roman"/>
          <w:sz w:val="24"/>
          <w:szCs w:val="24"/>
        </w:rPr>
        <w:t xml:space="preserve">, D., </w:t>
      </w:r>
      <w:proofErr w:type="spellStart"/>
      <w:r w:rsidRPr="005C7E4B">
        <w:rPr>
          <w:rFonts w:ascii="Times New Roman" w:hAnsi="Times New Roman" w:cs="Times New Roman"/>
          <w:sz w:val="24"/>
          <w:szCs w:val="24"/>
        </w:rPr>
        <w:t>Beger</w:t>
      </w:r>
      <w:proofErr w:type="spellEnd"/>
      <w:r w:rsidRPr="005C7E4B">
        <w:rPr>
          <w:rFonts w:ascii="Times New Roman" w:hAnsi="Times New Roman" w:cs="Times New Roman"/>
          <w:sz w:val="24"/>
          <w:szCs w:val="24"/>
        </w:rPr>
        <w:t xml:space="preserve">, M., </w:t>
      </w:r>
      <w:proofErr w:type="spellStart"/>
      <w:r w:rsidRPr="005C7E4B">
        <w:rPr>
          <w:rFonts w:ascii="Times New Roman" w:hAnsi="Times New Roman" w:cs="Times New Roman"/>
          <w:sz w:val="24"/>
          <w:szCs w:val="24"/>
        </w:rPr>
        <w:t>Boerder</w:t>
      </w:r>
      <w:proofErr w:type="spellEnd"/>
      <w:r w:rsidRPr="005C7E4B">
        <w:rPr>
          <w:rFonts w:ascii="Times New Roman" w:hAnsi="Times New Roman" w:cs="Times New Roman"/>
          <w:sz w:val="24"/>
          <w:szCs w:val="24"/>
        </w:rPr>
        <w:t xml:space="preserve">, K., et al. (2019). Integrating climate adaptation and biodiversity conservation in the global ocean. </w:t>
      </w:r>
      <w:r w:rsidRPr="005C7E4B">
        <w:rPr>
          <w:rStyle w:val="Emphasis"/>
          <w:rFonts w:ascii="Times New Roman" w:hAnsi="Times New Roman" w:cs="Times New Roman"/>
          <w:sz w:val="24"/>
          <w:szCs w:val="24"/>
        </w:rPr>
        <w:t>Science Advances, 5</w:t>
      </w:r>
      <w:r w:rsidRPr="005C7E4B">
        <w:rPr>
          <w:rFonts w:ascii="Times New Roman" w:hAnsi="Times New Roman" w:cs="Times New Roman"/>
          <w:sz w:val="24"/>
          <w:szCs w:val="24"/>
        </w:rPr>
        <w:t xml:space="preserve">(11), eaay9969. </w:t>
      </w:r>
      <w:hyperlink r:id="rId39" w:tgtFrame="_new" w:history="1">
        <w:r w:rsidRPr="005C7E4B">
          <w:rPr>
            <w:rStyle w:val="Hyperlink"/>
            <w:rFonts w:ascii="Times New Roman" w:hAnsi="Times New Roman" w:cs="Times New Roman"/>
            <w:sz w:val="24"/>
            <w:szCs w:val="24"/>
          </w:rPr>
          <w:t>https://doi.org/10.1126/sciadv.aay9969</w:t>
        </w:r>
      </w:hyperlink>
    </w:p>
    <w:p w14:paraId="73E73EBC"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rPr>
      </w:pPr>
      <w:r w:rsidRPr="005C7E4B">
        <w:rPr>
          <w:rFonts w:ascii="Times New Roman" w:eastAsia="Times New Roman" w:hAnsi="Times New Roman" w:cs="Times New Roman"/>
          <w:sz w:val="24"/>
          <w:szCs w:val="24"/>
          <w:lang w:eastAsia="en-IN" w:bidi="hi-IN"/>
        </w:rPr>
        <w:t xml:space="preserve">Tol, R. S. J. (2002). Estimates of the damage costs of climate change. Environmental and Resource Economics, 21(1), 47–73. </w:t>
      </w:r>
      <w:hyperlink r:id="rId40" w:history="1">
        <w:r w:rsidRPr="005C7E4B">
          <w:rPr>
            <w:rStyle w:val="Hyperlink"/>
            <w:rFonts w:ascii="Times New Roman" w:eastAsia="Times New Roman" w:hAnsi="Times New Roman" w:cs="Times New Roman"/>
            <w:sz w:val="24"/>
            <w:szCs w:val="24"/>
            <w:lang w:eastAsia="en-IN" w:bidi="hi-IN"/>
          </w:rPr>
          <w:t>https://doi.org/10.1023/A:1014500930521</w:t>
        </w:r>
      </w:hyperlink>
    </w:p>
    <w:p w14:paraId="095EA2EB" w14:textId="77777777" w:rsidR="005C7E4B" w:rsidRPr="005C7E4B" w:rsidRDefault="005C7E4B" w:rsidP="00B40E32">
      <w:pPr>
        <w:pStyle w:val="NormalWeb"/>
        <w:ind w:left="2127" w:hanging="1843"/>
        <w:jc w:val="both"/>
      </w:pPr>
      <w:proofErr w:type="spellStart"/>
      <w:r w:rsidRPr="005C7E4B">
        <w:t>Uko</w:t>
      </w:r>
      <w:proofErr w:type="spellEnd"/>
      <w:r w:rsidRPr="005C7E4B">
        <w:t xml:space="preserve">, J., &amp; </w:t>
      </w:r>
      <w:proofErr w:type="spellStart"/>
      <w:r w:rsidRPr="005C7E4B">
        <w:t>Zabbey</w:t>
      </w:r>
      <w:proofErr w:type="spellEnd"/>
      <w:r w:rsidRPr="005C7E4B">
        <w:t xml:space="preserve">, N. (2018). Impacts of mangrove deforestation on aquatic ecosystems in the Niger Delta. </w:t>
      </w:r>
      <w:r w:rsidRPr="005C7E4B">
        <w:rPr>
          <w:rStyle w:val="Emphasis"/>
        </w:rPr>
        <w:t>Environmental Monitoring and Assessment, 190</w:t>
      </w:r>
      <w:r w:rsidRPr="005C7E4B">
        <w:t>(3), 148.</w:t>
      </w:r>
    </w:p>
    <w:p w14:paraId="0E9CC526" w14:textId="77777777" w:rsidR="005C7E4B" w:rsidRPr="005C7E4B" w:rsidRDefault="005C7E4B" w:rsidP="00B40E32">
      <w:pPr>
        <w:spacing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Uko</w:t>
      </w:r>
      <w:proofErr w:type="spellEnd"/>
      <w:r w:rsidRPr="005C7E4B">
        <w:rPr>
          <w:rFonts w:ascii="Times New Roman" w:hAnsi="Times New Roman" w:cs="Times New Roman"/>
          <w:sz w:val="24"/>
          <w:szCs w:val="24"/>
        </w:rPr>
        <w:t xml:space="preserve">, K., &amp; </w:t>
      </w:r>
      <w:proofErr w:type="spellStart"/>
      <w:r w:rsidRPr="005C7E4B">
        <w:rPr>
          <w:rFonts w:ascii="Times New Roman" w:hAnsi="Times New Roman" w:cs="Times New Roman"/>
          <w:sz w:val="24"/>
          <w:szCs w:val="24"/>
        </w:rPr>
        <w:t>Zabbey</w:t>
      </w:r>
      <w:proofErr w:type="spellEnd"/>
      <w:r w:rsidRPr="005C7E4B">
        <w:rPr>
          <w:rFonts w:ascii="Times New Roman" w:hAnsi="Times New Roman" w:cs="Times New Roman"/>
          <w:sz w:val="24"/>
          <w:szCs w:val="24"/>
        </w:rPr>
        <w:t xml:space="preserve">, N. (2018). Socio economic baseline for oil impacted communities in </w:t>
      </w:r>
      <w:proofErr w:type="spellStart"/>
      <w:r w:rsidRPr="005C7E4B">
        <w:rPr>
          <w:rFonts w:ascii="Times New Roman" w:hAnsi="Times New Roman" w:cs="Times New Roman"/>
          <w:sz w:val="24"/>
          <w:szCs w:val="24"/>
        </w:rPr>
        <w:t>Ogoniland</w:t>
      </w:r>
      <w:proofErr w:type="spellEnd"/>
      <w:r w:rsidRPr="005C7E4B">
        <w:rPr>
          <w:rFonts w:ascii="Times New Roman" w:hAnsi="Times New Roman" w:cs="Times New Roman"/>
          <w:sz w:val="24"/>
          <w:szCs w:val="24"/>
        </w:rPr>
        <w:t>: Towards a restoration framework in Niger Delta, Nigeria. International Journal of Environmental Research and Public Health, 15(9), 2018.</w:t>
      </w:r>
    </w:p>
    <w:p w14:paraId="2F4409FD" w14:textId="77777777" w:rsidR="005C7E4B" w:rsidRPr="005C7E4B" w:rsidRDefault="005C7E4B" w:rsidP="00B40E32">
      <w:pPr>
        <w:spacing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Umegbolu</w:t>
      </w:r>
      <w:proofErr w:type="spellEnd"/>
      <w:r w:rsidRPr="005C7E4B">
        <w:rPr>
          <w:rFonts w:ascii="Times New Roman" w:hAnsi="Times New Roman" w:cs="Times New Roman"/>
          <w:sz w:val="24"/>
          <w:szCs w:val="24"/>
        </w:rPr>
        <w:t xml:space="preserve">, E. I., &amp; </w:t>
      </w:r>
      <w:proofErr w:type="spellStart"/>
      <w:r w:rsidRPr="005C7E4B">
        <w:rPr>
          <w:rFonts w:ascii="Times New Roman" w:hAnsi="Times New Roman" w:cs="Times New Roman"/>
          <w:sz w:val="24"/>
          <w:szCs w:val="24"/>
        </w:rPr>
        <w:t>Offor</w:t>
      </w:r>
      <w:proofErr w:type="spellEnd"/>
      <w:r w:rsidRPr="005C7E4B">
        <w:rPr>
          <w:rFonts w:ascii="Times New Roman" w:hAnsi="Times New Roman" w:cs="Times New Roman"/>
          <w:sz w:val="24"/>
          <w:szCs w:val="24"/>
        </w:rPr>
        <w:t>, M. E. (2017). Bacteriological qualities of sources of domestic water supply and prevalence of typhoid fever in some communities of Enugu State, Southeast Nigeria: A cross-sectional study. International Journal of Community Medicine and Public Health, 4(6), 1805–1812.</w:t>
      </w:r>
    </w:p>
    <w:p w14:paraId="603FF7D0"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Umegbolu</w:t>
      </w:r>
      <w:proofErr w:type="spellEnd"/>
      <w:r w:rsidRPr="005C7E4B">
        <w:rPr>
          <w:rFonts w:ascii="Times New Roman" w:eastAsia="Times New Roman" w:hAnsi="Times New Roman" w:cs="Times New Roman"/>
          <w:sz w:val="24"/>
          <w:szCs w:val="24"/>
          <w:lang w:eastAsia="en-IN" w:bidi="hi-IN"/>
        </w:rPr>
        <w:t xml:space="preserve">, R., &amp; </w:t>
      </w:r>
      <w:proofErr w:type="spellStart"/>
      <w:r w:rsidRPr="005C7E4B">
        <w:rPr>
          <w:rFonts w:ascii="Times New Roman" w:eastAsia="Times New Roman" w:hAnsi="Times New Roman" w:cs="Times New Roman"/>
          <w:sz w:val="24"/>
          <w:szCs w:val="24"/>
          <w:lang w:eastAsia="en-IN" w:bidi="hi-IN"/>
        </w:rPr>
        <w:t>Offor</w:t>
      </w:r>
      <w:proofErr w:type="spellEnd"/>
      <w:r w:rsidRPr="005C7E4B">
        <w:rPr>
          <w:rFonts w:ascii="Times New Roman" w:eastAsia="Times New Roman" w:hAnsi="Times New Roman" w:cs="Times New Roman"/>
          <w:sz w:val="24"/>
          <w:szCs w:val="24"/>
          <w:lang w:eastAsia="en-IN" w:bidi="hi-IN"/>
        </w:rPr>
        <w:t>, E. (2017). Climate impacts and disease risks in coastal communities. Nigerian Journal of Environmental Research, 15(2), 77–84.</w:t>
      </w:r>
    </w:p>
    <w:p w14:paraId="1112DCA7"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UNEP. (2011). Cities and climate change: Policy directions. United Nations Environment Programme.</w:t>
      </w:r>
    </w:p>
    <w:p w14:paraId="1BA7B056" w14:textId="77777777" w:rsidR="005C7E4B" w:rsidRPr="005C7E4B" w:rsidRDefault="005C7E4B" w:rsidP="00B40E32">
      <w:pPr>
        <w:spacing w:before="62" w:line="240" w:lineRule="auto"/>
        <w:ind w:left="2127" w:right="139" w:hanging="1843"/>
        <w:rPr>
          <w:rFonts w:ascii="Times New Roman" w:hAnsi="Times New Roman" w:cs="Times New Roman"/>
          <w:sz w:val="24"/>
          <w:szCs w:val="24"/>
        </w:rPr>
      </w:pPr>
      <w:r w:rsidRPr="005C7E4B">
        <w:rPr>
          <w:rFonts w:ascii="Times New Roman" w:hAnsi="Times New Roman" w:cs="Times New Roman"/>
          <w:spacing w:val="-2"/>
          <w:sz w:val="24"/>
          <w:szCs w:val="24"/>
        </w:rPr>
        <w:t>Van</w:t>
      </w:r>
      <w:r w:rsidRPr="005C7E4B">
        <w:rPr>
          <w:rFonts w:ascii="Times New Roman" w:hAnsi="Times New Roman" w:cs="Times New Roman"/>
          <w:spacing w:val="-3"/>
          <w:sz w:val="24"/>
          <w:szCs w:val="24"/>
        </w:rPr>
        <w:t xml:space="preserve"> </w:t>
      </w:r>
      <w:proofErr w:type="spellStart"/>
      <w:r w:rsidRPr="005C7E4B">
        <w:rPr>
          <w:rFonts w:ascii="Times New Roman" w:hAnsi="Times New Roman" w:cs="Times New Roman"/>
          <w:spacing w:val="-2"/>
          <w:sz w:val="24"/>
          <w:szCs w:val="24"/>
        </w:rPr>
        <w:t>Woesik</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R.,</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Randall,</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(2017).</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Coral Disease</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Hotspots</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Caribbean.</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 xml:space="preserve">Eco- </w:t>
      </w:r>
      <w:r w:rsidRPr="005C7E4B">
        <w:rPr>
          <w:rFonts w:ascii="Times New Roman" w:hAnsi="Times New Roman" w:cs="Times New Roman"/>
          <w:sz w:val="24"/>
          <w:szCs w:val="24"/>
        </w:rPr>
        <w:t>Sphere,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8,</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e01814.</w:t>
      </w:r>
      <w:r w:rsidRPr="005C7E4B">
        <w:rPr>
          <w:rFonts w:ascii="Times New Roman" w:hAnsi="Times New Roman" w:cs="Times New Roman"/>
          <w:spacing w:val="-11"/>
          <w:sz w:val="24"/>
          <w:szCs w:val="24"/>
        </w:rPr>
        <w:t xml:space="preserve"> </w:t>
      </w:r>
      <w:hyperlink r:id="rId41" w:history="1">
        <w:r w:rsidRPr="005C7E4B">
          <w:rPr>
            <w:rStyle w:val="Hyperlink"/>
            <w:rFonts w:ascii="Times New Roman" w:hAnsi="Times New Roman" w:cs="Times New Roman"/>
            <w:sz w:val="24"/>
            <w:szCs w:val="24"/>
          </w:rPr>
          <w:t>https://doi.org/10.1002/ecs2.1814</w:t>
        </w:r>
      </w:hyperlink>
    </w:p>
    <w:p w14:paraId="0B249987" w14:textId="77777777" w:rsidR="005C7E4B" w:rsidRPr="005C7E4B" w:rsidRDefault="005C7E4B" w:rsidP="00B40E32">
      <w:pPr>
        <w:pStyle w:val="NormalWeb"/>
        <w:ind w:left="2127" w:hanging="1843"/>
        <w:jc w:val="both"/>
      </w:pPr>
      <w:proofErr w:type="spellStart"/>
      <w:r w:rsidRPr="005C7E4B">
        <w:t>Vitousek</w:t>
      </w:r>
      <w:proofErr w:type="spellEnd"/>
      <w:r w:rsidRPr="005C7E4B">
        <w:t xml:space="preserve">, P. M. (1994). Beyond global warming: Ecology and global change. </w:t>
      </w:r>
      <w:r w:rsidRPr="005C7E4B">
        <w:rPr>
          <w:rStyle w:val="Emphasis"/>
        </w:rPr>
        <w:t>Ecology, 75</w:t>
      </w:r>
      <w:r w:rsidRPr="005C7E4B">
        <w:t>(7), 1861–1876.</w:t>
      </w:r>
    </w:p>
    <w:p w14:paraId="1622920F" w14:textId="77777777" w:rsidR="005C7E4B" w:rsidRPr="005C7E4B" w:rsidRDefault="005C7E4B" w:rsidP="00B40E32">
      <w:pPr>
        <w:spacing w:before="84" w:line="240" w:lineRule="auto"/>
        <w:ind w:left="2127" w:hanging="1843"/>
        <w:rPr>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sz w:val="24"/>
          <w:szCs w:val="24"/>
          <w:lang w:bidi="hi-IN"/>
        </w:rPr>
        <w:lastRenderedPageBreak/>
        <w:t>Vivekanandan</w:t>
      </w:r>
      <w:proofErr w:type="spellEnd"/>
      <w:r w:rsidRPr="005C7E4B">
        <w:rPr>
          <w:rFonts w:ascii="Times New Roman" w:eastAsia="MinionPro-Capt" w:hAnsi="Times New Roman" w:cs="Times New Roman"/>
          <w:sz w:val="24"/>
          <w:szCs w:val="24"/>
          <w:lang w:bidi="hi-IN"/>
        </w:rPr>
        <w:t>, E. (2006). Impact of Climate Change on Marine Fisheries (pp. 1-4). CMFRI</w:t>
      </w:r>
    </w:p>
    <w:p w14:paraId="4749FDE6"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sz w:val="24"/>
          <w:szCs w:val="24"/>
          <w:lang w:bidi="hi-IN"/>
        </w:rPr>
      </w:pPr>
      <w:r w:rsidRPr="005C7E4B">
        <w:rPr>
          <w:rFonts w:ascii="Times New Roman" w:eastAsia="MinionPro-Capt" w:hAnsi="Times New Roman" w:cs="Times New Roman"/>
          <w:sz w:val="24"/>
          <w:szCs w:val="24"/>
          <w:lang w:bidi="hi-IN"/>
        </w:rPr>
        <w:t>White, B. N. (2018). The Role of Ontogenetic Habitat Shifts on the Parasite Communities of Five South Florida Fishes</w:t>
      </w:r>
      <w:r w:rsidRPr="005C7E4B">
        <w:rPr>
          <w:rFonts w:ascii="Times New Roman" w:eastAsia="MinionPro-Capt" w:hAnsi="Times New Roman" w:cs="Times New Roman"/>
          <w:color w:val="0000FF"/>
          <w:sz w:val="24"/>
          <w:szCs w:val="24"/>
          <w:lang w:bidi="hi-IN"/>
        </w:rPr>
        <w:t xml:space="preserve"> Worm</w:t>
      </w:r>
      <w:r w:rsidRPr="005C7E4B">
        <w:rPr>
          <w:rFonts w:ascii="Times New Roman" w:eastAsia="MinionPro-Capt" w:hAnsi="Times New Roman" w:cs="Times New Roman"/>
          <w:color w:val="000000"/>
          <w:sz w:val="24"/>
          <w:szCs w:val="24"/>
          <w:lang w:bidi="hi-IN"/>
        </w:rPr>
        <w:t xml:space="preserve">, B., Sandow, M., </w:t>
      </w:r>
      <w:proofErr w:type="spellStart"/>
      <w:r w:rsidRPr="005C7E4B">
        <w:rPr>
          <w:rFonts w:ascii="Times New Roman" w:eastAsia="MinionPro-Capt" w:hAnsi="Times New Roman" w:cs="Times New Roman"/>
          <w:color w:val="000000"/>
          <w:sz w:val="24"/>
          <w:szCs w:val="24"/>
          <w:lang w:bidi="hi-IN"/>
        </w:rPr>
        <w:t>Oschlies</w:t>
      </w:r>
      <w:proofErr w:type="spellEnd"/>
      <w:r w:rsidRPr="005C7E4B">
        <w:rPr>
          <w:rFonts w:ascii="Times New Roman" w:eastAsia="MinionPro-Capt" w:hAnsi="Times New Roman" w:cs="Times New Roman"/>
          <w:color w:val="000000"/>
          <w:sz w:val="24"/>
          <w:szCs w:val="24"/>
          <w:lang w:bidi="hi-IN"/>
        </w:rPr>
        <w:t xml:space="preserve">, A., </w:t>
      </w:r>
      <w:proofErr w:type="spellStart"/>
      <w:r w:rsidRPr="005C7E4B">
        <w:rPr>
          <w:rFonts w:ascii="Times New Roman" w:eastAsia="MinionPro-Capt" w:hAnsi="Times New Roman" w:cs="Times New Roman"/>
          <w:color w:val="000000"/>
          <w:sz w:val="24"/>
          <w:szCs w:val="24"/>
          <w:lang w:bidi="hi-IN"/>
        </w:rPr>
        <w:t>Lotze</w:t>
      </w:r>
      <w:proofErr w:type="spellEnd"/>
      <w:r w:rsidRPr="005C7E4B">
        <w:rPr>
          <w:rFonts w:ascii="Times New Roman" w:eastAsia="MinionPro-Capt" w:hAnsi="Times New Roman" w:cs="Times New Roman"/>
          <w:color w:val="000000"/>
          <w:sz w:val="24"/>
          <w:szCs w:val="24"/>
          <w:lang w:bidi="hi-IN"/>
        </w:rPr>
        <w:t>, H. K., &amp; Myers, R. A. (2005). Global Patterns</w:t>
      </w:r>
      <w:r w:rsidRPr="005C7E4B">
        <w:rPr>
          <w:rFonts w:ascii="Times New Roman" w:eastAsia="MinionPro-Capt" w:hAnsi="Times New Roman" w:cs="Times New Roman"/>
          <w:sz w:val="24"/>
          <w:szCs w:val="24"/>
          <w:lang w:bidi="hi-IN"/>
        </w:rPr>
        <w:t xml:space="preserve"> </w:t>
      </w:r>
      <w:r w:rsidRPr="005C7E4B">
        <w:rPr>
          <w:rFonts w:ascii="Times New Roman" w:eastAsia="MinionPro-Capt" w:hAnsi="Times New Roman" w:cs="Times New Roman"/>
          <w:color w:val="000000"/>
          <w:sz w:val="24"/>
          <w:szCs w:val="24"/>
          <w:lang w:bidi="hi-IN"/>
        </w:rPr>
        <w:t>of Predator Diversity in the Open Oceans. Science, 309, 1365-1369.</w:t>
      </w:r>
    </w:p>
    <w:p w14:paraId="7C9E4016"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Wilson, K., </w:t>
      </w:r>
      <w:proofErr w:type="spellStart"/>
      <w:r w:rsidRPr="005C7E4B">
        <w:rPr>
          <w:rFonts w:ascii="Times New Roman" w:hAnsi="Times New Roman" w:cs="Times New Roman"/>
          <w:sz w:val="24"/>
          <w:szCs w:val="24"/>
        </w:rPr>
        <w:t>Tittensor</w:t>
      </w:r>
      <w:proofErr w:type="spellEnd"/>
      <w:r w:rsidRPr="005C7E4B">
        <w:rPr>
          <w:rFonts w:ascii="Times New Roman" w:hAnsi="Times New Roman" w:cs="Times New Roman"/>
          <w:sz w:val="24"/>
          <w:szCs w:val="24"/>
        </w:rPr>
        <w:t xml:space="preserve">, D., Worm, B., &amp; </w:t>
      </w:r>
      <w:proofErr w:type="spellStart"/>
      <w:r w:rsidRPr="005C7E4B">
        <w:rPr>
          <w:rFonts w:ascii="Times New Roman" w:hAnsi="Times New Roman" w:cs="Times New Roman"/>
          <w:sz w:val="24"/>
          <w:szCs w:val="24"/>
        </w:rPr>
        <w:t>Lotze</w:t>
      </w:r>
      <w:proofErr w:type="spellEnd"/>
      <w:r w:rsidRPr="005C7E4B">
        <w:rPr>
          <w:rFonts w:ascii="Times New Roman" w:hAnsi="Times New Roman" w:cs="Times New Roman"/>
          <w:sz w:val="24"/>
          <w:szCs w:val="24"/>
        </w:rPr>
        <w:t xml:space="preserve">, H. (2020). Incorporating climate change adaptation into marine protected area planning. </w:t>
      </w:r>
      <w:r w:rsidRPr="005C7E4B">
        <w:rPr>
          <w:rStyle w:val="Emphasis"/>
          <w:rFonts w:ascii="Times New Roman" w:hAnsi="Times New Roman" w:cs="Times New Roman"/>
          <w:sz w:val="24"/>
          <w:szCs w:val="24"/>
        </w:rPr>
        <w:t>Global Change Biology, 26</w:t>
      </w:r>
      <w:r w:rsidRPr="005C7E4B">
        <w:rPr>
          <w:rFonts w:ascii="Times New Roman" w:hAnsi="Times New Roman" w:cs="Times New Roman"/>
          <w:sz w:val="24"/>
          <w:szCs w:val="24"/>
        </w:rPr>
        <w:t xml:space="preserve">(6), 3251–3267. </w:t>
      </w:r>
      <w:hyperlink r:id="rId42" w:tgtFrame="_new" w:history="1">
        <w:r w:rsidRPr="005C7E4B">
          <w:rPr>
            <w:rStyle w:val="Hyperlink"/>
            <w:rFonts w:ascii="Times New Roman" w:hAnsi="Times New Roman" w:cs="Times New Roman"/>
            <w:sz w:val="24"/>
            <w:szCs w:val="24"/>
          </w:rPr>
          <w:t>https://doi.org/10.1111/gcb.15094</w:t>
        </w:r>
      </w:hyperlink>
    </w:p>
    <w:p w14:paraId="5E0D7C88" w14:textId="77777777" w:rsidR="005C7E4B" w:rsidRPr="005C7E4B" w:rsidRDefault="005C7E4B" w:rsidP="00B40E32">
      <w:pPr>
        <w:spacing w:before="84" w:line="240" w:lineRule="auto"/>
        <w:ind w:left="2127" w:hanging="1843"/>
        <w:rPr>
          <w:rFonts w:ascii="Times New Roman" w:hAnsi="Times New Roman" w:cs="Times New Roman"/>
          <w:sz w:val="24"/>
          <w:szCs w:val="24"/>
        </w:rPr>
      </w:pPr>
      <w:r w:rsidRPr="005C7E4B">
        <w:rPr>
          <w:rFonts w:ascii="Times New Roman" w:hAnsi="Times New Roman" w:cs="Times New Roman"/>
          <w:spacing w:val="-2"/>
          <w:sz w:val="24"/>
          <w:szCs w:val="24"/>
        </w:rPr>
        <w:t xml:space="preserve">Yao, C.-L., &amp; </w:t>
      </w:r>
      <w:proofErr w:type="spellStart"/>
      <w:r w:rsidRPr="005C7E4B">
        <w:rPr>
          <w:rFonts w:ascii="Times New Roman" w:hAnsi="Times New Roman" w:cs="Times New Roman"/>
          <w:spacing w:val="-2"/>
          <w:sz w:val="24"/>
          <w:szCs w:val="24"/>
        </w:rPr>
        <w:t>Somero</w:t>
      </w:r>
      <w:proofErr w:type="spellEnd"/>
      <w:r w:rsidRPr="005C7E4B">
        <w:rPr>
          <w:rFonts w:ascii="Times New Roman" w:hAnsi="Times New Roman" w:cs="Times New Roman"/>
          <w:spacing w:val="-2"/>
          <w:sz w:val="24"/>
          <w:szCs w:val="24"/>
        </w:rPr>
        <w:t xml:space="preserve">, G. N. (2014). The Impact of Ocean Warming on Marine Organ- </w:t>
      </w:r>
      <w:r w:rsidRPr="005C7E4B">
        <w:rPr>
          <w:rFonts w:ascii="Times New Roman" w:hAnsi="Times New Roman" w:cs="Times New Roman"/>
          <w:spacing w:val="-4"/>
          <w:sz w:val="24"/>
          <w:szCs w:val="24"/>
        </w:rPr>
        <w:t>isms. Chinese Science Bulletin, 59, 468-479.</w:t>
      </w:r>
      <w:r w:rsidRPr="005C7E4B">
        <w:rPr>
          <w:rFonts w:ascii="Times New Roman" w:hAnsi="Times New Roman" w:cs="Times New Roman"/>
          <w:sz w:val="24"/>
          <w:szCs w:val="24"/>
        </w:rPr>
        <w:t xml:space="preserve"> </w:t>
      </w:r>
      <w:hyperlink r:id="rId43" w:history="1">
        <w:r w:rsidRPr="005C7E4B">
          <w:rPr>
            <w:rStyle w:val="Hyperlink"/>
            <w:rFonts w:ascii="Times New Roman" w:hAnsi="Times New Roman" w:cs="Times New Roman"/>
            <w:spacing w:val="-4"/>
            <w:sz w:val="24"/>
            <w:szCs w:val="24"/>
          </w:rPr>
          <w:t>https://doi.org/10.1007/s11434-014-0113-0</w:t>
        </w:r>
      </w:hyperlink>
    </w:p>
    <w:p w14:paraId="466F6704" w14:textId="77777777" w:rsidR="005C7E4B" w:rsidRPr="005C7E4B" w:rsidRDefault="005C7E4B" w:rsidP="005C7E4B">
      <w:pPr>
        <w:spacing w:before="63" w:line="240" w:lineRule="auto"/>
        <w:ind w:left="2127" w:hanging="1843"/>
        <w:rPr>
          <w:rFonts w:ascii="Times New Roman" w:hAnsi="Times New Roman" w:cs="Times New Roman"/>
          <w:spacing w:val="-4"/>
          <w:sz w:val="24"/>
          <w:szCs w:val="24"/>
        </w:rPr>
      </w:pPr>
      <w:r w:rsidRPr="005C7E4B">
        <w:rPr>
          <w:rFonts w:ascii="Times New Roman" w:hAnsi="Times New Roman" w:cs="Times New Roman"/>
          <w:spacing w:val="-4"/>
          <w:sz w:val="24"/>
          <w:szCs w:val="24"/>
        </w:rPr>
        <w:t>Zacharia,</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U.</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(2017).</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Impact</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of</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Climate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Change</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on</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Sector</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(pp.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255-263).</w:t>
      </w:r>
    </w:p>
    <w:p w14:paraId="4A669C68" w14:textId="77777777" w:rsidR="00410B87" w:rsidRDefault="00410B87" w:rsidP="00B40E32">
      <w:pPr>
        <w:spacing w:before="63" w:line="240" w:lineRule="auto"/>
        <w:ind w:left="2127" w:hanging="1843"/>
        <w:rPr>
          <w:rFonts w:ascii="Times New Roman" w:hAnsi="Times New Roman" w:cs="Times New Roman"/>
          <w:spacing w:val="-4"/>
          <w:sz w:val="24"/>
          <w:szCs w:val="24"/>
        </w:rPr>
      </w:pPr>
    </w:p>
    <w:p w14:paraId="5B867CA3" w14:textId="77777777" w:rsidR="00B40E32" w:rsidRDefault="00B40E32" w:rsidP="00B40E32">
      <w:pPr>
        <w:spacing w:line="240" w:lineRule="auto"/>
        <w:ind w:left="2127" w:hanging="1843"/>
        <w:rPr>
          <w:rFonts w:ascii="Times New Roman" w:hAnsi="Times New Roman" w:cs="Times New Roman"/>
          <w:sz w:val="24"/>
          <w:szCs w:val="24"/>
        </w:rPr>
      </w:pPr>
    </w:p>
    <w:p w14:paraId="0994A1DA" w14:textId="2A54C79A" w:rsidR="004F3AA8" w:rsidRDefault="004F3AA8" w:rsidP="00B40E32">
      <w:pPr>
        <w:jc w:val="left"/>
        <w:rPr>
          <w:rFonts w:ascii="Times New Roman" w:hAnsi="Times New Roman" w:cs="Times New Roman"/>
          <w:b/>
          <w:bCs/>
          <w:sz w:val="24"/>
          <w:szCs w:val="24"/>
          <w:lang w:val="en-US"/>
        </w:rPr>
      </w:pPr>
    </w:p>
    <w:p w14:paraId="117A20E3" w14:textId="77777777" w:rsidR="00B40E32" w:rsidRPr="00B84081" w:rsidRDefault="00B40E32" w:rsidP="004F3AA8">
      <w:pPr>
        <w:jc w:val="center"/>
        <w:rPr>
          <w:rFonts w:ascii="Times New Roman" w:hAnsi="Times New Roman" w:cs="Times New Roman"/>
          <w:b/>
          <w:bCs/>
          <w:sz w:val="24"/>
          <w:szCs w:val="24"/>
          <w:lang w:val="en-US"/>
        </w:rPr>
      </w:pPr>
    </w:p>
    <w:sectPr w:rsidR="00B40E32" w:rsidRPr="00B8408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96ED9" w14:textId="77777777" w:rsidR="00A568C3" w:rsidRDefault="00A568C3" w:rsidP="007E24CD">
      <w:pPr>
        <w:spacing w:line="240" w:lineRule="auto"/>
      </w:pPr>
      <w:r>
        <w:separator/>
      </w:r>
    </w:p>
  </w:endnote>
  <w:endnote w:type="continuationSeparator" w:id="0">
    <w:p w14:paraId="48A052FD" w14:textId="77777777" w:rsidR="00A568C3" w:rsidRDefault="00A568C3" w:rsidP="007E2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MinionPro-Capt">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D696" w14:textId="77777777" w:rsidR="007E24CD" w:rsidRDefault="007E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B924" w14:textId="77777777" w:rsidR="007E24CD" w:rsidRDefault="007E2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97D46" w14:textId="77777777" w:rsidR="007E24CD" w:rsidRDefault="007E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020DF" w14:textId="77777777" w:rsidR="00A568C3" w:rsidRDefault="00A568C3" w:rsidP="007E24CD">
      <w:pPr>
        <w:spacing w:line="240" w:lineRule="auto"/>
      </w:pPr>
      <w:r>
        <w:separator/>
      </w:r>
    </w:p>
  </w:footnote>
  <w:footnote w:type="continuationSeparator" w:id="0">
    <w:p w14:paraId="252EB574" w14:textId="77777777" w:rsidR="00A568C3" w:rsidRDefault="00A568C3" w:rsidP="007E2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E653" w14:textId="318C5A48" w:rsidR="007E24CD" w:rsidRDefault="00A568C3">
    <w:pPr>
      <w:pStyle w:val="Header"/>
    </w:pPr>
    <w:r>
      <w:rPr>
        <w:noProof/>
      </w:rPr>
      <w:pict w14:anchorId="5CB1F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6"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053A" w14:textId="52DDE5D3" w:rsidR="007E24CD" w:rsidRDefault="00A568C3">
    <w:pPr>
      <w:pStyle w:val="Header"/>
    </w:pPr>
    <w:r>
      <w:rPr>
        <w:noProof/>
      </w:rPr>
      <w:pict w14:anchorId="474C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7"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0C29" w14:textId="4E9913DC" w:rsidR="007E24CD" w:rsidRDefault="00A568C3">
    <w:pPr>
      <w:pStyle w:val="Header"/>
    </w:pPr>
    <w:r>
      <w:rPr>
        <w:noProof/>
      </w:rPr>
      <w:pict w14:anchorId="0B86D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5"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D0AB8"/>
    <w:multiLevelType w:val="hybridMultilevel"/>
    <w:tmpl w:val="D42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FF7480"/>
    <w:multiLevelType w:val="hybridMultilevel"/>
    <w:tmpl w:val="9B64E564"/>
    <w:lvl w:ilvl="0" w:tplc="BF00F932">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A8"/>
    <w:rsid w:val="0000005E"/>
    <w:rsid w:val="00006FA2"/>
    <w:rsid w:val="000134B2"/>
    <w:rsid w:val="000B0179"/>
    <w:rsid w:val="001250FF"/>
    <w:rsid w:val="001F37B6"/>
    <w:rsid w:val="0021185E"/>
    <w:rsid w:val="00243966"/>
    <w:rsid w:val="002723B2"/>
    <w:rsid w:val="002D101E"/>
    <w:rsid w:val="00307494"/>
    <w:rsid w:val="00410B87"/>
    <w:rsid w:val="00417DF1"/>
    <w:rsid w:val="00445F4D"/>
    <w:rsid w:val="004E17F0"/>
    <w:rsid w:val="004F3AA8"/>
    <w:rsid w:val="005A4400"/>
    <w:rsid w:val="005B0837"/>
    <w:rsid w:val="005C7E4B"/>
    <w:rsid w:val="005D020A"/>
    <w:rsid w:val="00636F06"/>
    <w:rsid w:val="006D2B2E"/>
    <w:rsid w:val="006E79F3"/>
    <w:rsid w:val="00702D94"/>
    <w:rsid w:val="00752228"/>
    <w:rsid w:val="007653E9"/>
    <w:rsid w:val="00781F72"/>
    <w:rsid w:val="00783A94"/>
    <w:rsid w:val="00793377"/>
    <w:rsid w:val="007E24CD"/>
    <w:rsid w:val="00821CFE"/>
    <w:rsid w:val="008716F6"/>
    <w:rsid w:val="008C40E4"/>
    <w:rsid w:val="008C457F"/>
    <w:rsid w:val="00973A5B"/>
    <w:rsid w:val="009825D0"/>
    <w:rsid w:val="009E0E6F"/>
    <w:rsid w:val="009F6DF7"/>
    <w:rsid w:val="00A133B4"/>
    <w:rsid w:val="00A568C3"/>
    <w:rsid w:val="00A70F30"/>
    <w:rsid w:val="00AD0542"/>
    <w:rsid w:val="00AF787C"/>
    <w:rsid w:val="00B02924"/>
    <w:rsid w:val="00B40E32"/>
    <w:rsid w:val="00B84081"/>
    <w:rsid w:val="00BC399E"/>
    <w:rsid w:val="00C059C5"/>
    <w:rsid w:val="00D14840"/>
    <w:rsid w:val="00D94B9A"/>
    <w:rsid w:val="00E233B4"/>
    <w:rsid w:val="00E320A9"/>
    <w:rsid w:val="00E42A85"/>
    <w:rsid w:val="00ED3E1A"/>
    <w:rsid w:val="00F32B5F"/>
    <w:rsid w:val="00F33E30"/>
    <w:rsid w:val="00F800FC"/>
    <w:rsid w:val="00F92B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F0A7E4"/>
  <w15:chartTrackingRefBased/>
  <w15:docId w15:val="{C49F4C81-0BF6-49EA-9F25-EB64800F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42A85"/>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5D0"/>
    <w:pPr>
      <w:autoSpaceDE w:val="0"/>
      <w:autoSpaceDN w:val="0"/>
      <w:adjustRightInd w:val="0"/>
      <w:spacing w:line="240" w:lineRule="auto"/>
      <w:ind w:left="0" w:firstLine="0"/>
      <w:jc w:val="left"/>
    </w:pPr>
    <w:rPr>
      <w:rFonts w:ascii="Times New Roman" w:hAnsi="Times New Roman" w:cs="Times New Roman"/>
      <w:color w:val="000000"/>
      <w:sz w:val="24"/>
      <w:szCs w:val="24"/>
      <w:lang w:bidi="hi-IN"/>
    </w:rPr>
  </w:style>
  <w:style w:type="character" w:styleId="Emphasis">
    <w:name w:val="Emphasis"/>
    <w:basedOn w:val="DefaultParagraphFont"/>
    <w:uiPriority w:val="20"/>
    <w:qFormat/>
    <w:rsid w:val="00E42A85"/>
    <w:rPr>
      <w:i/>
      <w:iCs/>
    </w:rPr>
  </w:style>
  <w:style w:type="table" w:styleId="TableGrid">
    <w:name w:val="Table Grid"/>
    <w:basedOn w:val="TableNormal"/>
    <w:uiPriority w:val="39"/>
    <w:rsid w:val="00E42A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2A85"/>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sid w:val="00E42A85"/>
    <w:rPr>
      <w:rFonts w:ascii="Times New Roman" w:eastAsia="Times New Roman" w:hAnsi="Times New Roman" w:cs="Times New Roman"/>
      <w:b/>
      <w:bCs/>
      <w:sz w:val="36"/>
      <w:szCs w:val="36"/>
      <w:lang w:eastAsia="en-IN" w:bidi="hi-IN"/>
    </w:rPr>
  </w:style>
  <w:style w:type="paragraph" w:customStyle="1" w:styleId="TableParagraph">
    <w:name w:val="Table Paragraph"/>
    <w:basedOn w:val="Normal"/>
    <w:uiPriority w:val="1"/>
    <w:qFormat/>
    <w:rsid w:val="00A133B4"/>
    <w:pPr>
      <w:widowControl w:val="0"/>
      <w:autoSpaceDE w:val="0"/>
      <w:autoSpaceDN w:val="0"/>
      <w:spacing w:line="240" w:lineRule="auto"/>
      <w:ind w:left="0" w:firstLine="0"/>
      <w:jc w:val="left"/>
    </w:pPr>
    <w:rPr>
      <w:rFonts w:ascii="Times New Roman" w:eastAsia="Times New Roman" w:hAnsi="Times New Roman" w:cs="Times New Roman"/>
      <w:lang w:val="en-US"/>
    </w:rPr>
  </w:style>
  <w:style w:type="character" w:styleId="Hyperlink">
    <w:name w:val="Hyperlink"/>
    <w:basedOn w:val="DefaultParagraphFont"/>
    <w:uiPriority w:val="99"/>
    <w:unhideWhenUsed/>
    <w:rsid w:val="00B40E32"/>
    <w:rPr>
      <w:color w:val="0000FF"/>
      <w:u w:val="single"/>
    </w:rPr>
  </w:style>
  <w:style w:type="paragraph" w:styleId="ListParagraph">
    <w:name w:val="List Paragraph"/>
    <w:basedOn w:val="Normal"/>
    <w:uiPriority w:val="34"/>
    <w:qFormat/>
    <w:rsid w:val="00783A94"/>
    <w:pPr>
      <w:ind w:left="720"/>
      <w:contextualSpacing/>
    </w:pPr>
  </w:style>
  <w:style w:type="character" w:styleId="Strong">
    <w:name w:val="Strong"/>
    <w:basedOn w:val="DefaultParagraphFont"/>
    <w:uiPriority w:val="22"/>
    <w:qFormat/>
    <w:rsid w:val="00752228"/>
    <w:rPr>
      <w:b/>
      <w:bCs/>
    </w:rPr>
  </w:style>
  <w:style w:type="character" w:styleId="UnresolvedMention">
    <w:name w:val="Unresolved Mention"/>
    <w:basedOn w:val="DefaultParagraphFont"/>
    <w:uiPriority w:val="99"/>
    <w:semiHidden/>
    <w:unhideWhenUsed/>
    <w:rsid w:val="00445F4D"/>
    <w:rPr>
      <w:color w:val="605E5C"/>
      <w:shd w:val="clear" w:color="auto" w:fill="E1DFDD"/>
    </w:rPr>
  </w:style>
  <w:style w:type="paragraph" w:styleId="Header">
    <w:name w:val="header"/>
    <w:basedOn w:val="Normal"/>
    <w:link w:val="HeaderChar"/>
    <w:uiPriority w:val="99"/>
    <w:unhideWhenUsed/>
    <w:rsid w:val="007E24CD"/>
    <w:pPr>
      <w:tabs>
        <w:tab w:val="center" w:pos="4680"/>
        <w:tab w:val="right" w:pos="9360"/>
      </w:tabs>
      <w:spacing w:line="240" w:lineRule="auto"/>
    </w:pPr>
  </w:style>
  <w:style w:type="character" w:customStyle="1" w:styleId="HeaderChar">
    <w:name w:val="Header Char"/>
    <w:basedOn w:val="DefaultParagraphFont"/>
    <w:link w:val="Header"/>
    <w:uiPriority w:val="99"/>
    <w:rsid w:val="007E24CD"/>
  </w:style>
  <w:style w:type="paragraph" w:styleId="Footer">
    <w:name w:val="footer"/>
    <w:basedOn w:val="Normal"/>
    <w:link w:val="FooterChar"/>
    <w:uiPriority w:val="99"/>
    <w:unhideWhenUsed/>
    <w:rsid w:val="007E24CD"/>
    <w:pPr>
      <w:tabs>
        <w:tab w:val="center" w:pos="4680"/>
        <w:tab w:val="right" w:pos="9360"/>
      </w:tabs>
      <w:spacing w:line="240" w:lineRule="auto"/>
    </w:pPr>
  </w:style>
  <w:style w:type="character" w:customStyle="1" w:styleId="FooterChar">
    <w:name w:val="Footer Char"/>
    <w:basedOn w:val="DefaultParagraphFont"/>
    <w:link w:val="Footer"/>
    <w:uiPriority w:val="99"/>
    <w:rsid w:val="007E2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4058">
      <w:bodyDiv w:val="1"/>
      <w:marLeft w:val="0"/>
      <w:marRight w:val="0"/>
      <w:marTop w:val="0"/>
      <w:marBottom w:val="0"/>
      <w:divBdr>
        <w:top w:val="none" w:sz="0" w:space="0" w:color="auto"/>
        <w:left w:val="none" w:sz="0" w:space="0" w:color="auto"/>
        <w:bottom w:val="none" w:sz="0" w:space="0" w:color="auto"/>
        <w:right w:val="none" w:sz="0" w:space="0" w:color="auto"/>
      </w:divBdr>
    </w:div>
    <w:div w:id="66340926">
      <w:bodyDiv w:val="1"/>
      <w:marLeft w:val="0"/>
      <w:marRight w:val="0"/>
      <w:marTop w:val="0"/>
      <w:marBottom w:val="0"/>
      <w:divBdr>
        <w:top w:val="none" w:sz="0" w:space="0" w:color="auto"/>
        <w:left w:val="none" w:sz="0" w:space="0" w:color="auto"/>
        <w:bottom w:val="none" w:sz="0" w:space="0" w:color="auto"/>
        <w:right w:val="none" w:sz="0" w:space="0" w:color="auto"/>
      </w:divBdr>
    </w:div>
    <w:div w:id="159390044">
      <w:bodyDiv w:val="1"/>
      <w:marLeft w:val="0"/>
      <w:marRight w:val="0"/>
      <w:marTop w:val="0"/>
      <w:marBottom w:val="0"/>
      <w:divBdr>
        <w:top w:val="none" w:sz="0" w:space="0" w:color="auto"/>
        <w:left w:val="none" w:sz="0" w:space="0" w:color="auto"/>
        <w:bottom w:val="none" w:sz="0" w:space="0" w:color="auto"/>
        <w:right w:val="none" w:sz="0" w:space="0" w:color="auto"/>
      </w:divBdr>
    </w:div>
    <w:div w:id="182741933">
      <w:bodyDiv w:val="1"/>
      <w:marLeft w:val="0"/>
      <w:marRight w:val="0"/>
      <w:marTop w:val="0"/>
      <w:marBottom w:val="0"/>
      <w:divBdr>
        <w:top w:val="none" w:sz="0" w:space="0" w:color="auto"/>
        <w:left w:val="none" w:sz="0" w:space="0" w:color="auto"/>
        <w:bottom w:val="none" w:sz="0" w:space="0" w:color="auto"/>
        <w:right w:val="none" w:sz="0" w:space="0" w:color="auto"/>
      </w:divBdr>
    </w:div>
    <w:div w:id="381254729">
      <w:bodyDiv w:val="1"/>
      <w:marLeft w:val="0"/>
      <w:marRight w:val="0"/>
      <w:marTop w:val="0"/>
      <w:marBottom w:val="0"/>
      <w:divBdr>
        <w:top w:val="none" w:sz="0" w:space="0" w:color="auto"/>
        <w:left w:val="none" w:sz="0" w:space="0" w:color="auto"/>
        <w:bottom w:val="none" w:sz="0" w:space="0" w:color="auto"/>
        <w:right w:val="none" w:sz="0" w:space="0" w:color="auto"/>
      </w:divBdr>
    </w:div>
    <w:div w:id="408508143">
      <w:bodyDiv w:val="1"/>
      <w:marLeft w:val="0"/>
      <w:marRight w:val="0"/>
      <w:marTop w:val="0"/>
      <w:marBottom w:val="0"/>
      <w:divBdr>
        <w:top w:val="none" w:sz="0" w:space="0" w:color="auto"/>
        <w:left w:val="none" w:sz="0" w:space="0" w:color="auto"/>
        <w:bottom w:val="none" w:sz="0" w:space="0" w:color="auto"/>
        <w:right w:val="none" w:sz="0" w:space="0" w:color="auto"/>
      </w:divBdr>
    </w:div>
    <w:div w:id="588658997">
      <w:bodyDiv w:val="1"/>
      <w:marLeft w:val="0"/>
      <w:marRight w:val="0"/>
      <w:marTop w:val="0"/>
      <w:marBottom w:val="0"/>
      <w:divBdr>
        <w:top w:val="none" w:sz="0" w:space="0" w:color="auto"/>
        <w:left w:val="none" w:sz="0" w:space="0" w:color="auto"/>
        <w:bottom w:val="none" w:sz="0" w:space="0" w:color="auto"/>
        <w:right w:val="none" w:sz="0" w:space="0" w:color="auto"/>
      </w:divBdr>
    </w:div>
    <w:div w:id="607126135">
      <w:bodyDiv w:val="1"/>
      <w:marLeft w:val="0"/>
      <w:marRight w:val="0"/>
      <w:marTop w:val="0"/>
      <w:marBottom w:val="0"/>
      <w:divBdr>
        <w:top w:val="none" w:sz="0" w:space="0" w:color="auto"/>
        <w:left w:val="none" w:sz="0" w:space="0" w:color="auto"/>
        <w:bottom w:val="none" w:sz="0" w:space="0" w:color="auto"/>
        <w:right w:val="none" w:sz="0" w:space="0" w:color="auto"/>
      </w:divBdr>
    </w:div>
    <w:div w:id="897976732">
      <w:bodyDiv w:val="1"/>
      <w:marLeft w:val="0"/>
      <w:marRight w:val="0"/>
      <w:marTop w:val="0"/>
      <w:marBottom w:val="0"/>
      <w:divBdr>
        <w:top w:val="none" w:sz="0" w:space="0" w:color="auto"/>
        <w:left w:val="none" w:sz="0" w:space="0" w:color="auto"/>
        <w:bottom w:val="none" w:sz="0" w:space="0" w:color="auto"/>
        <w:right w:val="none" w:sz="0" w:space="0" w:color="auto"/>
      </w:divBdr>
    </w:div>
    <w:div w:id="929463415">
      <w:bodyDiv w:val="1"/>
      <w:marLeft w:val="0"/>
      <w:marRight w:val="0"/>
      <w:marTop w:val="0"/>
      <w:marBottom w:val="0"/>
      <w:divBdr>
        <w:top w:val="none" w:sz="0" w:space="0" w:color="auto"/>
        <w:left w:val="none" w:sz="0" w:space="0" w:color="auto"/>
        <w:bottom w:val="none" w:sz="0" w:space="0" w:color="auto"/>
        <w:right w:val="none" w:sz="0" w:space="0" w:color="auto"/>
      </w:divBdr>
    </w:div>
    <w:div w:id="1014725456">
      <w:bodyDiv w:val="1"/>
      <w:marLeft w:val="0"/>
      <w:marRight w:val="0"/>
      <w:marTop w:val="0"/>
      <w:marBottom w:val="0"/>
      <w:divBdr>
        <w:top w:val="none" w:sz="0" w:space="0" w:color="auto"/>
        <w:left w:val="none" w:sz="0" w:space="0" w:color="auto"/>
        <w:bottom w:val="none" w:sz="0" w:space="0" w:color="auto"/>
        <w:right w:val="none" w:sz="0" w:space="0" w:color="auto"/>
      </w:divBdr>
    </w:div>
    <w:div w:id="1132483562">
      <w:bodyDiv w:val="1"/>
      <w:marLeft w:val="0"/>
      <w:marRight w:val="0"/>
      <w:marTop w:val="0"/>
      <w:marBottom w:val="0"/>
      <w:divBdr>
        <w:top w:val="none" w:sz="0" w:space="0" w:color="auto"/>
        <w:left w:val="none" w:sz="0" w:space="0" w:color="auto"/>
        <w:bottom w:val="none" w:sz="0" w:space="0" w:color="auto"/>
        <w:right w:val="none" w:sz="0" w:space="0" w:color="auto"/>
      </w:divBdr>
    </w:div>
    <w:div w:id="1320034826">
      <w:bodyDiv w:val="1"/>
      <w:marLeft w:val="0"/>
      <w:marRight w:val="0"/>
      <w:marTop w:val="0"/>
      <w:marBottom w:val="0"/>
      <w:divBdr>
        <w:top w:val="none" w:sz="0" w:space="0" w:color="auto"/>
        <w:left w:val="none" w:sz="0" w:space="0" w:color="auto"/>
        <w:bottom w:val="none" w:sz="0" w:space="0" w:color="auto"/>
        <w:right w:val="none" w:sz="0" w:space="0" w:color="auto"/>
      </w:divBdr>
    </w:div>
    <w:div w:id="1428844512">
      <w:bodyDiv w:val="1"/>
      <w:marLeft w:val="0"/>
      <w:marRight w:val="0"/>
      <w:marTop w:val="0"/>
      <w:marBottom w:val="0"/>
      <w:divBdr>
        <w:top w:val="none" w:sz="0" w:space="0" w:color="auto"/>
        <w:left w:val="none" w:sz="0" w:space="0" w:color="auto"/>
        <w:bottom w:val="none" w:sz="0" w:space="0" w:color="auto"/>
        <w:right w:val="none" w:sz="0" w:space="0" w:color="auto"/>
      </w:divBdr>
    </w:div>
    <w:div w:id="1547989546">
      <w:bodyDiv w:val="1"/>
      <w:marLeft w:val="0"/>
      <w:marRight w:val="0"/>
      <w:marTop w:val="0"/>
      <w:marBottom w:val="0"/>
      <w:divBdr>
        <w:top w:val="none" w:sz="0" w:space="0" w:color="auto"/>
        <w:left w:val="none" w:sz="0" w:space="0" w:color="auto"/>
        <w:bottom w:val="none" w:sz="0" w:space="0" w:color="auto"/>
        <w:right w:val="none" w:sz="0" w:space="0" w:color="auto"/>
      </w:divBdr>
    </w:div>
    <w:div w:id="1598295270">
      <w:bodyDiv w:val="1"/>
      <w:marLeft w:val="0"/>
      <w:marRight w:val="0"/>
      <w:marTop w:val="0"/>
      <w:marBottom w:val="0"/>
      <w:divBdr>
        <w:top w:val="none" w:sz="0" w:space="0" w:color="auto"/>
        <w:left w:val="none" w:sz="0" w:space="0" w:color="auto"/>
        <w:bottom w:val="none" w:sz="0" w:space="0" w:color="auto"/>
        <w:right w:val="none" w:sz="0" w:space="0" w:color="auto"/>
      </w:divBdr>
    </w:div>
    <w:div w:id="2030450351">
      <w:bodyDiv w:val="1"/>
      <w:marLeft w:val="0"/>
      <w:marRight w:val="0"/>
      <w:marTop w:val="0"/>
      <w:marBottom w:val="0"/>
      <w:divBdr>
        <w:top w:val="none" w:sz="0" w:space="0" w:color="auto"/>
        <w:left w:val="none" w:sz="0" w:space="0" w:color="auto"/>
        <w:bottom w:val="none" w:sz="0" w:space="0" w:color="auto"/>
        <w:right w:val="none" w:sz="0" w:space="0" w:color="auto"/>
      </w:divBdr>
    </w:div>
    <w:div w:id="205731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ecog.01020" TargetMode="External"/><Relationship Id="rId18" Type="http://schemas.openxmlformats.org/officeDocument/2006/relationships/hyperlink" Target="https://doi.org/10.1007/s00338-015-1280-4" TargetMode="External"/><Relationship Id="rId26" Type="http://schemas.openxmlformats.org/officeDocument/2006/relationships/hyperlink" Target="https://doi.org/10.1093/icb/icw036" TargetMode="External"/><Relationship Id="rId39" Type="http://schemas.openxmlformats.org/officeDocument/2006/relationships/hyperlink" Target="https://doi.org/10.1126/sciadv.aay9969" TargetMode="External"/><Relationship Id="rId21" Type="http://schemas.openxmlformats.org/officeDocument/2006/relationships/hyperlink" Target="https://doi.org/10.1016/j.hjb.2015.09.001" TargetMode="External"/><Relationship Id="rId34" Type="http://schemas.openxmlformats.org/officeDocument/2006/relationships/hyperlink" Target="https://doi.org/10.1111/brv.12990" TargetMode="External"/><Relationship Id="rId42" Type="http://schemas.openxmlformats.org/officeDocument/2006/relationships/hyperlink" Target="https://doi.org/10.1111/gcb.15094"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j.1365-2664.2008.01488.x" TargetMode="External"/><Relationship Id="rId29" Type="http://schemas.openxmlformats.org/officeDocument/2006/relationships/hyperlink" Target="https://doi.org/10.1111/gcb.14946" TargetMode="External"/><Relationship Id="rId11" Type="http://schemas.openxmlformats.org/officeDocument/2006/relationships/hyperlink" Target="https://doi.org/10.1146/annurev-marine-121916-063304" TargetMode="External"/><Relationship Id="rId24" Type="http://schemas.openxmlformats.org/officeDocument/2006/relationships/hyperlink" Target="https://doi.org/10.1111/bij.12584" TargetMode="External"/><Relationship Id="rId32" Type="http://schemas.openxmlformats.org/officeDocument/2006/relationships/hyperlink" Target="https://doi.org/10.1002/FSH.10668" TargetMode="External"/><Relationship Id="rId37" Type="http://schemas.openxmlformats.org/officeDocument/2006/relationships/hyperlink" Target="https://doi.org/10.1111/ele.12474" TargetMode="External"/><Relationship Id="rId40" Type="http://schemas.openxmlformats.org/officeDocument/2006/relationships/hyperlink" Target="https://doi.org/10.1023/A:1014500930521"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07/s10452-016-9601-4" TargetMode="External"/><Relationship Id="rId23" Type="http://schemas.openxmlformats.org/officeDocument/2006/relationships/hyperlink" Target="https://doi.org/10.1146/annurev.ecolsys.35.021103.105704" TargetMode="External"/><Relationship Id="rId28" Type="http://schemas.openxmlformats.org/officeDocument/2006/relationships/hyperlink" Target="https://doi.org/10.1111/j.1365-2486.2004.00839.x" TargetMode="External"/><Relationship Id="rId36" Type="http://schemas.openxmlformats.org/officeDocument/2006/relationships/hyperlink" Target="https://doi.org/10.1016/B978-0-444-63893-9.00028-9" TargetMode="External"/><Relationship Id="rId49" Type="http://schemas.openxmlformats.org/officeDocument/2006/relationships/footer" Target="footer3.xml"/><Relationship Id="rId10" Type="http://schemas.openxmlformats.org/officeDocument/2006/relationships/hyperlink" Target="https://doi.org/10.1016/J.BIOCON.2019.05.005" TargetMode="External"/><Relationship Id="rId19" Type="http://schemas.openxmlformats.org/officeDocument/2006/relationships/hyperlink" Target="https://doi.org/10.1002/ece3.4146" TargetMode="External"/><Relationship Id="rId31" Type="http://schemas.openxmlformats.org/officeDocument/2006/relationships/hyperlink" Target="https://doi.org/10.1126/science.120479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38/s41558-018-0149-2" TargetMode="External"/><Relationship Id="rId22" Type="http://schemas.openxmlformats.org/officeDocument/2006/relationships/hyperlink" Target="https://doi.org/10.1139/a06-001" TargetMode="External"/><Relationship Id="rId27" Type="http://schemas.openxmlformats.org/officeDocument/2006/relationships/hyperlink" Target="https://doi.org/10.1016/j.sedgeo.2016.05.011" TargetMode="External"/><Relationship Id="rId30" Type="http://schemas.openxmlformats.org/officeDocument/2006/relationships/hyperlink" Target="https://doi.org/10.1111/geb.12218" TargetMode="External"/><Relationship Id="rId35" Type="http://schemas.openxmlformats.org/officeDocument/2006/relationships/hyperlink" Target="https://doi.org/10.1146/annurev-marine-120709-142751" TargetMode="External"/><Relationship Id="rId43" Type="http://schemas.openxmlformats.org/officeDocument/2006/relationships/hyperlink" Target="https://doi.org/10.1007/s11434-014-0113-0"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as.er.usgs.gov/queries/FactSheet.asp?speciesID=5" TargetMode="External"/><Relationship Id="rId17" Type="http://schemas.openxmlformats.org/officeDocument/2006/relationships/hyperlink" Target="https://doi.org/10.1007/s11160-019-09579-7" TargetMode="External"/><Relationship Id="rId25" Type="http://schemas.openxmlformats.org/officeDocument/2006/relationships/hyperlink" Target="https://doi.org/10.1080/03632415.2016.1186016" TargetMode="External"/><Relationship Id="rId33" Type="http://schemas.openxmlformats.org/officeDocument/2006/relationships/hyperlink" Target="https://doi.org/10.1007/s10584-015-1536-6" TargetMode="External"/><Relationship Id="rId38" Type="http://schemas.openxmlformats.org/officeDocument/2006/relationships/hyperlink" Target="https://doi.org/10.1098/rsfs.2019.0129" TargetMode="External"/><Relationship Id="rId46" Type="http://schemas.openxmlformats.org/officeDocument/2006/relationships/footer" Target="footer1.xml"/><Relationship Id="rId20" Type="http://schemas.openxmlformats.org/officeDocument/2006/relationships/hyperlink" Target="https://doi.org/10.1016/j.scitotenv.2018.04.328" TargetMode="External"/><Relationship Id="rId41" Type="http://schemas.openxmlformats.org/officeDocument/2006/relationships/hyperlink" Target="https://doi.org/10.1002/ecs2.181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D3F76-FC61-4F27-A26D-CC313938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17</Pages>
  <Words>7698</Words>
  <Characters>43879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SDI 1158</cp:lastModifiedBy>
  <cp:revision>47</cp:revision>
  <dcterms:created xsi:type="dcterms:W3CDTF">2025-09-25T08:59:00Z</dcterms:created>
  <dcterms:modified xsi:type="dcterms:W3CDTF">2025-10-04T12:24:00Z</dcterms:modified>
</cp:coreProperties>
</file>