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DA38" w14:textId="77777777" w:rsidR="00C3261C" w:rsidRPr="004E661D" w:rsidRDefault="00C3261C" w:rsidP="00C3261C">
      <w:pPr>
        <w:jc w:val="both"/>
        <w:rPr>
          <w:rFonts w:ascii="Times New Roman" w:hAnsi="Times New Roman" w:cs="Times New Roman"/>
          <w:b/>
          <w:sz w:val="32"/>
          <w:szCs w:val="32"/>
        </w:rPr>
      </w:pPr>
      <w:r w:rsidRPr="004E661D">
        <w:rPr>
          <w:rFonts w:ascii="Times New Roman" w:hAnsi="Times New Roman" w:cs="Times New Roman"/>
          <w:b/>
          <w:bCs/>
          <w:sz w:val="32"/>
          <w:szCs w:val="32"/>
        </w:rPr>
        <w:t xml:space="preserve">Study of the Magneto-sonic Mach number for the magnetosphere of the </w:t>
      </w:r>
      <w:r w:rsidR="00773A8D">
        <w:rPr>
          <w:rFonts w:ascii="Times New Roman" w:hAnsi="Times New Roman" w:cs="Times New Roman"/>
          <w:b/>
          <w:bCs/>
          <w:sz w:val="32"/>
          <w:szCs w:val="32"/>
        </w:rPr>
        <w:t>Earth</w:t>
      </w:r>
    </w:p>
    <w:p w14:paraId="3F97BF97" w14:textId="77777777" w:rsidR="0008786A" w:rsidRDefault="0008786A" w:rsidP="00C05896">
      <w:pPr>
        <w:rPr>
          <w:rFonts w:ascii="Times New Roman" w:hAnsi="Times New Roman" w:cs="Times New Roman"/>
          <w:b/>
          <w:sz w:val="24"/>
          <w:szCs w:val="24"/>
        </w:rPr>
      </w:pPr>
    </w:p>
    <w:p w14:paraId="2F88C748" w14:textId="77777777" w:rsidR="0008786A" w:rsidRDefault="0008786A" w:rsidP="00C05896">
      <w:pPr>
        <w:rPr>
          <w:rFonts w:ascii="Times New Roman" w:hAnsi="Times New Roman" w:cs="Times New Roman"/>
          <w:b/>
          <w:sz w:val="24"/>
          <w:szCs w:val="24"/>
        </w:rPr>
      </w:pPr>
    </w:p>
    <w:p w14:paraId="388A3DFF" w14:textId="77777777" w:rsidR="0008786A" w:rsidRDefault="0008786A" w:rsidP="00C05896">
      <w:pPr>
        <w:rPr>
          <w:rFonts w:ascii="Times New Roman" w:hAnsi="Times New Roman" w:cs="Times New Roman"/>
          <w:b/>
          <w:sz w:val="24"/>
          <w:szCs w:val="24"/>
        </w:rPr>
      </w:pPr>
    </w:p>
    <w:p w14:paraId="03A25CE8" w14:textId="77777777" w:rsidR="0008786A" w:rsidRDefault="0008786A" w:rsidP="00C05896">
      <w:pPr>
        <w:rPr>
          <w:rFonts w:ascii="Times New Roman" w:hAnsi="Times New Roman" w:cs="Times New Roman"/>
          <w:b/>
          <w:sz w:val="24"/>
          <w:szCs w:val="24"/>
        </w:rPr>
      </w:pPr>
    </w:p>
    <w:p w14:paraId="642D7300" w14:textId="77777777" w:rsidR="0008786A" w:rsidRDefault="0008786A" w:rsidP="00C05896">
      <w:pPr>
        <w:rPr>
          <w:rFonts w:ascii="Times New Roman" w:hAnsi="Times New Roman" w:cs="Times New Roman"/>
          <w:b/>
          <w:sz w:val="24"/>
          <w:szCs w:val="24"/>
        </w:rPr>
      </w:pPr>
    </w:p>
    <w:p w14:paraId="41A98586" w14:textId="06D2E87B" w:rsidR="0062231D" w:rsidRDefault="0062231D" w:rsidP="00C05896">
      <w:pPr>
        <w:rPr>
          <w:rFonts w:ascii="Times New Roman" w:hAnsi="Times New Roman" w:cs="Times New Roman"/>
          <w:b/>
          <w:sz w:val="24"/>
          <w:szCs w:val="24"/>
        </w:rPr>
      </w:pPr>
      <w:r>
        <w:rPr>
          <w:rFonts w:ascii="Times New Roman" w:hAnsi="Times New Roman" w:cs="Times New Roman"/>
          <w:b/>
          <w:sz w:val="24"/>
          <w:szCs w:val="24"/>
        </w:rPr>
        <w:t xml:space="preserve"> </w:t>
      </w:r>
    </w:p>
    <w:p w14:paraId="4FE421BC" w14:textId="77777777" w:rsidR="00A818B6" w:rsidRDefault="00C05896" w:rsidP="00DB6FB5">
      <w:pPr>
        <w:jc w:val="both"/>
        <w:rPr>
          <w:rFonts w:ascii="Times New Roman" w:hAnsi="Times New Roman" w:cs="Times New Roman"/>
          <w:b/>
          <w:sz w:val="36"/>
          <w:szCs w:val="36"/>
        </w:rPr>
      </w:pPr>
      <w:r>
        <w:rPr>
          <w:rFonts w:ascii="Times New Roman" w:hAnsi="Times New Roman" w:cs="Times New Roman"/>
          <w:b/>
          <w:sz w:val="36"/>
          <w:szCs w:val="36"/>
        </w:rPr>
        <w:t xml:space="preserve">                                     </w:t>
      </w:r>
    </w:p>
    <w:p w14:paraId="7DEF1B56" w14:textId="77777777" w:rsidR="00C05896" w:rsidRPr="00A818B6" w:rsidRDefault="00A818B6" w:rsidP="00DB6FB5">
      <w:pPr>
        <w:jc w:val="both"/>
        <w:rPr>
          <w:rFonts w:ascii="Times New Roman" w:hAnsi="Times New Roman" w:cs="Times New Roman"/>
          <w:b/>
          <w:sz w:val="28"/>
          <w:szCs w:val="28"/>
        </w:rPr>
      </w:pPr>
      <w:r>
        <w:rPr>
          <w:rFonts w:ascii="Times New Roman" w:hAnsi="Times New Roman" w:cs="Times New Roman"/>
          <w:b/>
          <w:sz w:val="36"/>
          <w:szCs w:val="36"/>
        </w:rPr>
        <w:t xml:space="preserve">                                      </w:t>
      </w:r>
      <w:r w:rsidR="000738FB">
        <w:rPr>
          <w:rFonts w:ascii="Times New Roman" w:hAnsi="Times New Roman" w:cs="Times New Roman"/>
          <w:b/>
          <w:sz w:val="28"/>
          <w:szCs w:val="28"/>
        </w:rPr>
        <w:t>ABSTRACT</w:t>
      </w:r>
    </w:p>
    <w:p w14:paraId="53D665DC" w14:textId="77777777" w:rsidR="002A7619" w:rsidRDefault="002A7619" w:rsidP="002A7619">
      <w:pPr>
        <w:jc w:val="both"/>
        <w:rPr>
          <w:rFonts w:ascii="Times New Roman" w:hAnsi="Times New Roman" w:cs="Times New Roman"/>
          <w:sz w:val="24"/>
          <w:szCs w:val="24"/>
        </w:rPr>
      </w:pPr>
      <w:r w:rsidRPr="00426043">
        <w:rPr>
          <w:rFonts w:ascii="Times New Roman" w:hAnsi="Times New Roman" w:cs="Times New Roman"/>
          <w:sz w:val="24"/>
          <w:szCs w:val="24"/>
        </w:rPr>
        <w:t xml:space="preserve">The </w:t>
      </w:r>
      <w:proofErr w:type="spellStart"/>
      <w:r>
        <w:rPr>
          <w:rFonts w:ascii="Times New Roman" w:hAnsi="Times New Roman" w:cs="Times New Roman"/>
          <w:sz w:val="24"/>
          <w:szCs w:val="24"/>
        </w:rPr>
        <w:t>Magnetosonic</w:t>
      </w:r>
      <w:proofErr w:type="spellEnd"/>
      <w:r>
        <w:rPr>
          <w:rFonts w:ascii="Times New Roman" w:hAnsi="Times New Roman" w:cs="Times New Roman"/>
          <w:sz w:val="24"/>
          <w:szCs w:val="24"/>
        </w:rPr>
        <w:t xml:space="preserve"> Mach number is a non-dimensional parameter that computes the velocity of the solar wind in relation to the velocity of </w:t>
      </w:r>
      <w:proofErr w:type="spellStart"/>
      <w:r>
        <w:rPr>
          <w:rFonts w:ascii="Times New Roman" w:hAnsi="Times New Roman" w:cs="Times New Roman"/>
          <w:sz w:val="24"/>
          <w:szCs w:val="24"/>
        </w:rPr>
        <w:t>magnetosonic</w:t>
      </w:r>
      <w:proofErr w:type="spellEnd"/>
      <w:r>
        <w:rPr>
          <w:rFonts w:ascii="Times New Roman" w:hAnsi="Times New Roman" w:cs="Times New Roman"/>
          <w:sz w:val="24"/>
          <w:szCs w:val="24"/>
        </w:rPr>
        <w:t xml:space="preserve"> waves within the same medium, which plays an important role for magnetospheric interactions. It influences the efficiency between planetary and interplanetary magnetic fields, affecting phenomena like the solar-wind magnetosphere interaction. </w:t>
      </w:r>
      <w:r w:rsidRPr="005E46F1">
        <w:rPr>
          <w:rFonts w:ascii="Times New Roman" w:hAnsi="Times New Roman" w:cs="Times New Roman"/>
          <w:sz w:val="24"/>
          <w:szCs w:val="24"/>
        </w:rPr>
        <w:t xml:space="preserve">The </w:t>
      </w:r>
      <w:proofErr w:type="spellStart"/>
      <w:r w:rsidRPr="005E46F1">
        <w:rPr>
          <w:rFonts w:ascii="Times New Roman" w:hAnsi="Times New Roman" w:cs="Times New Roman"/>
          <w:sz w:val="24"/>
          <w:szCs w:val="24"/>
        </w:rPr>
        <w:t>magnetosonic</w:t>
      </w:r>
      <w:proofErr w:type="spellEnd"/>
      <w:r w:rsidRPr="005E46F1">
        <w:rPr>
          <w:rFonts w:ascii="Times New Roman" w:hAnsi="Times New Roman" w:cs="Times New Roman"/>
          <w:sz w:val="24"/>
          <w:szCs w:val="24"/>
        </w:rPr>
        <w:t xml:space="preserve"> Mach number in correlation with the Disturbance Storm Time index</w:t>
      </w:r>
      <w:r>
        <w:rPr>
          <w:rFonts w:ascii="Times New Roman" w:hAnsi="Times New Roman" w:cs="Times New Roman"/>
          <w:sz w:val="24"/>
          <w:szCs w:val="24"/>
        </w:rPr>
        <w:t>,</w:t>
      </w:r>
      <w:r w:rsidRPr="005E46F1">
        <w:rPr>
          <w:rFonts w:ascii="Times New Roman" w:hAnsi="Times New Roman" w:cs="Times New Roman"/>
          <w:sz w:val="24"/>
          <w:szCs w:val="24"/>
        </w:rPr>
        <w:t xml:space="preserve"> plays a crucial role in comprehending and forecasting the energy transfer dynamics occurring during magnetic storms.</w:t>
      </w:r>
      <w:r>
        <w:rPr>
          <w:rFonts w:ascii="Times New Roman" w:hAnsi="Times New Roman" w:cs="Times New Roman"/>
          <w:sz w:val="24"/>
          <w:szCs w:val="24"/>
        </w:rPr>
        <w:t xml:space="preserve"> This study aims to investigate the variation of </w:t>
      </w:r>
      <w:proofErr w:type="spellStart"/>
      <w:r>
        <w:rPr>
          <w:rFonts w:ascii="Times New Roman" w:hAnsi="Times New Roman" w:cs="Times New Roman"/>
          <w:sz w:val="24"/>
          <w:szCs w:val="24"/>
        </w:rPr>
        <w:t>Magnetosonic</w:t>
      </w:r>
      <w:proofErr w:type="spellEnd"/>
      <w:r>
        <w:rPr>
          <w:rFonts w:ascii="Times New Roman" w:hAnsi="Times New Roman" w:cs="Times New Roman"/>
          <w:sz w:val="24"/>
          <w:szCs w:val="24"/>
        </w:rPr>
        <w:t xml:space="preserve"> Mach Number with disturbance storm time index (</w:t>
      </w: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 xml:space="preserve">-index) for the moderate and intense geomagnetic storms. The superposed epoch method and correlation analysis are used to find the variation between different parameters and the </w:t>
      </w: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 xml:space="preserve">-index. According to this study for the solar cycle 25, the </w:t>
      </w:r>
      <w:proofErr w:type="spellStart"/>
      <w:r>
        <w:rPr>
          <w:rFonts w:ascii="Times New Roman" w:hAnsi="Times New Roman" w:cs="Times New Roman"/>
          <w:sz w:val="24"/>
          <w:szCs w:val="24"/>
        </w:rPr>
        <w:t>Magnetosonic</w:t>
      </w:r>
      <w:proofErr w:type="spellEnd"/>
      <w:r>
        <w:rPr>
          <w:rFonts w:ascii="Times New Roman" w:hAnsi="Times New Roman" w:cs="Times New Roman"/>
          <w:sz w:val="24"/>
          <w:szCs w:val="24"/>
        </w:rPr>
        <w:t xml:space="preserve"> Mach number not strongly correlated with the </w:t>
      </w: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-index for solar cycle 25 shows a weak correlation such 0.3.</w:t>
      </w:r>
    </w:p>
    <w:p w14:paraId="4B4DE22B" w14:textId="77777777" w:rsidR="00A45EC2" w:rsidRDefault="00A45EC2" w:rsidP="00DB6FB5">
      <w:pPr>
        <w:jc w:val="both"/>
        <w:rPr>
          <w:rFonts w:ascii="Times New Roman" w:hAnsi="Times New Roman" w:cs="Times New Roman"/>
          <w:sz w:val="24"/>
          <w:szCs w:val="24"/>
        </w:rPr>
      </w:pPr>
    </w:p>
    <w:p w14:paraId="54C3751D" w14:textId="77777777" w:rsidR="00371494" w:rsidRPr="00773A8D" w:rsidRDefault="00371494" w:rsidP="00DB6FB5">
      <w:pPr>
        <w:jc w:val="both"/>
        <w:rPr>
          <w:rFonts w:ascii="Times New Roman" w:hAnsi="Times New Roman" w:cs="Times New Roman"/>
          <w:sz w:val="24"/>
          <w:szCs w:val="24"/>
        </w:rPr>
      </w:pPr>
      <w:r w:rsidRPr="00773A8D">
        <w:rPr>
          <w:rFonts w:ascii="Times New Roman" w:hAnsi="Times New Roman" w:cs="Times New Roman"/>
          <w:b/>
          <w:sz w:val="24"/>
          <w:szCs w:val="24"/>
        </w:rPr>
        <w:t xml:space="preserve">Keywords. </w:t>
      </w:r>
      <w:r w:rsidR="00152FB0" w:rsidRPr="00773A8D">
        <w:rPr>
          <w:rFonts w:ascii="Times New Roman" w:hAnsi="Times New Roman" w:cs="Times New Roman"/>
          <w:b/>
          <w:sz w:val="24"/>
          <w:szCs w:val="24"/>
        </w:rPr>
        <w:t xml:space="preserve"> </w:t>
      </w:r>
      <w:r w:rsidR="00773A8D">
        <w:rPr>
          <w:rFonts w:ascii="Times New Roman" w:hAnsi="Times New Roman" w:cs="Times New Roman"/>
          <w:sz w:val="24"/>
          <w:szCs w:val="24"/>
        </w:rPr>
        <w:t>Interplanetary</w:t>
      </w:r>
      <w:r w:rsidR="00152FB0" w:rsidRPr="00773A8D">
        <w:rPr>
          <w:rFonts w:ascii="Times New Roman" w:hAnsi="Times New Roman" w:cs="Times New Roman"/>
          <w:sz w:val="24"/>
          <w:szCs w:val="24"/>
        </w:rPr>
        <w:t xml:space="preserve"> magnetic field, magnetosphere, solar wind, geomagnetic storm.</w:t>
      </w:r>
    </w:p>
    <w:p w14:paraId="6970B4A5" w14:textId="77777777" w:rsidR="00C05896" w:rsidRDefault="00C05896" w:rsidP="00DB6FB5">
      <w:pPr>
        <w:jc w:val="both"/>
        <w:rPr>
          <w:rFonts w:ascii="Times New Roman" w:hAnsi="Times New Roman" w:cs="Times New Roman"/>
          <w:b/>
          <w:sz w:val="24"/>
          <w:szCs w:val="24"/>
        </w:rPr>
      </w:pPr>
    </w:p>
    <w:p w14:paraId="23CF195A" w14:textId="77777777" w:rsidR="00C17B22" w:rsidRDefault="00771914" w:rsidP="00DB6FB5">
      <w:pPr>
        <w:jc w:val="both"/>
        <w:rPr>
          <w:rFonts w:ascii="Times New Roman" w:hAnsi="Times New Roman" w:cs="Times New Roman"/>
          <w:b/>
          <w:sz w:val="28"/>
          <w:szCs w:val="28"/>
        </w:rPr>
      </w:pPr>
      <w:r>
        <w:rPr>
          <w:rFonts w:ascii="Times New Roman" w:hAnsi="Times New Roman" w:cs="Times New Roman"/>
          <w:b/>
          <w:sz w:val="28"/>
          <w:szCs w:val="28"/>
        </w:rPr>
        <w:t>Introduction</w:t>
      </w:r>
    </w:p>
    <w:p w14:paraId="5B0C4B64" w14:textId="6702DE6A" w:rsidR="005415C0" w:rsidRDefault="005415C0" w:rsidP="005415C0">
      <w:pPr>
        <w:pStyle w:val="NormalWeb"/>
        <w:jc w:val="both"/>
      </w:pPr>
      <w:r>
        <w:t xml:space="preserve">The Martian bow shock, upon examination, effectively separates the solar wind from the downstream shocked solar wind. The solar wind plasma experiences deceleration and redirection as it circumvents the planet, thereby forming a shock wave in the upstream region, consistent with the dynamics observed during the interaction between a solid body and a supersonic magnetized plasma. </w:t>
      </w:r>
      <w:r w:rsidR="00703FD7">
        <w:t>“</w:t>
      </w:r>
      <w:r>
        <w:t>As the solar wind undergoes deceleration and redirection around Mars, it concurrently experiences an increase in temperature</w:t>
      </w:r>
      <w:r w:rsidR="00703FD7">
        <w:t>”</w:t>
      </w:r>
      <w:r>
        <w:t xml:space="preserve"> (</w:t>
      </w:r>
      <w:proofErr w:type="spellStart"/>
      <w:r>
        <w:t>Luhmann</w:t>
      </w:r>
      <w:proofErr w:type="spellEnd"/>
      <w:r>
        <w:t xml:space="preserve">, 1992; </w:t>
      </w:r>
      <w:proofErr w:type="spellStart"/>
      <w:r>
        <w:t>Luhmann</w:t>
      </w:r>
      <w:proofErr w:type="spellEnd"/>
      <w:r>
        <w:t xml:space="preserve"> et al., 1992).</w:t>
      </w:r>
      <w:r w:rsidR="00B7111F">
        <w:t xml:space="preserve"> </w:t>
      </w:r>
      <w:r w:rsidR="00703FD7">
        <w:t>“</w:t>
      </w:r>
      <w:r>
        <w:t>A notable increase in both the magnitude and the orientation of the magnetic field is frequently observed at the bow shock</w:t>
      </w:r>
      <w:r w:rsidR="00703FD7">
        <w:t>”</w:t>
      </w:r>
      <w:r>
        <w:t xml:space="preserve"> (</w:t>
      </w:r>
      <w:proofErr w:type="spellStart"/>
      <w:r>
        <w:t>Mazelle</w:t>
      </w:r>
      <w:proofErr w:type="spellEnd"/>
      <w:r>
        <w:t xml:space="preserve"> et al., 2004). </w:t>
      </w:r>
      <w:r w:rsidR="00703FD7">
        <w:t>“</w:t>
      </w:r>
      <w:r>
        <w:t xml:space="preserve">In the downstream area of this shock, the magnetic field </w:t>
      </w:r>
      <w:r>
        <w:lastRenderedPageBreak/>
        <w:t xml:space="preserve">exhibits heightened wave activity. The domain characterized by the shocked solar wind is designated as the </w:t>
      </w:r>
      <w:proofErr w:type="spellStart"/>
      <w:r>
        <w:t>magnetosheath</w:t>
      </w:r>
      <w:proofErr w:type="spellEnd"/>
      <w:r>
        <w:t xml:space="preserve"> of Mars</w:t>
      </w:r>
      <w:r w:rsidR="00703FD7">
        <w:t>”</w:t>
      </w:r>
      <w:r>
        <w:t xml:space="preserve"> (e.g., Nagy et al., 2004). In contrast to other planetary bodies, both Mars and Venus are devoid of a global intrinsic magnetic field. The presence of a strong remanent crustal magnetic field serves as evidence that Mars once possessed an internal magnetic field, which is no longer operational (Acuna et al., 1998).</w:t>
      </w:r>
    </w:p>
    <w:p w14:paraId="01B50FED" w14:textId="1F43B0B0" w:rsidR="009E2A9F" w:rsidRPr="00B7111F" w:rsidRDefault="00B7111F" w:rsidP="00B7111F">
      <w:pPr>
        <w:pStyle w:val="NormalWeb"/>
        <w:ind w:firstLine="720"/>
        <w:jc w:val="both"/>
      </w:pPr>
      <w:r>
        <w:t xml:space="preserve">Earth-directed Coronal Mass Ejections (CMEs) exhibit a significant correlation with the occurrence of geomagnetic storms. The magnetic energy emitted by the sun gives rise to CMEs. This energy release is characterized by electromagnetic luminescence across various wavelengths, commonly referred to as solar flares. A specific subset of CMEs, identified as magnetic clouds, displays rotational dynamics that are analogous to flux ropes within their magnetic field configurations. CMEs are alternatively designated within the context of solar wind ejecta (Gopalswamy et al., 2000). Owing to their dynamic and magnetic characteristics, these electromagnetic emissions are potentially geoeffective upon their arrival at Earth (Augusto et al., 2018). </w:t>
      </w:r>
      <w:r w:rsidR="00703FD7">
        <w:t>“</w:t>
      </w:r>
      <w:r>
        <w:t>The interaction between solar phenomena and the Earth's magnetosphere is mediated by magnetic reconnection and viscous processes, including Kelvin-Helmholtz instability</w:t>
      </w:r>
      <w:r w:rsidR="00703FD7">
        <w:t>”</w:t>
      </w:r>
      <w:r>
        <w:t xml:space="preserve"> (</w:t>
      </w:r>
      <w:proofErr w:type="spellStart"/>
      <w:r>
        <w:t>Nykyri</w:t>
      </w:r>
      <w:proofErr w:type="spellEnd"/>
      <w:r>
        <w:t xml:space="preserve"> &amp; Otto, 2001; Tujia et al., 2018). In the conclusions drawn by Giri et al. (2024), it is posited that while plasma beta, Alfven Mach number, and </w:t>
      </w:r>
      <w:proofErr w:type="spellStart"/>
      <w:r>
        <w:t>magnetosonic</w:t>
      </w:r>
      <w:proofErr w:type="spellEnd"/>
      <w:r>
        <w:t xml:space="preserve"> Mach number do not possess the capability to reliably forecast geomagnetic storms in isolation, they hold significant importance for elucidating the fundamental physical mechanisms that govern space weather phenomena. By integrating these variables into predictive models and employing them as components of a comprehensive monitoring strategy, one can enhance the accuracy of predictions and mitigate the impacts of geomagnetic storms on technological infrastructure and satellite operations. Through continued research utilizing diverse methodologies and extensive datasets, these findings may contribute to the prediction of moderate to severe geomagnetic storms.</w:t>
      </w:r>
    </w:p>
    <w:p w14:paraId="1A30AD59" w14:textId="50E96DD7" w:rsidR="007F1DE5" w:rsidRDefault="00412871" w:rsidP="00B7111F">
      <w:pPr>
        <w:pStyle w:val="NormalWeb"/>
        <w:ind w:firstLine="720"/>
        <w:jc w:val="both"/>
      </w:pPr>
      <w:r>
        <w:t>T</w:t>
      </w:r>
      <w:r w:rsidR="001D01A9">
        <w:t xml:space="preserve">he </w:t>
      </w:r>
      <w:proofErr w:type="spellStart"/>
      <w:r w:rsidR="001D01A9">
        <w:t>magnetosonic</w:t>
      </w:r>
      <w:proofErr w:type="spellEnd"/>
      <w:r w:rsidR="001D01A9">
        <w:t xml:space="preserve"> Mach number (</w:t>
      </w:r>
      <w:r w:rsidR="001D01A9" w:rsidRPr="001D01A9">
        <w:rPr>
          <w:i/>
        </w:rPr>
        <w:t>M</w:t>
      </w:r>
      <w:r w:rsidR="001D01A9">
        <w:rPr>
          <w:vertAlign w:val="subscript"/>
        </w:rPr>
        <w:t>MS</w:t>
      </w:r>
      <w:r w:rsidR="00197460">
        <w:t>) is derived</w:t>
      </w:r>
      <w:r>
        <w:t xml:space="preserve"> f</w:t>
      </w:r>
      <w:r w:rsidR="00197460">
        <w:t>rom the solar wind data secure</w:t>
      </w:r>
      <w:r>
        <w:t xml:space="preserve"> through the ACE satellite positioned upstream of Earth and extrapolated to Mars during two distinct intervals, when Mars and Earth were in proximity to opposition. The ACE satellite orbits the L1 Lagrange point upstream of Earth, continuously monitoring the solar wind proton density, </w:t>
      </w:r>
      <w:r w:rsidR="00277464">
        <w:t xml:space="preserve">velocity, and </w:t>
      </w:r>
      <w:r>
        <w:t>temperature</w:t>
      </w:r>
      <w:r w:rsidR="00277464">
        <w:t xml:space="preserve"> </w:t>
      </w:r>
      <w:r>
        <w:t>in addition to the vector magnetic field, albeit not the electron temperature. When Mars and Earth are situated within an approximately identical solar wind sector, the solar wind emanating from a specific region on the Sun remains temporally constant. In such instances, it can be posited that the solar wind maintains constancy along a Parker spiral trajectory, or a solar wind streamline, whereby the frozen interplanetary magnetic field (IMF) will also align with the streamlines (Edberg et al., 2010).</w:t>
      </w:r>
      <w:r w:rsidR="00B7111F">
        <w:t xml:space="preserve"> </w:t>
      </w:r>
      <w:r>
        <w:t xml:space="preserve">As elucidated by Gonzalez et al. (1994), </w:t>
      </w:r>
      <w:r w:rsidR="00703FD7">
        <w:t>“</w:t>
      </w:r>
      <w:r>
        <w:t>the predominant characteristic of the solar wind that contributes to the induction of geomagnetic storms is a protracted phase of a southward-directed interplanetary magnetic field (IMF)</w:t>
      </w:r>
      <w:r w:rsidR="00703FD7">
        <w:t>”</w:t>
      </w:r>
      <w:r>
        <w:t xml:space="preserve">. During a geomagnetic storm event, the ring current experiences a significant enhancement, resulting in a reduction of the intensity of Earth's horizontal magnetic field, which is quantified by the </w:t>
      </w:r>
      <w:proofErr w:type="spellStart"/>
      <w:r>
        <w:t>Dst</w:t>
      </w:r>
      <w:proofErr w:type="spellEnd"/>
      <w:r>
        <w:t xml:space="preserve"> or SYM-H index</w:t>
      </w:r>
      <w:r w:rsidR="00703FD7">
        <w:t>”</w:t>
      </w:r>
      <w:r>
        <w:t xml:space="preserve">. </w:t>
      </w:r>
      <w:r w:rsidR="00703FD7">
        <w:t>“</w:t>
      </w:r>
      <w:r>
        <w:t xml:space="preserve">The peak magnitude of the </w:t>
      </w:r>
      <w:proofErr w:type="spellStart"/>
      <w:r>
        <w:t>Dst</w:t>
      </w:r>
      <w:proofErr w:type="spellEnd"/>
      <w:r>
        <w:t xml:space="preserve"> index has commonly been employed to categorize the severity of the storms. The total energy encompassed within the ring current is quantitatively linked to the </w:t>
      </w:r>
      <w:proofErr w:type="spellStart"/>
      <w:r>
        <w:t>Dst</w:t>
      </w:r>
      <w:proofErr w:type="spellEnd"/>
      <w:r>
        <w:t xml:space="preserve"> index through the application of the </w:t>
      </w:r>
      <w:proofErr w:type="spellStart"/>
      <w:r>
        <w:t>Dessler</w:t>
      </w:r>
      <w:proofErr w:type="spellEnd"/>
      <w:r>
        <w:t>-Parker-</w:t>
      </w:r>
      <w:proofErr w:type="spellStart"/>
      <w:r>
        <w:t>Skopke</w:t>
      </w:r>
      <w:proofErr w:type="spellEnd"/>
      <w:r>
        <w:t xml:space="preserve"> relation</w:t>
      </w:r>
      <w:r w:rsidR="00703FD7">
        <w:t>”</w:t>
      </w:r>
      <w:r>
        <w:t xml:space="preserve"> (</w:t>
      </w:r>
      <w:proofErr w:type="spellStart"/>
      <w:r>
        <w:t>Dessler</w:t>
      </w:r>
      <w:proofErr w:type="spellEnd"/>
      <w:r>
        <w:t xml:space="preserve"> and Parker, 1959; </w:t>
      </w:r>
      <w:proofErr w:type="spellStart"/>
      <w:r>
        <w:t>Skopke</w:t>
      </w:r>
      <w:proofErr w:type="spellEnd"/>
      <w:r>
        <w:t>, 1966).</w:t>
      </w:r>
      <w:r w:rsidR="00B7111F">
        <w:t xml:space="preserve"> </w:t>
      </w:r>
      <w:proofErr w:type="spellStart"/>
      <w:r w:rsidR="00690080" w:rsidRPr="00690080">
        <w:t>Geoeffectiveness</w:t>
      </w:r>
      <w:proofErr w:type="spellEnd"/>
      <w:r w:rsidR="00690080" w:rsidRPr="00690080">
        <w:t xml:space="preserve"> pertains to the efficacy of energy transfer from the solar wind into the magnetosphere. As previously articulated, during storm events characterized by a low Mach number, the ionospheric potential reaches a state of saturation, such </w:t>
      </w:r>
      <w:r w:rsidR="00690080" w:rsidRPr="00690080">
        <w:lastRenderedPageBreak/>
        <w:t xml:space="preserve">that any further increase in the magnitude of the interplanetary magnetic field (IMF) leads to a greater deviation of the </w:t>
      </w:r>
      <w:proofErr w:type="spellStart"/>
      <w:r w:rsidR="00690080" w:rsidRPr="00690080">
        <w:t>magnetosheath</w:t>
      </w:r>
      <w:proofErr w:type="spellEnd"/>
      <w:r w:rsidR="00690080" w:rsidRPr="00690080">
        <w:t xml:space="preserve"> flow from the merging line, consequently diminishing the geoeffective length and constraining the global merging rate.</w:t>
      </w:r>
      <w:r w:rsidR="00D35850">
        <w:t xml:space="preserve"> </w:t>
      </w:r>
      <w:r w:rsidR="00D35850" w:rsidRPr="00D35850">
        <w:t>In our investigation, the minimal magnitude of</w:t>
      </w:r>
      <w:r w:rsidR="00D35850">
        <w:t xml:space="preserve"> the Magnetic Moment Signal (</w:t>
      </w:r>
      <w:r w:rsidR="00D35850" w:rsidRPr="00D35850">
        <w:rPr>
          <w:i/>
        </w:rPr>
        <w:t>M</w:t>
      </w:r>
      <w:r w:rsidR="00D35850">
        <w:rPr>
          <w:vertAlign w:val="subscript"/>
        </w:rPr>
        <w:t>MS</w:t>
      </w:r>
      <w:r w:rsidR="00D35850" w:rsidRPr="00D35850">
        <w:t>) is recorded at 3-3.5 (on day zero), where a reduced correlation has been noted for the moderate geomagnetic storm that occurred in 2022 (Figure 1).</w:t>
      </w:r>
      <w:r w:rsidR="00D35850">
        <w:t xml:space="preserve"> </w:t>
      </w:r>
      <w:r w:rsidR="00690080" w:rsidRPr="00690080">
        <w:t xml:space="preserve">Nevertheless, as previously noted, the empirical observation that the rate of ring current injection does not reach saturation indicates that, for storm events with low Mach numbers, </w:t>
      </w:r>
      <w:proofErr w:type="spellStart"/>
      <w:r w:rsidR="00690080" w:rsidRPr="00690080">
        <w:t>geoeffectiveness</w:t>
      </w:r>
      <w:proofErr w:type="spellEnd"/>
      <w:r w:rsidR="00690080" w:rsidRPr="00690080">
        <w:t xml:space="preserve"> is likely to exhibit a diminished correlation with the ionospheric potential in contrast to events with high Mach numbers (Bagheri et al., 2022</w:t>
      </w:r>
      <w:r w:rsidR="00690080" w:rsidRPr="00D35850">
        <w:t>).</w:t>
      </w:r>
      <w:r w:rsidR="00251F0A" w:rsidRPr="00D35850">
        <w:t xml:space="preserve"> </w:t>
      </w:r>
    </w:p>
    <w:p w14:paraId="5876F64A" w14:textId="77777777" w:rsidR="00B7111F" w:rsidRDefault="00B7111F" w:rsidP="00B7111F">
      <w:pPr>
        <w:pStyle w:val="NormalWeb"/>
        <w:ind w:firstLine="720"/>
        <w:jc w:val="both"/>
      </w:pPr>
    </w:p>
    <w:p w14:paraId="66D3663F" w14:textId="77777777" w:rsidR="009B4EC8" w:rsidRDefault="009B4EC8" w:rsidP="00DB6FB5">
      <w:pPr>
        <w:jc w:val="both"/>
        <w:rPr>
          <w:rFonts w:ascii="Times New Roman" w:hAnsi="Times New Roman" w:cs="Times New Roman"/>
          <w:sz w:val="24"/>
          <w:szCs w:val="24"/>
        </w:rPr>
      </w:pPr>
    </w:p>
    <w:p w14:paraId="57067845" w14:textId="77777777" w:rsidR="00DB6FB5" w:rsidRDefault="00DB6FB5" w:rsidP="00B21401">
      <w:pPr>
        <w:shd w:val="clear" w:color="auto" w:fill="FFFFFF"/>
        <w:rPr>
          <w:rFonts w:ascii="Times New Roman" w:hAnsi="Times New Roman" w:cs="Times New Roman"/>
          <w:b/>
          <w:sz w:val="28"/>
          <w:szCs w:val="28"/>
        </w:rPr>
      </w:pPr>
      <w:r w:rsidRPr="002A0EFF">
        <w:rPr>
          <w:rFonts w:ascii="Times New Roman" w:hAnsi="Times New Roman" w:cs="Times New Roman"/>
          <w:b/>
          <w:sz w:val="28"/>
          <w:szCs w:val="28"/>
        </w:rPr>
        <w:t>Methodology</w:t>
      </w:r>
    </w:p>
    <w:p w14:paraId="2E40D2CC" w14:textId="77777777" w:rsidR="00CC1AF6" w:rsidRPr="00CC1AF6" w:rsidRDefault="00DB6FB5" w:rsidP="00DB6FB5">
      <w:pPr>
        <w:jc w:val="both"/>
        <w:rPr>
          <w:rFonts w:ascii="Times New Roman" w:hAnsi="Times New Roman" w:cs="Times New Roman"/>
          <w:sz w:val="24"/>
          <w:szCs w:val="24"/>
        </w:rPr>
      </w:pPr>
      <w:r>
        <w:rPr>
          <w:rFonts w:ascii="Times New Roman" w:hAnsi="Times New Roman" w:cs="Times New Roman"/>
          <w:sz w:val="24"/>
          <w:szCs w:val="24"/>
        </w:rPr>
        <w:t>IMF-By and other components have been recorded</w:t>
      </w:r>
      <w:r w:rsidRPr="00784CD5">
        <w:rPr>
          <w:rFonts w:ascii="Times New Roman" w:hAnsi="Times New Roman" w:cs="Times New Roman"/>
          <w:sz w:val="24"/>
          <w:szCs w:val="24"/>
        </w:rPr>
        <w:t xml:space="preserve"> by the OMNI (Operating Mission as a Node on the Internet) database of NASA (National Aeronautics and Space Administration) since 1963, on the basis of </w:t>
      </w:r>
      <w:r w:rsidR="00A02B00">
        <w:rPr>
          <w:rFonts w:ascii="Times New Roman" w:hAnsi="Times New Roman" w:cs="Times New Roman"/>
          <w:sz w:val="24"/>
          <w:szCs w:val="24"/>
        </w:rPr>
        <w:t>systematic</w:t>
      </w:r>
      <w:r w:rsidRPr="00784CD5">
        <w:rPr>
          <w:rFonts w:ascii="Times New Roman" w:hAnsi="Times New Roman" w:cs="Times New Roman"/>
          <w:sz w:val="24"/>
          <w:szCs w:val="24"/>
        </w:rPr>
        <w:t xml:space="preserve"> records by several spacecraft</w:t>
      </w:r>
      <w:r>
        <w:rPr>
          <w:rFonts w:ascii="Times New Roman" w:hAnsi="Times New Roman" w:cs="Times New Roman"/>
          <w:sz w:val="24"/>
          <w:szCs w:val="24"/>
        </w:rPr>
        <w:t xml:space="preserve"> from near-earth orbits. In our study</w:t>
      </w:r>
      <w:r w:rsidR="00FA0086">
        <w:rPr>
          <w:rFonts w:ascii="Times New Roman" w:hAnsi="Times New Roman" w:cs="Times New Roman"/>
          <w:sz w:val="24"/>
          <w:szCs w:val="24"/>
        </w:rPr>
        <w:t>,</w:t>
      </w:r>
      <w:r>
        <w:rPr>
          <w:rFonts w:ascii="Times New Roman" w:hAnsi="Times New Roman" w:cs="Times New Roman"/>
          <w:sz w:val="24"/>
          <w:szCs w:val="24"/>
        </w:rPr>
        <w:t xml:space="preserve"> geomagnetic storm cri</w:t>
      </w:r>
      <w:r w:rsidR="00D90A2A">
        <w:rPr>
          <w:rFonts w:ascii="Times New Roman" w:hAnsi="Times New Roman" w:cs="Times New Roman"/>
          <w:sz w:val="24"/>
          <w:szCs w:val="24"/>
        </w:rPr>
        <w:t>teria used for moderate (-50&lt;</w:t>
      </w:r>
      <w:proofErr w:type="spellStart"/>
      <w:r w:rsidR="00D90A2A">
        <w:rPr>
          <w:rFonts w:ascii="Times New Roman" w:hAnsi="Times New Roman" w:cs="Times New Roman"/>
          <w:sz w:val="24"/>
          <w:szCs w:val="24"/>
        </w:rPr>
        <w:t>Dst</w:t>
      </w:r>
      <w:proofErr w:type="spellEnd"/>
      <w:r w:rsidR="00D90A2A">
        <w:rPr>
          <w:rFonts w:ascii="Times New Roman" w:hAnsi="Times New Roman" w:cs="Times New Roman"/>
          <w:sz w:val="24"/>
          <w:szCs w:val="24"/>
        </w:rPr>
        <w:t>&lt;-100) and intense (-100&lt;</w:t>
      </w:r>
      <w:proofErr w:type="spellStart"/>
      <w:r w:rsidR="00D90A2A">
        <w:rPr>
          <w:rFonts w:ascii="Times New Roman" w:hAnsi="Times New Roman" w:cs="Times New Roman"/>
          <w:sz w:val="24"/>
          <w:szCs w:val="24"/>
        </w:rPr>
        <w:t>Dst</w:t>
      </w:r>
      <w:proofErr w:type="spellEnd"/>
      <w:r>
        <w:rPr>
          <w:rFonts w:ascii="Times New Roman" w:hAnsi="Times New Roman" w:cs="Times New Roman"/>
          <w:sz w:val="24"/>
          <w:szCs w:val="24"/>
        </w:rPr>
        <w:t xml:space="preserve">&lt;-200) geomagnetic </w:t>
      </w:r>
      <w:r w:rsidR="00A02B00">
        <w:rPr>
          <w:rFonts w:ascii="Times New Roman" w:hAnsi="Times New Roman" w:cs="Times New Roman"/>
          <w:sz w:val="24"/>
          <w:szCs w:val="24"/>
        </w:rPr>
        <w:t>storms</w:t>
      </w:r>
      <w:r>
        <w:rPr>
          <w:rFonts w:ascii="Times New Roman" w:hAnsi="Times New Roman" w:cs="Times New Roman"/>
          <w:sz w:val="24"/>
          <w:szCs w:val="24"/>
        </w:rPr>
        <w:t xml:space="preserve">. The superposed analysis and correlation analysis </w:t>
      </w:r>
      <w:r w:rsidRPr="00784CD5">
        <w:rPr>
          <w:rFonts w:ascii="Times New Roman" w:hAnsi="Times New Roman" w:cs="Times New Roman"/>
          <w:sz w:val="24"/>
          <w:szCs w:val="24"/>
        </w:rPr>
        <w:t>used for</w:t>
      </w:r>
      <w:r w:rsidR="00371494">
        <w:rPr>
          <w:rFonts w:ascii="Times New Roman" w:hAnsi="Times New Roman" w:cs="Times New Roman"/>
          <w:sz w:val="24"/>
          <w:szCs w:val="24"/>
        </w:rPr>
        <w:t xml:space="preserve"> ±</w:t>
      </w:r>
      <w:r w:rsidRPr="00784CD5">
        <w:rPr>
          <w:rFonts w:ascii="Times New Roman" w:hAnsi="Times New Roman" w:cs="Times New Roman"/>
          <w:sz w:val="24"/>
          <w:szCs w:val="24"/>
        </w:rPr>
        <w:t xml:space="preserve"> </w:t>
      </w:r>
      <w:r w:rsidR="00371494">
        <w:rPr>
          <w:rFonts w:ascii="Times New Roman" w:hAnsi="Times New Roman" w:cs="Times New Roman"/>
          <w:sz w:val="24"/>
          <w:szCs w:val="24"/>
        </w:rPr>
        <w:t xml:space="preserve">24 events. </w:t>
      </w:r>
      <w:r w:rsidR="00CC1AF6" w:rsidRPr="00CC1AF6">
        <w:rPr>
          <w:rFonts w:ascii="Times New Roman" w:hAnsi="Times New Roman" w:cs="Times New Roman"/>
          <w:sz w:val="24"/>
          <w:szCs w:val="24"/>
        </w:rPr>
        <w:t xml:space="preserve">The daily mean data was retrieved from the OMNI repository of NASA. In the context of solar cycle 25 (spanning from 2019 to 5 September 2023), the data was scrutinized with respect to </w:t>
      </w:r>
      <w:proofErr w:type="spellStart"/>
      <w:r w:rsidR="00CC1AF6" w:rsidRPr="00CC1AF6">
        <w:rPr>
          <w:rFonts w:ascii="Times New Roman" w:hAnsi="Times New Roman" w:cs="Times New Roman"/>
          <w:sz w:val="24"/>
          <w:szCs w:val="24"/>
        </w:rPr>
        <w:t>Dst</w:t>
      </w:r>
      <w:proofErr w:type="spellEnd"/>
      <w:r w:rsidR="00CC1AF6" w:rsidRPr="00CC1AF6">
        <w:rPr>
          <w:rFonts w:ascii="Times New Roman" w:hAnsi="Times New Roman" w:cs="Times New Roman"/>
          <w:sz w:val="24"/>
          <w:szCs w:val="24"/>
        </w:rPr>
        <w:t xml:space="preserve"> (Disturbance Storm Time), and the correlation coefficient was computed, which varies from -1 to +1; in this scenario, -1 and +1 signify the presence of maximal correlation, while a value of zero indicates the absence of correlation. A substantial negative correlation denotes a strong association, albeit in the opposite direction of one of the series. To elucidate the statistical interrelationship of the requisite parameters in conjunction with a temporal lag function, employing correlation is deemed the most effective methodology (Silwal et al., 2021).</w:t>
      </w:r>
    </w:p>
    <w:p w14:paraId="07E3ACE3" w14:textId="77777777" w:rsidR="00A02B00" w:rsidRPr="008A68EE" w:rsidRDefault="00A02B00" w:rsidP="00DB6FB5">
      <w:pPr>
        <w:jc w:val="both"/>
        <w:rPr>
          <w:rFonts w:ascii="Times New Roman" w:hAnsi="Times New Roman" w:cs="Times New Roman"/>
          <w:b/>
          <w:sz w:val="28"/>
          <w:szCs w:val="28"/>
        </w:rPr>
      </w:pPr>
      <w:r w:rsidRPr="008A68EE">
        <w:rPr>
          <w:rFonts w:ascii="Times New Roman" w:hAnsi="Times New Roman" w:cs="Times New Roman"/>
          <w:b/>
          <w:sz w:val="28"/>
          <w:szCs w:val="28"/>
        </w:rPr>
        <w:t>Result and discussion</w:t>
      </w:r>
    </w:p>
    <w:p w14:paraId="446C2C99" w14:textId="52EA5E6D" w:rsidR="00B7111F" w:rsidRPr="00B7111F" w:rsidRDefault="00187788" w:rsidP="00B7111F">
      <w:pPr>
        <w:jc w:val="both"/>
        <w:rPr>
          <w:rFonts w:ascii="Times New Roman" w:hAnsi="Times New Roman" w:cs="Times New Roman"/>
          <w:sz w:val="24"/>
          <w:szCs w:val="24"/>
        </w:rPr>
      </w:pPr>
      <w:r w:rsidRPr="008A68EE">
        <w:rPr>
          <w:rFonts w:ascii="Times New Roman" w:hAnsi="Times New Roman" w:cs="Times New Roman"/>
          <w:sz w:val="24"/>
          <w:szCs w:val="24"/>
        </w:rPr>
        <w:t>The magnetosphere of celestial bodies functions as an impermeable barrier to the incessant influx of solar plasma (Burgess, 1995). The intricate interplay between the solar plasma stream and the geomagnetic field of Earth is contingent upon a multitude of controlling factors that influence geomagnetic disturbances. Among these factors is plasma beta, a parameter that characterizes the magnetic cloud, as well as Mach numbers, which represent the ratio of the relative velocity to a characteristic wave speed (Pope et al., 2019). The Mach number associated with the shock wave escalates in response to an increase in differential velocities. The relative importance of plasma pressure in relation to magnetic pressure within magnetized plasma is articulated by the dimensionless quantity referred to as plasma beta, wherein fluctuations in plasma beta can significantly alter the behavior of plasma waves and instabilities during geomagnetic storms, thereby playing an essential role in shaping the characteristics of plasma dynamics. Plasma beta is quantitatively defined as the ratio of thermal energy density to magnetic energy density.</w:t>
      </w:r>
      <w:r w:rsidR="00B7111F">
        <w:rPr>
          <w:rFonts w:ascii="Times New Roman" w:hAnsi="Times New Roman" w:cs="Times New Roman"/>
          <w:sz w:val="24"/>
          <w:szCs w:val="24"/>
        </w:rPr>
        <w:t xml:space="preserve"> </w:t>
      </w:r>
      <w:r w:rsidR="00703FD7">
        <w:rPr>
          <w:rFonts w:ascii="Times New Roman" w:hAnsi="Times New Roman" w:cs="Times New Roman"/>
          <w:sz w:val="24"/>
          <w:szCs w:val="24"/>
        </w:rPr>
        <w:t>“</w:t>
      </w:r>
      <w:r w:rsidR="002651C5" w:rsidRPr="008A68EE">
        <w:rPr>
          <w:rFonts w:ascii="Times New Roman" w:hAnsi="Times New Roman" w:cs="Times New Roman"/>
          <w:sz w:val="24"/>
          <w:szCs w:val="24"/>
        </w:rPr>
        <w:t xml:space="preserve">Due to the intricacies and fluctuations inherent in Earth's magnetosphere and the solar wind, the structures </w:t>
      </w:r>
      <w:r w:rsidR="002651C5" w:rsidRPr="008A68EE">
        <w:rPr>
          <w:rFonts w:ascii="Times New Roman" w:hAnsi="Times New Roman" w:cs="Times New Roman"/>
          <w:sz w:val="24"/>
          <w:szCs w:val="24"/>
        </w:rPr>
        <w:lastRenderedPageBreak/>
        <w:t>associated with the solar wind give rise to geomagnetic storms of diverse magnitudes. The magnitude and severity of these geomagnetic storms are contingent upon several variables, encompassing solar wind velocity, particle density, orientation of the magnetic field, composition (which includes the presence of solar flares and coronal mass ejections), the intensity of Earth's magnetic field, and the variability associated with the solar cycle</w:t>
      </w:r>
      <w:r w:rsidR="00703FD7">
        <w:rPr>
          <w:rFonts w:ascii="Times New Roman" w:hAnsi="Times New Roman" w:cs="Times New Roman"/>
          <w:sz w:val="24"/>
          <w:szCs w:val="24"/>
        </w:rPr>
        <w:t>”</w:t>
      </w:r>
      <w:r w:rsidR="002651C5" w:rsidRPr="008A68EE">
        <w:rPr>
          <w:rFonts w:ascii="Times New Roman" w:hAnsi="Times New Roman" w:cs="Times New Roman"/>
          <w:sz w:val="24"/>
          <w:szCs w:val="24"/>
        </w:rPr>
        <w:t xml:space="preserve"> (Russell, 2000; </w:t>
      </w:r>
      <w:proofErr w:type="spellStart"/>
      <w:r w:rsidR="002651C5" w:rsidRPr="008A68EE">
        <w:rPr>
          <w:rFonts w:ascii="Times New Roman" w:hAnsi="Times New Roman" w:cs="Times New Roman"/>
          <w:sz w:val="24"/>
          <w:szCs w:val="24"/>
        </w:rPr>
        <w:t>McPherron</w:t>
      </w:r>
      <w:proofErr w:type="spellEnd"/>
      <w:r w:rsidR="002651C5" w:rsidRPr="008A68EE">
        <w:rPr>
          <w:rFonts w:ascii="Times New Roman" w:hAnsi="Times New Roman" w:cs="Times New Roman"/>
          <w:sz w:val="24"/>
          <w:szCs w:val="24"/>
        </w:rPr>
        <w:t xml:space="preserve"> et al., 2008).</w:t>
      </w:r>
      <w:r w:rsidR="00B7111F">
        <w:rPr>
          <w:rFonts w:ascii="Times New Roman" w:hAnsi="Times New Roman" w:cs="Times New Roman"/>
          <w:b/>
          <w:sz w:val="24"/>
          <w:szCs w:val="24"/>
        </w:rPr>
        <w:t xml:space="preserve"> </w:t>
      </w:r>
    </w:p>
    <w:p w14:paraId="04F7C2E7" w14:textId="6EA2B516" w:rsidR="00AA58DA" w:rsidRPr="00B7111F" w:rsidRDefault="00703FD7" w:rsidP="00B7111F">
      <w:pPr>
        <w:jc w:val="both"/>
        <w:rPr>
          <w:rFonts w:ascii="Times New Roman" w:hAnsi="Times New Roman" w:cs="Times New Roman"/>
          <w:b/>
          <w:sz w:val="24"/>
          <w:szCs w:val="24"/>
        </w:rPr>
      </w:pPr>
      <w:r>
        <w:rPr>
          <w:rFonts w:ascii="Times New Roman" w:eastAsia="Times New Roman" w:hAnsi="Times New Roman" w:cs="Times New Roman"/>
          <w:sz w:val="24"/>
          <w:szCs w:val="24"/>
        </w:rPr>
        <w:t>“</w:t>
      </w:r>
      <w:r w:rsidR="00B36C69" w:rsidRPr="00B36C69">
        <w:rPr>
          <w:rFonts w:ascii="Times New Roman" w:eastAsia="Times New Roman" w:hAnsi="Times New Roman" w:cs="Times New Roman"/>
          <w:sz w:val="24"/>
          <w:szCs w:val="24"/>
        </w:rPr>
        <w:t>Re</w:t>
      </w:r>
      <w:r w:rsidR="001D01A9">
        <w:rPr>
          <w:rFonts w:ascii="Times New Roman" w:eastAsia="Times New Roman" w:hAnsi="Times New Roman" w:cs="Times New Roman"/>
          <w:sz w:val="24"/>
          <w:szCs w:val="24"/>
        </w:rPr>
        <w:t xml:space="preserve">duced values of the solar wind </w:t>
      </w:r>
      <w:r w:rsidR="001D01A9" w:rsidRPr="001D01A9">
        <w:rPr>
          <w:rFonts w:ascii="Times New Roman" w:hAnsi="Times New Roman" w:cs="Times New Roman"/>
          <w:i/>
          <w:sz w:val="24"/>
          <w:szCs w:val="24"/>
        </w:rPr>
        <w:t>M</w:t>
      </w:r>
      <w:r w:rsidR="001D01A9" w:rsidRPr="001D01A9">
        <w:rPr>
          <w:rFonts w:ascii="Times New Roman" w:hAnsi="Times New Roman" w:cs="Times New Roman"/>
          <w:sz w:val="24"/>
          <w:szCs w:val="24"/>
          <w:vertAlign w:val="subscript"/>
        </w:rPr>
        <w:t>MS</w:t>
      </w:r>
      <w:r w:rsidR="001D01A9">
        <w:rPr>
          <w:vertAlign w:val="subscript"/>
        </w:rPr>
        <w:t xml:space="preserve"> </w:t>
      </w:r>
      <w:r w:rsidR="00B36C69" w:rsidRPr="00B36C69">
        <w:rPr>
          <w:rFonts w:ascii="Times New Roman" w:eastAsia="Times New Roman" w:hAnsi="Times New Roman" w:cs="Times New Roman"/>
          <w:sz w:val="24"/>
          <w:szCs w:val="24"/>
        </w:rPr>
        <w:t>play a critical role in the reduction of the geo</w:t>
      </w:r>
      <w:r w:rsidR="001D01A9">
        <w:rPr>
          <w:rFonts w:ascii="Times New Roman" w:eastAsia="Times New Roman" w:hAnsi="Times New Roman" w:cs="Times New Roman"/>
          <w:sz w:val="24"/>
          <w:szCs w:val="24"/>
        </w:rPr>
        <w:t xml:space="preserve"> </w:t>
      </w:r>
      <w:r w:rsidR="00B36C69" w:rsidRPr="00B36C69">
        <w:rPr>
          <w:rFonts w:ascii="Times New Roman" w:eastAsia="Times New Roman" w:hAnsi="Times New Roman" w:cs="Times New Roman"/>
          <w:sz w:val="24"/>
          <w:szCs w:val="24"/>
        </w:rPr>
        <w:t xml:space="preserve">effective length of the reconnection line and the saturation phenomena observed within the polar cap potential. The dominant framework utilized for the classification of geomagnetic storms is predominantly based on the </w:t>
      </w:r>
      <w:proofErr w:type="spellStart"/>
      <w:r w:rsidR="00B36C69" w:rsidRPr="00B36C69">
        <w:rPr>
          <w:rFonts w:ascii="Times New Roman" w:eastAsia="Times New Roman" w:hAnsi="Times New Roman" w:cs="Times New Roman"/>
          <w:sz w:val="24"/>
          <w:szCs w:val="24"/>
        </w:rPr>
        <w:t>Dst</w:t>
      </w:r>
      <w:proofErr w:type="spellEnd"/>
      <w:r w:rsidR="00B36C69" w:rsidRPr="00B36C69">
        <w:rPr>
          <w:rFonts w:ascii="Times New Roman" w:eastAsia="Times New Roman" w:hAnsi="Times New Roman" w:cs="Times New Roman"/>
          <w:sz w:val="24"/>
          <w:szCs w:val="24"/>
        </w:rPr>
        <w:t xml:space="preserve"> index. However, this current model overlooks crucial physical processes: the injection rate of the ring current does not display saturation, whereas the transpolar potential attains a saturation threshold</w:t>
      </w:r>
      <w:r>
        <w:rPr>
          <w:rFonts w:ascii="Times New Roman" w:eastAsia="Times New Roman" w:hAnsi="Times New Roman" w:cs="Times New Roman"/>
          <w:sz w:val="24"/>
          <w:szCs w:val="24"/>
        </w:rPr>
        <w:t>”</w:t>
      </w:r>
      <w:r w:rsidR="00B36C69" w:rsidRPr="00B36C69">
        <w:rPr>
          <w:rFonts w:ascii="Times New Roman" w:eastAsia="Times New Roman" w:hAnsi="Times New Roman" w:cs="Times New Roman"/>
          <w:sz w:val="24"/>
          <w:szCs w:val="24"/>
        </w:rPr>
        <w:t xml:space="preserve"> (Russell et al., 2001; Lopez et al., 2009</w:t>
      </w:r>
      <w:r w:rsidR="00B36C69" w:rsidRPr="00F23B6E">
        <w:rPr>
          <w:rFonts w:ascii="Times New Roman" w:eastAsia="Times New Roman" w:hAnsi="Times New Roman" w:cs="Times New Roman"/>
          <w:sz w:val="24"/>
          <w:szCs w:val="24"/>
        </w:rPr>
        <w:t>).</w:t>
      </w:r>
      <w:r w:rsidR="00F23B6E" w:rsidRPr="00F23B6E">
        <w:rPr>
          <w:rFonts w:ascii="Times New Roman" w:eastAsia="Times New Roman" w:hAnsi="Times New Roman" w:cs="Times New Roman"/>
          <w:sz w:val="24"/>
          <w:szCs w:val="24"/>
        </w:rPr>
        <w:t xml:space="preserve"> </w:t>
      </w:r>
      <w:r w:rsidR="00AA58DA" w:rsidRPr="00F23B6E">
        <w:rPr>
          <w:rFonts w:ascii="Times New Roman" w:hAnsi="Times New Roman" w:cs="Times New Roman"/>
          <w:sz w:val="24"/>
          <w:szCs w:val="24"/>
        </w:rPr>
        <w:t xml:space="preserve">In the investigation of the correlation between the </w:t>
      </w:r>
      <w:proofErr w:type="spellStart"/>
      <w:r w:rsidR="00AA58DA" w:rsidRPr="00F23B6E">
        <w:rPr>
          <w:rFonts w:ascii="Times New Roman" w:hAnsi="Times New Roman" w:cs="Times New Roman"/>
          <w:sz w:val="24"/>
          <w:szCs w:val="24"/>
        </w:rPr>
        <w:t>Magnetosonic</w:t>
      </w:r>
      <w:proofErr w:type="spellEnd"/>
      <w:r w:rsidR="00AA58DA" w:rsidRPr="00F23B6E">
        <w:rPr>
          <w:rFonts w:ascii="Times New Roman" w:hAnsi="Times New Roman" w:cs="Times New Roman"/>
          <w:sz w:val="24"/>
          <w:szCs w:val="24"/>
        </w:rPr>
        <w:t xml:space="preserve"> Mach number </w:t>
      </w:r>
      <w:r w:rsidR="00F23B6E" w:rsidRPr="00F23B6E">
        <w:rPr>
          <w:rFonts w:ascii="Times New Roman" w:hAnsi="Times New Roman" w:cs="Times New Roman"/>
          <w:sz w:val="24"/>
          <w:szCs w:val="24"/>
        </w:rPr>
        <w:t>(</w:t>
      </w:r>
      <w:r w:rsidR="00AA58DA" w:rsidRPr="00F23B6E">
        <w:rPr>
          <w:rFonts w:ascii="Times New Roman" w:hAnsi="Times New Roman" w:cs="Times New Roman"/>
          <w:i/>
          <w:sz w:val="24"/>
          <w:szCs w:val="24"/>
        </w:rPr>
        <w:t>M</w:t>
      </w:r>
      <w:r w:rsidR="00AA58DA" w:rsidRPr="00F23B6E">
        <w:rPr>
          <w:rFonts w:ascii="Times New Roman" w:hAnsi="Times New Roman" w:cs="Times New Roman"/>
          <w:sz w:val="24"/>
          <w:szCs w:val="24"/>
          <w:vertAlign w:val="subscript"/>
        </w:rPr>
        <w:t>MS</w:t>
      </w:r>
      <w:r w:rsidR="00F23B6E" w:rsidRPr="00F23B6E">
        <w:rPr>
          <w:rFonts w:ascii="Times New Roman" w:hAnsi="Times New Roman" w:cs="Times New Roman"/>
          <w:sz w:val="24"/>
          <w:szCs w:val="24"/>
        </w:rPr>
        <w:t>)</w:t>
      </w:r>
      <w:r w:rsidR="00AA58DA" w:rsidRPr="00F23B6E">
        <w:rPr>
          <w:rFonts w:ascii="Times New Roman" w:hAnsi="Times New Roman" w:cs="Times New Roman"/>
          <w:sz w:val="24"/>
          <w:szCs w:val="24"/>
        </w:rPr>
        <w:t xml:space="preserve"> and the geomagnetic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index amid the occurrence of geomagnetic storms, a statistical evaluation spanning the years 2021 to 2023 within Solar Cycle 25 reveals significant trends that highlight the fluctuating impact on geomagnetic activity. In instances of moderate geomagnetic storms, the empirical data demonstrate a weak positive correlation between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and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evidenced by a correlation coefficient of +0.19 in 2021. This minor positive relationship persisted yet experienced a modest intensification over the ensuing years, with the correlation coefficient ascending to +0.33 during 2022 and 2023, coinciding with the observation of the period characterized by maximum inclination—occurring 0 to 5 days post-geomagnetic event—during which the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recorded an elevated value of 8.5, suggesting that the intensity of the shock and its associated downstream phenomena were remarkably pronounced in the post-event interval.</w:t>
      </w:r>
    </w:p>
    <w:p w14:paraId="0D4AD371" w14:textId="77777777" w:rsidR="00A02B00" w:rsidRDefault="00A02B00" w:rsidP="00DB6FB5">
      <w:pPr>
        <w:shd w:val="clear" w:color="auto" w:fill="FFFFFF"/>
        <w:rPr>
          <w:rFonts w:ascii="Times New Roman" w:hAnsi="Times New Roman" w:cs="Times New Roman"/>
          <w:b/>
          <w:sz w:val="28"/>
          <w:szCs w:val="28"/>
        </w:rPr>
      </w:pPr>
    </w:p>
    <w:p w14:paraId="0A9E3B4B" w14:textId="77777777" w:rsidR="00DB6FB5" w:rsidRPr="008F1177" w:rsidRDefault="008F1177" w:rsidP="00DB6FB5">
      <w:pPr>
        <w:shd w:val="clear" w:color="auto" w:fill="FFFFFF"/>
        <w:rPr>
          <w:rFonts w:ascii="Times New Roman" w:hAnsi="Times New Roman" w:cs="Times New Roman"/>
          <w:b/>
          <w:sz w:val="24"/>
          <w:szCs w:val="24"/>
        </w:rPr>
      </w:pPr>
      <w:r w:rsidRPr="008F1177">
        <w:rPr>
          <w:rFonts w:ascii="Times New Roman" w:hAnsi="Times New Roman" w:cs="Times New Roman"/>
          <w:b/>
          <w:sz w:val="24"/>
          <w:szCs w:val="24"/>
        </w:rPr>
        <w:t>Figure 1.</w:t>
      </w:r>
      <w:r w:rsidRPr="008F1177">
        <w:rPr>
          <w:rFonts w:ascii="Times New Roman" w:hAnsi="Times New Roman" w:cs="Times New Roman"/>
          <w:b/>
          <w:i/>
          <w:sz w:val="24"/>
          <w:szCs w:val="24"/>
        </w:rPr>
        <w:t xml:space="preserve"> </w:t>
      </w:r>
      <w:r w:rsidR="007F1DE5" w:rsidRPr="008F1177">
        <w:rPr>
          <w:rFonts w:ascii="Times New Roman" w:hAnsi="Times New Roman" w:cs="Times New Roman"/>
          <w:i/>
          <w:sz w:val="24"/>
          <w:szCs w:val="24"/>
        </w:rPr>
        <w:t>M</w:t>
      </w:r>
      <w:r w:rsidR="007F1DE5" w:rsidRPr="008F1177">
        <w:rPr>
          <w:rFonts w:ascii="Times New Roman" w:hAnsi="Times New Roman" w:cs="Times New Roman"/>
          <w:sz w:val="24"/>
          <w:szCs w:val="24"/>
          <w:vertAlign w:val="subscript"/>
        </w:rPr>
        <w:t>MS</w:t>
      </w:r>
      <w:r w:rsidR="007F1DE5" w:rsidRPr="008F1177">
        <w:rPr>
          <w:rFonts w:ascii="Times New Roman" w:hAnsi="Times New Roman" w:cs="Times New Roman"/>
          <w:sz w:val="24"/>
          <w:szCs w:val="24"/>
        </w:rPr>
        <w:t xml:space="preserve"> with m</w:t>
      </w:r>
      <w:r w:rsidR="00DB6FB5" w:rsidRPr="008F1177">
        <w:rPr>
          <w:rFonts w:ascii="Times New Roman" w:hAnsi="Times New Roman" w:cs="Times New Roman"/>
          <w:sz w:val="24"/>
          <w:szCs w:val="24"/>
        </w:rPr>
        <w:t xml:space="preserve">oderate </w:t>
      </w:r>
      <w:r w:rsidR="007F1DE5" w:rsidRPr="008F1177">
        <w:rPr>
          <w:rFonts w:ascii="Times New Roman" w:hAnsi="Times New Roman" w:cs="Times New Roman"/>
          <w:sz w:val="24"/>
          <w:szCs w:val="24"/>
        </w:rPr>
        <w:t xml:space="preserve">geomagnetic storm </w:t>
      </w:r>
      <w:r w:rsidR="009F5A81" w:rsidRPr="009F5A81">
        <w:rPr>
          <w:rFonts w:ascii="Times New Roman" w:hAnsi="Times New Roman" w:cs="Times New Roman"/>
          <w:i/>
          <w:sz w:val="24"/>
          <w:szCs w:val="24"/>
        </w:rPr>
        <w:t>M</w:t>
      </w:r>
      <w:r w:rsidR="009F5A81" w:rsidRPr="009F5A81">
        <w:rPr>
          <w:rFonts w:ascii="Times New Roman" w:hAnsi="Times New Roman" w:cs="Times New Roman"/>
          <w:sz w:val="24"/>
          <w:szCs w:val="24"/>
          <w:vertAlign w:val="subscript"/>
        </w:rPr>
        <w:t>MS</w:t>
      </w:r>
      <w:r w:rsidR="00626F87" w:rsidRPr="008F1177">
        <w:rPr>
          <w:rFonts w:ascii="Times New Roman" w:hAnsi="Times New Roman" w:cs="Times New Roman"/>
          <w:sz w:val="24"/>
          <w:szCs w:val="24"/>
        </w:rPr>
        <w:t xml:space="preserve"> (-50</w:t>
      </w:r>
      <w:r>
        <w:rPr>
          <w:rFonts w:ascii="Times New Roman" w:hAnsi="Times New Roman" w:cs="Times New Roman"/>
          <w:sz w:val="24"/>
          <w:szCs w:val="24"/>
        </w:rPr>
        <w:t>nT</w:t>
      </w:r>
      <w:r w:rsidR="00626F87" w:rsidRPr="008F1177">
        <w:rPr>
          <w:rFonts w:ascii="Times New Roman" w:hAnsi="Times New Roman" w:cs="Times New Roman"/>
          <w:sz w:val="24"/>
          <w:szCs w:val="24"/>
        </w:rPr>
        <w:t>&lt;DST&lt;-100</w:t>
      </w:r>
      <w:r>
        <w:rPr>
          <w:rFonts w:ascii="Times New Roman" w:hAnsi="Times New Roman" w:cs="Times New Roman"/>
          <w:sz w:val="24"/>
          <w:szCs w:val="24"/>
        </w:rPr>
        <w:t>nT</w:t>
      </w:r>
      <w:r w:rsidR="00626F87" w:rsidRPr="008F1177">
        <w:rPr>
          <w:rFonts w:ascii="Times New Roman" w:hAnsi="Times New Roman" w:cs="Times New Roman"/>
          <w:sz w:val="24"/>
          <w:szCs w:val="24"/>
        </w:rPr>
        <w:t>)</w:t>
      </w:r>
    </w:p>
    <w:p w14:paraId="73556A49" w14:textId="77777777" w:rsidR="00DB6FB5" w:rsidRDefault="00DB6FB5" w:rsidP="00DB6FB5">
      <w:pPr>
        <w:shd w:val="clear" w:color="auto" w:fill="FFFFFF"/>
        <w:rPr>
          <w:rFonts w:ascii="Times New Roman" w:hAnsi="Times New Roman" w:cs="Times New Roman"/>
          <w:b/>
          <w:sz w:val="28"/>
          <w:szCs w:val="28"/>
        </w:rPr>
      </w:pPr>
      <w:r w:rsidRPr="005A6EC9">
        <w:rPr>
          <w:rFonts w:ascii="Times New Roman" w:hAnsi="Times New Roman" w:cs="Times New Roman"/>
          <w:b/>
          <w:noProof/>
          <w:sz w:val="28"/>
          <w:szCs w:val="28"/>
        </w:rPr>
        <w:drawing>
          <wp:inline distT="0" distB="0" distL="0" distR="0" wp14:anchorId="423ADF1C" wp14:editId="678E0C03">
            <wp:extent cx="5709227" cy="1221898"/>
            <wp:effectExtent l="0" t="0" r="6350" b="0"/>
            <wp:docPr id="20" name="Picture 20" descr="G:\Desktop\CONFERENCE 2\graphs\M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esktop\CONFERENCE 2\graphs\MMACH2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5288" cy="1295963"/>
                    </a:xfrm>
                    <a:prstGeom prst="rect">
                      <a:avLst/>
                    </a:prstGeom>
                    <a:noFill/>
                    <a:ln>
                      <a:noFill/>
                    </a:ln>
                  </pic:spPr>
                </pic:pic>
              </a:graphicData>
            </a:graphic>
          </wp:inline>
        </w:drawing>
      </w:r>
    </w:p>
    <w:p w14:paraId="2EDB5BA5"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drawing>
          <wp:inline distT="0" distB="0" distL="0" distR="0" wp14:anchorId="4F6FBCEF" wp14:editId="0CB0019B">
            <wp:extent cx="5753437" cy="1231359"/>
            <wp:effectExtent l="0" t="0" r="0" b="6985"/>
            <wp:docPr id="3" name="Picture 3" descr="G:\Desktop\CONFERENCE 2\graphs\MDST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sktop\CONFERENCE 2\graphs\MDST20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585" cy="1245516"/>
                    </a:xfrm>
                    <a:prstGeom prst="rect">
                      <a:avLst/>
                    </a:prstGeom>
                    <a:noFill/>
                    <a:ln>
                      <a:noFill/>
                    </a:ln>
                  </pic:spPr>
                </pic:pic>
              </a:graphicData>
            </a:graphic>
          </wp:inline>
        </w:drawing>
      </w:r>
    </w:p>
    <w:p w14:paraId="30579CCA"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(a)</w:t>
      </w:r>
    </w:p>
    <w:p w14:paraId="2C26AEAD" w14:textId="77777777" w:rsidR="00DB6FB5" w:rsidRDefault="00DB6FB5" w:rsidP="00DB6FB5">
      <w:pPr>
        <w:shd w:val="clear" w:color="auto" w:fill="FFFFFF"/>
        <w:rPr>
          <w:rFonts w:ascii="Times New Roman" w:hAnsi="Times New Roman" w:cs="Times New Roman"/>
          <w:b/>
          <w:sz w:val="28"/>
          <w:szCs w:val="28"/>
        </w:rPr>
      </w:pPr>
      <w:r w:rsidRPr="005A6EC9">
        <w:rPr>
          <w:rFonts w:ascii="Times New Roman" w:hAnsi="Times New Roman" w:cs="Times New Roman"/>
          <w:b/>
          <w:noProof/>
          <w:sz w:val="28"/>
          <w:szCs w:val="28"/>
        </w:rPr>
        <w:lastRenderedPageBreak/>
        <w:drawing>
          <wp:inline distT="0" distB="0" distL="0" distR="0" wp14:anchorId="573A568C" wp14:editId="74171E62">
            <wp:extent cx="5680609" cy="1215773"/>
            <wp:effectExtent l="0" t="0" r="0" b="3810"/>
            <wp:docPr id="19" name="Picture 19" descr="G:\Desktop\CONFERENCE 2\graphs\MACH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Desktop\CONFERENCE 2\graphs\MACH20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220" cy="1228745"/>
                    </a:xfrm>
                    <a:prstGeom prst="rect">
                      <a:avLst/>
                    </a:prstGeom>
                    <a:noFill/>
                    <a:ln>
                      <a:noFill/>
                    </a:ln>
                  </pic:spPr>
                </pic:pic>
              </a:graphicData>
            </a:graphic>
          </wp:inline>
        </w:drawing>
      </w:r>
    </w:p>
    <w:p w14:paraId="6307ECA6"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drawing>
          <wp:inline distT="0" distB="0" distL="0" distR="0" wp14:anchorId="35F59A86" wp14:editId="2A35E983">
            <wp:extent cx="5680075" cy="1165123"/>
            <wp:effectExtent l="0" t="0" r="0" b="0"/>
            <wp:docPr id="2" name="Picture 2" descr="G:\Desktop\CONFERENCE 2\graphs\DST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CONFERENCE 2\graphs\DST20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908" cy="1180268"/>
                    </a:xfrm>
                    <a:prstGeom prst="rect">
                      <a:avLst/>
                    </a:prstGeom>
                    <a:noFill/>
                    <a:ln>
                      <a:noFill/>
                    </a:ln>
                  </pic:spPr>
                </pic:pic>
              </a:graphicData>
            </a:graphic>
          </wp:inline>
        </w:drawing>
      </w:r>
    </w:p>
    <w:p w14:paraId="420E9949"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6854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(b)</w:t>
      </w:r>
    </w:p>
    <w:p w14:paraId="451B5E76" w14:textId="77777777" w:rsidR="00D6029A" w:rsidRDefault="00D6029A" w:rsidP="00DB6FB5">
      <w:pPr>
        <w:shd w:val="clear" w:color="auto" w:fill="FFFFFF"/>
        <w:rPr>
          <w:rFonts w:ascii="Times New Roman" w:hAnsi="Times New Roman" w:cs="Times New Roman"/>
          <w:b/>
          <w:sz w:val="28"/>
          <w:szCs w:val="28"/>
        </w:rPr>
      </w:pPr>
    </w:p>
    <w:p w14:paraId="46039FA5" w14:textId="77777777" w:rsidR="00D6029A" w:rsidRDefault="00D6029A" w:rsidP="00DB6FB5">
      <w:pPr>
        <w:shd w:val="clear" w:color="auto" w:fill="FFFFFF"/>
        <w:rPr>
          <w:rFonts w:ascii="Times New Roman" w:hAnsi="Times New Roman" w:cs="Times New Roman"/>
          <w:b/>
          <w:sz w:val="28"/>
          <w:szCs w:val="28"/>
        </w:rPr>
      </w:pPr>
    </w:p>
    <w:p w14:paraId="1410616C" w14:textId="77777777" w:rsidR="00D6029A" w:rsidRDefault="00D6029A" w:rsidP="00DB6FB5">
      <w:pPr>
        <w:shd w:val="clear" w:color="auto" w:fill="FFFFFF"/>
        <w:rPr>
          <w:rFonts w:ascii="Times New Roman" w:hAnsi="Times New Roman" w:cs="Times New Roman"/>
          <w:b/>
          <w:sz w:val="28"/>
          <w:szCs w:val="28"/>
        </w:rPr>
      </w:pPr>
    </w:p>
    <w:p w14:paraId="537635F7"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drawing>
          <wp:inline distT="0" distB="0" distL="0" distR="0" wp14:anchorId="714C1077" wp14:editId="0E20A92F">
            <wp:extent cx="5509895" cy="1179236"/>
            <wp:effectExtent l="0" t="0" r="0" b="1905"/>
            <wp:docPr id="18" name="Picture 18" descr="G:\Desktop\CONFERENCE 2\graphs\MACH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Desktop\CONFERENCE 2\graphs\MACH20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749" cy="1257751"/>
                    </a:xfrm>
                    <a:prstGeom prst="rect">
                      <a:avLst/>
                    </a:prstGeom>
                    <a:noFill/>
                    <a:ln>
                      <a:noFill/>
                    </a:ln>
                  </pic:spPr>
                </pic:pic>
              </a:graphicData>
            </a:graphic>
          </wp:inline>
        </w:drawing>
      </w:r>
    </w:p>
    <w:p w14:paraId="79011460"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16071E9C" wp14:editId="2A2DF26F">
            <wp:extent cx="5557962" cy="1189523"/>
            <wp:effectExtent l="0" t="0" r="5080" b="0"/>
            <wp:docPr id="1" name="Picture 1" descr="G:\Desktop\CONFERENCE 2\graphs\d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CONFERENCE 2\graphs\ds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3361" cy="1199239"/>
                    </a:xfrm>
                    <a:prstGeom prst="rect">
                      <a:avLst/>
                    </a:prstGeom>
                    <a:noFill/>
                    <a:ln>
                      <a:noFill/>
                    </a:ln>
                  </pic:spPr>
                </pic:pic>
              </a:graphicData>
            </a:graphic>
          </wp:inline>
        </w:drawing>
      </w:r>
    </w:p>
    <w:p w14:paraId="3977AA4D" w14:textId="77777777" w:rsidR="00D6029A" w:rsidRPr="00C7351E" w:rsidRDefault="00D6029A" w:rsidP="00DB6FB5">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r w:rsidR="007F1DE5">
        <w:rPr>
          <w:rFonts w:ascii="Times New Roman" w:hAnsi="Times New Roman" w:cs="Times New Roman"/>
          <w:sz w:val="24"/>
          <w:szCs w:val="24"/>
        </w:rPr>
        <w:t xml:space="preserve">                                 </w:t>
      </w:r>
      <w:r w:rsidR="007F1DE5" w:rsidRPr="008F1177">
        <w:rPr>
          <w:rFonts w:ascii="Times New Roman" w:hAnsi="Times New Roman" w:cs="Times New Roman"/>
          <w:b/>
          <w:sz w:val="24"/>
          <w:szCs w:val="24"/>
        </w:rPr>
        <w:t>(</w:t>
      </w:r>
      <w:r w:rsidRPr="008F1177">
        <w:rPr>
          <w:rFonts w:ascii="Times New Roman" w:hAnsi="Times New Roman" w:cs="Times New Roman"/>
          <w:b/>
          <w:sz w:val="24"/>
          <w:szCs w:val="24"/>
        </w:rPr>
        <w:t>c)</w:t>
      </w:r>
    </w:p>
    <w:p w14:paraId="3ECD1687" w14:textId="77777777" w:rsidR="00C7351E" w:rsidRDefault="00C7351E" w:rsidP="00DB6FB5">
      <w:pPr>
        <w:shd w:val="clear" w:color="auto" w:fill="FFFFFF"/>
        <w:rPr>
          <w:rFonts w:ascii="Times New Roman" w:hAnsi="Times New Roman" w:cs="Times New Roman"/>
          <w:b/>
          <w:sz w:val="24"/>
          <w:szCs w:val="24"/>
        </w:rPr>
      </w:pPr>
    </w:p>
    <w:p w14:paraId="5CE6089E" w14:textId="77777777" w:rsidR="00C7351E" w:rsidRDefault="00C7351E" w:rsidP="00DB6FB5">
      <w:pPr>
        <w:shd w:val="clear" w:color="auto" w:fill="FFFFFF"/>
        <w:rPr>
          <w:rFonts w:ascii="Times New Roman" w:hAnsi="Times New Roman" w:cs="Times New Roman"/>
          <w:b/>
          <w:sz w:val="24"/>
          <w:szCs w:val="24"/>
        </w:rPr>
      </w:pPr>
    </w:p>
    <w:p w14:paraId="1F598F4D" w14:textId="33466CA4" w:rsidR="00B33F17" w:rsidRDefault="00453F94" w:rsidP="00DB6FB5">
      <w:pPr>
        <w:shd w:val="clear" w:color="auto" w:fill="FFFFFF"/>
        <w:rPr>
          <w:rFonts w:ascii="Times New Roman" w:hAnsi="Times New Roman" w:cs="Times New Roman"/>
          <w:b/>
          <w:sz w:val="24"/>
          <w:szCs w:val="24"/>
        </w:rPr>
      </w:pPr>
      <w:r w:rsidRPr="00453F94">
        <w:rPr>
          <w:rFonts w:ascii="Times New Roman" w:hAnsi="Times New Roman" w:cs="Times New Roman"/>
          <w:b/>
          <w:sz w:val="24"/>
          <w:szCs w:val="24"/>
        </w:rPr>
        <w:t>Figure 2. MMS with Intense storm (-100nT&lt;DST&lt;-200nT)</w:t>
      </w:r>
    </w:p>
    <w:p w14:paraId="7AEF65A6"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lastRenderedPageBreak/>
        <w:drawing>
          <wp:inline distT="0" distB="0" distL="0" distR="0" wp14:anchorId="3FBA42CC" wp14:editId="67A167F8">
            <wp:extent cx="5621572" cy="1203137"/>
            <wp:effectExtent l="0" t="0" r="0" b="0"/>
            <wp:docPr id="22" name="Picture 22" descr="G:\Desktop\CONFERENCE 2\graphs\I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esktop\CONFERENCE 2\graphs\IMACH20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3732" cy="1207880"/>
                    </a:xfrm>
                    <a:prstGeom prst="rect">
                      <a:avLst/>
                    </a:prstGeom>
                    <a:noFill/>
                    <a:ln>
                      <a:noFill/>
                    </a:ln>
                  </pic:spPr>
                </pic:pic>
              </a:graphicData>
            </a:graphic>
          </wp:inline>
        </w:drawing>
      </w:r>
    </w:p>
    <w:p w14:paraId="4D1B9A0C"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361E8975" wp14:editId="4C8C2AB7">
            <wp:extent cx="5597718" cy="1198032"/>
            <wp:effectExtent l="0" t="0" r="3175" b="2540"/>
            <wp:docPr id="4" name="Picture 4" descr="G:\Desktop\CONFERENCE 2\graphs\IDST2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esktop\CONFERENCE 2\graphs\IDST202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3706" cy="1207874"/>
                    </a:xfrm>
                    <a:prstGeom prst="rect">
                      <a:avLst/>
                    </a:prstGeom>
                    <a:noFill/>
                    <a:ln>
                      <a:noFill/>
                    </a:ln>
                  </pic:spPr>
                </pic:pic>
              </a:graphicData>
            </a:graphic>
          </wp:inline>
        </w:drawing>
      </w:r>
    </w:p>
    <w:p w14:paraId="36F1AB3B" w14:textId="0BAE5FBF" w:rsidR="0078326A" w:rsidRDefault="00AB5BEA" w:rsidP="00DB6FB5">
      <w:pPr>
        <w:shd w:val="clear" w:color="auto" w:fill="FFFFFF"/>
        <w:rPr>
          <w:rFonts w:ascii="Times New Roman" w:hAnsi="Times New Roman" w:cs="Times New Roman"/>
          <w:b/>
          <w:sz w:val="24"/>
          <w:szCs w:val="24"/>
        </w:rPr>
      </w:pPr>
      <w:r w:rsidRPr="00D05163">
        <w:rPr>
          <w:rFonts w:ascii="Times New Roman" w:hAnsi="Times New Roman" w:cs="Times New Roman"/>
          <w:b/>
          <w:sz w:val="24"/>
          <w:szCs w:val="24"/>
        </w:rPr>
        <w:t xml:space="preserve">                                                                          </w:t>
      </w:r>
    </w:p>
    <w:p w14:paraId="4DCCC425" w14:textId="77777777" w:rsidR="0031332D" w:rsidRPr="00F23B6E" w:rsidRDefault="0031332D" w:rsidP="00B7111F">
      <w:pPr>
        <w:pStyle w:val="NormalWeb"/>
        <w:jc w:val="both"/>
      </w:pPr>
      <w:r>
        <w:t xml:space="preserve">When the analysis is broadened to encompass intense geomagnetic storms, the association between </w:t>
      </w:r>
      <w:r w:rsidRPr="009F5A81">
        <w:rPr>
          <w:i/>
        </w:rPr>
        <w:t>M</w:t>
      </w:r>
      <w:r w:rsidRPr="009F5A81">
        <w:rPr>
          <w:vertAlign w:val="subscript"/>
        </w:rPr>
        <w:t>MS</w:t>
      </w:r>
      <w:r>
        <w:t xml:space="preserve"> and </w:t>
      </w:r>
      <w:proofErr w:type="spellStart"/>
      <w:r>
        <w:t>Dst</w:t>
      </w:r>
      <w:proofErr w:type="spellEnd"/>
      <w:r>
        <w:t xml:space="preserve"> becomes significantly more pronounced. Specifically, a more robust positive correlation is observed, with a coefficient of +0.42 recorded in 2023, thereby distinctly differentiating these severe events from their moderate counterparts. This enhanced association indicates that, under conditions of intense storms, variations in the </w:t>
      </w:r>
      <w:r w:rsidRPr="009F5A81">
        <w:rPr>
          <w:i/>
        </w:rPr>
        <w:t>M</w:t>
      </w:r>
      <w:r w:rsidRPr="009F5A81">
        <w:rPr>
          <w:vertAlign w:val="subscript"/>
        </w:rPr>
        <w:t>MS</w:t>
      </w:r>
      <w:r>
        <w:rPr>
          <w:vertAlign w:val="subscript"/>
        </w:rPr>
        <w:t xml:space="preserve"> </w:t>
      </w:r>
      <w:r>
        <w:t xml:space="preserve">are more consistently correlated with alterations in the </w:t>
      </w:r>
      <w:proofErr w:type="spellStart"/>
      <w:r>
        <w:t>Dst</w:t>
      </w:r>
      <w:proofErr w:type="spellEnd"/>
      <w:r>
        <w:t xml:space="preserve"> index. Concurrently, this epoch of heightened geomagnetic disturbance is characterized by a marked minimum declaration, which temporally coincides with the moment of the </w:t>
      </w:r>
      <w:proofErr w:type="spellStart"/>
      <w:r>
        <w:t>Dst</w:t>
      </w:r>
      <w:proofErr w:type="spellEnd"/>
      <w:r>
        <w:t xml:space="preserve"> index minimum, as depicted in Figure 2. These results are contextualized within a broader body of research that establishes a higher correlation between the </w:t>
      </w:r>
      <w:proofErr w:type="spellStart"/>
      <w:r>
        <w:t>Dst</w:t>
      </w:r>
      <w:proofErr w:type="spellEnd"/>
      <w:r>
        <w:t xml:space="preserve"> index and solar wind parameters, particularly with respect to shock-associated characteristics, during phases of stronger storms as opposed to weaker activity intervals. This trend implies that, as the severity of a geomagnetic storm escalates, the sensitivity of the Earth's magnetic environment to upstream solar wind dynamics, as measured by indices such as the </w:t>
      </w:r>
      <w:r w:rsidRPr="009F5A81">
        <w:rPr>
          <w:i/>
        </w:rPr>
        <w:t>M</w:t>
      </w:r>
      <w:r w:rsidRPr="009F5A81">
        <w:rPr>
          <w:vertAlign w:val="subscript"/>
        </w:rPr>
        <w:t>MS</w:t>
      </w:r>
      <w:r>
        <w:t>, also increases.</w:t>
      </w:r>
    </w:p>
    <w:p w14:paraId="438DA02D" w14:textId="3EA1A94E" w:rsidR="0078326A" w:rsidRDefault="0078326A" w:rsidP="00DB6FB5">
      <w:pPr>
        <w:shd w:val="clear" w:color="auto" w:fill="FFFFFF"/>
        <w:rPr>
          <w:rFonts w:ascii="Times New Roman" w:hAnsi="Times New Roman" w:cs="Times New Roman"/>
          <w:sz w:val="24"/>
          <w:szCs w:val="24"/>
        </w:rPr>
      </w:pPr>
    </w:p>
    <w:p w14:paraId="5AE8FB2A" w14:textId="36F84E54" w:rsidR="0008786A" w:rsidRDefault="0008786A" w:rsidP="00DB6FB5">
      <w:pPr>
        <w:shd w:val="clear" w:color="auto" w:fill="FFFFFF"/>
        <w:rPr>
          <w:rFonts w:ascii="Times New Roman" w:hAnsi="Times New Roman" w:cs="Times New Roman"/>
          <w:sz w:val="24"/>
          <w:szCs w:val="24"/>
        </w:rPr>
      </w:pPr>
    </w:p>
    <w:p w14:paraId="6EE1BEB6" w14:textId="655E2FEB" w:rsidR="0008786A" w:rsidRDefault="0008786A" w:rsidP="00DB6FB5">
      <w:pPr>
        <w:shd w:val="clear" w:color="auto" w:fill="FFFFFF"/>
        <w:rPr>
          <w:rFonts w:ascii="Times New Roman" w:hAnsi="Times New Roman" w:cs="Times New Roman"/>
          <w:sz w:val="24"/>
          <w:szCs w:val="24"/>
        </w:rPr>
      </w:pPr>
    </w:p>
    <w:p w14:paraId="69614879" w14:textId="77777777" w:rsidR="0008786A" w:rsidRPr="001E3F4D" w:rsidRDefault="0008786A" w:rsidP="00DB6FB5">
      <w:pPr>
        <w:shd w:val="clear" w:color="auto" w:fill="FFFFFF"/>
        <w:rPr>
          <w:rFonts w:ascii="Times New Roman" w:hAnsi="Times New Roman" w:cs="Times New Roman"/>
          <w:sz w:val="24"/>
          <w:szCs w:val="24"/>
        </w:rPr>
      </w:pPr>
    </w:p>
    <w:p w14:paraId="2B46A4EF" w14:textId="77777777" w:rsidR="00DB6FB5" w:rsidRPr="001E3F4D" w:rsidRDefault="00DB6FB5" w:rsidP="00DB6FB5">
      <w:pPr>
        <w:shd w:val="clear" w:color="auto" w:fill="FFFFFF"/>
        <w:rPr>
          <w:rFonts w:ascii="Times New Roman" w:hAnsi="Times New Roman" w:cs="Times New Roman"/>
          <w:b/>
          <w:sz w:val="28"/>
          <w:szCs w:val="28"/>
        </w:rPr>
      </w:pPr>
    </w:p>
    <w:p w14:paraId="50321C58" w14:textId="77777777" w:rsidR="00DB6FB5" w:rsidRDefault="00DB6FB5" w:rsidP="00DB6FB5">
      <w:pPr>
        <w:shd w:val="clear" w:color="auto" w:fill="FFFFFF"/>
        <w:tabs>
          <w:tab w:val="right" w:pos="9360"/>
        </w:tabs>
        <w:rPr>
          <w:rFonts w:ascii="Times New Roman" w:hAnsi="Times New Roman" w:cs="Times New Roman"/>
          <w:b/>
          <w:sz w:val="28"/>
          <w:szCs w:val="28"/>
        </w:rPr>
      </w:pPr>
      <w:r>
        <w:rPr>
          <w:rFonts w:ascii="Times New Roman" w:hAnsi="Times New Roman" w:cs="Times New Roman"/>
          <w:b/>
          <w:sz w:val="28"/>
          <w:szCs w:val="28"/>
        </w:rPr>
        <w:t>C</w:t>
      </w:r>
      <w:r w:rsidRPr="0037069C">
        <w:rPr>
          <w:rFonts w:ascii="Times New Roman" w:hAnsi="Times New Roman" w:cs="Times New Roman"/>
          <w:b/>
          <w:sz w:val="28"/>
          <w:szCs w:val="28"/>
        </w:rPr>
        <w:t>onclusion</w:t>
      </w:r>
    </w:p>
    <w:p w14:paraId="2D764CAA" w14:textId="55CE7063" w:rsidR="00B501DB" w:rsidRPr="00EF6B77" w:rsidRDefault="00F52E14" w:rsidP="005601B9">
      <w:pPr>
        <w:pStyle w:val="NormalWeb"/>
        <w:jc w:val="both"/>
      </w:pPr>
      <w:r>
        <w:t xml:space="preserve">Particularly, extensive statistical evaluations carried out on an annual basis and in connection with specific storm phenomena have determined that the association between the </w:t>
      </w:r>
      <w:r w:rsidR="00C93C94" w:rsidRPr="006660BA">
        <w:rPr>
          <w:i/>
        </w:rPr>
        <w:t>M</w:t>
      </w:r>
      <w:r w:rsidR="00C93C94" w:rsidRPr="006660BA">
        <w:rPr>
          <w:vertAlign w:val="subscript"/>
        </w:rPr>
        <w:t>MS</w:t>
      </w:r>
      <w:r>
        <w:t xml:space="preserve"> of the solar wind and the </w:t>
      </w:r>
      <w:proofErr w:type="spellStart"/>
      <w:r>
        <w:t>Dst</w:t>
      </w:r>
      <w:proofErr w:type="spellEnd"/>
      <w:r>
        <w:t xml:space="preserve"> index—considered a primary metric for evaluating the intensity of the ring current and the overall depression of the magnetosphere—exhibits a notably feeble correlation during moderate geomagnetic storms. This attenuated correlation is consistent with findings from </w:t>
      </w:r>
      <w:r>
        <w:lastRenderedPageBreak/>
        <w:t>longitudinal investigations that have documented a diminished responsiveness of the inner magnetospheric system to solar wind drivers originating from upstream sources when the polar cap potential is observed to attain saturation at lower Mach Numbers. Essentially, as the dynamic pressure of the solar wind declines, the mechanisms that facilitate the conversion of solar energy into enhancements of the ring current become increasingly intricate, allowing alternative magnetospheric processes to dominate in the dissipation of energy. Conversely, the dynamics experience substantial modifications under the influence of potent and historically significant geomagnetic storms.</w:t>
      </w:r>
      <w:r w:rsidR="005601B9">
        <w:t xml:space="preserve"> </w:t>
      </w:r>
      <w:r>
        <w:t xml:space="preserve">During such formidable events, as evidenced by data from 2023, the correlation between the </w:t>
      </w:r>
      <w:r w:rsidR="00C93C94" w:rsidRPr="006660BA">
        <w:rPr>
          <w:i/>
        </w:rPr>
        <w:t>M</w:t>
      </w:r>
      <w:r w:rsidR="00C93C94" w:rsidRPr="006660BA">
        <w:rPr>
          <w:vertAlign w:val="subscript"/>
        </w:rPr>
        <w:t>MS</w:t>
      </w:r>
      <w:r>
        <w:t xml:space="preserve"> and </w:t>
      </w:r>
      <w:proofErr w:type="spellStart"/>
      <w:r>
        <w:t>Dst</w:t>
      </w:r>
      <w:proofErr w:type="spellEnd"/>
      <w:r>
        <w:t xml:space="preserve"> index exhibits a marked strengthening, reportedly achieving a correlation coefficient of +0.42. This observation intimates a revitalization of direct coupling, thereby underscoring the significance of coherent energy transfer pathways between upstream solar wind structures and the inner magnetosphere. Consequently, the observation of minimal magnetic declination during intervals of </w:t>
      </w:r>
      <w:proofErr w:type="spellStart"/>
      <w:r>
        <w:t>Dst</w:t>
      </w:r>
      <w:proofErr w:type="spellEnd"/>
      <w:r>
        <w:t xml:space="preserve"> minimum amidst these storms acts as a compelling indicator of globally intensified current systems and a more homogen</w:t>
      </w:r>
      <w:r w:rsidR="00E5235E">
        <w:t>eous geomagnetic configuration</w:t>
      </w:r>
      <w:r>
        <w:t xml:space="preserve">. When contextualized within the framework of recent multi-index investigations, it becomes evident that with increasing storm intensity, not only do conventional proxies for geomagnetic activity </w:t>
      </w:r>
      <w:r w:rsidR="00C93C94">
        <w:t>(</w:t>
      </w:r>
      <w:proofErr w:type="spellStart"/>
      <w:r w:rsidR="00C93C94">
        <w:t>Dst</w:t>
      </w:r>
      <w:proofErr w:type="spellEnd"/>
      <w:r w:rsidR="00C93C94">
        <w:t xml:space="preserve">) exhibit enhanced </w:t>
      </w:r>
      <w:r w:rsidR="00911D5A">
        <w:t>occurrence</w:t>
      </w:r>
      <w:r>
        <w:t>, but there also exists a robust inter</w:t>
      </w:r>
      <w:r w:rsidR="00C93C94">
        <w:t xml:space="preserve">dependence among these </w:t>
      </w:r>
      <w:r>
        <w:t>parameters.</w:t>
      </w:r>
      <w:r w:rsidR="005601B9">
        <w:t xml:space="preserve"> </w:t>
      </w:r>
      <w:r w:rsidR="00EF6B77" w:rsidRPr="00EF6B77">
        <w:t xml:space="preserve">In the context of moderate storm activity, predictions that rely exclusively on upstream factors, such as </w:t>
      </w:r>
      <w:r w:rsidR="006660BA" w:rsidRPr="006660BA">
        <w:rPr>
          <w:i/>
        </w:rPr>
        <w:t>M</w:t>
      </w:r>
      <w:r w:rsidR="006660BA" w:rsidRPr="006660BA">
        <w:rPr>
          <w:vertAlign w:val="subscript"/>
        </w:rPr>
        <w:t>MS</w:t>
      </w:r>
      <w:r w:rsidR="00EF6B77" w:rsidRPr="00EF6B77">
        <w:t xml:space="preserve">, exhibit a relatively weak correlation with </w:t>
      </w:r>
      <w:proofErr w:type="spellStart"/>
      <w:r w:rsidR="00EF6B77" w:rsidRPr="00EF6B77">
        <w:t>Dst</w:t>
      </w:r>
      <w:proofErr w:type="spellEnd"/>
      <w:r w:rsidR="00EF6B77" w:rsidRPr="00EF6B77">
        <w:t xml:space="preserve"> for the years 2021, 2022, and 2023. Furthermore, an examination of a 24-day interval indicates that </w:t>
      </w:r>
      <w:r w:rsidR="006660BA" w:rsidRPr="006660BA">
        <w:rPr>
          <w:i/>
        </w:rPr>
        <w:t>M</w:t>
      </w:r>
      <w:r w:rsidR="006660BA" w:rsidRPr="006660BA">
        <w:rPr>
          <w:vertAlign w:val="subscript"/>
        </w:rPr>
        <w:t>MS</w:t>
      </w:r>
      <w:r w:rsidR="00EF6B77" w:rsidRPr="00EF6B77">
        <w:t>, and consequently the strength of the bow shock, diminishes on the day of the storm (designated as Zero-day) and subsequently experiences a recovery during the post-event phase.</w:t>
      </w:r>
    </w:p>
    <w:p w14:paraId="733E2142" w14:textId="77777777" w:rsidR="00280191" w:rsidRPr="008D4F53" w:rsidRDefault="00280191" w:rsidP="00280191">
      <w:pPr>
        <w:rPr>
          <w:rFonts w:ascii="Calibri" w:eastAsia="Calibri" w:hAnsi="Calibri" w:cs="Times New Roman"/>
          <w:b/>
          <w:kern w:val="2"/>
          <w:highlight w:val="yellow"/>
        </w:rPr>
      </w:pPr>
      <w:bookmarkStart w:id="0" w:name="_Hlk204003461"/>
      <w:bookmarkStart w:id="1" w:name="_Hlk209007716"/>
      <w:bookmarkStart w:id="2" w:name="_GoBack"/>
      <w:r w:rsidRPr="008D4F53">
        <w:rPr>
          <w:rFonts w:ascii="Calibri" w:eastAsia="Calibri" w:hAnsi="Calibri" w:cs="Times New Roman"/>
          <w:b/>
          <w:kern w:val="2"/>
          <w:highlight w:val="yellow"/>
        </w:rPr>
        <w:t>Disclaimer (Artificial intelligence)</w:t>
      </w:r>
    </w:p>
    <w:bookmarkEnd w:id="2"/>
    <w:p w14:paraId="2D1C8D29" w14:textId="77777777" w:rsidR="00280191" w:rsidRDefault="00280191" w:rsidP="0028019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w:t>
      </w:r>
      <w:proofErr w:type="spellStart"/>
      <w:r>
        <w:rPr>
          <w:rFonts w:ascii="Calibri" w:eastAsia="Calibri" w:hAnsi="Calibri" w:cs="Times New Roman"/>
          <w:kern w:val="2"/>
          <w:highlight w:val="yellow"/>
        </w:rPr>
        <w:t>generativ</w:t>
      </w:r>
      <w:proofErr w:type="spellEnd"/>
      <w:r>
        <w:rPr>
          <w:rFonts w:ascii="Calibri" w:eastAsia="Calibri" w:hAnsi="Calibri" w:cs="Times New Roman"/>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602766" w14:textId="77777777" w:rsidR="00280191" w:rsidRDefault="00280191" w:rsidP="00280191">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4E1788F6" w14:textId="77C9DB53" w:rsidR="00CD08B8" w:rsidRDefault="00CD08B8" w:rsidP="00280191">
      <w:pPr>
        <w:rPr>
          <w:rFonts w:ascii="Calibri" w:eastAsia="Calibri" w:hAnsi="Calibri" w:cs="Times New Roman"/>
          <w:kern w:val="2"/>
          <w:highlight w:val="yellow"/>
        </w:rPr>
      </w:pPr>
    </w:p>
    <w:p w14:paraId="72D45529" w14:textId="0A7B2331" w:rsidR="00280191" w:rsidRDefault="00280191" w:rsidP="00280191">
      <w:pPr>
        <w:rPr>
          <w:rFonts w:ascii="Calibri" w:eastAsia="Calibri" w:hAnsi="Calibri" w:cs="Times New Roman"/>
          <w:kern w:val="2"/>
          <w:highlight w:val="yellow"/>
        </w:rPr>
      </w:pPr>
      <w:r>
        <w:rPr>
          <w:rFonts w:ascii="Calibri" w:eastAsia="Calibri" w:hAnsi="Calibri" w:cs="Times New Roman"/>
          <w:kern w:val="2"/>
          <w:highlight w:val="yellow"/>
        </w:rPr>
        <w:t>1.</w:t>
      </w:r>
      <w:r w:rsidR="00CD08B8">
        <w:rPr>
          <w:rFonts w:ascii="Calibri" w:eastAsia="Calibri" w:hAnsi="Calibri" w:cs="Times New Roman"/>
          <w:kern w:val="2"/>
          <w:highlight w:val="yellow"/>
        </w:rPr>
        <w:t xml:space="preserve"> SCISPACE</w:t>
      </w:r>
      <w:r w:rsidR="008D4F53">
        <w:rPr>
          <w:rFonts w:ascii="Calibri" w:eastAsia="Calibri" w:hAnsi="Calibri" w:cs="Times New Roman"/>
          <w:kern w:val="2"/>
          <w:highlight w:val="yellow"/>
        </w:rPr>
        <w:t xml:space="preserve"> (</w:t>
      </w:r>
      <w:r w:rsidR="008D4F53" w:rsidRPr="008D4F53">
        <w:rPr>
          <w:rFonts w:ascii="Calibri" w:eastAsia="Calibri" w:hAnsi="Calibri" w:cs="Times New Roman"/>
          <w:kern w:val="2"/>
        </w:rPr>
        <w:t xml:space="preserve">We use </w:t>
      </w:r>
      <w:proofErr w:type="spellStart"/>
      <w:r w:rsidR="008D4F53" w:rsidRPr="008D4F53">
        <w:rPr>
          <w:rFonts w:ascii="Calibri" w:eastAsia="Calibri" w:hAnsi="Calibri" w:cs="Times New Roman"/>
          <w:kern w:val="2"/>
        </w:rPr>
        <w:t>scispace</w:t>
      </w:r>
      <w:proofErr w:type="spellEnd"/>
      <w:r w:rsidR="008D4F53" w:rsidRPr="008D4F53">
        <w:rPr>
          <w:rFonts w:ascii="Calibri" w:eastAsia="Calibri" w:hAnsi="Calibri" w:cs="Times New Roman"/>
          <w:kern w:val="2"/>
        </w:rPr>
        <w:t xml:space="preserve"> AI tool to rephrase some sentences, but there is not any copy past process</w:t>
      </w:r>
      <w:r w:rsidR="008D4F53">
        <w:rPr>
          <w:rFonts w:ascii="Calibri" w:eastAsia="Calibri" w:hAnsi="Calibri" w:cs="Times New Roman"/>
          <w:kern w:val="2"/>
        </w:rPr>
        <w:t>)</w:t>
      </w:r>
    </w:p>
    <w:bookmarkEnd w:id="0"/>
    <w:p w14:paraId="1B90E625" w14:textId="2972EDCD" w:rsidR="00280191" w:rsidRDefault="00280191" w:rsidP="00280191">
      <w:pPr>
        <w:rPr>
          <w:rFonts w:ascii="Calibri" w:eastAsia="Calibri" w:hAnsi="Calibri" w:cs="Times New Roman"/>
          <w:kern w:val="2"/>
          <w:highlight w:val="yellow"/>
        </w:rPr>
      </w:pPr>
    </w:p>
    <w:bookmarkEnd w:id="1"/>
    <w:p w14:paraId="5A400C5A" w14:textId="6626C2CB" w:rsidR="0008786A" w:rsidRDefault="0008786A"/>
    <w:p w14:paraId="780BC760" w14:textId="77777777" w:rsidR="0008786A" w:rsidRDefault="0008786A"/>
    <w:p w14:paraId="26D7801C" w14:textId="77777777" w:rsidR="00C3261C" w:rsidRDefault="00C3261C">
      <w:pPr>
        <w:rPr>
          <w:rFonts w:ascii="Times New Roman" w:hAnsi="Times New Roman" w:cs="Times New Roman"/>
          <w:b/>
          <w:sz w:val="28"/>
          <w:szCs w:val="28"/>
        </w:rPr>
      </w:pPr>
      <w:r w:rsidRPr="00C3261C">
        <w:rPr>
          <w:rFonts w:ascii="Times New Roman" w:hAnsi="Times New Roman" w:cs="Times New Roman"/>
          <w:b/>
          <w:sz w:val="28"/>
          <w:szCs w:val="28"/>
        </w:rPr>
        <w:t>References:</w:t>
      </w:r>
    </w:p>
    <w:p w14:paraId="345A6892" w14:textId="77777777" w:rsidR="00B7111F" w:rsidRDefault="00B7111F" w:rsidP="00B7111F">
      <w:pPr>
        <w:pStyle w:val="NormalWeb"/>
      </w:pPr>
      <w:r>
        <w:t xml:space="preserve">Acuña, M. H., </w:t>
      </w:r>
      <w:proofErr w:type="spellStart"/>
      <w:r>
        <w:t>Connerney</w:t>
      </w:r>
      <w:proofErr w:type="spellEnd"/>
      <w:r>
        <w:t xml:space="preserve">, J. E. P., Wasilewski, P. J., Lin, R. P., Anderson, K. A., Carlson, C. W., et al. (1998). Magnetic field and plasma observations at Mars: Initial results of the Mars Global Surveyor mission. Science, 279(5357), 1676–1680. </w:t>
      </w:r>
      <w:hyperlink r:id="rId15" w:history="1">
        <w:r>
          <w:rPr>
            <w:rStyle w:val="Hyperlink"/>
          </w:rPr>
          <w:t>https://doi.org/10.1126/science.279.5357.1676</w:t>
        </w:r>
      </w:hyperlink>
    </w:p>
    <w:p w14:paraId="0B6A7DF0" w14:textId="77777777" w:rsidR="00B7111F" w:rsidRDefault="00B7111F" w:rsidP="00B7111F">
      <w:pPr>
        <w:pStyle w:val="NormalWeb"/>
      </w:pPr>
      <w:r>
        <w:lastRenderedPageBreak/>
        <w:t xml:space="preserve">Augusto, C., </w:t>
      </w:r>
      <w:proofErr w:type="spellStart"/>
      <w:r>
        <w:t>Navia,C</w:t>
      </w:r>
      <w:proofErr w:type="spellEnd"/>
      <w:r>
        <w:t>. E., and de Oliveira, M. N. “The 2015 summer solstice storm: one of the major geomagnetic storms of solar cycle 24 observed at ground level,” Solar Physics, vol. 293, no. 5, pp. 84–28, 2018. </w:t>
      </w:r>
    </w:p>
    <w:p w14:paraId="0F6E0BF3" w14:textId="77777777" w:rsidR="00B7111F" w:rsidRDefault="00B7111F" w:rsidP="00B7111F">
      <w:pPr>
        <w:pStyle w:val="NormalWeb"/>
      </w:pPr>
      <w:r>
        <w:t xml:space="preserve">Bagheri F and Lopez RE (2022) Solar wind </w:t>
      </w:r>
      <w:proofErr w:type="spellStart"/>
      <w:r>
        <w:t>magnetosonic</w:t>
      </w:r>
      <w:proofErr w:type="spellEnd"/>
      <w:r>
        <w:t xml:space="preserve"> </w:t>
      </w:r>
      <w:proofErr w:type="spellStart"/>
      <w:r>
        <w:t>mach</w:t>
      </w:r>
      <w:proofErr w:type="spellEnd"/>
      <w:r>
        <w:t xml:space="preserve"> number as a control variable for energy dissipation during magnetic storms. </w:t>
      </w:r>
      <w:r>
        <w:rPr>
          <w:i/>
          <w:iCs/>
        </w:rPr>
        <w:t>Front. Astron. Space Sci.</w:t>
      </w:r>
      <w:r>
        <w:t xml:space="preserve"> 9:960535. </w:t>
      </w:r>
      <w:proofErr w:type="spellStart"/>
      <w:r>
        <w:t>doi</w:t>
      </w:r>
      <w:proofErr w:type="spellEnd"/>
      <w:r>
        <w:t>: 10.3389/fspas.2022.960535</w:t>
      </w:r>
    </w:p>
    <w:p w14:paraId="0BCD1FC1" w14:textId="77777777" w:rsidR="00B7111F" w:rsidRDefault="00B7111F" w:rsidP="00B7111F">
      <w:pPr>
        <w:pStyle w:val="NormalWeb"/>
      </w:pPr>
      <w:r>
        <w:t xml:space="preserve">Burgess D. Introduction to space physics. Cambridge, UK: Cambridge University            Press; 1995. </w:t>
      </w:r>
      <w:proofErr w:type="spellStart"/>
      <w:r>
        <w:t>Collisionless</w:t>
      </w:r>
      <w:proofErr w:type="spellEnd"/>
      <w:r>
        <w:t xml:space="preserve"> shocks; pp. 129–163. </w:t>
      </w:r>
    </w:p>
    <w:p w14:paraId="5747E49C" w14:textId="77777777" w:rsidR="00B7111F" w:rsidRDefault="00B7111F" w:rsidP="00B7111F">
      <w:pPr>
        <w:pStyle w:val="NormalWeb"/>
      </w:pPr>
      <w:r>
        <w:t>Dessler, A., and Parker, E. N. (1959). Hydromagnetic theory of geomagnetic storms. </w:t>
      </w:r>
      <w:r>
        <w:rPr>
          <w:i/>
          <w:iCs/>
        </w:rPr>
        <w:t>J. Geophys. Res.</w:t>
      </w:r>
      <w:r>
        <w:t> 64, 2239–2252. doi:10.1029/jz064i012p02239</w:t>
      </w:r>
    </w:p>
    <w:p w14:paraId="7C1A2908" w14:textId="77777777" w:rsidR="00B7111F" w:rsidRDefault="00B7111F" w:rsidP="00B7111F">
      <w:pPr>
        <w:pStyle w:val="NormalWeb"/>
      </w:pPr>
      <w:r>
        <w:t xml:space="preserve">Edberg, N. J. T., M. Lester, S. W. H. Cowley, D. A. Brain, M. </w:t>
      </w:r>
      <w:proofErr w:type="spellStart"/>
      <w:r>
        <w:t>Fränz</w:t>
      </w:r>
      <w:proofErr w:type="spellEnd"/>
      <w:r>
        <w:t xml:space="preserve">, and S. </w:t>
      </w:r>
      <w:proofErr w:type="spellStart"/>
      <w:r>
        <w:t>Barabash</w:t>
      </w:r>
      <w:proofErr w:type="spellEnd"/>
      <w:r>
        <w:t xml:space="preserve"> (2010), </w:t>
      </w:r>
      <w:proofErr w:type="spellStart"/>
      <w:r>
        <w:t>Magnetosonic</w:t>
      </w:r>
      <w:proofErr w:type="spellEnd"/>
      <w:r>
        <w:t xml:space="preserve"> </w:t>
      </w:r>
      <w:proofErr w:type="spellStart"/>
      <w:r>
        <w:t>Machnumber</w:t>
      </w:r>
      <w:proofErr w:type="spellEnd"/>
      <w:r>
        <w:t xml:space="preserve"> effect of the position of the bow shock at Mars in comparison to Venus, J. Geophys. Res., 115, A</w:t>
      </w:r>
      <w:proofErr w:type="gramStart"/>
      <w:r>
        <w:t>07203,doi</w:t>
      </w:r>
      <w:proofErr w:type="gramEnd"/>
      <w:r>
        <w:t>:10.1029/2009JA014998</w:t>
      </w:r>
    </w:p>
    <w:p w14:paraId="12A51B7C" w14:textId="77777777" w:rsidR="00B7111F" w:rsidRDefault="00B7111F" w:rsidP="00B7111F">
      <w:pPr>
        <w:pStyle w:val="NormalWeb"/>
      </w:pPr>
      <w:r>
        <w:t xml:space="preserve">Giri, S. A., Adhikari, B., Baral, R., Uga, C. I., and Calabia, A. Wavelet Coherence Analysis of Plasma Beta, Alfven Mach Number, and </w:t>
      </w:r>
      <w:proofErr w:type="spellStart"/>
      <w:r>
        <w:t>Magnetosonic</w:t>
      </w:r>
      <w:proofErr w:type="spellEnd"/>
      <w:r>
        <w:t xml:space="preserve"> Mach Number during Different Geomagnetic Storms. The Scientific World Journal Volume 2024, Article ID 1335844, 11 pages. </w:t>
      </w:r>
      <w:hyperlink r:id="rId16" w:history="1">
        <w:r>
          <w:rPr>
            <w:rStyle w:val="Hyperlink"/>
          </w:rPr>
          <w:t>https://doi.org/10.1155/2024/1335844</w:t>
        </w:r>
      </w:hyperlink>
    </w:p>
    <w:p w14:paraId="631C1606" w14:textId="77777777" w:rsidR="00B7111F" w:rsidRDefault="00B7111F" w:rsidP="00B7111F">
      <w:pPr>
        <w:pStyle w:val="NormalWeb"/>
      </w:pPr>
      <w:r>
        <w:t xml:space="preserve">Gonzalez, W., Joselyn, J. A., Kamide, Y., </w:t>
      </w:r>
      <w:proofErr w:type="spellStart"/>
      <w:r>
        <w:t>Kroehl</w:t>
      </w:r>
      <w:proofErr w:type="spellEnd"/>
      <w:r>
        <w:t xml:space="preserve">, H. W., </w:t>
      </w:r>
      <w:proofErr w:type="spellStart"/>
      <w:r>
        <w:t>Rostoker</w:t>
      </w:r>
      <w:proofErr w:type="spellEnd"/>
      <w:r>
        <w:t xml:space="preserve">, G., </w:t>
      </w:r>
      <w:proofErr w:type="spellStart"/>
      <w:r>
        <w:t>Tsurutani</w:t>
      </w:r>
      <w:proofErr w:type="spellEnd"/>
      <w:r>
        <w:t>, B., et al. (1994). What is a geomagnetic storm? </w:t>
      </w:r>
      <w:r>
        <w:rPr>
          <w:i/>
          <w:iCs/>
        </w:rPr>
        <w:t>J. Geophys. Res.</w:t>
      </w:r>
      <w:r>
        <w:t> 99, 5771–5792. doi:10.1029/93ja02867</w:t>
      </w:r>
    </w:p>
    <w:p w14:paraId="4785C3F0" w14:textId="77777777" w:rsidR="00911D5A" w:rsidRDefault="00911D5A" w:rsidP="00B7111F">
      <w:pPr>
        <w:pStyle w:val="NormalWeb"/>
      </w:pPr>
      <w:r>
        <w:t>Gopalswamy, N., Lara, A., Lepping, R. P., Kaiser, M. L., Berdichevsky, D., and O. C. St Cyr, “Interplanetary acceleration of coronal mass ejections,” Geophysical Research Letters, vol. 27, no. 2, pp. 145–148, 2000. </w:t>
      </w:r>
    </w:p>
    <w:p w14:paraId="71BAAD45" w14:textId="77777777" w:rsidR="00B7111F" w:rsidRDefault="00B7111F" w:rsidP="00B7111F">
      <w:pPr>
        <w:pStyle w:val="NormalWeb"/>
      </w:pPr>
      <w:r>
        <w:t>Lopez, R., Lyon, J., Mitchell, E., Bruntz, R., Merkin, V., Brogl, S., et al. (2009). Why doesn’t the ring current injection rate saturate? </w:t>
      </w:r>
      <w:r>
        <w:rPr>
          <w:i/>
          <w:iCs/>
        </w:rPr>
        <w:t>J. Geophys. Res.</w:t>
      </w:r>
      <w:r>
        <w:t> 114. doi:10.1029/2008ja013141</w:t>
      </w:r>
    </w:p>
    <w:p w14:paraId="21961D2A" w14:textId="77777777" w:rsidR="00B7111F" w:rsidRDefault="00B7111F" w:rsidP="00B7111F">
      <w:pPr>
        <w:pStyle w:val="NormalWeb"/>
      </w:pPr>
      <w:r>
        <w:t xml:space="preserve">Luhmann, J. (1992). Comparative studies of the solar wind interaction with weakly magnetized planets. Advances in Space Research, 12(9), 191–203. </w:t>
      </w:r>
      <w:hyperlink r:id="rId17" w:history="1">
        <w:r>
          <w:rPr>
            <w:rStyle w:val="Hyperlink"/>
          </w:rPr>
          <w:t>https://doi.org/10.1016/0273-1177(92)90331-</w:t>
        </w:r>
      </w:hyperlink>
      <w:r>
        <w:t>Q</w:t>
      </w:r>
    </w:p>
    <w:p w14:paraId="16E999B8" w14:textId="77777777" w:rsidR="00B7111F" w:rsidRDefault="00B7111F" w:rsidP="00B7111F">
      <w:pPr>
        <w:pStyle w:val="NormalWeb"/>
      </w:pPr>
      <w:r>
        <w:t>Luhmann, J. G., Russell, C. T., &amp; Brace, L. H. (1992). The intrinsic magnetic field and solar-wind interaction of Mars. In Mars (pp. 1090–1134). Tucson, AZ: University of Arizona Press.</w:t>
      </w:r>
    </w:p>
    <w:p w14:paraId="1ABAE9EF" w14:textId="77777777" w:rsidR="00B7111F" w:rsidRDefault="00B7111F" w:rsidP="00B7111F">
      <w:pPr>
        <w:pStyle w:val="NormalWeb"/>
      </w:pPr>
      <w:r>
        <w:t xml:space="preserve">Mazelle, C., Winterhalter, D., Sauer, K., </w:t>
      </w:r>
      <w:proofErr w:type="spellStart"/>
      <w:r>
        <w:t>Trotignon</w:t>
      </w:r>
      <w:proofErr w:type="spellEnd"/>
      <w:r>
        <w:t xml:space="preserve">, J., Acuña, M., </w:t>
      </w:r>
      <w:proofErr w:type="spellStart"/>
      <w:r>
        <w:t>Baumgärtel</w:t>
      </w:r>
      <w:proofErr w:type="spellEnd"/>
      <w:r>
        <w:t xml:space="preserve">, K., et al. (2004). Bow shock and upstream phenomena at Mars. Space Science Reviews, 111(1/2), 115–181. </w:t>
      </w:r>
      <w:hyperlink r:id="rId18" w:history="1">
        <w:r>
          <w:rPr>
            <w:rStyle w:val="Hyperlink"/>
          </w:rPr>
          <w:t>https://doi.org/10.1023/B:SPAC.0000032717.98679.d0</w:t>
        </w:r>
      </w:hyperlink>
    </w:p>
    <w:p w14:paraId="0FAD313F" w14:textId="77777777" w:rsidR="00B7111F" w:rsidRDefault="00B7111F" w:rsidP="00B7111F">
      <w:pPr>
        <w:pStyle w:val="NormalWeb"/>
      </w:pPr>
      <w:r>
        <w:lastRenderedPageBreak/>
        <w:t xml:space="preserve">McPherron R. L., Weygand J. M., Hsu T.-S. Response of the </w:t>
      </w:r>
      <w:r w:rsidR="00911D5A">
        <w:t>Earth’s</w:t>
      </w:r>
      <w:r>
        <w:t xml:space="preserve"> magnetosphere to changes in the solar wind. Journal of Atmospheric and Solar-Terrestrial Physics. 2008;70(2-4):303–315. </w:t>
      </w:r>
      <w:proofErr w:type="spellStart"/>
      <w:r>
        <w:t>doi</w:t>
      </w:r>
      <w:proofErr w:type="spellEnd"/>
      <w:r>
        <w:t>: 10.1016/j.jastp.2007.08.040. </w:t>
      </w:r>
    </w:p>
    <w:p w14:paraId="0246F2F1" w14:textId="77777777" w:rsidR="00B7111F" w:rsidRDefault="00B7111F" w:rsidP="00B7111F">
      <w:pPr>
        <w:pStyle w:val="NormalWeb"/>
      </w:pPr>
      <w:r>
        <w:t xml:space="preserve">Nagy, A., Winterhalter, D., Sauer, K., Cravens, T., Brecht, S., Mazelle, C., et al. (2004). The plasma environment of Mars. Space Science Reviews, 111(1/2), 33–114. </w:t>
      </w:r>
      <w:hyperlink r:id="rId19" w:history="1">
        <w:r>
          <w:rPr>
            <w:rStyle w:val="Hyperlink"/>
          </w:rPr>
          <w:t>https://doi.org/10.1023/B:SPAC.0000032718.47512.92</w:t>
        </w:r>
      </w:hyperlink>
    </w:p>
    <w:p w14:paraId="76E2ABBD" w14:textId="77777777" w:rsidR="00911D5A" w:rsidRDefault="00E909DA" w:rsidP="00B7111F">
      <w:pPr>
        <w:pStyle w:val="NormalWeb"/>
      </w:pPr>
      <w:r>
        <w:t>Nykyri, K., </w:t>
      </w:r>
      <w:r w:rsidR="00911D5A">
        <w:t>and Otto, A. “Plasma transport at the magnetospheric boundary due to reconnection in Kelvin-Helmholtz vortices,” Geophysical Research Letters, vol. 28, no. 18, pp. 3565–3568, 2001.</w:t>
      </w:r>
    </w:p>
    <w:p w14:paraId="70E36799" w14:textId="77777777" w:rsidR="00B7111F" w:rsidRDefault="00B7111F" w:rsidP="00B7111F">
      <w:pPr>
        <w:pStyle w:val="NormalWeb"/>
      </w:pPr>
      <w:r>
        <w:t xml:space="preserve">Pope S. A., </w:t>
      </w:r>
      <w:proofErr w:type="spellStart"/>
      <w:r>
        <w:t>Gedalin</w:t>
      </w:r>
      <w:proofErr w:type="spellEnd"/>
      <w:r>
        <w:t xml:space="preserve"> M., </w:t>
      </w:r>
      <w:proofErr w:type="spellStart"/>
      <w:r>
        <w:t>Balikhin</w:t>
      </w:r>
      <w:proofErr w:type="spellEnd"/>
      <w:r>
        <w:t xml:space="preserve"> M. A. The first direct observational confirmation of kinematic </w:t>
      </w:r>
      <w:proofErr w:type="spellStart"/>
      <w:r>
        <w:t>collisionless</w:t>
      </w:r>
      <w:proofErr w:type="spellEnd"/>
      <w:r>
        <w:t xml:space="preserve"> relaxation in very low </w:t>
      </w:r>
      <w:r w:rsidR="00911D5A">
        <w:t>Mach</w:t>
      </w:r>
      <w:r>
        <w:t xml:space="preserve"> number shocks near the </w:t>
      </w:r>
      <w:r w:rsidR="00911D5A">
        <w:t>Earth</w:t>
      </w:r>
      <w:r>
        <w:t xml:space="preserve">. Journal of Geophysical Research: Space Physics. 2019;124(3):1711–1725. </w:t>
      </w:r>
      <w:proofErr w:type="spellStart"/>
      <w:r>
        <w:t>doi</w:t>
      </w:r>
      <w:proofErr w:type="spellEnd"/>
      <w:r>
        <w:t>: 10.1029/2018ja026223. </w:t>
      </w:r>
    </w:p>
    <w:p w14:paraId="5F0A45C0" w14:textId="77777777" w:rsidR="00B7111F" w:rsidRDefault="00B7111F" w:rsidP="00B7111F">
      <w:pPr>
        <w:pStyle w:val="NormalWeb"/>
      </w:pPr>
      <w:r>
        <w:t>Russell, C., Luhmann, J., and Lu, G. (2001). Nonlinear response of the polar ionosphere to large values of the interplanetary electric field. </w:t>
      </w:r>
      <w:r>
        <w:rPr>
          <w:i/>
          <w:iCs/>
        </w:rPr>
        <w:t>J. Geophys. Res.</w:t>
      </w:r>
      <w:r>
        <w:t> 106, 18495–18504. doi:10.1029/2001ja900053</w:t>
      </w:r>
    </w:p>
    <w:p w14:paraId="2822C99E" w14:textId="77777777" w:rsidR="00911D5A" w:rsidRDefault="00911D5A" w:rsidP="00B7111F">
      <w:pPr>
        <w:pStyle w:val="NormalWeb"/>
      </w:pPr>
      <w:r>
        <w:t xml:space="preserve">Russell C. T. The solar wind interaction with the Earth’s magnetosphere: a tutorial. IEEE Transactions on Plasma Science. 2000;28(6):1818–1830. </w:t>
      </w:r>
      <w:proofErr w:type="spellStart"/>
      <w:r>
        <w:t>doi</w:t>
      </w:r>
      <w:proofErr w:type="spellEnd"/>
      <w:r>
        <w:t>: 10.1109/27.902211.</w:t>
      </w:r>
    </w:p>
    <w:p w14:paraId="599D7755" w14:textId="77777777" w:rsidR="00B7111F" w:rsidRDefault="00B7111F" w:rsidP="00B7111F">
      <w:pPr>
        <w:pStyle w:val="NormalWeb"/>
      </w:pPr>
      <w:proofErr w:type="spellStart"/>
      <w:r>
        <w:t>Sckopke</w:t>
      </w:r>
      <w:proofErr w:type="spellEnd"/>
      <w:r>
        <w:t>, N. (1966). A general relation between the energy of trapped particles and the disturbance field near the Earth. </w:t>
      </w:r>
      <w:r>
        <w:rPr>
          <w:i/>
          <w:iCs/>
        </w:rPr>
        <w:t>J. Geophys. Res.</w:t>
      </w:r>
      <w:r>
        <w:t> 71, 3125–3130. doi:10.1029/jz071i013p03125</w:t>
      </w:r>
    </w:p>
    <w:p w14:paraId="08F7D5EB" w14:textId="77777777" w:rsidR="00B7111F" w:rsidRDefault="00B7111F" w:rsidP="00B7111F">
      <w:pPr>
        <w:pStyle w:val="NormalWeb"/>
      </w:pPr>
      <w:r>
        <w:t xml:space="preserve">Silwal, A., Gautam, S. P., Chaudhary, K., Khanal, M., Joshi, S., </w:t>
      </w:r>
      <w:proofErr w:type="spellStart"/>
      <w:r>
        <w:t>Dangaura</w:t>
      </w:r>
      <w:proofErr w:type="spellEnd"/>
      <w:r>
        <w:t xml:space="preserve">, S., &amp; Adhikari, B. (2021). Study of Solar Wind Parameters during Geomagnetic Storms of 26 August 2018 and 28 September 2017. </w:t>
      </w:r>
      <w:r>
        <w:rPr>
          <w:i/>
          <w:iCs/>
        </w:rPr>
        <w:t>Thai Journal of Physics, 38</w:t>
      </w:r>
      <w:r>
        <w:t>(2), 54-68.</w:t>
      </w:r>
    </w:p>
    <w:p w14:paraId="26D64A46" w14:textId="77777777" w:rsidR="00911D5A" w:rsidRDefault="00911D5A" w:rsidP="00B7111F">
      <w:pPr>
        <w:pStyle w:val="NormalWeb"/>
      </w:pPr>
      <w:proofErr w:type="gramStart"/>
      <w:r>
        <w:t>Tuija,   </w:t>
      </w:r>
      <w:proofErr w:type="gramEnd"/>
      <w:r>
        <w:t>I. P.,  Lakka, A., and Dimmock, A. P.  “</w:t>
      </w:r>
      <w:proofErr w:type="spellStart"/>
      <w:r>
        <w:t>Magnetosheath</w:t>
      </w:r>
      <w:proofErr w:type="spellEnd"/>
      <w:r>
        <w:t xml:space="preserve"> and magnetopause under low Mach number conditions,” AGU Fall Meeting Abstracts, vol. 2018, pp. SM11D–2821, 2018</w:t>
      </w:r>
    </w:p>
    <w:p w14:paraId="05EC3839" w14:textId="77777777" w:rsidR="00B7111F" w:rsidRDefault="00B7111F" w:rsidP="00911D5A">
      <w:pPr>
        <w:pStyle w:val="NormalWeb"/>
      </w:pPr>
      <w:r>
        <w:t xml:space="preserve">  </w:t>
      </w:r>
    </w:p>
    <w:p w14:paraId="52359F8C" w14:textId="77777777" w:rsidR="0078326A" w:rsidRPr="0078326A" w:rsidRDefault="0078326A" w:rsidP="0078326A">
      <w:pPr>
        <w:spacing w:before="100" w:beforeAutospacing="1" w:after="100" w:afterAutospacing="1" w:line="240" w:lineRule="auto"/>
        <w:rPr>
          <w:rFonts w:ascii="Times New Roman" w:eastAsia="Times New Roman" w:hAnsi="Times New Roman" w:cs="Times New Roman"/>
          <w:sz w:val="24"/>
          <w:szCs w:val="24"/>
        </w:rPr>
      </w:pPr>
    </w:p>
    <w:p w14:paraId="6E36AA94" w14:textId="77777777" w:rsidR="0078326A" w:rsidRPr="00B62AFC" w:rsidRDefault="0078326A" w:rsidP="00B62AFC">
      <w:pPr>
        <w:spacing w:before="100" w:beforeAutospacing="1" w:after="100" w:afterAutospacing="1" w:line="240" w:lineRule="auto"/>
        <w:rPr>
          <w:rFonts w:ascii="Times New Roman" w:eastAsia="Times New Roman" w:hAnsi="Times New Roman" w:cs="Times New Roman"/>
          <w:sz w:val="24"/>
          <w:szCs w:val="24"/>
        </w:rPr>
      </w:pPr>
    </w:p>
    <w:sectPr w:rsidR="0078326A" w:rsidRPr="00B62AF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4F06A" w14:textId="77777777" w:rsidR="008362E6" w:rsidRDefault="008362E6" w:rsidP="0068545F">
      <w:pPr>
        <w:spacing w:after="0" w:line="240" w:lineRule="auto"/>
      </w:pPr>
      <w:r>
        <w:separator/>
      </w:r>
    </w:p>
  </w:endnote>
  <w:endnote w:type="continuationSeparator" w:id="0">
    <w:p w14:paraId="32E2AE18" w14:textId="77777777" w:rsidR="008362E6" w:rsidRDefault="008362E6" w:rsidP="0068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16CB" w14:textId="77777777" w:rsidR="0008786A" w:rsidRDefault="0008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C752" w14:textId="77777777" w:rsidR="0008786A" w:rsidRDefault="00087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F935" w14:textId="77777777" w:rsidR="0008786A" w:rsidRDefault="0008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8AD6" w14:textId="77777777" w:rsidR="008362E6" w:rsidRDefault="008362E6" w:rsidP="0068545F">
      <w:pPr>
        <w:spacing w:after="0" w:line="240" w:lineRule="auto"/>
      </w:pPr>
      <w:r>
        <w:separator/>
      </w:r>
    </w:p>
  </w:footnote>
  <w:footnote w:type="continuationSeparator" w:id="0">
    <w:p w14:paraId="1A744354" w14:textId="77777777" w:rsidR="008362E6" w:rsidRDefault="008362E6" w:rsidP="0068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BC6C" w14:textId="23B52858" w:rsidR="0008786A" w:rsidRDefault="008362E6">
    <w:pPr>
      <w:pStyle w:val="Header"/>
    </w:pPr>
    <w:r>
      <w:rPr>
        <w:noProof/>
      </w:rPr>
      <w:pict w14:anchorId="077EB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4443" w14:textId="42FE77B9" w:rsidR="0008786A" w:rsidRDefault="008362E6">
    <w:pPr>
      <w:pStyle w:val="Header"/>
    </w:pPr>
    <w:r>
      <w:rPr>
        <w:noProof/>
      </w:rPr>
      <w:pict w14:anchorId="755E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6EE3" w14:textId="577A6FDA" w:rsidR="0008786A" w:rsidRDefault="008362E6">
    <w:pPr>
      <w:pStyle w:val="Header"/>
    </w:pPr>
    <w:r>
      <w:rPr>
        <w:noProof/>
      </w:rPr>
      <w:pict w14:anchorId="4A98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D6836"/>
    <w:multiLevelType w:val="multilevel"/>
    <w:tmpl w:val="68C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A15AE"/>
    <w:multiLevelType w:val="multilevel"/>
    <w:tmpl w:val="C72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B5"/>
    <w:rsid w:val="00053FE4"/>
    <w:rsid w:val="000738FB"/>
    <w:rsid w:val="0008786A"/>
    <w:rsid w:val="000A72E0"/>
    <w:rsid w:val="000D2961"/>
    <w:rsid w:val="000E0914"/>
    <w:rsid w:val="001078AB"/>
    <w:rsid w:val="00113B6F"/>
    <w:rsid w:val="00117D6C"/>
    <w:rsid w:val="00121D7C"/>
    <w:rsid w:val="001305C6"/>
    <w:rsid w:val="00136AC7"/>
    <w:rsid w:val="0014385B"/>
    <w:rsid w:val="00152FB0"/>
    <w:rsid w:val="001631E3"/>
    <w:rsid w:val="00184F31"/>
    <w:rsid w:val="00187788"/>
    <w:rsid w:val="00197460"/>
    <w:rsid w:val="001A3420"/>
    <w:rsid w:val="001D01A9"/>
    <w:rsid w:val="001D1093"/>
    <w:rsid w:val="001F7E58"/>
    <w:rsid w:val="00206F5D"/>
    <w:rsid w:val="00227028"/>
    <w:rsid w:val="00240FC3"/>
    <w:rsid w:val="00251F0A"/>
    <w:rsid w:val="00262BE6"/>
    <w:rsid w:val="002651C5"/>
    <w:rsid w:val="0026728F"/>
    <w:rsid w:val="00274B49"/>
    <w:rsid w:val="00277464"/>
    <w:rsid w:val="00280191"/>
    <w:rsid w:val="002A7619"/>
    <w:rsid w:val="002B16C5"/>
    <w:rsid w:val="0031332D"/>
    <w:rsid w:val="0031662D"/>
    <w:rsid w:val="00321927"/>
    <w:rsid w:val="003224C6"/>
    <w:rsid w:val="00324991"/>
    <w:rsid w:val="00345349"/>
    <w:rsid w:val="003457DD"/>
    <w:rsid w:val="00371494"/>
    <w:rsid w:val="003A4D2D"/>
    <w:rsid w:val="003C7C9D"/>
    <w:rsid w:val="003D126A"/>
    <w:rsid w:val="003E0C90"/>
    <w:rsid w:val="003E3D1A"/>
    <w:rsid w:val="003F024D"/>
    <w:rsid w:val="003F12D6"/>
    <w:rsid w:val="003F36EA"/>
    <w:rsid w:val="00411F95"/>
    <w:rsid w:val="00412871"/>
    <w:rsid w:val="004227B9"/>
    <w:rsid w:val="00426043"/>
    <w:rsid w:val="00453F94"/>
    <w:rsid w:val="00471416"/>
    <w:rsid w:val="00474E65"/>
    <w:rsid w:val="004761A1"/>
    <w:rsid w:val="004A0870"/>
    <w:rsid w:val="004B1274"/>
    <w:rsid w:val="004C3C15"/>
    <w:rsid w:val="004C751B"/>
    <w:rsid w:val="004E661D"/>
    <w:rsid w:val="00534F85"/>
    <w:rsid w:val="005415C0"/>
    <w:rsid w:val="00543F77"/>
    <w:rsid w:val="005601B9"/>
    <w:rsid w:val="0058532E"/>
    <w:rsid w:val="005D60D4"/>
    <w:rsid w:val="005E1EBE"/>
    <w:rsid w:val="00601BD8"/>
    <w:rsid w:val="0062231D"/>
    <w:rsid w:val="00626268"/>
    <w:rsid w:val="00626F87"/>
    <w:rsid w:val="00645D4B"/>
    <w:rsid w:val="006608AF"/>
    <w:rsid w:val="006660BA"/>
    <w:rsid w:val="0068545F"/>
    <w:rsid w:val="00690080"/>
    <w:rsid w:val="006C5D33"/>
    <w:rsid w:val="006C78DC"/>
    <w:rsid w:val="006E2364"/>
    <w:rsid w:val="00703FD7"/>
    <w:rsid w:val="00771914"/>
    <w:rsid w:val="007722F2"/>
    <w:rsid w:val="00773A8D"/>
    <w:rsid w:val="0078326A"/>
    <w:rsid w:val="007C1A00"/>
    <w:rsid w:val="007C38BE"/>
    <w:rsid w:val="007C66D7"/>
    <w:rsid w:val="007D718C"/>
    <w:rsid w:val="007F0FCE"/>
    <w:rsid w:val="007F1DE5"/>
    <w:rsid w:val="008074C4"/>
    <w:rsid w:val="00812A25"/>
    <w:rsid w:val="008362E6"/>
    <w:rsid w:val="00842ED8"/>
    <w:rsid w:val="00863C98"/>
    <w:rsid w:val="0086726B"/>
    <w:rsid w:val="00882FAA"/>
    <w:rsid w:val="00885FF1"/>
    <w:rsid w:val="008876BE"/>
    <w:rsid w:val="008A68EE"/>
    <w:rsid w:val="008D4F53"/>
    <w:rsid w:val="008F1177"/>
    <w:rsid w:val="00911D5A"/>
    <w:rsid w:val="0091694B"/>
    <w:rsid w:val="00927761"/>
    <w:rsid w:val="00985FC5"/>
    <w:rsid w:val="009A4716"/>
    <w:rsid w:val="009B4EC8"/>
    <w:rsid w:val="009B5103"/>
    <w:rsid w:val="009B645D"/>
    <w:rsid w:val="009C165C"/>
    <w:rsid w:val="009C5D1B"/>
    <w:rsid w:val="009D0994"/>
    <w:rsid w:val="009D6960"/>
    <w:rsid w:val="009E2A9F"/>
    <w:rsid w:val="009F54FB"/>
    <w:rsid w:val="009F5A81"/>
    <w:rsid w:val="00A02B00"/>
    <w:rsid w:val="00A0788C"/>
    <w:rsid w:val="00A148B3"/>
    <w:rsid w:val="00A178CD"/>
    <w:rsid w:val="00A25242"/>
    <w:rsid w:val="00A436CD"/>
    <w:rsid w:val="00A45EC2"/>
    <w:rsid w:val="00A62F8A"/>
    <w:rsid w:val="00A644D4"/>
    <w:rsid w:val="00A71EED"/>
    <w:rsid w:val="00A818B6"/>
    <w:rsid w:val="00A904AB"/>
    <w:rsid w:val="00AA24F5"/>
    <w:rsid w:val="00AA58DA"/>
    <w:rsid w:val="00AB5BEA"/>
    <w:rsid w:val="00AF2F6C"/>
    <w:rsid w:val="00B03A50"/>
    <w:rsid w:val="00B21401"/>
    <w:rsid w:val="00B33F17"/>
    <w:rsid w:val="00B36C69"/>
    <w:rsid w:val="00B431C8"/>
    <w:rsid w:val="00B501DB"/>
    <w:rsid w:val="00B62AFC"/>
    <w:rsid w:val="00B7111F"/>
    <w:rsid w:val="00B956F2"/>
    <w:rsid w:val="00BA61DC"/>
    <w:rsid w:val="00BB482B"/>
    <w:rsid w:val="00BF76F2"/>
    <w:rsid w:val="00C012D3"/>
    <w:rsid w:val="00C05896"/>
    <w:rsid w:val="00C17B22"/>
    <w:rsid w:val="00C25348"/>
    <w:rsid w:val="00C3261C"/>
    <w:rsid w:val="00C7351E"/>
    <w:rsid w:val="00C84E7D"/>
    <w:rsid w:val="00C93C94"/>
    <w:rsid w:val="00CB6777"/>
    <w:rsid w:val="00CC1AF6"/>
    <w:rsid w:val="00CD08B8"/>
    <w:rsid w:val="00CD62D6"/>
    <w:rsid w:val="00CD74D1"/>
    <w:rsid w:val="00CF5408"/>
    <w:rsid w:val="00D05163"/>
    <w:rsid w:val="00D128D6"/>
    <w:rsid w:val="00D31AE2"/>
    <w:rsid w:val="00D35850"/>
    <w:rsid w:val="00D6029A"/>
    <w:rsid w:val="00D90574"/>
    <w:rsid w:val="00D90A2A"/>
    <w:rsid w:val="00DB6FB5"/>
    <w:rsid w:val="00DC12CC"/>
    <w:rsid w:val="00DC7B94"/>
    <w:rsid w:val="00DF1AA8"/>
    <w:rsid w:val="00E1325D"/>
    <w:rsid w:val="00E51936"/>
    <w:rsid w:val="00E5235E"/>
    <w:rsid w:val="00E538E5"/>
    <w:rsid w:val="00E909DA"/>
    <w:rsid w:val="00E938FC"/>
    <w:rsid w:val="00EB0A9C"/>
    <w:rsid w:val="00EC475D"/>
    <w:rsid w:val="00EE28B8"/>
    <w:rsid w:val="00EF1CF5"/>
    <w:rsid w:val="00EF6B77"/>
    <w:rsid w:val="00F00AD0"/>
    <w:rsid w:val="00F23B6E"/>
    <w:rsid w:val="00F2474C"/>
    <w:rsid w:val="00F44F14"/>
    <w:rsid w:val="00F52E14"/>
    <w:rsid w:val="00F6140E"/>
    <w:rsid w:val="00F8557B"/>
    <w:rsid w:val="00FA0086"/>
    <w:rsid w:val="00FC51B9"/>
    <w:rsid w:val="00FE02B3"/>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A128F"/>
  <w15:chartTrackingRefBased/>
  <w15:docId w15:val="{AF08FAB0-1902-4044-BB7F-4A02ACF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FB5"/>
    <w:rPr>
      <w:color w:val="0563C1" w:themeColor="hyperlink"/>
      <w:u w:val="single"/>
    </w:rPr>
  </w:style>
  <w:style w:type="paragraph" w:styleId="Header">
    <w:name w:val="header"/>
    <w:basedOn w:val="Normal"/>
    <w:link w:val="HeaderChar"/>
    <w:uiPriority w:val="99"/>
    <w:unhideWhenUsed/>
    <w:rsid w:val="0068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5F"/>
  </w:style>
  <w:style w:type="paragraph" w:styleId="Footer">
    <w:name w:val="footer"/>
    <w:basedOn w:val="Normal"/>
    <w:link w:val="FooterChar"/>
    <w:uiPriority w:val="99"/>
    <w:unhideWhenUsed/>
    <w:rsid w:val="00685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5F"/>
  </w:style>
  <w:style w:type="character" w:styleId="Emphasis">
    <w:name w:val="Emphasis"/>
    <w:basedOn w:val="DefaultParagraphFont"/>
    <w:uiPriority w:val="20"/>
    <w:qFormat/>
    <w:rsid w:val="0014385B"/>
    <w:rPr>
      <w:i/>
      <w:iCs/>
    </w:rPr>
  </w:style>
  <w:style w:type="paragraph" w:styleId="ListParagraph">
    <w:name w:val="List Paragraph"/>
    <w:basedOn w:val="Normal"/>
    <w:uiPriority w:val="34"/>
    <w:qFormat/>
    <w:rsid w:val="00371494"/>
    <w:pPr>
      <w:ind w:left="720"/>
      <w:contextualSpacing/>
    </w:pPr>
  </w:style>
  <w:style w:type="paragraph" w:styleId="NormalWeb">
    <w:name w:val="Normal (Web)"/>
    <w:basedOn w:val="Normal"/>
    <w:uiPriority w:val="99"/>
    <w:unhideWhenUsed/>
    <w:rsid w:val="004128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51E"/>
    <w:rPr>
      <w:b/>
      <w:bCs/>
    </w:rPr>
  </w:style>
  <w:style w:type="character" w:styleId="HTMLCite">
    <w:name w:val="HTML Cite"/>
    <w:basedOn w:val="DefaultParagraphFont"/>
    <w:uiPriority w:val="99"/>
    <w:semiHidden/>
    <w:unhideWhenUsed/>
    <w:rsid w:val="00A02B00"/>
    <w:rPr>
      <w:i/>
      <w:iCs/>
    </w:rPr>
  </w:style>
  <w:style w:type="character" w:customStyle="1" w:styleId="label">
    <w:name w:val="label"/>
    <w:basedOn w:val="DefaultParagraphFont"/>
    <w:rsid w:val="00A02B00"/>
  </w:style>
  <w:style w:type="paragraph" w:customStyle="1" w:styleId="my-2">
    <w:name w:val="my-2"/>
    <w:basedOn w:val="Normal"/>
    <w:rsid w:val="00783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732">
      <w:bodyDiv w:val="1"/>
      <w:marLeft w:val="0"/>
      <w:marRight w:val="0"/>
      <w:marTop w:val="0"/>
      <w:marBottom w:val="0"/>
      <w:divBdr>
        <w:top w:val="none" w:sz="0" w:space="0" w:color="auto"/>
        <w:left w:val="none" w:sz="0" w:space="0" w:color="auto"/>
        <w:bottom w:val="none" w:sz="0" w:space="0" w:color="auto"/>
        <w:right w:val="none" w:sz="0" w:space="0" w:color="auto"/>
      </w:divBdr>
    </w:div>
    <w:div w:id="144050907">
      <w:bodyDiv w:val="1"/>
      <w:marLeft w:val="0"/>
      <w:marRight w:val="0"/>
      <w:marTop w:val="0"/>
      <w:marBottom w:val="0"/>
      <w:divBdr>
        <w:top w:val="none" w:sz="0" w:space="0" w:color="auto"/>
        <w:left w:val="none" w:sz="0" w:space="0" w:color="auto"/>
        <w:bottom w:val="none" w:sz="0" w:space="0" w:color="auto"/>
        <w:right w:val="none" w:sz="0" w:space="0" w:color="auto"/>
      </w:divBdr>
    </w:div>
    <w:div w:id="245263527">
      <w:bodyDiv w:val="1"/>
      <w:marLeft w:val="0"/>
      <w:marRight w:val="0"/>
      <w:marTop w:val="0"/>
      <w:marBottom w:val="0"/>
      <w:divBdr>
        <w:top w:val="none" w:sz="0" w:space="0" w:color="auto"/>
        <w:left w:val="none" w:sz="0" w:space="0" w:color="auto"/>
        <w:bottom w:val="none" w:sz="0" w:space="0" w:color="auto"/>
        <w:right w:val="none" w:sz="0" w:space="0" w:color="auto"/>
      </w:divBdr>
    </w:div>
    <w:div w:id="281959662">
      <w:bodyDiv w:val="1"/>
      <w:marLeft w:val="0"/>
      <w:marRight w:val="0"/>
      <w:marTop w:val="0"/>
      <w:marBottom w:val="0"/>
      <w:divBdr>
        <w:top w:val="none" w:sz="0" w:space="0" w:color="auto"/>
        <w:left w:val="none" w:sz="0" w:space="0" w:color="auto"/>
        <w:bottom w:val="none" w:sz="0" w:space="0" w:color="auto"/>
        <w:right w:val="none" w:sz="0" w:space="0" w:color="auto"/>
      </w:divBdr>
    </w:div>
    <w:div w:id="298266360">
      <w:bodyDiv w:val="1"/>
      <w:marLeft w:val="0"/>
      <w:marRight w:val="0"/>
      <w:marTop w:val="0"/>
      <w:marBottom w:val="0"/>
      <w:divBdr>
        <w:top w:val="none" w:sz="0" w:space="0" w:color="auto"/>
        <w:left w:val="none" w:sz="0" w:space="0" w:color="auto"/>
        <w:bottom w:val="none" w:sz="0" w:space="0" w:color="auto"/>
        <w:right w:val="none" w:sz="0" w:space="0" w:color="auto"/>
      </w:divBdr>
    </w:div>
    <w:div w:id="313029355">
      <w:bodyDiv w:val="1"/>
      <w:marLeft w:val="0"/>
      <w:marRight w:val="0"/>
      <w:marTop w:val="0"/>
      <w:marBottom w:val="0"/>
      <w:divBdr>
        <w:top w:val="none" w:sz="0" w:space="0" w:color="auto"/>
        <w:left w:val="none" w:sz="0" w:space="0" w:color="auto"/>
        <w:bottom w:val="none" w:sz="0" w:space="0" w:color="auto"/>
        <w:right w:val="none" w:sz="0" w:space="0" w:color="auto"/>
      </w:divBdr>
      <w:divsChild>
        <w:div w:id="537012794">
          <w:marLeft w:val="0"/>
          <w:marRight w:val="0"/>
          <w:marTop w:val="0"/>
          <w:marBottom w:val="0"/>
          <w:divBdr>
            <w:top w:val="single" w:sz="2" w:space="0" w:color="auto"/>
            <w:left w:val="single" w:sz="2" w:space="0" w:color="auto"/>
            <w:bottom w:val="single" w:sz="2" w:space="0" w:color="auto"/>
            <w:right w:val="single" w:sz="2" w:space="0" w:color="auto"/>
          </w:divBdr>
          <w:divsChild>
            <w:div w:id="1659728097">
              <w:marLeft w:val="0"/>
              <w:marRight w:val="0"/>
              <w:marTop w:val="0"/>
              <w:marBottom w:val="0"/>
              <w:divBdr>
                <w:top w:val="single" w:sz="2" w:space="0" w:color="auto"/>
                <w:left w:val="single" w:sz="2" w:space="0" w:color="auto"/>
                <w:bottom w:val="single" w:sz="2" w:space="0" w:color="auto"/>
                <w:right w:val="single" w:sz="2" w:space="0" w:color="auto"/>
              </w:divBdr>
              <w:divsChild>
                <w:div w:id="1687293438">
                  <w:marLeft w:val="0"/>
                  <w:marRight w:val="0"/>
                  <w:marTop w:val="0"/>
                  <w:marBottom w:val="0"/>
                  <w:divBdr>
                    <w:top w:val="single" w:sz="2" w:space="0" w:color="auto"/>
                    <w:left w:val="single" w:sz="2" w:space="0" w:color="auto"/>
                    <w:bottom w:val="single" w:sz="2" w:space="0" w:color="auto"/>
                    <w:right w:val="single" w:sz="2" w:space="0" w:color="auto"/>
                  </w:divBdr>
                  <w:divsChild>
                    <w:div w:id="599610123">
                      <w:marLeft w:val="0"/>
                      <w:marRight w:val="0"/>
                      <w:marTop w:val="0"/>
                      <w:marBottom w:val="0"/>
                      <w:divBdr>
                        <w:top w:val="single" w:sz="2" w:space="0" w:color="auto"/>
                        <w:left w:val="single" w:sz="2" w:space="0" w:color="auto"/>
                        <w:bottom w:val="single" w:sz="2" w:space="0" w:color="auto"/>
                        <w:right w:val="single" w:sz="2" w:space="0" w:color="auto"/>
                      </w:divBdr>
                      <w:divsChild>
                        <w:div w:id="1526023237">
                          <w:marLeft w:val="0"/>
                          <w:marRight w:val="0"/>
                          <w:marTop w:val="0"/>
                          <w:marBottom w:val="0"/>
                          <w:divBdr>
                            <w:top w:val="single" w:sz="2" w:space="0" w:color="auto"/>
                            <w:left w:val="single" w:sz="2" w:space="0" w:color="auto"/>
                            <w:bottom w:val="single" w:sz="2" w:space="0" w:color="auto"/>
                            <w:right w:val="single" w:sz="2" w:space="0" w:color="auto"/>
                          </w:divBdr>
                          <w:divsChild>
                            <w:div w:id="1415977161">
                              <w:marLeft w:val="0"/>
                              <w:marRight w:val="0"/>
                              <w:marTop w:val="0"/>
                              <w:marBottom w:val="0"/>
                              <w:divBdr>
                                <w:top w:val="single" w:sz="2" w:space="0" w:color="auto"/>
                                <w:left w:val="single" w:sz="2" w:space="0" w:color="auto"/>
                                <w:bottom w:val="single" w:sz="2" w:space="0" w:color="auto"/>
                                <w:right w:val="single" w:sz="2" w:space="0" w:color="auto"/>
                              </w:divBdr>
                              <w:divsChild>
                                <w:div w:id="1314798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1636937">
      <w:bodyDiv w:val="1"/>
      <w:marLeft w:val="0"/>
      <w:marRight w:val="0"/>
      <w:marTop w:val="0"/>
      <w:marBottom w:val="0"/>
      <w:divBdr>
        <w:top w:val="none" w:sz="0" w:space="0" w:color="auto"/>
        <w:left w:val="none" w:sz="0" w:space="0" w:color="auto"/>
        <w:bottom w:val="none" w:sz="0" w:space="0" w:color="auto"/>
        <w:right w:val="none" w:sz="0" w:space="0" w:color="auto"/>
      </w:divBdr>
    </w:div>
    <w:div w:id="626473167">
      <w:bodyDiv w:val="1"/>
      <w:marLeft w:val="0"/>
      <w:marRight w:val="0"/>
      <w:marTop w:val="0"/>
      <w:marBottom w:val="0"/>
      <w:divBdr>
        <w:top w:val="none" w:sz="0" w:space="0" w:color="auto"/>
        <w:left w:val="none" w:sz="0" w:space="0" w:color="auto"/>
        <w:bottom w:val="none" w:sz="0" w:space="0" w:color="auto"/>
        <w:right w:val="none" w:sz="0" w:space="0" w:color="auto"/>
      </w:divBdr>
    </w:div>
    <w:div w:id="1081952278">
      <w:bodyDiv w:val="1"/>
      <w:marLeft w:val="0"/>
      <w:marRight w:val="0"/>
      <w:marTop w:val="0"/>
      <w:marBottom w:val="0"/>
      <w:divBdr>
        <w:top w:val="none" w:sz="0" w:space="0" w:color="auto"/>
        <w:left w:val="none" w:sz="0" w:space="0" w:color="auto"/>
        <w:bottom w:val="none" w:sz="0" w:space="0" w:color="auto"/>
        <w:right w:val="none" w:sz="0" w:space="0" w:color="auto"/>
      </w:divBdr>
      <w:divsChild>
        <w:div w:id="873736864">
          <w:marLeft w:val="0"/>
          <w:marRight w:val="0"/>
          <w:marTop w:val="0"/>
          <w:marBottom w:val="0"/>
          <w:divBdr>
            <w:top w:val="single" w:sz="2" w:space="0" w:color="auto"/>
            <w:left w:val="single" w:sz="2" w:space="0" w:color="auto"/>
            <w:bottom w:val="single" w:sz="2" w:space="0" w:color="auto"/>
            <w:right w:val="single" w:sz="2" w:space="0" w:color="auto"/>
          </w:divBdr>
          <w:divsChild>
            <w:div w:id="1841310064">
              <w:marLeft w:val="0"/>
              <w:marRight w:val="0"/>
              <w:marTop w:val="0"/>
              <w:marBottom w:val="0"/>
              <w:divBdr>
                <w:top w:val="single" w:sz="2" w:space="0" w:color="auto"/>
                <w:left w:val="single" w:sz="2" w:space="0" w:color="auto"/>
                <w:bottom w:val="single" w:sz="2" w:space="0" w:color="auto"/>
                <w:right w:val="single" w:sz="2" w:space="0" w:color="auto"/>
              </w:divBdr>
              <w:divsChild>
                <w:div w:id="207690770">
                  <w:marLeft w:val="0"/>
                  <w:marRight w:val="0"/>
                  <w:marTop w:val="0"/>
                  <w:marBottom w:val="0"/>
                  <w:divBdr>
                    <w:top w:val="single" w:sz="2" w:space="0" w:color="auto"/>
                    <w:left w:val="single" w:sz="2" w:space="0" w:color="auto"/>
                    <w:bottom w:val="single" w:sz="2" w:space="0" w:color="auto"/>
                    <w:right w:val="single" w:sz="2" w:space="0" w:color="auto"/>
                  </w:divBdr>
                  <w:divsChild>
                    <w:div w:id="933242856">
                      <w:marLeft w:val="0"/>
                      <w:marRight w:val="0"/>
                      <w:marTop w:val="0"/>
                      <w:marBottom w:val="0"/>
                      <w:divBdr>
                        <w:top w:val="single" w:sz="2" w:space="0" w:color="auto"/>
                        <w:left w:val="single" w:sz="2" w:space="0" w:color="auto"/>
                        <w:bottom w:val="single" w:sz="2" w:space="0" w:color="auto"/>
                        <w:right w:val="single" w:sz="2" w:space="0" w:color="auto"/>
                      </w:divBdr>
                      <w:divsChild>
                        <w:div w:id="1734497661">
                          <w:marLeft w:val="0"/>
                          <w:marRight w:val="0"/>
                          <w:marTop w:val="0"/>
                          <w:marBottom w:val="0"/>
                          <w:divBdr>
                            <w:top w:val="single" w:sz="2" w:space="0" w:color="auto"/>
                            <w:left w:val="single" w:sz="2" w:space="0" w:color="auto"/>
                            <w:bottom w:val="single" w:sz="2" w:space="0" w:color="auto"/>
                            <w:right w:val="single" w:sz="2" w:space="0" w:color="auto"/>
                          </w:divBdr>
                          <w:divsChild>
                            <w:div w:id="2048601350">
                              <w:marLeft w:val="0"/>
                              <w:marRight w:val="0"/>
                              <w:marTop w:val="0"/>
                              <w:marBottom w:val="0"/>
                              <w:divBdr>
                                <w:top w:val="single" w:sz="2" w:space="0" w:color="auto"/>
                                <w:left w:val="single" w:sz="2" w:space="0" w:color="auto"/>
                                <w:bottom w:val="single" w:sz="2" w:space="0" w:color="auto"/>
                                <w:right w:val="single" w:sz="2" w:space="0" w:color="auto"/>
                              </w:divBdr>
                              <w:divsChild>
                                <w:div w:id="1445077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41969037">
      <w:bodyDiv w:val="1"/>
      <w:marLeft w:val="0"/>
      <w:marRight w:val="0"/>
      <w:marTop w:val="0"/>
      <w:marBottom w:val="0"/>
      <w:divBdr>
        <w:top w:val="none" w:sz="0" w:space="0" w:color="auto"/>
        <w:left w:val="none" w:sz="0" w:space="0" w:color="auto"/>
        <w:bottom w:val="none" w:sz="0" w:space="0" w:color="auto"/>
        <w:right w:val="none" w:sz="0" w:space="0" w:color="auto"/>
      </w:divBdr>
    </w:div>
    <w:div w:id="1216358320">
      <w:bodyDiv w:val="1"/>
      <w:marLeft w:val="0"/>
      <w:marRight w:val="0"/>
      <w:marTop w:val="0"/>
      <w:marBottom w:val="0"/>
      <w:divBdr>
        <w:top w:val="none" w:sz="0" w:space="0" w:color="auto"/>
        <w:left w:val="none" w:sz="0" w:space="0" w:color="auto"/>
        <w:bottom w:val="none" w:sz="0" w:space="0" w:color="auto"/>
        <w:right w:val="none" w:sz="0" w:space="0" w:color="auto"/>
      </w:divBdr>
    </w:div>
    <w:div w:id="1282497828">
      <w:bodyDiv w:val="1"/>
      <w:marLeft w:val="0"/>
      <w:marRight w:val="0"/>
      <w:marTop w:val="0"/>
      <w:marBottom w:val="0"/>
      <w:divBdr>
        <w:top w:val="none" w:sz="0" w:space="0" w:color="auto"/>
        <w:left w:val="none" w:sz="0" w:space="0" w:color="auto"/>
        <w:bottom w:val="none" w:sz="0" w:space="0" w:color="auto"/>
        <w:right w:val="none" w:sz="0" w:space="0" w:color="auto"/>
      </w:divBdr>
    </w:div>
    <w:div w:id="1341813450">
      <w:bodyDiv w:val="1"/>
      <w:marLeft w:val="0"/>
      <w:marRight w:val="0"/>
      <w:marTop w:val="0"/>
      <w:marBottom w:val="0"/>
      <w:divBdr>
        <w:top w:val="none" w:sz="0" w:space="0" w:color="auto"/>
        <w:left w:val="none" w:sz="0" w:space="0" w:color="auto"/>
        <w:bottom w:val="none" w:sz="0" w:space="0" w:color="auto"/>
        <w:right w:val="none" w:sz="0" w:space="0" w:color="auto"/>
      </w:divBdr>
    </w:div>
    <w:div w:id="1423840125">
      <w:bodyDiv w:val="1"/>
      <w:marLeft w:val="0"/>
      <w:marRight w:val="0"/>
      <w:marTop w:val="0"/>
      <w:marBottom w:val="0"/>
      <w:divBdr>
        <w:top w:val="none" w:sz="0" w:space="0" w:color="auto"/>
        <w:left w:val="none" w:sz="0" w:space="0" w:color="auto"/>
        <w:bottom w:val="none" w:sz="0" w:space="0" w:color="auto"/>
        <w:right w:val="none" w:sz="0" w:space="0" w:color="auto"/>
      </w:divBdr>
    </w:div>
    <w:div w:id="1437940224">
      <w:bodyDiv w:val="1"/>
      <w:marLeft w:val="0"/>
      <w:marRight w:val="0"/>
      <w:marTop w:val="0"/>
      <w:marBottom w:val="0"/>
      <w:divBdr>
        <w:top w:val="none" w:sz="0" w:space="0" w:color="auto"/>
        <w:left w:val="none" w:sz="0" w:space="0" w:color="auto"/>
        <w:bottom w:val="none" w:sz="0" w:space="0" w:color="auto"/>
        <w:right w:val="none" w:sz="0" w:space="0" w:color="auto"/>
      </w:divBdr>
    </w:div>
    <w:div w:id="1540586861">
      <w:bodyDiv w:val="1"/>
      <w:marLeft w:val="0"/>
      <w:marRight w:val="0"/>
      <w:marTop w:val="0"/>
      <w:marBottom w:val="0"/>
      <w:divBdr>
        <w:top w:val="none" w:sz="0" w:space="0" w:color="auto"/>
        <w:left w:val="none" w:sz="0" w:space="0" w:color="auto"/>
        <w:bottom w:val="none" w:sz="0" w:space="0" w:color="auto"/>
        <w:right w:val="none" w:sz="0" w:space="0" w:color="auto"/>
      </w:divBdr>
    </w:div>
    <w:div w:id="1636834761">
      <w:bodyDiv w:val="1"/>
      <w:marLeft w:val="0"/>
      <w:marRight w:val="0"/>
      <w:marTop w:val="0"/>
      <w:marBottom w:val="0"/>
      <w:divBdr>
        <w:top w:val="none" w:sz="0" w:space="0" w:color="auto"/>
        <w:left w:val="none" w:sz="0" w:space="0" w:color="auto"/>
        <w:bottom w:val="none" w:sz="0" w:space="0" w:color="auto"/>
        <w:right w:val="none" w:sz="0" w:space="0" w:color="auto"/>
      </w:divBdr>
    </w:div>
    <w:div w:id="2030374021">
      <w:bodyDiv w:val="1"/>
      <w:marLeft w:val="0"/>
      <w:marRight w:val="0"/>
      <w:marTop w:val="0"/>
      <w:marBottom w:val="0"/>
      <w:divBdr>
        <w:top w:val="none" w:sz="0" w:space="0" w:color="auto"/>
        <w:left w:val="none" w:sz="0" w:space="0" w:color="auto"/>
        <w:bottom w:val="none" w:sz="0" w:space="0" w:color="auto"/>
        <w:right w:val="none" w:sz="0" w:space="0" w:color="auto"/>
      </w:divBdr>
    </w:div>
    <w:div w:id="21207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23/B:SPAC.0000032717.98679.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16/0273-1177(92)903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24/13358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26/science.279.5357.1676"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023/B:SPAC.0000032718.47512.9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1183</cp:lastModifiedBy>
  <cp:revision>12</cp:revision>
  <dcterms:created xsi:type="dcterms:W3CDTF">2025-10-11T14:03:00Z</dcterms:created>
  <dcterms:modified xsi:type="dcterms:W3CDTF">2025-10-23T07:25:00Z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b0a35568-46ea-45f7-9793-422828aab832</vt:lpwstr>
  </property>
</Properties>
</file>