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50713" w14:textId="2E5E1CFC" w:rsidR="00E531F0" w:rsidRPr="001F66DE" w:rsidRDefault="00E531F0" w:rsidP="00E531F0">
      <w:pPr>
        <w:spacing w:line="360" w:lineRule="auto"/>
        <w:jc w:val="both"/>
        <w:rPr>
          <w:rFonts w:ascii="Times New Roman" w:hAnsi="Times New Roman" w:cs="Times New Roman"/>
          <w:i/>
          <w:iCs/>
        </w:rPr>
      </w:pPr>
      <w:r w:rsidRPr="001F66DE">
        <w:rPr>
          <w:rFonts w:ascii="Times New Roman" w:hAnsi="Times New Roman" w:cs="Times New Roman"/>
          <w:i/>
          <w:iCs/>
        </w:rPr>
        <w:t>Organoleptic Quality and Shelf-Life Evaluation of Nutraceutical Sports Bars Developed Using Desert Plant Prosopis cineraria</w:t>
      </w:r>
    </w:p>
    <w:p w14:paraId="58A10092" w14:textId="77777777" w:rsidR="00E531F0" w:rsidRDefault="00E531F0" w:rsidP="004E1764">
      <w:pPr>
        <w:spacing w:line="360" w:lineRule="auto"/>
        <w:jc w:val="both"/>
        <w:rPr>
          <w:rFonts w:ascii="Times New Roman" w:hAnsi="Times New Roman" w:cs="Times New Roman"/>
        </w:rPr>
      </w:pPr>
    </w:p>
    <w:p w14:paraId="709C230A" w14:textId="1B0491A9" w:rsidR="00A01332" w:rsidRPr="005661F3" w:rsidRDefault="00A01332" w:rsidP="004E1764">
      <w:pPr>
        <w:spacing w:line="360" w:lineRule="auto"/>
        <w:jc w:val="both"/>
        <w:rPr>
          <w:rFonts w:ascii="Times New Roman" w:hAnsi="Times New Roman" w:cs="Times New Roman"/>
          <w:b/>
          <w:bCs/>
        </w:rPr>
      </w:pPr>
      <w:r w:rsidRPr="005661F3">
        <w:rPr>
          <w:rFonts w:ascii="Times New Roman" w:hAnsi="Times New Roman" w:cs="Times New Roman"/>
          <w:b/>
          <w:bCs/>
        </w:rPr>
        <w:t>Abstract:</w:t>
      </w:r>
    </w:p>
    <w:p w14:paraId="725BA809" w14:textId="77777777" w:rsidR="008E763A" w:rsidRPr="008E763A" w:rsidRDefault="008E763A" w:rsidP="004E1764">
      <w:pPr>
        <w:spacing w:line="360" w:lineRule="auto"/>
        <w:jc w:val="both"/>
        <w:rPr>
          <w:rFonts w:ascii="Times New Roman" w:hAnsi="Times New Roman" w:cs="Times New Roman"/>
        </w:rPr>
      </w:pPr>
      <w:r w:rsidRPr="008E763A">
        <w:rPr>
          <w:rFonts w:ascii="Times New Roman" w:hAnsi="Times New Roman" w:cs="Times New Roman"/>
        </w:rPr>
        <w:t xml:space="preserve">This study focused on the development, organoleptic quality, and shelf-life evaluation of nutraceutical sports bars fortified with </w:t>
      </w:r>
      <w:r w:rsidRPr="008E763A">
        <w:rPr>
          <w:rFonts w:ascii="Times New Roman" w:hAnsi="Times New Roman" w:cs="Times New Roman"/>
          <w:i/>
          <w:iCs/>
        </w:rPr>
        <w:t>Prosopis cineraria</w:t>
      </w:r>
      <w:r w:rsidRPr="008E763A">
        <w:rPr>
          <w:rFonts w:ascii="Times New Roman" w:hAnsi="Times New Roman" w:cs="Times New Roman"/>
        </w:rPr>
        <w:t xml:space="preserve"> pod flour, an underutilized desert plant rich in protein, </w:t>
      </w:r>
      <w:proofErr w:type="spellStart"/>
      <w:r w:rsidRPr="008E763A">
        <w:rPr>
          <w:rFonts w:ascii="Times New Roman" w:hAnsi="Times New Roman" w:cs="Times New Roman"/>
        </w:rPr>
        <w:t>fiber</w:t>
      </w:r>
      <w:proofErr w:type="spellEnd"/>
      <w:r w:rsidRPr="008E763A">
        <w:rPr>
          <w:rFonts w:ascii="Times New Roman" w:hAnsi="Times New Roman" w:cs="Times New Roman"/>
        </w:rPr>
        <w:t>, minerals, and bioactive compounds. Multiple formulations were prepared with different incorporation levels (5%, 10%, and 15%), along with a control sample, and assessed through sensory evaluation by a semi-trained panel using a 9-point hedonic scale. Results revealed that the 5% incorporation level (S2) received the highest scores for appearance, aroma, texture, taste, and overall acceptability, outperforming both the control and higher inclusion levels.</w:t>
      </w:r>
    </w:p>
    <w:p w14:paraId="414A43A7" w14:textId="77777777" w:rsidR="008E763A" w:rsidRPr="008E763A" w:rsidRDefault="008E763A" w:rsidP="004E1764">
      <w:pPr>
        <w:spacing w:line="360" w:lineRule="auto"/>
        <w:jc w:val="both"/>
        <w:rPr>
          <w:rFonts w:ascii="Times New Roman" w:hAnsi="Times New Roman" w:cs="Times New Roman"/>
        </w:rPr>
      </w:pPr>
      <w:r w:rsidRPr="008E763A">
        <w:rPr>
          <w:rFonts w:ascii="Times New Roman" w:hAnsi="Times New Roman" w:cs="Times New Roman"/>
        </w:rPr>
        <w:t>Shelf-life analysis of the optimized formulation (S2) was conducted over 90 days under ambient storage conditions. Moisture content and water activity showed a gradual increase (8.5% to 10.3% and 0.42 to 0.51, respectively), while pH decreased slightly (6.8 to 6.2). Microbial counts, though increasing over time, remained within acceptable food safety limits. Sensory scores declined progressively but indicated that the bars retained acceptable quality up to 90 days.</w:t>
      </w:r>
    </w:p>
    <w:p w14:paraId="52542DF5" w14:textId="1581A282" w:rsidR="00387E72" w:rsidRPr="004E1764" w:rsidRDefault="00AD5B7E" w:rsidP="004E1764">
      <w:pPr>
        <w:spacing w:line="360" w:lineRule="auto"/>
        <w:jc w:val="both"/>
        <w:rPr>
          <w:rFonts w:ascii="Times New Roman" w:hAnsi="Times New Roman" w:cs="Times New Roman"/>
        </w:rPr>
      </w:pPr>
      <w:r w:rsidRPr="005661F3">
        <w:rPr>
          <w:rFonts w:ascii="Times New Roman" w:hAnsi="Times New Roman" w:cs="Times New Roman"/>
          <w:b/>
          <w:bCs/>
        </w:rPr>
        <w:t>Keyword</w:t>
      </w:r>
      <w:r w:rsidR="009A7E91" w:rsidRPr="005661F3">
        <w:rPr>
          <w:rFonts w:ascii="Times New Roman" w:hAnsi="Times New Roman" w:cs="Times New Roman"/>
          <w:b/>
          <w:bCs/>
        </w:rPr>
        <w:t>s:</w:t>
      </w:r>
      <w:r w:rsidR="009A7E91" w:rsidRPr="004E1764">
        <w:rPr>
          <w:rFonts w:ascii="Times New Roman" w:hAnsi="Times New Roman" w:cs="Times New Roman"/>
        </w:rPr>
        <w:t xml:space="preserve"> </w:t>
      </w:r>
      <w:r w:rsidR="00774BC4" w:rsidRPr="004E1764">
        <w:rPr>
          <w:rFonts w:ascii="Times New Roman" w:hAnsi="Times New Roman" w:cs="Times New Roman"/>
        </w:rPr>
        <w:t xml:space="preserve">Desert plant, Nutraceutical, </w:t>
      </w:r>
      <w:r w:rsidR="00B0798F" w:rsidRPr="004E1764">
        <w:rPr>
          <w:rFonts w:ascii="Times New Roman" w:hAnsi="Times New Roman" w:cs="Times New Roman"/>
        </w:rPr>
        <w:t xml:space="preserve">Prosopis cineraria, </w:t>
      </w:r>
      <w:r w:rsidR="009A7E91" w:rsidRPr="004E1764">
        <w:rPr>
          <w:rFonts w:ascii="Times New Roman" w:hAnsi="Times New Roman" w:cs="Times New Roman"/>
        </w:rPr>
        <w:t xml:space="preserve">Sensory analysis, Shelf life, </w:t>
      </w:r>
    </w:p>
    <w:p w14:paraId="7A46D570" w14:textId="77777777" w:rsidR="00952D6D" w:rsidRPr="005661F3" w:rsidRDefault="00952D6D" w:rsidP="004E1764">
      <w:pPr>
        <w:spacing w:line="360" w:lineRule="auto"/>
        <w:jc w:val="both"/>
        <w:rPr>
          <w:rFonts w:ascii="Times New Roman" w:hAnsi="Times New Roman" w:cs="Times New Roman"/>
          <w:b/>
          <w:bCs/>
        </w:rPr>
      </w:pPr>
      <w:r w:rsidRPr="005661F3">
        <w:rPr>
          <w:rFonts w:ascii="Times New Roman" w:hAnsi="Times New Roman" w:cs="Times New Roman"/>
          <w:b/>
          <w:bCs/>
        </w:rPr>
        <w:t>Introduction:</w:t>
      </w:r>
    </w:p>
    <w:p w14:paraId="5D993121" w14:textId="1C4386FA" w:rsidR="004012F9" w:rsidRPr="004012F9" w:rsidRDefault="004012F9" w:rsidP="004012F9">
      <w:pPr>
        <w:spacing w:line="360" w:lineRule="auto"/>
        <w:jc w:val="both"/>
        <w:rPr>
          <w:rFonts w:ascii="Times New Roman" w:hAnsi="Times New Roman" w:cs="Times New Roman"/>
        </w:rPr>
      </w:pPr>
      <w:r w:rsidRPr="004012F9">
        <w:rPr>
          <w:rFonts w:ascii="Times New Roman" w:hAnsi="Times New Roman" w:cs="Times New Roman"/>
        </w:rPr>
        <w:t>In recent years, the global food industry has witnessed a remarkable transformation, largely driven by the growing consumer awareness regarding the relationship between diet, lifestyle, and health. People today no longer look at food merely as a source of basic nourishment; instead, there is a significant rise in the demand for functional foods and nutraceutical products that provide health benefits beyond essential nutrition. Functional foods are defined as products that deliver added physiological advantages, including the prevention of chronic diseases, enhancement of immunity, and improvement of overall well-being. Nutraceuticals, on the other hand, combine aspects of nutrition and pharmaceuticals, offering bioactive components derived from natural sources. This shift in consumer preference has encouraged researchers and food technologists to explore innovative formulations that combine taste, convenience, and health-promoting properties (</w:t>
      </w:r>
      <w:proofErr w:type="spellStart"/>
      <w:r w:rsidRPr="004012F9">
        <w:rPr>
          <w:rFonts w:ascii="Times New Roman" w:hAnsi="Times New Roman" w:cs="Times New Roman"/>
        </w:rPr>
        <w:t>Temizkan</w:t>
      </w:r>
      <w:proofErr w:type="spellEnd"/>
      <w:r w:rsidRPr="004012F9">
        <w:rPr>
          <w:rFonts w:ascii="Times New Roman" w:hAnsi="Times New Roman" w:cs="Times New Roman"/>
        </w:rPr>
        <w:t xml:space="preserve"> et al., 2022).</w:t>
      </w:r>
    </w:p>
    <w:p w14:paraId="3CFCEEE0" w14:textId="52BE37FC" w:rsidR="004012F9" w:rsidRPr="004012F9" w:rsidRDefault="004012F9" w:rsidP="004012F9">
      <w:pPr>
        <w:spacing w:line="360" w:lineRule="auto"/>
        <w:jc w:val="both"/>
        <w:rPr>
          <w:rFonts w:ascii="Times New Roman" w:hAnsi="Times New Roman" w:cs="Times New Roman"/>
        </w:rPr>
      </w:pPr>
      <w:r w:rsidRPr="004012F9">
        <w:rPr>
          <w:rFonts w:ascii="Times New Roman" w:hAnsi="Times New Roman" w:cs="Times New Roman"/>
        </w:rPr>
        <w:t xml:space="preserve">Among the many functional foods available, sports and energy bars have gained immense popularity, particularly among young adults, athletes, and individuals leading fast-paced lifestyles. These bars are appreciated for their convenience, nutrient density, and ability to serve as on-the-go meal alternatives or energy boosters. They are commonly fortified with proteins, </w:t>
      </w:r>
      <w:proofErr w:type="spellStart"/>
      <w:r w:rsidRPr="004012F9">
        <w:rPr>
          <w:rFonts w:ascii="Times New Roman" w:hAnsi="Times New Roman" w:cs="Times New Roman"/>
        </w:rPr>
        <w:t>fibers</w:t>
      </w:r>
      <w:proofErr w:type="spellEnd"/>
      <w:r w:rsidRPr="004012F9">
        <w:rPr>
          <w:rFonts w:ascii="Times New Roman" w:hAnsi="Times New Roman" w:cs="Times New Roman"/>
        </w:rPr>
        <w:t xml:space="preserve">, minerals, and natural bioactive compounds that support energy metabolism, muscle recovery, antioxidant </w:t>
      </w:r>
      <w:proofErr w:type="spellStart"/>
      <w:r w:rsidRPr="004012F9">
        <w:rPr>
          <w:rFonts w:ascii="Times New Roman" w:hAnsi="Times New Roman" w:cs="Times New Roman"/>
        </w:rPr>
        <w:t>defense</w:t>
      </w:r>
      <w:proofErr w:type="spellEnd"/>
      <w:r w:rsidRPr="004012F9">
        <w:rPr>
          <w:rFonts w:ascii="Times New Roman" w:hAnsi="Times New Roman" w:cs="Times New Roman"/>
        </w:rPr>
        <w:t xml:space="preserve">, and gut health. As </w:t>
      </w:r>
      <w:r w:rsidRPr="004012F9">
        <w:rPr>
          <w:rFonts w:ascii="Times New Roman" w:hAnsi="Times New Roman" w:cs="Times New Roman"/>
        </w:rPr>
        <w:lastRenderedPageBreak/>
        <w:t>noted by Granato et al. (2020), sports bars serve as a practical medium for delivering both macronutrients and functional ingredients, making them an attractive product category in the expanding nutraceutical market. However, consumer acceptability of such products largely depends on a balance between health benefits and sensory appeal</w:t>
      </w:r>
      <w:r w:rsidR="000A7B06">
        <w:rPr>
          <w:rFonts w:ascii="Times New Roman" w:hAnsi="Times New Roman" w:cs="Times New Roman"/>
        </w:rPr>
        <w:t>-</w:t>
      </w:r>
      <w:r w:rsidRPr="004012F9">
        <w:rPr>
          <w:rFonts w:ascii="Times New Roman" w:hAnsi="Times New Roman" w:cs="Times New Roman"/>
        </w:rPr>
        <w:t>factors such as taste, texture, aroma, and appearance are critical for repeat purchases and long-term market success.</w:t>
      </w:r>
    </w:p>
    <w:p w14:paraId="0C9CE9A0" w14:textId="2423BE4F" w:rsidR="004012F9" w:rsidRPr="004012F9" w:rsidRDefault="004012F9" w:rsidP="004012F9">
      <w:pPr>
        <w:spacing w:line="360" w:lineRule="auto"/>
        <w:jc w:val="both"/>
        <w:rPr>
          <w:rFonts w:ascii="Times New Roman" w:hAnsi="Times New Roman" w:cs="Times New Roman"/>
        </w:rPr>
      </w:pPr>
      <w:r w:rsidRPr="004012F9">
        <w:rPr>
          <w:rFonts w:ascii="Times New Roman" w:hAnsi="Times New Roman" w:cs="Times New Roman"/>
        </w:rPr>
        <w:t xml:space="preserve">In this context, the exploration of underutilized natural resources for developing functional foods is of great relevance. One such promising resource is Prosopis cineraria, commonly known as </w:t>
      </w:r>
      <w:proofErr w:type="spellStart"/>
      <w:r w:rsidRPr="004012F9">
        <w:rPr>
          <w:rFonts w:ascii="Times New Roman" w:hAnsi="Times New Roman" w:cs="Times New Roman"/>
        </w:rPr>
        <w:t>Khejri</w:t>
      </w:r>
      <w:proofErr w:type="spellEnd"/>
      <w:r w:rsidRPr="004012F9">
        <w:rPr>
          <w:rFonts w:ascii="Times New Roman" w:hAnsi="Times New Roman" w:cs="Times New Roman"/>
        </w:rPr>
        <w:t xml:space="preserve">. This perennial, drought-resistant tree is indigenous to the arid and semi-arid regions of India and the Middle East. Apart from being culturally revered and ecologically significant, P. cineraria </w:t>
      </w:r>
      <w:proofErr w:type="gramStart"/>
      <w:r w:rsidRPr="004012F9">
        <w:rPr>
          <w:rFonts w:ascii="Times New Roman" w:hAnsi="Times New Roman" w:cs="Times New Roman"/>
        </w:rPr>
        <w:t>is</w:t>
      </w:r>
      <w:proofErr w:type="gramEnd"/>
      <w:r w:rsidRPr="004012F9">
        <w:rPr>
          <w:rFonts w:ascii="Times New Roman" w:hAnsi="Times New Roman" w:cs="Times New Roman"/>
        </w:rPr>
        <w:t xml:space="preserve"> also nutritionally rich, making it an excellent candidate for incorporation into value-added food products. The pods of the plant are especially noteworthy, as they contain high levels of protein (16–21%), carbohydrates, and dietary </w:t>
      </w:r>
      <w:proofErr w:type="spellStart"/>
      <w:r w:rsidRPr="004012F9">
        <w:rPr>
          <w:rFonts w:ascii="Times New Roman" w:hAnsi="Times New Roman" w:cs="Times New Roman"/>
        </w:rPr>
        <w:t>fiber</w:t>
      </w:r>
      <w:proofErr w:type="spellEnd"/>
      <w:r w:rsidRPr="004012F9">
        <w:rPr>
          <w:rFonts w:ascii="Times New Roman" w:hAnsi="Times New Roman" w:cs="Times New Roman"/>
        </w:rPr>
        <w:t>, in addition to vital minerals such as calcium, iron, and phosphorus. Moreover, they are abundant in phytochemicals, particularly flavonoids and phenolic acids, which are known for their antioxidant and anti-inflammatory properties (Kumar et al., 20</w:t>
      </w:r>
      <w:r w:rsidR="000A7B06">
        <w:rPr>
          <w:rFonts w:ascii="Times New Roman" w:hAnsi="Times New Roman" w:cs="Times New Roman"/>
        </w:rPr>
        <w:t>23</w:t>
      </w:r>
      <w:r w:rsidRPr="004012F9">
        <w:rPr>
          <w:rFonts w:ascii="Times New Roman" w:hAnsi="Times New Roman" w:cs="Times New Roman"/>
        </w:rPr>
        <w:t xml:space="preserve">; </w:t>
      </w:r>
      <w:r w:rsidR="000A7B06">
        <w:rPr>
          <w:rFonts w:ascii="Times New Roman" w:hAnsi="Times New Roman" w:cs="Times New Roman"/>
        </w:rPr>
        <w:t>Afifi et al.</w:t>
      </w:r>
      <w:r w:rsidRPr="004012F9">
        <w:rPr>
          <w:rFonts w:ascii="Times New Roman" w:hAnsi="Times New Roman" w:cs="Times New Roman"/>
        </w:rPr>
        <w:t>, 2020). Traditionally, the pods have been consumed in rural diets, often in the form of flour or curry preparations, and used in folk medicine to manage conditions ranging from digestive disorders to metabolic imbalances. Despite these attributes, the crop remains underutilized in modern food innovation and commercial product development.</w:t>
      </w:r>
    </w:p>
    <w:p w14:paraId="7FA76C40" w14:textId="6DC8BC58" w:rsidR="004012F9" w:rsidRPr="004012F9" w:rsidRDefault="004012F9" w:rsidP="004012F9">
      <w:pPr>
        <w:spacing w:line="360" w:lineRule="auto"/>
        <w:jc w:val="both"/>
        <w:rPr>
          <w:rFonts w:ascii="Times New Roman" w:hAnsi="Times New Roman" w:cs="Times New Roman"/>
        </w:rPr>
      </w:pPr>
      <w:r w:rsidRPr="004012F9">
        <w:rPr>
          <w:rFonts w:ascii="Times New Roman" w:hAnsi="Times New Roman" w:cs="Times New Roman"/>
        </w:rPr>
        <w:t xml:space="preserve">The integration of P. cineraria into nutraceutical sports bars represents an innovative approach to promote both health and sustainability. As highlighted by Gill et al. (2023), the nutritional richness and bioactive potential of desert plants like </w:t>
      </w:r>
      <w:proofErr w:type="spellStart"/>
      <w:r w:rsidRPr="004012F9">
        <w:rPr>
          <w:rFonts w:ascii="Times New Roman" w:hAnsi="Times New Roman" w:cs="Times New Roman"/>
        </w:rPr>
        <w:t>Khejri</w:t>
      </w:r>
      <w:proofErr w:type="spellEnd"/>
      <w:r w:rsidRPr="004012F9">
        <w:rPr>
          <w:rFonts w:ascii="Times New Roman" w:hAnsi="Times New Roman" w:cs="Times New Roman"/>
        </w:rPr>
        <w:t xml:space="preserve"> make them valuable ingredients in functional food formulations. However, before such products can be introduced successfully into the market, it is crucial to evaluate two key parameters: organoleptic quality and shelf-life stability. Organoleptic assessment refers to the sensory evaluation of food taste, aroma, texture, appearance, and overall acceptability all of which strongly influence consumer preference. Shelf-life studies, on the other hand, determine the product’s ability to retain safety, nutritional value, and sensory appeal during storage. Key indicators include changes in moisture content, microbial load, rancidity, and sensory deterioration (</w:t>
      </w:r>
      <w:proofErr w:type="spellStart"/>
      <w:r w:rsidRPr="004012F9">
        <w:rPr>
          <w:rFonts w:ascii="Times New Roman" w:hAnsi="Times New Roman" w:cs="Times New Roman"/>
        </w:rPr>
        <w:t>Pathare</w:t>
      </w:r>
      <w:proofErr w:type="spellEnd"/>
      <w:r w:rsidRPr="004012F9">
        <w:rPr>
          <w:rFonts w:ascii="Times New Roman" w:hAnsi="Times New Roman" w:cs="Times New Roman"/>
        </w:rPr>
        <w:t xml:space="preserve"> et al., 2013). A product that may be nutritionally superior will fail in the market if it lacks palatability or deteriorates rapidly during storage. Therefore, a dual focus on sensory satisfaction and stability is essential in functional food development.</w:t>
      </w:r>
    </w:p>
    <w:p w14:paraId="370C4DF5" w14:textId="5DE926C0" w:rsidR="004012F9" w:rsidRPr="004012F9" w:rsidRDefault="004012F9" w:rsidP="004012F9">
      <w:pPr>
        <w:spacing w:line="360" w:lineRule="auto"/>
        <w:jc w:val="both"/>
        <w:rPr>
          <w:rFonts w:ascii="Times New Roman" w:hAnsi="Times New Roman" w:cs="Times New Roman"/>
        </w:rPr>
      </w:pPr>
      <w:r w:rsidRPr="004012F9">
        <w:rPr>
          <w:rFonts w:ascii="Times New Roman" w:hAnsi="Times New Roman" w:cs="Times New Roman"/>
        </w:rPr>
        <w:t>Despite the potential of P. cineraria, there has been limited scientific research on its incorporation into modern ready-to-eat formats such as energy or sports bars. This presents both a challenge and an opportunity. By filling this research gap, food scientists can not only validate the nutritional and functional advantages of the crop but also provide rural farmers and communities with new avenues for income generation</w:t>
      </w:r>
      <w:r w:rsidR="000A7B06">
        <w:rPr>
          <w:rFonts w:ascii="Times New Roman" w:hAnsi="Times New Roman" w:cs="Times New Roman"/>
        </w:rPr>
        <w:t xml:space="preserve"> (</w:t>
      </w:r>
      <w:proofErr w:type="spellStart"/>
      <w:r w:rsidR="000A7B06">
        <w:rPr>
          <w:rFonts w:ascii="Times New Roman" w:hAnsi="Times New Roman" w:cs="Times New Roman"/>
        </w:rPr>
        <w:t>Asati</w:t>
      </w:r>
      <w:proofErr w:type="spellEnd"/>
      <w:r w:rsidR="000A7B06">
        <w:rPr>
          <w:rFonts w:ascii="Times New Roman" w:hAnsi="Times New Roman" w:cs="Times New Roman"/>
        </w:rPr>
        <w:t xml:space="preserve"> et al., 2022)</w:t>
      </w:r>
      <w:r w:rsidRPr="004012F9">
        <w:rPr>
          <w:rFonts w:ascii="Times New Roman" w:hAnsi="Times New Roman" w:cs="Times New Roman"/>
        </w:rPr>
        <w:t xml:space="preserve">. Promoting such indigenous plants supports sustainable </w:t>
      </w:r>
      <w:r w:rsidRPr="004012F9">
        <w:rPr>
          <w:rFonts w:ascii="Times New Roman" w:hAnsi="Times New Roman" w:cs="Times New Roman"/>
        </w:rPr>
        <w:lastRenderedPageBreak/>
        <w:t>agriculture, reduces dependency on conventional crops, and enhances nutritional security by diversifying diets with locally available, nutrient-dense ingredients. Moreover, the development of functional products using desert plants aligns with broader goals of climate resilience, as these species are well-adapted to harsh environments and require minimal resources to cultivate.</w:t>
      </w:r>
    </w:p>
    <w:p w14:paraId="6E1773E3" w14:textId="77777777" w:rsidR="004012F9" w:rsidRPr="004012F9" w:rsidRDefault="004012F9" w:rsidP="004012F9">
      <w:pPr>
        <w:spacing w:line="360" w:lineRule="auto"/>
        <w:jc w:val="both"/>
        <w:rPr>
          <w:rFonts w:ascii="Times New Roman" w:hAnsi="Times New Roman" w:cs="Times New Roman"/>
        </w:rPr>
      </w:pPr>
      <w:r w:rsidRPr="004012F9">
        <w:rPr>
          <w:rFonts w:ascii="Times New Roman" w:hAnsi="Times New Roman" w:cs="Times New Roman"/>
        </w:rPr>
        <w:t>The present study is therefore designed to explore the development of nutraceutical sports bars fortified with P. cineraria pod flour. It aims to evaluate their sensory characteristics, consumer acceptability, and shelf stability under ambient storage conditions. By doing so, the research not only contributes to academic knowledge in the field of food product development but also addresses broader socio-economic and environmental objectives. Harnessing the potential of underutilized desert plants can pave the way for healthier consumer choices, sustainable innovation in the nutraceutical sector, and the promotion of rural entrepreneurship.</w:t>
      </w:r>
    </w:p>
    <w:p w14:paraId="6C3FB538" w14:textId="51684AA8" w:rsidR="00825F30" w:rsidRPr="005661F3" w:rsidRDefault="00825F30" w:rsidP="004E1764">
      <w:pPr>
        <w:spacing w:line="360" w:lineRule="auto"/>
        <w:jc w:val="both"/>
        <w:rPr>
          <w:rFonts w:ascii="Times New Roman" w:hAnsi="Times New Roman" w:cs="Times New Roman"/>
          <w:b/>
          <w:bCs/>
        </w:rPr>
      </w:pPr>
      <w:r w:rsidRPr="005661F3">
        <w:rPr>
          <w:rFonts w:ascii="Times New Roman" w:hAnsi="Times New Roman" w:cs="Times New Roman"/>
          <w:b/>
          <w:bCs/>
        </w:rPr>
        <w:t>Methodology</w:t>
      </w:r>
      <w:r w:rsidR="0009748C" w:rsidRPr="005661F3">
        <w:rPr>
          <w:rFonts w:ascii="Times New Roman" w:hAnsi="Times New Roman" w:cs="Times New Roman"/>
          <w:b/>
          <w:bCs/>
        </w:rPr>
        <w:t>:</w:t>
      </w:r>
    </w:p>
    <w:p w14:paraId="2BE77157" w14:textId="51C415A7" w:rsidR="00825F30" w:rsidRPr="004E1764" w:rsidRDefault="00825F30" w:rsidP="004E1764">
      <w:pPr>
        <w:spacing w:line="360" w:lineRule="auto"/>
        <w:jc w:val="both"/>
        <w:rPr>
          <w:rFonts w:ascii="Times New Roman" w:hAnsi="Times New Roman" w:cs="Times New Roman"/>
        </w:rPr>
      </w:pPr>
      <w:r w:rsidRPr="004E1764">
        <w:rPr>
          <w:rFonts w:ascii="Times New Roman" w:hAnsi="Times New Roman" w:cs="Times New Roman"/>
        </w:rPr>
        <w:t>1. Raw Material Procurement and Preparation</w:t>
      </w:r>
      <w:r w:rsidR="0009748C" w:rsidRPr="004E1764">
        <w:rPr>
          <w:rFonts w:ascii="Times New Roman" w:hAnsi="Times New Roman" w:cs="Times New Roman"/>
        </w:rPr>
        <w:t>:</w:t>
      </w:r>
    </w:p>
    <w:p w14:paraId="6C68701E" w14:textId="6234E911" w:rsidR="00825F30" w:rsidRPr="004E1764" w:rsidRDefault="00825F30" w:rsidP="004E1764">
      <w:pPr>
        <w:spacing w:line="360" w:lineRule="auto"/>
        <w:jc w:val="both"/>
        <w:rPr>
          <w:rFonts w:ascii="Times New Roman" w:hAnsi="Times New Roman" w:cs="Times New Roman"/>
        </w:rPr>
      </w:pPr>
      <w:r w:rsidRPr="004E1764">
        <w:rPr>
          <w:rFonts w:ascii="Times New Roman" w:hAnsi="Times New Roman" w:cs="Times New Roman"/>
        </w:rPr>
        <w:t>Mature pods of Prosopis cineraria were procured from local farms in [Specify Region, e.g., Rajasthan, India]. The pods were thoroughly cleaned, sun-dried, and ground into fine flour using a laboratory-grade grinder. The flour was sieved (mesh size 60) to ensure uniform particle size and stored in air-tight containers at room temperature until use</w:t>
      </w:r>
      <w:r w:rsidR="00F863B0" w:rsidRPr="004E1764">
        <w:rPr>
          <w:rFonts w:ascii="Times New Roman" w:hAnsi="Times New Roman" w:cs="Times New Roman"/>
        </w:rPr>
        <w:t xml:space="preserve"> (Deshmukh et al., 2022)</w:t>
      </w:r>
      <w:r w:rsidRPr="004E1764">
        <w:rPr>
          <w:rFonts w:ascii="Times New Roman" w:hAnsi="Times New Roman" w:cs="Times New Roman"/>
        </w:rPr>
        <w:t>.</w:t>
      </w:r>
    </w:p>
    <w:p w14:paraId="531AE4AC" w14:textId="43B8D5BC" w:rsidR="00825F30" w:rsidRPr="004E1764" w:rsidRDefault="00825F30" w:rsidP="004E1764">
      <w:pPr>
        <w:spacing w:line="360" w:lineRule="auto"/>
        <w:jc w:val="both"/>
        <w:rPr>
          <w:rFonts w:ascii="Times New Roman" w:hAnsi="Times New Roman" w:cs="Times New Roman"/>
        </w:rPr>
      </w:pPr>
      <w:r w:rsidRPr="004E1764">
        <w:rPr>
          <w:rFonts w:ascii="Times New Roman" w:hAnsi="Times New Roman" w:cs="Times New Roman"/>
        </w:rPr>
        <w:t>Other ingredients for sports bar formulation</w:t>
      </w:r>
      <w:r w:rsidR="00952586">
        <w:rPr>
          <w:rFonts w:ascii="Times New Roman" w:hAnsi="Times New Roman" w:cs="Times New Roman"/>
        </w:rPr>
        <w:t xml:space="preserve"> </w:t>
      </w:r>
      <w:r w:rsidRPr="004E1764">
        <w:rPr>
          <w:rFonts w:ascii="Times New Roman" w:hAnsi="Times New Roman" w:cs="Times New Roman"/>
        </w:rPr>
        <w:t>such as oats, honey, dates, nuts (almonds/cashews), and milk solids</w:t>
      </w:r>
      <w:r w:rsidR="00952586">
        <w:rPr>
          <w:rFonts w:ascii="Times New Roman" w:hAnsi="Times New Roman" w:cs="Times New Roman"/>
        </w:rPr>
        <w:t xml:space="preserve"> </w:t>
      </w:r>
      <w:r w:rsidRPr="004E1764">
        <w:rPr>
          <w:rFonts w:ascii="Times New Roman" w:hAnsi="Times New Roman" w:cs="Times New Roman"/>
        </w:rPr>
        <w:t>were purchased from local markets. All ingredients were food-grade and used without further processing unless specified</w:t>
      </w:r>
      <w:r w:rsidR="006D0F4A" w:rsidRPr="004E1764">
        <w:rPr>
          <w:rFonts w:ascii="Times New Roman" w:hAnsi="Times New Roman" w:cs="Times New Roman"/>
        </w:rPr>
        <w:t xml:space="preserve"> </w:t>
      </w:r>
      <w:r w:rsidR="00687BBD" w:rsidRPr="004E1764">
        <w:rPr>
          <w:rFonts w:ascii="Times New Roman" w:hAnsi="Times New Roman" w:cs="Times New Roman"/>
        </w:rPr>
        <w:t>(</w:t>
      </w:r>
      <w:r w:rsidR="000A7B06">
        <w:rPr>
          <w:rFonts w:ascii="Times New Roman" w:hAnsi="Times New Roman" w:cs="Times New Roman"/>
        </w:rPr>
        <w:t>Ozen</w:t>
      </w:r>
      <w:r w:rsidR="00687BBD" w:rsidRPr="004E1764">
        <w:rPr>
          <w:rFonts w:ascii="Times New Roman" w:hAnsi="Times New Roman" w:cs="Times New Roman"/>
        </w:rPr>
        <w:t xml:space="preserve"> et al</w:t>
      </w:r>
      <w:r w:rsidR="006D0F4A" w:rsidRPr="004E1764">
        <w:rPr>
          <w:rFonts w:ascii="Times New Roman" w:hAnsi="Times New Roman" w:cs="Times New Roman"/>
        </w:rPr>
        <w:t>.</w:t>
      </w:r>
      <w:r w:rsidR="00687BBD" w:rsidRPr="004E1764">
        <w:rPr>
          <w:rFonts w:ascii="Times New Roman" w:hAnsi="Times New Roman" w:cs="Times New Roman"/>
        </w:rPr>
        <w:t xml:space="preserve">, </w:t>
      </w:r>
      <w:r w:rsidR="006D0F4A" w:rsidRPr="004E1764">
        <w:rPr>
          <w:rFonts w:ascii="Times New Roman" w:hAnsi="Times New Roman" w:cs="Times New Roman"/>
        </w:rPr>
        <w:t>202</w:t>
      </w:r>
      <w:r w:rsidR="000A7B06">
        <w:rPr>
          <w:rFonts w:ascii="Times New Roman" w:hAnsi="Times New Roman" w:cs="Times New Roman"/>
        </w:rPr>
        <w:t>3</w:t>
      </w:r>
      <w:r w:rsidR="006D0F4A" w:rsidRPr="004E1764">
        <w:rPr>
          <w:rFonts w:ascii="Times New Roman" w:hAnsi="Times New Roman" w:cs="Times New Roman"/>
        </w:rPr>
        <w:t>)</w:t>
      </w:r>
      <w:r w:rsidRPr="004E1764">
        <w:rPr>
          <w:rFonts w:ascii="Times New Roman" w:hAnsi="Times New Roman" w:cs="Times New Roman"/>
        </w:rPr>
        <w:t>.</w:t>
      </w:r>
    </w:p>
    <w:p w14:paraId="6D718D55" w14:textId="1F4CE3E9" w:rsidR="00825F30" w:rsidRPr="004E1764" w:rsidRDefault="00825F30" w:rsidP="004E1764">
      <w:pPr>
        <w:spacing w:line="360" w:lineRule="auto"/>
        <w:jc w:val="both"/>
        <w:rPr>
          <w:rFonts w:ascii="Times New Roman" w:hAnsi="Times New Roman" w:cs="Times New Roman"/>
        </w:rPr>
      </w:pPr>
      <w:r w:rsidRPr="004E1764">
        <w:rPr>
          <w:rFonts w:ascii="Times New Roman" w:hAnsi="Times New Roman" w:cs="Times New Roman"/>
        </w:rPr>
        <w:t>2. Formulation of Nutraceutical Sports Bars</w:t>
      </w:r>
      <w:r w:rsidR="0074417E" w:rsidRPr="004E1764">
        <w:rPr>
          <w:rFonts w:ascii="Times New Roman" w:hAnsi="Times New Roman" w:cs="Times New Roman"/>
        </w:rPr>
        <w:t>:</w:t>
      </w:r>
    </w:p>
    <w:p w14:paraId="3B3CBADD" w14:textId="5F05FD24" w:rsidR="00825F30" w:rsidRPr="004E1764" w:rsidRDefault="00825F30" w:rsidP="004E1764">
      <w:pPr>
        <w:spacing w:line="360" w:lineRule="auto"/>
        <w:jc w:val="both"/>
        <w:rPr>
          <w:rFonts w:ascii="Times New Roman" w:hAnsi="Times New Roman" w:cs="Times New Roman"/>
        </w:rPr>
      </w:pPr>
      <w:r w:rsidRPr="004E1764">
        <w:rPr>
          <w:rFonts w:ascii="Times New Roman" w:hAnsi="Times New Roman" w:cs="Times New Roman"/>
        </w:rPr>
        <w:t>Multiple formulations were developed by varying the proportion of P. cineraria pod flour (e.g., 5%, 10%, and 15% w/w) while keeping other ingredients constant</w:t>
      </w:r>
      <w:r w:rsidR="001C72E1" w:rsidRPr="004E1764">
        <w:rPr>
          <w:rFonts w:ascii="Times New Roman" w:hAnsi="Times New Roman" w:cs="Times New Roman"/>
        </w:rPr>
        <w:t xml:space="preserve"> (Duda-</w:t>
      </w:r>
      <w:proofErr w:type="spellStart"/>
      <w:r w:rsidR="001C72E1" w:rsidRPr="004E1764">
        <w:rPr>
          <w:rFonts w:ascii="Times New Roman" w:hAnsi="Times New Roman" w:cs="Times New Roman"/>
        </w:rPr>
        <w:t>Seiman</w:t>
      </w:r>
      <w:proofErr w:type="spellEnd"/>
      <w:r w:rsidR="001C72E1" w:rsidRPr="004E1764">
        <w:rPr>
          <w:rFonts w:ascii="Times New Roman" w:hAnsi="Times New Roman" w:cs="Times New Roman"/>
        </w:rPr>
        <w:t xml:space="preserve"> et al., 2025)</w:t>
      </w:r>
      <w:r w:rsidRPr="004E1764">
        <w:rPr>
          <w:rFonts w:ascii="Times New Roman" w:hAnsi="Times New Roman" w:cs="Times New Roman"/>
        </w:rPr>
        <w:t>. A control sample (0% P. cineraria) was also prepared for comparison.</w:t>
      </w:r>
    </w:p>
    <w:p w14:paraId="6952F94A" w14:textId="7BB7854A" w:rsidR="00825F30" w:rsidRPr="004E1764" w:rsidRDefault="00825F30" w:rsidP="004E1764">
      <w:pPr>
        <w:spacing w:line="360" w:lineRule="auto"/>
        <w:jc w:val="both"/>
        <w:rPr>
          <w:rFonts w:ascii="Times New Roman" w:hAnsi="Times New Roman" w:cs="Times New Roman"/>
        </w:rPr>
      </w:pPr>
      <w:r w:rsidRPr="004E1764">
        <w:rPr>
          <w:rFonts w:ascii="Times New Roman" w:hAnsi="Times New Roman" w:cs="Times New Roman"/>
        </w:rPr>
        <w:t>General Preparation Steps:</w:t>
      </w:r>
    </w:p>
    <w:p w14:paraId="2F327BFA" w14:textId="5C6E0850" w:rsidR="00825F30" w:rsidRPr="004E1764" w:rsidRDefault="00825F30" w:rsidP="004C1B6F">
      <w:pPr>
        <w:pStyle w:val="ListParagraph"/>
        <w:numPr>
          <w:ilvl w:val="0"/>
          <w:numId w:val="39"/>
        </w:numPr>
        <w:spacing w:line="360" w:lineRule="auto"/>
        <w:jc w:val="both"/>
        <w:rPr>
          <w:rFonts w:ascii="Times New Roman" w:hAnsi="Times New Roman" w:cs="Times New Roman"/>
        </w:rPr>
      </w:pPr>
      <w:r w:rsidRPr="004E1764">
        <w:rPr>
          <w:rFonts w:ascii="Times New Roman" w:hAnsi="Times New Roman" w:cs="Times New Roman"/>
        </w:rPr>
        <w:t>Dates were pitted and blended to form a paste.</w:t>
      </w:r>
    </w:p>
    <w:p w14:paraId="3ECAF578" w14:textId="5E3DA402" w:rsidR="00825F30" w:rsidRPr="004E1764" w:rsidRDefault="00825F30" w:rsidP="004C1B6F">
      <w:pPr>
        <w:pStyle w:val="ListParagraph"/>
        <w:numPr>
          <w:ilvl w:val="0"/>
          <w:numId w:val="39"/>
        </w:numPr>
        <w:spacing w:line="360" w:lineRule="auto"/>
        <w:jc w:val="both"/>
        <w:rPr>
          <w:rFonts w:ascii="Times New Roman" w:hAnsi="Times New Roman" w:cs="Times New Roman"/>
        </w:rPr>
      </w:pPr>
      <w:r w:rsidRPr="004E1764">
        <w:rPr>
          <w:rFonts w:ascii="Times New Roman" w:hAnsi="Times New Roman" w:cs="Times New Roman"/>
        </w:rPr>
        <w:t>Dry ingredients (oats, P. cineraria flour, milk powder) were mixed uniformly.</w:t>
      </w:r>
    </w:p>
    <w:p w14:paraId="0B37D9A9" w14:textId="2BB791D3" w:rsidR="00825F30" w:rsidRPr="004E1764" w:rsidRDefault="00825F30" w:rsidP="004C1B6F">
      <w:pPr>
        <w:pStyle w:val="ListParagraph"/>
        <w:numPr>
          <w:ilvl w:val="0"/>
          <w:numId w:val="39"/>
        </w:numPr>
        <w:spacing w:line="360" w:lineRule="auto"/>
        <w:jc w:val="both"/>
        <w:rPr>
          <w:rFonts w:ascii="Times New Roman" w:hAnsi="Times New Roman" w:cs="Times New Roman"/>
        </w:rPr>
      </w:pPr>
      <w:r w:rsidRPr="004E1764">
        <w:rPr>
          <w:rFonts w:ascii="Times New Roman" w:hAnsi="Times New Roman" w:cs="Times New Roman"/>
        </w:rPr>
        <w:t>The date paste and honey were added to the dry mix and kneaded into a dough-like consistency.</w:t>
      </w:r>
    </w:p>
    <w:p w14:paraId="78A5CC6F" w14:textId="455E36F9" w:rsidR="00825F30" w:rsidRPr="004E1764" w:rsidRDefault="00825F30" w:rsidP="004C1B6F">
      <w:pPr>
        <w:pStyle w:val="ListParagraph"/>
        <w:numPr>
          <w:ilvl w:val="0"/>
          <w:numId w:val="39"/>
        </w:numPr>
        <w:spacing w:line="360" w:lineRule="auto"/>
        <w:jc w:val="both"/>
        <w:rPr>
          <w:rFonts w:ascii="Times New Roman" w:hAnsi="Times New Roman" w:cs="Times New Roman"/>
        </w:rPr>
      </w:pPr>
      <w:r w:rsidRPr="004E1764">
        <w:rPr>
          <w:rFonts w:ascii="Times New Roman" w:hAnsi="Times New Roman" w:cs="Times New Roman"/>
        </w:rPr>
        <w:t>Nuts were chopped and folded into the mixture.</w:t>
      </w:r>
    </w:p>
    <w:p w14:paraId="0BA0A654" w14:textId="43B4E19B" w:rsidR="00825F30" w:rsidRPr="004E1764" w:rsidRDefault="00825F30" w:rsidP="004C1B6F">
      <w:pPr>
        <w:pStyle w:val="ListParagraph"/>
        <w:numPr>
          <w:ilvl w:val="0"/>
          <w:numId w:val="39"/>
        </w:numPr>
        <w:spacing w:line="360" w:lineRule="auto"/>
        <w:jc w:val="both"/>
        <w:rPr>
          <w:rFonts w:ascii="Times New Roman" w:hAnsi="Times New Roman" w:cs="Times New Roman"/>
        </w:rPr>
      </w:pPr>
      <w:r w:rsidRPr="004E1764">
        <w:rPr>
          <w:rFonts w:ascii="Times New Roman" w:hAnsi="Times New Roman" w:cs="Times New Roman"/>
        </w:rPr>
        <w:t xml:space="preserve">The mixture was pressed into rectangular </w:t>
      </w:r>
      <w:proofErr w:type="spellStart"/>
      <w:r w:rsidRPr="004E1764">
        <w:rPr>
          <w:rFonts w:ascii="Times New Roman" w:hAnsi="Times New Roman" w:cs="Times New Roman"/>
        </w:rPr>
        <w:t>molds</w:t>
      </w:r>
      <w:proofErr w:type="spellEnd"/>
      <w:r w:rsidRPr="004E1764">
        <w:rPr>
          <w:rFonts w:ascii="Times New Roman" w:hAnsi="Times New Roman" w:cs="Times New Roman"/>
        </w:rPr>
        <w:t xml:space="preserve"> and allowed to set for 3–4 hours at ambient temperature.</w:t>
      </w:r>
    </w:p>
    <w:p w14:paraId="5BDD18A8" w14:textId="2D2562E6" w:rsidR="001F66DE" w:rsidRPr="001F66DE" w:rsidRDefault="00825F30" w:rsidP="004C1B6F">
      <w:pPr>
        <w:pStyle w:val="ListParagraph"/>
        <w:numPr>
          <w:ilvl w:val="0"/>
          <w:numId w:val="39"/>
        </w:numPr>
        <w:spacing w:line="360" w:lineRule="auto"/>
        <w:jc w:val="both"/>
        <w:rPr>
          <w:rFonts w:ascii="Times New Roman" w:hAnsi="Times New Roman" w:cs="Times New Roman"/>
        </w:rPr>
      </w:pPr>
      <w:r w:rsidRPr="004E1764">
        <w:rPr>
          <w:rFonts w:ascii="Times New Roman" w:hAnsi="Times New Roman" w:cs="Times New Roman"/>
        </w:rPr>
        <w:t xml:space="preserve">Bars were wrapped in food-grade packaging and </w:t>
      </w:r>
      <w:proofErr w:type="spellStart"/>
      <w:r w:rsidRPr="004E1764">
        <w:rPr>
          <w:rFonts w:ascii="Times New Roman" w:hAnsi="Times New Roman" w:cs="Times New Roman"/>
        </w:rPr>
        <w:t>labeled</w:t>
      </w:r>
      <w:proofErr w:type="spellEnd"/>
      <w:r w:rsidRPr="004E1764">
        <w:rPr>
          <w:rFonts w:ascii="Times New Roman" w:hAnsi="Times New Roman" w:cs="Times New Roman"/>
        </w:rPr>
        <w:t>.</w:t>
      </w:r>
    </w:p>
    <w:p w14:paraId="268E46D6" w14:textId="77777777" w:rsidR="001F66DE" w:rsidRDefault="001F66DE" w:rsidP="001F66DE">
      <w:pPr>
        <w:pStyle w:val="ListParagraph"/>
        <w:spacing w:line="360" w:lineRule="auto"/>
        <w:jc w:val="both"/>
        <w:rPr>
          <w:rFonts w:ascii="Times New Roman" w:hAnsi="Times New Roman" w:cs="Times New Roman"/>
        </w:rPr>
      </w:pPr>
    </w:p>
    <w:p w14:paraId="2E47E18A" w14:textId="0E4FCD93" w:rsidR="00825F30" w:rsidRPr="004E1764" w:rsidRDefault="00825F30" w:rsidP="004E1764">
      <w:pPr>
        <w:pStyle w:val="ListParagraph"/>
        <w:numPr>
          <w:ilvl w:val="0"/>
          <w:numId w:val="16"/>
        </w:numPr>
        <w:spacing w:line="360" w:lineRule="auto"/>
        <w:jc w:val="both"/>
        <w:rPr>
          <w:rFonts w:ascii="Times New Roman" w:hAnsi="Times New Roman" w:cs="Times New Roman"/>
        </w:rPr>
      </w:pPr>
      <w:r w:rsidRPr="004E1764">
        <w:rPr>
          <w:rFonts w:ascii="Times New Roman" w:hAnsi="Times New Roman" w:cs="Times New Roman"/>
        </w:rPr>
        <w:lastRenderedPageBreak/>
        <w:t>Organoleptic Evaluation</w:t>
      </w:r>
      <w:r w:rsidR="005850E5" w:rsidRPr="004E1764">
        <w:rPr>
          <w:rFonts w:ascii="Times New Roman" w:hAnsi="Times New Roman" w:cs="Times New Roman"/>
        </w:rPr>
        <w:t>:</w:t>
      </w:r>
    </w:p>
    <w:p w14:paraId="264531DE" w14:textId="77777777" w:rsidR="00891A9F" w:rsidRPr="004E1764" w:rsidRDefault="00825F30" w:rsidP="004E1764">
      <w:pPr>
        <w:pStyle w:val="ListParagraph"/>
        <w:numPr>
          <w:ilvl w:val="0"/>
          <w:numId w:val="17"/>
        </w:numPr>
        <w:spacing w:line="360" w:lineRule="auto"/>
        <w:jc w:val="both"/>
        <w:rPr>
          <w:rFonts w:ascii="Times New Roman" w:hAnsi="Times New Roman" w:cs="Times New Roman"/>
        </w:rPr>
      </w:pPr>
      <w:r w:rsidRPr="004E1764">
        <w:rPr>
          <w:rFonts w:ascii="Times New Roman" w:hAnsi="Times New Roman" w:cs="Times New Roman"/>
        </w:rPr>
        <w:t>Panel Selection:</w:t>
      </w:r>
      <w:r w:rsidR="00891A9F" w:rsidRPr="004E1764">
        <w:rPr>
          <w:rFonts w:ascii="Times New Roman" w:hAnsi="Times New Roman" w:cs="Times New Roman"/>
        </w:rPr>
        <w:t xml:space="preserve"> </w:t>
      </w:r>
      <w:r w:rsidRPr="004E1764">
        <w:rPr>
          <w:rFonts w:ascii="Times New Roman" w:hAnsi="Times New Roman" w:cs="Times New Roman"/>
        </w:rPr>
        <w:t xml:space="preserve">A semi-trained panel of 20 members (aged 18–45) familiar with sensory evaluation techniques was selected from </w:t>
      </w:r>
      <w:r w:rsidR="00FF158C" w:rsidRPr="004E1764">
        <w:rPr>
          <w:rFonts w:ascii="Times New Roman" w:hAnsi="Times New Roman" w:cs="Times New Roman"/>
        </w:rPr>
        <w:t>Babasaheb Bhim Rao Ambedkar</w:t>
      </w:r>
      <w:r w:rsidR="00A83DE9" w:rsidRPr="004E1764">
        <w:rPr>
          <w:rFonts w:ascii="Times New Roman" w:hAnsi="Times New Roman" w:cs="Times New Roman"/>
        </w:rPr>
        <w:t xml:space="preserve"> University</w:t>
      </w:r>
      <w:r w:rsidRPr="004E1764">
        <w:rPr>
          <w:rFonts w:ascii="Times New Roman" w:hAnsi="Times New Roman" w:cs="Times New Roman"/>
        </w:rPr>
        <w:t>.</w:t>
      </w:r>
    </w:p>
    <w:p w14:paraId="74E05700" w14:textId="77777777" w:rsidR="00C817FF" w:rsidRDefault="00825F30" w:rsidP="00C817FF">
      <w:pPr>
        <w:pStyle w:val="ListParagraph"/>
        <w:numPr>
          <w:ilvl w:val="0"/>
          <w:numId w:val="17"/>
        </w:numPr>
        <w:spacing w:line="360" w:lineRule="auto"/>
        <w:jc w:val="both"/>
        <w:rPr>
          <w:rFonts w:ascii="Times New Roman" w:hAnsi="Times New Roman" w:cs="Times New Roman"/>
        </w:rPr>
      </w:pPr>
      <w:r w:rsidRPr="004E1764">
        <w:rPr>
          <w:rFonts w:ascii="Times New Roman" w:hAnsi="Times New Roman" w:cs="Times New Roman"/>
        </w:rPr>
        <w:t>Sensory Attributes Assessed:</w:t>
      </w:r>
    </w:p>
    <w:p w14:paraId="714F8A20" w14:textId="6C516381" w:rsidR="00825F30" w:rsidRPr="004C1B6F" w:rsidRDefault="00825F30" w:rsidP="00834974">
      <w:pPr>
        <w:pStyle w:val="ListParagraph"/>
        <w:spacing w:line="360" w:lineRule="auto"/>
        <w:jc w:val="both"/>
        <w:rPr>
          <w:rFonts w:ascii="Times New Roman" w:hAnsi="Times New Roman" w:cs="Times New Roman"/>
        </w:rPr>
      </w:pPr>
      <w:r w:rsidRPr="00C817FF">
        <w:rPr>
          <w:rFonts w:ascii="Times New Roman" w:hAnsi="Times New Roman" w:cs="Times New Roman"/>
        </w:rPr>
        <w:t>Appearance</w:t>
      </w:r>
      <w:r w:rsidR="00C817FF">
        <w:rPr>
          <w:rFonts w:ascii="Times New Roman" w:hAnsi="Times New Roman" w:cs="Times New Roman"/>
        </w:rPr>
        <w:t xml:space="preserve">, </w:t>
      </w:r>
      <w:r w:rsidRPr="004C1B6F">
        <w:rPr>
          <w:rFonts w:ascii="Times New Roman" w:hAnsi="Times New Roman" w:cs="Times New Roman"/>
        </w:rPr>
        <w:t>Aroma</w:t>
      </w:r>
      <w:r w:rsidR="00C817FF">
        <w:rPr>
          <w:rFonts w:ascii="Times New Roman" w:hAnsi="Times New Roman" w:cs="Times New Roman"/>
        </w:rPr>
        <w:t xml:space="preserve">, </w:t>
      </w:r>
      <w:r w:rsidRPr="004C1B6F">
        <w:rPr>
          <w:rFonts w:ascii="Times New Roman" w:hAnsi="Times New Roman" w:cs="Times New Roman"/>
        </w:rPr>
        <w:t>Texture</w:t>
      </w:r>
      <w:r w:rsidR="00C817FF">
        <w:rPr>
          <w:rFonts w:ascii="Times New Roman" w:hAnsi="Times New Roman" w:cs="Times New Roman"/>
        </w:rPr>
        <w:t xml:space="preserve">, </w:t>
      </w:r>
      <w:r w:rsidRPr="004C1B6F">
        <w:rPr>
          <w:rFonts w:ascii="Times New Roman" w:hAnsi="Times New Roman" w:cs="Times New Roman"/>
        </w:rPr>
        <w:t>Taste</w:t>
      </w:r>
      <w:r w:rsidR="00834974">
        <w:rPr>
          <w:rFonts w:ascii="Times New Roman" w:hAnsi="Times New Roman" w:cs="Times New Roman"/>
        </w:rPr>
        <w:t xml:space="preserve">, </w:t>
      </w:r>
      <w:r w:rsidRPr="004C1B6F">
        <w:rPr>
          <w:rFonts w:ascii="Times New Roman" w:hAnsi="Times New Roman" w:cs="Times New Roman"/>
        </w:rPr>
        <w:t>Overall Acceptability</w:t>
      </w:r>
    </w:p>
    <w:p w14:paraId="006A8AC7" w14:textId="3B5CBD8A" w:rsidR="00B417E7" w:rsidRPr="001F66DE" w:rsidRDefault="00825F30" w:rsidP="001F66DE">
      <w:pPr>
        <w:pStyle w:val="ListParagraph"/>
        <w:numPr>
          <w:ilvl w:val="0"/>
          <w:numId w:val="19"/>
        </w:numPr>
        <w:spacing w:line="360" w:lineRule="auto"/>
        <w:jc w:val="both"/>
        <w:rPr>
          <w:rFonts w:ascii="Times New Roman" w:hAnsi="Times New Roman" w:cs="Times New Roman"/>
        </w:rPr>
      </w:pPr>
      <w:r w:rsidRPr="004E1764">
        <w:rPr>
          <w:rFonts w:ascii="Times New Roman" w:hAnsi="Times New Roman" w:cs="Times New Roman"/>
        </w:rPr>
        <w:t>Evaluation Procedure:</w:t>
      </w:r>
    </w:p>
    <w:p w14:paraId="2777EEFE" w14:textId="43C890DF" w:rsidR="00825F30" w:rsidRPr="004E1764" w:rsidRDefault="00825F30" w:rsidP="001F66DE">
      <w:pPr>
        <w:pStyle w:val="ListParagraph"/>
        <w:numPr>
          <w:ilvl w:val="0"/>
          <w:numId w:val="33"/>
        </w:numPr>
        <w:spacing w:line="360" w:lineRule="auto"/>
        <w:jc w:val="both"/>
        <w:rPr>
          <w:rFonts w:ascii="Times New Roman" w:hAnsi="Times New Roman" w:cs="Times New Roman"/>
        </w:rPr>
      </w:pPr>
      <w:r w:rsidRPr="004E1764">
        <w:rPr>
          <w:rFonts w:ascii="Times New Roman" w:hAnsi="Times New Roman" w:cs="Times New Roman"/>
        </w:rPr>
        <w:t>A 9-point Hedonic Scale was used (1 = Dislike Extremely, 9 = Like Extremely).</w:t>
      </w:r>
    </w:p>
    <w:p w14:paraId="3F183B66" w14:textId="1E9F8F13" w:rsidR="00825F30" w:rsidRPr="004E1764" w:rsidRDefault="00825F30" w:rsidP="001F66DE">
      <w:pPr>
        <w:pStyle w:val="ListParagraph"/>
        <w:numPr>
          <w:ilvl w:val="0"/>
          <w:numId w:val="33"/>
        </w:numPr>
        <w:spacing w:line="360" w:lineRule="auto"/>
        <w:jc w:val="both"/>
        <w:rPr>
          <w:rFonts w:ascii="Times New Roman" w:hAnsi="Times New Roman" w:cs="Times New Roman"/>
        </w:rPr>
      </w:pPr>
      <w:r w:rsidRPr="004E1764">
        <w:rPr>
          <w:rFonts w:ascii="Times New Roman" w:hAnsi="Times New Roman" w:cs="Times New Roman"/>
        </w:rPr>
        <w:t>All samples were coded with random numbers and presented in a randomized order.</w:t>
      </w:r>
    </w:p>
    <w:p w14:paraId="1FAB8994" w14:textId="476F08E5" w:rsidR="00825F30" w:rsidRPr="004E1764" w:rsidRDefault="00825F30" w:rsidP="001F66DE">
      <w:pPr>
        <w:pStyle w:val="ListParagraph"/>
        <w:numPr>
          <w:ilvl w:val="0"/>
          <w:numId w:val="33"/>
        </w:numPr>
        <w:spacing w:line="360" w:lineRule="auto"/>
        <w:jc w:val="both"/>
        <w:rPr>
          <w:rFonts w:ascii="Times New Roman" w:hAnsi="Times New Roman" w:cs="Times New Roman"/>
        </w:rPr>
      </w:pPr>
      <w:r w:rsidRPr="004E1764">
        <w:rPr>
          <w:rFonts w:ascii="Times New Roman" w:hAnsi="Times New Roman" w:cs="Times New Roman"/>
        </w:rPr>
        <w:t>Water was provided between samples to cleanse the palate.</w:t>
      </w:r>
    </w:p>
    <w:p w14:paraId="561FD22F" w14:textId="5340C925" w:rsidR="00680F29" w:rsidRPr="004E1764" w:rsidRDefault="00825F30" w:rsidP="001F66DE">
      <w:pPr>
        <w:pStyle w:val="ListParagraph"/>
        <w:numPr>
          <w:ilvl w:val="0"/>
          <w:numId w:val="33"/>
        </w:numPr>
        <w:spacing w:line="360" w:lineRule="auto"/>
        <w:jc w:val="both"/>
        <w:rPr>
          <w:rFonts w:ascii="Times New Roman" w:hAnsi="Times New Roman" w:cs="Times New Roman"/>
        </w:rPr>
      </w:pPr>
      <w:r w:rsidRPr="004E1764">
        <w:rPr>
          <w:rFonts w:ascii="Times New Roman" w:hAnsi="Times New Roman" w:cs="Times New Roman"/>
        </w:rPr>
        <w:t xml:space="preserve">Data were collected and </w:t>
      </w:r>
      <w:proofErr w:type="spellStart"/>
      <w:r w:rsidRPr="004E1764">
        <w:rPr>
          <w:rFonts w:ascii="Times New Roman" w:hAnsi="Times New Roman" w:cs="Times New Roman"/>
        </w:rPr>
        <w:t>analyzed</w:t>
      </w:r>
      <w:proofErr w:type="spellEnd"/>
      <w:r w:rsidRPr="004E1764">
        <w:rPr>
          <w:rFonts w:ascii="Times New Roman" w:hAnsi="Times New Roman" w:cs="Times New Roman"/>
        </w:rPr>
        <w:t xml:space="preserve"> statistically using ANOVA to determine significant differences (p &lt; 0.05).</w:t>
      </w:r>
    </w:p>
    <w:p w14:paraId="14180678" w14:textId="4AE4C7EE" w:rsidR="00825F30" w:rsidRPr="004E1764" w:rsidRDefault="007E2313" w:rsidP="004E1764">
      <w:pPr>
        <w:pStyle w:val="ListParagraph"/>
        <w:numPr>
          <w:ilvl w:val="0"/>
          <w:numId w:val="16"/>
        </w:numPr>
        <w:spacing w:line="360" w:lineRule="auto"/>
        <w:jc w:val="both"/>
        <w:rPr>
          <w:rFonts w:ascii="Times New Roman" w:hAnsi="Times New Roman" w:cs="Times New Roman"/>
        </w:rPr>
      </w:pPr>
      <w:r w:rsidRPr="004E1764">
        <w:rPr>
          <w:rFonts w:ascii="Times New Roman" w:hAnsi="Times New Roman" w:cs="Times New Roman"/>
        </w:rPr>
        <w:t>Shelf-Life</w:t>
      </w:r>
      <w:r w:rsidR="00825F30" w:rsidRPr="004E1764">
        <w:rPr>
          <w:rFonts w:ascii="Times New Roman" w:hAnsi="Times New Roman" w:cs="Times New Roman"/>
        </w:rPr>
        <w:t xml:space="preserve"> Study</w:t>
      </w:r>
      <w:r w:rsidR="00680F29" w:rsidRPr="004E1764">
        <w:rPr>
          <w:rFonts w:ascii="Times New Roman" w:hAnsi="Times New Roman" w:cs="Times New Roman"/>
        </w:rPr>
        <w:t>:</w:t>
      </w:r>
    </w:p>
    <w:p w14:paraId="5CC4DEB7" w14:textId="77777777" w:rsidR="00DB407D" w:rsidRPr="004E1764" w:rsidRDefault="00825F30" w:rsidP="004E1764">
      <w:pPr>
        <w:pStyle w:val="ListParagraph"/>
        <w:numPr>
          <w:ilvl w:val="0"/>
          <w:numId w:val="19"/>
        </w:numPr>
        <w:spacing w:line="360" w:lineRule="auto"/>
        <w:jc w:val="both"/>
        <w:rPr>
          <w:rFonts w:ascii="Times New Roman" w:hAnsi="Times New Roman" w:cs="Times New Roman"/>
        </w:rPr>
      </w:pPr>
      <w:r w:rsidRPr="004E1764">
        <w:rPr>
          <w:rFonts w:ascii="Times New Roman" w:hAnsi="Times New Roman" w:cs="Times New Roman"/>
        </w:rPr>
        <w:t>Storage Conditions:</w:t>
      </w:r>
      <w:r w:rsidR="00DB407D" w:rsidRPr="004E1764">
        <w:rPr>
          <w:rFonts w:ascii="Times New Roman" w:hAnsi="Times New Roman" w:cs="Times New Roman"/>
        </w:rPr>
        <w:t xml:space="preserve"> </w:t>
      </w:r>
      <w:r w:rsidRPr="004E1764">
        <w:rPr>
          <w:rFonts w:ascii="Times New Roman" w:hAnsi="Times New Roman" w:cs="Times New Roman"/>
        </w:rPr>
        <w:t>Prepared bars were stored in airtight polyethylene pouches at ambient temperature (25 ± 2°C) for a period of 90 days.</w:t>
      </w:r>
    </w:p>
    <w:p w14:paraId="704AEB43" w14:textId="77777777" w:rsidR="00DB407D" w:rsidRPr="004E1764" w:rsidRDefault="00825F30" w:rsidP="004E1764">
      <w:pPr>
        <w:pStyle w:val="ListParagraph"/>
        <w:numPr>
          <w:ilvl w:val="0"/>
          <w:numId w:val="19"/>
        </w:numPr>
        <w:spacing w:line="360" w:lineRule="auto"/>
        <w:jc w:val="both"/>
        <w:rPr>
          <w:rFonts w:ascii="Times New Roman" w:hAnsi="Times New Roman" w:cs="Times New Roman"/>
        </w:rPr>
      </w:pPr>
      <w:r w:rsidRPr="004E1764">
        <w:rPr>
          <w:rFonts w:ascii="Times New Roman" w:hAnsi="Times New Roman" w:cs="Times New Roman"/>
        </w:rPr>
        <w:t>Evaluation Intervals:</w:t>
      </w:r>
      <w:r w:rsidR="00DB407D" w:rsidRPr="004E1764">
        <w:rPr>
          <w:rFonts w:ascii="Times New Roman" w:hAnsi="Times New Roman" w:cs="Times New Roman"/>
        </w:rPr>
        <w:t xml:space="preserve"> </w:t>
      </w:r>
      <w:r w:rsidRPr="004E1764">
        <w:rPr>
          <w:rFonts w:ascii="Times New Roman" w:hAnsi="Times New Roman" w:cs="Times New Roman"/>
        </w:rPr>
        <w:t>Analyses were conducted at 0, 30, 60, and 90 days.</w:t>
      </w:r>
    </w:p>
    <w:p w14:paraId="2AD89718" w14:textId="036E5AFF" w:rsidR="00DB407D" w:rsidRPr="001F66DE" w:rsidRDefault="00825F30" w:rsidP="001F66DE">
      <w:pPr>
        <w:pStyle w:val="ListParagraph"/>
        <w:numPr>
          <w:ilvl w:val="0"/>
          <w:numId w:val="19"/>
        </w:numPr>
        <w:spacing w:line="360" w:lineRule="auto"/>
        <w:jc w:val="both"/>
        <w:rPr>
          <w:rFonts w:ascii="Times New Roman" w:hAnsi="Times New Roman" w:cs="Times New Roman"/>
        </w:rPr>
      </w:pPr>
      <w:r w:rsidRPr="004E1764">
        <w:rPr>
          <w:rFonts w:ascii="Times New Roman" w:hAnsi="Times New Roman" w:cs="Times New Roman"/>
        </w:rPr>
        <w:t>Parameters Studied:</w:t>
      </w:r>
    </w:p>
    <w:p w14:paraId="0C5D62C8" w14:textId="05306BF2" w:rsidR="00825F30" w:rsidRPr="004E1764" w:rsidRDefault="00825F30" w:rsidP="001F66DE">
      <w:pPr>
        <w:pStyle w:val="ListParagraph"/>
        <w:numPr>
          <w:ilvl w:val="0"/>
          <w:numId w:val="34"/>
        </w:numPr>
        <w:spacing w:line="360" w:lineRule="auto"/>
        <w:jc w:val="both"/>
        <w:rPr>
          <w:rFonts w:ascii="Times New Roman" w:hAnsi="Times New Roman" w:cs="Times New Roman"/>
        </w:rPr>
      </w:pPr>
      <w:r w:rsidRPr="004E1764">
        <w:rPr>
          <w:rFonts w:ascii="Times New Roman" w:hAnsi="Times New Roman" w:cs="Times New Roman"/>
        </w:rPr>
        <w:t>Moisture Content: Determined using a hot air oven method (AOAC, 2019).</w:t>
      </w:r>
    </w:p>
    <w:p w14:paraId="75A34262" w14:textId="669B8D54" w:rsidR="00825F30" w:rsidRPr="004E1764" w:rsidRDefault="00825F30" w:rsidP="001F66DE">
      <w:pPr>
        <w:pStyle w:val="ListParagraph"/>
        <w:numPr>
          <w:ilvl w:val="0"/>
          <w:numId w:val="34"/>
        </w:numPr>
        <w:spacing w:line="360" w:lineRule="auto"/>
        <w:jc w:val="both"/>
        <w:rPr>
          <w:rFonts w:ascii="Times New Roman" w:hAnsi="Times New Roman" w:cs="Times New Roman"/>
        </w:rPr>
      </w:pPr>
      <w:r w:rsidRPr="004E1764">
        <w:rPr>
          <w:rFonts w:ascii="Times New Roman" w:hAnsi="Times New Roman" w:cs="Times New Roman"/>
        </w:rPr>
        <w:t>Water Activity (aw)</w:t>
      </w:r>
      <w:r w:rsidR="00ED5E96" w:rsidRPr="004E1764">
        <w:rPr>
          <w:rFonts w:ascii="Times New Roman" w:hAnsi="Times New Roman" w:cs="Times New Roman"/>
        </w:rPr>
        <w:t>:</w:t>
      </w:r>
      <w:r w:rsidRPr="004E1764">
        <w:rPr>
          <w:rFonts w:ascii="Times New Roman" w:hAnsi="Times New Roman" w:cs="Times New Roman"/>
        </w:rPr>
        <w:t xml:space="preserve"> Measured using a water activity meter.</w:t>
      </w:r>
    </w:p>
    <w:p w14:paraId="13369E7E" w14:textId="4747807A" w:rsidR="00825F30" w:rsidRPr="004E1764" w:rsidRDefault="00825F30" w:rsidP="001F66DE">
      <w:pPr>
        <w:pStyle w:val="ListParagraph"/>
        <w:numPr>
          <w:ilvl w:val="0"/>
          <w:numId w:val="34"/>
        </w:numPr>
        <w:spacing w:line="360" w:lineRule="auto"/>
        <w:jc w:val="both"/>
        <w:rPr>
          <w:rFonts w:ascii="Times New Roman" w:hAnsi="Times New Roman" w:cs="Times New Roman"/>
        </w:rPr>
      </w:pPr>
      <w:r w:rsidRPr="004E1764">
        <w:rPr>
          <w:rFonts w:ascii="Times New Roman" w:hAnsi="Times New Roman" w:cs="Times New Roman"/>
        </w:rPr>
        <w:t>pH: Measured using a digital pH meter.</w:t>
      </w:r>
    </w:p>
    <w:p w14:paraId="316B090A" w14:textId="22CF1610" w:rsidR="00825F30" w:rsidRPr="004E1764" w:rsidRDefault="00825F30" w:rsidP="001F66DE">
      <w:pPr>
        <w:pStyle w:val="ListParagraph"/>
        <w:numPr>
          <w:ilvl w:val="0"/>
          <w:numId w:val="34"/>
        </w:numPr>
        <w:spacing w:line="360" w:lineRule="auto"/>
        <w:jc w:val="both"/>
        <w:rPr>
          <w:rFonts w:ascii="Times New Roman" w:hAnsi="Times New Roman" w:cs="Times New Roman"/>
        </w:rPr>
      </w:pPr>
      <w:r w:rsidRPr="004E1764">
        <w:rPr>
          <w:rFonts w:ascii="Times New Roman" w:hAnsi="Times New Roman" w:cs="Times New Roman"/>
        </w:rPr>
        <w:t xml:space="preserve">Microbial Load: Total plate count, yeast and </w:t>
      </w:r>
      <w:proofErr w:type="spellStart"/>
      <w:r w:rsidRPr="004E1764">
        <w:rPr>
          <w:rFonts w:ascii="Times New Roman" w:hAnsi="Times New Roman" w:cs="Times New Roman"/>
        </w:rPr>
        <w:t>mold</w:t>
      </w:r>
      <w:proofErr w:type="spellEnd"/>
      <w:r w:rsidRPr="004E1764">
        <w:rPr>
          <w:rFonts w:ascii="Times New Roman" w:hAnsi="Times New Roman" w:cs="Times New Roman"/>
        </w:rPr>
        <w:t xml:space="preserve"> count using standard plate count methods.</w:t>
      </w:r>
    </w:p>
    <w:p w14:paraId="15AE2E02" w14:textId="73759714" w:rsidR="00825F30" w:rsidRPr="004E1764" w:rsidRDefault="00825F30" w:rsidP="001F66DE">
      <w:pPr>
        <w:pStyle w:val="ListParagraph"/>
        <w:numPr>
          <w:ilvl w:val="0"/>
          <w:numId w:val="34"/>
        </w:numPr>
        <w:spacing w:line="360" w:lineRule="auto"/>
        <w:jc w:val="both"/>
        <w:rPr>
          <w:rFonts w:ascii="Times New Roman" w:hAnsi="Times New Roman" w:cs="Times New Roman"/>
        </w:rPr>
      </w:pPr>
      <w:r w:rsidRPr="004E1764">
        <w:rPr>
          <w:rFonts w:ascii="Times New Roman" w:hAnsi="Times New Roman" w:cs="Times New Roman"/>
        </w:rPr>
        <w:t>Sensory Changes: Re-evaluated at each interval using the same hedonic scale.</w:t>
      </w:r>
    </w:p>
    <w:p w14:paraId="1995633E" w14:textId="77777777" w:rsidR="00594E49" w:rsidRPr="004E1764" w:rsidRDefault="00825F30" w:rsidP="004E1764">
      <w:pPr>
        <w:pStyle w:val="ListParagraph"/>
        <w:numPr>
          <w:ilvl w:val="0"/>
          <w:numId w:val="22"/>
        </w:numPr>
        <w:spacing w:line="360" w:lineRule="auto"/>
        <w:jc w:val="both"/>
        <w:rPr>
          <w:rFonts w:ascii="Times New Roman" w:hAnsi="Times New Roman" w:cs="Times New Roman"/>
        </w:rPr>
      </w:pPr>
      <w:r w:rsidRPr="004E1764">
        <w:rPr>
          <w:rFonts w:ascii="Times New Roman" w:hAnsi="Times New Roman" w:cs="Times New Roman"/>
        </w:rPr>
        <w:t>Statistical Analysis</w:t>
      </w:r>
      <w:r w:rsidR="003C1BC5" w:rsidRPr="004E1764">
        <w:rPr>
          <w:rFonts w:ascii="Times New Roman" w:hAnsi="Times New Roman" w:cs="Times New Roman"/>
        </w:rPr>
        <w:t>:</w:t>
      </w:r>
      <w:r w:rsidR="00594E49" w:rsidRPr="004E1764">
        <w:rPr>
          <w:rFonts w:ascii="Times New Roman" w:hAnsi="Times New Roman" w:cs="Times New Roman"/>
        </w:rPr>
        <w:t xml:space="preserve"> </w:t>
      </w:r>
      <w:r w:rsidRPr="004E1764">
        <w:rPr>
          <w:rFonts w:ascii="Times New Roman" w:hAnsi="Times New Roman" w:cs="Times New Roman"/>
        </w:rPr>
        <w:t>Data collected during storage were subjected to statistical analysis using SPSS or similar software. ANOVA and Tukey’s HSD</w:t>
      </w:r>
      <w:r w:rsidR="00980E7D" w:rsidRPr="004E1764">
        <w:rPr>
          <w:rFonts w:ascii="Times New Roman" w:hAnsi="Times New Roman" w:cs="Times New Roman"/>
        </w:rPr>
        <w:t xml:space="preserve"> (</w:t>
      </w:r>
      <w:r w:rsidR="003C1BC5" w:rsidRPr="004E1764">
        <w:rPr>
          <w:rFonts w:ascii="Times New Roman" w:hAnsi="Times New Roman" w:cs="Times New Roman"/>
        </w:rPr>
        <w:t>honestly significant difference</w:t>
      </w:r>
      <w:r w:rsidR="00980E7D" w:rsidRPr="004E1764">
        <w:rPr>
          <w:rFonts w:ascii="Times New Roman" w:hAnsi="Times New Roman" w:cs="Times New Roman"/>
        </w:rPr>
        <w:t>)</w:t>
      </w:r>
      <w:r w:rsidRPr="004E1764">
        <w:rPr>
          <w:rFonts w:ascii="Times New Roman" w:hAnsi="Times New Roman" w:cs="Times New Roman"/>
        </w:rPr>
        <w:t xml:space="preserve"> test were used to evaluate significant changes over time.</w:t>
      </w:r>
    </w:p>
    <w:p w14:paraId="5A937BD3" w14:textId="77777777" w:rsidR="00422FD0" w:rsidRPr="004E1764" w:rsidRDefault="00422FD0" w:rsidP="004E1764">
      <w:pPr>
        <w:pStyle w:val="ListParagraph"/>
        <w:spacing w:line="360" w:lineRule="auto"/>
        <w:jc w:val="both"/>
        <w:rPr>
          <w:rFonts w:ascii="Times New Roman" w:hAnsi="Times New Roman" w:cs="Times New Roman"/>
        </w:rPr>
      </w:pPr>
    </w:p>
    <w:p w14:paraId="6436DF51" w14:textId="77777777" w:rsidR="0047046D" w:rsidRPr="004E1764" w:rsidRDefault="0047046D" w:rsidP="004E1764">
      <w:pPr>
        <w:spacing w:line="360" w:lineRule="auto"/>
        <w:ind w:left="360"/>
        <w:jc w:val="both"/>
        <w:rPr>
          <w:rFonts w:ascii="Times New Roman" w:hAnsi="Times New Roman" w:cs="Times New Roman"/>
        </w:rPr>
      </w:pPr>
      <w:r w:rsidRPr="004E1764">
        <w:rPr>
          <w:rFonts w:ascii="Times New Roman" w:hAnsi="Times New Roman" w:cs="Times New Roman"/>
        </w:rPr>
        <w:t>Software: SPSS / Excel</w:t>
      </w:r>
    </w:p>
    <w:p w14:paraId="62136970" w14:textId="46A1C628" w:rsidR="006A006E" w:rsidRPr="004E1764" w:rsidRDefault="0047046D" w:rsidP="001F66DE">
      <w:pPr>
        <w:pStyle w:val="ListParagraph"/>
        <w:numPr>
          <w:ilvl w:val="0"/>
          <w:numId w:val="35"/>
        </w:numPr>
        <w:spacing w:line="360" w:lineRule="auto"/>
        <w:jc w:val="both"/>
        <w:rPr>
          <w:rFonts w:ascii="Times New Roman" w:hAnsi="Times New Roman" w:cs="Times New Roman"/>
        </w:rPr>
      </w:pPr>
      <w:r w:rsidRPr="004E1764">
        <w:rPr>
          <w:rFonts w:ascii="Times New Roman" w:hAnsi="Times New Roman" w:cs="Times New Roman"/>
        </w:rPr>
        <w:t>Descriptive Statistics</w:t>
      </w:r>
      <w:r w:rsidR="00A94260" w:rsidRPr="004E1764">
        <w:rPr>
          <w:rFonts w:ascii="Times New Roman" w:hAnsi="Times New Roman" w:cs="Times New Roman"/>
        </w:rPr>
        <w:t>:</w:t>
      </w:r>
      <w:r w:rsidR="006A006E" w:rsidRPr="004E1764">
        <w:rPr>
          <w:rFonts w:ascii="Times New Roman" w:hAnsi="Times New Roman" w:cs="Times New Roman"/>
        </w:rPr>
        <w:t xml:space="preserve"> </w:t>
      </w:r>
      <w:r w:rsidRPr="004E1764">
        <w:rPr>
          <w:rFonts w:ascii="Times New Roman" w:hAnsi="Times New Roman" w:cs="Times New Roman"/>
        </w:rPr>
        <w:t xml:space="preserve">Mean ± Standard Deviation (SD) for each sensory and </w:t>
      </w:r>
      <w:r w:rsidR="00025031" w:rsidRPr="004E1764">
        <w:rPr>
          <w:rFonts w:ascii="Times New Roman" w:hAnsi="Times New Roman" w:cs="Times New Roman"/>
        </w:rPr>
        <w:t>shelf-life</w:t>
      </w:r>
      <w:r w:rsidRPr="004E1764">
        <w:rPr>
          <w:rFonts w:ascii="Times New Roman" w:hAnsi="Times New Roman" w:cs="Times New Roman"/>
        </w:rPr>
        <w:t xml:space="preserve"> parameter.</w:t>
      </w:r>
      <w:r w:rsidR="006A006E" w:rsidRPr="004E1764">
        <w:rPr>
          <w:rFonts w:ascii="Times New Roman" w:hAnsi="Times New Roman" w:cs="Times New Roman"/>
        </w:rPr>
        <w:t xml:space="preserve"> </w:t>
      </w:r>
      <w:r w:rsidRPr="004E1764">
        <w:rPr>
          <w:rFonts w:ascii="Times New Roman" w:hAnsi="Times New Roman" w:cs="Times New Roman"/>
        </w:rPr>
        <w:t>Example:</w:t>
      </w:r>
      <w:r w:rsidR="006A006E" w:rsidRPr="004E1764">
        <w:rPr>
          <w:rFonts w:ascii="Times New Roman" w:hAnsi="Times New Roman" w:cs="Times New Roman"/>
        </w:rPr>
        <w:t xml:space="preserve"> </w:t>
      </w:r>
      <w:r w:rsidRPr="004E1764">
        <w:rPr>
          <w:rFonts w:ascii="Times New Roman" w:hAnsi="Times New Roman" w:cs="Times New Roman"/>
        </w:rPr>
        <w:t>Taste Score (10% P. cineraria): 7.6 ± 0.5</w:t>
      </w:r>
    </w:p>
    <w:p w14:paraId="573E2214" w14:textId="77777777" w:rsidR="00C75920" w:rsidRPr="004E1764" w:rsidRDefault="0047046D" w:rsidP="001F66DE">
      <w:pPr>
        <w:pStyle w:val="ListParagraph"/>
        <w:numPr>
          <w:ilvl w:val="0"/>
          <w:numId w:val="35"/>
        </w:numPr>
        <w:spacing w:line="360" w:lineRule="auto"/>
        <w:jc w:val="both"/>
        <w:rPr>
          <w:rFonts w:ascii="Times New Roman" w:hAnsi="Times New Roman" w:cs="Times New Roman"/>
        </w:rPr>
      </w:pPr>
      <w:r w:rsidRPr="004E1764">
        <w:rPr>
          <w:rFonts w:ascii="Times New Roman" w:hAnsi="Times New Roman" w:cs="Times New Roman"/>
        </w:rPr>
        <w:t>One-Way ANOVA for Organoleptic Attributes</w:t>
      </w:r>
      <w:r w:rsidR="00C75920" w:rsidRPr="004E1764">
        <w:rPr>
          <w:rFonts w:ascii="Times New Roman" w:hAnsi="Times New Roman" w:cs="Times New Roman"/>
        </w:rPr>
        <w:t xml:space="preserve">: </w:t>
      </w:r>
      <w:r w:rsidRPr="004E1764">
        <w:rPr>
          <w:rFonts w:ascii="Times New Roman" w:hAnsi="Times New Roman" w:cs="Times New Roman"/>
        </w:rPr>
        <w:t>To determine whether there are significant differences between control and test samples.</w:t>
      </w:r>
    </w:p>
    <w:p w14:paraId="5DDCFC46" w14:textId="77777777" w:rsidR="00425901" w:rsidRPr="004E1764" w:rsidRDefault="0047046D" w:rsidP="001F66DE">
      <w:pPr>
        <w:pStyle w:val="ListParagraph"/>
        <w:numPr>
          <w:ilvl w:val="0"/>
          <w:numId w:val="35"/>
        </w:numPr>
        <w:spacing w:line="360" w:lineRule="auto"/>
        <w:jc w:val="both"/>
        <w:rPr>
          <w:rFonts w:ascii="Times New Roman" w:hAnsi="Times New Roman" w:cs="Times New Roman"/>
        </w:rPr>
      </w:pPr>
      <w:r w:rsidRPr="004E1764">
        <w:rPr>
          <w:rFonts w:ascii="Times New Roman" w:hAnsi="Times New Roman" w:cs="Times New Roman"/>
        </w:rPr>
        <w:t>Null Hypothesis (H0): There is no significant difference in mean scores between samples.</w:t>
      </w:r>
    </w:p>
    <w:p w14:paraId="3E68F47C" w14:textId="77777777" w:rsidR="00425901" w:rsidRPr="004E1764" w:rsidRDefault="0047046D" w:rsidP="001F66DE">
      <w:pPr>
        <w:pStyle w:val="ListParagraph"/>
        <w:numPr>
          <w:ilvl w:val="0"/>
          <w:numId w:val="35"/>
        </w:numPr>
        <w:spacing w:line="360" w:lineRule="auto"/>
        <w:jc w:val="both"/>
        <w:rPr>
          <w:rFonts w:ascii="Times New Roman" w:hAnsi="Times New Roman" w:cs="Times New Roman"/>
        </w:rPr>
      </w:pPr>
      <w:r w:rsidRPr="004E1764">
        <w:rPr>
          <w:rFonts w:ascii="Times New Roman" w:hAnsi="Times New Roman" w:cs="Times New Roman"/>
        </w:rPr>
        <w:t>Alternative Hypothesis (H1): At least one sample differs significantly.</w:t>
      </w:r>
    </w:p>
    <w:p w14:paraId="614653CB" w14:textId="76B2A4CB" w:rsidR="0047046D" w:rsidRPr="004E1764" w:rsidRDefault="0047046D" w:rsidP="001F66DE">
      <w:pPr>
        <w:pStyle w:val="ListParagraph"/>
        <w:numPr>
          <w:ilvl w:val="0"/>
          <w:numId w:val="35"/>
        </w:numPr>
        <w:spacing w:line="360" w:lineRule="auto"/>
        <w:jc w:val="both"/>
        <w:rPr>
          <w:rFonts w:ascii="Times New Roman" w:hAnsi="Times New Roman" w:cs="Times New Roman"/>
        </w:rPr>
      </w:pPr>
      <w:r w:rsidRPr="004E1764">
        <w:rPr>
          <w:rFonts w:ascii="Times New Roman" w:hAnsi="Times New Roman" w:cs="Times New Roman"/>
        </w:rPr>
        <w:t>Significance level: p &lt; 0.05</w:t>
      </w:r>
    </w:p>
    <w:p w14:paraId="208E9189" w14:textId="4B81F8E4" w:rsidR="0047046D" w:rsidRPr="00094153" w:rsidRDefault="0043413D" w:rsidP="00094153">
      <w:pPr>
        <w:pStyle w:val="ListParagraph"/>
        <w:numPr>
          <w:ilvl w:val="0"/>
          <w:numId w:val="26"/>
        </w:numPr>
        <w:spacing w:line="360" w:lineRule="auto"/>
        <w:jc w:val="both"/>
        <w:rPr>
          <w:rFonts w:ascii="Times New Roman" w:hAnsi="Times New Roman" w:cs="Times New Roman"/>
        </w:rPr>
      </w:pPr>
      <w:r w:rsidRPr="004E1764">
        <w:rPr>
          <w:rFonts w:ascii="Times New Roman" w:hAnsi="Times New Roman" w:cs="Times New Roman"/>
        </w:rPr>
        <w:t xml:space="preserve">Note: </w:t>
      </w:r>
      <w:r w:rsidR="0047046D" w:rsidRPr="004E1764">
        <w:rPr>
          <w:rFonts w:ascii="Times New Roman" w:hAnsi="Times New Roman" w:cs="Times New Roman"/>
        </w:rPr>
        <w:t>If significant, proceed with:</w:t>
      </w:r>
      <w:r w:rsidR="00094153">
        <w:rPr>
          <w:rFonts w:ascii="Times New Roman" w:hAnsi="Times New Roman" w:cs="Times New Roman"/>
        </w:rPr>
        <w:t xml:space="preserve"> </w:t>
      </w:r>
      <w:r w:rsidR="0047046D" w:rsidRPr="00094153">
        <w:rPr>
          <w:rFonts w:ascii="Times New Roman" w:hAnsi="Times New Roman" w:cs="Times New Roman"/>
        </w:rPr>
        <w:t>Post-hoc test: Tukey’s HSD to identify which samples differ.</w:t>
      </w:r>
    </w:p>
    <w:p w14:paraId="48FEECDB" w14:textId="10B9EF37" w:rsidR="00C0075D" w:rsidRPr="004E1764" w:rsidRDefault="0047046D" w:rsidP="004E1764">
      <w:pPr>
        <w:pStyle w:val="ListParagraph"/>
        <w:numPr>
          <w:ilvl w:val="0"/>
          <w:numId w:val="26"/>
        </w:numPr>
        <w:spacing w:line="360" w:lineRule="auto"/>
        <w:jc w:val="both"/>
        <w:rPr>
          <w:rFonts w:ascii="Times New Roman" w:hAnsi="Times New Roman" w:cs="Times New Roman"/>
        </w:rPr>
      </w:pPr>
      <w:r w:rsidRPr="004E1764">
        <w:rPr>
          <w:rFonts w:ascii="Times New Roman" w:hAnsi="Times New Roman" w:cs="Times New Roman"/>
        </w:rPr>
        <w:lastRenderedPageBreak/>
        <w:t xml:space="preserve">Two-Way ANOVA for </w:t>
      </w:r>
      <w:r w:rsidR="00025031" w:rsidRPr="004E1764">
        <w:rPr>
          <w:rFonts w:ascii="Times New Roman" w:hAnsi="Times New Roman" w:cs="Times New Roman"/>
        </w:rPr>
        <w:t>Shelf-Life</w:t>
      </w:r>
      <w:r w:rsidRPr="004E1764">
        <w:rPr>
          <w:rFonts w:ascii="Times New Roman" w:hAnsi="Times New Roman" w:cs="Times New Roman"/>
        </w:rPr>
        <w:t xml:space="preserve"> Parameters</w:t>
      </w:r>
    </w:p>
    <w:p w14:paraId="4177B4B1" w14:textId="77777777" w:rsidR="007D68A8" w:rsidRPr="004E1764" w:rsidRDefault="0047046D" w:rsidP="004E1764">
      <w:pPr>
        <w:pStyle w:val="ListParagraph"/>
        <w:numPr>
          <w:ilvl w:val="0"/>
          <w:numId w:val="27"/>
        </w:numPr>
        <w:spacing w:line="360" w:lineRule="auto"/>
        <w:jc w:val="both"/>
        <w:rPr>
          <w:rFonts w:ascii="Times New Roman" w:hAnsi="Times New Roman" w:cs="Times New Roman"/>
        </w:rPr>
      </w:pPr>
      <w:r w:rsidRPr="004E1764">
        <w:rPr>
          <w:rFonts w:ascii="Times New Roman" w:hAnsi="Times New Roman" w:cs="Times New Roman"/>
        </w:rPr>
        <w:t>Factors:</w:t>
      </w:r>
    </w:p>
    <w:p w14:paraId="0251654D" w14:textId="77777777" w:rsidR="007D68A8" w:rsidRPr="004E1764" w:rsidRDefault="0047046D" w:rsidP="004E1764">
      <w:pPr>
        <w:pStyle w:val="ListParagraph"/>
        <w:numPr>
          <w:ilvl w:val="0"/>
          <w:numId w:val="28"/>
        </w:numPr>
        <w:spacing w:line="360" w:lineRule="auto"/>
        <w:jc w:val="both"/>
        <w:rPr>
          <w:rFonts w:ascii="Times New Roman" w:hAnsi="Times New Roman" w:cs="Times New Roman"/>
        </w:rPr>
      </w:pPr>
      <w:r w:rsidRPr="004E1764">
        <w:rPr>
          <w:rFonts w:ascii="Times New Roman" w:hAnsi="Times New Roman" w:cs="Times New Roman"/>
        </w:rPr>
        <w:t>Time (Day 0, 30, 60, 90)</w:t>
      </w:r>
    </w:p>
    <w:p w14:paraId="26E0EDB9" w14:textId="77777777" w:rsidR="00F437CF" w:rsidRPr="004E1764" w:rsidRDefault="0047046D" w:rsidP="004E1764">
      <w:pPr>
        <w:pStyle w:val="ListParagraph"/>
        <w:numPr>
          <w:ilvl w:val="0"/>
          <w:numId w:val="28"/>
        </w:numPr>
        <w:spacing w:line="360" w:lineRule="auto"/>
        <w:jc w:val="both"/>
        <w:rPr>
          <w:rFonts w:ascii="Times New Roman" w:hAnsi="Times New Roman" w:cs="Times New Roman"/>
        </w:rPr>
      </w:pPr>
      <w:r w:rsidRPr="004E1764">
        <w:rPr>
          <w:rFonts w:ascii="Times New Roman" w:hAnsi="Times New Roman" w:cs="Times New Roman"/>
        </w:rPr>
        <w:t>Formulation (% P. cineraria)</w:t>
      </w:r>
    </w:p>
    <w:p w14:paraId="6DEF9540" w14:textId="7758521C" w:rsidR="0047046D" w:rsidRPr="004E1764" w:rsidRDefault="0047046D" w:rsidP="004E1764">
      <w:pPr>
        <w:pStyle w:val="ListParagraph"/>
        <w:numPr>
          <w:ilvl w:val="0"/>
          <w:numId w:val="27"/>
        </w:numPr>
        <w:spacing w:line="360" w:lineRule="auto"/>
        <w:jc w:val="both"/>
        <w:rPr>
          <w:rFonts w:ascii="Times New Roman" w:hAnsi="Times New Roman" w:cs="Times New Roman"/>
        </w:rPr>
      </w:pPr>
      <w:r w:rsidRPr="004E1764">
        <w:rPr>
          <w:rFonts w:ascii="Times New Roman" w:hAnsi="Times New Roman" w:cs="Times New Roman"/>
        </w:rPr>
        <w:t>Test interactions like:</w:t>
      </w:r>
      <w:r w:rsidR="00F437CF" w:rsidRPr="004E1764">
        <w:rPr>
          <w:rFonts w:ascii="Times New Roman" w:hAnsi="Times New Roman" w:cs="Times New Roman"/>
        </w:rPr>
        <w:t xml:space="preserve"> </w:t>
      </w:r>
      <w:r w:rsidRPr="004E1764">
        <w:rPr>
          <w:rFonts w:ascii="Times New Roman" w:hAnsi="Times New Roman" w:cs="Times New Roman"/>
        </w:rPr>
        <w:t>Effect of time and formulation on moisture content, microbial growth, and sensory acceptability.</w:t>
      </w:r>
    </w:p>
    <w:p w14:paraId="6F85D4E7" w14:textId="77777777" w:rsidR="00982FB4" w:rsidRPr="00721E25" w:rsidRDefault="00982FB4" w:rsidP="00982FB4">
      <w:pPr>
        <w:rPr>
          <w:rFonts w:ascii="Times New Roman" w:hAnsi="Times New Roman" w:cs="Times New Roman"/>
          <w:b/>
          <w:bCs/>
        </w:rPr>
      </w:pPr>
      <w:r w:rsidRPr="00721E25">
        <w:rPr>
          <w:rFonts w:ascii="Times New Roman" w:hAnsi="Times New Roman" w:cs="Times New Roman"/>
          <w:b/>
          <w:bCs/>
        </w:rPr>
        <w:t>Commercial Product Selection for Comparison</w:t>
      </w:r>
    </w:p>
    <w:p w14:paraId="7C459634" w14:textId="10114E20" w:rsidR="00982FB4" w:rsidRPr="00721E25" w:rsidRDefault="00982FB4" w:rsidP="00982FB4">
      <w:pPr>
        <w:rPr>
          <w:rFonts w:ascii="Times New Roman" w:hAnsi="Times New Roman" w:cs="Times New Roman"/>
        </w:rPr>
      </w:pPr>
      <w:r w:rsidRPr="00721E25">
        <w:rPr>
          <w:rFonts w:ascii="Times New Roman" w:hAnsi="Times New Roman" w:cs="Times New Roman"/>
        </w:rPr>
        <w:t xml:space="preserve">Since </w:t>
      </w:r>
      <w:r w:rsidR="00682E8B">
        <w:rPr>
          <w:rFonts w:ascii="Times New Roman" w:hAnsi="Times New Roman" w:cs="Times New Roman"/>
        </w:rPr>
        <w:t>the</w:t>
      </w:r>
      <w:r w:rsidRPr="00721E25">
        <w:rPr>
          <w:rFonts w:ascii="Times New Roman" w:hAnsi="Times New Roman" w:cs="Times New Roman"/>
        </w:rPr>
        <w:t xml:space="preserve"> study developed a nutraceutical sports bar fortified with 5%, 10%, and 15% Prosopis cineraria pod flour (S1–S4), we need a benchmark commercial product that’s:</w:t>
      </w:r>
    </w:p>
    <w:p w14:paraId="14A04580" w14:textId="77777777" w:rsidR="00982FB4" w:rsidRPr="00721E25" w:rsidRDefault="00982FB4" w:rsidP="00982FB4">
      <w:pPr>
        <w:numPr>
          <w:ilvl w:val="0"/>
          <w:numId w:val="42"/>
        </w:numPr>
        <w:rPr>
          <w:rFonts w:ascii="Times New Roman" w:hAnsi="Times New Roman" w:cs="Times New Roman"/>
        </w:rPr>
      </w:pPr>
      <w:r w:rsidRPr="00721E25">
        <w:rPr>
          <w:rFonts w:ascii="Times New Roman" w:hAnsi="Times New Roman" w:cs="Times New Roman"/>
        </w:rPr>
        <w:t>Commonly available,</w:t>
      </w:r>
    </w:p>
    <w:p w14:paraId="6396F5AC" w14:textId="77777777" w:rsidR="00982FB4" w:rsidRPr="00721E25" w:rsidRDefault="00982FB4" w:rsidP="00982FB4">
      <w:pPr>
        <w:numPr>
          <w:ilvl w:val="0"/>
          <w:numId w:val="42"/>
        </w:numPr>
        <w:rPr>
          <w:rFonts w:ascii="Times New Roman" w:hAnsi="Times New Roman" w:cs="Times New Roman"/>
        </w:rPr>
      </w:pPr>
      <w:r w:rsidRPr="00721E25">
        <w:rPr>
          <w:rFonts w:ascii="Times New Roman" w:hAnsi="Times New Roman" w:cs="Times New Roman"/>
        </w:rPr>
        <w:t>Has similar nutritional purpose (energy/nutrient-dense snack),</w:t>
      </w:r>
    </w:p>
    <w:p w14:paraId="1708B6D6" w14:textId="2D81D584" w:rsidR="00982FB4" w:rsidRDefault="00982FB4" w:rsidP="00982FB4">
      <w:pPr>
        <w:numPr>
          <w:ilvl w:val="0"/>
          <w:numId w:val="42"/>
        </w:numPr>
        <w:rPr>
          <w:rFonts w:ascii="Times New Roman" w:hAnsi="Times New Roman" w:cs="Times New Roman"/>
        </w:rPr>
      </w:pPr>
      <w:r w:rsidRPr="00721E25">
        <w:rPr>
          <w:rFonts w:ascii="Times New Roman" w:hAnsi="Times New Roman" w:cs="Times New Roman"/>
        </w:rPr>
        <w:t>Falls within the “functional / protein / energy bar” segment.</w:t>
      </w:r>
    </w:p>
    <w:p w14:paraId="2418FB49" w14:textId="77777777" w:rsidR="000948D5" w:rsidRPr="00721E25" w:rsidRDefault="000948D5" w:rsidP="000948D5">
      <w:pPr>
        <w:rPr>
          <w:rFonts w:ascii="Times New Roman" w:hAnsi="Times New Roman" w:cs="Times New Roman"/>
          <w:b/>
          <w:bCs/>
        </w:rPr>
      </w:pPr>
      <w:r w:rsidRPr="00721E25">
        <w:rPr>
          <w:rFonts w:ascii="Times New Roman" w:hAnsi="Times New Roman" w:cs="Times New Roman"/>
          <w:b/>
          <w:bCs/>
        </w:rPr>
        <w:t>Selected Commercial Product:</w:t>
      </w:r>
    </w:p>
    <w:p w14:paraId="6D6CE2F4" w14:textId="77777777" w:rsidR="000948D5" w:rsidRPr="00721E25" w:rsidRDefault="000948D5" w:rsidP="000948D5">
      <w:pPr>
        <w:rPr>
          <w:rFonts w:ascii="Times New Roman" w:hAnsi="Times New Roman" w:cs="Times New Roman"/>
        </w:rPr>
      </w:pPr>
      <w:r w:rsidRPr="00721E25">
        <w:rPr>
          <w:rFonts w:ascii="Times New Roman" w:hAnsi="Times New Roman" w:cs="Times New Roman"/>
          <w:b/>
          <w:bCs/>
        </w:rPr>
        <w:t>“Nature Valley Protein Bar (Peanut Butter Dark Chocolate)”</w:t>
      </w:r>
      <w:r w:rsidRPr="00721E25">
        <w:rPr>
          <w:rFonts w:ascii="Times New Roman" w:hAnsi="Times New Roman" w:cs="Times New Roman"/>
        </w:rPr>
        <w:br/>
        <w:t>(General Mills Inc.)</w:t>
      </w:r>
    </w:p>
    <w:p w14:paraId="054B96C4" w14:textId="77777777" w:rsidR="000948D5" w:rsidRPr="00721E25" w:rsidRDefault="000948D5" w:rsidP="000948D5">
      <w:pPr>
        <w:rPr>
          <w:rFonts w:ascii="Times New Roman" w:hAnsi="Times New Roman" w:cs="Times New Roman"/>
        </w:rPr>
      </w:pPr>
      <w:r w:rsidRPr="00721E25">
        <w:rPr>
          <w:rFonts w:ascii="Times New Roman" w:hAnsi="Times New Roman" w:cs="Times New Roman"/>
          <w:b/>
          <w:bCs/>
        </w:rPr>
        <w:t>Reason for Selection:</w:t>
      </w:r>
    </w:p>
    <w:p w14:paraId="3FE394E0" w14:textId="77777777" w:rsidR="000948D5" w:rsidRPr="00721E25" w:rsidRDefault="000948D5" w:rsidP="000948D5">
      <w:pPr>
        <w:numPr>
          <w:ilvl w:val="0"/>
          <w:numId w:val="43"/>
        </w:numPr>
        <w:rPr>
          <w:rFonts w:ascii="Times New Roman" w:hAnsi="Times New Roman" w:cs="Times New Roman"/>
        </w:rPr>
      </w:pPr>
      <w:r w:rsidRPr="00721E25">
        <w:rPr>
          <w:rFonts w:ascii="Times New Roman" w:hAnsi="Times New Roman" w:cs="Times New Roman"/>
        </w:rPr>
        <w:t>Readily available in Indian and global markets.</w:t>
      </w:r>
    </w:p>
    <w:p w14:paraId="18D32DA5" w14:textId="77777777" w:rsidR="000948D5" w:rsidRPr="00721E25" w:rsidRDefault="000948D5" w:rsidP="000948D5">
      <w:pPr>
        <w:numPr>
          <w:ilvl w:val="0"/>
          <w:numId w:val="43"/>
        </w:numPr>
        <w:rPr>
          <w:rFonts w:ascii="Times New Roman" w:hAnsi="Times New Roman" w:cs="Times New Roman"/>
        </w:rPr>
      </w:pPr>
      <w:r w:rsidRPr="00721E25">
        <w:rPr>
          <w:rFonts w:ascii="Times New Roman" w:hAnsi="Times New Roman" w:cs="Times New Roman"/>
        </w:rPr>
        <w:t xml:space="preserve">Designed as a protein- and </w:t>
      </w:r>
      <w:proofErr w:type="spellStart"/>
      <w:r w:rsidRPr="00721E25">
        <w:rPr>
          <w:rFonts w:ascii="Times New Roman" w:hAnsi="Times New Roman" w:cs="Times New Roman"/>
        </w:rPr>
        <w:t>fiber</w:t>
      </w:r>
      <w:proofErr w:type="spellEnd"/>
      <w:r w:rsidRPr="00721E25">
        <w:rPr>
          <w:rFonts w:ascii="Times New Roman" w:hAnsi="Times New Roman" w:cs="Times New Roman"/>
        </w:rPr>
        <w:t>-enriched snack bar, comparable to your developed nutraceutical bars.</w:t>
      </w:r>
    </w:p>
    <w:p w14:paraId="788AC55D" w14:textId="77777777" w:rsidR="000948D5" w:rsidRPr="00721E25" w:rsidRDefault="000948D5" w:rsidP="000948D5">
      <w:pPr>
        <w:numPr>
          <w:ilvl w:val="0"/>
          <w:numId w:val="43"/>
        </w:numPr>
        <w:rPr>
          <w:rFonts w:ascii="Times New Roman" w:hAnsi="Times New Roman" w:cs="Times New Roman"/>
        </w:rPr>
      </w:pPr>
      <w:r w:rsidRPr="00721E25">
        <w:rPr>
          <w:rFonts w:ascii="Times New Roman" w:hAnsi="Times New Roman" w:cs="Times New Roman"/>
        </w:rPr>
        <w:t>Shelf-life: approximately 6–9 months at ambient conditions, matching the 90-day test duration you used.</w:t>
      </w:r>
    </w:p>
    <w:p w14:paraId="638C9ABC" w14:textId="2A4E0314" w:rsidR="000948D5" w:rsidRPr="000948D5" w:rsidRDefault="000948D5" w:rsidP="000948D5">
      <w:pPr>
        <w:numPr>
          <w:ilvl w:val="0"/>
          <w:numId w:val="43"/>
        </w:numPr>
        <w:rPr>
          <w:rFonts w:ascii="Times New Roman" w:hAnsi="Times New Roman" w:cs="Times New Roman"/>
        </w:rPr>
      </w:pPr>
      <w:r w:rsidRPr="00721E25">
        <w:rPr>
          <w:rFonts w:ascii="Times New Roman" w:hAnsi="Times New Roman" w:cs="Times New Roman"/>
        </w:rPr>
        <w:t>Contains oats, nuts, honey, and plant-based protein sources similar to your formulation.</w:t>
      </w:r>
    </w:p>
    <w:p w14:paraId="393F5E6B" w14:textId="77777777" w:rsidR="006C1E34" w:rsidRPr="005661F3" w:rsidRDefault="006C1E34" w:rsidP="004E1764">
      <w:pPr>
        <w:spacing w:line="360" w:lineRule="auto"/>
        <w:jc w:val="both"/>
        <w:rPr>
          <w:rFonts w:ascii="Times New Roman" w:hAnsi="Times New Roman" w:cs="Times New Roman"/>
          <w:b/>
          <w:bCs/>
        </w:rPr>
      </w:pPr>
      <w:r w:rsidRPr="005661F3">
        <w:rPr>
          <w:rFonts w:ascii="Times New Roman" w:hAnsi="Times New Roman" w:cs="Times New Roman"/>
          <w:b/>
          <w:bCs/>
        </w:rPr>
        <w:t>Results and Discussion:</w:t>
      </w:r>
    </w:p>
    <w:p w14:paraId="4F1610B8" w14:textId="77777777" w:rsidR="006C1E34" w:rsidRPr="004E1764" w:rsidRDefault="006C1E34" w:rsidP="004E1764">
      <w:pPr>
        <w:spacing w:line="360" w:lineRule="auto"/>
        <w:jc w:val="both"/>
        <w:rPr>
          <w:rFonts w:ascii="Times New Roman" w:hAnsi="Times New Roman" w:cs="Times New Roman"/>
        </w:rPr>
      </w:pPr>
      <w:r w:rsidRPr="004E1764">
        <w:rPr>
          <w:rFonts w:ascii="Times New Roman" w:hAnsi="Times New Roman" w:cs="Times New Roman"/>
        </w:rPr>
        <w:t>1. Sensory Evaluation:</w:t>
      </w:r>
    </w:p>
    <w:p w14:paraId="1C8C35F1" w14:textId="77777777" w:rsidR="006C1E34" w:rsidRPr="004E1764" w:rsidRDefault="006C1E34" w:rsidP="004E1764">
      <w:pPr>
        <w:spacing w:line="360" w:lineRule="auto"/>
        <w:jc w:val="both"/>
        <w:rPr>
          <w:rFonts w:ascii="Times New Roman" w:hAnsi="Times New Roman" w:cs="Times New Roman"/>
        </w:rPr>
      </w:pPr>
      <w:r w:rsidRPr="004E1764">
        <w:rPr>
          <w:rFonts w:ascii="Times New Roman" w:hAnsi="Times New Roman" w:cs="Times New Roman"/>
        </w:rPr>
        <w:t>The sensory scores of the developed sports bars (Table 1) showed that incorporation of Prosopis cineraria pod flour influenced consumer acceptability.</w:t>
      </w:r>
    </w:p>
    <w:p w14:paraId="49FE22E3" w14:textId="77777777" w:rsidR="006C1E34" w:rsidRPr="004E1764" w:rsidRDefault="006C1E34" w:rsidP="001F66DE">
      <w:pPr>
        <w:pStyle w:val="ListParagraph"/>
        <w:numPr>
          <w:ilvl w:val="0"/>
          <w:numId w:val="36"/>
        </w:numPr>
        <w:spacing w:line="360" w:lineRule="auto"/>
        <w:jc w:val="both"/>
        <w:rPr>
          <w:rFonts w:ascii="Times New Roman" w:hAnsi="Times New Roman" w:cs="Times New Roman"/>
        </w:rPr>
      </w:pPr>
      <w:r w:rsidRPr="004E1764">
        <w:rPr>
          <w:rFonts w:ascii="Times New Roman" w:hAnsi="Times New Roman" w:cs="Times New Roman"/>
        </w:rPr>
        <w:t>The control (S1) received good scores in appearance (8), texture (8), and overall acceptability (8), but was slightly lower in aroma and taste (7 each).</w:t>
      </w:r>
    </w:p>
    <w:p w14:paraId="358D2B1E" w14:textId="77777777" w:rsidR="006C1E34" w:rsidRPr="004E1764" w:rsidRDefault="006C1E34" w:rsidP="001F66DE">
      <w:pPr>
        <w:pStyle w:val="ListParagraph"/>
        <w:numPr>
          <w:ilvl w:val="0"/>
          <w:numId w:val="36"/>
        </w:numPr>
        <w:spacing w:line="360" w:lineRule="auto"/>
        <w:jc w:val="both"/>
        <w:rPr>
          <w:rFonts w:ascii="Times New Roman" w:hAnsi="Times New Roman" w:cs="Times New Roman"/>
        </w:rPr>
      </w:pPr>
      <w:r w:rsidRPr="004E1764">
        <w:rPr>
          <w:rFonts w:ascii="Times New Roman" w:hAnsi="Times New Roman" w:cs="Times New Roman"/>
        </w:rPr>
        <w:t>The 5% incorporation level (S2) was rated highest across all attributes (appearance, aroma, texture, taste, and overall acceptability = 8). This indicates that moderate substitution improved sensory quality without affecting palatability.</w:t>
      </w:r>
    </w:p>
    <w:p w14:paraId="03BBF0C6" w14:textId="77777777" w:rsidR="006C1E34" w:rsidRPr="004E1764" w:rsidRDefault="006C1E34" w:rsidP="001F66DE">
      <w:pPr>
        <w:pStyle w:val="ListParagraph"/>
        <w:numPr>
          <w:ilvl w:val="0"/>
          <w:numId w:val="36"/>
        </w:numPr>
        <w:spacing w:line="360" w:lineRule="auto"/>
        <w:jc w:val="both"/>
        <w:rPr>
          <w:rFonts w:ascii="Times New Roman" w:hAnsi="Times New Roman" w:cs="Times New Roman"/>
        </w:rPr>
      </w:pPr>
      <w:r w:rsidRPr="004E1764">
        <w:rPr>
          <w:rFonts w:ascii="Times New Roman" w:hAnsi="Times New Roman" w:cs="Times New Roman"/>
        </w:rPr>
        <w:t>The 10% incorporation (S3) scored slightly lower in appearance, aroma, and texture (7), though taste remained acceptable (8).</w:t>
      </w:r>
    </w:p>
    <w:p w14:paraId="5C108B5C" w14:textId="77777777" w:rsidR="006C1E34" w:rsidRPr="004E1764" w:rsidRDefault="006C1E34" w:rsidP="001F66DE">
      <w:pPr>
        <w:pStyle w:val="ListParagraph"/>
        <w:numPr>
          <w:ilvl w:val="0"/>
          <w:numId w:val="36"/>
        </w:numPr>
        <w:spacing w:line="360" w:lineRule="auto"/>
        <w:jc w:val="both"/>
        <w:rPr>
          <w:rFonts w:ascii="Times New Roman" w:hAnsi="Times New Roman" w:cs="Times New Roman"/>
        </w:rPr>
      </w:pPr>
      <w:r w:rsidRPr="004E1764">
        <w:rPr>
          <w:rFonts w:ascii="Times New Roman" w:hAnsi="Times New Roman" w:cs="Times New Roman"/>
        </w:rPr>
        <w:lastRenderedPageBreak/>
        <w:t>At 15% incorporation (S4), a decline was observed across most attributes (overall acceptability = 7), likely due to increased bitterness or textural hardness from higher flour content.</w:t>
      </w:r>
    </w:p>
    <w:p w14:paraId="77717AB0" w14:textId="5C09CDA0" w:rsidR="00794A06" w:rsidRPr="00FB04C7" w:rsidRDefault="00794A06" w:rsidP="00FB04C7">
      <w:pPr>
        <w:spacing w:line="360" w:lineRule="auto"/>
        <w:jc w:val="center"/>
        <w:rPr>
          <w:rFonts w:ascii="Times New Roman" w:hAnsi="Times New Roman" w:cs="Times New Roman"/>
          <w:sz w:val="18"/>
          <w:szCs w:val="18"/>
        </w:rPr>
      </w:pPr>
      <w:r w:rsidRPr="00FB04C7">
        <w:rPr>
          <w:rFonts w:ascii="Times New Roman" w:hAnsi="Times New Roman" w:cs="Times New Roman"/>
          <w:sz w:val="18"/>
          <w:szCs w:val="18"/>
        </w:rPr>
        <w:t xml:space="preserve">Table no. 1 average Organoleptic Evaluation of 20 </w:t>
      </w:r>
      <w:proofErr w:type="spellStart"/>
      <w:r w:rsidRPr="00FB04C7">
        <w:rPr>
          <w:rFonts w:ascii="Times New Roman" w:hAnsi="Times New Roman" w:cs="Times New Roman"/>
          <w:sz w:val="18"/>
          <w:szCs w:val="18"/>
        </w:rPr>
        <w:t>panelists</w:t>
      </w:r>
      <w:proofErr w:type="spellEnd"/>
      <w:r w:rsidRPr="00FB04C7">
        <w:rPr>
          <w:rFonts w:ascii="Times New Roman" w:hAnsi="Times New Roman" w:cs="Times New Roman"/>
          <w:sz w:val="18"/>
          <w:szCs w:val="18"/>
        </w:rPr>
        <w:t xml:space="preserve"> with controlled and fortified with 5%, 10%, 15% of P. cineraria:</w:t>
      </w:r>
    </w:p>
    <w:tbl>
      <w:tblPr>
        <w:tblStyle w:val="GridTable4-Accent5"/>
        <w:tblW w:w="0" w:type="auto"/>
        <w:jc w:val="center"/>
        <w:tblLook w:val="04A0" w:firstRow="1" w:lastRow="0" w:firstColumn="1" w:lastColumn="0" w:noHBand="0" w:noVBand="1"/>
      </w:tblPr>
      <w:tblGrid>
        <w:gridCol w:w="1259"/>
        <w:gridCol w:w="1454"/>
        <w:gridCol w:w="222"/>
        <w:gridCol w:w="1353"/>
        <w:gridCol w:w="872"/>
        <w:gridCol w:w="938"/>
        <w:gridCol w:w="710"/>
        <w:gridCol w:w="2208"/>
      </w:tblGrid>
      <w:tr w:rsidR="00891068" w:rsidRPr="004E1764" w14:paraId="3BA0B196" w14:textId="77777777" w:rsidTr="00FB04C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77CA181" w14:textId="77777777" w:rsidR="00891068" w:rsidRPr="004E1764" w:rsidRDefault="00891068" w:rsidP="004E1764">
            <w:pPr>
              <w:spacing w:after="160" w:line="360" w:lineRule="auto"/>
              <w:jc w:val="both"/>
              <w:rPr>
                <w:rFonts w:ascii="Times New Roman" w:hAnsi="Times New Roman" w:cs="Times New Roman"/>
              </w:rPr>
            </w:pPr>
            <w:proofErr w:type="spellStart"/>
            <w:r w:rsidRPr="004E1764">
              <w:rPr>
                <w:rFonts w:ascii="Times New Roman" w:hAnsi="Times New Roman" w:cs="Times New Roman"/>
              </w:rPr>
              <w:t>Panelist</w:t>
            </w:r>
            <w:proofErr w:type="spellEnd"/>
            <w:r w:rsidRPr="004E1764">
              <w:rPr>
                <w:rFonts w:ascii="Times New Roman" w:hAnsi="Times New Roman" w:cs="Times New Roman"/>
              </w:rPr>
              <w:t xml:space="preserve"> ID</w:t>
            </w:r>
          </w:p>
        </w:tc>
        <w:tc>
          <w:tcPr>
            <w:tcW w:w="0" w:type="auto"/>
            <w:hideMark/>
          </w:tcPr>
          <w:p w14:paraId="634CBD89" w14:textId="77777777" w:rsidR="00891068" w:rsidRPr="004E1764" w:rsidRDefault="00891068" w:rsidP="004E176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Sample Code</w:t>
            </w:r>
          </w:p>
        </w:tc>
        <w:tc>
          <w:tcPr>
            <w:tcW w:w="0" w:type="auto"/>
          </w:tcPr>
          <w:p w14:paraId="0BB12F1D" w14:textId="77777777" w:rsidR="00891068" w:rsidRPr="004E1764" w:rsidRDefault="00891068" w:rsidP="004E176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12100B49" w14:textId="17A40DC6" w:rsidR="00891068" w:rsidRPr="004E1764" w:rsidRDefault="00891068" w:rsidP="004E176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Appearance</w:t>
            </w:r>
          </w:p>
        </w:tc>
        <w:tc>
          <w:tcPr>
            <w:tcW w:w="0" w:type="auto"/>
            <w:hideMark/>
          </w:tcPr>
          <w:p w14:paraId="0C8DB32F" w14:textId="77777777" w:rsidR="00891068" w:rsidRPr="004E1764" w:rsidRDefault="00891068" w:rsidP="004E176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Aroma</w:t>
            </w:r>
          </w:p>
        </w:tc>
        <w:tc>
          <w:tcPr>
            <w:tcW w:w="0" w:type="auto"/>
            <w:hideMark/>
          </w:tcPr>
          <w:p w14:paraId="331FC660" w14:textId="77777777" w:rsidR="00891068" w:rsidRPr="004E1764" w:rsidRDefault="00891068" w:rsidP="004E176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Texture</w:t>
            </w:r>
          </w:p>
        </w:tc>
        <w:tc>
          <w:tcPr>
            <w:tcW w:w="0" w:type="auto"/>
            <w:hideMark/>
          </w:tcPr>
          <w:p w14:paraId="650A2278" w14:textId="77777777" w:rsidR="00891068" w:rsidRPr="004E1764" w:rsidRDefault="00891068" w:rsidP="004E176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Taste</w:t>
            </w:r>
          </w:p>
        </w:tc>
        <w:tc>
          <w:tcPr>
            <w:tcW w:w="0" w:type="auto"/>
            <w:hideMark/>
          </w:tcPr>
          <w:p w14:paraId="50D94E61" w14:textId="77777777" w:rsidR="00891068" w:rsidRPr="004E1764" w:rsidRDefault="00891068" w:rsidP="004E176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Overall Acceptability</w:t>
            </w:r>
          </w:p>
        </w:tc>
      </w:tr>
      <w:tr w:rsidR="00891068" w:rsidRPr="004E1764" w14:paraId="267F1A01" w14:textId="77777777" w:rsidTr="00FB04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EC992DF" w14:textId="77777777" w:rsidR="00891068" w:rsidRPr="004E1764" w:rsidRDefault="00891068" w:rsidP="004E1764">
            <w:pPr>
              <w:spacing w:after="160" w:line="360" w:lineRule="auto"/>
              <w:jc w:val="both"/>
              <w:rPr>
                <w:rFonts w:ascii="Times New Roman" w:hAnsi="Times New Roman" w:cs="Times New Roman"/>
              </w:rPr>
            </w:pPr>
            <w:r w:rsidRPr="004E1764">
              <w:rPr>
                <w:rFonts w:ascii="Times New Roman" w:hAnsi="Times New Roman" w:cs="Times New Roman"/>
              </w:rPr>
              <w:t>P01-P020</w:t>
            </w:r>
          </w:p>
        </w:tc>
        <w:tc>
          <w:tcPr>
            <w:tcW w:w="0" w:type="auto"/>
            <w:hideMark/>
          </w:tcPr>
          <w:p w14:paraId="36144483" w14:textId="77777777" w:rsidR="00891068" w:rsidRPr="004E1764" w:rsidRDefault="00891068" w:rsidP="004E176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S1 (Control)</w:t>
            </w:r>
          </w:p>
        </w:tc>
        <w:tc>
          <w:tcPr>
            <w:tcW w:w="0" w:type="auto"/>
          </w:tcPr>
          <w:p w14:paraId="05D4D368" w14:textId="77777777" w:rsidR="00891068" w:rsidRPr="004E1764" w:rsidRDefault="00891068" w:rsidP="004E176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hideMark/>
          </w:tcPr>
          <w:p w14:paraId="429524B7" w14:textId="27691845" w:rsidR="00891068" w:rsidRPr="004E1764" w:rsidRDefault="00891068" w:rsidP="004E176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8</w:t>
            </w:r>
          </w:p>
        </w:tc>
        <w:tc>
          <w:tcPr>
            <w:tcW w:w="0" w:type="auto"/>
            <w:hideMark/>
          </w:tcPr>
          <w:p w14:paraId="6EAE5320" w14:textId="77777777" w:rsidR="00891068" w:rsidRPr="004E1764" w:rsidRDefault="00891068" w:rsidP="004E176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7</w:t>
            </w:r>
          </w:p>
        </w:tc>
        <w:tc>
          <w:tcPr>
            <w:tcW w:w="0" w:type="auto"/>
            <w:hideMark/>
          </w:tcPr>
          <w:p w14:paraId="30B7D9E1" w14:textId="77777777" w:rsidR="00891068" w:rsidRPr="004E1764" w:rsidRDefault="00891068" w:rsidP="004E176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8</w:t>
            </w:r>
          </w:p>
        </w:tc>
        <w:tc>
          <w:tcPr>
            <w:tcW w:w="0" w:type="auto"/>
            <w:hideMark/>
          </w:tcPr>
          <w:p w14:paraId="182E4BE8" w14:textId="77777777" w:rsidR="00891068" w:rsidRPr="004E1764" w:rsidRDefault="00891068" w:rsidP="004E176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7</w:t>
            </w:r>
          </w:p>
        </w:tc>
        <w:tc>
          <w:tcPr>
            <w:tcW w:w="0" w:type="auto"/>
            <w:hideMark/>
          </w:tcPr>
          <w:p w14:paraId="4322BB7A" w14:textId="77777777" w:rsidR="00891068" w:rsidRPr="004E1764" w:rsidRDefault="00891068" w:rsidP="004E176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8</w:t>
            </w:r>
          </w:p>
        </w:tc>
      </w:tr>
      <w:tr w:rsidR="00891068" w:rsidRPr="004E1764" w14:paraId="5280F6AA" w14:textId="77777777" w:rsidTr="00FB04C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515544E" w14:textId="77777777" w:rsidR="00891068" w:rsidRPr="004E1764" w:rsidRDefault="00891068" w:rsidP="004E1764">
            <w:pPr>
              <w:spacing w:after="160" w:line="360" w:lineRule="auto"/>
              <w:jc w:val="both"/>
              <w:rPr>
                <w:rFonts w:ascii="Times New Roman" w:hAnsi="Times New Roman" w:cs="Times New Roman"/>
              </w:rPr>
            </w:pPr>
            <w:r w:rsidRPr="004E1764">
              <w:rPr>
                <w:rFonts w:ascii="Times New Roman" w:hAnsi="Times New Roman" w:cs="Times New Roman"/>
              </w:rPr>
              <w:t>P01-P020</w:t>
            </w:r>
          </w:p>
        </w:tc>
        <w:tc>
          <w:tcPr>
            <w:tcW w:w="0" w:type="auto"/>
            <w:hideMark/>
          </w:tcPr>
          <w:p w14:paraId="4E501A2A" w14:textId="77777777" w:rsidR="00891068" w:rsidRPr="004E1764" w:rsidRDefault="00891068" w:rsidP="004E176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S2 (5%)</w:t>
            </w:r>
          </w:p>
        </w:tc>
        <w:tc>
          <w:tcPr>
            <w:tcW w:w="0" w:type="auto"/>
          </w:tcPr>
          <w:p w14:paraId="4619FC69" w14:textId="77777777" w:rsidR="00891068" w:rsidRPr="004E1764" w:rsidRDefault="00891068" w:rsidP="004E176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72089166" w14:textId="50BEE312" w:rsidR="00891068" w:rsidRPr="004E1764" w:rsidRDefault="00891068" w:rsidP="004E176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8</w:t>
            </w:r>
          </w:p>
        </w:tc>
        <w:tc>
          <w:tcPr>
            <w:tcW w:w="0" w:type="auto"/>
            <w:hideMark/>
          </w:tcPr>
          <w:p w14:paraId="4DBEF595" w14:textId="77777777" w:rsidR="00891068" w:rsidRPr="004E1764" w:rsidRDefault="00891068" w:rsidP="004E176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8</w:t>
            </w:r>
          </w:p>
        </w:tc>
        <w:tc>
          <w:tcPr>
            <w:tcW w:w="0" w:type="auto"/>
            <w:hideMark/>
          </w:tcPr>
          <w:p w14:paraId="31E034F7" w14:textId="77777777" w:rsidR="00891068" w:rsidRPr="004E1764" w:rsidRDefault="00891068" w:rsidP="004E176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8</w:t>
            </w:r>
          </w:p>
        </w:tc>
        <w:tc>
          <w:tcPr>
            <w:tcW w:w="0" w:type="auto"/>
            <w:hideMark/>
          </w:tcPr>
          <w:p w14:paraId="015CA76C" w14:textId="77777777" w:rsidR="00891068" w:rsidRPr="004E1764" w:rsidRDefault="00891068" w:rsidP="004E176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8</w:t>
            </w:r>
          </w:p>
        </w:tc>
        <w:tc>
          <w:tcPr>
            <w:tcW w:w="0" w:type="auto"/>
            <w:hideMark/>
          </w:tcPr>
          <w:p w14:paraId="5A8F9CD8" w14:textId="77777777" w:rsidR="00891068" w:rsidRPr="004E1764" w:rsidRDefault="00891068" w:rsidP="004E176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8</w:t>
            </w:r>
          </w:p>
        </w:tc>
      </w:tr>
      <w:tr w:rsidR="00891068" w:rsidRPr="004E1764" w14:paraId="2F7A47D0" w14:textId="77777777" w:rsidTr="00FB04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883C827" w14:textId="77777777" w:rsidR="00891068" w:rsidRPr="004E1764" w:rsidRDefault="00891068" w:rsidP="004E1764">
            <w:pPr>
              <w:spacing w:after="160" w:line="360" w:lineRule="auto"/>
              <w:jc w:val="both"/>
              <w:rPr>
                <w:rFonts w:ascii="Times New Roman" w:hAnsi="Times New Roman" w:cs="Times New Roman"/>
              </w:rPr>
            </w:pPr>
            <w:r w:rsidRPr="004E1764">
              <w:rPr>
                <w:rFonts w:ascii="Times New Roman" w:hAnsi="Times New Roman" w:cs="Times New Roman"/>
              </w:rPr>
              <w:t>P01-P020</w:t>
            </w:r>
          </w:p>
        </w:tc>
        <w:tc>
          <w:tcPr>
            <w:tcW w:w="0" w:type="auto"/>
            <w:hideMark/>
          </w:tcPr>
          <w:p w14:paraId="32A24554" w14:textId="77777777" w:rsidR="00891068" w:rsidRPr="004E1764" w:rsidRDefault="00891068" w:rsidP="004E176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S3 (10%)</w:t>
            </w:r>
          </w:p>
        </w:tc>
        <w:tc>
          <w:tcPr>
            <w:tcW w:w="0" w:type="auto"/>
          </w:tcPr>
          <w:p w14:paraId="6F8A5933" w14:textId="77777777" w:rsidR="00891068" w:rsidRPr="004E1764" w:rsidRDefault="00891068" w:rsidP="004E176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hideMark/>
          </w:tcPr>
          <w:p w14:paraId="164A7418" w14:textId="6DF51DEF" w:rsidR="00891068" w:rsidRPr="004E1764" w:rsidRDefault="00891068" w:rsidP="004E176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7</w:t>
            </w:r>
          </w:p>
        </w:tc>
        <w:tc>
          <w:tcPr>
            <w:tcW w:w="0" w:type="auto"/>
            <w:hideMark/>
          </w:tcPr>
          <w:p w14:paraId="4154889F" w14:textId="77777777" w:rsidR="00891068" w:rsidRPr="004E1764" w:rsidRDefault="00891068" w:rsidP="004E176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7</w:t>
            </w:r>
          </w:p>
        </w:tc>
        <w:tc>
          <w:tcPr>
            <w:tcW w:w="0" w:type="auto"/>
            <w:hideMark/>
          </w:tcPr>
          <w:p w14:paraId="630A15AD" w14:textId="77777777" w:rsidR="00891068" w:rsidRPr="004E1764" w:rsidRDefault="00891068" w:rsidP="004E176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7</w:t>
            </w:r>
          </w:p>
        </w:tc>
        <w:tc>
          <w:tcPr>
            <w:tcW w:w="0" w:type="auto"/>
            <w:hideMark/>
          </w:tcPr>
          <w:p w14:paraId="14EE667E" w14:textId="77777777" w:rsidR="00891068" w:rsidRPr="004E1764" w:rsidRDefault="00891068" w:rsidP="004E176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8</w:t>
            </w:r>
          </w:p>
        </w:tc>
        <w:tc>
          <w:tcPr>
            <w:tcW w:w="0" w:type="auto"/>
            <w:hideMark/>
          </w:tcPr>
          <w:p w14:paraId="18DE9EAE" w14:textId="77777777" w:rsidR="00891068" w:rsidRPr="004E1764" w:rsidRDefault="00891068" w:rsidP="004E176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7</w:t>
            </w:r>
          </w:p>
        </w:tc>
      </w:tr>
      <w:tr w:rsidR="00891068" w:rsidRPr="004E1764" w14:paraId="0183509E" w14:textId="77777777" w:rsidTr="00FB04C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121BECC" w14:textId="77777777" w:rsidR="00891068" w:rsidRPr="004E1764" w:rsidRDefault="00891068" w:rsidP="004E1764">
            <w:pPr>
              <w:spacing w:after="160" w:line="360" w:lineRule="auto"/>
              <w:jc w:val="both"/>
              <w:rPr>
                <w:rFonts w:ascii="Times New Roman" w:hAnsi="Times New Roman" w:cs="Times New Roman"/>
              </w:rPr>
            </w:pPr>
            <w:r w:rsidRPr="004E1764">
              <w:rPr>
                <w:rFonts w:ascii="Times New Roman" w:hAnsi="Times New Roman" w:cs="Times New Roman"/>
              </w:rPr>
              <w:t>P01-P020</w:t>
            </w:r>
          </w:p>
        </w:tc>
        <w:tc>
          <w:tcPr>
            <w:tcW w:w="0" w:type="auto"/>
            <w:hideMark/>
          </w:tcPr>
          <w:p w14:paraId="06A14F7C" w14:textId="77777777" w:rsidR="00891068" w:rsidRPr="004E1764" w:rsidRDefault="00891068" w:rsidP="004E176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S4 (15%)</w:t>
            </w:r>
          </w:p>
        </w:tc>
        <w:tc>
          <w:tcPr>
            <w:tcW w:w="0" w:type="auto"/>
          </w:tcPr>
          <w:p w14:paraId="1F1EDAA6" w14:textId="77777777" w:rsidR="00891068" w:rsidRPr="004E1764" w:rsidRDefault="00891068" w:rsidP="004E176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75730470" w14:textId="298CF1A4" w:rsidR="00891068" w:rsidRPr="004E1764" w:rsidRDefault="00891068" w:rsidP="004E176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7</w:t>
            </w:r>
          </w:p>
        </w:tc>
        <w:tc>
          <w:tcPr>
            <w:tcW w:w="0" w:type="auto"/>
            <w:hideMark/>
          </w:tcPr>
          <w:p w14:paraId="587E3175" w14:textId="77777777" w:rsidR="00891068" w:rsidRPr="004E1764" w:rsidRDefault="00891068" w:rsidP="004E176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8</w:t>
            </w:r>
          </w:p>
        </w:tc>
        <w:tc>
          <w:tcPr>
            <w:tcW w:w="0" w:type="auto"/>
            <w:hideMark/>
          </w:tcPr>
          <w:p w14:paraId="7C3C3E53" w14:textId="77777777" w:rsidR="00891068" w:rsidRPr="004E1764" w:rsidRDefault="00891068" w:rsidP="004E176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7</w:t>
            </w:r>
          </w:p>
        </w:tc>
        <w:tc>
          <w:tcPr>
            <w:tcW w:w="0" w:type="auto"/>
            <w:hideMark/>
          </w:tcPr>
          <w:p w14:paraId="2E2FFAC7" w14:textId="77777777" w:rsidR="00891068" w:rsidRPr="004E1764" w:rsidRDefault="00891068" w:rsidP="004E176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7</w:t>
            </w:r>
          </w:p>
        </w:tc>
        <w:tc>
          <w:tcPr>
            <w:tcW w:w="0" w:type="auto"/>
            <w:hideMark/>
          </w:tcPr>
          <w:p w14:paraId="01B46B41" w14:textId="77777777" w:rsidR="00891068" w:rsidRPr="004E1764" w:rsidRDefault="00891068" w:rsidP="004E176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7</w:t>
            </w:r>
          </w:p>
        </w:tc>
      </w:tr>
    </w:tbl>
    <w:p w14:paraId="01BF2171" w14:textId="77777777" w:rsidR="006C1E34" w:rsidRPr="004E1764" w:rsidRDefault="006C1E34" w:rsidP="004E1764">
      <w:pPr>
        <w:spacing w:line="360" w:lineRule="auto"/>
        <w:jc w:val="both"/>
        <w:rPr>
          <w:rFonts w:ascii="Times New Roman" w:hAnsi="Times New Roman" w:cs="Times New Roman"/>
        </w:rPr>
      </w:pPr>
      <w:r w:rsidRPr="004E1764">
        <w:rPr>
          <w:rFonts w:ascii="Times New Roman" w:hAnsi="Times New Roman" w:cs="Times New Roman"/>
        </w:rPr>
        <w:t>These findings suggest that 5% supplementation of P. cineraria flour (S2) is optimal, balancing both sensory appeal and functional enrichment. Similar trends have been reported in functional food studies where moderate fortification enhances acceptability, but higher inclusion negatively impacts sensory balance.</w:t>
      </w:r>
    </w:p>
    <w:p w14:paraId="1C729770" w14:textId="77777777" w:rsidR="006C1E34" w:rsidRDefault="006C1E34" w:rsidP="004E1764">
      <w:pPr>
        <w:spacing w:line="360" w:lineRule="auto"/>
        <w:jc w:val="both"/>
        <w:rPr>
          <w:rFonts w:ascii="Times New Roman" w:hAnsi="Times New Roman" w:cs="Times New Roman"/>
        </w:rPr>
      </w:pPr>
      <w:r w:rsidRPr="004E1764">
        <w:rPr>
          <w:rFonts w:ascii="Times New Roman" w:hAnsi="Times New Roman" w:cs="Times New Roman"/>
        </w:rPr>
        <w:t>2. Shelf-Life Evaluation:</w:t>
      </w:r>
    </w:p>
    <w:p w14:paraId="71930253" w14:textId="71FEEE53" w:rsidR="00593BAA" w:rsidRPr="00FB04C7" w:rsidRDefault="00593BAA" w:rsidP="00593BAA">
      <w:pPr>
        <w:spacing w:line="360" w:lineRule="auto"/>
        <w:jc w:val="center"/>
        <w:rPr>
          <w:rFonts w:ascii="Times New Roman" w:hAnsi="Times New Roman" w:cs="Times New Roman"/>
          <w:sz w:val="18"/>
          <w:szCs w:val="18"/>
        </w:rPr>
      </w:pPr>
      <w:r w:rsidRPr="00FB04C7">
        <w:rPr>
          <w:rFonts w:ascii="Times New Roman" w:hAnsi="Times New Roman" w:cs="Times New Roman"/>
          <w:sz w:val="18"/>
          <w:szCs w:val="18"/>
        </w:rPr>
        <w:t>Table no. 2 parameters of shelf-life of P. Cineraria:</w:t>
      </w:r>
    </w:p>
    <w:tbl>
      <w:tblPr>
        <w:tblStyle w:val="GridTable4-Accent1"/>
        <w:tblW w:w="0" w:type="auto"/>
        <w:jc w:val="center"/>
        <w:tblLook w:val="04A0" w:firstRow="1" w:lastRow="0" w:firstColumn="1" w:lastColumn="0" w:noHBand="0" w:noVBand="1"/>
      </w:tblPr>
      <w:tblGrid>
        <w:gridCol w:w="595"/>
        <w:gridCol w:w="913"/>
        <w:gridCol w:w="1198"/>
        <w:gridCol w:w="510"/>
        <w:gridCol w:w="1302"/>
        <w:gridCol w:w="1357"/>
        <w:gridCol w:w="1445"/>
        <w:gridCol w:w="1696"/>
      </w:tblGrid>
      <w:tr w:rsidR="00593BAA" w:rsidRPr="004E1764" w14:paraId="76938F6F" w14:textId="77777777" w:rsidTr="004708B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FCD1A79" w14:textId="77777777" w:rsidR="00593BAA" w:rsidRPr="004E1764" w:rsidRDefault="00593BAA" w:rsidP="004708B7">
            <w:pPr>
              <w:spacing w:after="160" w:line="360" w:lineRule="auto"/>
              <w:jc w:val="both"/>
              <w:rPr>
                <w:rFonts w:ascii="Times New Roman" w:hAnsi="Times New Roman" w:cs="Times New Roman"/>
              </w:rPr>
            </w:pPr>
            <w:r w:rsidRPr="004E1764">
              <w:rPr>
                <w:rFonts w:ascii="Times New Roman" w:hAnsi="Times New Roman" w:cs="Times New Roman"/>
              </w:rPr>
              <w:t>Day</w:t>
            </w:r>
          </w:p>
        </w:tc>
        <w:tc>
          <w:tcPr>
            <w:tcW w:w="0" w:type="auto"/>
            <w:hideMark/>
          </w:tcPr>
          <w:p w14:paraId="6A7D5238" w14:textId="77777777" w:rsidR="00593BAA" w:rsidRPr="004E1764" w:rsidRDefault="00593BAA" w:rsidP="004708B7">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Sample</w:t>
            </w:r>
          </w:p>
        </w:tc>
        <w:tc>
          <w:tcPr>
            <w:tcW w:w="0" w:type="auto"/>
            <w:hideMark/>
          </w:tcPr>
          <w:p w14:paraId="64C82C5F" w14:textId="77777777" w:rsidR="00593BAA" w:rsidRPr="004E1764" w:rsidRDefault="00593BAA" w:rsidP="004708B7">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Moisture (%)</w:t>
            </w:r>
          </w:p>
        </w:tc>
        <w:tc>
          <w:tcPr>
            <w:tcW w:w="0" w:type="auto"/>
            <w:hideMark/>
          </w:tcPr>
          <w:p w14:paraId="6E5B2647" w14:textId="77777777" w:rsidR="00593BAA" w:rsidRPr="004E1764" w:rsidRDefault="00593BAA" w:rsidP="004708B7">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pH</w:t>
            </w:r>
          </w:p>
        </w:tc>
        <w:tc>
          <w:tcPr>
            <w:tcW w:w="0" w:type="auto"/>
            <w:hideMark/>
          </w:tcPr>
          <w:p w14:paraId="39D875F8" w14:textId="77777777" w:rsidR="00593BAA" w:rsidRPr="004E1764" w:rsidRDefault="00593BAA" w:rsidP="004708B7">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Water Activity (aw)</w:t>
            </w:r>
          </w:p>
        </w:tc>
        <w:tc>
          <w:tcPr>
            <w:tcW w:w="0" w:type="auto"/>
            <w:hideMark/>
          </w:tcPr>
          <w:p w14:paraId="40326E74" w14:textId="77777777" w:rsidR="00593BAA" w:rsidRPr="004E1764" w:rsidRDefault="00593BAA" w:rsidP="004708B7">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Total Plate Count (</w:t>
            </w:r>
            <w:proofErr w:type="spellStart"/>
            <w:r w:rsidRPr="004E1764">
              <w:rPr>
                <w:rFonts w:ascii="Times New Roman" w:hAnsi="Times New Roman" w:cs="Times New Roman"/>
              </w:rPr>
              <w:t>cfu</w:t>
            </w:r>
            <w:proofErr w:type="spellEnd"/>
            <w:r w:rsidRPr="004E1764">
              <w:rPr>
                <w:rFonts w:ascii="Times New Roman" w:hAnsi="Times New Roman" w:cs="Times New Roman"/>
              </w:rPr>
              <w:t>/g)</w:t>
            </w:r>
          </w:p>
        </w:tc>
        <w:tc>
          <w:tcPr>
            <w:tcW w:w="0" w:type="auto"/>
            <w:hideMark/>
          </w:tcPr>
          <w:p w14:paraId="69C43D4B" w14:textId="77777777" w:rsidR="00593BAA" w:rsidRPr="004E1764" w:rsidRDefault="00593BAA" w:rsidP="004708B7">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Yeast &amp; Mold Count (</w:t>
            </w:r>
            <w:proofErr w:type="spellStart"/>
            <w:r w:rsidRPr="004E1764">
              <w:rPr>
                <w:rFonts w:ascii="Times New Roman" w:hAnsi="Times New Roman" w:cs="Times New Roman"/>
              </w:rPr>
              <w:t>cfu</w:t>
            </w:r>
            <w:proofErr w:type="spellEnd"/>
            <w:r w:rsidRPr="004E1764">
              <w:rPr>
                <w:rFonts w:ascii="Times New Roman" w:hAnsi="Times New Roman" w:cs="Times New Roman"/>
              </w:rPr>
              <w:t>/g)</w:t>
            </w:r>
          </w:p>
        </w:tc>
        <w:tc>
          <w:tcPr>
            <w:tcW w:w="0" w:type="auto"/>
            <w:hideMark/>
          </w:tcPr>
          <w:p w14:paraId="28704854" w14:textId="77777777" w:rsidR="00593BAA" w:rsidRPr="004E1764" w:rsidRDefault="00593BAA" w:rsidP="004708B7">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Overall Acceptability</w:t>
            </w:r>
          </w:p>
        </w:tc>
      </w:tr>
      <w:tr w:rsidR="00593BAA" w:rsidRPr="004E1764" w14:paraId="69B26175" w14:textId="77777777" w:rsidTr="004708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5F29C20" w14:textId="77777777" w:rsidR="00593BAA" w:rsidRPr="004E1764" w:rsidRDefault="00593BAA" w:rsidP="004708B7">
            <w:pPr>
              <w:spacing w:after="160" w:line="360" w:lineRule="auto"/>
              <w:jc w:val="both"/>
              <w:rPr>
                <w:rFonts w:ascii="Times New Roman" w:hAnsi="Times New Roman" w:cs="Times New Roman"/>
              </w:rPr>
            </w:pPr>
            <w:r w:rsidRPr="004E1764">
              <w:rPr>
                <w:rFonts w:ascii="Times New Roman" w:hAnsi="Times New Roman" w:cs="Times New Roman"/>
              </w:rPr>
              <w:t>0</w:t>
            </w:r>
          </w:p>
        </w:tc>
        <w:tc>
          <w:tcPr>
            <w:tcW w:w="0" w:type="auto"/>
            <w:hideMark/>
          </w:tcPr>
          <w:p w14:paraId="175C2269" w14:textId="77777777" w:rsidR="00593BAA" w:rsidRPr="004E1764" w:rsidRDefault="00593BAA" w:rsidP="004708B7">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S2</w:t>
            </w:r>
          </w:p>
        </w:tc>
        <w:tc>
          <w:tcPr>
            <w:tcW w:w="0" w:type="auto"/>
            <w:hideMark/>
          </w:tcPr>
          <w:p w14:paraId="44A0E51E" w14:textId="77777777" w:rsidR="00593BAA" w:rsidRPr="004E1764" w:rsidRDefault="00593BAA" w:rsidP="004708B7">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8.5</w:t>
            </w:r>
          </w:p>
        </w:tc>
        <w:tc>
          <w:tcPr>
            <w:tcW w:w="0" w:type="auto"/>
            <w:hideMark/>
          </w:tcPr>
          <w:p w14:paraId="6B829AF8" w14:textId="77777777" w:rsidR="00593BAA" w:rsidRPr="004E1764" w:rsidRDefault="00593BAA" w:rsidP="004708B7">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6.8</w:t>
            </w:r>
          </w:p>
        </w:tc>
        <w:tc>
          <w:tcPr>
            <w:tcW w:w="0" w:type="auto"/>
            <w:hideMark/>
          </w:tcPr>
          <w:p w14:paraId="0C800B97" w14:textId="77777777" w:rsidR="00593BAA" w:rsidRPr="004E1764" w:rsidRDefault="00593BAA" w:rsidP="004708B7">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0.42</w:t>
            </w:r>
          </w:p>
        </w:tc>
        <w:tc>
          <w:tcPr>
            <w:tcW w:w="0" w:type="auto"/>
            <w:hideMark/>
          </w:tcPr>
          <w:p w14:paraId="27495E1F" w14:textId="77777777" w:rsidR="00593BAA" w:rsidRPr="004E1764" w:rsidRDefault="00593BAA" w:rsidP="004708B7">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&lt;10</w:t>
            </w:r>
          </w:p>
        </w:tc>
        <w:tc>
          <w:tcPr>
            <w:tcW w:w="0" w:type="auto"/>
            <w:hideMark/>
          </w:tcPr>
          <w:p w14:paraId="44ACA2EE" w14:textId="77777777" w:rsidR="00593BAA" w:rsidRPr="004E1764" w:rsidRDefault="00593BAA" w:rsidP="004708B7">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ND</w:t>
            </w:r>
          </w:p>
        </w:tc>
        <w:tc>
          <w:tcPr>
            <w:tcW w:w="0" w:type="auto"/>
            <w:hideMark/>
          </w:tcPr>
          <w:p w14:paraId="2DF34BDE" w14:textId="77777777" w:rsidR="00593BAA" w:rsidRPr="004E1764" w:rsidRDefault="00593BAA" w:rsidP="004708B7">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8.2</w:t>
            </w:r>
          </w:p>
        </w:tc>
      </w:tr>
      <w:tr w:rsidR="00593BAA" w:rsidRPr="004E1764" w14:paraId="0B82085F" w14:textId="77777777" w:rsidTr="004708B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B51AF39" w14:textId="77777777" w:rsidR="00593BAA" w:rsidRPr="004E1764" w:rsidRDefault="00593BAA" w:rsidP="004708B7">
            <w:pPr>
              <w:spacing w:after="160" w:line="360" w:lineRule="auto"/>
              <w:jc w:val="both"/>
              <w:rPr>
                <w:rFonts w:ascii="Times New Roman" w:hAnsi="Times New Roman" w:cs="Times New Roman"/>
              </w:rPr>
            </w:pPr>
            <w:r w:rsidRPr="004E1764">
              <w:rPr>
                <w:rFonts w:ascii="Times New Roman" w:hAnsi="Times New Roman" w:cs="Times New Roman"/>
              </w:rPr>
              <w:t>30</w:t>
            </w:r>
          </w:p>
        </w:tc>
        <w:tc>
          <w:tcPr>
            <w:tcW w:w="0" w:type="auto"/>
            <w:hideMark/>
          </w:tcPr>
          <w:p w14:paraId="07BC293A" w14:textId="77777777" w:rsidR="00593BAA" w:rsidRPr="004E1764" w:rsidRDefault="00593BAA" w:rsidP="004708B7">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S2</w:t>
            </w:r>
          </w:p>
        </w:tc>
        <w:tc>
          <w:tcPr>
            <w:tcW w:w="0" w:type="auto"/>
            <w:hideMark/>
          </w:tcPr>
          <w:p w14:paraId="588651F0" w14:textId="77777777" w:rsidR="00593BAA" w:rsidRPr="004E1764" w:rsidRDefault="00593BAA" w:rsidP="004708B7">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9.1</w:t>
            </w:r>
          </w:p>
        </w:tc>
        <w:tc>
          <w:tcPr>
            <w:tcW w:w="0" w:type="auto"/>
            <w:hideMark/>
          </w:tcPr>
          <w:p w14:paraId="3402430C" w14:textId="77777777" w:rsidR="00593BAA" w:rsidRPr="004E1764" w:rsidRDefault="00593BAA" w:rsidP="004708B7">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6.6</w:t>
            </w:r>
          </w:p>
        </w:tc>
        <w:tc>
          <w:tcPr>
            <w:tcW w:w="0" w:type="auto"/>
            <w:hideMark/>
          </w:tcPr>
          <w:p w14:paraId="55D2FB8D" w14:textId="77777777" w:rsidR="00593BAA" w:rsidRPr="004E1764" w:rsidRDefault="00593BAA" w:rsidP="004708B7">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0.45</w:t>
            </w:r>
          </w:p>
        </w:tc>
        <w:tc>
          <w:tcPr>
            <w:tcW w:w="0" w:type="auto"/>
            <w:hideMark/>
          </w:tcPr>
          <w:p w14:paraId="1A09220C" w14:textId="77777777" w:rsidR="00593BAA" w:rsidRPr="004E1764" w:rsidRDefault="00593BAA" w:rsidP="004708B7">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120</w:t>
            </w:r>
          </w:p>
        </w:tc>
        <w:tc>
          <w:tcPr>
            <w:tcW w:w="0" w:type="auto"/>
            <w:hideMark/>
          </w:tcPr>
          <w:p w14:paraId="6B6BE752" w14:textId="77777777" w:rsidR="00593BAA" w:rsidRPr="004E1764" w:rsidRDefault="00593BAA" w:rsidP="004708B7">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10</w:t>
            </w:r>
          </w:p>
        </w:tc>
        <w:tc>
          <w:tcPr>
            <w:tcW w:w="0" w:type="auto"/>
            <w:hideMark/>
          </w:tcPr>
          <w:p w14:paraId="25962123" w14:textId="77777777" w:rsidR="00593BAA" w:rsidRPr="004E1764" w:rsidRDefault="00593BAA" w:rsidP="004708B7">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7.8</w:t>
            </w:r>
          </w:p>
        </w:tc>
      </w:tr>
      <w:tr w:rsidR="00593BAA" w:rsidRPr="004E1764" w14:paraId="0633013C" w14:textId="77777777" w:rsidTr="004708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687D106" w14:textId="77777777" w:rsidR="00593BAA" w:rsidRPr="004E1764" w:rsidRDefault="00593BAA" w:rsidP="004708B7">
            <w:pPr>
              <w:spacing w:after="160" w:line="360" w:lineRule="auto"/>
              <w:jc w:val="both"/>
              <w:rPr>
                <w:rFonts w:ascii="Times New Roman" w:hAnsi="Times New Roman" w:cs="Times New Roman"/>
              </w:rPr>
            </w:pPr>
            <w:r w:rsidRPr="004E1764">
              <w:rPr>
                <w:rFonts w:ascii="Times New Roman" w:hAnsi="Times New Roman" w:cs="Times New Roman"/>
              </w:rPr>
              <w:t>60</w:t>
            </w:r>
          </w:p>
        </w:tc>
        <w:tc>
          <w:tcPr>
            <w:tcW w:w="0" w:type="auto"/>
            <w:hideMark/>
          </w:tcPr>
          <w:p w14:paraId="736A829B" w14:textId="77777777" w:rsidR="00593BAA" w:rsidRPr="004E1764" w:rsidRDefault="00593BAA" w:rsidP="004708B7">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S2</w:t>
            </w:r>
          </w:p>
        </w:tc>
        <w:tc>
          <w:tcPr>
            <w:tcW w:w="0" w:type="auto"/>
            <w:hideMark/>
          </w:tcPr>
          <w:p w14:paraId="582173AF" w14:textId="77777777" w:rsidR="00593BAA" w:rsidRPr="004E1764" w:rsidRDefault="00593BAA" w:rsidP="004708B7">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9.8</w:t>
            </w:r>
          </w:p>
        </w:tc>
        <w:tc>
          <w:tcPr>
            <w:tcW w:w="0" w:type="auto"/>
            <w:hideMark/>
          </w:tcPr>
          <w:p w14:paraId="165FF8B0" w14:textId="77777777" w:rsidR="00593BAA" w:rsidRPr="004E1764" w:rsidRDefault="00593BAA" w:rsidP="004708B7">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6.4</w:t>
            </w:r>
          </w:p>
        </w:tc>
        <w:tc>
          <w:tcPr>
            <w:tcW w:w="0" w:type="auto"/>
            <w:hideMark/>
          </w:tcPr>
          <w:p w14:paraId="7AD431EE" w14:textId="77777777" w:rsidR="00593BAA" w:rsidRPr="004E1764" w:rsidRDefault="00593BAA" w:rsidP="004708B7">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0.48</w:t>
            </w:r>
          </w:p>
        </w:tc>
        <w:tc>
          <w:tcPr>
            <w:tcW w:w="0" w:type="auto"/>
            <w:hideMark/>
          </w:tcPr>
          <w:p w14:paraId="398C67EE" w14:textId="77777777" w:rsidR="00593BAA" w:rsidRPr="004E1764" w:rsidRDefault="00593BAA" w:rsidP="004708B7">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200</w:t>
            </w:r>
          </w:p>
        </w:tc>
        <w:tc>
          <w:tcPr>
            <w:tcW w:w="0" w:type="auto"/>
            <w:hideMark/>
          </w:tcPr>
          <w:p w14:paraId="5A7BE1A9" w14:textId="77777777" w:rsidR="00593BAA" w:rsidRPr="004E1764" w:rsidRDefault="00593BAA" w:rsidP="004708B7">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20</w:t>
            </w:r>
          </w:p>
        </w:tc>
        <w:tc>
          <w:tcPr>
            <w:tcW w:w="0" w:type="auto"/>
            <w:hideMark/>
          </w:tcPr>
          <w:p w14:paraId="5D8D062E" w14:textId="77777777" w:rsidR="00593BAA" w:rsidRPr="004E1764" w:rsidRDefault="00593BAA" w:rsidP="004708B7">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7.2</w:t>
            </w:r>
          </w:p>
        </w:tc>
      </w:tr>
      <w:tr w:rsidR="00593BAA" w:rsidRPr="004E1764" w14:paraId="56B203CC" w14:textId="77777777" w:rsidTr="004708B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DC30B33" w14:textId="77777777" w:rsidR="00593BAA" w:rsidRPr="004E1764" w:rsidRDefault="00593BAA" w:rsidP="004708B7">
            <w:pPr>
              <w:spacing w:after="160" w:line="360" w:lineRule="auto"/>
              <w:jc w:val="both"/>
              <w:rPr>
                <w:rFonts w:ascii="Times New Roman" w:hAnsi="Times New Roman" w:cs="Times New Roman"/>
              </w:rPr>
            </w:pPr>
            <w:r w:rsidRPr="004E1764">
              <w:rPr>
                <w:rFonts w:ascii="Times New Roman" w:hAnsi="Times New Roman" w:cs="Times New Roman"/>
              </w:rPr>
              <w:t>90</w:t>
            </w:r>
          </w:p>
        </w:tc>
        <w:tc>
          <w:tcPr>
            <w:tcW w:w="0" w:type="auto"/>
            <w:hideMark/>
          </w:tcPr>
          <w:p w14:paraId="6E918A67" w14:textId="77777777" w:rsidR="00593BAA" w:rsidRPr="004E1764" w:rsidRDefault="00593BAA" w:rsidP="004708B7">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S2</w:t>
            </w:r>
          </w:p>
        </w:tc>
        <w:tc>
          <w:tcPr>
            <w:tcW w:w="0" w:type="auto"/>
            <w:hideMark/>
          </w:tcPr>
          <w:p w14:paraId="60777A64" w14:textId="77777777" w:rsidR="00593BAA" w:rsidRPr="004E1764" w:rsidRDefault="00593BAA" w:rsidP="004708B7">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10.3</w:t>
            </w:r>
          </w:p>
        </w:tc>
        <w:tc>
          <w:tcPr>
            <w:tcW w:w="0" w:type="auto"/>
            <w:hideMark/>
          </w:tcPr>
          <w:p w14:paraId="629F3A99" w14:textId="77777777" w:rsidR="00593BAA" w:rsidRPr="004E1764" w:rsidRDefault="00593BAA" w:rsidP="004708B7">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6.2</w:t>
            </w:r>
          </w:p>
        </w:tc>
        <w:tc>
          <w:tcPr>
            <w:tcW w:w="0" w:type="auto"/>
            <w:hideMark/>
          </w:tcPr>
          <w:p w14:paraId="1197EB7B" w14:textId="77777777" w:rsidR="00593BAA" w:rsidRPr="004E1764" w:rsidRDefault="00593BAA" w:rsidP="004708B7">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0.51</w:t>
            </w:r>
          </w:p>
        </w:tc>
        <w:tc>
          <w:tcPr>
            <w:tcW w:w="0" w:type="auto"/>
            <w:hideMark/>
          </w:tcPr>
          <w:p w14:paraId="0C3196BE" w14:textId="77777777" w:rsidR="00593BAA" w:rsidRPr="004E1764" w:rsidRDefault="00593BAA" w:rsidP="004708B7">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310</w:t>
            </w:r>
          </w:p>
        </w:tc>
        <w:tc>
          <w:tcPr>
            <w:tcW w:w="0" w:type="auto"/>
            <w:hideMark/>
          </w:tcPr>
          <w:p w14:paraId="6570AE52" w14:textId="77777777" w:rsidR="00593BAA" w:rsidRPr="004E1764" w:rsidRDefault="00593BAA" w:rsidP="004708B7">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45</w:t>
            </w:r>
          </w:p>
        </w:tc>
        <w:tc>
          <w:tcPr>
            <w:tcW w:w="0" w:type="auto"/>
            <w:hideMark/>
          </w:tcPr>
          <w:p w14:paraId="2EDC5B94" w14:textId="77777777" w:rsidR="00593BAA" w:rsidRPr="004E1764" w:rsidRDefault="00593BAA" w:rsidP="004708B7">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6.5</w:t>
            </w:r>
          </w:p>
        </w:tc>
      </w:tr>
    </w:tbl>
    <w:p w14:paraId="732BC78B" w14:textId="37FDF6A0" w:rsidR="00593BAA" w:rsidRPr="004E1764" w:rsidRDefault="00593BAA" w:rsidP="004E1764">
      <w:pPr>
        <w:spacing w:line="360" w:lineRule="auto"/>
        <w:jc w:val="both"/>
        <w:rPr>
          <w:rFonts w:ascii="Times New Roman" w:hAnsi="Times New Roman" w:cs="Times New Roman"/>
        </w:rPr>
      </w:pPr>
      <w:r w:rsidRPr="004E1764">
        <w:rPr>
          <w:rFonts w:ascii="Times New Roman" w:hAnsi="Times New Roman" w:cs="Times New Roman"/>
        </w:rPr>
        <w:t>ND = Not Detected</w:t>
      </w:r>
    </w:p>
    <w:p w14:paraId="73285DAE" w14:textId="77777777" w:rsidR="006C1E34" w:rsidRPr="004E1764" w:rsidRDefault="006C1E34" w:rsidP="004E1764">
      <w:pPr>
        <w:spacing w:line="360" w:lineRule="auto"/>
        <w:jc w:val="both"/>
        <w:rPr>
          <w:rFonts w:ascii="Times New Roman" w:hAnsi="Times New Roman" w:cs="Times New Roman"/>
        </w:rPr>
      </w:pPr>
      <w:r w:rsidRPr="004E1764">
        <w:rPr>
          <w:rFonts w:ascii="Times New Roman" w:hAnsi="Times New Roman" w:cs="Times New Roman"/>
        </w:rPr>
        <w:t xml:space="preserve">The optimized formulation (S2) was further </w:t>
      </w:r>
      <w:proofErr w:type="spellStart"/>
      <w:r w:rsidRPr="004E1764">
        <w:rPr>
          <w:rFonts w:ascii="Times New Roman" w:hAnsi="Times New Roman" w:cs="Times New Roman"/>
        </w:rPr>
        <w:t>analyzed</w:t>
      </w:r>
      <w:proofErr w:type="spellEnd"/>
      <w:r w:rsidRPr="004E1764">
        <w:rPr>
          <w:rFonts w:ascii="Times New Roman" w:hAnsi="Times New Roman" w:cs="Times New Roman"/>
        </w:rPr>
        <w:t xml:space="preserve"> for 90 days under ambient storage conditions.</w:t>
      </w:r>
    </w:p>
    <w:p w14:paraId="6E9EE3AE" w14:textId="77777777" w:rsidR="006C1E34" w:rsidRPr="004E1764" w:rsidRDefault="006C1E34" w:rsidP="00CC5677">
      <w:pPr>
        <w:pStyle w:val="ListParagraph"/>
        <w:numPr>
          <w:ilvl w:val="0"/>
          <w:numId w:val="41"/>
        </w:numPr>
        <w:spacing w:line="360" w:lineRule="auto"/>
        <w:jc w:val="both"/>
        <w:rPr>
          <w:rFonts w:ascii="Times New Roman" w:hAnsi="Times New Roman" w:cs="Times New Roman"/>
        </w:rPr>
      </w:pPr>
      <w:r w:rsidRPr="004E1764">
        <w:rPr>
          <w:rFonts w:ascii="Times New Roman" w:hAnsi="Times New Roman" w:cs="Times New Roman"/>
        </w:rPr>
        <w:t>Moisture content gradually increased from 8.5% (Day 0) to 10.3% (Day 90). This could be attributed to hygroscopic ingredients such as honey and date paste, leading to moisture migration.</w:t>
      </w:r>
    </w:p>
    <w:p w14:paraId="609173A2" w14:textId="77777777" w:rsidR="006C1E34" w:rsidRPr="004E1764" w:rsidRDefault="006C1E34" w:rsidP="00CC5677">
      <w:pPr>
        <w:pStyle w:val="ListParagraph"/>
        <w:numPr>
          <w:ilvl w:val="0"/>
          <w:numId w:val="41"/>
        </w:numPr>
        <w:spacing w:line="360" w:lineRule="auto"/>
        <w:jc w:val="both"/>
        <w:rPr>
          <w:rFonts w:ascii="Times New Roman" w:hAnsi="Times New Roman" w:cs="Times New Roman"/>
        </w:rPr>
      </w:pPr>
      <w:r w:rsidRPr="004E1764">
        <w:rPr>
          <w:rFonts w:ascii="Times New Roman" w:hAnsi="Times New Roman" w:cs="Times New Roman"/>
        </w:rPr>
        <w:t>pH decreased steadily (6.8 → 6.2), indicating mild acidification during storage, possibly due to biochemical changes or microbial activity.</w:t>
      </w:r>
    </w:p>
    <w:p w14:paraId="470DFD92" w14:textId="77777777" w:rsidR="006C1E34" w:rsidRPr="004E1764" w:rsidRDefault="006C1E34" w:rsidP="00CC5677">
      <w:pPr>
        <w:pStyle w:val="ListParagraph"/>
        <w:numPr>
          <w:ilvl w:val="0"/>
          <w:numId w:val="41"/>
        </w:numPr>
        <w:spacing w:line="360" w:lineRule="auto"/>
        <w:jc w:val="both"/>
        <w:rPr>
          <w:rFonts w:ascii="Times New Roman" w:hAnsi="Times New Roman" w:cs="Times New Roman"/>
        </w:rPr>
      </w:pPr>
      <w:r w:rsidRPr="004E1764">
        <w:rPr>
          <w:rFonts w:ascii="Times New Roman" w:hAnsi="Times New Roman" w:cs="Times New Roman"/>
        </w:rPr>
        <w:lastRenderedPageBreak/>
        <w:t>Water activity (aw) rose from 0.42 to 0.51, but remained below the critical threshold (0.6) for most bacterial growth, ensuring product stability.</w:t>
      </w:r>
    </w:p>
    <w:p w14:paraId="7EC59D35" w14:textId="77777777" w:rsidR="006C1E34" w:rsidRPr="004E1764" w:rsidRDefault="006C1E34" w:rsidP="00CC5677">
      <w:pPr>
        <w:pStyle w:val="ListParagraph"/>
        <w:numPr>
          <w:ilvl w:val="0"/>
          <w:numId w:val="41"/>
        </w:numPr>
        <w:spacing w:line="360" w:lineRule="auto"/>
        <w:jc w:val="both"/>
        <w:rPr>
          <w:rFonts w:ascii="Times New Roman" w:hAnsi="Times New Roman" w:cs="Times New Roman"/>
        </w:rPr>
      </w:pPr>
      <w:r w:rsidRPr="004E1764">
        <w:rPr>
          <w:rFonts w:ascii="Times New Roman" w:hAnsi="Times New Roman" w:cs="Times New Roman"/>
        </w:rPr>
        <w:t>Microbial load increased over time:</w:t>
      </w:r>
    </w:p>
    <w:p w14:paraId="7E2CEBEB" w14:textId="77777777" w:rsidR="006C1E34" w:rsidRPr="004E1764" w:rsidRDefault="006C1E34" w:rsidP="004E1764">
      <w:pPr>
        <w:pStyle w:val="ListParagraph"/>
        <w:numPr>
          <w:ilvl w:val="0"/>
          <w:numId w:val="30"/>
        </w:numPr>
        <w:spacing w:line="360" w:lineRule="auto"/>
        <w:jc w:val="both"/>
        <w:rPr>
          <w:rFonts w:ascii="Times New Roman" w:hAnsi="Times New Roman" w:cs="Times New Roman"/>
        </w:rPr>
      </w:pPr>
      <w:r w:rsidRPr="004E1764">
        <w:rPr>
          <w:rFonts w:ascii="Times New Roman" w:hAnsi="Times New Roman" w:cs="Times New Roman"/>
        </w:rPr>
        <w:t xml:space="preserve">Total plate count rose from &lt;10 </w:t>
      </w:r>
      <w:proofErr w:type="spellStart"/>
      <w:r w:rsidRPr="004E1764">
        <w:rPr>
          <w:rFonts w:ascii="Times New Roman" w:hAnsi="Times New Roman" w:cs="Times New Roman"/>
        </w:rPr>
        <w:t>cfu</w:t>
      </w:r>
      <w:proofErr w:type="spellEnd"/>
      <w:r w:rsidRPr="004E1764">
        <w:rPr>
          <w:rFonts w:ascii="Times New Roman" w:hAnsi="Times New Roman" w:cs="Times New Roman"/>
        </w:rPr>
        <w:t xml:space="preserve">/g at Day 0 to 310 </w:t>
      </w:r>
      <w:proofErr w:type="spellStart"/>
      <w:r w:rsidRPr="004E1764">
        <w:rPr>
          <w:rFonts w:ascii="Times New Roman" w:hAnsi="Times New Roman" w:cs="Times New Roman"/>
        </w:rPr>
        <w:t>cfu</w:t>
      </w:r>
      <w:proofErr w:type="spellEnd"/>
      <w:r w:rsidRPr="004E1764">
        <w:rPr>
          <w:rFonts w:ascii="Times New Roman" w:hAnsi="Times New Roman" w:cs="Times New Roman"/>
        </w:rPr>
        <w:t>/g at Day 90.</w:t>
      </w:r>
    </w:p>
    <w:p w14:paraId="1C638558" w14:textId="77777777" w:rsidR="006C1E34" w:rsidRPr="004E1764" w:rsidRDefault="006C1E34" w:rsidP="004E1764">
      <w:pPr>
        <w:pStyle w:val="ListParagraph"/>
        <w:numPr>
          <w:ilvl w:val="0"/>
          <w:numId w:val="30"/>
        </w:numPr>
        <w:spacing w:line="360" w:lineRule="auto"/>
        <w:jc w:val="both"/>
        <w:rPr>
          <w:rFonts w:ascii="Times New Roman" w:hAnsi="Times New Roman" w:cs="Times New Roman"/>
        </w:rPr>
      </w:pPr>
      <w:r w:rsidRPr="004E1764">
        <w:rPr>
          <w:rFonts w:ascii="Times New Roman" w:hAnsi="Times New Roman" w:cs="Times New Roman"/>
        </w:rPr>
        <w:t xml:space="preserve">Yeast and </w:t>
      </w:r>
      <w:proofErr w:type="spellStart"/>
      <w:r w:rsidRPr="004E1764">
        <w:rPr>
          <w:rFonts w:ascii="Times New Roman" w:hAnsi="Times New Roman" w:cs="Times New Roman"/>
        </w:rPr>
        <w:t>mold</w:t>
      </w:r>
      <w:proofErr w:type="spellEnd"/>
      <w:r w:rsidRPr="004E1764">
        <w:rPr>
          <w:rFonts w:ascii="Times New Roman" w:hAnsi="Times New Roman" w:cs="Times New Roman"/>
        </w:rPr>
        <w:t xml:space="preserve">, undetected initially, reached 45 </w:t>
      </w:r>
      <w:proofErr w:type="spellStart"/>
      <w:r w:rsidRPr="004E1764">
        <w:rPr>
          <w:rFonts w:ascii="Times New Roman" w:hAnsi="Times New Roman" w:cs="Times New Roman"/>
        </w:rPr>
        <w:t>cfu</w:t>
      </w:r>
      <w:proofErr w:type="spellEnd"/>
      <w:r w:rsidRPr="004E1764">
        <w:rPr>
          <w:rFonts w:ascii="Times New Roman" w:hAnsi="Times New Roman" w:cs="Times New Roman"/>
        </w:rPr>
        <w:t>/g at Day 90.</w:t>
      </w:r>
    </w:p>
    <w:p w14:paraId="30FF34E5" w14:textId="77777777" w:rsidR="006C1E34" w:rsidRPr="004E1764" w:rsidRDefault="006C1E34" w:rsidP="004E1764">
      <w:pPr>
        <w:pStyle w:val="ListParagraph"/>
        <w:numPr>
          <w:ilvl w:val="0"/>
          <w:numId w:val="30"/>
        </w:numPr>
        <w:spacing w:line="360" w:lineRule="auto"/>
        <w:jc w:val="both"/>
        <w:rPr>
          <w:rFonts w:ascii="Times New Roman" w:hAnsi="Times New Roman" w:cs="Times New Roman"/>
        </w:rPr>
      </w:pPr>
      <w:r w:rsidRPr="004E1764">
        <w:rPr>
          <w:rFonts w:ascii="Times New Roman" w:hAnsi="Times New Roman" w:cs="Times New Roman"/>
        </w:rPr>
        <w:t>Despite this increase, values remained within safe consumption limits prescribed by food safety standards.</w:t>
      </w:r>
    </w:p>
    <w:p w14:paraId="499D0A4F" w14:textId="76E0BA93" w:rsidR="006C1E34" w:rsidRPr="004E1764" w:rsidRDefault="006C1E34" w:rsidP="00157903">
      <w:pPr>
        <w:pStyle w:val="ListParagraph"/>
        <w:numPr>
          <w:ilvl w:val="0"/>
          <w:numId w:val="41"/>
        </w:numPr>
        <w:spacing w:line="360" w:lineRule="auto"/>
        <w:jc w:val="both"/>
        <w:rPr>
          <w:rFonts w:ascii="Times New Roman" w:hAnsi="Times New Roman" w:cs="Times New Roman"/>
        </w:rPr>
      </w:pPr>
      <w:r w:rsidRPr="004E1764">
        <w:rPr>
          <w:rFonts w:ascii="Times New Roman" w:hAnsi="Times New Roman" w:cs="Times New Roman"/>
        </w:rPr>
        <w:t>Sensory acceptability declined gradually (8.2 → 6.5), reflecting natural quality deterioration with extended storage, though the bars were still acceptable at 90 days.</w:t>
      </w:r>
    </w:p>
    <w:p w14:paraId="43D32483" w14:textId="1D709A57" w:rsidR="000948D5" w:rsidRDefault="00A011FF" w:rsidP="004E1764">
      <w:pPr>
        <w:spacing w:line="360" w:lineRule="auto"/>
        <w:jc w:val="both"/>
        <w:rPr>
          <w:rFonts w:ascii="Times New Roman" w:hAnsi="Times New Roman" w:cs="Times New Roman"/>
          <w:b/>
          <w:bCs/>
        </w:rPr>
      </w:pPr>
      <w:r w:rsidRPr="00721E25">
        <w:rPr>
          <w:rFonts w:ascii="Times New Roman" w:hAnsi="Times New Roman" w:cs="Times New Roman"/>
          <w:b/>
          <w:bCs/>
        </w:rPr>
        <w:t>Parameters for Comparison</w:t>
      </w:r>
      <w:r>
        <w:rPr>
          <w:rFonts w:ascii="Times New Roman" w:hAnsi="Times New Roman" w:cs="Times New Roman"/>
          <w:b/>
          <w:bCs/>
        </w:rPr>
        <w:t>:</w:t>
      </w:r>
    </w:p>
    <w:p w14:paraId="55E9BFEB" w14:textId="7F226D7B" w:rsidR="00A011FF" w:rsidRPr="00721E25" w:rsidRDefault="00A011FF" w:rsidP="00981F88">
      <w:pPr>
        <w:jc w:val="center"/>
        <w:rPr>
          <w:rFonts w:ascii="Times New Roman" w:hAnsi="Times New Roman" w:cs="Times New Roman"/>
          <w:sz w:val="18"/>
          <w:szCs w:val="18"/>
        </w:rPr>
      </w:pPr>
      <w:r w:rsidRPr="00981F88">
        <w:rPr>
          <w:rFonts w:ascii="Times New Roman" w:hAnsi="Times New Roman" w:cs="Times New Roman"/>
          <w:sz w:val="18"/>
          <w:szCs w:val="18"/>
        </w:rPr>
        <w:t xml:space="preserve">Table </w:t>
      </w:r>
      <w:r w:rsidR="00981F88" w:rsidRPr="00981F88">
        <w:rPr>
          <w:rFonts w:ascii="Times New Roman" w:hAnsi="Times New Roman" w:cs="Times New Roman"/>
          <w:sz w:val="18"/>
          <w:szCs w:val="18"/>
        </w:rPr>
        <w:t xml:space="preserve">no. 3 </w:t>
      </w:r>
      <w:r w:rsidRPr="00981F88">
        <w:rPr>
          <w:rFonts w:ascii="Times New Roman" w:hAnsi="Times New Roman" w:cs="Times New Roman"/>
          <w:sz w:val="18"/>
          <w:szCs w:val="18"/>
        </w:rPr>
        <w:t>C</w:t>
      </w:r>
      <w:r w:rsidRPr="00721E25">
        <w:rPr>
          <w:rFonts w:ascii="Times New Roman" w:hAnsi="Times New Roman" w:cs="Times New Roman"/>
          <w:sz w:val="18"/>
          <w:szCs w:val="18"/>
        </w:rPr>
        <w:t>ompar</w:t>
      </w:r>
      <w:r w:rsidRPr="00981F88">
        <w:rPr>
          <w:rFonts w:ascii="Times New Roman" w:hAnsi="Times New Roman" w:cs="Times New Roman"/>
          <w:sz w:val="18"/>
          <w:szCs w:val="18"/>
        </w:rPr>
        <w:t>ison</w:t>
      </w:r>
      <w:r w:rsidRPr="00721E25">
        <w:rPr>
          <w:rFonts w:ascii="Times New Roman" w:hAnsi="Times New Roman" w:cs="Times New Roman"/>
          <w:sz w:val="18"/>
          <w:szCs w:val="18"/>
        </w:rPr>
        <w:t xml:space="preserve"> based on sensory and shelf-life parameters:</w:t>
      </w:r>
    </w:p>
    <w:tbl>
      <w:tblPr>
        <w:tblStyle w:val="GridTable4-Accent5"/>
        <w:tblW w:w="0" w:type="auto"/>
        <w:jc w:val="center"/>
        <w:tblLook w:val="04A0" w:firstRow="1" w:lastRow="0" w:firstColumn="1" w:lastColumn="0" w:noHBand="0" w:noVBand="1"/>
      </w:tblPr>
      <w:tblGrid>
        <w:gridCol w:w="2094"/>
        <w:gridCol w:w="3311"/>
        <w:gridCol w:w="3611"/>
      </w:tblGrid>
      <w:tr w:rsidR="00981F88" w:rsidRPr="00721E25" w14:paraId="77E969F5" w14:textId="77777777" w:rsidTr="004708B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FAA7577" w14:textId="77777777" w:rsidR="00981F88" w:rsidRPr="00721E25" w:rsidRDefault="00981F88" w:rsidP="004708B7">
            <w:pPr>
              <w:spacing w:after="160" w:line="259" w:lineRule="auto"/>
              <w:rPr>
                <w:rFonts w:ascii="Times New Roman" w:hAnsi="Times New Roman" w:cs="Times New Roman"/>
              </w:rPr>
            </w:pPr>
            <w:r w:rsidRPr="00721E25">
              <w:rPr>
                <w:rFonts w:ascii="Times New Roman" w:hAnsi="Times New Roman" w:cs="Times New Roman"/>
              </w:rPr>
              <w:t>Parameter</w:t>
            </w:r>
          </w:p>
        </w:tc>
        <w:tc>
          <w:tcPr>
            <w:tcW w:w="0" w:type="auto"/>
            <w:hideMark/>
          </w:tcPr>
          <w:p w14:paraId="09692E0D" w14:textId="77777777" w:rsidR="00981F88" w:rsidRPr="00721E25" w:rsidRDefault="00981F88" w:rsidP="004708B7">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1E25">
              <w:rPr>
                <w:rFonts w:ascii="Times New Roman" w:hAnsi="Times New Roman" w:cs="Times New Roman"/>
              </w:rPr>
              <w:t>Developed P. cineraria Bar (S2 – 5%)</w:t>
            </w:r>
          </w:p>
        </w:tc>
        <w:tc>
          <w:tcPr>
            <w:tcW w:w="0" w:type="auto"/>
            <w:hideMark/>
          </w:tcPr>
          <w:p w14:paraId="231857B4" w14:textId="77777777" w:rsidR="00981F88" w:rsidRPr="00721E25" w:rsidRDefault="00981F88" w:rsidP="004708B7">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1E25">
              <w:rPr>
                <w:rFonts w:ascii="Times New Roman" w:hAnsi="Times New Roman" w:cs="Times New Roman"/>
              </w:rPr>
              <w:t>Nature Valley Protein Bar (Commercial)</w:t>
            </w:r>
          </w:p>
        </w:tc>
      </w:tr>
      <w:tr w:rsidR="00981F88" w:rsidRPr="00721E25" w14:paraId="52977FB9" w14:textId="77777777" w:rsidTr="004708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092C67A" w14:textId="77777777" w:rsidR="00981F88" w:rsidRPr="00721E25" w:rsidRDefault="00981F88" w:rsidP="004708B7">
            <w:pPr>
              <w:spacing w:after="160" w:line="259" w:lineRule="auto"/>
              <w:rPr>
                <w:rFonts w:ascii="Times New Roman" w:hAnsi="Times New Roman" w:cs="Times New Roman"/>
              </w:rPr>
            </w:pPr>
            <w:r w:rsidRPr="00721E25">
              <w:rPr>
                <w:rFonts w:ascii="Times New Roman" w:hAnsi="Times New Roman" w:cs="Times New Roman"/>
              </w:rPr>
              <w:t>Appearance</w:t>
            </w:r>
          </w:p>
        </w:tc>
        <w:tc>
          <w:tcPr>
            <w:tcW w:w="0" w:type="auto"/>
            <w:hideMark/>
          </w:tcPr>
          <w:p w14:paraId="29D51482" w14:textId="77777777" w:rsidR="00981F88" w:rsidRPr="00721E25" w:rsidRDefault="00981F88" w:rsidP="004708B7">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1E25">
              <w:rPr>
                <w:rFonts w:ascii="Times New Roman" w:hAnsi="Times New Roman" w:cs="Times New Roman"/>
              </w:rPr>
              <w:t>8.0 ± 0.0</w:t>
            </w:r>
          </w:p>
        </w:tc>
        <w:tc>
          <w:tcPr>
            <w:tcW w:w="0" w:type="auto"/>
            <w:hideMark/>
          </w:tcPr>
          <w:p w14:paraId="6E807F10" w14:textId="77777777" w:rsidR="00981F88" w:rsidRPr="00721E25" w:rsidRDefault="00981F88" w:rsidP="004708B7">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1E25">
              <w:rPr>
                <w:rFonts w:ascii="Times New Roman" w:hAnsi="Times New Roman" w:cs="Times New Roman"/>
              </w:rPr>
              <w:t>8.2 ± 0.3</w:t>
            </w:r>
          </w:p>
        </w:tc>
      </w:tr>
      <w:tr w:rsidR="00981F88" w:rsidRPr="00721E25" w14:paraId="560FC57C" w14:textId="77777777" w:rsidTr="004708B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90BC03D" w14:textId="77777777" w:rsidR="00981F88" w:rsidRPr="00721E25" w:rsidRDefault="00981F88" w:rsidP="004708B7">
            <w:pPr>
              <w:spacing w:after="160" w:line="259" w:lineRule="auto"/>
              <w:rPr>
                <w:rFonts w:ascii="Times New Roman" w:hAnsi="Times New Roman" w:cs="Times New Roman"/>
              </w:rPr>
            </w:pPr>
            <w:r w:rsidRPr="00721E25">
              <w:rPr>
                <w:rFonts w:ascii="Times New Roman" w:hAnsi="Times New Roman" w:cs="Times New Roman"/>
              </w:rPr>
              <w:t>Aroma</w:t>
            </w:r>
          </w:p>
        </w:tc>
        <w:tc>
          <w:tcPr>
            <w:tcW w:w="0" w:type="auto"/>
            <w:hideMark/>
          </w:tcPr>
          <w:p w14:paraId="72DAAA71" w14:textId="77777777" w:rsidR="00981F88" w:rsidRPr="00721E25" w:rsidRDefault="00981F88" w:rsidP="004708B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1E25">
              <w:rPr>
                <w:rFonts w:ascii="Times New Roman" w:hAnsi="Times New Roman" w:cs="Times New Roman"/>
              </w:rPr>
              <w:t>8.0 ± 0.0</w:t>
            </w:r>
          </w:p>
        </w:tc>
        <w:tc>
          <w:tcPr>
            <w:tcW w:w="0" w:type="auto"/>
            <w:hideMark/>
          </w:tcPr>
          <w:p w14:paraId="49C9996D" w14:textId="77777777" w:rsidR="00981F88" w:rsidRPr="00721E25" w:rsidRDefault="00981F88" w:rsidP="004708B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1E25">
              <w:rPr>
                <w:rFonts w:ascii="Times New Roman" w:hAnsi="Times New Roman" w:cs="Times New Roman"/>
              </w:rPr>
              <w:t>8.1 ± 0.2</w:t>
            </w:r>
          </w:p>
        </w:tc>
      </w:tr>
      <w:tr w:rsidR="00981F88" w:rsidRPr="00721E25" w14:paraId="5E08854D" w14:textId="77777777" w:rsidTr="004708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6180C8D" w14:textId="77777777" w:rsidR="00981F88" w:rsidRPr="00721E25" w:rsidRDefault="00981F88" w:rsidP="004708B7">
            <w:pPr>
              <w:spacing w:after="160" w:line="259" w:lineRule="auto"/>
              <w:rPr>
                <w:rFonts w:ascii="Times New Roman" w:hAnsi="Times New Roman" w:cs="Times New Roman"/>
              </w:rPr>
            </w:pPr>
            <w:r w:rsidRPr="00721E25">
              <w:rPr>
                <w:rFonts w:ascii="Times New Roman" w:hAnsi="Times New Roman" w:cs="Times New Roman"/>
              </w:rPr>
              <w:t>Texture</w:t>
            </w:r>
          </w:p>
        </w:tc>
        <w:tc>
          <w:tcPr>
            <w:tcW w:w="0" w:type="auto"/>
            <w:hideMark/>
          </w:tcPr>
          <w:p w14:paraId="53A64348" w14:textId="77777777" w:rsidR="00981F88" w:rsidRPr="00721E25" w:rsidRDefault="00981F88" w:rsidP="004708B7">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1E25">
              <w:rPr>
                <w:rFonts w:ascii="Times New Roman" w:hAnsi="Times New Roman" w:cs="Times New Roman"/>
              </w:rPr>
              <w:t>8.0 ± 0.0</w:t>
            </w:r>
          </w:p>
        </w:tc>
        <w:tc>
          <w:tcPr>
            <w:tcW w:w="0" w:type="auto"/>
            <w:hideMark/>
          </w:tcPr>
          <w:p w14:paraId="2C6FF4A1" w14:textId="77777777" w:rsidR="00981F88" w:rsidRPr="00721E25" w:rsidRDefault="00981F88" w:rsidP="004708B7">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1E25">
              <w:rPr>
                <w:rFonts w:ascii="Times New Roman" w:hAnsi="Times New Roman" w:cs="Times New Roman"/>
              </w:rPr>
              <w:t>7.8 ± 0.3</w:t>
            </w:r>
          </w:p>
        </w:tc>
      </w:tr>
      <w:tr w:rsidR="00981F88" w:rsidRPr="00721E25" w14:paraId="0BB8602F" w14:textId="77777777" w:rsidTr="004708B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7EEB963" w14:textId="77777777" w:rsidR="00981F88" w:rsidRPr="00721E25" w:rsidRDefault="00981F88" w:rsidP="004708B7">
            <w:pPr>
              <w:spacing w:after="160" w:line="259" w:lineRule="auto"/>
              <w:rPr>
                <w:rFonts w:ascii="Times New Roman" w:hAnsi="Times New Roman" w:cs="Times New Roman"/>
              </w:rPr>
            </w:pPr>
            <w:r w:rsidRPr="00721E25">
              <w:rPr>
                <w:rFonts w:ascii="Times New Roman" w:hAnsi="Times New Roman" w:cs="Times New Roman"/>
              </w:rPr>
              <w:t>Taste</w:t>
            </w:r>
          </w:p>
        </w:tc>
        <w:tc>
          <w:tcPr>
            <w:tcW w:w="0" w:type="auto"/>
            <w:hideMark/>
          </w:tcPr>
          <w:p w14:paraId="6C4AB958" w14:textId="77777777" w:rsidR="00981F88" w:rsidRPr="00721E25" w:rsidRDefault="00981F88" w:rsidP="004708B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1E25">
              <w:rPr>
                <w:rFonts w:ascii="Times New Roman" w:hAnsi="Times New Roman" w:cs="Times New Roman"/>
              </w:rPr>
              <w:t>8.0 ± 0.0</w:t>
            </w:r>
          </w:p>
        </w:tc>
        <w:tc>
          <w:tcPr>
            <w:tcW w:w="0" w:type="auto"/>
            <w:hideMark/>
          </w:tcPr>
          <w:p w14:paraId="09B54F85" w14:textId="77777777" w:rsidR="00981F88" w:rsidRPr="00721E25" w:rsidRDefault="00981F88" w:rsidP="004708B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1E25">
              <w:rPr>
                <w:rFonts w:ascii="Times New Roman" w:hAnsi="Times New Roman" w:cs="Times New Roman"/>
              </w:rPr>
              <w:t>8.3 ± 0.2</w:t>
            </w:r>
          </w:p>
        </w:tc>
      </w:tr>
      <w:tr w:rsidR="00981F88" w:rsidRPr="00721E25" w14:paraId="524F1584" w14:textId="77777777" w:rsidTr="004708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B4EADC3" w14:textId="77777777" w:rsidR="00981F88" w:rsidRPr="00721E25" w:rsidRDefault="00981F88" w:rsidP="004708B7">
            <w:pPr>
              <w:spacing w:after="160" w:line="259" w:lineRule="auto"/>
              <w:rPr>
                <w:rFonts w:ascii="Times New Roman" w:hAnsi="Times New Roman" w:cs="Times New Roman"/>
              </w:rPr>
            </w:pPr>
            <w:r w:rsidRPr="00721E25">
              <w:rPr>
                <w:rFonts w:ascii="Times New Roman" w:hAnsi="Times New Roman" w:cs="Times New Roman"/>
              </w:rPr>
              <w:t>Overall Acceptability</w:t>
            </w:r>
          </w:p>
        </w:tc>
        <w:tc>
          <w:tcPr>
            <w:tcW w:w="0" w:type="auto"/>
            <w:hideMark/>
          </w:tcPr>
          <w:p w14:paraId="546CDEA4" w14:textId="77777777" w:rsidR="00981F88" w:rsidRPr="00721E25" w:rsidRDefault="00981F88" w:rsidP="004708B7">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1E25">
              <w:rPr>
                <w:rFonts w:ascii="Times New Roman" w:hAnsi="Times New Roman" w:cs="Times New Roman"/>
              </w:rPr>
              <w:t>8.0 ± 0.0</w:t>
            </w:r>
          </w:p>
        </w:tc>
        <w:tc>
          <w:tcPr>
            <w:tcW w:w="0" w:type="auto"/>
            <w:hideMark/>
          </w:tcPr>
          <w:p w14:paraId="6FA61A62" w14:textId="77777777" w:rsidR="00981F88" w:rsidRPr="00721E25" w:rsidRDefault="00981F88" w:rsidP="004708B7">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1E25">
              <w:rPr>
                <w:rFonts w:ascii="Times New Roman" w:hAnsi="Times New Roman" w:cs="Times New Roman"/>
              </w:rPr>
              <w:t>8.2 ± 0.3</w:t>
            </w:r>
          </w:p>
        </w:tc>
      </w:tr>
    </w:tbl>
    <w:p w14:paraId="1553DF94" w14:textId="77777777" w:rsidR="008F28E1" w:rsidRPr="00721E25" w:rsidRDefault="008F28E1" w:rsidP="00A44475">
      <w:pPr>
        <w:numPr>
          <w:ilvl w:val="0"/>
          <w:numId w:val="44"/>
        </w:numPr>
        <w:jc w:val="both"/>
        <w:rPr>
          <w:rFonts w:ascii="Times New Roman" w:hAnsi="Times New Roman" w:cs="Times New Roman"/>
        </w:rPr>
      </w:pPr>
      <w:r w:rsidRPr="00721E25">
        <w:rPr>
          <w:rFonts w:ascii="Times New Roman" w:hAnsi="Times New Roman" w:cs="Times New Roman"/>
        </w:rPr>
        <w:t>The developed 5% P. cineraria bar performs on par with the commercial benchmark in overall sensory quality.</w:t>
      </w:r>
    </w:p>
    <w:p w14:paraId="0D674417" w14:textId="77777777" w:rsidR="00E04FBA" w:rsidRPr="00E04FBA" w:rsidRDefault="008F28E1" w:rsidP="00A44475">
      <w:pPr>
        <w:numPr>
          <w:ilvl w:val="0"/>
          <w:numId w:val="44"/>
        </w:numPr>
        <w:jc w:val="both"/>
        <w:rPr>
          <w:rFonts w:ascii="Times New Roman" w:hAnsi="Times New Roman" w:cs="Times New Roman"/>
        </w:rPr>
      </w:pPr>
      <w:r w:rsidRPr="00721E25">
        <w:rPr>
          <w:rFonts w:ascii="Times New Roman" w:hAnsi="Times New Roman" w:cs="Times New Roman"/>
        </w:rPr>
        <w:t>It outperforms slightly in texture (less hardness due to natural date-honey base).</w:t>
      </w:r>
    </w:p>
    <w:p w14:paraId="6D97C782" w14:textId="34932E62" w:rsidR="00A011FF" w:rsidRDefault="008F28E1" w:rsidP="00A44475">
      <w:pPr>
        <w:numPr>
          <w:ilvl w:val="0"/>
          <w:numId w:val="44"/>
        </w:numPr>
        <w:jc w:val="both"/>
        <w:rPr>
          <w:rFonts w:ascii="Times New Roman" w:hAnsi="Times New Roman" w:cs="Times New Roman"/>
        </w:rPr>
      </w:pPr>
      <w:r w:rsidRPr="00721E25">
        <w:rPr>
          <w:rFonts w:ascii="Times New Roman" w:hAnsi="Times New Roman" w:cs="Times New Roman"/>
        </w:rPr>
        <w:t xml:space="preserve">The commercial product shows slightly higher taste and aroma scores, likely due to </w:t>
      </w:r>
      <w:proofErr w:type="spellStart"/>
      <w:r w:rsidRPr="00721E25">
        <w:rPr>
          <w:rFonts w:ascii="Times New Roman" w:hAnsi="Times New Roman" w:cs="Times New Roman"/>
        </w:rPr>
        <w:t>flavoring</w:t>
      </w:r>
      <w:proofErr w:type="spellEnd"/>
      <w:r w:rsidRPr="00721E25">
        <w:rPr>
          <w:rFonts w:ascii="Times New Roman" w:hAnsi="Times New Roman" w:cs="Times New Roman"/>
        </w:rPr>
        <w:t xml:space="preserve"> agents and cocoa.</w:t>
      </w:r>
    </w:p>
    <w:p w14:paraId="29C0814D" w14:textId="66CEF946" w:rsidR="000D115F" w:rsidRPr="004A391D" w:rsidRDefault="004A391D" w:rsidP="004A391D">
      <w:pPr>
        <w:jc w:val="center"/>
        <w:rPr>
          <w:rFonts w:ascii="Times New Roman" w:hAnsi="Times New Roman" w:cs="Times New Roman"/>
          <w:sz w:val="18"/>
          <w:szCs w:val="18"/>
        </w:rPr>
      </w:pPr>
      <w:r w:rsidRPr="004A391D">
        <w:rPr>
          <w:rFonts w:ascii="Times New Roman" w:hAnsi="Times New Roman" w:cs="Times New Roman"/>
          <w:sz w:val="18"/>
          <w:szCs w:val="18"/>
        </w:rPr>
        <w:t xml:space="preserve">Table no. 4 </w:t>
      </w:r>
      <w:r w:rsidRPr="00721E25">
        <w:rPr>
          <w:rFonts w:ascii="Times New Roman" w:hAnsi="Times New Roman" w:cs="Times New Roman"/>
          <w:sz w:val="18"/>
          <w:szCs w:val="18"/>
        </w:rPr>
        <w:t>Shelf-Life Comparison (90 Days Ambient)</w:t>
      </w:r>
    </w:p>
    <w:tbl>
      <w:tblPr>
        <w:tblStyle w:val="GridTable4-Accent1"/>
        <w:tblW w:w="0" w:type="auto"/>
        <w:jc w:val="center"/>
        <w:tblLook w:val="04A0" w:firstRow="1" w:lastRow="0" w:firstColumn="1" w:lastColumn="0" w:noHBand="0" w:noVBand="1"/>
      </w:tblPr>
      <w:tblGrid>
        <w:gridCol w:w="2299"/>
        <w:gridCol w:w="725"/>
        <w:gridCol w:w="811"/>
        <w:gridCol w:w="811"/>
        <w:gridCol w:w="811"/>
        <w:gridCol w:w="3559"/>
      </w:tblGrid>
      <w:tr w:rsidR="004A391D" w:rsidRPr="00721E25" w14:paraId="2884A1A7" w14:textId="77777777" w:rsidTr="004708B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DA497CF" w14:textId="77777777" w:rsidR="004A391D" w:rsidRPr="00721E25" w:rsidRDefault="004A391D" w:rsidP="004708B7">
            <w:pPr>
              <w:spacing w:after="160" w:line="259" w:lineRule="auto"/>
              <w:rPr>
                <w:rFonts w:ascii="Times New Roman" w:hAnsi="Times New Roman" w:cs="Times New Roman"/>
              </w:rPr>
            </w:pPr>
            <w:r w:rsidRPr="00721E25">
              <w:rPr>
                <w:rFonts w:ascii="Times New Roman" w:hAnsi="Times New Roman" w:cs="Times New Roman"/>
              </w:rPr>
              <w:t>Parameter</w:t>
            </w:r>
          </w:p>
        </w:tc>
        <w:tc>
          <w:tcPr>
            <w:tcW w:w="0" w:type="auto"/>
            <w:hideMark/>
          </w:tcPr>
          <w:p w14:paraId="6E60AD13" w14:textId="77777777" w:rsidR="004A391D" w:rsidRPr="00721E25" w:rsidRDefault="004A391D" w:rsidP="004708B7">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1E25">
              <w:rPr>
                <w:rFonts w:ascii="Times New Roman" w:hAnsi="Times New Roman" w:cs="Times New Roman"/>
              </w:rPr>
              <w:t>Day 0</w:t>
            </w:r>
          </w:p>
        </w:tc>
        <w:tc>
          <w:tcPr>
            <w:tcW w:w="0" w:type="auto"/>
            <w:hideMark/>
          </w:tcPr>
          <w:p w14:paraId="0DDC99AE" w14:textId="77777777" w:rsidR="004A391D" w:rsidRPr="00721E25" w:rsidRDefault="004A391D" w:rsidP="004708B7">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1E25">
              <w:rPr>
                <w:rFonts w:ascii="Times New Roman" w:hAnsi="Times New Roman" w:cs="Times New Roman"/>
              </w:rPr>
              <w:t>Day 30</w:t>
            </w:r>
          </w:p>
        </w:tc>
        <w:tc>
          <w:tcPr>
            <w:tcW w:w="0" w:type="auto"/>
            <w:hideMark/>
          </w:tcPr>
          <w:p w14:paraId="630071B7" w14:textId="77777777" w:rsidR="004A391D" w:rsidRPr="00721E25" w:rsidRDefault="004A391D" w:rsidP="004708B7">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1E25">
              <w:rPr>
                <w:rFonts w:ascii="Times New Roman" w:hAnsi="Times New Roman" w:cs="Times New Roman"/>
              </w:rPr>
              <w:t>Day 60</w:t>
            </w:r>
          </w:p>
        </w:tc>
        <w:tc>
          <w:tcPr>
            <w:tcW w:w="0" w:type="auto"/>
            <w:hideMark/>
          </w:tcPr>
          <w:p w14:paraId="23175A97" w14:textId="77777777" w:rsidR="004A391D" w:rsidRPr="00721E25" w:rsidRDefault="004A391D" w:rsidP="004708B7">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1E25">
              <w:rPr>
                <w:rFonts w:ascii="Times New Roman" w:hAnsi="Times New Roman" w:cs="Times New Roman"/>
              </w:rPr>
              <w:t>Day 90</w:t>
            </w:r>
          </w:p>
        </w:tc>
        <w:tc>
          <w:tcPr>
            <w:tcW w:w="0" w:type="auto"/>
            <w:hideMark/>
          </w:tcPr>
          <w:p w14:paraId="51FB15EA" w14:textId="77777777" w:rsidR="004A391D" w:rsidRPr="00721E25" w:rsidRDefault="004A391D" w:rsidP="004708B7">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1E25">
              <w:rPr>
                <w:rFonts w:ascii="Times New Roman" w:hAnsi="Times New Roman" w:cs="Times New Roman"/>
              </w:rPr>
              <w:t>Commercial Equivalent (Expected Range)</w:t>
            </w:r>
          </w:p>
        </w:tc>
      </w:tr>
      <w:tr w:rsidR="004A391D" w:rsidRPr="00721E25" w14:paraId="08CD5C15" w14:textId="77777777" w:rsidTr="004708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33A4FE0" w14:textId="77777777" w:rsidR="004A391D" w:rsidRPr="00721E25" w:rsidRDefault="004A391D" w:rsidP="004708B7">
            <w:pPr>
              <w:spacing w:after="160" w:line="259" w:lineRule="auto"/>
              <w:rPr>
                <w:rFonts w:ascii="Times New Roman" w:hAnsi="Times New Roman" w:cs="Times New Roman"/>
              </w:rPr>
            </w:pPr>
            <w:r w:rsidRPr="00721E25">
              <w:rPr>
                <w:rFonts w:ascii="Times New Roman" w:hAnsi="Times New Roman" w:cs="Times New Roman"/>
              </w:rPr>
              <w:t>Moisture (%)</w:t>
            </w:r>
          </w:p>
        </w:tc>
        <w:tc>
          <w:tcPr>
            <w:tcW w:w="0" w:type="auto"/>
            <w:hideMark/>
          </w:tcPr>
          <w:p w14:paraId="6F16ED6F" w14:textId="77777777" w:rsidR="004A391D" w:rsidRPr="00721E25" w:rsidRDefault="004A391D" w:rsidP="004708B7">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1E25">
              <w:rPr>
                <w:rFonts w:ascii="Times New Roman" w:hAnsi="Times New Roman" w:cs="Times New Roman"/>
              </w:rPr>
              <w:t>8.5</w:t>
            </w:r>
          </w:p>
        </w:tc>
        <w:tc>
          <w:tcPr>
            <w:tcW w:w="0" w:type="auto"/>
            <w:hideMark/>
          </w:tcPr>
          <w:p w14:paraId="5D9FA9D8" w14:textId="77777777" w:rsidR="004A391D" w:rsidRPr="00721E25" w:rsidRDefault="004A391D" w:rsidP="004708B7">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1E25">
              <w:rPr>
                <w:rFonts w:ascii="Times New Roman" w:hAnsi="Times New Roman" w:cs="Times New Roman"/>
              </w:rPr>
              <w:t>9.1</w:t>
            </w:r>
          </w:p>
        </w:tc>
        <w:tc>
          <w:tcPr>
            <w:tcW w:w="0" w:type="auto"/>
            <w:hideMark/>
          </w:tcPr>
          <w:p w14:paraId="5143B13D" w14:textId="77777777" w:rsidR="004A391D" w:rsidRPr="00721E25" w:rsidRDefault="004A391D" w:rsidP="004708B7">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1E25">
              <w:rPr>
                <w:rFonts w:ascii="Times New Roman" w:hAnsi="Times New Roman" w:cs="Times New Roman"/>
              </w:rPr>
              <w:t>9.8</w:t>
            </w:r>
          </w:p>
        </w:tc>
        <w:tc>
          <w:tcPr>
            <w:tcW w:w="0" w:type="auto"/>
            <w:hideMark/>
          </w:tcPr>
          <w:p w14:paraId="2CF34EF9" w14:textId="77777777" w:rsidR="004A391D" w:rsidRPr="00721E25" w:rsidRDefault="004A391D" w:rsidP="004708B7">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1E25">
              <w:rPr>
                <w:rFonts w:ascii="Times New Roman" w:hAnsi="Times New Roman" w:cs="Times New Roman"/>
              </w:rPr>
              <w:t>10.3</w:t>
            </w:r>
          </w:p>
        </w:tc>
        <w:tc>
          <w:tcPr>
            <w:tcW w:w="0" w:type="auto"/>
            <w:hideMark/>
          </w:tcPr>
          <w:p w14:paraId="0D2969D2" w14:textId="77777777" w:rsidR="004A391D" w:rsidRPr="00721E25" w:rsidRDefault="004A391D" w:rsidP="004708B7">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1E25">
              <w:rPr>
                <w:rFonts w:ascii="Times New Roman" w:hAnsi="Times New Roman" w:cs="Times New Roman"/>
              </w:rPr>
              <w:t>8.0–10.0</w:t>
            </w:r>
          </w:p>
        </w:tc>
      </w:tr>
      <w:tr w:rsidR="004A391D" w:rsidRPr="00721E25" w14:paraId="7E3F9912" w14:textId="77777777" w:rsidTr="004708B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9524D59" w14:textId="77777777" w:rsidR="004A391D" w:rsidRPr="00721E25" w:rsidRDefault="004A391D" w:rsidP="004708B7">
            <w:pPr>
              <w:spacing w:after="160" w:line="259" w:lineRule="auto"/>
              <w:rPr>
                <w:rFonts w:ascii="Times New Roman" w:hAnsi="Times New Roman" w:cs="Times New Roman"/>
              </w:rPr>
            </w:pPr>
            <w:r w:rsidRPr="00721E25">
              <w:rPr>
                <w:rFonts w:ascii="Times New Roman" w:hAnsi="Times New Roman" w:cs="Times New Roman"/>
              </w:rPr>
              <w:t>pH</w:t>
            </w:r>
          </w:p>
        </w:tc>
        <w:tc>
          <w:tcPr>
            <w:tcW w:w="0" w:type="auto"/>
            <w:hideMark/>
          </w:tcPr>
          <w:p w14:paraId="756E2040" w14:textId="77777777" w:rsidR="004A391D" w:rsidRPr="00721E25" w:rsidRDefault="004A391D" w:rsidP="004708B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1E25">
              <w:rPr>
                <w:rFonts w:ascii="Times New Roman" w:hAnsi="Times New Roman" w:cs="Times New Roman"/>
              </w:rPr>
              <w:t>6.8</w:t>
            </w:r>
          </w:p>
        </w:tc>
        <w:tc>
          <w:tcPr>
            <w:tcW w:w="0" w:type="auto"/>
            <w:hideMark/>
          </w:tcPr>
          <w:p w14:paraId="1CD83E0C" w14:textId="77777777" w:rsidR="004A391D" w:rsidRPr="00721E25" w:rsidRDefault="004A391D" w:rsidP="004708B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1E25">
              <w:rPr>
                <w:rFonts w:ascii="Times New Roman" w:hAnsi="Times New Roman" w:cs="Times New Roman"/>
              </w:rPr>
              <w:t>6.6</w:t>
            </w:r>
          </w:p>
        </w:tc>
        <w:tc>
          <w:tcPr>
            <w:tcW w:w="0" w:type="auto"/>
            <w:hideMark/>
          </w:tcPr>
          <w:p w14:paraId="2ED12382" w14:textId="77777777" w:rsidR="004A391D" w:rsidRPr="00721E25" w:rsidRDefault="004A391D" w:rsidP="004708B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1E25">
              <w:rPr>
                <w:rFonts w:ascii="Times New Roman" w:hAnsi="Times New Roman" w:cs="Times New Roman"/>
              </w:rPr>
              <w:t>6.4</w:t>
            </w:r>
          </w:p>
        </w:tc>
        <w:tc>
          <w:tcPr>
            <w:tcW w:w="0" w:type="auto"/>
            <w:hideMark/>
          </w:tcPr>
          <w:p w14:paraId="284C0134" w14:textId="77777777" w:rsidR="004A391D" w:rsidRPr="00721E25" w:rsidRDefault="004A391D" w:rsidP="004708B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1E25">
              <w:rPr>
                <w:rFonts w:ascii="Times New Roman" w:hAnsi="Times New Roman" w:cs="Times New Roman"/>
              </w:rPr>
              <w:t>6.2</w:t>
            </w:r>
          </w:p>
        </w:tc>
        <w:tc>
          <w:tcPr>
            <w:tcW w:w="0" w:type="auto"/>
            <w:hideMark/>
          </w:tcPr>
          <w:p w14:paraId="06D6EC9B" w14:textId="77777777" w:rsidR="004A391D" w:rsidRPr="00721E25" w:rsidRDefault="004A391D" w:rsidP="004708B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1E25">
              <w:rPr>
                <w:rFonts w:ascii="Times New Roman" w:hAnsi="Times New Roman" w:cs="Times New Roman"/>
              </w:rPr>
              <w:t>6.5–6.8</w:t>
            </w:r>
          </w:p>
        </w:tc>
      </w:tr>
      <w:tr w:rsidR="004A391D" w:rsidRPr="00721E25" w14:paraId="7506B119" w14:textId="77777777" w:rsidTr="004708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8E05287" w14:textId="77777777" w:rsidR="004A391D" w:rsidRPr="00721E25" w:rsidRDefault="004A391D" w:rsidP="004708B7">
            <w:pPr>
              <w:spacing w:after="160" w:line="259" w:lineRule="auto"/>
              <w:rPr>
                <w:rFonts w:ascii="Times New Roman" w:hAnsi="Times New Roman" w:cs="Times New Roman"/>
              </w:rPr>
            </w:pPr>
            <w:r w:rsidRPr="00721E25">
              <w:rPr>
                <w:rFonts w:ascii="Times New Roman" w:hAnsi="Times New Roman" w:cs="Times New Roman"/>
              </w:rPr>
              <w:t>Water Activity (aw)</w:t>
            </w:r>
          </w:p>
        </w:tc>
        <w:tc>
          <w:tcPr>
            <w:tcW w:w="0" w:type="auto"/>
            <w:hideMark/>
          </w:tcPr>
          <w:p w14:paraId="00CB0327" w14:textId="77777777" w:rsidR="004A391D" w:rsidRPr="00721E25" w:rsidRDefault="004A391D" w:rsidP="004708B7">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1E25">
              <w:rPr>
                <w:rFonts w:ascii="Times New Roman" w:hAnsi="Times New Roman" w:cs="Times New Roman"/>
              </w:rPr>
              <w:t>0.42</w:t>
            </w:r>
          </w:p>
        </w:tc>
        <w:tc>
          <w:tcPr>
            <w:tcW w:w="0" w:type="auto"/>
            <w:hideMark/>
          </w:tcPr>
          <w:p w14:paraId="0744972F" w14:textId="77777777" w:rsidR="004A391D" w:rsidRPr="00721E25" w:rsidRDefault="004A391D" w:rsidP="004708B7">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1E25">
              <w:rPr>
                <w:rFonts w:ascii="Times New Roman" w:hAnsi="Times New Roman" w:cs="Times New Roman"/>
              </w:rPr>
              <w:t>0.45</w:t>
            </w:r>
          </w:p>
        </w:tc>
        <w:tc>
          <w:tcPr>
            <w:tcW w:w="0" w:type="auto"/>
            <w:hideMark/>
          </w:tcPr>
          <w:p w14:paraId="6D689966" w14:textId="77777777" w:rsidR="004A391D" w:rsidRPr="00721E25" w:rsidRDefault="004A391D" w:rsidP="004708B7">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1E25">
              <w:rPr>
                <w:rFonts w:ascii="Times New Roman" w:hAnsi="Times New Roman" w:cs="Times New Roman"/>
              </w:rPr>
              <w:t>0.48</w:t>
            </w:r>
          </w:p>
        </w:tc>
        <w:tc>
          <w:tcPr>
            <w:tcW w:w="0" w:type="auto"/>
            <w:hideMark/>
          </w:tcPr>
          <w:p w14:paraId="60D1D3A7" w14:textId="77777777" w:rsidR="004A391D" w:rsidRPr="00721E25" w:rsidRDefault="004A391D" w:rsidP="004708B7">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1E25">
              <w:rPr>
                <w:rFonts w:ascii="Times New Roman" w:hAnsi="Times New Roman" w:cs="Times New Roman"/>
              </w:rPr>
              <w:t>0.51</w:t>
            </w:r>
          </w:p>
        </w:tc>
        <w:tc>
          <w:tcPr>
            <w:tcW w:w="0" w:type="auto"/>
            <w:hideMark/>
          </w:tcPr>
          <w:p w14:paraId="6CB19DFC" w14:textId="77777777" w:rsidR="004A391D" w:rsidRPr="00721E25" w:rsidRDefault="004A391D" w:rsidP="004708B7">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1E25">
              <w:rPr>
                <w:rFonts w:ascii="Times New Roman" w:hAnsi="Times New Roman" w:cs="Times New Roman"/>
              </w:rPr>
              <w:t>0.35–0.50</w:t>
            </w:r>
          </w:p>
        </w:tc>
      </w:tr>
      <w:tr w:rsidR="004A391D" w:rsidRPr="00721E25" w14:paraId="39A5BBBF" w14:textId="77777777" w:rsidTr="004708B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CC5034C" w14:textId="77777777" w:rsidR="004A391D" w:rsidRPr="00721E25" w:rsidRDefault="004A391D" w:rsidP="004708B7">
            <w:pPr>
              <w:spacing w:after="160" w:line="259" w:lineRule="auto"/>
              <w:rPr>
                <w:rFonts w:ascii="Times New Roman" w:hAnsi="Times New Roman" w:cs="Times New Roman"/>
              </w:rPr>
            </w:pPr>
            <w:r w:rsidRPr="00721E25">
              <w:rPr>
                <w:rFonts w:ascii="Times New Roman" w:hAnsi="Times New Roman" w:cs="Times New Roman"/>
              </w:rPr>
              <w:t>Total Plate Count (</w:t>
            </w:r>
            <w:proofErr w:type="spellStart"/>
            <w:r w:rsidRPr="00721E25">
              <w:rPr>
                <w:rFonts w:ascii="Times New Roman" w:hAnsi="Times New Roman" w:cs="Times New Roman"/>
              </w:rPr>
              <w:t>cfu</w:t>
            </w:r>
            <w:proofErr w:type="spellEnd"/>
            <w:r w:rsidRPr="00721E25">
              <w:rPr>
                <w:rFonts w:ascii="Times New Roman" w:hAnsi="Times New Roman" w:cs="Times New Roman"/>
              </w:rPr>
              <w:t>/g)</w:t>
            </w:r>
          </w:p>
        </w:tc>
        <w:tc>
          <w:tcPr>
            <w:tcW w:w="0" w:type="auto"/>
            <w:hideMark/>
          </w:tcPr>
          <w:p w14:paraId="4D1C2DC9" w14:textId="77777777" w:rsidR="004A391D" w:rsidRPr="00721E25" w:rsidRDefault="004A391D" w:rsidP="004708B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1E25">
              <w:rPr>
                <w:rFonts w:ascii="Times New Roman" w:hAnsi="Times New Roman" w:cs="Times New Roman"/>
              </w:rPr>
              <w:t>&lt;10</w:t>
            </w:r>
          </w:p>
        </w:tc>
        <w:tc>
          <w:tcPr>
            <w:tcW w:w="0" w:type="auto"/>
            <w:hideMark/>
          </w:tcPr>
          <w:p w14:paraId="4D15542E" w14:textId="77777777" w:rsidR="004A391D" w:rsidRPr="00721E25" w:rsidRDefault="004A391D" w:rsidP="004708B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1E25">
              <w:rPr>
                <w:rFonts w:ascii="Times New Roman" w:hAnsi="Times New Roman" w:cs="Times New Roman"/>
              </w:rPr>
              <w:t>120</w:t>
            </w:r>
          </w:p>
        </w:tc>
        <w:tc>
          <w:tcPr>
            <w:tcW w:w="0" w:type="auto"/>
            <w:hideMark/>
          </w:tcPr>
          <w:p w14:paraId="464B5296" w14:textId="77777777" w:rsidR="004A391D" w:rsidRPr="00721E25" w:rsidRDefault="004A391D" w:rsidP="004708B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1E25">
              <w:rPr>
                <w:rFonts w:ascii="Times New Roman" w:hAnsi="Times New Roman" w:cs="Times New Roman"/>
              </w:rPr>
              <w:t>200</w:t>
            </w:r>
          </w:p>
        </w:tc>
        <w:tc>
          <w:tcPr>
            <w:tcW w:w="0" w:type="auto"/>
            <w:hideMark/>
          </w:tcPr>
          <w:p w14:paraId="52AC1138" w14:textId="77777777" w:rsidR="004A391D" w:rsidRPr="00721E25" w:rsidRDefault="004A391D" w:rsidP="004708B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1E25">
              <w:rPr>
                <w:rFonts w:ascii="Times New Roman" w:hAnsi="Times New Roman" w:cs="Times New Roman"/>
              </w:rPr>
              <w:t>310</w:t>
            </w:r>
          </w:p>
        </w:tc>
        <w:tc>
          <w:tcPr>
            <w:tcW w:w="0" w:type="auto"/>
            <w:hideMark/>
          </w:tcPr>
          <w:p w14:paraId="2E1D6B2F" w14:textId="77777777" w:rsidR="004A391D" w:rsidRPr="00721E25" w:rsidRDefault="004A391D" w:rsidP="004708B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1E25">
              <w:rPr>
                <w:rFonts w:ascii="Times New Roman" w:hAnsi="Times New Roman" w:cs="Times New Roman"/>
              </w:rPr>
              <w:t>&lt;500</w:t>
            </w:r>
          </w:p>
        </w:tc>
      </w:tr>
      <w:tr w:rsidR="004A391D" w:rsidRPr="00721E25" w14:paraId="38C44D48" w14:textId="77777777" w:rsidTr="004708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62067C7" w14:textId="77777777" w:rsidR="004A391D" w:rsidRPr="00721E25" w:rsidRDefault="004A391D" w:rsidP="004708B7">
            <w:pPr>
              <w:spacing w:after="160" w:line="259" w:lineRule="auto"/>
              <w:rPr>
                <w:rFonts w:ascii="Times New Roman" w:hAnsi="Times New Roman" w:cs="Times New Roman"/>
              </w:rPr>
            </w:pPr>
            <w:r w:rsidRPr="00721E25">
              <w:rPr>
                <w:rFonts w:ascii="Times New Roman" w:hAnsi="Times New Roman" w:cs="Times New Roman"/>
              </w:rPr>
              <w:t>Yeast &amp; Mold (</w:t>
            </w:r>
            <w:proofErr w:type="spellStart"/>
            <w:r w:rsidRPr="00721E25">
              <w:rPr>
                <w:rFonts w:ascii="Times New Roman" w:hAnsi="Times New Roman" w:cs="Times New Roman"/>
              </w:rPr>
              <w:t>cfu</w:t>
            </w:r>
            <w:proofErr w:type="spellEnd"/>
            <w:r w:rsidRPr="00721E25">
              <w:rPr>
                <w:rFonts w:ascii="Times New Roman" w:hAnsi="Times New Roman" w:cs="Times New Roman"/>
              </w:rPr>
              <w:t>/g)</w:t>
            </w:r>
          </w:p>
        </w:tc>
        <w:tc>
          <w:tcPr>
            <w:tcW w:w="0" w:type="auto"/>
            <w:hideMark/>
          </w:tcPr>
          <w:p w14:paraId="443A0B85" w14:textId="77777777" w:rsidR="004A391D" w:rsidRPr="00721E25" w:rsidRDefault="004A391D" w:rsidP="004708B7">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1E25">
              <w:rPr>
                <w:rFonts w:ascii="Times New Roman" w:hAnsi="Times New Roman" w:cs="Times New Roman"/>
              </w:rPr>
              <w:t>ND</w:t>
            </w:r>
          </w:p>
        </w:tc>
        <w:tc>
          <w:tcPr>
            <w:tcW w:w="0" w:type="auto"/>
            <w:hideMark/>
          </w:tcPr>
          <w:p w14:paraId="01D8B913" w14:textId="77777777" w:rsidR="004A391D" w:rsidRPr="00721E25" w:rsidRDefault="004A391D" w:rsidP="004708B7">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1E25">
              <w:rPr>
                <w:rFonts w:ascii="Times New Roman" w:hAnsi="Times New Roman" w:cs="Times New Roman"/>
              </w:rPr>
              <w:t>10</w:t>
            </w:r>
          </w:p>
        </w:tc>
        <w:tc>
          <w:tcPr>
            <w:tcW w:w="0" w:type="auto"/>
            <w:hideMark/>
          </w:tcPr>
          <w:p w14:paraId="7240B383" w14:textId="77777777" w:rsidR="004A391D" w:rsidRPr="00721E25" w:rsidRDefault="004A391D" w:rsidP="004708B7">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1E25">
              <w:rPr>
                <w:rFonts w:ascii="Times New Roman" w:hAnsi="Times New Roman" w:cs="Times New Roman"/>
              </w:rPr>
              <w:t>20</w:t>
            </w:r>
          </w:p>
        </w:tc>
        <w:tc>
          <w:tcPr>
            <w:tcW w:w="0" w:type="auto"/>
            <w:hideMark/>
          </w:tcPr>
          <w:p w14:paraId="3733AFD7" w14:textId="77777777" w:rsidR="004A391D" w:rsidRPr="00721E25" w:rsidRDefault="004A391D" w:rsidP="004708B7">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1E25">
              <w:rPr>
                <w:rFonts w:ascii="Times New Roman" w:hAnsi="Times New Roman" w:cs="Times New Roman"/>
              </w:rPr>
              <w:t>45</w:t>
            </w:r>
          </w:p>
        </w:tc>
        <w:tc>
          <w:tcPr>
            <w:tcW w:w="0" w:type="auto"/>
            <w:hideMark/>
          </w:tcPr>
          <w:p w14:paraId="54ED9043" w14:textId="77777777" w:rsidR="004A391D" w:rsidRPr="00721E25" w:rsidRDefault="004A391D" w:rsidP="004708B7">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1E25">
              <w:rPr>
                <w:rFonts w:ascii="Times New Roman" w:hAnsi="Times New Roman" w:cs="Times New Roman"/>
              </w:rPr>
              <w:t>&lt;100</w:t>
            </w:r>
          </w:p>
        </w:tc>
      </w:tr>
      <w:tr w:rsidR="004A391D" w:rsidRPr="00721E25" w14:paraId="3CA6076C" w14:textId="77777777" w:rsidTr="004708B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DD58F0F" w14:textId="77777777" w:rsidR="004A391D" w:rsidRPr="00721E25" w:rsidRDefault="004A391D" w:rsidP="004708B7">
            <w:pPr>
              <w:spacing w:after="160" w:line="259" w:lineRule="auto"/>
              <w:rPr>
                <w:rFonts w:ascii="Times New Roman" w:hAnsi="Times New Roman" w:cs="Times New Roman"/>
              </w:rPr>
            </w:pPr>
            <w:r w:rsidRPr="00721E25">
              <w:rPr>
                <w:rFonts w:ascii="Times New Roman" w:hAnsi="Times New Roman" w:cs="Times New Roman"/>
              </w:rPr>
              <w:t>Overall Acceptability</w:t>
            </w:r>
          </w:p>
        </w:tc>
        <w:tc>
          <w:tcPr>
            <w:tcW w:w="0" w:type="auto"/>
            <w:hideMark/>
          </w:tcPr>
          <w:p w14:paraId="64DE0C5C" w14:textId="77777777" w:rsidR="004A391D" w:rsidRPr="00721E25" w:rsidRDefault="004A391D" w:rsidP="004708B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1E25">
              <w:rPr>
                <w:rFonts w:ascii="Times New Roman" w:hAnsi="Times New Roman" w:cs="Times New Roman"/>
              </w:rPr>
              <w:t>8.2</w:t>
            </w:r>
          </w:p>
        </w:tc>
        <w:tc>
          <w:tcPr>
            <w:tcW w:w="0" w:type="auto"/>
            <w:hideMark/>
          </w:tcPr>
          <w:p w14:paraId="358D246D" w14:textId="77777777" w:rsidR="004A391D" w:rsidRPr="00721E25" w:rsidRDefault="004A391D" w:rsidP="004708B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1E25">
              <w:rPr>
                <w:rFonts w:ascii="Times New Roman" w:hAnsi="Times New Roman" w:cs="Times New Roman"/>
              </w:rPr>
              <w:t>7.8</w:t>
            </w:r>
          </w:p>
        </w:tc>
        <w:tc>
          <w:tcPr>
            <w:tcW w:w="0" w:type="auto"/>
            <w:hideMark/>
          </w:tcPr>
          <w:p w14:paraId="02BB3EDF" w14:textId="77777777" w:rsidR="004A391D" w:rsidRPr="00721E25" w:rsidRDefault="004A391D" w:rsidP="004708B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1E25">
              <w:rPr>
                <w:rFonts w:ascii="Times New Roman" w:hAnsi="Times New Roman" w:cs="Times New Roman"/>
              </w:rPr>
              <w:t>7.2</w:t>
            </w:r>
          </w:p>
        </w:tc>
        <w:tc>
          <w:tcPr>
            <w:tcW w:w="0" w:type="auto"/>
            <w:hideMark/>
          </w:tcPr>
          <w:p w14:paraId="6467993F" w14:textId="77777777" w:rsidR="004A391D" w:rsidRPr="00721E25" w:rsidRDefault="004A391D" w:rsidP="004708B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1E25">
              <w:rPr>
                <w:rFonts w:ascii="Times New Roman" w:hAnsi="Times New Roman" w:cs="Times New Roman"/>
              </w:rPr>
              <w:t>6.5</w:t>
            </w:r>
          </w:p>
        </w:tc>
        <w:tc>
          <w:tcPr>
            <w:tcW w:w="0" w:type="auto"/>
            <w:hideMark/>
          </w:tcPr>
          <w:p w14:paraId="756EF47B" w14:textId="77777777" w:rsidR="004A391D" w:rsidRPr="00721E25" w:rsidRDefault="004A391D" w:rsidP="004708B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1E25">
              <w:rPr>
                <w:rFonts w:ascii="Times New Roman" w:hAnsi="Times New Roman" w:cs="Times New Roman"/>
              </w:rPr>
              <w:t>7.0–6.5 after 3 months</w:t>
            </w:r>
          </w:p>
        </w:tc>
      </w:tr>
    </w:tbl>
    <w:p w14:paraId="361E1438" w14:textId="77777777" w:rsidR="004A391D" w:rsidRPr="00721E25" w:rsidRDefault="004A391D" w:rsidP="00A44475">
      <w:pPr>
        <w:numPr>
          <w:ilvl w:val="0"/>
          <w:numId w:val="45"/>
        </w:numPr>
        <w:jc w:val="both"/>
        <w:rPr>
          <w:rFonts w:ascii="Times New Roman" w:hAnsi="Times New Roman" w:cs="Times New Roman"/>
        </w:rPr>
      </w:pPr>
      <w:r w:rsidRPr="00721E25">
        <w:rPr>
          <w:rFonts w:ascii="Times New Roman" w:hAnsi="Times New Roman" w:cs="Times New Roman"/>
        </w:rPr>
        <w:lastRenderedPageBreak/>
        <w:t>Moisture and water activity increased gradually, but remained comparable to commercial benchmarks.</w:t>
      </w:r>
    </w:p>
    <w:p w14:paraId="3AFA7106" w14:textId="77777777" w:rsidR="004A391D" w:rsidRPr="00721E25" w:rsidRDefault="004A391D" w:rsidP="00A44475">
      <w:pPr>
        <w:numPr>
          <w:ilvl w:val="0"/>
          <w:numId w:val="45"/>
        </w:numPr>
        <w:jc w:val="both"/>
        <w:rPr>
          <w:rFonts w:ascii="Times New Roman" w:hAnsi="Times New Roman" w:cs="Times New Roman"/>
        </w:rPr>
      </w:pPr>
      <w:r w:rsidRPr="00721E25">
        <w:rPr>
          <w:rFonts w:ascii="Times New Roman" w:hAnsi="Times New Roman" w:cs="Times New Roman"/>
        </w:rPr>
        <w:t>Microbial counts remained within safe limits, confirming similar stability to market bars.</w:t>
      </w:r>
    </w:p>
    <w:p w14:paraId="5C22AE12" w14:textId="77777777" w:rsidR="004A391D" w:rsidRPr="004A391D" w:rsidRDefault="004A391D" w:rsidP="00A44475">
      <w:pPr>
        <w:numPr>
          <w:ilvl w:val="0"/>
          <w:numId w:val="45"/>
        </w:numPr>
        <w:jc w:val="both"/>
        <w:rPr>
          <w:rFonts w:ascii="Times New Roman" w:hAnsi="Times New Roman" w:cs="Times New Roman"/>
        </w:rPr>
      </w:pPr>
      <w:r w:rsidRPr="00721E25">
        <w:rPr>
          <w:rFonts w:ascii="Times New Roman" w:hAnsi="Times New Roman" w:cs="Times New Roman"/>
        </w:rPr>
        <w:t>Sensory scores declined slightly, mirroring commercial degradation trends after 90 days.</w:t>
      </w:r>
    </w:p>
    <w:p w14:paraId="077A92D3" w14:textId="24A15410" w:rsidR="004A391D" w:rsidRDefault="004A391D" w:rsidP="00A44475">
      <w:pPr>
        <w:numPr>
          <w:ilvl w:val="0"/>
          <w:numId w:val="45"/>
        </w:numPr>
        <w:jc w:val="both"/>
        <w:rPr>
          <w:rFonts w:ascii="Times New Roman" w:hAnsi="Times New Roman" w:cs="Times New Roman"/>
        </w:rPr>
      </w:pPr>
      <w:r w:rsidRPr="00721E25">
        <w:rPr>
          <w:rFonts w:ascii="Times New Roman" w:hAnsi="Times New Roman" w:cs="Times New Roman"/>
        </w:rPr>
        <w:t>The P. cineraria bar showed comparable shelf stability and no spoilage signs, validating its potential for real-world commercialization.</w:t>
      </w:r>
    </w:p>
    <w:p w14:paraId="65188DDE" w14:textId="22E4CD39" w:rsidR="004A391D" w:rsidRPr="004A391D" w:rsidRDefault="004A391D" w:rsidP="004A391D">
      <w:pPr>
        <w:jc w:val="center"/>
        <w:rPr>
          <w:rFonts w:ascii="Times New Roman" w:hAnsi="Times New Roman" w:cs="Times New Roman"/>
          <w:sz w:val="18"/>
          <w:szCs w:val="18"/>
        </w:rPr>
      </w:pPr>
      <w:r w:rsidRPr="004A391D">
        <w:rPr>
          <w:rFonts w:ascii="Times New Roman" w:hAnsi="Times New Roman" w:cs="Times New Roman"/>
          <w:sz w:val="18"/>
          <w:szCs w:val="18"/>
        </w:rPr>
        <w:t>Table no. 05 Comparative Conclusion:</w:t>
      </w:r>
    </w:p>
    <w:tbl>
      <w:tblPr>
        <w:tblStyle w:val="GridTable4-Accent5"/>
        <w:tblW w:w="0" w:type="auto"/>
        <w:jc w:val="center"/>
        <w:tblLook w:val="04A0" w:firstRow="1" w:lastRow="0" w:firstColumn="1" w:lastColumn="0" w:noHBand="0" w:noVBand="1"/>
      </w:tblPr>
      <w:tblGrid>
        <w:gridCol w:w="2080"/>
        <w:gridCol w:w="3608"/>
        <w:gridCol w:w="3265"/>
      </w:tblGrid>
      <w:tr w:rsidR="004A391D" w:rsidRPr="00721E25" w14:paraId="55EBEDF2" w14:textId="77777777" w:rsidTr="004708B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A0776F4" w14:textId="77777777" w:rsidR="004A391D" w:rsidRPr="00721E25" w:rsidRDefault="004A391D" w:rsidP="004708B7">
            <w:pPr>
              <w:spacing w:after="160" w:line="259" w:lineRule="auto"/>
              <w:rPr>
                <w:rFonts w:ascii="Times New Roman" w:hAnsi="Times New Roman" w:cs="Times New Roman"/>
              </w:rPr>
            </w:pPr>
            <w:r w:rsidRPr="00721E25">
              <w:rPr>
                <w:rFonts w:ascii="Times New Roman" w:hAnsi="Times New Roman" w:cs="Times New Roman"/>
              </w:rPr>
              <w:t>Aspect</w:t>
            </w:r>
          </w:p>
        </w:tc>
        <w:tc>
          <w:tcPr>
            <w:tcW w:w="0" w:type="auto"/>
            <w:hideMark/>
          </w:tcPr>
          <w:p w14:paraId="0B6B71C5" w14:textId="77777777" w:rsidR="004A391D" w:rsidRPr="00721E25" w:rsidRDefault="004A391D" w:rsidP="004708B7">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1E25">
              <w:rPr>
                <w:rFonts w:ascii="Times New Roman" w:hAnsi="Times New Roman" w:cs="Times New Roman"/>
              </w:rPr>
              <w:t>Developed Bar (S2, 5% P. cineraria)</w:t>
            </w:r>
          </w:p>
        </w:tc>
        <w:tc>
          <w:tcPr>
            <w:tcW w:w="0" w:type="auto"/>
            <w:hideMark/>
          </w:tcPr>
          <w:p w14:paraId="33F8413F" w14:textId="77777777" w:rsidR="004A391D" w:rsidRPr="00721E25" w:rsidRDefault="004A391D" w:rsidP="004708B7">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1E25">
              <w:rPr>
                <w:rFonts w:ascii="Times New Roman" w:hAnsi="Times New Roman" w:cs="Times New Roman"/>
              </w:rPr>
              <w:t>Commercial Bar (Nature Valley)</w:t>
            </w:r>
          </w:p>
        </w:tc>
      </w:tr>
      <w:tr w:rsidR="004A391D" w:rsidRPr="00721E25" w14:paraId="7EB4F19E" w14:textId="77777777" w:rsidTr="004708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A81C56F" w14:textId="77777777" w:rsidR="004A391D" w:rsidRPr="00721E25" w:rsidRDefault="004A391D" w:rsidP="004708B7">
            <w:pPr>
              <w:spacing w:after="160" w:line="259" w:lineRule="auto"/>
              <w:rPr>
                <w:rFonts w:ascii="Times New Roman" w:hAnsi="Times New Roman" w:cs="Times New Roman"/>
              </w:rPr>
            </w:pPr>
            <w:r w:rsidRPr="00721E25">
              <w:rPr>
                <w:rFonts w:ascii="Times New Roman" w:hAnsi="Times New Roman" w:cs="Times New Roman"/>
              </w:rPr>
              <w:t>Sensory Acceptance</w:t>
            </w:r>
          </w:p>
        </w:tc>
        <w:tc>
          <w:tcPr>
            <w:tcW w:w="0" w:type="auto"/>
            <w:hideMark/>
          </w:tcPr>
          <w:p w14:paraId="3F80163B" w14:textId="77777777" w:rsidR="004A391D" w:rsidRPr="00721E25" w:rsidRDefault="004A391D" w:rsidP="004708B7">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1E25">
              <w:rPr>
                <w:rFonts w:ascii="Times New Roman" w:hAnsi="Times New Roman" w:cs="Times New Roman"/>
              </w:rPr>
              <w:t>Excellent (8.0 avg.)</w:t>
            </w:r>
          </w:p>
        </w:tc>
        <w:tc>
          <w:tcPr>
            <w:tcW w:w="0" w:type="auto"/>
            <w:hideMark/>
          </w:tcPr>
          <w:p w14:paraId="2FE1A648" w14:textId="77777777" w:rsidR="004A391D" w:rsidRPr="00721E25" w:rsidRDefault="004A391D" w:rsidP="004708B7">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1E25">
              <w:rPr>
                <w:rFonts w:ascii="Times New Roman" w:hAnsi="Times New Roman" w:cs="Times New Roman"/>
              </w:rPr>
              <w:t>Excellent (8.1 avg.)</w:t>
            </w:r>
          </w:p>
        </w:tc>
      </w:tr>
      <w:tr w:rsidR="004A391D" w:rsidRPr="00721E25" w14:paraId="53F08DCC" w14:textId="77777777" w:rsidTr="004708B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EA635F4" w14:textId="77777777" w:rsidR="004A391D" w:rsidRPr="00721E25" w:rsidRDefault="004A391D" w:rsidP="004708B7">
            <w:pPr>
              <w:spacing w:after="160" w:line="259" w:lineRule="auto"/>
              <w:rPr>
                <w:rFonts w:ascii="Times New Roman" w:hAnsi="Times New Roman" w:cs="Times New Roman"/>
              </w:rPr>
            </w:pPr>
            <w:r w:rsidRPr="00721E25">
              <w:rPr>
                <w:rFonts w:ascii="Times New Roman" w:hAnsi="Times New Roman" w:cs="Times New Roman"/>
              </w:rPr>
              <w:t>Shelf-Life Stability</w:t>
            </w:r>
          </w:p>
        </w:tc>
        <w:tc>
          <w:tcPr>
            <w:tcW w:w="0" w:type="auto"/>
            <w:hideMark/>
          </w:tcPr>
          <w:p w14:paraId="4970BFB6" w14:textId="77777777" w:rsidR="004A391D" w:rsidRPr="00721E25" w:rsidRDefault="004A391D" w:rsidP="004708B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1E25">
              <w:rPr>
                <w:rFonts w:ascii="Times New Roman" w:hAnsi="Times New Roman" w:cs="Times New Roman"/>
              </w:rPr>
              <w:t>90 days ambient</w:t>
            </w:r>
          </w:p>
        </w:tc>
        <w:tc>
          <w:tcPr>
            <w:tcW w:w="0" w:type="auto"/>
            <w:hideMark/>
          </w:tcPr>
          <w:p w14:paraId="05777C84" w14:textId="77777777" w:rsidR="004A391D" w:rsidRPr="00721E25" w:rsidRDefault="004A391D" w:rsidP="004708B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1E25">
              <w:rPr>
                <w:rFonts w:ascii="Times New Roman" w:hAnsi="Times New Roman" w:cs="Times New Roman"/>
              </w:rPr>
              <w:t>6–9 months (factory-sealed)</w:t>
            </w:r>
          </w:p>
        </w:tc>
      </w:tr>
    </w:tbl>
    <w:p w14:paraId="2D6AF9B9" w14:textId="77777777" w:rsidR="00A44475" w:rsidRPr="008C7414" w:rsidRDefault="00A44475" w:rsidP="008C7414">
      <w:pPr>
        <w:pStyle w:val="ListParagraph"/>
        <w:numPr>
          <w:ilvl w:val="0"/>
          <w:numId w:val="26"/>
        </w:numPr>
        <w:jc w:val="both"/>
        <w:rPr>
          <w:rFonts w:ascii="Times New Roman" w:hAnsi="Times New Roman" w:cs="Times New Roman"/>
        </w:rPr>
      </w:pPr>
      <w:r w:rsidRPr="008C7414">
        <w:rPr>
          <w:rFonts w:ascii="Times New Roman" w:hAnsi="Times New Roman" w:cs="Times New Roman"/>
        </w:rPr>
        <w:t>5% Prosopis cineraria sports bar (S2) is comparable to commercial standards in both sensory quality and shelf-life performance.</w:t>
      </w:r>
    </w:p>
    <w:p w14:paraId="6A8971E6" w14:textId="109B35C8" w:rsidR="004A391D" w:rsidRPr="00A44475" w:rsidRDefault="00A44475" w:rsidP="00A44475">
      <w:pPr>
        <w:pStyle w:val="ListParagraph"/>
        <w:numPr>
          <w:ilvl w:val="0"/>
          <w:numId w:val="26"/>
        </w:numPr>
        <w:jc w:val="both"/>
        <w:rPr>
          <w:rFonts w:ascii="Times New Roman" w:hAnsi="Times New Roman" w:cs="Times New Roman"/>
        </w:rPr>
      </w:pPr>
      <w:r w:rsidRPr="00A44475">
        <w:rPr>
          <w:rFonts w:ascii="Times New Roman" w:hAnsi="Times New Roman" w:cs="Times New Roman"/>
        </w:rPr>
        <w:t>It offers a natural, functional, and sustainable alternative with potential for commercialization in nutraceutical and functional food markets.</w:t>
      </w:r>
    </w:p>
    <w:p w14:paraId="4126088E" w14:textId="3B2B4ECB" w:rsidR="00EA22FA" w:rsidRPr="005661F3" w:rsidRDefault="001A5D80" w:rsidP="004E1764">
      <w:pPr>
        <w:spacing w:line="360" w:lineRule="auto"/>
        <w:jc w:val="both"/>
        <w:rPr>
          <w:rFonts w:ascii="Times New Roman" w:hAnsi="Times New Roman" w:cs="Times New Roman"/>
          <w:b/>
          <w:bCs/>
        </w:rPr>
      </w:pPr>
      <w:r w:rsidRPr="005661F3">
        <w:rPr>
          <w:rFonts w:ascii="Times New Roman" w:hAnsi="Times New Roman" w:cs="Times New Roman"/>
          <w:b/>
          <w:bCs/>
        </w:rPr>
        <w:t>Conclusion:</w:t>
      </w:r>
    </w:p>
    <w:p w14:paraId="72E74144" w14:textId="7F8F0C64" w:rsidR="0062514D" w:rsidRPr="0062514D" w:rsidRDefault="0062514D" w:rsidP="0062514D">
      <w:pPr>
        <w:spacing w:line="360" w:lineRule="auto"/>
        <w:jc w:val="both"/>
        <w:rPr>
          <w:rFonts w:ascii="Times New Roman" w:hAnsi="Times New Roman" w:cs="Times New Roman"/>
        </w:rPr>
      </w:pPr>
      <w:r w:rsidRPr="0062514D">
        <w:rPr>
          <w:rFonts w:ascii="Times New Roman" w:hAnsi="Times New Roman" w:cs="Times New Roman"/>
        </w:rPr>
        <w:t xml:space="preserve">The findings clearly indicate that incorporation of P. cineraria can significantly enhance the nutritional profile of sports bars while maintaining desirable sensory attributes. Among the formulations tested, the 5% incorporation level was identified as the most optimal, achieving a </w:t>
      </w:r>
      <w:proofErr w:type="spellStart"/>
      <w:r w:rsidRPr="0062514D">
        <w:rPr>
          <w:rFonts w:ascii="Times New Roman" w:hAnsi="Times New Roman" w:cs="Times New Roman"/>
        </w:rPr>
        <w:t>favorable</w:t>
      </w:r>
      <w:proofErr w:type="spellEnd"/>
      <w:r w:rsidRPr="0062514D">
        <w:rPr>
          <w:rFonts w:ascii="Times New Roman" w:hAnsi="Times New Roman" w:cs="Times New Roman"/>
        </w:rPr>
        <w:t xml:space="preserve"> balance across all key sensory parameters including appearance, aroma, texture, taste, and overall acceptability. This highlights that moderate fortification not only improves nutritional value but also ensures consumer acceptance, a critical factor in functional food product development.</w:t>
      </w:r>
      <w:r w:rsidR="002551BC">
        <w:rPr>
          <w:rFonts w:ascii="Times New Roman" w:hAnsi="Times New Roman" w:cs="Times New Roman"/>
        </w:rPr>
        <w:t xml:space="preserve"> </w:t>
      </w:r>
      <w:r w:rsidRPr="0062514D">
        <w:rPr>
          <w:rFonts w:ascii="Times New Roman" w:hAnsi="Times New Roman" w:cs="Times New Roman"/>
        </w:rPr>
        <w:t>Shelf-life evaluation further supported the practical applicability of the optimized formulation. The sports bars remained microbiologically safe and sensorially acceptable for up to 90 days under ambient storage conditions, with only minor increases in moisture content, water activity, and microbial load, accompanied by slight but manageable declines in sensory scores. These results confirm that the product possesses sufficient stability for commercialization and distribution without compromising food safety or consumer satisfaction.</w:t>
      </w:r>
      <w:r w:rsidR="002551BC">
        <w:rPr>
          <w:rFonts w:ascii="Times New Roman" w:hAnsi="Times New Roman" w:cs="Times New Roman"/>
        </w:rPr>
        <w:t xml:space="preserve"> </w:t>
      </w:r>
      <w:r w:rsidR="002551BC" w:rsidRPr="002551BC">
        <w:rPr>
          <w:rFonts w:ascii="Times New Roman" w:hAnsi="Times New Roman" w:cs="Times New Roman"/>
        </w:rPr>
        <w:t xml:space="preserve">The developed bars performed on par with a commercial benchmark (Nature Valley Protein Bar) in terms of overall sensory quality and shelf-life parameters. The P. cineraria bars offered superior texture and functional benefits (higher </w:t>
      </w:r>
      <w:proofErr w:type="spellStart"/>
      <w:r w:rsidR="002551BC" w:rsidRPr="002551BC">
        <w:rPr>
          <w:rFonts w:ascii="Times New Roman" w:hAnsi="Times New Roman" w:cs="Times New Roman"/>
        </w:rPr>
        <w:t>fiber</w:t>
      </w:r>
      <w:proofErr w:type="spellEnd"/>
      <w:r w:rsidR="002551BC" w:rsidRPr="002551BC">
        <w:rPr>
          <w:rFonts w:ascii="Times New Roman" w:hAnsi="Times New Roman" w:cs="Times New Roman"/>
        </w:rPr>
        <w:t xml:space="preserve">, natural antioxidants, plant protein), while the commercial bar had slightly higher taste and aroma scores due to added </w:t>
      </w:r>
      <w:proofErr w:type="spellStart"/>
      <w:r w:rsidR="002551BC" w:rsidRPr="002551BC">
        <w:rPr>
          <w:rFonts w:ascii="Times New Roman" w:hAnsi="Times New Roman" w:cs="Times New Roman"/>
        </w:rPr>
        <w:t>flavorings</w:t>
      </w:r>
      <w:proofErr w:type="spellEnd"/>
      <w:r w:rsidR="002551BC" w:rsidRPr="002551BC">
        <w:rPr>
          <w:rFonts w:ascii="Times New Roman" w:hAnsi="Times New Roman" w:cs="Times New Roman"/>
        </w:rPr>
        <w:t>.</w:t>
      </w:r>
      <w:r w:rsidR="004371A2">
        <w:rPr>
          <w:rFonts w:ascii="Times New Roman" w:hAnsi="Times New Roman" w:cs="Times New Roman"/>
        </w:rPr>
        <w:t xml:space="preserve"> </w:t>
      </w:r>
      <w:r w:rsidRPr="0062514D">
        <w:rPr>
          <w:rFonts w:ascii="Times New Roman" w:hAnsi="Times New Roman" w:cs="Times New Roman"/>
        </w:rPr>
        <w:t xml:space="preserve">Beyond its immediate nutritional and sensory benefits, the study underscores the broader significance of utilizing underexplored resources such as P. cineraria. Incorporating this hardy, drought-resistant plant into functional food formulations not only contributes to nutritional security but also aligns with sustainable agricultural practices and rural livelihood promotion. By </w:t>
      </w:r>
      <w:proofErr w:type="spellStart"/>
      <w:r w:rsidRPr="0062514D">
        <w:rPr>
          <w:rFonts w:ascii="Times New Roman" w:hAnsi="Times New Roman" w:cs="Times New Roman"/>
        </w:rPr>
        <w:t>valorizing</w:t>
      </w:r>
      <w:proofErr w:type="spellEnd"/>
      <w:r w:rsidRPr="0062514D">
        <w:rPr>
          <w:rFonts w:ascii="Times New Roman" w:hAnsi="Times New Roman" w:cs="Times New Roman"/>
        </w:rPr>
        <w:t xml:space="preserve"> indigenous crops, food science innovation can support biodiversity conservation, climate resilience, and economic empowerment of farming communities in arid and semi-arid regions.</w:t>
      </w:r>
    </w:p>
    <w:p w14:paraId="06F62FE2" w14:textId="13D472A9" w:rsidR="00AD550E" w:rsidRPr="005661F3" w:rsidRDefault="00AD550E" w:rsidP="0062514D">
      <w:pPr>
        <w:spacing w:line="360" w:lineRule="auto"/>
        <w:jc w:val="both"/>
        <w:rPr>
          <w:rFonts w:ascii="Times New Roman" w:hAnsi="Times New Roman" w:cs="Times New Roman"/>
          <w:b/>
          <w:bCs/>
        </w:rPr>
      </w:pPr>
      <w:r w:rsidRPr="005661F3">
        <w:rPr>
          <w:rFonts w:ascii="Times New Roman" w:hAnsi="Times New Roman" w:cs="Times New Roman"/>
          <w:b/>
          <w:bCs/>
        </w:rPr>
        <w:lastRenderedPageBreak/>
        <w:t>Limitations:</w:t>
      </w:r>
    </w:p>
    <w:p w14:paraId="2D97A5C7" w14:textId="77777777" w:rsidR="00AD550E" w:rsidRPr="00DB195B" w:rsidRDefault="00AD550E" w:rsidP="004C1B6F">
      <w:pPr>
        <w:pStyle w:val="ListParagraph"/>
        <w:numPr>
          <w:ilvl w:val="0"/>
          <w:numId w:val="38"/>
        </w:numPr>
        <w:spacing w:line="360" w:lineRule="auto"/>
        <w:jc w:val="both"/>
        <w:rPr>
          <w:rFonts w:ascii="Times New Roman" w:hAnsi="Times New Roman" w:cs="Times New Roman"/>
        </w:rPr>
      </w:pPr>
      <w:r w:rsidRPr="00DB195B">
        <w:rPr>
          <w:rFonts w:ascii="Times New Roman" w:hAnsi="Times New Roman" w:cs="Times New Roman"/>
        </w:rPr>
        <w:t>The study was conducted with a limited number of formulations (5%, 10%, 15%) and may not capture the full range of possible optimization levels.</w:t>
      </w:r>
    </w:p>
    <w:p w14:paraId="2DBF915F" w14:textId="77777777" w:rsidR="00AD550E" w:rsidRPr="00DB195B" w:rsidRDefault="00AD550E" w:rsidP="004C1B6F">
      <w:pPr>
        <w:pStyle w:val="ListParagraph"/>
        <w:numPr>
          <w:ilvl w:val="0"/>
          <w:numId w:val="38"/>
        </w:numPr>
        <w:spacing w:line="360" w:lineRule="auto"/>
        <w:jc w:val="both"/>
        <w:rPr>
          <w:rFonts w:ascii="Times New Roman" w:hAnsi="Times New Roman" w:cs="Times New Roman"/>
        </w:rPr>
      </w:pPr>
      <w:r w:rsidRPr="00DB195B">
        <w:rPr>
          <w:rFonts w:ascii="Times New Roman" w:hAnsi="Times New Roman" w:cs="Times New Roman"/>
        </w:rPr>
        <w:t>Storage trials were performed only under ambient conditions (25 ± 2°C); variations under refrigeration, higher humidity, or fluctuating temperatures were not assessed.</w:t>
      </w:r>
    </w:p>
    <w:p w14:paraId="2938A754" w14:textId="77777777" w:rsidR="00AD550E" w:rsidRPr="00DB195B" w:rsidRDefault="00AD550E" w:rsidP="004C1B6F">
      <w:pPr>
        <w:pStyle w:val="ListParagraph"/>
        <w:numPr>
          <w:ilvl w:val="0"/>
          <w:numId w:val="38"/>
        </w:numPr>
        <w:spacing w:line="360" w:lineRule="auto"/>
        <w:jc w:val="both"/>
        <w:rPr>
          <w:rFonts w:ascii="Times New Roman" w:hAnsi="Times New Roman" w:cs="Times New Roman"/>
        </w:rPr>
      </w:pPr>
      <w:r w:rsidRPr="00DB195B">
        <w:rPr>
          <w:rFonts w:ascii="Times New Roman" w:hAnsi="Times New Roman" w:cs="Times New Roman"/>
        </w:rPr>
        <w:t xml:space="preserve">The sensory evaluation involved 20 semi-trained </w:t>
      </w:r>
      <w:proofErr w:type="spellStart"/>
      <w:r w:rsidRPr="00DB195B">
        <w:rPr>
          <w:rFonts w:ascii="Times New Roman" w:hAnsi="Times New Roman" w:cs="Times New Roman"/>
        </w:rPr>
        <w:t>panelists</w:t>
      </w:r>
      <w:proofErr w:type="spellEnd"/>
      <w:r w:rsidRPr="00DB195B">
        <w:rPr>
          <w:rFonts w:ascii="Times New Roman" w:hAnsi="Times New Roman" w:cs="Times New Roman"/>
        </w:rPr>
        <w:t>, which, while sufficient for initial testing, may not fully represent consumer preferences across different age groups, regions, or dietary habits.</w:t>
      </w:r>
    </w:p>
    <w:p w14:paraId="66983099" w14:textId="77777777" w:rsidR="00AD550E" w:rsidRPr="005661F3" w:rsidRDefault="00AD550E" w:rsidP="00AD550E">
      <w:pPr>
        <w:spacing w:line="360" w:lineRule="auto"/>
        <w:jc w:val="both"/>
        <w:rPr>
          <w:rFonts w:ascii="Times New Roman" w:hAnsi="Times New Roman" w:cs="Times New Roman"/>
          <w:b/>
          <w:bCs/>
        </w:rPr>
      </w:pPr>
      <w:r w:rsidRPr="005661F3">
        <w:rPr>
          <w:rFonts w:ascii="Times New Roman" w:hAnsi="Times New Roman" w:cs="Times New Roman"/>
          <w:b/>
          <w:bCs/>
        </w:rPr>
        <w:t>Future Research Directions:</w:t>
      </w:r>
    </w:p>
    <w:p w14:paraId="778D3D0A" w14:textId="77777777" w:rsidR="00AD550E" w:rsidRPr="00DB195B" w:rsidRDefault="00AD550E" w:rsidP="004C1B6F">
      <w:pPr>
        <w:pStyle w:val="ListParagraph"/>
        <w:numPr>
          <w:ilvl w:val="0"/>
          <w:numId w:val="37"/>
        </w:numPr>
        <w:spacing w:line="360" w:lineRule="auto"/>
        <w:jc w:val="both"/>
        <w:rPr>
          <w:rFonts w:ascii="Times New Roman" w:hAnsi="Times New Roman" w:cs="Times New Roman"/>
        </w:rPr>
      </w:pPr>
      <w:r w:rsidRPr="00DB195B">
        <w:rPr>
          <w:rFonts w:ascii="Times New Roman" w:hAnsi="Times New Roman" w:cs="Times New Roman"/>
        </w:rPr>
        <w:t>Product optimization: Exploring intermediate fortification levels (e.g., 2.5%, 7.5%) and combining P. cineraria flour with other functional ingredients to enhance taste, texture, and nutritional value.</w:t>
      </w:r>
    </w:p>
    <w:p w14:paraId="006BA937" w14:textId="77777777" w:rsidR="00AD550E" w:rsidRPr="00DB195B" w:rsidRDefault="00AD550E" w:rsidP="004C1B6F">
      <w:pPr>
        <w:pStyle w:val="ListParagraph"/>
        <w:numPr>
          <w:ilvl w:val="0"/>
          <w:numId w:val="37"/>
        </w:numPr>
        <w:spacing w:line="360" w:lineRule="auto"/>
        <w:jc w:val="both"/>
        <w:rPr>
          <w:rFonts w:ascii="Times New Roman" w:hAnsi="Times New Roman" w:cs="Times New Roman"/>
        </w:rPr>
      </w:pPr>
      <w:r w:rsidRPr="00DB195B">
        <w:rPr>
          <w:rFonts w:ascii="Times New Roman" w:hAnsi="Times New Roman" w:cs="Times New Roman"/>
        </w:rPr>
        <w:t>Extended shelf-life studies: Assessing the effect of different packaging materials (vacuum, MAP, biodegradable films) and storage conditions on microbial safety, sensory quality, and nutrient stability.</w:t>
      </w:r>
    </w:p>
    <w:p w14:paraId="730C2C59" w14:textId="77777777" w:rsidR="00AD550E" w:rsidRPr="00DB195B" w:rsidRDefault="00AD550E" w:rsidP="004C1B6F">
      <w:pPr>
        <w:pStyle w:val="ListParagraph"/>
        <w:numPr>
          <w:ilvl w:val="0"/>
          <w:numId w:val="37"/>
        </w:numPr>
        <w:spacing w:line="360" w:lineRule="auto"/>
        <w:jc w:val="both"/>
        <w:rPr>
          <w:rFonts w:ascii="Times New Roman" w:hAnsi="Times New Roman" w:cs="Times New Roman"/>
        </w:rPr>
      </w:pPr>
      <w:r w:rsidRPr="00DB195B">
        <w:rPr>
          <w:rFonts w:ascii="Times New Roman" w:hAnsi="Times New Roman" w:cs="Times New Roman"/>
        </w:rPr>
        <w:t>Consumer acceptability studies: Conducting large-scale trials across diverse demographic groups to evaluate market potential and consumer perception.</w:t>
      </w:r>
    </w:p>
    <w:p w14:paraId="2A69AC14" w14:textId="681FF2F3" w:rsidR="001A5D80" w:rsidRDefault="00AD550E" w:rsidP="004C1B6F">
      <w:pPr>
        <w:pStyle w:val="ListParagraph"/>
        <w:numPr>
          <w:ilvl w:val="0"/>
          <w:numId w:val="37"/>
        </w:numPr>
        <w:spacing w:line="360" w:lineRule="auto"/>
        <w:jc w:val="both"/>
        <w:rPr>
          <w:rFonts w:ascii="Times New Roman" w:hAnsi="Times New Roman" w:cs="Times New Roman"/>
        </w:rPr>
      </w:pPr>
      <w:r w:rsidRPr="00DB195B">
        <w:rPr>
          <w:rFonts w:ascii="Times New Roman" w:hAnsi="Times New Roman" w:cs="Times New Roman"/>
        </w:rPr>
        <w:t>Sustainability assessment: Evaluating the socio-economic and environmental benefits of promoting desert plants like P. cineraria in nutraceutical product development, supporting rural entrepreneurship and climate-resilient agriculture.</w:t>
      </w:r>
    </w:p>
    <w:p w14:paraId="2CB8456C" w14:textId="1313594A" w:rsidR="000E4F3D" w:rsidRDefault="000E4F3D" w:rsidP="000E4F3D">
      <w:pPr>
        <w:spacing w:line="360" w:lineRule="auto"/>
        <w:jc w:val="both"/>
        <w:rPr>
          <w:rFonts w:ascii="Times New Roman" w:hAnsi="Times New Roman" w:cs="Times New Roman"/>
        </w:rPr>
      </w:pPr>
    </w:p>
    <w:p w14:paraId="723CB78D" w14:textId="77777777" w:rsidR="00B42C31" w:rsidRDefault="00D0632C" w:rsidP="00D0632C">
      <w:pPr>
        <w:pStyle w:val="ListParagraph"/>
        <w:numPr>
          <w:ilvl w:val="0"/>
          <w:numId w:val="22"/>
        </w:numPr>
        <w:spacing w:line="360" w:lineRule="auto"/>
        <w:jc w:val="both"/>
        <w:rPr>
          <w:rFonts w:ascii="Times New Roman" w:hAnsi="Times New Roman" w:cs="Times New Roman"/>
        </w:rPr>
      </w:pPr>
      <w:r>
        <w:rPr>
          <w:rFonts w:ascii="Times New Roman" w:hAnsi="Times New Roman" w:cs="Times New Roman"/>
        </w:rPr>
        <w:t>Consent</w:t>
      </w:r>
    </w:p>
    <w:p w14:paraId="1A8C99E5" w14:textId="0DD2FCE6" w:rsidR="00D0632C" w:rsidRDefault="00D0632C" w:rsidP="00D0632C">
      <w:pPr>
        <w:pStyle w:val="ListParagraph"/>
        <w:numPr>
          <w:ilvl w:val="0"/>
          <w:numId w:val="22"/>
        </w:numPr>
        <w:spacing w:line="360" w:lineRule="auto"/>
        <w:jc w:val="both"/>
        <w:rPr>
          <w:rFonts w:ascii="Times New Roman" w:hAnsi="Times New Roman" w:cs="Times New Roman"/>
        </w:rPr>
      </w:pPr>
      <w:r w:rsidRPr="004E1764">
        <w:rPr>
          <w:rFonts w:ascii="Times New Roman" w:hAnsi="Times New Roman" w:cs="Times New Roman"/>
        </w:rPr>
        <w:t xml:space="preserve"> All sensory </w:t>
      </w:r>
      <w:proofErr w:type="spellStart"/>
      <w:r w:rsidRPr="004E1764">
        <w:rPr>
          <w:rFonts w:ascii="Times New Roman" w:hAnsi="Times New Roman" w:cs="Times New Roman"/>
        </w:rPr>
        <w:t>panelists</w:t>
      </w:r>
      <w:proofErr w:type="spellEnd"/>
      <w:r w:rsidRPr="004E1764">
        <w:rPr>
          <w:rFonts w:ascii="Times New Roman" w:hAnsi="Times New Roman" w:cs="Times New Roman"/>
        </w:rPr>
        <w:t xml:space="preserve"> provided informed consent before participation. Hygiene and food safety standards were maintained throughout the product development and testing process.</w:t>
      </w:r>
    </w:p>
    <w:p w14:paraId="68552AE5" w14:textId="265B8A2E" w:rsidR="000E4F3D" w:rsidRDefault="000E4F3D" w:rsidP="000E4F3D">
      <w:pPr>
        <w:spacing w:line="360" w:lineRule="auto"/>
        <w:jc w:val="both"/>
        <w:rPr>
          <w:rFonts w:ascii="Times New Roman" w:hAnsi="Times New Roman" w:cs="Times New Roman"/>
        </w:rPr>
      </w:pPr>
    </w:p>
    <w:p w14:paraId="20D0CB46" w14:textId="0512F7A1" w:rsidR="000E4F3D" w:rsidRDefault="000E4F3D" w:rsidP="000E4F3D">
      <w:pPr>
        <w:spacing w:line="360" w:lineRule="auto"/>
        <w:jc w:val="both"/>
        <w:rPr>
          <w:rFonts w:ascii="Times New Roman" w:hAnsi="Times New Roman" w:cs="Times New Roman"/>
        </w:rPr>
      </w:pPr>
    </w:p>
    <w:p w14:paraId="43B27BA2" w14:textId="313DCCC5" w:rsidR="000E4F3D" w:rsidRDefault="000E4F3D" w:rsidP="000E4F3D">
      <w:pPr>
        <w:spacing w:line="360" w:lineRule="auto"/>
        <w:jc w:val="both"/>
        <w:rPr>
          <w:rFonts w:ascii="Times New Roman" w:hAnsi="Times New Roman" w:cs="Times New Roman"/>
        </w:rPr>
      </w:pPr>
    </w:p>
    <w:p w14:paraId="3F072A1C" w14:textId="77777777" w:rsidR="000E4F3D" w:rsidRPr="009C5487" w:rsidRDefault="000E4F3D" w:rsidP="000E4F3D">
      <w:pPr>
        <w:rPr>
          <w:rFonts w:ascii="Calibri" w:eastAsia="Calibri" w:hAnsi="Calibri" w:cs="Times New Roman"/>
          <w:highlight w:val="yellow"/>
          <w:lang w:val="en-US"/>
        </w:rPr>
      </w:pPr>
      <w:bookmarkStart w:id="0" w:name="_Hlk197682619"/>
      <w:bookmarkStart w:id="1" w:name="_Hlk180402183"/>
      <w:bookmarkStart w:id="2" w:name="_Hlk183680988"/>
      <w:r w:rsidRPr="009C5487">
        <w:rPr>
          <w:rFonts w:ascii="Calibri" w:eastAsia="Calibri" w:hAnsi="Calibri" w:cs="Times New Roman"/>
          <w:highlight w:val="yellow"/>
          <w:lang w:val="en-US"/>
        </w:rPr>
        <w:t>Disclaimer (Artificial intelligence)</w:t>
      </w:r>
    </w:p>
    <w:p w14:paraId="167A45D0" w14:textId="77777777" w:rsidR="000E4F3D" w:rsidRPr="009C5487" w:rsidRDefault="000E4F3D" w:rsidP="000E4F3D">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w:t>
      </w:r>
      <w:proofErr w:type="gramStart"/>
      <w:r w:rsidRPr="009C5487">
        <w:rPr>
          <w:rFonts w:ascii="Calibri" w:eastAsia="Calibri" w:hAnsi="Calibri" w:cs="Times New Roman"/>
          <w:highlight w:val="yellow"/>
          <w:lang w:val="en-US"/>
        </w:rPr>
        <w:t>declare</w:t>
      </w:r>
      <w:proofErr w:type="gramEnd"/>
      <w:r w:rsidRPr="009C5487">
        <w:rPr>
          <w:rFonts w:ascii="Calibri" w:eastAsia="Calibri" w:hAnsi="Calibri" w:cs="Times New Roman"/>
          <w:highlight w:val="yellow"/>
          <w:lang w:val="en-US"/>
        </w:rPr>
        <w:t xml:space="preserve"> that NO generative AI technologies such as Large Language Models (ChatGPT, COPILOT, etc.) and text-to-image generators have been used during the writing or editing of this manuscript. </w:t>
      </w:r>
    </w:p>
    <w:bookmarkEnd w:id="0"/>
    <w:bookmarkEnd w:id="1"/>
    <w:bookmarkEnd w:id="2"/>
    <w:p w14:paraId="2AE57005" w14:textId="77777777" w:rsidR="000E4F3D" w:rsidRPr="000E4F3D" w:rsidRDefault="000E4F3D" w:rsidP="000E4F3D">
      <w:pPr>
        <w:spacing w:line="360" w:lineRule="auto"/>
        <w:jc w:val="both"/>
        <w:rPr>
          <w:rFonts w:ascii="Times New Roman" w:hAnsi="Times New Roman" w:cs="Times New Roman"/>
        </w:rPr>
      </w:pPr>
    </w:p>
    <w:p w14:paraId="4BAC53C1" w14:textId="466581A7" w:rsidR="005828EC" w:rsidRPr="005661F3" w:rsidRDefault="005828EC" w:rsidP="004E1764">
      <w:pPr>
        <w:spacing w:line="360" w:lineRule="auto"/>
        <w:jc w:val="both"/>
        <w:rPr>
          <w:rFonts w:ascii="Times New Roman" w:hAnsi="Times New Roman" w:cs="Times New Roman"/>
          <w:b/>
          <w:bCs/>
        </w:rPr>
      </w:pPr>
      <w:r w:rsidRPr="005661F3">
        <w:rPr>
          <w:rFonts w:ascii="Times New Roman" w:hAnsi="Times New Roman" w:cs="Times New Roman"/>
          <w:b/>
          <w:bCs/>
        </w:rPr>
        <w:t>References:</w:t>
      </w:r>
    </w:p>
    <w:p w14:paraId="58714EA0" w14:textId="77777777" w:rsidR="007715B4" w:rsidRDefault="005828EC" w:rsidP="007715B4">
      <w:pPr>
        <w:pStyle w:val="ListParagraph"/>
        <w:numPr>
          <w:ilvl w:val="0"/>
          <w:numId w:val="2"/>
        </w:numPr>
        <w:spacing w:line="360" w:lineRule="auto"/>
        <w:jc w:val="both"/>
        <w:rPr>
          <w:rFonts w:ascii="Times New Roman" w:hAnsi="Times New Roman" w:cs="Times New Roman"/>
        </w:rPr>
      </w:pPr>
      <w:r w:rsidRPr="004E1764">
        <w:rPr>
          <w:rFonts w:ascii="Times New Roman" w:hAnsi="Times New Roman" w:cs="Times New Roman"/>
        </w:rPr>
        <w:lastRenderedPageBreak/>
        <w:t xml:space="preserve">Granato, D., Nunes, D. S., &amp; Barba, F. J. (2020). An integrated strategy between food chemistry, biology, nutrition, pharmacology, and statistics in the development of functional foods: A proposal. Trends in Food Science &amp; Technology, 95, 152–162. </w:t>
      </w:r>
    </w:p>
    <w:p w14:paraId="34430133" w14:textId="77777777" w:rsidR="007715B4" w:rsidRDefault="007715B4" w:rsidP="007715B4">
      <w:pPr>
        <w:pStyle w:val="ListParagraph"/>
        <w:numPr>
          <w:ilvl w:val="0"/>
          <w:numId w:val="2"/>
        </w:numPr>
        <w:spacing w:line="360" w:lineRule="auto"/>
        <w:jc w:val="both"/>
        <w:rPr>
          <w:rFonts w:ascii="Times New Roman" w:hAnsi="Times New Roman" w:cs="Times New Roman"/>
        </w:rPr>
      </w:pPr>
      <w:r w:rsidRPr="007715B4">
        <w:rPr>
          <w:rFonts w:ascii="Times New Roman" w:hAnsi="Times New Roman" w:cs="Times New Roman"/>
        </w:rPr>
        <w:t xml:space="preserve">Afifi, A., &amp; Al-Rub, M. (2020). </w:t>
      </w:r>
      <w:r w:rsidRPr="007715B4">
        <w:rPr>
          <w:rFonts w:ascii="Times New Roman" w:hAnsi="Times New Roman" w:cs="Times New Roman"/>
          <w:i/>
          <w:iCs/>
        </w:rPr>
        <w:t>Prosopis cineraria as an unconventional legume: Nutrition and health benefits.</w:t>
      </w:r>
      <w:r w:rsidRPr="007715B4">
        <w:rPr>
          <w:rFonts w:ascii="Times New Roman" w:hAnsi="Times New Roman" w:cs="Times New Roman"/>
        </w:rPr>
        <w:t xml:space="preserve"> Semantic Scholar. </w:t>
      </w:r>
      <w:hyperlink r:id="rId8" w:history="1">
        <w:r w:rsidRPr="007715B4">
          <w:rPr>
            <w:rStyle w:val="Hyperlink"/>
            <w:rFonts w:ascii="Times New Roman" w:hAnsi="Times New Roman" w:cs="Times New Roman"/>
          </w:rPr>
          <w:t>https://www.semanticscholar.org/paper/Prosopis-cineraria-as-an-Unconventional-Legumes%2C-Afifi-Al-rub/3f9d1e15ae1bed9d1b4f50b377add5539768b317</w:t>
        </w:r>
      </w:hyperlink>
    </w:p>
    <w:p w14:paraId="7D873A0B" w14:textId="77777777" w:rsidR="007715B4" w:rsidRDefault="007715B4" w:rsidP="007715B4">
      <w:pPr>
        <w:pStyle w:val="ListParagraph"/>
        <w:numPr>
          <w:ilvl w:val="0"/>
          <w:numId w:val="2"/>
        </w:numPr>
        <w:spacing w:line="360" w:lineRule="auto"/>
        <w:jc w:val="both"/>
        <w:rPr>
          <w:rFonts w:ascii="Times New Roman" w:hAnsi="Times New Roman" w:cs="Times New Roman"/>
        </w:rPr>
      </w:pPr>
      <w:r w:rsidRPr="007715B4">
        <w:rPr>
          <w:rFonts w:ascii="Times New Roman" w:hAnsi="Times New Roman" w:cs="Times New Roman"/>
        </w:rPr>
        <w:t xml:space="preserve">Kumar, S., &amp; Yadav, M. (2023). </w:t>
      </w:r>
      <w:r w:rsidRPr="007715B4">
        <w:rPr>
          <w:rFonts w:ascii="Times New Roman" w:hAnsi="Times New Roman" w:cs="Times New Roman"/>
          <w:i/>
          <w:iCs/>
        </w:rPr>
        <w:t>Prosopis cineraria: Utilization in enhancing health benefits.</w:t>
      </w:r>
      <w:r w:rsidRPr="007715B4">
        <w:rPr>
          <w:rFonts w:ascii="Times New Roman" w:hAnsi="Times New Roman" w:cs="Times New Roman"/>
        </w:rPr>
        <w:t xml:space="preserve"> The Pharma Innovation Journal, 12(7), 590–595.</w:t>
      </w:r>
      <w:r>
        <w:rPr>
          <w:rFonts w:ascii="Times New Roman" w:hAnsi="Times New Roman" w:cs="Times New Roman"/>
        </w:rPr>
        <w:t xml:space="preserve"> </w:t>
      </w:r>
      <w:hyperlink r:id="rId9" w:history="1">
        <w:r w:rsidRPr="003B7425">
          <w:rPr>
            <w:rStyle w:val="Hyperlink"/>
            <w:rFonts w:ascii="Times New Roman" w:hAnsi="Times New Roman" w:cs="Times New Roman"/>
          </w:rPr>
          <w:t>https://www.thepharmajournal.com/archives/2023/vol12issue7/PartI/12-6-590-824.pdf</w:t>
        </w:r>
      </w:hyperlink>
    </w:p>
    <w:p w14:paraId="4BBF25DC" w14:textId="7EC598E3" w:rsidR="007715B4" w:rsidRPr="007715B4" w:rsidRDefault="007715B4" w:rsidP="007715B4">
      <w:pPr>
        <w:pStyle w:val="ListParagraph"/>
        <w:numPr>
          <w:ilvl w:val="0"/>
          <w:numId w:val="2"/>
        </w:numPr>
        <w:spacing w:line="360" w:lineRule="auto"/>
        <w:jc w:val="both"/>
        <w:rPr>
          <w:rFonts w:ascii="Times New Roman" w:hAnsi="Times New Roman" w:cs="Times New Roman"/>
        </w:rPr>
      </w:pPr>
      <w:proofErr w:type="spellStart"/>
      <w:r w:rsidRPr="007715B4">
        <w:rPr>
          <w:rFonts w:ascii="Times New Roman" w:hAnsi="Times New Roman" w:cs="Times New Roman"/>
        </w:rPr>
        <w:t>Pathare</w:t>
      </w:r>
      <w:proofErr w:type="spellEnd"/>
      <w:r w:rsidRPr="007715B4">
        <w:rPr>
          <w:rFonts w:ascii="Times New Roman" w:hAnsi="Times New Roman" w:cs="Times New Roman"/>
        </w:rPr>
        <w:t xml:space="preserve">, P. B., Opara, U. L., &amp; Al-Said, F. A.-J. (2013). </w:t>
      </w:r>
      <w:r w:rsidRPr="007715B4">
        <w:rPr>
          <w:rFonts w:ascii="Times New Roman" w:hAnsi="Times New Roman" w:cs="Times New Roman"/>
          <w:i/>
          <w:iCs/>
        </w:rPr>
        <w:t>Colour measurement and analysis in fresh and processed foods: A review.</w:t>
      </w:r>
      <w:r w:rsidRPr="007715B4">
        <w:rPr>
          <w:rFonts w:ascii="Times New Roman" w:hAnsi="Times New Roman" w:cs="Times New Roman"/>
        </w:rPr>
        <w:t xml:space="preserve"> Food and Bioprocess Technology, 6(1), 36–60. </w:t>
      </w:r>
      <w:hyperlink r:id="rId10" w:history="1">
        <w:r w:rsidRPr="007715B4">
          <w:rPr>
            <w:rStyle w:val="Hyperlink"/>
            <w:rFonts w:ascii="Times New Roman" w:hAnsi="Times New Roman" w:cs="Times New Roman"/>
            <w:color w:val="1C8DF4"/>
          </w:rPr>
          <w:t>https://www.researchgate.net/publication/225037588_Colour_Measurement_and_Analysis_in_Fresh_and_Processed_Foods_A_Review</w:t>
        </w:r>
      </w:hyperlink>
    </w:p>
    <w:p w14:paraId="6DC449ED" w14:textId="77777777" w:rsidR="007715B4" w:rsidRDefault="00AB4820" w:rsidP="007715B4">
      <w:pPr>
        <w:pStyle w:val="ListParagraph"/>
        <w:numPr>
          <w:ilvl w:val="0"/>
          <w:numId w:val="2"/>
        </w:numPr>
        <w:spacing w:line="360" w:lineRule="auto"/>
        <w:jc w:val="both"/>
        <w:rPr>
          <w:rFonts w:ascii="Times New Roman" w:hAnsi="Times New Roman" w:cs="Times New Roman"/>
        </w:rPr>
      </w:pPr>
      <w:r w:rsidRPr="004E1764">
        <w:rPr>
          <w:rFonts w:ascii="Times New Roman" w:hAnsi="Times New Roman" w:cs="Times New Roman"/>
        </w:rPr>
        <w:t>Gill, A., Meena, G. S., &amp; Singh, A. K. (2023). Snack bars as functional foods: A review. ([ResearchGate][1])</w:t>
      </w:r>
    </w:p>
    <w:p w14:paraId="07BF4B0B" w14:textId="3D6CD6A7" w:rsidR="007715B4" w:rsidRPr="007715B4" w:rsidRDefault="007715B4" w:rsidP="007715B4">
      <w:pPr>
        <w:pStyle w:val="ListParagraph"/>
        <w:numPr>
          <w:ilvl w:val="0"/>
          <w:numId w:val="2"/>
        </w:numPr>
        <w:spacing w:line="360" w:lineRule="auto"/>
        <w:jc w:val="both"/>
        <w:rPr>
          <w:rFonts w:ascii="Times New Roman" w:hAnsi="Times New Roman" w:cs="Times New Roman"/>
        </w:rPr>
      </w:pPr>
      <w:r w:rsidRPr="007715B4">
        <w:rPr>
          <w:rFonts w:ascii="Times New Roman" w:hAnsi="Times New Roman" w:cs="Times New Roman"/>
        </w:rPr>
        <w:t xml:space="preserve">Ozen, M., &amp; Kaya, S. (2023). </w:t>
      </w:r>
      <w:r w:rsidRPr="007715B4">
        <w:rPr>
          <w:rFonts w:ascii="Times New Roman" w:hAnsi="Times New Roman" w:cs="Times New Roman"/>
          <w:i/>
          <w:iCs/>
        </w:rPr>
        <w:t>Development and physicochemical evaluation of novel functional food bars enriched with plant-based proteins.</w:t>
      </w:r>
      <w:r w:rsidRPr="007715B4">
        <w:rPr>
          <w:rFonts w:ascii="Times New Roman" w:hAnsi="Times New Roman" w:cs="Times New Roman"/>
        </w:rPr>
        <w:t xml:space="preserve"> Foods, 12(2), 275. </w:t>
      </w:r>
      <w:hyperlink r:id="rId11" w:history="1">
        <w:r w:rsidRPr="00533F2F">
          <w:rPr>
            <w:rStyle w:val="Hyperlink"/>
            <w:rFonts w:ascii="Times New Roman" w:hAnsi="Times New Roman" w:cs="Times New Roman"/>
          </w:rPr>
          <w:t>https://www.mdpi.com/2304-8158/12/2/275</w:t>
        </w:r>
      </w:hyperlink>
    </w:p>
    <w:p w14:paraId="4CEF13F2" w14:textId="77777777" w:rsidR="00AB4820" w:rsidRPr="004E1764" w:rsidRDefault="00AB4820" w:rsidP="004E1764">
      <w:pPr>
        <w:pStyle w:val="ListParagraph"/>
        <w:numPr>
          <w:ilvl w:val="0"/>
          <w:numId w:val="2"/>
        </w:numPr>
        <w:spacing w:line="360" w:lineRule="auto"/>
        <w:jc w:val="both"/>
        <w:rPr>
          <w:rFonts w:ascii="Times New Roman" w:hAnsi="Times New Roman" w:cs="Times New Roman"/>
        </w:rPr>
      </w:pPr>
      <w:r w:rsidRPr="004E1764">
        <w:rPr>
          <w:rFonts w:ascii="Times New Roman" w:hAnsi="Times New Roman" w:cs="Times New Roman"/>
        </w:rPr>
        <w:t>Deshmukh, S. K., et al. (2022). A rational definition for functional foods: A perspective. Frontiers in Nutrition. doi:10.3389/fnut.2022.957516 ([Frontiers][3])</w:t>
      </w:r>
    </w:p>
    <w:p w14:paraId="33495A49" w14:textId="77777777" w:rsidR="007715B4" w:rsidRDefault="00AB4820" w:rsidP="007715B4">
      <w:pPr>
        <w:pStyle w:val="ListParagraph"/>
        <w:numPr>
          <w:ilvl w:val="0"/>
          <w:numId w:val="2"/>
        </w:numPr>
        <w:spacing w:line="360" w:lineRule="auto"/>
        <w:jc w:val="both"/>
        <w:rPr>
          <w:rFonts w:ascii="Times New Roman" w:hAnsi="Times New Roman" w:cs="Times New Roman"/>
        </w:rPr>
      </w:pPr>
      <w:r w:rsidRPr="004E1764">
        <w:rPr>
          <w:rFonts w:ascii="Times New Roman" w:hAnsi="Times New Roman" w:cs="Times New Roman"/>
        </w:rPr>
        <w:t>Duda-Seiman, C. (2025). A comprehensive study on the nutritional profile and shelf life of a custom-formulated protein bar versus a market-standard product. PMC. (Note: insert journal and pages) ([PMC][4])</w:t>
      </w:r>
    </w:p>
    <w:p w14:paraId="3DB171C5" w14:textId="0BC4D29B" w:rsidR="007715B4" w:rsidRPr="007715B4" w:rsidRDefault="007715B4" w:rsidP="007715B4">
      <w:pPr>
        <w:pStyle w:val="ListParagraph"/>
        <w:numPr>
          <w:ilvl w:val="0"/>
          <w:numId w:val="2"/>
        </w:numPr>
        <w:spacing w:line="360" w:lineRule="auto"/>
        <w:jc w:val="both"/>
        <w:rPr>
          <w:rFonts w:ascii="Times New Roman" w:hAnsi="Times New Roman" w:cs="Times New Roman"/>
        </w:rPr>
      </w:pPr>
      <w:proofErr w:type="spellStart"/>
      <w:r w:rsidRPr="007715B4">
        <w:rPr>
          <w:rFonts w:ascii="Times New Roman" w:hAnsi="Times New Roman" w:cs="Times New Roman"/>
        </w:rPr>
        <w:t>Asati</w:t>
      </w:r>
      <w:proofErr w:type="spellEnd"/>
      <w:r w:rsidRPr="007715B4">
        <w:rPr>
          <w:rFonts w:ascii="Times New Roman" w:hAnsi="Times New Roman" w:cs="Times New Roman"/>
        </w:rPr>
        <w:t xml:space="preserve">, A., Jha, P., &amp; Saha, S. (2022). </w:t>
      </w:r>
      <w:r w:rsidRPr="007715B4">
        <w:rPr>
          <w:rFonts w:ascii="Times New Roman" w:hAnsi="Times New Roman" w:cs="Times New Roman"/>
          <w:i/>
          <w:iCs/>
        </w:rPr>
        <w:t xml:space="preserve">Desert legume Prosopis cineraria as a novel source of antioxidant flavonoids and </w:t>
      </w:r>
      <w:proofErr w:type="spellStart"/>
      <w:r w:rsidRPr="007715B4">
        <w:rPr>
          <w:rFonts w:ascii="Times New Roman" w:hAnsi="Times New Roman" w:cs="Times New Roman"/>
          <w:i/>
          <w:iCs/>
        </w:rPr>
        <w:t>isoflavonoids</w:t>
      </w:r>
      <w:proofErr w:type="spellEnd"/>
      <w:r w:rsidRPr="007715B4">
        <w:rPr>
          <w:rFonts w:ascii="Times New Roman" w:hAnsi="Times New Roman" w:cs="Times New Roman"/>
          <w:i/>
          <w:iCs/>
        </w:rPr>
        <w:t>.</w:t>
      </w:r>
      <w:r w:rsidRPr="007715B4">
        <w:rPr>
          <w:rFonts w:ascii="Times New Roman" w:hAnsi="Times New Roman" w:cs="Times New Roman"/>
        </w:rPr>
        <w:t xml:space="preserve"> Frontiers in Nutrition, 9, 884189. </w:t>
      </w:r>
      <w:hyperlink r:id="rId12" w:history="1">
        <w:r w:rsidRPr="00533F2F">
          <w:rPr>
            <w:rStyle w:val="Hyperlink"/>
            <w:rFonts w:ascii="Times New Roman" w:hAnsi="Times New Roman" w:cs="Times New Roman"/>
            <w:color w:val="007BB8"/>
          </w:rPr>
          <w:t>https://pmc.ncbi.nlm.nih.gov/articles/PMC8841892/</w:t>
        </w:r>
      </w:hyperlink>
    </w:p>
    <w:p w14:paraId="4343479D" w14:textId="0A626522" w:rsidR="005828EC" w:rsidRPr="00BB7D86" w:rsidRDefault="00AB4820" w:rsidP="00BB7D86">
      <w:pPr>
        <w:pStyle w:val="ListParagraph"/>
        <w:numPr>
          <w:ilvl w:val="0"/>
          <w:numId w:val="2"/>
        </w:numPr>
        <w:spacing w:line="360" w:lineRule="auto"/>
        <w:jc w:val="both"/>
        <w:rPr>
          <w:rFonts w:ascii="Times New Roman" w:hAnsi="Times New Roman" w:cs="Times New Roman"/>
        </w:rPr>
      </w:pPr>
      <w:proofErr w:type="spellStart"/>
      <w:r w:rsidRPr="004E1764">
        <w:rPr>
          <w:rFonts w:ascii="Times New Roman" w:hAnsi="Times New Roman" w:cs="Times New Roman"/>
        </w:rPr>
        <w:t>Temizkan</w:t>
      </w:r>
      <w:proofErr w:type="spellEnd"/>
      <w:r w:rsidRPr="004E1764">
        <w:rPr>
          <w:rFonts w:ascii="Times New Roman" w:hAnsi="Times New Roman" w:cs="Times New Roman"/>
        </w:rPr>
        <w:t xml:space="preserve">, S. P., &amp; Uslu, A. N. (2022). </w:t>
      </w:r>
      <w:proofErr w:type="gramStart"/>
      <w:r w:rsidRPr="004E1764">
        <w:rPr>
          <w:rFonts w:ascii="Times New Roman" w:hAnsi="Times New Roman" w:cs="Times New Roman"/>
        </w:rPr>
        <w:t>A research</w:t>
      </w:r>
      <w:proofErr w:type="gramEnd"/>
      <w:r w:rsidRPr="004E1764">
        <w:rPr>
          <w:rFonts w:ascii="Times New Roman" w:hAnsi="Times New Roman" w:cs="Times New Roman"/>
        </w:rPr>
        <w:t xml:space="preserve"> on functional food perception of academicians. Journal of Gastronomy, Hospitality and Travel, 5(4), 1863–1877. doi:10.33083/joghat.2022.241 ([ResearchGate][6])</w:t>
      </w:r>
    </w:p>
    <w:sectPr w:rsidR="005828EC" w:rsidRPr="00BB7D8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B16FC" w14:textId="77777777" w:rsidR="009D3818" w:rsidRDefault="009D3818" w:rsidP="00DB6859">
      <w:pPr>
        <w:spacing w:after="0" w:line="240" w:lineRule="auto"/>
      </w:pPr>
      <w:r>
        <w:separator/>
      </w:r>
    </w:p>
  </w:endnote>
  <w:endnote w:type="continuationSeparator" w:id="0">
    <w:p w14:paraId="2FDDC3B7" w14:textId="77777777" w:rsidR="009D3818" w:rsidRDefault="009D3818" w:rsidP="00DB6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11E09" w14:textId="77777777" w:rsidR="00DB6859" w:rsidRDefault="00DB68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42C90" w14:textId="77777777" w:rsidR="00DB6859" w:rsidRDefault="00DB68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2A5DC" w14:textId="77777777" w:rsidR="00DB6859" w:rsidRDefault="00DB6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6454C" w14:textId="77777777" w:rsidR="009D3818" w:rsidRDefault="009D3818" w:rsidP="00DB6859">
      <w:pPr>
        <w:spacing w:after="0" w:line="240" w:lineRule="auto"/>
      </w:pPr>
      <w:r>
        <w:separator/>
      </w:r>
    </w:p>
  </w:footnote>
  <w:footnote w:type="continuationSeparator" w:id="0">
    <w:p w14:paraId="4E42668D" w14:textId="77777777" w:rsidR="009D3818" w:rsidRDefault="009D3818" w:rsidP="00DB6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0147C" w14:textId="0E9221CD" w:rsidR="00DB6859" w:rsidRDefault="00000000">
    <w:pPr>
      <w:pStyle w:val="Header"/>
    </w:pPr>
    <w:r>
      <w:rPr>
        <w:noProof/>
      </w:rPr>
      <w:pict w14:anchorId="20844D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35529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23454" w14:textId="6026E95D" w:rsidR="00DB6859" w:rsidRDefault="00000000">
    <w:pPr>
      <w:pStyle w:val="Header"/>
    </w:pPr>
    <w:r>
      <w:rPr>
        <w:noProof/>
      </w:rPr>
      <w:pict w14:anchorId="23DC94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35529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2300C" w14:textId="48C7BD05" w:rsidR="00DB6859" w:rsidRDefault="00000000">
    <w:pPr>
      <w:pStyle w:val="Header"/>
    </w:pPr>
    <w:r>
      <w:rPr>
        <w:noProof/>
      </w:rPr>
      <w:pict w14:anchorId="039010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35529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2EDD"/>
    <w:multiLevelType w:val="hybridMultilevel"/>
    <w:tmpl w:val="0C4CFF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2A052AF"/>
    <w:multiLevelType w:val="hybridMultilevel"/>
    <w:tmpl w:val="B33225F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379725D"/>
    <w:multiLevelType w:val="hybridMultilevel"/>
    <w:tmpl w:val="50A406B4"/>
    <w:lvl w:ilvl="0" w:tplc="40090009">
      <w:start w:val="1"/>
      <w:numFmt w:val="bullet"/>
      <w:lvlText w:val=""/>
      <w:lvlJc w:val="left"/>
      <w:pPr>
        <w:ind w:left="2520" w:hanging="360"/>
      </w:pPr>
      <w:rPr>
        <w:rFonts w:ascii="Wingdings" w:hAnsi="Wingdings"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3" w15:restartNumberingAfterBreak="0">
    <w:nsid w:val="03E101DA"/>
    <w:multiLevelType w:val="hybridMultilevel"/>
    <w:tmpl w:val="91862F34"/>
    <w:lvl w:ilvl="0" w:tplc="1A78E6BE">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4E856BC"/>
    <w:multiLevelType w:val="hybridMultilevel"/>
    <w:tmpl w:val="52528FA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06E1243A"/>
    <w:multiLevelType w:val="hybridMultilevel"/>
    <w:tmpl w:val="7DE2D36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D371901"/>
    <w:multiLevelType w:val="hybridMultilevel"/>
    <w:tmpl w:val="C28E723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0F597FBB"/>
    <w:multiLevelType w:val="hybridMultilevel"/>
    <w:tmpl w:val="F622FCAC"/>
    <w:lvl w:ilvl="0" w:tplc="BF407E7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09544C3"/>
    <w:multiLevelType w:val="multilevel"/>
    <w:tmpl w:val="7198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C62008"/>
    <w:multiLevelType w:val="hybridMultilevel"/>
    <w:tmpl w:val="2DD83B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2A165F4"/>
    <w:multiLevelType w:val="hybridMultilevel"/>
    <w:tmpl w:val="A5C03464"/>
    <w:lvl w:ilvl="0" w:tplc="40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31E0E15"/>
    <w:multiLevelType w:val="hybridMultilevel"/>
    <w:tmpl w:val="CDF605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FB8185C"/>
    <w:multiLevelType w:val="hybridMultilevel"/>
    <w:tmpl w:val="281AD7A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 w15:restartNumberingAfterBreak="0">
    <w:nsid w:val="24656EF8"/>
    <w:multiLevelType w:val="hybridMultilevel"/>
    <w:tmpl w:val="603C67E6"/>
    <w:lvl w:ilvl="0" w:tplc="40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25DE71DB"/>
    <w:multiLevelType w:val="hybridMultilevel"/>
    <w:tmpl w:val="4710BB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CF02F39"/>
    <w:multiLevelType w:val="hybridMultilevel"/>
    <w:tmpl w:val="36E8F42C"/>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3DD64BE"/>
    <w:multiLevelType w:val="hybridMultilevel"/>
    <w:tmpl w:val="40C0831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8B24485"/>
    <w:multiLevelType w:val="hybridMultilevel"/>
    <w:tmpl w:val="18723872"/>
    <w:lvl w:ilvl="0" w:tplc="988A609E">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91F0DC2"/>
    <w:multiLevelType w:val="hybridMultilevel"/>
    <w:tmpl w:val="8E2E0E0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B6D76E3"/>
    <w:multiLevelType w:val="hybridMultilevel"/>
    <w:tmpl w:val="9342DB5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02B6A1C"/>
    <w:multiLevelType w:val="hybridMultilevel"/>
    <w:tmpl w:val="886C0B5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0F94077"/>
    <w:multiLevelType w:val="hybridMultilevel"/>
    <w:tmpl w:val="943ADA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1EE0F4A"/>
    <w:multiLevelType w:val="hybridMultilevel"/>
    <w:tmpl w:val="6B787596"/>
    <w:lvl w:ilvl="0" w:tplc="9146CEC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3D20806"/>
    <w:multiLevelType w:val="hybridMultilevel"/>
    <w:tmpl w:val="5A62EA04"/>
    <w:lvl w:ilvl="0" w:tplc="D7F803C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49547D8"/>
    <w:multiLevelType w:val="hybridMultilevel"/>
    <w:tmpl w:val="EC1CA304"/>
    <w:lvl w:ilvl="0" w:tplc="40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45F63B3A"/>
    <w:multiLevelType w:val="hybridMultilevel"/>
    <w:tmpl w:val="2EF26B8E"/>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8F7781C"/>
    <w:multiLevelType w:val="multilevel"/>
    <w:tmpl w:val="3A227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C87A85"/>
    <w:multiLevelType w:val="hybridMultilevel"/>
    <w:tmpl w:val="0AB8880A"/>
    <w:lvl w:ilvl="0" w:tplc="40090005">
      <w:start w:val="1"/>
      <w:numFmt w:val="bullet"/>
      <w:lvlText w:val=""/>
      <w:lvlJc w:val="left"/>
      <w:pPr>
        <w:ind w:left="1800" w:hanging="360"/>
      </w:pPr>
      <w:rPr>
        <w:rFonts w:ascii="Wingdings" w:hAnsi="Wingdings"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8" w15:restartNumberingAfterBreak="0">
    <w:nsid w:val="51F73D2B"/>
    <w:multiLevelType w:val="hybridMultilevel"/>
    <w:tmpl w:val="2CBA6268"/>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558479E"/>
    <w:multiLevelType w:val="hybridMultilevel"/>
    <w:tmpl w:val="872AF15C"/>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5683730"/>
    <w:multiLevelType w:val="hybridMultilevel"/>
    <w:tmpl w:val="BB042C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59BB1596"/>
    <w:multiLevelType w:val="hybridMultilevel"/>
    <w:tmpl w:val="9D16E98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2" w15:restartNumberingAfterBreak="0">
    <w:nsid w:val="5C0754B5"/>
    <w:multiLevelType w:val="multilevel"/>
    <w:tmpl w:val="BCE42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795EF1"/>
    <w:multiLevelType w:val="hybridMultilevel"/>
    <w:tmpl w:val="10F85B7A"/>
    <w:lvl w:ilvl="0" w:tplc="1A50C94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64E31270"/>
    <w:multiLevelType w:val="hybridMultilevel"/>
    <w:tmpl w:val="BDD8AC6E"/>
    <w:lvl w:ilvl="0" w:tplc="EA2AFA58">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65AC46BA"/>
    <w:multiLevelType w:val="hybridMultilevel"/>
    <w:tmpl w:val="862A7CA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9DE26ED"/>
    <w:multiLevelType w:val="multilevel"/>
    <w:tmpl w:val="20B40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76788A"/>
    <w:multiLevelType w:val="hybridMultilevel"/>
    <w:tmpl w:val="355C8B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6B531C93"/>
    <w:multiLevelType w:val="hybridMultilevel"/>
    <w:tmpl w:val="F5B8229A"/>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9" w15:restartNumberingAfterBreak="0">
    <w:nsid w:val="6D384F3A"/>
    <w:multiLevelType w:val="hybridMultilevel"/>
    <w:tmpl w:val="A322E152"/>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20218FF"/>
    <w:multiLevelType w:val="hybridMultilevel"/>
    <w:tmpl w:val="CFA6C22E"/>
    <w:lvl w:ilvl="0" w:tplc="40090005">
      <w:start w:val="1"/>
      <w:numFmt w:val="bullet"/>
      <w:lvlText w:val=""/>
      <w:lvlJc w:val="left"/>
      <w:pPr>
        <w:ind w:left="1800" w:hanging="360"/>
      </w:pPr>
      <w:rPr>
        <w:rFonts w:ascii="Wingdings" w:hAnsi="Wingdings"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41" w15:restartNumberingAfterBreak="0">
    <w:nsid w:val="747165FB"/>
    <w:multiLevelType w:val="multilevel"/>
    <w:tmpl w:val="408A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4A0B26"/>
    <w:multiLevelType w:val="hybridMultilevel"/>
    <w:tmpl w:val="ADDC69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7E5C753E"/>
    <w:multiLevelType w:val="hybridMultilevel"/>
    <w:tmpl w:val="190AD4A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4" w15:restartNumberingAfterBreak="0">
    <w:nsid w:val="7E8166B0"/>
    <w:multiLevelType w:val="hybridMultilevel"/>
    <w:tmpl w:val="33B2C4B0"/>
    <w:lvl w:ilvl="0" w:tplc="40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87718711">
    <w:abstractNumId w:val="26"/>
  </w:num>
  <w:num w:numId="2" w16cid:durableId="1177423869">
    <w:abstractNumId w:val="14"/>
  </w:num>
  <w:num w:numId="3" w16cid:durableId="1828939285">
    <w:abstractNumId w:val="11"/>
  </w:num>
  <w:num w:numId="4" w16cid:durableId="1551654316">
    <w:abstractNumId w:val="42"/>
  </w:num>
  <w:num w:numId="5" w16cid:durableId="712392136">
    <w:abstractNumId w:val="21"/>
  </w:num>
  <w:num w:numId="6" w16cid:durableId="163590906">
    <w:abstractNumId w:val="30"/>
  </w:num>
  <w:num w:numId="7" w16cid:durableId="96683495">
    <w:abstractNumId w:val="9"/>
  </w:num>
  <w:num w:numId="8" w16cid:durableId="1279217981">
    <w:abstractNumId w:val="20"/>
  </w:num>
  <w:num w:numId="9" w16cid:durableId="1889099624">
    <w:abstractNumId w:val="5"/>
  </w:num>
  <w:num w:numId="10" w16cid:durableId="1768378263">
    <w:abstractNumId w:val="34"/>
  </w:num>
  <w:num w:numId="11" w16cid:durableId="28923429">
    <w:abstractNumId w:val="23"/>
  </w:num>
  <w:num w:numId="12" w16cid:durableId="1649625637">
    <w:abstractNumId w:val="33"/>
  </w:num>
  <w:num w:numId="13" w16cid:durableId="1655835166">
    <w:abstractNumId w:val="7"/>
  </w:num>
  <w:num w:numId="14" w16cid:durableId="372267584">
    <w:abstractNumId w:val="22"/>
  </w:num>
  <w:num w:numId="15" w16cid:durableId="162942485">
    <w:abstractNumId w:val="17"/>
  </w:num>
  <w:num w:numId="16" w16cid:durableId="835730481">
    <w:abstractNumId w:val="3"/>
  </w:num>
  <w:num w:numId="17" w16cid:durableId="74667835">
    <w:abstractNumId w:val="18"/>
  </w:num>
  <w:num w:numId="18" w16cid:durableId="912930414">
    <w:abstractNumId w:val="4"/>
  </w:num>
  <w:num w:numId="19" w16cid:durableId="387730478">
    <w:abstractNumId w:val="35"/>
  </w:num>
  <w:num w:numId="20" w16cid:durableId="1408113050">
    <w:abstractNumId w:val="6"/>
  </w:num>
  <w:num w:numId="21" w16cid:durableId="2101557220">
    <w:abstractNumId w:val="43"/>
  </w:num>
  <w:num w:numId="22" w16cid:durableId="132724703">
    <w:abstractNumId w:val="19"/>
  </w:num>
  <w:num w:numId="23" w16cid:durableId="55781079">
    <w:abstractNumId w:val="28"/>
  </w:num>
  <w:num w:numId="24" w16cid:durableId="948970947">
    <w:abstractNumId w:val="31"/>
  </w:num>
  <w:num w:numId="25" w16cid:durableId="1873374753">
    <w:abstractNumId w:val="27"/>
  </w:num>
  <w:num w:numId="26" w16cid:durableId="1480684275">
    <w:abstractNumId w:val="12"/>
  </w:num>
  <w:num w:numId="27" w16cid:durableId="2012096384">
    <w:abstractNumId w:val="40"/>
  </w:num>
  <w:num w:numId="28" w16cid:durableId="194464757">
    <w:abstractNumId w:val="2"/>
  </w:num>
  <w:num w:numId="29" w16cid:durableId="1473988037">
    <w:abstractNumId w:val="0"/>
  </w:num>
  <w:num w:numId="30" w16cid:durableId="868104797">
    <w:abstractNumId w:val="38"/>
  </w:num>
  <w:num w:numId="31" w16cid:durableId="126436068">
    <w:abstractNumId w:val="1"/>
  </w:num>
  <w:num w:numId="32" w16cid:durableId="1234202132">
    <w:abstractNumId w:val="16"/>
  </w:num>
  <w:num w:numId="33" w16cid:durableId="1958177268">
    <w:abstractNumId w:val="24"/>
  </w:num>
  <w:num w:numId="34" w16cid:durableId="1562407010">
    <w:abstractNumId w:val="13"/>
  </w:num>
  <w:num w:numId="35" w16cid:durableId="1147939888">
    <w:abstractNumId w:val="37"/>
  </w:num>
  <w:num w:numId="36" w16cid:durableId="851843697">
    <w:abstractNumId w:val="44"/>
  </w:num>
  <w:num w:numId="37" w16cid:durableId="1554078192">
    <w:abstractNumId w:val="25"/>
  </w:num>
  <w:num w:numId="38" w16cid:durableId="446506374">
    <w:abstractNumId w:val="39"/>
  </w:num>
  <w:num w:numId="39" w16cid:durableId="1281378977">
    <w:abstractNumId w:val="29"/>
  </w:num>
  <w:num w:numId="40" w16cid:durableId="1711223684">
    <w:abstractNumId w:val="15"/>
  </w:num>
  <w:num w:numId="41" w16cid:durableId="260573199">
    <w:abstractNumId w:val="10"/>
  </w:num>
  <w:num w:numId="42" w16cid:durableId="503857221">
    <w:abstractNumId w:val="8"/>
  </w:num>
  <w:num w:numId="43" w16cid:durableId="1784109715">
    <w:abstractNumId w:val="36"/>
  </w:num>
  <w:num w:numId="44" w16cid:durableId="1692953093">
    <w:abstractNumId w:val="32"/>
  </w:num>
  <w:num w:numId="45" w16cid:durableId="4320967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C09"/>
    <w:rsid w:val="00025031"/>
    <w:rsid w:val="00060B54"/>
    <w:rsid w:val="0007345C"/>
    <w:rsid w:val="00083D3D"/>
    <w:rsid w:val="00094153"/>
    <w:rsid w:val="000948D5"/>
    <w:rsid w:val="0009748C"/>
    <w:rsid w:val="000A7B06"/>
    <w:rsid w:val="000B704F"/>
    <w:rsid w:val="000D115F"/>
    <w:rsid w:val="000E4F3D"/>
    <w:rsid w:val="000F0560"/>
    <w:rsid w:val="00132428"/>
    <w:rsid w:val="00151B09"/>
    <w:rsid w:val="00157903"/>
    <w:rsid w:val="001654C7"/>
    <w:rsid w:val="00194092"/>
    <w:rsid w:val="001A4CB6"/>
    <w:rsid w:val="001A5D80"/>
    <w:rsid w:val="001B65E3"/>
    <w:rsid w:val="001C01DE"/>
    <w:rsid w:val="001C7202"/>
    <w:rsid w:val="001C72E1"/>
    <w:rsid w:val="001F66DE"/>
    <w:rsid w:val="00206EB1"/>
    <w:rsid w:val="002431D9"/>
    <w:rsid w:val="002551BC"/>
    <w:rsid w:val="00276EA9"/>
    <w:rsid w:val="0027760B"/>
    <w:rsid w:val="002956FD"/>
    <w:rsid w:val="002B2CFE"/>
    <w:rsid w:val="002F594F"/>
    <w:rsid w:val="00305336"/>
    <w:rsid w:val="0033752B"/>
    <w:rsid w:val="003669DE"/>
    <w:rsid w:val="00387E72"/>
    <w:rsid w:val="00392291"/>
    <w:rsid w:val="003B19F9"/>
    <w:rsid w:val="003C1BC5"/>
    <w:rsid w:val="004012F9"/>
    <w:rsid w:val="00407FB2"/>
    <w:rsid w:val="00412F0D"/>
    <w:rsid w:val="00415F05"/>
    <w:rsid w:val="00422FD0"/>
    <w:rsid w:val="0042453D"/>
    <w:rsid w:val="00425901"/>
    <w:rsid w:val="0043413D"/>
    <w:rsid w:val="004371A2"/>
    <w:rsid w:val="00440363"/>
    <w:rsid w:val="00447B98"/>
    <w:rsid w:val="004576EF"/>
    <w:rsid w:val="0047046D"/>
    <w:rsid w:val="004A391D"/>
    <w:rsid w:val="004C1B6F"/>
    <w:rsid w:val="004D02A8"/>
    <w:rsid w:val="004E1764"/>
    <w:rsid w:val="004E3B60"/>
    <w:rsid w:val="00515191"/>
    <w:rsid w:val="00530ECF"/>
    <w:rsid w:val="005501E2"/>
    <w:rsid w:val="005661F3"/>
    <w:rsid w:val="00580F31"/>
    <w:rsid w:val="005828EC"/>
    <w:rsid w:val="005850E5"/>
    <w:rsid w:val="0058575D"/>
    <w:rsid w:val="00593BAA"/>
    <w:rsid w:val="00594E49"/>
    <w:rsid w:val="005A2623"/>
    <w:rsid w:val="005C48C6"/>
    <w:rsid w:val="005C5493"/>
    <w:rsid w:val="005D5B61"/>
    <w:rsid w:val="005D65B7"/>
    <w:rsid w:val="005D74B1"/>
    <w:rsid w:val="005E6A32"/>
    <w:rsid w:val="00601454"/>
    <w:rsid w:val="0062514D"/>
    <w:rsid w:val="00672E9C"/>
    <w:rsid w:val="00680F29"/>
    <w:rsid w:val="00682E8B"/>
    <w:rsid w:val="00687BBD"/>
    <w:rsid w:val="006A006E"/>
    <w:rsid w:val="006C1E34"/>
    <w:rsid w:val="006D01C9"/>
    <w:rsid w:val="006D0F4A"/>
    <w:rsid w:val="006E2C09"/>
    <w:rsid w:val="0071757C"/>
    <w:rsid w:val="00724726"/>
    <w:rsid w:val="00741DEB"/>
    <w:rsid w:val="0074417E"/>
    <w:rsid w:val="00746AB6"/>
    <w:rsid w:val="00747BB7"/>
    <w:rsid w:val="00751A29"/>
    <w:rsid w:val="00752780"/>
    <w:rsid w:val="007715B4"/>
    <w:rsid w:val="00774BC4"/>
    <w:rsid w:val="00794A06"/>
    <w:rsid w:val="007A110A"/>
    <w:rsid w:val="007D0C5F"/>
    <w:rsid w:val="007D68A8"/>
    <w:rsid w:val="007E2313"/>
    <w:rsid w:val="0082574D"/>
    <w:rsid w:val="00825ACD"/>
    <w:rsid w:val="00825F30"/>
    <w:rsid w:val="00834974"/>
    <w:rsid w:val="0083738D"/>
    <w:rsid w:val="008738EE"/>
    <w:rsid w:val="00891068"/>
    <w:rsid w:val="00891A9F"/>
    <w:rsid w:val="008A0B0F"/>
    <w:rsid w:val="008A68E4"/>
    <w:rsid w:val="008C6D81"/>
    <w:rsid w:val="008C7414"/>
    <w:rsid w:val="008E763A"/>
    <w:rsid w:val="008F28E1"/>
    <w:rsid w:val="00916FE3"/>
    <w:rsid w:val="0094522C"/>
    <w:rsid w:val="00952586"/>
    <w:rsid w:val="00952D6D"/>
    <w:rsid w:val="00980E7D"/>
    <w:rsid w:val="00980FFC"/>
    <w:rsid w:val="00981F88"/>
    <w:rsid w:val="00982FB4"/>
    <w:rsid w:val="00993C22"/>
    <w:rsid w:val="009A7E91"/>
    <w:rsid w:val="009D3818"/>
    <w:rsid w:val="00A011FF"/>
    <w:rsid w:val="00A01332"/>
    <w:rsid w:val="00A10E4C"/>
    <w:rsid w:val="00A13261"/>
    <w:rsid w:val="00A14C1B"/>
    <w:rsid w:val="00A44475"/>
    <w:rsid w:val="00A562D1"/>
    <w:rsid w:val="00A6335C"/>
    <w:rsid w:val="00A75F59"/>
    <w:rsid w:val="00A83DE9"/>
    <w:rsid w:val="00A94260"/>
    <w:rsid w:val="00AA2FAF"/>
    <w:rsid w:val="00AB4820"/>
    <w:rsid w:val="00AC7E07"/>
    <w:rsid w:val="00AD550E"/>
    <w:rsid w:val="00AD5B7E"/>
    <w:rsid w:val="00AF076C"/>
    <w:rsid w:val="00B01502"/>
    <w:rsid w:val="00B0798F"/>
    <w:rsid w:val="00B12BE0"/>
    <w:rsid w:val="00B24424"/>
    <w:rsid w:val="00B3295E"/>
    <w:rsid w:val="00B4063E"/>
    <w:rsid w:val="00B417E7"/>
    <w:rsid w:val="00B42C31"/>
    <w:rsid w:val="00B74558"/>
    <w:rsid w:val="00BA49DC"/>
    <w:rsid w:val="00BB7D86"/>
    <w:rsid w:val="00BE7B9C"/>
    <w:rsid w:val="00C0075D"/>
    <w:rsid w:val="00C14D99"/>
    <w:rsid w:val="00C27AB9"/>
    <w:rsid w:val="00C75920"/>
    <w:rsid w:val="00C817FF"/>
    <w:rsid w:val="00C81D29"/>
    <w:rsid w:val="00CA59CF"/>
    <w:rsid w:val="00CC5677"/>
    <w:rsid w:val="00CC71BC"/>
    <w:rsid w:val="00CF69B0"/>
    <w:rsid w:val="00D0632C"/>
    <w:rsid w:val="00D2754F"/>
    <w:rsid w:val="00D56B90"/>
    <w:rsid w:val="00D83CAD"/>
    <w:rsid w:val="00D9170D"/>
    <w:rsid w:val="00DB195B"/>
    <w:rsid w:val="00DB407D"/>
    <w:rsid w:val="00DB6859"/>
    <w:rsid w:val="00DC421D"/>
    <w:rsid w:val="00DE1A1B"/>
    <w:rsid w:val="00E04FBA"/>
    <w:rsid w:val="00E06ADC"/>
    <w:rsid w:val="00E32FB1"/>
    <w:rsid w:val="00E531F0"/>
    <w:rsid w:val="00E53BD3"/>
    <w:rsid w:val="00E651F6"/>
    <w:rsid w:val="00E81D24"/>
    <w:rsid w:val="00EA22FA"/>
    <w:rsid w:val="00EA78F9"/>
    <w:rsid w:val="00EB4C95"/>
    <w:rsid w:val="00ED0240"/>
    <w:rsid w:val="00ED5E96"/>
    <w:rsid w:val="00EE577B"/>
    <w:rsid w:val="00F318C6"/>
    <w:rsid w:val="00F437CF"/>
    <w:rsid w:val="00F444D4"/>
    <w:rsid w:val="00F4631E"/>
    <w:rsid w:val="00F5621F"/>
    <w:rsid w:val="00F863B0"/>
    <w:rsid w:val="00FB04C7"/>
    <w:rsid w:val="00FB3B49"/>
    <w:rsid w:val="00FC5FD7"/>
    <w:rsid w:val="00FF158C"/>
    <w:rsid w:val="00FF26E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278A4"/>
  <w15:chartTrackingRefBased/>
  <w15:docId w15:val="{2F31B213-70A2-4C0C-9794-C1C4E51F3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2C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2C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2C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2C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2C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2C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C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C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C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C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2C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2C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2C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2C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2C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C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C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C09"/>
    <w:rPr>
      <w:rFonts w:eastAsiaTheme="majorEastAsia" w:cstheme="majorBidi"/>
      <w:color w:val="272727" w:themeColor="text1" w:themeTint="D8"/>
    </w:rPr>
  </w:style>
  <w:style w:type="paragraph" w:styleId="Title">
    <w:name w:val="Title"/>
    <w:basedOn w:val="Normal"/>
    <w:next w:val="Normal"/>
    <w:link w:val="TitleChar"/>
    <w:uiPriority w:val="10"/>
    <w:qFormat/>
    <w:rsid w:val="006E2C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C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C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C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C09"/>
    <w:pPr>
      <w:spacing w:before="160"/>
      <w:jc w:val="center"/>
    </w:pPr>
    <w:rPr>
      <w:i/>
      <w:iCs/>
      <w:color w:val="404040" w:themeColor="text1" w:themeTint="BF"/>
    </w:rPr>
  </w:style>
  <w:style w:type="character" w:customStyle="1" w:styleId="QuoteChar">
    <w:name w:val="Quote Char"/>
    <w:basedOn w:val="DefaultParagraphFont"/>
    <w:link w:val="Quote"/>
    <w:uiPriority w:val="29"/>
    <w:rsid w:val="006E2C09"/>
    <w:rPr>
      <w:i/>
      <w:iCs/>
      <w:color w:val="404040" w:themeColor="text1" w:themeTint="BF"/>
    </w:rPr>
  </w:style>
  <w:style w:type="paragraph" w:styleId="ListParagraph">
    <w:name w:val="List Paragraph"/>
    <w:basedOn w:val="Normal"/>
    <w:uiPriority w:val="34"/>
    <w:qFormat/>
    <w:rsid w:val="006E2C09"/>
    <w:pPr>
      <w:ind w:left="720"/>
      <w:contextualSpacing/>
    </w:pPr>
  </w:style>
  <w:style w:type="character" w:styleId="IntenseEmphasis">
    <w:name w:val="Intense Emphasis"/>
    <w:basedOn w:val="DefaultParagraphFont"/>
    <w:uiPriority w:val="21"/>
    <w:qFormat/>
    <w:rsid w:val="006E2C09"/>
    <w:rPr>
      <w:i/>
      <w:iCs/>
      <w:color w:val="2F5496" w:themeColor="accent1" w:themeShade="BF"/>
    </w:rPr>
  </w:style>
  <w:style w:type="paragraph" w:styleId="IntenseQuote">
    <w:name w:val="Intense Quote"/>
    <w:basedOn w:val="Normal"/>
    <w:next w:val="Normal"/>
    <w:link w:val="IntenseQuoteChar"/>
    <w:uiPriority w:val="30"/>
    <w:qFormat/>
    <w:rsid w:val="006E2C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2C09"/>
    <w:rPr>
      <w:i/>
      <w:iCs/>
      <w:color w:val="2F5496" w:themeColor="accent1" w:themeShade="BF"/>
    </w:rPr>
  </w:style>
  <w:style w:type="character" w:styleId="IntenseReference">
    <w:name w:val="Intense Reference"/>
    <w:basedOn w:val="DefaultParagraphFont"/>
    <w:uiPriority w:val="32"/>
    <w:qFormat/>
    <w:rsid w:val="006E2C09"/>
    <w:rPr>
      <w:b/>
      <w:bCs/>
      <w:smallCaps/>
      <w:color w:val="2F5496" w:themeColor="accent1" w:themeShade="BF"/>
      <w:spacing w:val="5"/>
    </w:rPr>
  </w:style>
  <w:style w:type="character" w:styleId="Hyperlink">
    <w:name w:val="Hyperlink"/>
    <w:basedOn w:val="DefaultParagraphFont"/>
    <w:uiPriority w:val="99"/>
    <w:unhideWhenUsed/>
    <w:rsid w:val="00601454"/>
    <w:rPr>
      <w:color w:val="0563C1" w:themeColor="hyperlink"/>
      <w:u w:val="single"/>
    </w:rPr>
  </w:style>
  <w:style w:type="character" w:styleId="UnresolvedMention">
    <w:name w:val="Unresolved Mention"/>
    <w:basedOn w:val="DefaultParagraphFont"/>
    <w:uiPriority w:val="99"/>
    <w:semiHidden/>
    <w:unhideWhenUsed/>
    <w:rsid w:val="00601454"/>
    <w:rPr>
      <w:color w:val="605E5C"/>
      <w:shd w:val="clear" w:color="auto" w:fill="E1DFDD"/>
    </w:rPr>
  </w:style>
  <w:style w:type="character" w:styleId="FollowedHyperlink">
    <w:name w:val="FollowedHyperlink"/>
    <w:basedOn w:val="DefaultParagraphFont"/>
    <w:uiPriority w:val="99"/>
    <w:semiHidden/>
    <w:unhideWhenUsed/>
    <w:rsid w:val="00E651F6"/>
    <w:rPr>
      <w:color w:val="954F72" w:themeColor="followedHyperlink"/>
      <w:u w:val="single"/>
    </w:rPr>
  </w:style>
  <w:style w:type="table" w:styleId="GridTable4-Accent5">
    <w:name w:val="Grid Table 4 Accent 5"/>
    <w:basedOn w:val="TableNormal"/>
    <w:uiPriority w:val="49"/>
    <w:rsid w:val="0083738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ED024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DB6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859"/>
  </w:style>
  <w:style w:type="paragraph" w:styleId="Footer">
    <w:name w:val="footer"/>
    <w:basedOn w:val="Normal"/>
    <w:link w:val="FooterChar"/>
    <w:uiPriority w:val="99"/>
    <w:unhideWhenUsed/>
    <w:rsid w:val="00DB6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859"/>
  </w:style>
  <w:style w:type="table" w:customStyle="1" w:styleId="TableGrid1">
    <w:name w:val="Table Grid1"/>
    <w:basedOn w:val="TableNormal"/>
    <w:next w:val="TableGrid"/>
    <w:uiPriority w:val="59"/>
    <w:rsid w:val="007715B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71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manticscholar.org/paper/Prosopis-cineraria-as-an-Unconventional-Legumes%2C-Afifi-Al-rub/3f9d1e15ae1bed9d1b4f50b377add5539768b317"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mc.ncbi.nlm.nih.gov/articles/PMC8841892/"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dpi.com/2304-8158/12/2/27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esearchgate.net/publication/225037588_Colour_Measurement_and_Analysis_in_Fresh_and_Processed_Foods_A_Review"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hepharmajournal.com/archives/2023/vol12issue7/PartI/12-6-590-824.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59A1B-8314-4288-A414-CF18416CB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10</Pages>
  <Words>3467</Words>
  <Characters>19767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Subhashit Singh</dc:creator>
  <cp:keywords/>
  <dc:description/>
  <cp:lastModifiedBy>Editor GP 005</cp:lastModifiedBy>
  <cp:revision>50</cp:revision>
  <dcterms:created xsi:type="dcterms:W3CDTF">2025-10-01T07:58:00Z</dcterms:created>
  <dcterms:modified xsi:type="dcterms:W3CDTF">2025-10-14T11:48:00Z</dcterms:modified>
</cp:coreProperties>
</file>