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3BB42" w14:textId="77777777" w:rsidR="004E4414" w:rsidRDefault="004E4414" w:rsidP="00A03E1B">
      <w:pPr>
        <w:spacing w:line="360" w:lineRule="auto"/>
        <w:jc w:val="center"/>
        <w:rPr>
          <w:rFonts w:ascii="Times New Roman" w:hAnsi="Times New Roman" w:cs="Times New Roman"/>
          <w:b/>
          <w:bCs/>
        </w:rPr>
      </w:pPr>
      <w:r w:rsidRPr="004E4414">
        <w:rPr>
          <w:rFonts w:ascii="Times New Roman" w:hAnsi="Times New Roman" w:cs="Times New Roman" w:hint="eastAsia"/>
          <w:b/>
          <w:bCs/>
        </w:rPr>
        <w:t>Review Article</w:t>
      </w:r>
    </w:p>
    <w:p w14:paraId="4281B86E" w14:textId="77777777" w:rsidR="004E4414" w:rsidRDefault="004E4414" w:rsidP="00A03E1B">
      <w:pPr>
        <w:spacing w:line="360" w:lineRule="auto"/>
        <w:jc w:val="center"/>
        <w:rPr>
          <w:rFonts w:ascii="Times New Roman" w:hAnsi="Times New Roman" w:cs="Times New Roman"/>
          <w:b/>
          <w:bCs/>
        </w:rPr>
      </w:pPr>
    </w:p>
    <w:p w14:paraId="58D2A4EA" w14:textId="05239E6F" w:rsidR="00696F87" w:rsidRDefault="000C2C9A" w:rsidP="00A03E1B">
      <w:pPr>
        <w:spacing w:line="360" w:lineRule="auto"/>
        <w:jc w:val="center"/>
        <w:rPr>
          <w:rFonts w:ascii="Times New Roman" w:hAnsi="Times New Roman" w:cs="Times New Roman"/>
          <w:b/>
          <w:bCs/>
        </w:rPr>
      </w:pPr>
      <w:r w:rsidRPr="006D46BA">
        <w:rPr>
          <w:rFonts w:ascii="Times New Roman" w:hAnsi="Times New Roman" w:cs="Times New Roman"/>
          <w:b/>
          <w:bCs/>
        </w:rPr>
        <w:t xml:space="preserve">Agricultural Production, Trade, and Nutrition Transition in Developing Countries: Challenges and Opportunities </w:t>
      </w:r>
    </w:p>
    <w:p w14:paraId="039A56F2" w14:textId="77777777" w:rsidR="00C84D21" w:rsidRPr="006D46BA" w:rsidRDefault="00C84D21" w:rsidP="00A03E1B">
      <w:pPr>
        <w:spacing w:line="360" w:lineRule="auto"/>
        <w:jc w:val="center"/>
        <w:rPr>
          <w:rFonts w:ascii="Times New Roman" w:hAnsi="Times New Roman" w:cs="Times New Roman"/>
          <w:b/>
          <w:bCs/>
        </w:rPr>
      </w:pPr>
    </w:p>
    <w:p w14:paraId="58D2A4EE" w14:textId="77777777" w:rsidR="00696F87" w:rsidRPr="00A03E1B" w:rsidRDefault="048CD3D8" w:rsidP="00A03E1B">
      <w:pPr>
        <w:spacing w:line="360" w:lineRule="auto"/>
        <w:rPr>
          <w:rFonts w:ascii="Times New Roman" w:hAnsi="Times New Roman" w:cs="Times New Roman"/>
          <w:b/>
          <w:bCs/>
        </w:rPr>
      </w:pPr>
      <w:r w:rsidRPr="77278E9B">
        <w:rPr>
          <w:rFonts w:ascii="Times New Roman" w:hAnsi="Times New Roman" w:cs="Times New Roman"/>
          <w:b/>
          <w:bCs/>
        </w:rPr>
        <w:t>ABSTRACT</w:t>
      </w:r>
    </w:p>
    <w:p w14:paraId="58D2A4EF" w14:textId="51558E72" w:rsidR="00696F87" w:rsidRPr="00A03E1B" w:rsidRDefault="125CF047" w:rsidP="00A03E1B">
      <w:pPr>
        <w:pStyle w:val="BodyText"/>
        <w:spacing w:after="0" w:line="360" w:lineRule="auto"/>
        <w:jc w:val="both"/>
        <w:rPr>
          <w:rFonts w:ascii="Times New Roman" w:hAnsi="Times New Roman" w:cs="Times New Roman"/>
        </w:rPr>
      </w:pPr>
      <w:r w:rsidRPr="003331F2">
        <w:rPr>
          <w:rFonts w:ascii="Times New Roman" w:hAnsi="Times New Roman" w:cs="Times New Roman"/>
        </w:rPr>
        <w:t xml:space="preserve">Developing countries have become central actors in the global food system, serving as major agricultural exporters while simultaneously relying on food imports, which creates complex links between local production, trade dynamics, and evolving dietary patterns. This review article examines how agricultural production, international trade, and the nutrition transition are interconnected across Asia, Africa, and Latin America, with a particular focus on the double burden of malnutrition. A comprehensive methodology integrates FAO, ITC, WHO, and World Bank data with systematic literature analysis from 1961 to 2024. Key findings reveal significant growth in agricultural output, especially in cereals from India and China and soybean exports from Brazil. However, an export-oriented paradigm has led to structural imbalances, where countries export staples but import essential foods, presenting trade-nutrition trade-offs. Diets have shifted away from traditional staples toward refined cereals, edible oils, and ultra-processed foods, </w:t>
      </w:r>
      <w:r w:rsidR="003331F2" w:rsidRPr="003331F2">
        <w:rPr>
          <w:rFonts w:ascii="Times New Roman" w:hAnsi="Times New Roman" w:cs="Times New Roman"/>
        </w:rPr>
        <w:t>fuelling</w:t>
      </w:r>
      <w:r w:rsidRPr="003331F2">
        <w:rPr>
          <w:rFonts w:ascii="Times New Roman" w:hAnsi="Times New Roman" w:cs="Times New Roman"/>
        </w:rPr>
        <w:t xml:space="preserve"> undernutrition and the rise of obesity and diet-related non-communicable diseases. Agricultural policies </w:t>
      </w:r>
      <w:r w:rsidR="003331F2" w:rsidRPr="003331F2">
        <w:rPr>
          <w:rFonts w:ascii="Times New Roman" w:hAnsi="Times New Roman" w:cs="Times New Roman"/>
        </w:rPr>
        <w:t>favouring</w:t>
      </w:r>
      <w:r w:rsidRPr="003331F2">
        <w:rPr>
          <w:rFonts w:ascii="Times New Roman" w:hAnsi="Times New Roman" w:cs="Times New Roman"/>
        </w:rPr>
        <w:t xml:space="preserve"> staple crops have undermined the cultivation of nutrient-dense foods, while trade liberalization, though expanding access, also increases vulnerability to price shocks. The evidence highlights a fundamental paradox: agricultural transformation and trade integration have enhanced food availability and economic growth while simultaneously accelerating nutrition risks. Overcoming these cycles of undernutrition, obesity, and inequality requires nutrition-sensitive policy frameworks that integrate agricultural production goals, trade strategies, and health objectives to prevent </w:t>
      </w:r>
      <w:r w:rsidR="003C1AC9">
        <w:rPr>
          <w:rFonts w:ascii="Times New Roman" w:hAnsi="Times New Roman" w:cs="Times New Roman"/>
        </w:rPr>
        <w:t xml:space="preserve">the </w:t>
      </w:r>
      <w:r w:rsidRPr="003331F2">
        <w:rPr>
          <w:rFonts w:ascii="Times New Roman" w:hAnsi="Times New Roman" w:cs="Times New Roman"/>
        </w:rPr>
        <w:t>perpetuation of cycles of undernutrition, obesity, and inequality that undermine sustainable development progress</w:t>
      </w:r>
      <w:r w:rsidR="048CD3D8" w:rsidRPr="003331F2">
        <w:rPr>
          <w:rFonts w:ascii="Times New Roman" w:hAnsi="Times New Roman" w:cs="Times New Roman"/>
        </w:rPr>
        <w:t>.</w:t>
      </w:r>
    </w:p>
    <w:p w14:paraId="58D2A4F0" w14:textId="099708D0" w:rsidR="00696F87" w:rsidRPr="00A03E1B" w:rsidRDefault="048CD3D8" w:rsidP="00A03E1B">
      <w:pPr>
        <w:pStyle w:val="BodyText"/>
        <w:spacing w:after="0" w:line="360" w:lineRule="auto"/>
        <w:jc w:val="both"/>
        <w:rPr>
          <w:rFonts w:ascii="Times New Roman" w:hAnsi="Times New Roman" w:cs="Times New Roman"/>
          <w:b/>
          <w:bCs/>
        </w:rPr>
      </w:pPr>
      <w:r w:rsidRPr="77278E9B">
        <w:rPr>
          <w:rStyle w:val="Strong"/>
          <w:rFonts w:ascii="Times New Roman" w:hAnsi="Times New Roman" w:cs="Times New Roman"/>
        </w:rPr>
        <w:t>Keywords:</w:t>
      </w:r>
      <w:r w:rsidRPr="77278E9B">
        <w:rPr>
          <w:rFonts w:ascii="Times New Roman" w:hAnsi="Times New Roman" w:cs="Times New Roman"/>
        </w:rPr>
        <w:t> </w:t>
      </w:r>
      <w:r w:rsidRPr="003331F2">
        <w:rPr>
          <w:rFonts w:ascii="Times New Roman" w:hAnsi="Times New Roman" w:cs="Times New Roman"/>
        </w:rPr>
        <w:t>nutrition transition, agricultural production, international trade, developing countries, food systems</w:t>
      </w:r>
    </w:p>
    <w:p w14:paraId="58D2A4F1" w14:textId="77777777"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1. INTRODUCTION</w:t>
      </w:r>
    </w:p>
    <w:p w14:paraId="58D2A4F2" w14:textId="46685119"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1.1 Background and </w:t>
      </w:r>
      <w:r w:rsidR="00E30885">
        <w:rPr>
          <w:rFonts w:ascii="Times New Roman" w:hAnsi="Times New Roman" w:cs="Times New Roman"/>
          <w:sz w:val="24"/>
          <w:szCs w:val="24"/>
        </w:rPr>
        <w:t>c</w:t>
      </w:r>
      <w:r w:rsidRPr="00A03E1B">
        <w:rPr>
          <w:rFonts w:ascii="Times New Roman" w:hAnsi="Times New Roman" w:cs="Times New Roman"/>
          <w:sz w:val="24"/>
          <w:szCs w:val="24"/>
        </w:rPr>
        <w:t>ontext</w:t>
      </w:r>
    </w:p>
    <w:p w14:paraId="58D2A4F3" w14:textId="4924F12D"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color w:val="000000"/>
        </w:rPr>
        <w:t xml:space="preserve">Developing countries, especially large and populous ones like India, China, Brazil, Indonesia, Nigeria, and South Africa, have become central to global food systems. They produce a major share of the world’s agricultural output and act as both exporters of staples such as rice and wheat and importers of commodities like edible oils and processed foods (FAO, 2024). This dual role as both sellers and buyers creates complex challenges in managing food supply, changing eating habits, and addressing health outcomes. Unlike in the past, these countries now face multiple pressures at the </w:t>
      </w:r>
      <w:r w:rsidRPr="00A03E1B">
        <w:rPr>
          <w:rStyle w:val="Strong"/>
          <w:rFonts w:ascii="Times New Roman" w:hAnsi="Times New Roman" w:cs="Times New Roman"/>
          <w:b w:val="0"/>
          <w:color w:val="000000"/>
        </w:rPr>
        <w:lastRenderedPageBreak/>
        <w:t>same time</w:t>
      </w:r>
      <w:r w:rsidR="00AF0A80" w:rsidRPr="00A03E1B">
        <w:rPr>
          <w:rStyle w:val="Strong"/>
          <w:rFonts w:ascii="Times New Roman" w:hAnsi="Times New Roman" w:cs="Times New Roman"/>
          <w:b w:val="0"/>
          <w:color w:val="000000"/>
        </w:rPr>
        <w:t>:</w:t>
      </w:r>
      <w:r w:rsidRPr="00A03E1B">
        <w:rPr>
          <w:rStyle w:val="Strong"/>
          <w:rFonts w:ascii="Times New Roman" w:hAnsi="Times New Roman" w:cs="Times New Roman"/>
          <w:b w:val="0"/>
          <w:color w:val="000000"/>
        </w:rPr>
        <w:t xml:space="preserve"> urbani</w:t>
      </w:r>
      <w:r w:rsidR="009A4A49" w:rsidRPr="00A03E1B">
        <w:rPr>
          <w:rStyle w:val="Strong"/>
          <w:rFonts w:ascii="Times New Roman" w:hAnsi="Times New Roman" w:cs="Times New Roman"/>
          <w:b w:val="0"/>
          <w:color w:val="000000"/>
        </w:rPr>
        <w:t>s</w:t>
      </w:r>
      <w:r w:rsidRPr="00A03E1B">
        <w:rPr>
          <w:rStyle w:val="Strong"/>
          <w:rFonts w:ascii="Times New Roman" w:hAnsi="Times New Roman" w:cs="Times New Roman"/>
          <w:b w:val="0"/>
          <w:color w:val="000000"/>
        </w:rPr>
        <w:t>ation, globali</w:t>
      </w:r>
      <w:r w:rsidR="009A4A49" w:rsidRPr="00A03E1B">
        <w:rPr>
          <w:rStyle w:val="Strong"/>
          <w:rFonts w:ascii="Times New Roman" w:hAnsi="Times New Roman" w:cs="Times New Roman"/>
          <w:b w:val="0"/>
          <w:color w:val="000000"/>
        </w:rPr>
        <w:t>s</w:t>
      </w:r>
      <w:r w:rsidRPr="00A03E1B">
        <w:rPr>
          <w:rStyle w:val="Strong"/>
          <w:rFonts w:ascii="Times New Roman" w:hAnsi="Times New Roman" w:cs="Times New Roman"/>
          <w:b w:val="0"/>
          <w:color w:val="000000"/>
        </w:rPr>
        <w:t>ation of trade, and shifting consumer preferences</w:t>
      </w:r>
      <w:r w:rsidR="009A4A49" w:rsidRPr="00A03E1B">
        <w:rPr>
          <w:rStyle w:val="Strong"/>
          <w:rFonts w:ascii="Times New Roman" w:hAnsi="Times New Roman" w:cs="Times New Roman"/>
          <w:b w:val="0"/>
          <w:color w:val="000000"/>
        </w:rPr>
        <w:t xml:space="preserve">, </w:t>
      </w:r>
      <w:r w:rsidRPr="00A03E1B">
        <w:rPr>
          <w:rStyle w:val="Strong"/>
          <w:rFonts w:ascii="Times New Roman" w:hAnsi="Times New Roman" w:cs="Times New Roman"/>
          <w:b w:val="0"/>
          <w:color w:val="000000"/>
        </w:rPr>
        <w:t>all of which are reshaping their food systems. A food system, broadly defined, includes the entire chain from food production to processing, distribution, and consumption, as well as the social, economic, and policy factors that shape these processes (HLPE, 2017).</w:t>
      </w:r>
    </w:p>
    <w:p w14:paraId="58D2A4F4" w14:textId="7E80CF0C"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color w:val="000000"/>
        </w:rPr>
        <w:t xml:space="preserve">One of the most important shifts in these countries is the </w:t>
      </w:r>
      <w:r w:rsidRPr="00A03E1B">
        <w:rPr>
          <w:rStyle w:val="Strong"/>
          <w:rFonts w:ascii="Times New Roman" w:hAnsi="Times New Roman" w:cs="Times New Roman"/>
          <w:b w:val="0"/>
          <w:bCs w:val="0"/>
          <w:color w:val="000000"/>
        </w:rPr>
        <w:t>nutrition transition</w:t>
      </w:r>
      <w:r w:rsidR="00EE5770" w:rsidRPr="00A03E1B">
        <w:rPr>
          <w:rStyle w:val="Strong"/>
          <w:rFonts w:ascii="Times New Roman" w:hAnsi="Times New Roman" w:cs="Times New Roman"/>
          <w:b w:val="0"/>
          <w:bCs w:val="0"/>
          <w:color w:val="000000"/>
        </w:rPr>
        <w:t>,</w:t>
      </w:r>
      <w:r w:rsidRPr="00A03E1B">
        <w:rPr>
          <w:rStyle w:val="Strong"/>
          <w:rFonts w:ascii="Times New Roman" w:hAnsi="Times New Roman" w:cs="Times New Roman"/>
          <w:b w:val="0"/>
          <w:bCs w:val="0"/>
          <w:color w:val="000000"/>
        </w:rPr>
        <w:t xml:space="preserve"> </w:t>
      </w:r>
      <w:r w:rsidRPr="00A03E1B">
        <w:rPr>
          <w:rFonts w:ascii="Times New Roman" w:hAnsi="Times New Roman" w:cs="Times New Roman"/>
          <w:color w:val="000000"/>
        </w:rPr>
        <w:t xml:space="preserve">a change in diets and lifestyles that comes with economic and social development. Traditional diets based on coarse grains, pulses, and vegetables are increasingly being replaced with refined cereals, edible oils, animal-source foods, and ultra-processed products (Popkin, 1993; </w:t>
      </w:r>
      <w:proofErr w:type="spellStart"/>
      <w:r w:rsidRPr="00A03E1B">
        <w:rPr>
          <w:rFonts w:ascii="Times New Roman" w:hAnsi="Times New Roman" w:cs="Times New Roman"/>
          <w:color w:val="000000"/>
        </w:rPr>
        <w:t>Pingali</w:t>
      </w:r>
      <w:proofErr w:type="spellEnd"/>
      <w:r w:rsidRPr="00A03E1B">
        <w:rPr>
          <w:rFonts w:ascii="Times New Roman" w:hAnsi="Times New Roman" w:cs="Times New Roman"/>
          <w:color w:val="000000"/>
        </w:rPr>
        <w:t xml:space="preserve">, 2007). While this transition has helped reduce hunger, it has also brought new health risks such as obesity, diabetes, and cardiovascular diseases (Popkin, 2015). As a result, many developing countries now face the </w:t>
      </w:r>
      <w:r w:rsidRPr="00A03E1B">
        <w:rPr>
          <w:rStyle w:val="Strong"/>
          <w:rFonts w:ascii="Times New Roman" w:hAnsi="Times New Roman" w:cs="Times New Roman"/>
          <w:b w:val="0"/>
          <w:bCs w:val="0"/>
          <w:color w:val="000000"/>
        </w:rPr>
        <w:t>double burden of malnutrition</w:t>
      </w:r>
      <w:r w:rsidR="009A4A49" w:rsidRPr="00A03E1B">
        <w:rPr>
          <w:rStyle w:val="Strong"/>
          <w:rFonts w:ascii="Times New Roman" w:hAnsi="Times New Roman" w:cs="Times New Roman"/>
          <w:b w:val="0"/>
          <w:bCs w:val="0"/>
          <w:color w:val="000000"/>
        </w:rPr>
        <w:t>,</w:t>
      </w:r>
      <w:r w:rsidRPr="00A03E1B">
        <w:rPr>
          <w:rStyle w:val="Strong"/>
          <w:rFonts w:ascii="Times New Roman" w:hAnsi="Times New Roman" w:cs="Times New Roman"/>
          <w:b w:val="0"/>
          <w:bCs w:val="0"/>
          <w:color w:val="000000"/>
        </w:rPr>
        <w:t xml:space="preserve"> </w:t>
      </w:r>
      <w:r w:rsidRPr="00A03E1B">
        <w:rPr>
          <w:rFonts w:ascii="Times New Roman" w:hAnsi="Times New Roman" w:cs="Times New Roman"/>
          <w:color w:val="000000"/>
        </w:rPr>
        <w:t xml:space="preserve">where undernutrition and micronutrient deficiencies exist alongside overweight and diet-related non-communicable diseases (WHO, 2020; UNICEF, 2023). This paradox has become the biggest nutrition challenge for developing countries, which together account for over 130 nations and the majority of the world’s population (World Bank, 2023). Addressing it requires not only producing enough food but also ensuring that food systems deliver safe, diverse, and nutritious diets. </w:t>
      </w:r>
    </w:p>
    <w:p w14:paraId="58D2A4F5" w14:textId="04128976"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1.2 The </w:t>
      </w:r>
      <w:r w:rsidR="00E30885">
        <w:rPr>
          <w:rFonts w:ascii="Times New Roman" w:hAnsi="Times New Roman" w:cs="Times New Roman"/>
          <w:sz w:val="24"/>
          <w:szCs w:val="24"/>
        </w:rPr>
        <w:t>n</w:t>
      </w:r>
      <w:r w:rsidRPr="00A03E1B">
        <w:rPr>
          <w:rFonts w:ascii="Times New Roman" w:hAnsi="Times New Roman" w:cs="Times New Roman"/>
          <w:sz w:val="24"/>
          <w:szCs w:val="24"/>
        </w:rPr>
        <w:t xml:space="preserve">utrition </w:t>
      </w:r>
      <w:r w:rsidR="00E30885">
        <w:rPr>
          <w:rFonts w:ascii="Times New Roman" w:hAnsi="Times New Roman" w:cs="Times New Roman"/>
          <w:sz w:val="24"/>
          <w:szCs w:val="24"/>
        </w:rPr>
        <w:t>t</w:t>
      </w:r>
      <w:r w:rsidRPr="00A03E1B">
        <w:rPr>
          <w:rFonts w:ascii="Times New Roman" w:hAnsi="Times New Roman" w:cs="Times New Roman"/>
          <w:sz w:val="24"/>
          <w:szCs w:val="24"/>
        </w:rPr>
        <w:t xml:space="preserve">ransition and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ouble </w:t>
      </w:r>
      <w:r w:rsidR="00E30885">
        <w:rPr>
          <w:rFonts w:ascii="Times New Roman" w:hAnsi="Times New Roman" w:cs="Times New Roman"/>
          <w:sz w:val="24"/>
          <w:szCs w:val="24"/>
        </w:rPr>
        <w:t>b</w:t>
      </w:r>
      <w:r w:rsidRPr="00A03E1B">
        <w:rPr>
          <w:rFonts w:ascii="Times New Roman" w:hAnsi="Times New Roman" w:cs="Times New Roman"/>
          <w:sz w:val="24"/>
          <w:szCs w:val="24"/>
        </w:rPr>
        <w:t>urden</w:t>
      </w:r>
    </w:p>
    <w:p w14:paraId="58D2A4F6" w14:textId="35FBC87F" w:rsidR="00696F87" w:rsidRPr="00A03E1B" w:rsidRDefault="000C2C9A" w:rsidP="00A03E1B">
      <w:pPr>
        <w:pStyle w:val="BodyText"/>
        <w:spacing w:after="0" w:line="360" w:lineRule="auto"/>
        <w:jc w:val="both"/>
        <w:rPr>
          <w:rFonts w:ascii="Times New Roman" w:hAnsi="Times New Roman" w:cs="Times New Roman"/>
          <w:color w:val="000000"/>
        </w:rPr>
      </w:pPr>
      <w:r w:rsidRPr="00A03E1B">
        <w:rPr>
          <w:rFonts w:ascii="Times New Roman" w:hAnsi="Times New Roman" w:cs="Times New Roman"/>
          <w:color w:val="000000"/>
        </w:rPr>
        <w:t xml:space="preserve">The term </w:t>
      </w:r>
      <w:r w:rsidR="00AF0A80" w:rsidRPr="00A03E1B">
        <w:rPr>
          <w:rFonts w:ascii="Times New Roman" w:hAnsi="Times New Roman" w:cs="Times New Roman"/>
          <w:color w:val="000000"/>
        </w:rPr>
        <w:t>“</w:t>
      </w:r>
      <w:r w:rsidRPr="00A03E1B">
        <w:rPr>
          <w:rFonts w:ascii="Times New Roman" w:hAnsi="Times New Roman" w:cs="Times New Roman"/>
          <w:color w:val="000000"/>
        </w:rPr>
        <w:t>nutrition transition</w:t>
      </w:r>
      <w:r w:rsidR="00AF0A80" w:rsidRPr="00A03E1B">
        <w:rPr>
          <w:rFonts w:ascii="Times New Roman" w:hAnsi="Times New Roman" w:cs="Times New Roman"/>
          <w:color w:val="000000"/>
        </w:rPr>
        <w:t>”</w:t>
      </w:r>
      <w:r w:rsidRPr="00A03E1B">
        <w:rPr>
          <w:rFonts w:ascii="Times New Roman" w:hAnsi="Times New Roman" w:cs="Times New Roman"/>
          <w:color w:val="000000"/>
        </w:rPr>
        <w:t xml:space="preserve"> refers to the shift from traditional, plant-based diets to diets that are high in energy and include more processed foods rich in fats, sugars, and animal proteins (Popkin, 1993; </w:t>
      </w:r>
      <w:proofErr w:type="spellStart"/>
      <w:r w:rsidRPr="00A03E1B">
        <w:rPr>
          <w:rFonts w:ascii="Times New Roman" w:hAnsi="Times New Roman" w:cs="Times New Roman"/>
          <w:color w:val="000000"/>
        </w:rPr>
        <w:t>Drewnowski</w:t>
      </w:r>
      <w:proofErr w:type="spellEnd"/>
      <w:r w:rsidRPr="00A03E1B">
        <w:rPr>
          <w:rFonts w:ascii="Times New Roman" w:hAnsi="Times New Roman" w:cs="Times New Roman"/>
          <w:color w:val="000000"/>
        </w:rPr>
        <w:t xml:space="preserve"> &amp; Popkin, 1997). This change has accelerated in many developing countries. For example, </w:t>
      </w:r>
      <w:proofErr w:type="spellStart"/>
      <w:r w:rsidRPr="00A03E1B">
        <w:rPr>
          <w:rFonts w:ascii="Times New Roman" w:hAnsi="Times New Roman" w:cs="Times New Roman"/>
          <w:color w:val="000000"/>
        </w:rPr>
        <w:t>Pingali</w:t>
      </w:r>
      <w:proofErr w:type="spellEnd"/>
      <w:r w:rsidRPr="00A03E1B">
        <w:rPr>
          <w:rFonts w:ascii="Times New Roman" w:hAnsi="Times New Roman" w:cs="Times New Roman"/>
          <w:color w:val="000000"/>
        </w:rPr>
        <w:t xml:space="preserve"> (2007) highlights that rising disposable incomes in China and India have led to increased consumption of animal-based foods and packaged snacks, which ha</w:t>
      </w:r>
      <w:r w:rsidR="00EE5770" w:rsidRPr="00A03E1B">
        <w:rPr>
          <w:rFonts w:ascii="Times New Roman" w:hAnsi="Times New Roman" w:cs="Times New Roman"/>
          <w:color w:val="000000"/>
        </w:rPr>
        <w:t>ve</w:t>
      </w:r>
      <w:r w:rsidRPr="00A03E1B">
        <w:rPr>
          <w:rFonts w:ascii="Times New Roman" w:hAnsi="Times New Roman" w:cs="Times New Roman"/>
          <w:color w:val="000000"/>
        </w:rPr>
        <w:t xml:space="preserve"> significantly influenced food consumption patterns and transformed food markets. </w:t>
      </w:r>
    </w:p>
    <w:p w14:paraId="58D2A4F7" w14:textId="1D21CED2"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color w:val="000000"/>
        </w:rPr>
        <w:t xml:space="preserve">At the same time, developing countries are dealing with two types of issues related to nutrition. On </w:t>
      </w:r>
      <w:r w:rsidR="009A4A49" w:rsidRPr="00A03E1B">
        <w:rPr>
          <w:rStyle w:val="Strong"/>
          <w:rFonts w:ascii="Times New Roman" w:hAnsi="Times New Roman" w:cs="Times New Roman"/>
          <w:b w:val="0"/>
          <w:color w:val="000000"/>
        </w:rPr>
        <w:t xml:space="preserve">the </w:t>
      </w:r>
      <w:r w:rsidRPr="00A03E1B">
        <w:rPr>
          <w:rStyle w:val="Strong"/>
          <w:rFonts w:ascii="Times New Roman" w:hAnsi="Times New Roman" w:cs="Times New Roman"/>
          <w:b w:val="0"/>
          <w:color w:val="000000"/>
        </w:rPr>
        <w:t xml:space="preserve">one hand, many children still suffer from undernutrition. On the other hand, cases of overweight and obesity are increasing. Steyn (2014) describes this situation clearly in Sub-Saharan Africa. According to WHO (2020), more than 200 million people in the region are affected by child undernutrition, while many others face health problems related to obesity. </w:t>
      </w:r>
    </w:p>
    <w:p w14:paraId="58D2A4F8" w14:textId="5E6BF6CD" w:rsidR="00696F87" w:rsidRPr="00A03E1B" w:rsidRDefault="048CD3D8" w:rsidP="77278E9B">
      <w:pPr>
        <w:pStyle w:val="Heading3"/>
        <w:spacing w:before="0" w:after="0" w:line="360" w:lineRule="auto"/>
        <w:jc w:val="both"/>
        <w:rPr>
          <w:rFonts w:ascii="Times New Roman" w:hAnsi="Times New Roman" w:cs="Times New Roman"/>
          <w:sz w:val="24"/>
          <w:szCs w:val="24"/>
        </w:rPr>
      </w:pPr>
      <w:r w:rsidRPr="77278E9B">
        <w:rPr>
          <w:rFonts w:ascii="Times New Roman" w:hAnsi="Times New Roman" w:cs="Times New Roman"/>
          <w:sz w:val="24"/>
          <w:szCs w:val="24"/>
        </w:rPr>
        <w:t xml:space="preserve">1.3 Agricultural </w:t>
      </w:r>
      <w:r w:rsidR="3CEEB9C9" w:rsidRPr="77278E9B">
        <w:rPr>
          <w:rFonts w:ascii="Times New Roman" w:hAnsi="Times New Roman" w:cs="Times New Roman"/>
          <w:sz w:val="24"/>
          <w:szCs w:val="24"/>
        </w:rPr>
        <w:t>p</w:t>
      </w:r>
      <w:r w:rsidRPr="77278E9B">
        <w:rPr>
          <w:rFonts w:ascii="Times New Roman" w:hAnsi="Times New Roman" w:cs="Times New Roman"/>
          <w:sz w:val="24"/>
          <w:szCs w:val="24"/>
        </w:rPr>
        <w:t xml:space="preserve">roduction &amp; </w:t>
      </w:r>
      <w:r w:rsidR="3CEEB9C9" w:rsidRPr="77278E9B">
        <w:rPr>
          <w:rFonts w:ascii="Times New Roman" w:hAnsi="Times New Roman" w:cs="Times New Roman"/>
          <w:sz w:val="24"/>
          <w:szCs w:val="24"/>
        </w:rPr>
        <w:t>t</w:t>
      </w:r>
      <w:r w:rsidRPr="77278E9B">
        <w:rPr>
          <w:rFonts w:ascii="Times New Roman" w:hAnsi="Times New Roman" w:cs="Times New Roman"/>
          <w:sz w:val="24"/>
          <w:szCs w:val="24"/>
        </w:rPr>
        <w:t xml:space="preserve">rade: </w:t>
      </w:r>
      <w:r w:rsidR="3CEEB9C9" w:rsidRPr="77278E9B">
        <w:rPr>
          <w:rFonts w:ascii="Times New Roman" w:hAnsi="Times New Roman" w:cs="Times New Roman"/>
          <w:sz w:val="24"/>
          <w:szCs w:val="24"/>
        </w:rPr>
        <w:t>p</w:t>
      </w:r>
      <w:r w:rsidRPr="77278E9B">
        <w:rPr>
          <w:rFonts w:ascii="Times New Roman" w:hAnsi="Times New Roman" w:cs="Times New Roman"/>
          <w:sz w:val="24"/>
          <w:szCs w:val="24"/>
        </w:rPr>
        <w:t xml:space="preserve">athways to </w:t>
      </w:r>
      <w:r w:rsidR="3CEEB9C9" w:rsidRPr="77278E9B">
        <w:rPr>
          <w:rFonts w:ascii="Times New Roman" w:hAnsi="Times New Roman" w:cs="Times New Roman"/>
          <w:sz w:val="24"/>
          <w:szCs w:val="24"/>
        </w:rPr>
        <w:t>d</w:t>
      </w:r>
      <w:r w:rsidRPr="77278E9B">
        <w:rPr>
          <w:rFonts w:ascii="Times New Roman" w:hAnsi="Times New Roman" w:cs="Times New Roman"/>
          <w:sz w:val="24"/>
          <w:szCs w:val="24"/>
        </w:rPr>
        <w:t xml:space="preserve">ietary </w:t>
      </w:r>
      <w:r w:rsidR="3CEEB9C9" w:rsidRPr="77278E9B">
        <w:rPr>
          <w:rFonts w:ascii="Times New Roman" w:hAnsi="Times New Roman" w:cs="Times New Roman"/>
          <w:sz w:val="24"/>
          <w:szCs w:val="24"/>
        </w:rPr>
        <w:t>c</w:t>
      </w:r>
      <w:r w:rsidRPr="77278E9B">
        <w:rPr>
          <w:rFonts w:ascii="Times New Roman" w:hAnsi="Times New Roman" w:cs="Times New Roman"/>
          <w:sz w:val="24"/>
          <w:szCs w:val="24"/>
        </w:rPr>
        <w:t>hange</w:t>
      </w:r>
    </w:p>
    <w:p w14:paraId="58D2A4F9" w14:textId="55BFF57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Agricultural production policies and trade architecture deeply influence dietary </w:t>
      </w:r>
      <w:r w:rsidR="009A4A49" w:rsidRPr="00A03E1B">
        <w:rPr>
          <w:rFonts w:ascii="Times New Roman" w:hAnsi="Times New Roman" w:cs="Times New Roman"/>
        </w:rPr>
        <w:t>behaviours</w:t>
      </w:r>
      <w:r w:rsidRPr="00A03E1B">
        <w:rPr>
          <w:rFonts w:ascii="Times New Roman" w:hAnsi="Times New Roman" w:cs="Times New Roman"/>
        </w:rPr>
        <w:t>:</w:t>
      </w:r>
    </w:p>
    <w:p w14:paraId="58D2A4FA" w14:textId="1D3EE195"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Production bias:</w:t>
      </w:r>
      <w:r w:rsidRPr="00A03E1B">
        <w:rPr>
          <w:rFonts w:ascii="Times New Roman" w:hAnsi="Times New Roman" w:cs="Times New Roman"/>
        </w:rPr>
        <w:t xml:space="preserve"> Historical patterns like the Green Revolution massively boosted staple crop output but often </w:t>
      </w:r>
      <w:r w:rsidR="003C1AC9" w:rsidRPr="00A03E1B">
        <w:rPr>
          <w:rFonts w:ascii="Times New Roman" w:hAnsi="Times New Roman" w:cs="Times New Roman"/>
        </w:rPr>
        <w:t>side-lined</w:t>
      </w:r>
      <w:r w:rsidRPr="00A03E1B">
        <w:rPr>
          <w:rFonts w:ascii="Times New Roman" w:hAnsi="Times New Roman" w:cs="Times New Roman"/>
        </w:rPr>
        <w:t xml:space="preserve"> nutrient-rich crops like pulses and fruit (Headey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2019).</w:t>
      </w:r>
    </w:p>
    <w:p w14:paraId="58D2A4FB" w14:textId="17478329" w:rsidR="00696F87" w:rsidRPr="00A03E1B" w:rsidRDefault="048CD3D8" w:rsidP="00A03E1B">
      <w:pPr>
        <w:pStyle w:val="BodyText"/>
        <w:numPr>
          <w:ilvl w:val="0"/>
          <w:numId w:val="16"/>
        </w:numPr>
        <w:tabs>
          <w:tab w:val="left" w:pos="709"/>
        </w:tabs>
        <w:spacing w:after="0" w:line="360" w:lineRule="auto"/>
        <w:jc w:val="both"/>
        <w:rPr>
          <w:rFonts w:ascii="Times New Roman" w:hAnsi="Times New Roman" w:cs="Times New Roman"/>
        </w:rPr>
      </w:pPr>
      <w:r w:rsidRPr="77278E9B">
        <w:rPr>
          <w:rStyle w:val="Strong"/>
          <w:rFonts w:ascii="Times New Roman" w:hAnsi="Times New Roman" w:cs="Times New Roman"/>
        </w:rPr>
        <w:t>Export orientation:</w:t>
      </w:r>
      <w:r w:rsidRPr="77278E9B">
        <w:rPr>
          <w:rFonts w:ascii="Times New Roman" w:hAnsi="Times New Roman" w:cs="Times New Roman"/>
        </w:rPr>
        <w:t xml:space="preserve"> In India, rising pulse exports have constrained domestic supply, impacting local prices and nutrition (</w:t>
      </w:r>
      <w:proofErr w:type="spellStart"/>
      <w:r w:rsidRPr="77278E9B">
        <w:rPr>
          <w:rFonts w:ascii="Times New Roman" w:hAnsi="Times New Roman" w:cs="Times New Roman"/>
        </w:rPr>
        <w:t>Stamoulis</w:t>
      </w:r>
      <w:proofErr w:type="spellEnd"/>
      <w:r w:rsidRPr="77278E9B">
        <w:rPr>
          <w:rFonts w:ascii="Times New Roman" w:hAnsi="Times New Roman" w:cs="Times New Roman"/>
        </w:rPr>
        <w:t xml:space="preserve">, </w:t>
      </w:r>
      <w:proofErr w:type="spellStart"/>
      <w:r w:rsidRPr="77278E9B">
        <w:rPr>
          <w:rFonts w:ascii="Times New Roman" w:hAnsi="Times New Roman" w:cs="Times New Roman"/>
        </w:rPr>
        <w:t>Pingali</w:t>
      </w:r>
      <w:proofErr w:type="spellEnd"/>
      <w:r w:rsidRPr="77278E9B">
        <w:rPr>
          <w:rFonts w:ascii="Times New Roman" w:hAnsi="Times New Roman" w:cs="Times New Roman"/>
        </w:rPr>
        <w:t xml:space="preserve">, &amp; Shetty, 2004). Similarly, global </w:t>
      </w:r>
      <w:r w:rsidRPr="77278E9B">
        <w:rPr>
          <w:rFonts w:ascii="Times New Roman" w:hAnsi="Times New Roman" w:cs="Times New Roman"/>
        </w:rPr>
        <w:lastRenderedPageBreak/>
        <w:t>demand for Brazilian soy redirected land away from traditional food crops, affecting dietary diversity.</w:t>
      </w:r>
    </w:p>
    <w:p w14:paraId="58D2A4FC" w14:textId="4AEF993C"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Trade liberali</w:t>
      </w:r>
      <w:r w:rsidR="009A4A49" w:rsidRPr="00A03E1B">
        <w:rPr>
          <w:rStyle w:val="Strong"/>
          <w:rFonts w:ascii="Times New Roman" w:hAnsi="Times New Roman" w:cs="Times New Roman"/>
        </w:rPr>
        <w:t>s</w:t>
      </w:r>
      <w:r w:rsidRPr="00A03E1B">
        <w:rPr>
          <w:rStyle w:val="Strong"/>
          <w:rFonts w:ascii="Times New Roman" w:hAnsi="Times New Roman" w:cs="Times New Roman"/>
        </w:rPr>
        <w:t>ation effects:</w:t>
      </w:r>
      <w:r w:rsidRPr="00A03E1B">
        <w:rPr>
          <w:rFonts w:ascii="Times New Roman" w:hAnsi="Times New Roman" w:cs="Times New Roman"/>
        </w:rPr>
        <w:t xml:space="preserve"> In China, tariff reductions (1997-2011) heightened consumption of processed and animal-based foods while reducing intake of staples and dairy; this in turn elevated obesity risk (Tian </w:t>
      </w:r>
      <w:r w:rsidRPr="00A03E1B">
        <w:rPr>
          <w:rFonts w:ascii="Times New Roman" w:hAnsi="Times New Roman" w:cs="Times New Roman"/>
          <w:i/>
          <w:iCs/>
        </w:rPr>
        <w:t>et al.,</w:t>
      </w:r>
      <w:r w:rsidRPr="00A03E1B">
        <w:rPr>
          <w:rFonts w:ascii="Times New Roman" w:hAnsi="Times New Roman" w:cs="Times New Roman"/>
        </w:rPr>
        <w:t xml:space="preserve"> 2023). In Central America, trade liberali</w:t>
      </w:r>
      <w:r w:rsidR="009A4A49" w:rsidRPr="00A03E1B">
        <w:rPr>
          <w:rFonts w:ascii="Times New Roman" w:hAnsi="Times New Roman" w:cs="Times New Roman"/>
        </w:rPr>
        <w:t>s</w:t>
      </w:r>
      <w:r w:rsidRPr="00A03E1B">
        <w:rPr>
          <w:rFonts w:ascii="Times New Roman" w:hAnsi="Times New Roman" w:cs="Times New Roman"/>
        </w:rPr>
        <w:t>ation reduced barriers to processed foods, increasing their availability and affordability and thereby contributing to obesity and NCDs (Globali</w:t>
      </w:r>
      <w:r w:rsidR="009A4A49" w:rsidRPr="00A03E1B">
        <w:rPr>
          <w:rFonts w:ascii="Times New Roman" w:hAnsi="Times New Roman" w:cs="Times New Roman"/>
        </w:rPr>
        <w:t>s</w:t>
      </w:r>
      <w:r w:rsidRPr="00A03E1B">
        <w:rPr>
          <w:rFonts w:ascii="Times New Roman" w:hAnsi="Times New Roman" w:cs="Times New Roman"/>
        </w:rPr>
        <w:t>ation and Health, 2008).</w:t>
      </w:r>
    </w:p>
    <w:p w14:paraId="58D2A4FD" w14:textId="1E5D6EA5"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Inequality implications:</w:t>
      </w:r>
      <w:r w:rsidRPr="00A03E1B">
        <w:rPr>
          <w:rFonts w:ascii="Times New Roman" w:hAnsi="Times New Roman" w:cs="Times New Roman"/>
        </w:rPr>
        <w:t xml:space="preserve"> In India, liberali</w:t>
      </w:r>
      <w:r w:rsidR="009A4A49" w:rsidRPr="00A03E1B">
        <w:rPr>
          <w:rFonts w:ascii="Times New Roman" w:hAnsi="Times New Roman" w:cs="Times New Roman"/>
        </w:rPr>
        <w:t>s</w:t>
      </w:r>
      <w:r w:rsidRPr="00A03E1B">
        <w:rPr>
          <w:rFonts w:ascii="Times New Roman" w:hAnsi="Times New Roman" w:cs="Times New Roman"/>
        </w:rPr>
        <w:t>ation widened nutritional consumption inequities</w:t>
      </w:r>
      <w:r w:rsidR="009A4A49" w:rsidRPr="00A03E1B">
        <w:rPr>
          <w:rFonts w:ascii="Times New Roman" w:hAnsi="Times New Roman" w:cs="Times New Roman"/>
        </w:rPr>
        <w:t>.</w:t>
      </w:r>
      <w:r w:rsidRPr="00A03E1B">
        <w:rPr>
          <w:rFonts w:ascii="Times New Roman" w:hAnsi="Times New Roman" w:cs="Times New Roman"/>
        </w:rPr>
        <w:t xml:space="preserve"> </w:t>
      </w:r>
      <w:r w:rsidR="009A4A49" w:rsidRPr="00A03E1B">
        <w:rPr>
          <w:rFonts w:ascii="Times New Roman" w:hAnsi="Times New Roman" w:cs="Times New Roman"/>
        </w:rPr>
        <w:t>D</w:t>
      </w:r>
      <w:r w:rsidRPr="00A03E1B">
        <w:rPr>
          <w:rFonts w:ascii="Times New Roman" w:hAnsi="Times New Roman" w:cs="Times New Roman"/>
        </w:rPr>
        <w:t>istrict-level analysis found that a 1% reduction in import tariffs increased disparities in calorie and micronutrient intake significantly (BMC Public Health, 2024).</w:t>
      </w:r>
    </w:p>
    <w:p w14:paraId="58D2A4FE" w14:textId="26A7AEE0" w:rsidR="00696F87" w:rsidRPr="00A03E1B" w:rsidRDefault="048CD3D8" w:rsidP="77278E9B">
      <w:pPr>
        <w:pStyle w:val="Heading3"/>
        <w:spacing w:before="0" w:after="0" w:line="360" w:lineRule="auto"/>
        <w:jc w:val="both"/>
        <w:rPr>
          <w:rFonts w:ascii="Times New Roman" w:hAnsi="Times New Roman" w:cs="Times New Roman"/>
          <w:sz w:val="24"/>
          <w:szCs w:val="24"/>
        </w:rPr>
      </w:pPr>
      <w:r w:rsidRPr="77278E9B">
        <w:rPr>
          <w:rFonts w:ascii="Times New Roman" w:hAnsi="Times New Roman" w:cs="Times New Roman"/>
          <w:sz w:val="24"/>
          <w:szCs w:val="24"/>
        </w:rPr>
        <w:t xml:space="preserve">1.4 Trade, </w:t>
      </w:r>
      <w:r w:rsidR="3CEEB9C9" w:rsidRPr="77278E9B">
        <w:rPr>
          <w:rFonts w:ascii="Times New Roman" w:hAnsi="Times New Roman" w:cs="Times New Roman"/>
          <w:sz w:val="24"/>
          <w:szCs w:val="24"/>
        </w:rPr>
        <w:t>f</w:t>
      </w:r>
      <w:r w:rsidRPr="77278E9B">
        <w:rPr>
          <w:rFonts w:ascii="Times New Roman" w:hAnsi="Times New Roman" w:cs="Times New Roman"/>
          <w:sz w:val="24"/>
          <w:szCs w:val="24"/>
        </w:rPr>
        <w:t xml:space="preserve">ood </w:t>
      </w:r>
      <w:r w:rsidR="3CEEB9C9" w:rsidRPr="77278E9B">
        <w:rPr>
          <w:rFonts w:ascii="Times New Roman" w:hAnsi="Times New Roman" w:cs="Times New Roman"/>
          <w:sz w:val="24"/>
          <w:szCs w:val="24"/>
        </w:rPr>
        <w:t>e</w:t>
      </w:r>
      <w:r w:rsidRPr="77278E9B">
        <w:rPr>
          <w:rFonts w:ascii="Times New Roman" w:hAnsi="Times New Roman" w:cs="Times New Roman"/>
          <w:sz w:val="24"/>
          <w:szCs w:val="24"/>
        </w:rPr>
        <w:t xml:space="preserve">nvironments, and </w:t>
      </w:r>
      <w:r w:rsidR="3CEEB9C9" w:rsidRPr="77278E9B">
        <w:rPr>
          <w:rFonts w:ascii="Times New Roman" w:hAnsi="Times New Roman" w:cs="Times New Roman"/>
          <w:sz w:val="24"/>
          <w:szCs w:val="24"/>
        </w:rPr>
        <w:t>p</w:t>
      </w:r>
      <w:r w:rsidRPr="77278E9B">
        <w:rPr>
          <w:rFonts w:ascii="Times New Roman" w:hAnsi="Times New Roman" w:cs="Times New Roman"/>
          <w:sz w:val="24"/>
          <w:szCs w:val="24"/>
        </w:rPr>
        <w:t xml:space="preserve">olicy </w:t>
      </w:r>
      <w:r w:rsidR="3CEEB9C9" w:rsidRPr="77278E9B">
        <w:rPr>
          <w:rFonts w:ascii="Times New Roman" w:hAnsi="Times New Roman" w:cs="Times New Roman"/>
          <w:sz w:val="24"/>
          <w:szCs w:val="24"/>
        </w:rPr>
        <w:t>d</w:t>
      </w:r>
      <w:r w:rsidRPr="77278E9B">
        <w:rPr>
          <w:rFonts w:ascii="Times New Roman" w:hAnsi="Times New Roman" w:cs="Times New Roman"/>
          <w:sz w:val="24"/>
          <w:szCs w:val="24"/>
        </w:rPr>
        <w:t>rivers</w:t>
      </w:r>
    </w:p>
    <w:p w14:paraId="58D2A4FF" w14:textId="77777777" w:rsidR="00696F87" w:rsidRPr="00A03E1B" w:rsidRDefault="048CD3D8" w:rsidP="77278E9B">
      <w:pPr>
        <w:pStyle w:val="BodyText"/>
        <w:spacing w:after="0" w:line="360" w:lineRule="auto"/>
        <w:jc w:val="both"/>
        <w:rPr>
          <w:rFonts w:ascii="Times New Roman" w:hAnsi="Times New Roman" w:cs="Times New Roman"/>
        </w:rPr>
      </w:pPr>
      <w:r w:rsidRPr="77278E9B">
        <w:rPr>
          <w:rFonts w:ascii="Times New Roman" w:hAnsi="Times New Roman" w:cs="Times New Roman"/>
        </w:rPr>
        <w:t>Beyond goods trade, broader trade policies shape food environments:</w:t>
      </w:r>
    </w:p>
    <w:p w14:paraId="58D2A500" w14:textId="77777777" w:rsidR="00696F87" w:rsidRPr="00A03E1B" w:rsidRDefault="048CD3D8" w:rsidP="77278E9B">
      <w:pPr>
        <w:pStyle w:val="BodyText"/>
        <w:numPr>
          <w:ilvl w:val="0"/>
          <w:numId w:val="17"/>
        </w:numPr>
        <w:tabs>
          <w:tab w:val="left" w:pos="709"/>
        </w:tabs>
        <w:spacing w:after="0" w:line="360" w:lineRule="auto"/>
        <w:jc w:val="both"/>
        <w:rPr>
          <w:rFonts w:ascii="Times New Roman" w:hAnsi="Times New Roman" w:cs="Times New Roman"/>
        </w:rPr>
      </w:pPr>
      <w:r w:rsidRPr="77278E9B">
        <w:rPr>
          <w:rFonts w:ascii="Times New Roman" w:hAnsi="Times New Roman" w:cs="Times New Roman"/>
        </w:rPr>
        <w:t>WTO agreements facilitated foreign direct investment in supermarkets and processed food manufacturing, shifting local retail toward energy-dense convenience foods (Public Health Nutrition, 2007).</w:t>
      </w:r>
    </w:p>
    <w:p w14:paraId="58D2A501" w14:textId="29799B3B" w:rsidR="00696F87" w:rsidRPr="00A03E1B" w:rsidRDefault="048CD3D8" w:rsidP="77278E9B">
      <w:pPr>
        <w:pStyle w:val="BodyText"/>
        <w:numPr>
          <w:ilvl w:val="0"/>
          <w:numId w:val="17"/>
        </w:numPr>
        <w:tabs>
          <w:tab w:val="left" w:pos="709"/>
        </w:tabs>
        <w:spacing w:after="0" w:line="360" w:lineRule="auto"/>
        <w:jc w:val="both"/>
        <w:rPr>
          <w:rFonts w:ascii="Times New Roman" w:hAnsi="Times New Roman" w:cs="Times New Roman"/>
        </w:rPr>
      </w:pPr>
      <w:r w:rsidRPr="77278E9B">
        <w:rPr>
          <w:rFonts w:ascii="Times New Roman" w:hAnsi="Times New Roman" w:cs="Times New Roman"/>
        </w:rPr>
        <w:t>Trade agreements also expanded advertising and branding, promoting pre-sugared cereals, soft drinks, and fast food across developing populations</w:t>
      </w:r>
      <w:r w:rsidR="28E164FF" w:rsidRPr="77278E9B">
        <w:rPr>
          <w:rFonts w:ascii="Times New Roman" w:hAnsi="Times New Roman" w:cs="Times New Roman"/>
        </w:rPr>
        <w:t>,</w:t>
      </w:r>
      <w:r w:rsidRPr="77278E9B">
        <w:rPr>
          <w:rFonts w:ascii="Times New Roman" w:hAnsi="Times New Roman" w:cs="Times New Roman"/>
        </w:rPr>
        <w:t xml:space="preserve"> especially among youth (Public Health Nutrition, 2007).</w:t>
      </w:r>
    </w:p>
    <w:p w14:paraId="58D2A502" w14:textId="33D6591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1.5 Research </w:t>
      </w:r>
      <w:r w:rsidR="00E30885">
        <w:rPr>
          <w:rFonts w:ascii="Times New Roman" w:hAnsi="Times New Roman" w:cs="Times New Roman"/>
          <w:sz w:val="24"/>
          <w:szCs w:val="24"/>
        </w:rPr>
        <w:t>g</w:t>
      </w:r>
      <w:r w:rsidRPr="00A03E1B">
        <w:rPr>
          <w:rFonts w:ascii="Times New Roman" w:hAnsi="Times New Roman" w:cs="Times New Roman"/>
          <w:sz w:val="24"/>
          <w:szCs w:val="24"/>
        </w:rPr>
        <w:t xml:space="preserve">ap and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roblem </w:t>
      </w:r>
      <w:r w:rsidR="00E30885">
        <w:rPr>
          <w:rFonts w:ascii="Times New Roman" w:hAnsi="Times New Roman" w:cs="Times New Roman"/>
          <w:sz w:val="24"/>
          <w:szCs w:val="24"/>
        </w:rPr>
        <w:t>s</w:t>
      </w:r>
      <w:r w:rsidRPr="00A03E1B">
        <w:rPr>
          <w:rFonts w:ascii="Times New Roman" w:hAnsi="Times New Roman" w:cs="Times New Roman"/>
          <w:sz w:val="24"/>
          <w:szCs w:val="24"/>
        </w:rPr>
        <w:t>tatement</w:t>
      </w:r>
    </w:p>
    <w:p w14:paraId="58D2A503"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Although there is a lot of research on individual areas like food production, trade, and nutrition, very few studies bring these topics together within a single food systems framework across developing countries. It is important to understand how production goals, trade rules, and market openness work together to influence changes in diets. Without this kind of combined analysis, it becomes difficult to create strategies that can improve agricultural performance while also protecting nutrition and public health.</w:t>
      </w:r>
      <w:r w:rsidRPr="00A03E1B">
        <w:rPr>
          <w:rFonts w:ascii="Times New Roman" w:hAnsi="Times New Roman" w:cs="Times New Roman"/>
        </w:rPr>
        <w:t xml:space="preserve"> </w:t>
      </w:r>
    </w:p>
    <w:p w14:paraId="58D2A504" w14:textId="42B6B22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1.6 Objectives of the </w:t>
      </w:r>
      <w:r w:rsidR="00E30885">
        <w:rPr>
          <w:rFonts w:ascii="Times New Roman" w:hAnsi="Times New Roman" w:cs="Times New Roman"/>
          <w:sz w:val="24"/>
          <w:szCs w:val="24"/>
        </w:rPr>
        <w:t>s</w:t>
      </w:r>
      <w:r w:rsidRPr="00A03E1B">
        <w:rPr>
          <w:rFonts w:ascii="Times New Roman" w:hAnsi="Times New Roman" w:cs="Times New Roman"/>
          <w:sz w:val="24"/>
          <w:szCs w:val="24"/>
        </w:rPr>
        <w:t>tudy</w:t>
      </w:r>
    </w:p>
    <w:p w14:paraId="58D2A505" w14:textId="69EABEB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The main objective of this study is to explore the connections between agricultural production, trade, and nutrition in developing countries. Specifically, it aims to map production trends in major economies and assess how crop choices and diversity are evolving; analy</w:t>
      </w:r>
      <w:r w:rsidR="00EE5770" w:rsidRPr="00A03E1B">
        <w:rPr>
          <w:rFonts w:ascii="Times New Roman" w:hAnsi="Times New Roman" w:cs="Times New Roman"/>
        </w:rPr>
        <w:t>s</w:t>
      </w:r>
      <w:r w:rsidRPr="00A03E1B">
        <w:rPr>
          <w:rFonts w:ascii="Times New Roman" w:hAnsi="Times New Roman" w:cs="Times New Roman"/>
        </w:rPr>
        <w:t xml:space="preserve">e </w:t>
      </w:r>
      <w:r w:rsidR="00EE5770" w:rsidRPr="00A03E1B">
        <w:rPr>
          <w:rFonts w:ascii="Times New Roman" w:hAnsi="Times New Roman" w:cs="Times New Roman"/>
        </w:rPr>
        <w:t>how</w:t>
      </w:r>
      <w:r w:rsidRPr="00A03E1B">
        <w:rPr>
          <w:rFonts w:ascii="Times New Roman" w:hAnsi="Times New Roman" w:cs="Times New Roman"/>
        </w:rPr>
        <w:t xml:space="preserve"> trade patterns, including both exports and imports, affect food availability and price structures; review evidence on the nutrition transition and the growing double burden of malnutrition; examine how agricultural and trade policies shape dietary patterns and health outcomes; and finally, propose actionable strategies that can support nutrition-sensitive agricultural and trade policies to improve both economic and nutrition outcomes.</w:t>
      </w:r>
    </w:p>
    <w:p w14:paraId="58D2A506" w14:textId="77777777"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lastRenderedPageBreak/>
        <w:t>2. CONCEPTUAL FRAMEWORK AND LITERATURE REVIEW</w:t>
      </w:r>
    </w:p>
    <w:p w14:paraId="58D2A507" w14:textId="162A6515"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2.1 Conceptual </w:t>
      </w:r>
      <w:r w:rsidR="00E30885">
        <w:rPr>
          <w:rStyle w:val="Strong"/>
          <w:rFonts w:ascii="Times New Roman" w:hAnsi="Times New Roman" w:cs="Times New Roman"/>
          <w:b/>
          <w:bCs/>
          <w:sz w:val="24"/>
          <w:szCs w:val="24"/>
        </w:rPr>
        <w:t>f</w:t>
      </w:r>
      <w:r w:rsidRPr="00A03E1B">
        <w:rPr>
          <w:rStyle w:val="Strong"/>
          <w:rFonts w:ascii="Times New Roman" w:hAnsi="Times New Roman" w:cs="Times New Roman"/>
          <w:b/>
          <w:bCs/>
          <w:sz w:val="24"/>
          <w:szCs w:val="24"/>
        </w:rPr>
        <w:t xml:space="preserve">ramework </w:t>
      </w:r>
      <w:r w:rsidR="00E30885">
        <w:rPr>
          <w:rStyle w:val="Strong"/>
          <w:rFonts w:ascii="Times New Roman" w:hAnsi="Times New Roman" w:cs="Times New Roman"/>
          <w:b/>
          <w:bCs/>
          <w:sz w:val="24"/>
          <w:szCs w:val="24"/>
        </w:rPr>
        <w:t>l</w:t>
      </w:r>
      <w:r w:rsidRPr="00A03E1B">
        <w:rPr>
          <w:rStyle w:val="Strong"/>
          <w:rFonts w:ascii="Times New Roman" w:hAnsi="Times New Roman" w:cs="Times New Roman"/>
          <w:b/>
          <w:bCs/>
          <w:sz w:val="24"/>
          <w:szCs w:val="24"/>
        </w:rPr>
        <w:t xml:space="preserve">inking </w:t>
      </w:r>
      <w:r w:rsidR="00E30885">
        <w:rPr>
          <w:rStyle w:val="Strong"/>
          <w:rFonts w:ascii="Times New Roman" w:hAnsi="Times New Roman" w:cs="Times New Roman"/>
          <w:b/>
          <w:bCs/>
          <w:sz w:val="24"/>
          <w:szCs w:val="24"/>
        </w:rPr>
        <w:t>a</w:t>
      </w:r>
      <w:r w:rsidRPr="00A03E1B">
        <w:rPr>
          <w:rStyle w:val="Strong"/>
          <w:rFonts w:ascii="Times New Roman" w:hAnsi="Times New Roman" w:cs="Times New Roman"/>
          <w:b/>
          <w:bCs/>
          <w:sz w:val="24"/>
          <w:szCs w:val="24"/>
        </w:rPr>
        <w:t xml:space="preserve">griculture, </w:t>
      </w:r>
      <w:r w:rsidR="00E30885">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rade, and </w:t>
      </w:r>
      <w:r w:rsidR="00E30885">
        <w:rPr>
          <w:rStyle w:val="Strong"/>
          <w:rFonts w:ascii="Times New Roman" w:hAnsi="Times New Roman" w:cs="Times New Roman"/>
          <w:b/>
          <w:bCs/>
          <w:sz w:val="24"/>
          <w:szCs w:val="24"/>
        </w:rPr>
        <w:t>n</w:t>
      </w:r>
      <w:r w:rsidRPr="00A03E1B">
        <w:rPr>
          <w:rStyle w:val="Strong"/>
          <w:rFonts w:ascii="Times New Roman" w:hAnsi="Times New Roman" w:cs="Times New Roman"/>
          <w:b/>
          <w:bCs/>
          <w:sz w:val="24"/>
          <w:szCs w:val="24"/>
        </w:rPr>
        <w:t>utrition</w:t>
      </w:r>
    </w:p>
    <w:p w14:paraId="58D2A508" w14:textId="73049DF2"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Research shows that agriculture, trade, and nutrition are intrinsically linked within food systems, especially in developing countries (HLPE, 2017; FAO, 2024). Agricultural production determines what foods are available locally, while trade shapes what foods people can access, how much they cost, and how diverse they are. Nutrition outcomes depend not just on calorie intake, but also on food quality, affordability, and the surrounding policy environment. Unlike older models, today’s thinking emphasi</w:t>
      </w:r>
      <w:r w:rsidR="00EE5770" w:rsidRPr="00A03E1B">
        <w:rPr>
          <w:rFonts w:ascii="Times New Roman" w:hAnsi="Times New Roman" w:cs="Times New Roman"/>
        </w:rPr>
        <w:t>s</w:t>
      </w:r>
      <w:r w:rsidRPr="00A03E1B">
        <w:rPr>
          <w:rFonts w:ascii="Times New Roman" w:hAnsi="Times New Roman" w:cs="Times New Roman"/>
        </w:rPr>
        <w:t xml:space="preserve">es a </w:t>
      </w:r>
      <w:r w:rsidRPr="00A03E1B">
        <w:rPr>
          <w:rStyle w:val="Strong"/>
          <w:rFonts w:ascii="Times New Roman" w:hAnsi="Times New Roman" w:cs="Times New Roman"/>
          <w:b w:val="0"/>
          <w:bCs w:val="0"/>
        </w:rPr>
        <w:t>food-systems approach</w:t>
      </w:r>
      <w:r w:rsidRPr="00A03E1B">
        <w:rPr>
          <w:rFonts w:ascii="Times New Roman" w:hAnsi="Times New Roman" w:cs="Times New Roman"/>
        </w:rPr>
        <w:t>, recogni</w:t>
      </w:r>
      <w:r w:rsidR="00EE5770" w:rsidRPr="00A03E1B">
        <w:rPr>
          <w:rFonts w:ascii="Times New Roman" w:hAnsi="Times New Roman" w:cs="Times New Roman"/>
        </w:rPr>
        <w:t>s</w:t>
      </w:r>
      <w:r w:rsidRPr="00A03E1B">
        <w:rPr>
          <w:rFonts w:ascii="Times New Roman" w:hAnsi="Times New Roman" w:cs="Times New Roman"/>
        </w:rPr>
        <w:t xml:space="preserve">ing that healthy diets depend on coordinated action across production, trade, and regulations (Alarcon </w:t>
      </w:r>
      <w:r w:rsidRPr="00A03E1B">
        <w:rPr>
          <w:rFonts w:ascii="Times New Roman" w:hAnsi="Times New Roman" w:cs="Times New Roman"/>
          <w:i/>
          <w:iCs/>
        </w:rPr>
        <w:t>et al.,</w:t>
      </w:r>
      <w:r w:rsidRPr="00A03E1B">
        <w:rPr>
          <w:rFonts w:ascii="Times New Roman" w:hAnsi="Times New Roman" w:cs="Times New Roman"/>
        </w:rPr>
        <w:t xml:space="preserve"> 2021). Recent evidence from African and Asian secondary cities highlights how urban dietary patterns </w:t>
      </w:r>
      <w:proofErr w:type="gramStart"/>
      <w:r w:rsidR="00AF0A80" w:rsidRPr="00A03E1B">
        <w:rPr>
          <w:rFonts w:ascii="Times New Roman" w:hAnsi="Times New Roman" w:cs="Times New Roman"/>
        </w:rPr>
        <w:t>reflect</w:t>
      </w:r>
      <w:proofErr w:type="gramEnd"/>
      <w:r w:rsidRPr="00A03E1B">
        <w:rPr>
          <w:rFonts w:ascii="Times New Roman" w:hAnsi="Times New Roman" w:cs="Times New Roman"/>
        </w:rPr>
        <w:t xml:space="preserve"> this interplay</w:t>
      </w:r>
      <w:r w:rsidR="00EE5770" w:rsidRPr="00A03E1B">
        <w:rPr>
          <w:rFonts w:ascii="Times New Roman" w:hAnsi="Times New Roman" w:cs="Times New Roman"/>
        </w:rPr>
        <w:t>.</w:t>
      </w:r>
      <w:r w:rsidRPr="00A03E1B">
        <w:rPr>
          <w:rFonts w:ascii="Times New Roman" w:hAnsi="Times New Roman" w:cs="Times New Roman"/>
        </w:rPr>
        <w:t xml:space="preserve"> </w:t>
      </w:r>
      <w:r w:rsidR="00EE5770" w:rsidRPr="00A03E1B">
        <w:rPr>
          <w:rFonts w:ascii="Times New Roman" w:hAnsi="Times New Roman" w:cs="Times New Roman"/>
        </w:rPr>
        <w:t>W</w:t>
      </w:r>
      <w:r w:rsidRPr="00A03E1B">
        <w:rPr>
          <w:rFonts w:ascii="Times New Roman" w:hAnsi="Times New Roman" w:cs="Times New Roman"/>
        </w:rPr>
        <w:t>hile trade and market access increase calorie intake, they often exacerbate the double burden of malnutrition</w:t>
      </w:r>
      <w:r w:rsidR="00EE5770" w:rsidRPr="00A03E1B">
        <w:rPr>
          <w:rFonts w:ascii="Times New Roman" w:hAnsi="Times New Roman" w:cs="Times New Roman"/>
        </w:rPr>
        <w:t>,</w:t>
      </w:r>
      <w:r w:rsidRPr="00A03E1B">
        <w:rPr>
          <w:rFonts w:ascii="Times New Roman" w:hAnsi="Times New Roman" w:cs="Times New Roman"/>
        </w:rPr>
        <w:t xml:space="preserve"> simultaneously raising overweight rates and persistent stunting (</w:t>
      </w:r>
      <w:proofErr w:type="spellStart"/>
      <w:r w:rsidRPr="00A03E1B">
        <w:rPr>
          <w:rFonts w:ascii="Times New Roman" w:hAnsi="Times New Roman" w:cs="Times New Roman"/>
        </w:rPr>
        <w:t>Jaeggi</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2023). Thus, the framework for this study </w:t>
      </w:r>
      <w:r w:rsidR="00AF0A80" w:rsidRPr="00A03E1B">
        <w:rPr>
          <w:rFonts w:ascii="Times New Roman" w:hAnsi="Times New Roman" w:cs="Times New Roman"/>
        </w:rPr>
        <w:t>centres</w:t>
      </w:r>
      <w:r w:rsidRPr="00A03E1B">
        <w:rPr>
          <w:rFonts w:ascii="Times New Roman" w:hAnsi="Times New Roman" w:cs="Times New Roman"/>
        </w:rPr>
        <w:t xml:space="preserve"> on three interrelated pathways: 1) how production influences the supply of nutritious foods; 2) how trade affects availability and diversity; and 3) how policies such as trade agreements, agricultural support, and food regulations shape dietary outcomes through their influence on food environments.</w:t>
      </w:r>
    </w:p>
    <w:p w14:paraId="58D2A509" w14:textId="2244A8B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2.2 Agricultural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roduction and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iets in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eveloping </w:t>
      </w:r>
      <w:r w:rsidR="00E30885">
        <w:rPr>
          <w:rFonts w:ascii="Times New Roman" w:hAnsi="Times New Roman" w:cs="Times New Roman"/>
          <w:sz w:val="24"/>
          <w:szCs w:val="24"/>
        </w:rPr>
        <w:t>c</w:t>
      </w:r>
      <w:r w:rsidRPr="00A03E1B">
        <w:rPr>
          <w:rFonts w:ascii="Times New Roman" w:hAnsi="Times New Roman" w:cs="Times New Roman"/>
          <w:sz w:val="24"/>
          <w:szCs w:val="24"/>
        </w:rPr>
        <w:t>ountries</w:t>
      </w:r>
    </w:p>
    <w:p w14:paraId="58D2A50A" w14:textId="637C0FDE"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Green Revolution boosted cereal productivity across Asia and parts of Africa, helping to reduce hunger and improve calorie availability (Headey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2019). However, this focus on staple grains reduced crop diversity, limiting access to nutrient-rich foods such as pulses, fruits, and vegetables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Headey and </w:t>
      </w:r>
      <w:proofErr w:type="spellStart"/>
      <w:r w:rsidRPr="00A03E1B">
        <w:rPr>
          <w:rFonts w:ascii="Times New Roman" w:hAnsi="Times New Roman" w:cs="Times New Roman"/>
        </w:rPr>
        <w:t>Hoddinott</w:t>
      </w:r>
      <w:proofErr w:type="spellEnd"/>
      <w:r w:rsidRPr="00A03E1B">
        <w:rPr>
          <w:rFonts w:ascii="Times New Roman" w:hAnsi="Times New Roman" w:cs="Times New Roman"/>
        </w:rPr>
        <w:t xml:space="preserve"> (2019) argue that while yield gains improved calorie security, they also worsened micronutrient gaps</w:t>
      </w:r>
      <w:r w:rsidR="00EE5770" w:rsidRPr="00A03E1B">
        <w:rPr>
          <w:rFonts w:ascii="Times New Roman" w:hAnsi="Times New Roman" w:cs="Times New Roman"/>
        </w:rPr>
        <w:t xml:space="preserve">, </w:t>
      </w:r>
      <w:r w:rsidRPr="00A03E1B">
        <w:rPr>
          <w:rFonts w:ascii="Times New Roman" w:hAnsi="Times New Roman" w:cs="Times New Roman"/>
        </w:rPr>
        <w:t>a concern echoed by Popkin (2015), who links such cereal-heavy diets, when combined with urban food environments, to the rise of obesity and other diet-related diseases. FAO (2024) further highlights how Africa’s slower productivity growth, especially in maize and sorghum, has left many regions still struggling with undernutrition, showing that both insufficient productivity and unbalanced agricultural systems contribute to poor nutrition outcomes.</w:t>
      </w:r>
    </w:p>
    <w:p w14:paraId="58D2A50B" w14:textId="57D794D1"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2.3 Trade </w:t>
      </w:r>
      <w:r w:rsidR="00E30885">
        <w:rPr>
          <w:rFonts w:ascii="Times New Roman" w:hAnsi="Times New Roman" w:cs="Times New Roman"/>
          <w:sz w:val="24"/>
          <w:szCs w:val="24"/>
        </w:rPr>
        <w:t>l</w:t>
      </w:r>
      <w:r w:rsidRPr="00A03E1B">
        <w:rPr>
          <w:rFonts w:ascii="Times New Roman" w:hAnsi="Times New Roman" w:cs="Times New Roman"/>
          <w:sz w:val="24"/>
          <w:szCs w:val="24"/>
        </w:rPr>
        <w:t>iberali</w:t>
      </w:r>
      <w:r w:rsidR="00EE5770" w:rsidRPr="00A03E1B">
        <w:rPr>
          <w:rFonts w:ascii="Times New Roman" w:hAnsi="Times New Roman" w:cs="Times New Roman"/>
          <w:sz w:val="24"/>
          <w:szCs w:val="24"/>
        </w:rPr>
        <w:t>s</w:t>
      </w:r>
      <w:r w:rsidRPr="00A03E1B">
        <w:rPr>
          <w:rFonts w:ascii="Times New Roman" w:hAnsi="Times New Roman" w:cs="Times New Roman"/>
          <w:sz w:val="24"/>
          <w:szCs w:val="24"/>
        </w:rPr>
        <w:t xml:space="preserve">ation and </w:t>
      </w:r>
      <w:r w:rsidR="00E30885">
        <w:rPr>
          <w:rFonts w:ascii="Times New Roman" w:hAnsi="Times New Roman" w:cs="Times New Roman"/>
          <w:sz w:val="24"/>
          <w:szCs w:val="24"/>
        </w:rPr>
        <w:t>f</w:t>
      </w:r>
      <w:r w:rsidRPr="00A03E1B">
        <w:rPr>
          <w:rFonts w:ascii="Times New Roman" w:hAnsi="Times New Roman" w:cs="Times New Roman"/>
          <w:sz w:val="24"/>
          <w:szCs w:val="24"/>
        </w:rPr>
        <w:t xml:space="preserve">ood </w:t>
      </w:r>
      <w:r w:rsidR="00E30885">
        <w:rPr>
          <w:rFonts w:ascii="Times New Roman" w:hAnsi="Times New Roman" w:cs="Times New Roman"/>
          <w:sz w:val="24"/>
          <w:szCs w:val="24"/>
        </w:rPr>
        <w:t>e</w:t>
      </w:r>
      <w:r w:rsidRPr="00A03E1B">
        <w:rPr>
          <w:rFonts w:ascii="Times New Roman" w:hAnsi="Times New Roman" w:cs="Times New Roman"/>
          <w:sz w:val="24"/>
          <w:szCs w:val="24"/>
        </w:rPr>
        <w:t>nvironments</w:t>
      </w:r>
    </w:p>
    <w:p w14:paraId="58D2A50D" w14:textId="04750978" w:rsidR="00696F87"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Trade liberali</w:t>
      </w:r>
      <w:r w:rsidR="00EE5770" w:rsidRPr="00A03E1B">
        <w:rPr>
          <w:rFonts w:ascii="Times New Roman" w:hAnsi="Times New Roman" w:cs="Times New Roman"/>
        </w:rPr>
        <w:t>s</w:t>
      </w:r>
      <w:r w:rsidRPr="00A03E1B">
        <w:rPr>
          <w:rFonts w:ascii="Times New Roman" w:hAnsi="Times New Roman" w:cs="Times New Roman"/>
        </w:rPr>
        <w:t xml:space="preserve">ation has reshaped diets in many developing regions by increasing access to both diverse foods and calorie-dense, nutrient-poor products. In China, for example, WTO accession and tariff reductions accelerated the consumption of animal proteins and processed foods, reflecting how policy shifts directly influenced dietary choices (Tian </w:t>
      </w:r>
      <w:r w:rsidRPr="00A03E1B">
        <w:rPr>
          <w:rFonts w:ascii="Times New Roman" w:hAnsi="Times New Roman" w:cs="Times New Roman"/>
          <w:i/>
          <w:iCs/>
        </w:rPr>
        <w:t>et al.,</w:t>
      </w:r>
      <w:r w:rsidRPr="00A03E1B">
        <w:rPr>
          <w:rFonts w:ascii="Times New Roman" w:hAnsi="Times New Roman" w:cs="Times New Roman"/>
        </w:rPr>
        <w:t xml:space="preserve"> 2023). Similar effects were observed in Central America, where trade agreements reduced barriers for processed food imports, leading to greater availability of sugary drinks and packaged snacks (Hawkes, 2006). Both Hawkes (2006) and Tian </w:t>
      </w:r>
      <w:r w:rsidRPr="00A03E1B">
        <w:rPr>
          <w:rFonts w:ascii="Times New Roman" w:hAnsi="Times New Roman" w:cs="Times New Roman"/>
          <w:i/>
          <w:iCs/>
        </w:rPr>
        <w:t>et al.</w:t>
      </w:r>
      <w:r w:rsidRPr="00A03E1B">
        <w:rPr>
          <w:rFonts w:ascii="Times New Roman" w:hAnsi="Times New Roman" w:cs="Times New Roman"/>
        </w:rPr>
        <w:t xml:space="preserve"> (2023) show that while liberali</w:t>
      </w:r>
      <w:r w:rsidR="00EE5770" w:rsidRPr="00A03E1B">
        <w:rPr>
          <w:rFonts w:ascii="Times New Roman" w:hAnsi="Times New Roman" w:cs="Times New Roman"/>
        </w:rPr>
        <w:t>s</w:t>
      </w:r>
      <w:r w:rsidRPr="00A03E1B">
        <w:rPr>
          <w:rFonts w:ascii="Times New Roman" w:hAnsi="Times New Roman" w:cs="Times New Roman"/>
        </w:rPr>
        <w:t xml:space="preserve">ation improves food access, it disproportionately expands </w:t>
      </w:r>
      <w:r w:rsidRPr="00A03E1B">
        <w:rPr>
          <w:rFonts w:ascii="Times New Roman" w:hAnsi="Times New Roman" w:cs="Times New Roman"/>
        </w:rPr>
        <w:lastRenderedPageBreak/>
        <w:t>markets for ultra-processed, high-calorie products rather than nutrient-rich foods. India’s experience further illustrates the risks: Ray and Sinha (2019) find that liberali</w:t>
      </w:r>
      <w:r w:rsidR="00EE5770" w:rsidRPr="00A03E1B">
        <w:rPr>
          <w:rFonts w:ascii="Times New Roman" w:hAnsi="Times New Roman" w:cs="Times New Roman"/>
        </w:rPr>
        <w:t>s</w:t>
      </w:r>
      <w:r w:rsidRPr="00A03E1B">
        <w:rPr>
          <w:rFonts w:ascii="Times New Roman" w:hAnsi="Times New Roman" w:cs="Times New Roman"/>
        </w:rPr>
        <w:t xml:space="preserve">ation widened gaps in calorie and micronutrient intake between richer and poorer households, highlighting how trade reforms, without safeguards, can worsen nutrition inequality within countries. Together, these cases suggest that trade policies not only influence what is available but also who benefits, underscoring the importance of complementary regulations to protect vulnerable populations. </w:t>
      </w:r>
    </w:p>
    <w:p w14:paraId="2E08399E" w14:textId="7DCF34E1" w:rsidR="00F84F6D" w:rsidRPr="009610D6" w:rsidRDefault="00F84F6D" w:rsidP="00A03E1B">
      <w:pPr>
        <w:pStyle w:val="BodyText"/>
        <w:spacing w:after="0" w:line="360" w:lineRule="auto"/>
        <w:jc w:val="both"/>
        <w:rPr>
          <w:rFonts w:ascii="Times New Roman" w:hAnsi="Times New Roman" w:cs="Times New Roman"/>
          <w:b/>
          <w:bCs/>
        </w:rPr>
      </w:pPr>
      <w:r>
        <w:rPr>
          <w:rFonts w:ascii="Times New Roman" w:hAnsi="Times New Roman" w:cs="Times New Roman"/>
        </w:rPr>
        <w:t>List 1-</w:t>
      </w:r>
      <w:r w:rsidR="009610D6">
        <w:rPr>
          <w:rFonts w:ascii="Times New Roman" w:hAnsi="Times New Roman" w:cs="Times New Roman"/>
        </w:rPr>
        <w:t xml:space="preserve"> </w:t>
      </w:r>
      <w:r w:rsidR="009610D6" w:rsidRPr="009610D6">
        <w:rPr>
          <w:rFonts w:ascii="Times New Roman" w:hAnsi="Times New Roman" w:cs="Times New Roman" w:hint="eastAsia"/>
        </w:rPr>
        <w:t>Dietary impacts of trade policy changes in selected regions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1985"/>
        <w:gridCol w:w="2693"/>
        <w:gridCol w:w="3424"/>
        <w:gridCol w:w="1536"/>
      </w:tblGrid>
      <w:tr w:rsidR="00696F87" w:rsidRPr="00A03E1B" w14:paraId="58D2A512" w14:textId="77777777" w:rsidTr="00A03E1B">
        <w:trPr>
          <w:tblHeader/>
        </w:trPr>
        <w:tc>
          <w:tcPr>
            <w:tcW w:w="1985" w:type="dxa"/>
            <w:tcBorders>
              <w:top w:val="single" w:sz="4" w:space="0" w:color="000000"/>
              <w:left w:val="single" w:sz="4" w:space="0" w:color="000000"/>
              <w:bottom w:val="single" w:sz="4" w:space="0" w:color="000000"/>
            </w:tcBorders>
            <w:vAlign w:val="center"/>
          </w:tcPr>
          <w:p w14:paraId="58D2A50E"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Country/Region</w:t>
            </w:r>
          </w:p>
        </w:tc>
        <w:tc>
          <w:tcPr>
            <w:tcW w:w="2693" w:type="dxa"/>
            <w:tcBorders>
              <w:top w:val="single" w:sz="4" w:space="0" w:color="000000"/>
              <w:left w:val="single" w:sz="4" w:space="0" w:color="000000"/>
              <w:bottom w:val="single" w:sz="4" w:space="0" w:color="000000"/>
            </w:tcBorders>
            <w:vAlign w:val="center"/>
          </w:tcPr>
          <w:p w14:paraId="58D2A50F" w14:textId="6C44794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 xml:space="preserve">Trade </w:t>
            </w:r>
            <w:r w:rsidR="00E30885">
              <w:rPr>
                <w:rFonts w:ascii="Times New Roman" w:hAnsi="Times New Roman" w:cs="Times New Roman"/>
              </w:rPr>
              <w:t>p</w:t>
            </w:r>
            <w:r w:rsidRPr="00A03E1B">
              <w:rPr>
                <w:rFonts w:ascii="Times New Roman" w:hAnsi="Times New Roman" w:cs="Times New Roman"/>
              </w:rPr>
              <w:t xml:space="preserve">olicy </w:t>
            </w:r>
            <w:r w:rsidR="00E30885">
              <w:rPr>
                <w:rFonts w:ascii="Times New Roman" w:hAnsi="Times New Roman" w:cs="Times New Roman"/>
              </w:rPr>
              <w:t>c</w:t>
            </w:r>
            <w:r w:rsidRPr="00A03E1B">
              <w:rPr>
                <w:rFonts w:ascii="Times New Roman" w:hAnsi="Times New Roman" w:cs="Times New Roman"/>
              </w:rPr>
              <w:t>hange</w:t>
            </w:r>
          </w:p>
        </w:tc>
        <w:tc>
          <w:tcPr>
            <w:tcW w:w="3424" w:type="dxa"/>
            <w:tcBorders>
              <w:top w:val="single" w:sz="4" w:space="0" w:color="000000"/>
              <w:left w:val="single" w:sz="4" w:space="0" w:color="000000"/>
              <w:bottom w:val="single" w:sz="4" w:space="0" w:color="000000"/>
            </w:tcBorders>
            <w:vAlign w:val="center"/>
          </w:tcPr>
          <w:p w14:paraId="58D2A510" w14:textId="6620F065"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 xml:space="preserve">Observed </w:t>
            </w:r>
            <w:r w:rsidR="00E30885">
              <w:rPr>
                <w:rFonts w:ascii="Times New Roman" w:hAnsi="Times New Roman" w:cs="Times New Roman"/>
              </w:rPr>
              <w:t>d</w:t>
            </w:r>
            <w:r w:rsidRPr="00A03E1B">
              <w:rPr>
                <w:rFonts w:ascii="Times New Roman" w:hAnsi="Times New Roman" w:cs="Times New Roman"/>
              </w:rPr>
              <w:t xml:space="preserve">ietary </w:t>
            </w:r>
            <w:r w:rsidR="00E30885">
              <w:rPr>
                <w:rFonts w:ascii="Times New Roman" w:hAnsi="Times New Roman" w:cs="Times New Roman"/>
              </w:rPr>
              <w:t>i</w:t>
            </w:r>
            <w:r w:rsidRPr="00A03E1B">
              <w:rPr>
                <w:rFonts w:ascii="Times New Roman" w:hAnsi="Times New Roman" w:cs="Times New Roman"/>
              </w:rPr>
              <w:t>mpact</w:t>
            </w:r>
          </w:p>
        </w:tc>
        <w:tc>
          <w:tcPr>
            <w:tcW w:w="1536" w:type="dxa"/>
            <w:tcBorders>
              <w:top w:val="single" w:sz="4" w:space="0" w:color="000000"/>
              <w:left w:val="single" w:sz="4" w:space="0" w:color="000000"/>
              <w:bottom w:val="single" w:sz="4" w:space="0" w:color="000000"/>
              <w:right w:val="single" w:sz="4" w:space="0" w:color="000000"/>
            </w:tcBorders>
            <w:vAlign w:val="center"/>
          </w:tcPr>
          <w:p w14:paraId="58D2A511"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Source</w:t>
            </w:r>
          </w:p>
        </w:tc>
      </w:tr>
      <w:tr w:rsidR="00696F87" w:rsidRPr="00A03E1B" w14:paraId="58D2A517" w14:textId="77777777" w:rsidTr="00A03E1B">
        <w:tc>
          <w:tcPr>
            <w:tcW w:w="1985" w:type="dxa"/>
            <w:tcBorders>
              <w:left w:val="single" w:sz="4" w:space="0" w:color="000000"/>
              <w:bottom w:val="single" w:sz="4" w:space="0" w:color="000000"/>
            </w:tcBorders>
            <w:vAlign w:val="center"/>
          </w:tcPr>
          <w:p w14:paraId="58D2A513" w14:textId="77777777" w:rsidR="00696F87" w:rsidRPr="00A03E1B" w:rsidRDefault="000C2C9A" w:rsidP="00A03E1B">
            <w:pPr>
              <w:pStyle w:val="TableContents"/>
              <w:spacing w:line="360" w:lineRule="auto"/>
              <w:rPr>
                <w:rFonts w:ascii="Times New Roman" w:hAnsi="Times New Roman" w:cs="Times New Roman"/>
              </w:rPr>
            </w:pPr>
            <w:r w:rsidRPr="00A03E1B">
              <w:rPr>
                <w:rStyle w:val="Strong"/>
                <w:rFonts w:ascii="Times New Roman" w:hAnsi="Times New Roman" w:cs="Times New Roman"/>
              </w:rPr>
              <w:t>China</w:t>
            </w:r>
          </w:p>
        </w:tc>
        <w:tc>
          <w:tcPr>
            <w:tcW w:w="2693" w:type="dxa"/>
            <w:tcBorders>
              <w:left w:val="single" w:sz="4" w:space="0" w:color="000000"/>
              <w:bottom w:val="single" w:sz="4" w:space="0" w:color="000000"/>
            </w:tcBorders>
            <w:vAlign w:val="center"/>
          </w:tcPr>
          <w:p w14:paraId="58D2A51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WTO accession, tariff reductions</w:t>
            </w:r>
          </w:p>
        </w:tc>
        <w:tc>
          <w:tcPr>
            <w:tcW w:w="3424" w:type="dxa"/>
            <w:tcBorders>
              <w:left w:val="single" w:sz="4" w:space="0" w:color="000000"/>
              <w:bottom w:val="single" w:sz="4" w:space="0" w:color="000000"/>
            </w:tcBorders>
            <w:vAlign w:val="center"/>
          </w:tcPr>
          <w:p w14:paraId="58D2A51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Rapid increase in animal protein and processed food intake</w:t>
            </w:r>
          </w:p>
        </w:tc>
        <w:tc>
          <w:tcPr>
            <w:tcW w:w="1536" w:type="dxa"/>
            <w:tcBorders>
              <w:left w:val="single" w:sz="4" w:space="0" w:color="000000"/>
              <w:bottom w:val="single" w:sz="4" w:space="0" w:color="000000"/>
              <w:right w:val="single" w:sz="4" w:space="0" w:color="000000"/>
            </w:tcBorders>
            <w:vAlign w:val="center"/>
          </w:tcPr>
          <w:p w14:paraId="58D2A51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 xml:space="preserve">Tian </w:t>
            </w:r>
            <w:r w:rsidRPr="00A03E1B">
              <w:rPr>
                <w:rFonts w:ascii="Times New Roman" w:hAnsi="Times New Roman" w:cs="Times New Roman"/>
                <w:i/>
                <w:iCs/>
              </w:rPr>
              <w:t>et al.,</w:t>
            </w:r>
            <w:r w:rsidRPr="00A03E1B">
              <w:rPr>
                <w:rFonts w:ascii="Times New Roman" w:hAnsi="Times New Roman" w:cs="Times New Roman"/>
              </w:rPr>
              <w:t xml:space="preserve"> 2023</w:t>
            </w:r>
          </w:p>
        </w:tc>
      </w:tr>
      <w:tr w:rsidR="00696F87" w:rsidRPr="00A03E1B" w14:paraId="58D2A51C" w14:textId="77777777" w:rsidTr="00A03E1B">
        <w:tc>
          <w:tcPr>
            <w:tcW w:w="1985" w:type="dxa"/>
            <w:tcBorders>
              <w:left w:val="single" w:sz="4" w:space="0" w:color="000000"/>
              <w:bottom w:val="single" w:sz="4" w:space="0" w:color="000000"/>
            </w:tcBorders>
            <w:vAlign w:val="center"/>
          </w:tcPr>
          <w:p w14:paraId="58D2A518" w14:textId="77777777" w:rsidR="00696F87" w:rsidRPr="00A03E1B" w:rsidRDefault="000C2C9A" w:rsidP="00A03E1B">
            <w:pPr>
              <w:pStyle w:val="TableContents"/>
              <w:spacing w:line="360" w:lineRule="auto"/>
              <w:rPr>
                <w:rFonts w:ascii="Times New Roman" w:hAnsi="Times New Roman" w:cs="Times New Roman"/>
              </w:rPr>
            </w:pPr>
            <w:r w:rsidRPr="00A03E1B">
              <w:rPr>
                <w:rStyle w:val="Strong"/>
                <w:rFonts w:ascii="Times New Roman" w:hAnsi="Times New Roman" w:cs="Times New Roman"/>
              </w:rPr>
              <w:t>Central America</w:t>
            </w:r>
          </w:p>
        </w:tc>
        <w:tc>
          <w:tcPr>
            <w:tcW w:w="2693" w:type="dxa"/>
            <w:tcBorders>
              <w:left w:val="single" w:sz="4" w:space="0" w:color="000000"/>
              <w:bottom w:val="single" w:sz="4" w:space="0" w:color="000000"/>
            </w:tcBorders>
            <w:vAlign w:val="center"/>
          </w:tcPr>
          <w:p w14:paraId="58D2A51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Regional trade agreements, lower import barriers</w:t>
            </w:r>
          </w:p>
        </w:tc>
        <w:tc>
          <w:tcPr>
            <w:tcW w:w="3424" w:type="dxa"/>
            <w:tcBorders>
              <w:left w:val="single" w:sz="4" w:space="0" w:color="000000"/>
              <w:bottom w:val="single" w:sz="4" w:space="0" w:color="000000"/>
            </w:tcBorders>
            <w:vAlign w:val="center"/>
          </w:tcPr>
          <w:p w14:paraId="58D2A51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Greater availability of sugary drinks and packaged snacks</w:t>
            </w:r>
          </w:p>
        </w:tc>
        <w:tc>
          <w:tcPr>
            <w:tcW w:w="1536" w:type="dxa"/>
            <w:tcBorders>
              <w:left w:val="single" w:sz="4" w:space="0" w:color="000000"/>
              <w:bottom w:val="single" w:sz="4" w:space="0" w:color="000000"/>
              <w:right w:val="single" w:sz="4" w:space="0" w:color="000000"/>
            </w:tcBorders>
            <w:vAlign w:val="center"/>
          </w:tcPr>
          <w:p w14:paraId="58D2A51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Hawkes, 2006</w:t>
            </w:r>
          </w:p>
        </w:tc>
      </w:tr>
      <w:tr w:rsidR="00696F87" w:rsidRPr="00A03E1B" w14:paraId="58D2A521" w14:textId="77777777" w:rsidTr="00A03E1B">
        <w:tc>
          <w:tcPr>
            <w:tcW w:w="1985" w:type="dxa"/>
            <w:tcBorders>
              <w:left w:val="single" w:sz="4" w:space="0" w:color="000000"/>
              <w:bottom w:val="single" w:sz="4" w:space="0" w:color="000000"/>
            </w:tcBorders>
            <w:vAlign w:val="center"/>
          </w:tcPr>
          <w:p w14:paraId="58D2A51D" w14:textId="77777777" w:rsidR="00696F87" w:rsidRPr="00A03E1B" w:rsidRDefault="000C2C9A" w:rsidP="00A03E1B">
            <w:pPr>
              <w:pStyle w:val="TableContents"/>
              <w:spacing w:line="360" w:lineRule="auto"/>
              <w:rPr>
                <w:rFonts w:ascii="Times New Roman" w:hAnsi="Times New Roman" w:cs="Times New Roman"/>
              </w:rPr>
            </w:pPr>
            <w:r w:rsidRPr="00A03E1B">
              <w:rPr>
                <w:rStyle w:val="Strong"/>
                <w:rFonts w:ascii="Times New Roman" w:hAnsi="Times New Roman" w:cs="Times New Roman"/>
              </w:rPr>
              <w:t>India</w:t>
            </w:r>
          </w:p>
        </w:tc>
        <w:tc>
          <w:tcPr>
            <w:tcW w:w="2693" w:type="dxa"/>
            <w:tcBorders>
              <w:left w:val="single" w:sz="4" w:space="0" w:color="000000"/>
              <w:bottom w:val="single" w:sz="4" w:space="0" w:color="000000"/>
            </w:tcBorders>
            <w:vAlign w:val="center"/>
          </w:tcPr>
          <w:p w14:paraId="58D2A51E" w14:textId="4F5ADEE9"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Economic liberali</w:t>
            </w:r>
            <w:r w:rsidR="00EE5770" w:rsidRPr="00A03E1B">
              <w:rPr>
                <w:rFonts w:ascii="Times New Roman" w:hAnsi="Times New Roman" w:cs="Times New Roman"/>
              </w:rPr>
              <w:t>s</w:t>
            </w:r>
            <w:r w:rsidRPr="00A03E1B">
              <w:rPr>
                <w:rFonts w:ascii="Times New Roman" w:hAnsi="Times New Roman" w:cs="Times New Roman"/>
              </w:rPr>
              <w:t>ation, reduced trade barriers</w:t>
            </w:r>
          </w:p>
        </w:tc>
        <w:tc>
          <w:tcPr>
            <w:tcW w:w="3424" w:type="dxa"/>
            <w:tcBorders>
              <w:left w:val="single" w:sz="4" w:space="0" w:color="000000"/>
              <w:bottom w:val="single" w:sz="4" w:space="0" w:color="000000"/>
            </w:tcBorders>
            <w:vAlign w:val="center"/>
          </w:tcPr>
          <w:p w14:paraId="58D2A51F" w14:textId="06319195"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 xml:space="preserve">Wider gaps in calorie and micronutrient intake between </w:t>
            </w:r>
            <w:r w:rsidR="00EE5770" w:rsidRPr="00A03E1B">
              <w:rPr>
                <w:rFonts w:ascii="Times New Roman" w:hAnsi="Times New Roman" w:cs="Times New Roman"/>
              </w:rPr>
              <w:t xml:space="preserve">the </w:t>
            </w:r>
            <w:r w:rsidRPr="00A03E1B">
              <w:rPr>
                <w:rFonts w:ascii="Times New Roman" w:hAnsi="Times New Roman" w:cs="Times New Roman"/>
              </w:rPr>
              <w:t xml:space="preserve">rich and </w:t>
            </w:r>
            <w:r w:rsidR="00EE5770" w:rsidRPr="00A03E1B">
              <w:rPr>
                <w:rFonts w:ascii="Times New Roman" w:hAnsi="Times New Roman" w:cs="Times New Roman"/>
              </w:rPr>
              <w:t xml:space="preserve">the </w:t>
            </w:r>
            <w:r w:rsidRPr="00A03E1B">
              <w:rPr>
                <w:rFonts w:ascii="Times New Roman" w:hAnsi="Times New Roman" w:cs="Times New Roman"/>
              </w:rPr>
              <w:t>poor</w:t>
            </w:r>
          </w:p>
        </w:tc>
        <w:tc>
          <w:tcPr>
            <w:tcW w:w="1536" w:type="dxa"/>
            <w:tcBorders>
              <w:left w:val="single" w:sz="4" w:space="0" w:color="000000"/>
              <w:bottom w:val="single" w:sz="4" w:space="0" w:color="000000"/>
              <w:right w:val="single" w:sz="4" w:space="0" w:color="000000"/>
            </w:tcBorders>
            <w:vAlign w:val="center"/>
          </w:tcPr>
          <w:p w14:paraId="58D2A520" w14:textId="13D21AC4"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Rao and Min (2018)</w:t>
            </w:r>
          </w:p>
        </w:tc>
      </w:tr>
    </w:tbl>
    <w:p w14:paraId="58D2A523" w14:textId="76225C46" w:rsidR="00696F87" w:rsidRPr="00A03E1B" w:rsidRDefault="000C2C9A" w:rsidP="00A03E1B">
      <w:pPr>
        <w:pStyle w:val="Heading3"/>
        <w:spacing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2.4 Nutrition </w:t>
      </w:r>
      <w:r w:rsidR="00E30885">
        <w:rPr>
          <w:rFonts w:ascii="Times New Roman" w:hAnsi="Times New Roman" w:cs="Times New Roman"/>
          <w:sz w:val="24"/>
          <w:szCs w:val="24"/>
        </w:rPr>
        <w:t>t</w:t>
      </w:r>
      <w:r w:rsidRPr="00A03E1B">
        <w:rPr>
          <w:rFonts w:ascii="Times New Roman" w:hAnsi="Times New Roman" w:cs="Times New Roman"/>
          <w:sz w:val="24"/>
          <w:szCs w:val="24"/>
        </w:rPr>
        <w:t xml:space="preserve">ransition and the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ouble </w:t>
      </w:r>
      <w:r w:rsidR="00E30885">
        <w:rPr>
          <w:rFonts w:ascii="Times New Roman" w:hAnsi="Times New Roman" w:cs="Times New Roman"/>
          <w:sz w:val="24"/>
          <w:szCs w:val="24"/>
        </w:rPr>
        <w:t>b</w:t>
      </w:r>
      <w:r w:rsidRPr="00A03E1B">
        <w:rPr>
          <w:rFonts w:ascii="Times New Roman" w:hAnsi="Times New Roman" w:cs="Times New Roman"/>
          <w:sz w:val="24"/>
          <w:szCs w:val="24"/>
        </w:rPr>
        <w:t>urden</w:t>
      </w:r>
    </w:p>
    <w:p w14:paraId="58D2A524" w14:textId="035D8ACB"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nutrition transition has become a defining feature of developing countries, marked by rising consumption of processed foods, animal products, and refined grains alongside declining intake of traditional staples (Popkin, 1993; </w:t>
      </w:r>
      <w:proofErr w:type="spellStart"/>
      <w:r w:rsidRPr="00A03E1B">
        <w:rPr>
          <w:rFonts w:ascii="Times New Roman" w:hAnsi="Times New Roman" w:cs="Times New Roman"/>
        </w:rPr>
        <w:t>Drewnowski</w:t>
      </w:r>
      <w:proofErr w:type="spellEnd"/>
      <w:r w:rsidRPr="00A03E1B">
        <w:rPr>
          <w:rFonts w:ascii="Times New Roman" w:hAnsi="Times New Roman" w:cs="Times New Roman"/>
        </w:rPr>
        <w:t xml:space="preserve"> &amp; Popkin, 1997). This shift has produced the “double burden of malnutrition”</w:t>
      </w:r>
      <w:r w:rsidR="00AF0A80" w:rsidRPr="00A03E1B">
        <w:rPr>
          <w:rFonts w:ascii="Times New Roman" w:hAnsi="Times New Roman" w:cs="Times New Roman"/>
        </w:rPr>
        <w:t>,</w:t>
      </w:r>
      <w:r w:rsidRPr="00A03E1B">
        <w:rPr>
          <w:rFonts w:ascii="Times New Roman" w:hAnsi="Times New Roman" w:cs="Times New Roman"/>
        </w:rPr>
        <w:t xml:space="preserve"> where undernutrition persists even as overweight and obesity increase. Evidence from Sub-Saharan Africa illustrates this paradox clearly: stunting remains widespread among children, yet obesity rates are climbing rapidly, especially in urban areas (Steyn, 2014; WHO, 2020). A similar pattern is seen in India, where diets have shifted toward edible oils and refined cereals at the expense of coarse grains, creating both micronutrient deficiencies and rising rates of diet-related diseases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w:t>
      </w:r>
    </w:p>
    <w:p w14:paraId="58D2A525" w14:textId="49C2B95A"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Brazil offers another perspective on this transition. Monteiro </w:t>
      </w:r>
      <w:r w:rsidRPr="00A03E1B">
        <w:rPr>
          <w:rFonts w:ascii="Times New Roman" w:hAnsi="Times New Roman" w:cs="Times New Roman"/>
          <w:i/>
          <w:iCs/>
        </w:rPr>
        <w:t>et al.</w:t>
      </w:r>
      <w:r w:rsidRPr="00A03E1B">
        <w:rPr>
          <w:rFonts w:ascii="Times New Roman" w:hAnsi="Times New Roman" w:cs="Times New Roman"/>
        </w:rPr>
        <w:t xml:space="preserve"> (2013) show how the expansion of supermarkets, driven by foreign direct investment (FDI), accelerated the replacement of traditional diets with ultra-processed foods, leading to rapid growth in overweight and obesity. Cross-country comparisons highlight that these trends are not isolated: Monteiro </w:t>
      </w:r>
      <w:r w:rsidRPr="00A03E1B">
        <w:rPr>
          <w:rFonts w:ascii="Times New Roman" w:hAnsi="Times New Roman" w:cs="Times New Roman"/>
          <w:i/>
          <w:iCs/>
        </w:rPr>
        <w:t>et al.</w:t>
      </w:r>
      <w:r w:rsidRPr="00A03E1B">
        <w:rPr>
          <w:rFonts w:ascii="Times New Roman" w:hAnsi="Times New Roman" w:cs="Times New Roman"/>
        </w:rPr>
        <w:t xml:space="preserve">’s findings in Brazil parallel Steyn’s (2014) work in Africa, where industrial food systems are </w:t>
      </w:r>
      <w:r w:rsidR="00EE5770" w:rsidRPr="00A03E1B">
        <w:rPr>
          <w:rFonts w:ascii="Times New Roman" w:hAnsi="Times New Roman" w:cs="Times New Roman"/>
        </w:rPr>
        <w:t>fuelling</w:t>
      </w:r>
      <w:r w:rsidRPr="00A03E1B">
        <w:rPr>
          <w:rFonts w:ascii="Times New Roman" w:hAnsi="Times New Roman" w:cs="Times New Roman"/>
        </w:rPr>
        <w:t xml:space="preserve"> obesity even as undernutrition persists. Together, this evidence shows that the nutrition transition is unfolding in diverse contexts but with similar consequences</w:t>
      </w:r>
      <w:r w:rsidR="00AF0A80" w:rsidRPr="00A03E1B">
        <w:rPr>
          <w:rFonts w:ascii="Times New Roman" w:hAnsi="Times New Roman" w:cs="Times New Roman"/>
        </w:rPr>
        <w:t xml:space="preserve">, </w:t>
      </w:r>
      <w:r w:rsidRPr="00A03E1B">
        <w:rPr>
          <w:rFonts w:ascii="Times New Roman" w:hAnsi="Times New Roman" w:cs="Times New Roman"/>
        </w:rPr>
        <w:t xml:space="preserve">creating a dual challenge for policymakers who must </w:t>
      </w:r>
      <w:r w:rsidRPr="00A03E1B">
        <w:rPr>
          <w:rFonts w:ascii="Times New Roman" w:hAnsi="Times New Roman" w:cs="Times New Roman"/>
        </w:rPr>
        <w:lastRenderedPageBreak/>
        <w:t>address hunger and micronutrient deficiencies while also curbing the rise of obesity and non-communicable diseases.</w:t>
      </w:r>
    </w:p>
    <w:p w14:paraId="58D2A526" w14:textId="7E88FCBB"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2.5 Policy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rivers and </w:t>
      </w:r>
      <w:r w:rsidR="00E30885">
        <w:rPr>
          <w:rFonts w:ascii="Times New Roman" w:hAnsi="Times New Roman" w:cs="Times New Roman"/>
          <w:sz w:val="24"/>
          <w:szCs w:val="24"/>
        </w:rPr>
        <w:t>i</w:t>
      </w:r>
      <w:r w:rsidRPr="00A03E1B">
        <w:rPr>
          <w:rFonts w:ascii="Times New Roman" w:hAnsi="Times New Roman" w:cs="Times New Roman"/>
          <w:sz w:val="24"/>
          <w:szCs w:val="24"/>
        </w:rPr>
        <w:t>nterventions</w:t>
      </w:r>
    </w:p>
    <w:p w14:paraId="58D2A527" w14:textId="74CBE68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Policy frameworks shape these transitions. Agricultural subsidies in India have long </w:t>
      </w:r>
      <w:r w:rsidR="00EE5770" w:rsidRPr="00A03E1B">
        <w:rPr>
          <w:rFonts w:ascii="Times New Roman" w:hAnsi="Times New Roman" w:cs="Times New Roman"/>
        </w:rPr>
        <w:t>favoured</w:t>
      </w:r>
      <w:r w:rsidRPr="00A03E1B">
        <w:rPr>
          <w:rFonts w:ascii="Times New Roman" w:hAnsi="Times New Roman" w:cs="Times New Roman"/>
        </w:rPr>
        <w:t xml:space="preserve"> rice and wheat, crowding out pulses and millets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In contrast, Brazil’s food and nutrition security policies sought to integrate nutrition concerns into agricultural programs (Monteiro </w:t>
      </w:r>
      <w:r w:rsidRPr="00A03E1B">
        <w:rPr>
          <w:rFonts w:ascii="Times New Roman" w:hAnsi="Times New Roman" w:cs="Times New Roman"/>
          <w:i/>
          <w:iCs/>
        </w:rPr>
        <w:t>et al.,</w:t>
      </w:r>
      <w:r w:rsidRPr="00A03E1B">
        <w:rPr>
          <w:rFonts w:ascii="Times New Roman" w:hAnsi="Times New Roman" w:cs="Times New Roman"/>
        </w:rPr>
        <w:t xml:space="preserve"> 2013). Trade liberali</w:t>
      </w:r>
      <w:r w:rsidR="00EE5770" w:rsidRPr="00A03E1B">
        <w:rPr>
          <w:rFonts w:ascii="Times New Roman" w:hAnsi="Times New Roman" w:cs="Times New Roman"/>
        </w:rPr>
        <w:t>s</w:t>
      </w:r>
      <w:r w:rsidRPr="00A03E1B">
        <w:rPr>
          <w:rFonts w:ascii="Times New Roman" w:hAnsi="Times New Roman" w:cs="Times New Roman"/>
        </w:rPr>
        <w:t>ation, while boosting GDP, has exposed countries to price shocks and dietary risks (FAO, 2020; Globali</w:t>
      </w:r>
      <w:r w:rsidR="00EE5770" w:rsidRPr="00A03E1B">
        <w:rPr>
          <w:rFonts w:ascii="Times New Roman" w:hAnsi="Times New Roman" w:cs="Times New Roman"/>
        </w:rPr>
        <w:t>s</w:t>
      </w:r>
      <w:r w:rsidRPr="00A03E1B">
        <w:rPr>
          <w:rFonts w:ascii="Times New Roman" w:hAnsi="Times New Roman" w:cs="Times New Roman"/>
        </w:rPr>
        <w:t>ation &amp; Health, 2008).</w:t>
      </w:r>
    </w:p>
    <w:p w14:paraId="58D2A528" w14:textId="2DFC4646"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2.6 Synthesis of </w:t>
      </w:r>
      <w:r w:rsidR="00666F40">
        <w:rPr>
          <w:rFonts w:ascii="Times New Roman" w:hAnsi="Times New Roman" w:cs="Times New Roman"/>
          <w:sz w:val="24"/>
          <w:szCs w:val="24"/>
        </w:rPr>
        <w:t>l</w:t>
      </w:r>
      <w:r w:rsidRPr="00A03E1B">
        <w:rPr>
          <w:rFonts w:ascii="Times New Roman" w:hAnsi="Times New Roman" w:cs="Times New Roman"/>
          <w:sz w:val="24"/>
          <w:szCs w:val="24"/>
        </w:rPr>
        <w:t xml:space="preserve">iterature </w:t>
      </w:r>
      <w:r w:rsidR="00666F40">
        <w:rPr>
          <w:rFonts w:ascii="Times New Roman" w:hAnsi="Times New Roman" w:cs="Times New Roman"/>
          <w:sz w:val="24"/>
          <w:szCs w:val="24"/>
        </w:rPr>
        <w:t>g</w:t>
      </w:r>
      <w:r w:rsidRPr="00A03E1B">
        <w:rPr>
          <w:rFonts w:ascii="Times New Roman" w:hAnsi="Times New Roman" w:cs="Times New Roman"/>
          <w:sz w:val="24"/>
          <w:szCs w:val="24"/>
        </w:rPr>
        <w:t>aps</w:t>
      </w:r>
    </w:p>
    <w:p w14:paraId="58D2A529" w14:textId="77777777" w:rsidR="00696F87" w:rsidRPr="00A03E1B" w:rsidRDefault="000C2C9A" w:rsidP="00A03E1B">
      <w:pPr>
        <w:pStyle w:val="BodyText"/>
        <w:spacing w:after="0" w:line="360" w:lineRule="auto"/>
        <w:rPr>
          <w:rFonts w:ascii="Times New Roman" w:hAnsi="Times New Roman" w:cs="Times New Roman"/>
        </w:rPr>
      </w:pPr>
      <w:r w:rsidRPr="00A03E1B">
        <w:rPr>
          <w:rFonts w:ascii="Times New Roman" w:hAnsi="Times New Roman" w:cs="Times New Roman"/>
        </w:rPr>
        <w:t>Across the reviewed studies, three clear gaps emerge:</w:t>
      </w:r>
    </w:p>
    <w:p w14:paraId="58D2A52A" w14:textId="17048F83" w:rsidR="00696F87" w:rsidRPr="00A03E1B" w:rsidRDefault="000C2C9A" w:rsidP="00A03E1B">
      <w:pPr>
        <w:pStyle w:val="BodyText"/>
        <w:numPr>
          <w:ilvl w:val="0"/>
          <w:numId w:val="18"/>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Integration gap:</w:t>
      </w:r>
      <w:r w:rsidRPr="00A03E1B">
        <w:rPr>
          <w:rFonts w:ascii="Times New Roman" w:hAnsi="Times New Roman" w:cs="Times New Roman"/>
        </w:rPr>
        <w:t xml:space="preserve"> Most studies analy</w:t>
      </w:r>
      <w:r w:rsidR="00EE5770" w:rsidRPr="00A03E1B">
        <w:rPr>
          <w:rFonts w:ascii="Times New Roman" w:hAnsi="Times New Roman" w:cs="Times New Roman"/>
        </w:rPr>
        <w:t>s</w:t>
      </w:r>
      <w:r w:rsidRPr="00A03E1B">
        <w:rPr>
          <w:rFonts w:ascii="Times New Roman" w:hAnsi="Times New Roman" w:cs="Times New Roman"/>
        </w:rPr>
        <w:t>e production, trade, or nutrition separately; few examine the interconnections.</w:t>
      </w:r>
    </w:p>
    <w:p w14:paraId="58D2A52B" w14:textId="25025661" w:rsidR="00696F87" w:rsidRPr="00A03E1B" w:rsidRDefault="000C2C9A" w:rsidP="00A03E1B">
      <w:pPr>
        <w:pStyle w:val="BodyText"/>
        <w:numPr>
          <w:ilvl w:val="0"/>
          <w:numId w:val="18"/>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Regional heterogeneity gap:</w:t>
      </w:r>
      <w:r w:rsidRPr="00A03E1B">
        <w:rPr>
          <w:rFonts w:ascii="Times New Roman" w:hAnsi="Times New Roman" w:cs="Times New Roman"/>
        </w:rPr>
        <w:t xml:space="preserve"> Evidence is uneven</w:t>
      </w:r>
      <w:r w:rsidR="00EE5770" w:rsidRPr="00A03E1B">
        <w:rPr>
          <w:rFonts w:ascii="Times New Roman" w:hAnsi="Times New Roman" w:cs="Times New Roman"/>
        </w:rPr>
        <w:t>,</w:t>
      </w:r>
      <w:r w:rsidRPr="00A03E1B">
        <w:rPr>
          <w:rFonts w:ascii="Times New Roman" w:hAnsi="Times New Roman" w:cs="Times New Roman"/>
        </w:rPr>
        <w:t xml:space="preserve"> with Asia being studied, but Africa has limited systematic analysis.</w:t>
      </w:r>
    </w:p>
    <w:p w14:paraId="58D2A52C" w14:textId="77777777" w:rsidR="00696F87" w:rsidRPr="00A03E1B" w:rsidRDefault="000C2C9A" w:rsidP="00A03E1B">
      <w:pPr>
        <w:pStyle w:val="BodyText"/>
        <w:numPr>
          <w:ilvl w:val="0"/>
          <w:numId w:val="18"/>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Policy coherence gap:</w:t>
      </w:r>
      <w:r w:rsidRPr="00A03E1B">
        <w:rPr>
          <w:rFonts w:ascii="Times New Roman" w:hAnsi="Times New Roman" w:cs="Times New Roman"/>
        </w:rPr>
        <w:t xml:space="preserve"> There is insufficient evaluation of how trade and agricultural policies interact with nutrition-sensitive strategies.</w:t>
      </w:r>
    </w:p>
    <w:p w14:paraId="58D2A52D"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These gaps justify the present study, which integrates agricultural production data, trade statistics, and nutrition evidence for developing countries in a unified framework.</w:t>
      </w:r>
    </w:p>
    <w:p w14:paraId="58D2A52E" w14:textId="77777777"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3. METHODOLOGY</w:t>
      </w:r>
    </w:p>
    <w:p w14:paraId="58D2A52F" w14:textId="7EB8200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3.1 Research </w:t>
      </w:r>
      <w:r w:rsidR="00666F40">
        <w:rPr>
          <w:rFonts w:ascii="Times New Roman" w:hAnsi="Times New Roman" w:cs="Times New Roman"/>
          <w:sz w:val="24"/>
          <w:szCs w:val="24"/>
        </w:rPr>
        <w:t>d</w:t>
      </w:r>
      <w:r w:rsidRPr="00A03E1B">
        <w:rPr>
          <w:rFonts w:ascii="Times New Roman" w:hAnsi="Times New Roman" w:cs="Times New Roman"/>
          <w:sz w:val="24"/>
          <w:szCs w:val="24"/>
        </w:rPr>
        <w:t>esign</w:t>
      </w:r>
    </w:p>
    <w:p w14:paraId="58D2A530"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This study adopts a </w:t>
      </w:r>
      <w:r w:rsidRPr="00A03E1B">
        <w:rPr>
          <w:rStyle w:val="Strong"/>
          <w:rFonts w:ascii="Times New Roman" w:hAnsi="Times New Roman" w:cs="Times New Roman"/>
          <w:b w:val="0"/>
          <w:bCs w:val="0"/>
        </w:rPr>
        <w:t>review-based analytical design</w:t>
      </w:r>
      <w:r w:rsidRPr="00A03E1B">
        <w:rPr>
          <w:rFonts w:ascii="Times New Roman" w:hAnsi="Times New Roman" w:cs="Times New Roman"/>
        </w:rPr>
        <w:t>, integrating insights from published research with secondary data on agricultural production, trade, and nutrition in developing countries. The approach combines two streams:</w:t>
      </w:r>
    </w:p>
    <w:p w14:paraId="58D2A531" w14:textId="77777777" w:rsidR="00696F87" w:rsidRPr="00A03E1B" w:rsidRDefault="000C2C9A" w:rsidP="00A03E1B">
      <w:pPr>
        <w:pStyle w:val="BodyText"/>
        <w:numPr>
          <w:ilvl w:val="0"/>
          <w:numId w:val="19"/>
        </w:numPr>
        <w:tabs>
          <w:tab w:val="left" w:pos="709"/>
        </w:tabs>
        <w:spacing w:after="0" w:line="360" w:lineRule="auto"/>
        <w:rPr>
          <w:rFonts w:ascii="Times New Roman" w:hAnsi="Times New Roman" w:cs="Times New Roman"/>
        </w:rPr>
      </w:pPr>
      <w:r w:rsidRPr="00A03E1B">
        <w:rPr>
          <w:rStyle w:val="Strong"/>
          <w:rFonts w:ascii="Times New Roman" w:hAnsi="Times New Roman" w:cs="Times New Roman"/>
        </w:rPr>
        <w:t>Empirical data analysis</w:t>
      </w:r>
      <w:r w:rsidRPr="00A03E1B">
        <w:rPr>
          <w:rFonts w:ascii="Times New Roman" w:hAnsi="Times New Roman" w:cs="Times New Roman"/>
        </w:rPr>
        <w:t xml:space="preserve"> using international databases on production and trade.</w:t>
      </w:r>
    </w:p>
    <w:p w14:paraId="58D2A532" w14:textId="77777777" w:rsidR="00696F87" w:rsidRPr="00A03E1B" w:rsidRDefault="000C2C9A" w:rsidP="00A03E1B">
      <w:pPr>
        <w:pStyle w:val="BodyText"/>
        <w:numPr>
          <w:ilvl w:val="0"/>
          <w:numId w:val="19"/>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Thematic literature synthesis</w:t>
      </w:r>
      <w:r w:rsidRPr="00A03E1B">
        <w:rPr>
          <w:rFonts w:ascii="Times New Roman" w:hAnsi="Times New Roman" w:cs="Times New Roman"/>
        </w:rPr>
        <w:t xml:space="preserve"> from peer-reviewed journals and institutional reports.</w:t>
      </w:r>
      <w:r w:rsidRPr="00A03E1B">
        <w:rPr>
          <w:rFonts w:ascii="Times New Roman" w:hAnsi="Times New Roman" w:cs="Times New Roman"/>
        </w:rPr>
        <w:br/>
        <w:t xml:space="preserve">The integration of these streams follows a </w:t>
      </w:r>
      <w:r w:rsidRPr="00A03E1B">
        <w:rPr>
          <w:rStyle w:val="Strong"/>
          <w:rFonts w:ascii="Times New Roman" w:hAnsi="Times New Roman" w:cs="Times New Roman"/>
          <w:b w:val="0"/>
          <w:bCs w:val="0"/>
        </w:rPr>
        <w:t>food-systems framework</w:t>
      </w:r>
      <w:r w:rsidRPr="00A03E1B">
        <w:rPr>
          <w:rFonts w:ascii="Times New Roman" w:hAnsi="Times New Roman" w:cs="Times New Roman"/>
        </w:rPr>
        <w:t xml:space="preserve"> (HLPE, 2017), which positions agricultural output, trade flows, and nutrition outcomes as interlinked dimensions of food system transformation.</w:t>
      </w:r>
    </w:p>
    <w:p w14:paraId="58D2A533" w14:textId="54148382"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3.2 Data </w:t>
      </w:r>
      <w:r w:rsidR="00666F40">
        <w:rPr>
          <w:rFonts w:ascii="Times New Roman" w:hAnsi="Times New Roman" w:cs="Times New Roman"/>
          <w:sz w:val="24"/>
          <w:szCs w:val="24"/>
        </w:rPr>
        <w:t>s</w:t>
      </w:r>
      <w:r w:rsidRPr="00A03E1B">
        <w:rPr>
          <w:rFonts w:ascii="Times New Roman" w:hAnsi="Times New Roman" w:cs="Times New Roman"/>
          <w:sz w:val="24"/>
          <w:szCs w:val="24"/>
        </w:rPr>
        <w:t>ources</w:t>
      </w:r>
    </w:p>
    <w:p w14:paraId="58D2A534"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Secondary data were compiled from authoritative global databases, including:</w:t>
      </w:r>
    </w:p>
    <w:p w14:paraId="58D2A535" w14:textId="77777777"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FAO (FAOSTAT, 2024):</w:t>
      </w:r>
      <w:r w:rsidRPr="00A03E1B">
        <w:rPr>
          <w:rFonts w:ascii="Times New Roman" w:hAnsi="Times New Roman" w:cs="Times New Roman"/>
        </w:rPr>
        <w:t xml:space="preserve"> Agricultural production statistics by commodity and country, focusing on cereals, pulses, oilseeds, horticultural crops, and livestock.</w:t>
      </w:r>
    </w:p>
    <w:p w14:paraId="58D2A536" w14:textId="4779B686"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 xml:space="preserve">ITC </w:t>
      </w:r>
      <w:r w:rsidR="00666F40">
        <w:rPr>
          <w:rStyle w:val="Strong"/>
          <w:rFonts w:ascii="Times New Roman" w:hAnsi="Times New Roman" w:cs="Times New Roman"/>
        </w:rPr>
        <w:t>t</w:t>
      </w:r>
      <w:r w:rsidRPr="00A03E1B">
        <w:rPr>
          <w:rStyle w:val="Strong"/>
          <w:rFonts w:ascii="Times New Roman" w:hAnsi="Times New Roman" w:cs="Times New Roman"/>
        </w:rPr>
        <w:t xml:space="preserve">rade </w:t>
      </w:r>
      <w:r w:rsidR="00666F40">
        <w:rPr>
          <w:rStyle w:val="Strong"/>
          <w:rFonts w:ascii="Times New Roman" w:hAnsi="Times New Roman" w:cs="Times New Roman"/>
        </w:rPr>
        <w:t>m</w:t>
      </w:r>
      <w:r w:rsidRPr="00A03E1B">
        <w:rPr>
          <w:rStyle w:val="Strong"/>
          <w:rFonts w:ascii="Times New Roman" w:hAnsi="Times New Roman" w:cs="Times New Roman"/>
        </w:rPr>
        <w:t>ap (2024):</w:t>
      </w:r>
      <w:r w:rsidRPr="00A03E1B">
        <w:rPr>
          <w:rFonts w:ascii="Times New Roman" w:hAnsi="Times New Roman" w:cs="Times New Roman"/>
        </w:rPr>
        <w:t xml:space="preserve"> Export and import data for major agricultural commodities, used to examine trade orientation and dependence.</w:t>
      </w:r>
    </w:p>
    <w:p w14:paraId="58D2A537" w14:textId="29F30631"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lastRenderedPageBreak/>
        <w:t xml:space="preserve">World </w:t>
      </w:r>
      <w:r w:rsidR="00666F40">
        <w:rPr>
          <w:rStyle w:val="Strong"/>
          <w:rFonts w:ascii="Times New Roman" w:hAnsi="Times New Roman" w:cs="Times New Roman"/>
        </w:rPr>
        <w:t>b</w:t>
      </w:r>
      <w:r w:rsidRPr="00A03E1B">
        <w:rPr>
          <w:rStyle w:val="Strong"/>
          <w:rFonts w:ascii="Times New Roman" w:hAnsi="Times New Roman" w:cs="Times New Roman"/>
        </w:rPr>
        <w:t>ank (2024):</w:t>
      </w:r>
      <w:r w:rsidRPr="00A03E1B">
        <w:rPr>
          <w:rFonts w:ascii="Times New Roman" w:hAnsi="Times New Roman" w:cs="Times New Roman"/>
        </w:rPr>
        <w:t xml:space="preserve"> Macroeconomic and demographic indicators, including GDP, population growth, and trade shares, to contextuali</w:t>
      </w:r>
      <w:r w:rsidR="00EE5770" w:rsidRPr="00A03E1B">
        <w:rPr>
          <w:rFonts w:ascii="Times New Roman" w:hAnsi="Times New Roman" w:cs="Times New Roman"/>
        </w:rPr>
        <w:t>s</w:t>
      </w:r>
      <w:r w:rsidRPr="00A03E1B">
        <w:rPr>
          <w:rFonts w:ascii="Times New Roman" w:hAnsi="Times New Roman" w:cs="Times New Roman"/>
        </w:rPr>
        <w:t>e trends.</w:t>
      </w:r>
    </w:p>
    <w:p w14:paraId="58D2A538" w14:textId="0DB891EC"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WHO and UNICEF (2020</w:t>
      </w:r>
      <w:r w:rsidR="00AF0A80" w:rsidRPr="00A03E1B">
        <w:rPr>
          <w:rStyle w:val="Strong"/>
          <w:rFonts w:ascii="Times New Roman" w:hAnsi="Times New Roman" w:cs="Times New Roman"/>
        </w:rPr>
        <w:t>-</w:t>
      </w:r>
      <w:r w:rsidRPr="00A03E1B">
        <w:rPr>
          <w:rStyle w:val="Strong"/>
          <w:rFonts w:ascii="Times New Roman" w:hAnsi="Times New Roman" w:cs="Times New Roman"/>
        </w:rPr>
        <w:t>2023):</w:t>
      </w:r>
      <w:r w:rsidRPr="00A03E1B">
        <w:rPr>
          <w:rFonts w:ascii="Times New Roman" w:hAnsi="Times New Roman" w:cs="Times New Roman"/>
        </w:rPr>
        <w:t xml:space="preserve"> Indicators of malnutrition, obesity, and dietary intake, used to link agricultural and trade outcomes with nutrition transition.</w:t>
      </w:r>
    </w:p>
    <w:p w14:paraId="58D2A539" w14:textId="1B1A35DB"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3.3 Literature </w:t>
      </w:r>
      <w:r w:rsidR="00666F40">
        <w:rPr>
          <w:rFonts w:ascii="Times New Roman" w:hAnsi="Times New Roman" w:cs="Times New Roman"/>
          <w:sz w:val="24"/>
          <w:szCs w:val="24"/>
        </w:rPr>
        <w:t>s</w:t>
      </w:r>
      <w:r w:rsidRPr="00A03E1B">
        <w:rPr>
          <w:rFonts w:ascii="Times New Roman" w:hAnsi="Times New Roman" w:cs="Times New Roman"/>
          <w:sz w:val="24"/>
          <w:szCs w:val="24"/>
        </w:rPr>
        <w:t>ources</w:t>
      </w:r>
    </w:p>
    <w:p w14:paraId="58D2A53A" w14:textId="6A46F2D8"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literature review drew on a </w:t>
      </w:r>
      <w:r w:rsidRPr="00A03E1B">
        <w:rPr>
          <w:rStyle w:val="Strong"/>
          <w:rFonts w:ascii="Times New Roman" w:hAnsi="Times New Roman" w:cs="Times New Roman"/>
          <w:b w:val="0"/>
          <w:bCs w:val="0"/>
        </w:rPr>
        <w:t>systematic search</w:t>
      </w:r>
      <w:r w:rsidRPr="00A03E1B">
        <w:rPr>
          <w:rFonts w:ascii="Times New Roman" w:hAnsi="Times New Roman" w:cs="Times New Roman"/>
        </w:rPr>
        <w:t xml:space="preserve"> of open-access sources (Google Scholar, PubMed, ResearchGate, </w:t>
      </w:r>
      <w:r w:rsidR="00EE5770" w:rsidRPr="00A03E1B">
        <w:rPr>
          <w:rFonts w:ascii="Times New Roman" w:hAnsi="Times New Roman" w:cs="Times New Roman"/>
        </w:rPr>
        <w:t xml:space="preserve">and </w:t>
      </w:r>
      <w:r w:rsidRPr="00A03E1B">
        <w:rPr>
          <w:rFonts w:ascii="Times New Roman" w:hAnsi="Times New Roman" w:cs="Times New Roman"/>
        </w:rPr>
        <w:t xml:space="preserve">FAO publications). Search terms included: </w:t>
      </w:r>
      <w:r w:rsidRPr="00A03E1B">
        <w:rPr>
          <w:rStyle w:val="Emphasis"/>
          <w:rFonts w:ascii="Times New Roman" w:hAnsi="Times New Roman" w:cs="Times New Roman"/>
          <w:i w:val="0"/>
          <w:iCs w:val="0"/>
        </w:rPr>
        <w:t>nutrition transition, developing countries, agricultural production, trade liberali</w:t>
      </w:r>
      <w:r w:rsidR="00EE5770" w:rsidRPr="00A03E1B">
        <w:rPr>
          <w:rStyle w:val="Emphasis"/>
          <w:rFonts w:ascii="Times New Roman" w:hAnsi="Times New Roman" w:cs="Times New Roman"/>
          <w:i w:val="0"/>
          <w:iCs w:val="0"/>
        </w:rPr>
        <w:t>s</w:t>
      </w:r>
      <w:r w:rsidRPr="00A03E1B">
        <w:rPr>
          <w:rStyle w:val="Emphasis"/>
          <w:rFonts w:ascii="Times New Roman" w:hAnsi="Times New Roman" w:cs="Times New Roman"/>
          <w:i w:val="0"/>
          <w:iCs w:val="0"/>
        </w:rPr>
        <w:t xml:space="preserve">ation, food policy, </w:t>
      </w:r>
      <w:r w:rsidR="00666F40">
        <w:rPr>
          <w:rStyle w:val="Emphasis"/>
          <w:rFonts w:ascii="Times New Roman" w:hAnsi="Times New Roman" w:cs="Times New Roman"/>
          <w:i w:val="0"/>
          <w:iCs w:val="0"/>
        </w:rPr>
        <w:t xml:space="preserve">and </w:t>
      </w:r>
      <w:r w:rsidRPr="00A03E1B">
        <w:rPr>
          <w:rStyle w:val="Emphasis"/>
          <w:rFonts w:ascii="Times New Roman" w:hAnsi="Times New Roman" w:cs="Times New Roman"/>
          <w:i w:val="0"/>
          <w:iCs w:val="0"/>
        </w:rPr>
        <w:t>double burden of malnutrition</w:t>
      </w:r>
      <w:r w:rsidRPr="00A03E1B">
        <w:rPr>
          <w:rFonts w:ascii="Times New Roman" w:hAnsi="Times New Roman" w:cs="Times New Roman"/>
        </w:rPr>
        <w:t>.</w:t>
      </w:r>
      <w:r w:rsidRPr="00A03E1B">
        <w:rPr>
          <w:rFonts w:ascii="Times New Roman" w:hAnsi="Times New Roman" w:cs="Times New Roman"/>
        </w:rPr>
        <w:br/>
        <w:t>Key studies include:</w:t>
      </w:r>
    </w:p>
    <w:p w14:paraId="58D2A53B"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Popkin (1993, 2015) on the nutrition transition.</w:t>
      </w:r>
    </w:p>
    <w:p w14:paraId="58D2A53C"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2012) on Asian diets and agricultural policy.</w:t>
      </w:r>
    </w:p>
    <w:p w14:paraId="58D2A53D"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 xml:space="preserve">Monteiro </w:t>
      </w:r>
      <w:r w:rsidRPr="00A03E1B">
        <w:rPr>
          <w:rFonts w:ascii="Times New Roman" w:hAnsi="Times New Roman" w:cs="Times New Roman"/>
          <w:i/>
          <w:iCs/>
        </w:rPr>
        <w:t>et al.</w:t>
      </w:r>
      <w:r w:rsidRPr="00A03E1B">
        <w:rPr>
          <w:rFonts w:ascii="Times New Roman" w:hAnsi="Times New Roman" w:cs="Times New Roman"/>
        </w:rPr>
        <w:t xml:space="preserve"> (2013) on ultra-processed foods in Brazil.</w:t>
      </w:r>
    </w:p>
    <w:p w14:paraId="58D2A53E"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Steyn (2014) and WHO (2020) on Africa’s double burden.</w:t>
      </w:r>
    </w:p>
    <w:p w14:paraId="58D2A53F" w14:textId="740BB056"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 xml:space="preserve">Tian </w:t>
      </w:r>
      <w:r w:rsidRPr="00A03E1B">
        <w:rPr>
          <w:rFonts w:ascii="Times New Roman" w:hAnsi="Times New Roman" w:cs="Times New Roman"/>
          <w:i/>
          <w:iCs/>
        </w:rPr>
        <w:t>et al.</w:t>
      </w:r>
      <w:r w:rsidRPr="00A03E1B">
        <w:rPr>
          <w:rFonts w:ascii="Times New Roman" w:hAnsi="Times New Roman" w:cs="Times New Roman"/>
        </w:rPr>
        <w:t xml:space="preserve"> (2023) and Ray and Sinha (2019) on trade liberali</w:t>
      </w:r>
      <w:r w:rsidR="00EE5770" w:rsidRPr="00A03E1B">
        <w:rPr>
          <w:rFonts w:ascii="Times New Roman" w:hAnsi="Times New Roman" w:cs="Times New Roman"/>
        </w:rPr>
        <w:t>s</w:t>
      </w:r>
      <w:r w:rsidRPr="00A03E1B">
        <w:rPr>
          <w:rFonts w:ascii="Times New Roman" w:hAnsi="Times New Roman" w:cs="Times New Roman"/>
        </w:rPr>
        <w:t>ation and nutrition outcomes.</w:t>
      </w:r>
    </w:p>
    <w:p w14:paraId="58D2A540"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These works were supplemented by regional reports (FAO, 2020; HLPE, 2017) to provide a comprehensive overview.</w:t>
      </w:r>
    </w:p>
    <w:p w14:paraId="58D2A541" w14:textId="370E2224"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3.4 Analytical </w:t>
      </w:r>
      <w:r w:rsidR="00AF0A80" w:rsidRPr="00A03E1B">
        <w:rPr>
          <w:rFonts w:ascii="Times New Roman" w:hAnsi="Times New Roman" w:cs="Times New Roman"/>
          <w:sz w:val="24"/>
          <w:szCs w:val="24"/>
        </w:rPr>
        <w:t>a</w:t>
      </w:r>
      <w:r w:rsidRPr="00A03E1B">
        <w:rPr>
          <w:rFonts w:ascii="Times New Roman" w:hAnsi="Times New Roman" w:cs="Times New Roman"/>
          <w:sz w:val="24"/>
          <w:szCs w:val="24"/>
        </w:rPr>
        <w:t>pproach</w:t>
      </w:r>
    </w:p>
    <w:p w14:paraId="58D2A542"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study follows a </w:t>
      </w:r>
      <w:r w:rsidRPr="00A03E1B">
        <w:rPr>
          <w:rStyle w:val="Strong"/>
          <w:rFonts w:ascii="Times New Roman" w:hAnsi="Times New Roman" w:cs="Times New Roman"/>
          <w:b w:val="0"/>
          <w:bCs w:val="0"/>
        </w:rPr>
        <w:t>mixed synthesis approach</w:t>
      </w:r>
      <w:r w:rsidRPr="00A03E1B">
        <w:rPr>
          <w:rFonts w:ascii="Times New Roman" w:hAnsi="Times New Roman" w:cs="Times New Roman"/>
        </w:rPr>
        <w:t>:</w:t>
      </w:r>
    </w:p>
    <w:p w14:paraId="58D2A543" w14:textId="77777777" w:rsidR="00696F87" w:rsidRPr="00A03E1B" w:rsidRDefault="000C2C9A" w:rsidP="00A03E1B">
      <w:pPr>
        <w:pStyle w:val="BodyText"/>
        <w:numPr>
          <w:ilvl w:val="0"/>
          <w:numId w:val="22"/>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Quantitative synthesis:</w:t>
      </w:r>
      <w:r w:rsidRPr="00A03E1B">
        <w:rPr>
          <w:rFonts w:ascii="Times New Roman" w:hAnsi="Times New Roman" w:cs="Times New Roman"/>
        </w:rPr>
        <w:t xml:space="preserve"> Descriptive analysis of FAO and ITC data to illustrate trends in production and trade.</w:t>
      </w:r>
    </w:p>
    <w:p w14:paraId="58D2A544" w14:textId="7F78C2A8" w:rsidR="00696F87" w:rsidRPr="00A03E1B" w:rsidRDefault="000C2C9A" w:rsidP="00A03E1B">
      <w:pPr>
        <w:pStyle w:val="BodyText"/>
        <w:numPr>
          <w:ilvl w:val="0"/>
          <w:numId w:val="22"/>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Qualitative synthesis:</w:t>
      </w:r>
      <w:r w:rsidRPr="00A03E1B">
        <w:rPr>
          <w:rFonts w:ascii="Times New Roman" w:hAnsi="Times New Roman" w:cs="Times New Roman"/>
        </w:rPr>
        <w:t xml:space="preserve"> Thematic coding of literature into three domains - production, trade, and nutrition</w:t>
      </w:r>
      <w:r w:rsidR="00EE5770" w:rsidRPr="00A03E1B">
        <w:rPr>
          <w:rFonts w:ascii="Times New Roman" w:hAnsi="Times New Roman" w:cs="Times New Roman"/>
        </w:rPr>
        <w:t>,</w:t>
      </w:r>
      <w:r w:rsidRPr="00A03E1B">
        <w:rPr>
          <w:rFonts w:ascii="Times New Roman" w:hAnsi="Times New Roman" w:cs="Times New Roman"/>
        </w:rPr>
        <w:t xml:space="preserve"> allowing identification of cross-cutting themes.</w:t>
      </w:r>
    </w:p>
    <w:p w14:paraId="58D2A545" w14:textId="77777777" w:rsidR="00696F87" w:rsidRPr="00A03E1B" w:rsidRDefault="000C2C9A" w:rsidP="00A03E1B">
      <w:pPr>
        <w:pStyle w:val="BodyText"/>
        <w:numPr>
          <w:ilvl w:val="0"/>
          <w:numId w:val="22"/>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Integrative interpretation:</w:t>
      </w:r>
      <w:r w:rsidRPr="00A03E1B">
        <w:rPr>
          <w:rFonts w:ascii="Times New Roman" w:hAnsi="Times New Roman" w:cs="Times New Roman"/>
        </w:rPr>
        <w:t xml:space="preserve"> Combining data with literature to trace causal linkages, e.g., how export orientation affects domestic nutrition availability.</w:t>
      </w:r>
    </w:p>
    <w:p w14:paraId="58D2A54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This dual approach enhances validity by grounding review findings in empirical trends.</w:t>
      </w:r>
    </w:p>
    <w:p w14:paraId="58D2A547" w14:textId="77777777" w:rsidR="00696F87" w:rsidRPr="00A03E1B" w:rsidRDefault="000C2C9A" w:rsidP="00A03E1B">
      <w:pPr>
        <w:pStyle w:val="Heading1"/>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4. AGRICULTURAL PRODUCTION, TRADE, AND NUTRITION TRANSITION IN DEVELOPING COUNTRIES</w:t>
      </w:r>
    </w:p>
    <w:p w14:paraId="58D2A548" w14:textId="6B6EEC6E"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4.1 Agricultural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rends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49" w14:textId="29293251"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Agricultural production in developing countries has expanded dramatically since the 1960s, largely due to the Green Revolution, which introduced high-yielding crop varieties, irrigation systems, and fertili</w:t>
      </w:r>
      <w:r w:rsidR="00EE5770" w:rsidRPr="00A03E1B">
        <w:rPr>
          <w:rStyle w:val="Strong"/>
          <w:rFonts w:ascii="Times New Roman" w:hAnsi="Times New Roman" w:cs="Times New Roman"/>
          <w:b w:val="0"/>
          <w:bCs w:val="0"/>
        </w:rPr>
        <w:t>s</w:t>
      </w:r>
      <w:r w:rsidRPr="00A03E1B">
        <w:rPr>
          <w:rStyle w:val="Strong"/>
          <w:rFonts w:ascii="Times New Roman" w:hAnsi="Times New Roman" w:cs="Times New Roman"/>
          <w:b w:val="0"/>
          <w:bCs w:val="0"/>
        </w:rPr>
        <w:t xml:space="preserve">er use (Evenson &amp; </w:t>
      </w:r>
      <w:proofErr w:type="spellStart"/>
      <w:r w:rsidRPr="00A03E1B">
        <w:rPr>
          <w:rStyle w:val="Strong"/>
          <w:rFonts w:ascii="Times New Roman" w:hAnsi="Times New Roman" w:cs="Times New Roman"/>
          <w:b w:val="0"/>
          <w:bCs w:val="0"/>
        </w:rPr>
        <w:t>Gollin</w:t>
      </w:r>
      <w:proofErr w:type="spellEnd"/>
      <w:r w:rsidRPr="00A03E1B">
        <w:rPr>
          <w:rStyle w:val="Strong"/>
          <w:rFonts w:ascii="Times New Roman" w:hAnsi="Times New Roman" w:cs="Times New Roman"/>
          <w:b w:val="0"/>
          <w:bCs w:val="0"/>
        </w:rPr>
        <w:t xml:space="preserve">, 2003; </w:t>
      </w:r>
      <w:proofErr w:type="spellStart"/>
      <w:r w:rsidRPr="00A03E1B">
        <w:rPr>
          <w:rStyle w:val="Strong"/>
          <w:rFonts w:ascii="Times New Roman" w:hAnsi="Times New Roman" w:cs="Times New Roman"/>
          <w:b w:val="0"/>
          <w:bCs w:val="0"/>
        </w:rPr>
        <w:t>Pingali</w:t>
      </w:r>
      <w:proofErr w:type="spellEnd"/>
      <w:r w:rsidRPr="00A03E1B">
        <w:rPr>
          <w:rStyle w:val="Strong"/>
          <w:rFonts w:ascii="Times New Roman" w:hAnsi="Times New Roman" w:cs="Times New Roman"/>
          <w:b w:val="0"/>
          <w:bCs w:val="0"/>
        </w:rPr>
        <w:t xml:space="preserve">, 2012). Staples such as rice, wheat, and maize illustrate both the successes and the uneven nature of this growth. While Asia has become the </w:t>
      </w:r>
      <w:r w:rsidR="00AF0A80" w:rsidRPr="00A03E1B">
        <w:rPr>
          <w:rStyle w:val="Strong"/>
          <w:rFonts w:ascii="Times New Roman" w:hAnsi="Times New Roman" w:cs="Times New Roman"/>
          <w:b w:val="0"/>
          <w:bCs w:val="0"/>
        </w:rPr>
        <w:t>centre</w:t>
      </w:r>
      <w:r w:rsidRPr="00A03E1B">
        <w:rPr>
          <w:rStyle w:val="Strong"/>
          <w:rFonts w:ascii="Times New Roman" w:hAnsi="Times New Roman" w:cs="Times New Roman"/>
          <w:b w:val="0"/>
          <w:bCs w:val="0"/>
        </w:rPr>
        <w:t xml:space="preserve"> of global cereal supply, with countries such as India and China leading global production, Africa and Latin America display more modest trends, often constrained by yield gaps, low input use, and structural challenges (FAO, 2024; Headey &amp; </w:t>
      </w:r>
      <w:proofErr w:type="spellStart"/>
      <w:r w:rsidRPr="00A03E1B">
        <w:rPr>
          <w:rStyle w:val="Strong"/>
          <w:rFonts w:ascii="Times New Roman" w:hAnsi="Times New Roman" w:cs="Times New Roman"/>
          <w:b w:val="0"/>
          <w:bCs w:val="0"/>
        </w:rPr>
        <w:t>Hoddinott</w:t>
      </w:r>
      <w:proofErr w:type="spellEnd"/>
      <w:r w:rsidRPr="00A03E1B">
        <w:rPr>
          <w:rStyle w:val="Strong"/>
          <w:rFonts w:ascii="Times New Roman" w:hAnsi="Times New Roman" w:cs="Times New Roman"/>
          <w:b w:val="0"/>
          <w:bCs w:val="0"/>
        </w:rPr>
        <w:t xml:space="preserve">, 2019). Continued investments in technology, irrigation, </w:t>
      </w:r>
      <w:r w:rsidRPr="00A03E1B">
        <w:rPr>
          <w:rStyle w:val="Strong"/>
          <w:rFonts w:ascii="Times New Roman" w:hAnsi="Times New Roman" w:cs="Times New Roman"/>
          <w:b w:val="0"/>
          <w:bCs w:val="0"/>
        </w:rPr>
        <w:lastRenderedPageBreak/>
        <w:t xml:space="preserve">and input use have enabled productivity gains in Asia and parts of Latin America, but regional disparities highlight the need for diversified, nutrition-sensitive agricultural strategies (World Bank, 2020; FAO, 2020). </w:t>
      </w:r>
    </w:p>
    <w:p w14:paraId="58D2A54A" w14:textId="2E801578"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Rice </w:t>
      </w:r>
      <w:r w:rsidR="00AF0A80" w:rsidRPr="00A03E1B">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roduction</w:t>
      </w:r>
    </w:p>
    <w:p w14:paraId="58D2A54B" w14:textId="5DB8209F"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Rice remains the most important staple in Asia, where it constitutes a major share of calorie intake. As shown in </w:t>
      </w:r>
      <w:r w:rsidRPr="00A03E1B">
        <w:rPr>
          <w:rStyle w:val="Emphasis"/>
          <w:rFonts w:ascii="Times New Roman" w:hAnsi="Times New Roman" w:cs="Times New Roman"/>
          <w:i w:val="0"/>
          <w:iCs w:val="0"/>
        </w:rPr>
        <w:t>Table 1</w:t>
      </w:r>
      <w:r w:rsidRPr="00A03E1B">
        <w:rPr>
          <w:rFonts w:ascii="Times New Roman" w:hAnsi="Times New Roman" w:cs="Times New Roman"/>
        </w:rPr>
        <w:t xml:space="preserve">, China and India dominate global rice production, together supplying more than half of the global total. Between 1961 and 2022, China expanded production from 56 million to 210 million tons, while India increased from 53 million to 196 million tons (FAO, 2024). Bangladesh, Indonesia, and Vietnam also quadrupled or more </w:t>
      </w:r>
      <w:r w:rsidR="00EE5770" w:rsidRPr="00A03E1B">
        <w:rPr>
          <w:rFonts w:ascii="Times New Roman" w:hAnsi="Times New Roman" w:cs="Times New Roman"/>
        </w:rPr>
        <w:t xml:space="preserve">than doubled </w:t>
      </w:r>
      <w:r w:rsidRPr="00A03E1B">
        <w:rPr>
          <w:rFonts w:ascii="Times New Roman" w:hAnsi="Times New Roman" w:cs="Times New Roman"/>
        </w:rPr>
        <w:t>their outputs during this period, while Africa’s growth has lagged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2012; FAO, 2024).</w:t>
      </w:r>
    </w:p>
    <w:p w14:paraId="58D2A54C" w14:textId="1B0B252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1</w:t>
      </w:r>
      <w:r w:rsidR="00AF0A80" w:rsidRPr="00A03E1B">
        <w:rPr>
          <w:rStyle w:val="Strong"/>
          <w:rFonts w:ascii="Times New Roman" w:hAnsi="Times New Roman" w:cs="Times New Roman"/>
        </w:rPr>
        <w:t>:</w:t>
      </w:r>
      <w:r w:rsidRPr="00A03E1B">
        <w:rPr>
          <w:rStyle w:val="Strong"/>
          <w:rFonts w:ascii="Times New Roman" w:hAnsi="Times New Roman" w:cs="Times New Roman"/>
        </w:rPr>
        <w:t xml:space="preserve"> Rice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835"/>
        <w:gridCol w:w="2127"/>
        <w:gridCol w:w="1984"/>
        <w:gridCol w:w="2692"/>
      </w:tblGrid>
      <w:tr w:rsidR="00696F87" w:rsidRPr="00A03E1B" w14:paraId="58D2A550" w14:textId="77777777" w:rsidTr="00AF0A80">
        <w:tc>
          <w:tcPr>
            <w:tcW w:w="2835" w:type="dxa"/>
            <w:vMerge w:val="restart"/>
            <w:tcBorders>
              <w:top w:val="single" w:sz="4" w:space="0" w:color="000000"/>
              <w:left w:val="single" w:sz="4" w:space="0" w:color="000000"/>
              <w:bottom w:val="single" w:sz="4" w:space="0" w:color="000000"/>
            </w:tcBorders>
            <w:vAlign w:val="center"/>
          </w:tcPr>
          <w:p w14:paraId="58D2A54D"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111" w:type="dxa"/>
            <w:gridSpan w:val="2"/>
            <w:tcBorders>
              <w:top w:val="single" w:sz="4" w:space="0" w:color="000000"/>
              <w:left w:val="single" w:sz="4" w:space="0" w:color="000000"/>
              <w:bottom w:val="single" w:sz="4" w:space="0" w:color="000000"/>
            </w:tcBorders>
            <w:vAlign w:val="center"/>
          </w:tcPr>
          <w:p w14:paraId="58D2A54E"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692" w:type="dxa"/>
            <w:vMerge w:val="restart"/>
            <w:tcBorders>
              <w:top w:val="single" w:sz="4" w:space="0" w:color="000000"/>
              <w:left w:val="single" w:sz="4" w:space="0" w:color="000000"/>
              <w:bottom w:val="single" w:sz="4" w:space="0" w:color="000000"/>
              <w:right w:val="single" w:sz="4" w:space="0" w:color="000000"/>
            </w:tcBorders>
            <w:vAlign w:val="center"/>
          </w:tcPr>
          <w:p w14:paraId="58D2A54F" w14:textId="018550F8"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AF0A80" w:rsidRPr="00A03E1B">
              <w:rPr>
                <w:rFonts w:ascii="Times New Roman" w:hAnsi="Times New Roman" w:cs="Times New Roman"/>
                <w:color w:val="000000"/>
              </w:rPr>
              <w:t>-</w:t>
            </w:r>
            <w:r w:rsidRPr="00A03E1B">
              <w:rPr>
                <w:rFonts w:ascii="Times New Roman" w:hAnsi="Times New Roman" w:cs="Times New Roman"/>
                <w:color w:val="000000"/>
              </w:rPr>
              <w:t>2022 (%)</w:t>
            </w:r>
          </w:p>
        </w:tc>
      </w:tr>
      <w:tr w:rsidR="00696F87" w:rsidRPr="00A03E1B" w14:paraId="58D2A555" w14:textId="77777777" w:rsidTr="00AF0A80">
        <w:tc>
          <w:tcPr>
            <w:tcW w:w="2835" w:type="dxa"/>
            <w:vMerge/>
            <w:tcBorders>
              <w:left w:val="single" w:sz="4" w:space="0" w:color="000000"/>
              <w:bottom w:val="single" w:sz="4" w:space="0" w:color="000000"/>
            </w:tcBorders>
            <w:vAlign w:val="center"/>
          </w:tcPr>
          <w:p w14:paraId="58D2A551" w14:textId="77777777" w:rsidR="00696F87" w:rsidRPr="00A03E1B" w:rsidRDefault="00696F87" w:rsidP="00A03E1B">
            <w:pPr>
              <w:pStyle w:val="TableHeading"/>
              <w:spacing w:line="360" w:lineRule="auto"/>
              <w:jc w:val="left"/>
              <w:rPr>
                <w:rFonts w:ascii="Times New Roman" w:hAnsi="Times New Roman" w:cs="Times New Roman"/>
              </w:rPr>
            </w:pPr>
          </w:p>
        </w:tc>
        <w:tc>
          <w:tcPr>
            <w:tcW w:w="2127" w:type="dxa"/>
            <w:tcBorders>
              <w:left w:val="single" w:sz="4" w:space="0" w:color="000000"/>
              <w:bottom w:val="single" w:sz="4" w:space="0" w:color="000000"/>
            </w:tcBorders>
            <w:vAlign w:val="center"/>
          </w:tcPr>
          <w:p w14:paraId="58D2A552"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1961</w:t>
            </w:r>
          </w:p>
        </w:tc>
        <w:tc>
          <w:tcPr>
            <w:tcW w:w="1984" w:type="dxa"/>
            <w:tcBorders>
              <w:left w:val="single" w:sz="4" w:space="0" w:color="000000"/>
              <w:bottom w:val="single" w:sz="4" w:space="0" w:color="000000"/>
            </w:tcBorders>
            <w:vAlign w:val="center"/>
          </w:tcPr>
          <w:p w14:paraId="58D2A553"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2022</w:t>
            </w:r>
          </w:p>
        </w:tc>
        <w:tc>
          <w:tcPr>
            <w:tcW w:w="2692" w:type="dxa"/>
            <w:vMerge/>
            <w:tcBorders>
              <w:left w:val="single" w:sz="4" w:space="0" w:color="000000"/>
              <w:bottom w:val="single" w:sz="4" w:space="0" w:color="000000"/>
              <w:right w:val="single" w:sz="4" w:space="0" w:color="000000"/>
            </w:tcBorders>
            <w:vAlign w:val="center"/>
          </w:tcPr>
          <w:p w14:paraId="58D2A554" w14:textId="77777777" w:rsidR="00696F87" w:rsidRPr="00A03E1B" w:rsidRDefault="00696F87" w:rsidP="00A03E1B">
            <w:pPr>
              <w:pStyle w:val="TableHeading"/>
              <w:spacing w:line="360" w:lineRule="auto"/>
              <w:jc w:val="left"/>
              <w:rPr>
                <w:rFonts w:ascii="Times New Roman" w:hAnsi="Times New Roman" w:cs="Times New Roman"/>
              </w:rPr>
            </w:pPr>
          </w:p>
        </w:tc>
      </w:tr>
      <w:tr w:rsidR="00696F87" w:rsidRPr="00A03E1B" w14:paraId="58D2A55A" w14:textId="77777777" w:rsidTr="00AF0A80">
        <w:tc>
          <w:tcPr>
            <w:tcW w:w="2835" w:type="dxa"/>
            <w:tcBorders>
              <w:left w:val="single" w:sz="4" w:space="0" w:color="000000"/>
              <w:bottom w:val="single" w:sz="4" w:space="0" w:color="000000"/>
            </w:tcBorders>
            <w:vAlign w:val="center"/>
          </w:tcPr>
          <w:p w14:paraId="58D2A556"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2127" w:type="dxa"/>
            <w:tcBorders>
              <w:left w:val="single" w:sz="4" w:space="0" w:color="000000"/>
              <w:bottom w:val="single" w:sz="4" w:space="0" w:color="000000"/>
            </w:tcBorders>
            <w:vAlign w:val="center"/>
          </w:tcPr>
          <w:p w14:paraId="58D2A55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56.2</w:t>
            </w:r>
          </w:p>
        </w:tc>
        <w:tc>
          <w:tcPr>
            <w:tcW w:w="1984" w:type="dxa"/>
            <w:tcBorders>
              <w:left w:val="single" w:sz="4" w:space="0" w:color="000000"/>
              <w:bottom w:val="single" w:sz="4" w:space="0" w:color="000000"/>
            </w:tcBorders>
            <w:vAlign w:val="center"/>
          </w:tcPr>
          <w:p w14:paraId="58D2A55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210.1</w:t>
            </w:r>
          </w:p>
        </w:tc>
        <w:tc>
          <w:tcPr>
            <w:tcW w:w="2692" w:type="dxa"/>
            <w:tcBorders>
              <w:left w:val="single" w:sz="4" w:space="0" w:color="000000"/>
              <w:bottom w:val="single" w:sz="4" w:space="0" w:color="000000"/>
              <w:right w:val="single" w:sz="4" w:space="0" w:color="000000"/>
            </w:tcBorders>
            <w:vAlign w:val="center"/>
          </w:tcPr>
          <w:p w14:paraId="58D2A55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+0.11</w:t>
            </w:r>
          </w:p>
        </w:tc>
      </w:tr>
      <w:tr w:rsidR="00696F87" w:rsidRPr="00A03E1B" w14:paraId="58D2A55F" w14:textId="77777777" w:rsidTr="00AF0A80">
        <w:tc>
          <w:tcPr>
            <w:tcW w:w="2835" w:type="dxa"/>
            <w:tcBorders>
              <w:left w:val="single" w:sz="4" w:space="0" w:color="000000"/>
              <w:bottom w:val="single" w:sz="4" w:space="0" w:color="000000"/>
            </w:tcBorders>
            <w:vAlign w:val="center"/>
          </w:tcPr>
          <w:p w14:paraId="58D2A55B"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2127" w:type="dxa"/>
            <w:tcBorders>
              <w:left w:val="single" w:sz="4" w:space="0" w:color="000000"/>
              <w:bottom w:val="single" w:sz="4" w:space="0" w:color="000000"/>
            </w:tcBorders>
            <w:vAlign w:val="center"/>
          </w:tcPr>
          <w:p w14:paraId="58D2A55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53.5</w:t>
            </w:r>
          </w:p>
        </w:tc>
        <w:tc>
          <w:tcPr>
            <w:tcW w:w="1984" w:type="dxa"/>
            <w:tcBorders>
              <w:left w:val="single" w:sz="4" w:space="0" w:color="000000"/>
              <w:bottom w:val="single" w:sz="4" w:space="0" w:color="000000"/>
            </w:tcBorders>
            <w:vAlign w:val="center"/>
          </w:tcPr>
          <w:p w14:paraId="58D2A55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196.2</w:t>
            </w:r>
          </w:p>
        </w:tc>
        <w:tc>
          <w:tcPr>
            <w:tcW w:w="2692" w:type="dxa"/>
            <w:tcBorders>
              <w:left w:val="single" w:sz="4" w:space="0" w:color="000000"/>
              <w:bottom w:val="single" w:sz="4" w:space="0" w:color="000000"/>
              <w:right w:val="single" w:sz="4" w:space="0" w:color="000000"/>
            </w:tcBorders>
            <w:vAlign w:val="center"/>
          </w:tcPr>
          <w:p w14:paraId="58D2A55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+2.32</w:t>
            </w:r>
          </w:p>
        </w:tc>
      </w:tr>
      <w:tr w:rsidR="00696F87" w:rsidRPr="00A03E1B" w14:paraId="58D2A564" w14:textId="77777777" w:rsidTr="00AF0A80">
        <w:tc>
          <w:tcPr>
            <w:tcW w:w="2835" w:type="dxa"/>
            <w:tcBorders>
              <w:left w:val="single" w:sz="4" w:space="0" w:color="000000"/>
              <w:bottom w:val="single" w:sz="4" w:space="0" w:color="000000"/>
            </w:tcBorders>
            <w:vAlign w:val="center"/>
          </w:tcPr>
          <w:p w14:paraId="58D2A560"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Bangladesh</w:t>
            </w:r>
          </w:p>
        </w:tc>
        <w:tc>
          <w:tcPr>
            <w:tcW w:w="2127" w:type="dxa"/>
            <w:tcBorders>
              <w:left w:val="single" w:sz="4" w:space="0" w:color="000000"/>
              <w:bottom w:val="single" w:sz="4" w:space="0" w:color="000000"/>
            </w:tcBorders>
            <w:vAlign w:val="center"/>
          </w:tcPr>
          <w:p w14:paraId="58D2A56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14.4</w:t>
            </w:r>
          </w:p>
        </w:tc>
        <w:tc>
          <w:tcPr>
            <w:tcW w:w="1984" w:type="dxa"/>
            <w:tcBorders>
              <w:left w:val="single" w:sz="4" w:space="0" w:color="000000"/>
              <w:bottom w:val="single" w:sz="4" w:space="0" w:color="000000"/>
            </w:tcBorders>
            <w:vAlign w:val="center"/>
          </w:tcPr>
          <w:p w14:paraId="58D2A56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57.2</w:t>
            </w:r>
          </w:p>
        </w:tc>
        <w:tc>
          <w:tcPr>
            <w:tcW w:w="2692" w:type="dxa"/>
            <w:tcBorders>
              <w:left w:val="single" w:sz="4" w:space="0" w:color="000000"/>
              <w:bottom w:val="single" w:sz="4" w:space="0" w:color="000000"/>
              <w:right w:val="single" w:sz="4" w:space="0" w:color="000000"/>
            </w:tcBorders>
            <w:vAlign w:val="center"/>
          </w:tcPr>
          <w:p w14:paraId="58D2A56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+1.21</w:t>
            </w:r>
          </w:p>
        </w:tc>
      </w:tr>
      <w:tr w:rsidR="00696F87" w:rsidRPr="00A03E1B" w14:paraId="58D2A569" w14:textId="77777777" w:rsidTr="00AF0A80">
        <w:tc>
          <w:tcPr>
            <w:tcW w:w="2835" w:type="dxa"/>
            <w:tcBorders>
              <w:left w:val="single" w:sz="4" w:space="0" w:color="000000"/>
              <w:bottom w:val="single" w:sz="4" w:space="0" w:color="000000"/>
            </w:tcBorders>
            <w:vAlign w:val="center"/>
          </w:tcPr>
          <w:p w14:paraId="58D2A565"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Indonesia</w:t>
            </w:r>
          </w:p>
        </w:tc>
        <w:tc>
          <w:tcPr>
            <w:tcW w:w="2127" w:type="dxa"/>
            <w:tcBorders>
              <w:left w:val="single" w:sz="4" w:space="0" w:color="000000"/>
              <w:bottom w:val="single" w:sz="4" w:space="0" w:color="000000"/>
            </w:tcBorders>
            <w:vAlign w:val="center"/>
          </w:tcPr>
          <w:p w14:paraId="58D2A56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12.1</w:t>
            </w:r>
          </w:p>
        </w:tc>
        <w:tc>
          <w:tcPr>
            <w:tcW w:w="1984" w:type="dxa"/>
            <w:tcBorders>
              <w:left w:val="single" w:sz="4" w:space="0" w:color="000000"/>
              <w:bottom w:val="single" w:sz="4" w:space="0" w:color="000000"/>
            </w:tcBorders>
            <w:vAlign w:val="center"/>
          </w:tcPr>
          <w:p w14:paraId="58D2A56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54.7</w:t>
            </w:r>
          </w:p>
        </w:tc>
        <w:tc>
          <w:tcPr>
            <w:tcW w:w="2692" w:type="dxa"/>
            <w:tcBorders>
              <w:left w:val="single" w:sz="4" w:space="0" w:color="000000"/>
              <w:bottom w:val="single" w:sz="4" w:space="0" w:color="000000"/>
              <w:right w:val="single" w:sz="4" w:space="0" w:color="000000"/>
            </w:tcBorders>
            <w:vAlign w:val="center"/>
          </w:tcPr>
          <w:p w14:paraId="58D2A56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–1.10</w:t>
            </w:r>
          </w:p>
        </w:tc>
      </w:tr>
      <w:tr w:rsidR="00696F87" w:rsidRPr="00A03E1B" w14:paraId="58D2A56E" w14:textId="77777777" w:rsidTr="00AF0A80">
        <w:tc>
          <w:tcPr>
            <w:tcW w:w="2835" w:type="dxa"/>
            <w:tcBorders>
              <w:left w:val="single" w:sz="4" w:space="0" w:color="000000"/>
              <w:bottom w:val="single" w:sz="4" w:space="0" w:color="000000"/>
            </w:tcBorders>
            <w:vAlign w:val="center"/>
          </w:tcPr>
          <w:p w14:paraId="58D2A56A"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Vietnam</w:t>
            </w:r>
          </w:p>
        </w:tc>
        <w:tc>
          <w:tcPr>
            <w:tcW w:w="2127" w:type="dxa"/>
            <w:tcBorders>
              <w:left w:val="single" w:sz="4" w:space="0" w:color="000000"/>
              <w:bottom w:val="single" w:sz="4" w:space="0" w:color="000000"/>
            </w:tcBorders>
            <w:vAlign w:val="center"/>
          </w:tcPr>
          <w:p w14:paraId="58D2A56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9.0</w:t>
            </w:r>
          </w:p>
        </w:tc>
        <w:tc>
          <w:tcPr>
            <w:tcW w:w="1984" w:type="dxa"/>
            <w:tcBorders>
              <w:left w:val="single" w:sz="4" w:space="0" w:color="000000"/>
              <w:bottom w:val="single" w:sz="4" w:space="0" w:color="000000"/>
            </w:tcBorders>
            <w:vAlign w:val="center"/>
          </w:tcPr>
          <w:p w14:paraId="58D2A56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42.7</w:t>
            </w:r>
          </w:p>
        </w:tc>
        <w:tc>
          <w:tcPr>
            <w:tcW w:w="2692" w:type="dxa"/>
            <w:tcBorders>
              <w:left w:val="single" w:sz="4" w:space="0" w:color="000000"/>
              <w:bottom w:val="single" w:sz="4" w:space="0" w:color="000000"/>
              <w:right w:val="single" w:sz="4" w:space="0" w:color="000000"/>
            </w:tcBorders>
            <w:vAlign w:val="center"/>
          </w:tcPr>
          <w:p w14:paraId="58D2A56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–0.35</w:t>
            </w:r>
          </w:p>
        </w:tc>
      </w:tr>
      <w:tr w:rsidR="00696F87" w:rsidRPr="00A03E1B" w14:paraId="58D2A573" w14:textId="77777777" w:rsidTr="00AF0A80">
        <w:tc>
          <w:tcPr>
            <w:tcW w:w="2835" w:type="dxa"/>
            <w:tcBorders>
              <w:left w:val="single" w:sz="4" w:space="0" w:color="000000"/>
              <w:bottom w:val="single" w:sz="4" w:space="0" w:color="000000"/>
            </w:tcBorders>
            <w:vAlign w:val="center"/>
          </w:tcPr>
          <w:p w14:paraId="58D2A56F"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Thailand</w:t>
            </w:r>
          </w:p>
        </w:tc>
        <w:tc>
          <w:tcPr>
            <w:tcW w:w="2127" w:type="dxa"/>
            <w:tcBorders>
              <w:left w:val="single" w:sz="4" w:space="0" w:color="000000"/>
              <w:bottom w:val="single" w:sz="4" w:space="0" w:color="000000"/>
            </w:tcBorders>
            <w:vAlign w:val="center"/>
          </w:tcPr>
          <w:p w14:paraId="58D2A57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10.1</w:t>
            </w:r>
          </w:p>
        </w:tc>
        <w:tc>
          <w:tcPr>
            <w:tcW w:w="1984" w:type="dxa"/>
            <w:tcBorders>
              <w:left w:val="single" w:sz="4" w:space="0" w:color="000000"/>
              <w:bottom w:val="single" w:sz="4" w:space="0" w:color="000000"/>
            </w:tcBorders>
            <w:vAlign w:val="center"/>
          </w:tcPr>
          <w:p w14:paraId="58D2A57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34.3</w:t>
            </w:r>
          </w:p>
        </w:tc>
        <w:tc>
          <w:tcPr>
            <w:tcW w:w="2692" w:type="dxa"/>
            <w:tcBorders>
              <w:left w:val="single" w:sz="4" w:space="0" w:color="000000"/>
              <w:bottom w:val="single" w:sz="4" w:space="0" w:color="000000"/>
              <w:right w:val="single" w:sz="4" w:space="0" w:color="000000"/>
            </w:tcBorders>
            <w:vAlign w:val="center"/>
          </w:tcPr>
          <w:p w14:paraId="58D2A57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–0.77</w:t>
            </w:r>
          </w:p>
        </w:tc>
      </w:tr>
      <w:tr w:rsidR="00696F87" w:rsidRPr="00A03E1B" w14:paraId="58D2A578" w14:textId="77777777" w:rsidTr="00AF0A80">
        <w:tc>
          <w:tcPr>
            <w:tcW w:w="2835" w:type="dxa"/>
            <w:tcBorders>
              <w:left w:val="single" w:sz="4" w:space="0" w:color="000000"/>
              <w:bottom w:val="single" w:sz="4" w:space="0" w:color="000000"/>
            </w:tcBorders>
            <w:vAlign w:val="center"/>
          </w:tcPr>
          <w:p w14:paraId="58D2A574"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Myanmar</w:t>
            </w:r>
          </w:p>
        </w:tc>
        <w:tc>
          <w:tcPr>
            <w:tcW w:w="2127" w:type="dxa"/>
            <w:tcBorders>
              <w:left w:val="single" w:sz="4" w:space="0" w:color="000000"/>
              <w:bottom w:val="single" w:sz="4" w:space="0" w:color="000000"/>
            </w:tcBorders>
            <w:vAlign w:val="center"/>
          </w:tcPr>
          <w:p w14:paraId="58D2A57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6.8</w:t>
            </w:r>
          </w:p>
        </w:tc>
        <w:tc>
          <w:tcPr>
            <w:tcW w:w="1984" w:type="dxa"/>
            <w:tcBorders>
              <w:left w:val="single" w:sz="4" w:space="0" w:color="000000"/>
              <w:bottom w:val="single" w:sz="4" w:space="0" w:color="000000"/>
            </w:tcBorders>
            <w:vAlign w:val="center"/>
          </w:tcPr>
          <w:p w14:paraId="58D2A57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24.7</w:t>
            </w:r>
          </w:p>
        </w:tc>
        <w:tc>
          <w:tcPr>
            <w:tcW w:w="2692" w:type="dxa"/>
            <w:tcBorders>
              <w:left w:val="single" w:sz="4" w:space="0" w:color="000000"/>
              <w:bottom w:val="single" w:sz="4" w:space="0" w:color="000000"/>
              <w:right w:val="single" w:sz="4" w:space="0" w:color="000000"/>
            </w:tcBorders>
            <w:vAlign w:val="center"/>
          </w:tcPr>
          <w:p w14:paraId="58D2A57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–0.91</w:t>
            </w:r>
          </w:p>
        </w:tc>
      </w:tr>
      <w:tr w:rsidR="00696F87" w:rsidRPr="00A03E1B" w14:paraId="58D2A57D" w14:textId="77777777" w:rsidTr="00AF0A80">
        <w:tc>
          <w:tcPr>
            <w:tcW w:w="2835" w:type="dxa"/>
            <w:tcBorders>
              <w:left w:val="single" w:sz="4" w:space="0" w:color="000000"/>
              <w:bottom w:val="single" w:sz="4" w:space="0" w:color="000000"/>
            </w:tcBorders>
            <w:vAlign w:val="center"/>
          </w:tcPr>
          <w:p w14:paraId="58D2A579"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Philippines</w:t>
            </w:r>
          </w:p>
        </w:tc>
        <w:tc>
          <w:tcPr>
            <w:tcW w:w="2127" w:type="dxa"/>
            <w:tcBorders>
              <w:left w:val="single" w:sz="4" w:space="0" w:color="000000"/>
              <w:bottom w:val="single" w:sz="4" w:space="0" w:color="000000"/>
            </w:tcBorders>
            <w:vAlign w:val="center"/>
          </w:tcPr>
          <w:p w14:paraId="58D2A57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3.9</w:t>
            </w:r>
          </w:p>
        </w:tc>
        <w:tc>
          <w:tcPr>
            <w:tcW w:w="1984" w:type="dxa"/>
            <w:tcBorders>
              <w:left w:val="single" w:sz="4" w:space="0" w:color="000000"/>
              <w:bottom w:val="single" w:sz="4" w:space="0" w:color="000000"/>
            </w:tcBorders>
            <w:vAlign w:val="center"/>
          </w:tcPr>
          <w:p w14:paraId="58D2A57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19.8</w:t>
            </w:r>
          </w:p>
        </w:tc>
        <w:tc>
          <w:tcPr>
            <w:tcW w:w="2692" w:type="dxa"/>
            <w:tcBorders>
              <w:left w:val="single" w:sz="4" w:space="0" w:color="000000"/>
              <w:bottom w:val="single" w:sz="4" w:space="0" w:color="000000"/>
              <w:right w:val="single" w:sz="4" w:space="0" w:color="000000"/>
            </w:tcBorders>
            <w:vAlign w:val="center"/>
          </w:tcPr>
          <w:p w14:paraId="58D2A57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+0.78</w:t>
            </w:r>
          </w:p>
        </w:tc>
      </w:tr>
      <w:tr w:rsidR="00696F87" w:rsidRPr="00A03E1B" w14:paraId="58D2A582" w14:textId="77777777" w:rsidTr="00AF0A80">
        <w:tc>
          <w:tcPr>
            <w:tcW w:w="2835" w:type="dxa"/>
            <w:tcBorders>
              <w:left w:val="single" w:sz="4" w:space="0" w:color="000000"/>
              <w:bottom w:val="single" w:sz="4" w:space="0" w:color="000000"/>
            </w:tcBorders>
            <w:vAlign w:val="center"/>
          </w:tcPr>
          <w:p w14:paraId="58D2A57E"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Pakistan</w:t>
            </w:r>
          </w:p>
        </w:tc>
        <w:tc>
          <w:tcPr>
            <w:tcW w:w="2127" w:type="dxa"/>
            <w:tcBorders>
              <w:left w:val="single" w:sz="4" w:space="0" w:color="000000"/>
              <w:bottom w:val="single" w:sz="4" w:space="0" w:color="000000"/>
            </w:tcBorders>
            <w:vAlign w:val="center"/>
          </w:tcPr>
          <w:p w14:paraId="58D2A57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1.7</w:t>
            </w:r>
          </w:p>
        </w:tc>
        <w:tc>
          <w:tcPr>
            <w:tcW w:w="1984" w:type="dxa"/>
            <w:tcBorders>
              <w:left w:val="single" w:sz="4" w:space="0" w:color="000000"/>
              <w:bottom w:val="single" w:sz="4" w:space="0" w:color="000000"/>
            </w:tcBorders>
            <w:vAlign w:val="center"/>
          </w:tcPr>
          <w:p w14:paraId="58D2A58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10.9</w:t>
            </w:r>
          </w:p>
        </w:tc>
        <w:tc>
          <w:tcPr>
            <w:tcW w:w="2692" w:type="dxa"/>
            <w:tcBorders>
              <w:left w:val="single" w:sz="4" w:space="0" w:color="000000"/>
              <w:bottom w:val="single" w:sz="4" w:space="0" w:color="000000"/>
              <w:right w:val="single" w:sz="4" w:space="0" w:color="000000"/>
            </w:tcBorders>
            <w:vAlign w:val="center"/>
          </w:tcPr>
          <w:p w14:paraId="58D2A58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+0.51</w:t>
            </w:r>
          </w:p>
        </w:tc>
      </w:tr>
      <w:tr w:rsidR="00696F87" w:rsidRPr="00A03E1B" w14:paraId="58D2A587" w14:textId="77777777" w:rsidTr="00AF0A80">
        <w:tc>
          <w:tcPr>
            <w:tcW w:w="2835" w:type="dxa"/>
            <w:tcBorders>
              <w:left w:val="single" w:sz="4" w:space="0" w:color="000000"/>
              <w:bottom w:val="single" w:sz="4" w:space="0" w:color="000000"/>
            </w:tcBorders>
            <w:vAlign w:val="center"/>
          </w:tcPr>
          <w:p w14:paraId="58D2A583"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2127" w:type="dxa"/>
            <w:tcBorders>
              <w:left w:val="single" w:sz="4" w:space="0" w:color="000000"/>
              <w:bottom w:val="single" w:sz="4" w:space="0" w:color="000000"/>
            </w:tcBorders>
            <w:vAlign w:val="center"/>
          </w:tcPr>
          <w:p w14:paraId="58D2A58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5.4</w:t>
            </w:r>
          </w:p>
        </w:tc>
        <w:tc>
          <w:tcPr>
            <w:tcW w:w="1984" w:type="dxa"/>
            <w:tcBorders>
              <w:left w:val="single" w:sz="4" w:space="0" w:color="000000"/>
              <w:bottom w:val="single" w:sz="4" w:space="0" w:color="000000"/>
            </w:tcBorders>
            <w:vAlign w:val="center"/>
          </w:tcPr>
          <w:p w14:paraId="58D2A58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10.8</w:t>
            </w:r>
          </w:p>
        </w:tc>
        <w:tc>
          <w:tcPr>
            <w:tcW w:w="2692" w:type="dxa"/>
            <w:tcBorders>
              <w:left w:val="single" w:sz="4" w:space="0" w:color="000000"/>
              <w:bottom w:val="single" w:sz="4" w:space="0" w:color="000000"/>
              <w:right w:val="single" w:sz="4" w:space="0" w:color="000000"/>
            </w:tcBorders>
            <w:vAlign w:val="center"/>
          </w:tcPr>
          <w:p w14:paraId="58D2A58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–1.00</w:t>
            </w:r>
          </w:p>
        </w:tc>
      </w:tr>
      <w:tr w:rsidR="00696F87" w:rsidRPr="00A03E1B" w14:paraId="58D2A58C" w14:textId="77777777" w:rsidTr="00AF0A80">
        <w:tc>
          <w:tcPr>
            <w:tcW w:w="2835" w:type="dxa"/>
            <w:tcBorders>
              <w:left w:val="single" w:sz="4" w:space="0" w:color="000000"/>
              <w:bottom w:val="single" w:sz="4" w:space="0" w:color="000000"/>
            </w:tcBorders>
            <w:vAlign w:val="center"/>
          </w:tcPr>
          <w:p w14:paraId="58D2A58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United States</w:t>
            </w:r>
          </w:p>
        </w:tc>
        <w:tc>
          <w:tcPr>
            <w:tcW w:w="2127" w:type="dxa"/>
            <w:tcBorders>
              <w:left w:val="single" w:sz="4" w:space="0" w:color="000000"/>
              <w:bottom w:val="single" w:sz="4" w:space="0" w:color="000000"/>
            </w:tcBorders>
            <w:vAlign w:val="center"/>
          </w:tcPr>
          <w:p w14:paraId="58D2A58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2.5</w:t>
            </w:r>
          </w:p>
        </w:tc>
        <w:tc>
          <w:tcPr>
            <w:tcW w:w="1984" w:type="dxa"/>
            <w:tcBorders>
              <w:left w:val="single" w:sz="4" w:space="0" w:color="000000"/>
              <w:bottom w:val="single" w:sz="4" w:space="0" w:color="000000"/>
            </w:tcBorders>
            <w:vAlign w:val="center"/>
          </w:tcPr>
          <w:p w14:paraId="58D2A58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7.3</w:t>
            </w:r>
          </w:p>
        </w:tc>
        <w:tc>
          <w:tcPr>
            <w:tcW w:w="2692" w:type="dxa"/>
            <w:tcBorders>
              <w:left w:val="single" w:sz="4" w:space="0" w:color="000000"/>
              <w:bottom w:val="single" w:sz="4" w:space="0" w:color="000000"/>
              <w:right w:val="single" w:sz="4" w:space="0" w:color="000000"/>
            </w:tcBorders>
            <w:vAlign w:val="center"/>
          </w:tcPr>
          <w:p w14:paraId="58D2A58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–1.94</w:t>
            </w:r>
          </w:p>
        </w:tc>
      </w:tr>
    </w:tbl>
    <w:p w14:paraId="58D2A58D"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data.</w:t>
      </w:r>
    </w:p>
    <w:p w14:paraId="58D2A58E" w14:textId="59F97153"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Wheat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8F" w14:textId="2CDAA396"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Wheat is the second most important staple crop globally and plays a critical role in diets across South Asia, the Middle East, and parts of Africa. Developing countries now account for the majority of global wheat output, though production growth has been uneven. India has emerged as the world’s second-largest producer, expanding from </w:t>
      </w:r>
      <w:r w:rsidRPr="00A03E1B">
        <w:rPr>
          <w:rStyle w:val="Strong"/>
          <w:rFonts w:ascii="Times New Roman" w:hAnsi="Times New Roman" w:cs="Times New Roman"/>
          <w:b w:val="0"/>
          <w:bCs w:val="0"/>
        </w:rPr>
        <w:t>11 million tons in 1961</w:t>
      </w:r>
      <w:r w:rsidRPr="00A03E1B">
        <w:rPr>
          <w:rFonts w:ascii="Times New Roman" w:hAnsi="Times New Roman" w:cs="Times New Roman"/>
        </w:rPr>
        <w:t xml:space="preserve"> to over </w:t>
      </w:r>
      <w:r w:rsidRPr="00A03E1B">
        <w:rPr>
          <w:rStyle w:val="Strong"/>
          <w:rFonts w:ascii="Times New Roman" w:hAnsi="Times New Roman" w:cs="Times New Roman"/>
          <w:b w:val="0"/>
          <w:bCs w:val="0"/>
        </w:rPr>
        <w:t>107 million tons in 2022</w:t>
      </w:r>
      <w:r w:rsidRPr="00A03E1B">
        <w:rPr>
          <w:rFonts w:ascii="Times New Roman" w:hAnsi="Times New Roman" w:cs="Times New Roman"/>
        </w:rPr>
        <w:t xml:space="preserve"> (FAO, 2024). Yield gains were driven by the </w:t>
      </w:r>
      <w:r w:rsidRPr="00A03E1B">
        <w:rPr>
          <w:rStyle w:val="Strong"/>
          <w:rFonts w:ascii="Times New Roman" w:hAnsi="Times New Roman" w:cs="Times New Roman"/>
          <w:b w:val="0"/>
          <w:bCs w:val="0"/>
        </w:rPr>
        <w:t>Green Revolution</w:t>
      </w:r>
      <w:r w:rsidRPr="00A03E1B">
        <w:rPr>
          <w:rFonts w:ascii="Times New Roman" w:hAnsi="Times New Roman" w:cs="Times New Roman"/>
        </w:rPr>
        <w:t xml:space="preserve">, which introduced high-yield varieties such as </w:t>
      </w:r>
      <w:r w:rsidRPr="00A03E1B">
        <w:rPr>
          <w:rStyle w:val="Emphasis"/>
          <w:rFonts w:ascii="Times New Roman" w:hAnsi="Times New Roman" w:cs="Times New Roman"/>
        </w:rPr>
        <w:t>Kalyan Sona</w:t>
      </w:r>
      <w:r w:rsidRPr="00A03E1B">
        <w:rPr>
          <w:rFonts w:ascii="Times New Roman" w:hAnsi="Times New Roman" w:cs="Times New Roman"/>
        </w:rPr>
        <w:t xml:space="preserve"> and </w:t>
      </w:r>
      <w:proofErr w:type="spellStart"/>
      <w:r w:rsidRPr="00A03E1B">
        <w:rPr>
          <w:rStyle w:val="Emphasis"/>
          <w:rFonts w:ascii="Times New Roman" w:hAnsi="Times New Roman" w:cs="Times New Roman"/>
        </w:rPr>
        <w:t>Sonalika</w:t>
      </w:r>
      <w:proofErr w:type="spellEnd"/>
      <w:r w:rsidRPr="00A03E1B">
        <w:rPr>
          <w:rFonts w:ascii="Times New Roman" w:hAnsi="Times New Roman" w:cs="Times New Roman"/>
        </w:rPr>
        <w:t>, coupled with irrigation and fertili</w:t>
      </w:r>
      <w:r w:rsidR="00EE5770" w:rsidRPr="00A03E1B">
        <w:rPr>
          <w:rFonts w:ascii="Times New Roman" w:hAnsi="Times New Roman" w:cs="Times New Roman"/>
        </w:rPr>
        <w:t>s</w:t>
      </w:r>
      <w:r w:rsidRPr="00A03E1B">
        <w:rPr>
          <w:rFonts w:ascii="Times New Roman" w:hAnsi="Times New Roman" w:cs="Times New Roman"/>
        </w:rPr>
        <w:t>er adoption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2012).</w:t>
      </w:r>
    </w:p>
    <w:p w14:paraId="58D2A590" w14:textId="3D223B7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lastRenderedPageBreak/>
        <w:t xml:space="preserve">In China, wheat production increased nearly </w:t>
      </w:r>
      <w:proofErr w:type="spellStart"/>
      <w:r w:rsidRPr="00A03E1B">
        <w:rPr>
          <w:rFonts w:ascii="Times New Roman" w:hAnsi="Times New Roman" w:cs="Times New Roman"/>
        </w:rPr>
        <w:t>sixfold</w:t>
      </w:r>
      <w:proofErr w:type="spellEnd"/>
      <w:r w:rsidRPr="00A03E1B">
        <w:rPr>
          <w:rFonts w:ascii="Times New Roman" w:hAnsi="Times New Roman" w:cs="Times New Roman"/>
        </w:rPr>
        <w:t xml:space="preserve">, from </w:t>
      </w:r>
      <w:r w:rsidRPr="00A03E1B">
        <w:rPr>
          <w:rStyle w:val="Strong"/>
          <w:rFonts w:ascii="Times New Roman" w:hAnsi="Times New Roman" w:cs="Times New Roman"/>
          <w:b w:val="0"/>
          <w:bCs w:val="0"/>
        </w:rPr>
        <w:t>17 million tons in 1961</w:t>
      </w:r>
      <w:r w:rsidRPr="00A03E1B">
        <w:rPr>
          <w:rFonts w:ascii="Times New Roman" w:hAnsi="Times New Roman" w:cs="Times New Roman"/>
        </w:rPr>
        <w:t xml:space="preserve"> to more than </w:t>
      </w:r>
      <w:r w:rsidRPr="00A03E1B">
        <w:rPr>
          <w:rStyle w:val="Strong"/>
          <w:rFonts w:ascii="Times New Roman" w:hAnsi="Times New Roman" w:cs="Times New Roman"/>
          <w:b w:val="0"/>
          <w:bCs w:val="0"/>
        </w:rPr>
        <w:t>137 million tons in 2022</w:t>
      </w:r>
      <w:r w:rsidRPr="00A03E1B">
        <w:rPr>
          <w:rFonts w:ascii="Times New Roman" w:hAnsi="Times New Roman" w:cs="Times New Roman"/>
        </w:rPr>
        <w:t>, largely due to mechani</w:t>
      </w:r>
      <w:r w:rsidR="00EE5770" w:rsidRPr="00A03E1B">
        <w:rPr>
          <w:rFonts w:ascii="Times New Roman" w:hAnsi="Times New Roman" w:cs="Times New Roman"/>
        </w:rPr>
        <w:t>s</w:t>
      </w:r>
      <w:r w:rsidRPr="00A03E1B">
        <w:rPr>
          <w:rFonts w:ascii="Times New Roman" w:hAnsi="Times New Roman" w:cs="Times New Roman"/>
        </w:rPr>
        <w:t>ation, government price supports, and intensive double-cropping systems (FAO, 2024). By contrast, Sub-Saharan Africa remains a net importer, with countries such as Nigeria and Ethiopia producing modest quantities relative to demand. The Middle East and North Africa also depend heavily on imports, making them vulnerable to global price shocks such as the 2008 food crisis and the disruptions caused by the Ukraine conflict (World Bank, 2023).</w:t>
      </w:r>
    </w:p>
    <w:p w14:paraId="58D2A591" w14:textId="325DDCA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2</w:t>
      </w:r>
      <w:r w:rsidR="00A03E1B">
        <w:rPr>
          <w:rStyle w:val="Strong"/>
          <w:rFonts w:ascii="Times New Roman" w:hAnsi="Times New Roman" w:cs="Times New Roman"/>
        </w:rPr>
        <w:t>:</w:t>
      </w:r>
      <w:r w:rsidRPr="00A03E1B">
        <w:rPr>
          <w:rStyle w:val="Strong"/>
          <w:rFonts w:ascii="Times New Roman" w:hAnsi="Times New Roman" w:cs="Times New Roman"/>
        </w:rPr>
        <w:t xml:space="preserve"> Wheat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552"/>
        <w:gridCol w:w="2126"/>
        <w:gridCol w:w="2126"/>
        <w:gridCol w:w="2834"/>
      </w:tblGrid>
      <w:tr w:rsidR="00696F87" w:rsidRPr="00A03E1B" w14:paraId="58D2A595" w14:textId="77777777" w:rsidTr="77278E9B">
        <w:tc>
          <w:tcPr>
            <w:tcW w:w="2552" w:type="dxa"/>
            <w:vMerge w:val="restart"/>
            <w:tcBorders>
              <w:top w:val="single" w:sz="4" w:space="0" w:color="000000" w:themeColor="text2"/>
              <w:left w:val="single" w:sz="4" w:space="0" w:color="000000" w:themeColor="text2"/>
              <w:bottom w:val="single" w:sz="4" w:space="0" w:color="000000" w:themeColor="text2"/>
            </w:tcBorders>
            <w:vAlign w:val="center"/>
          </w:tcPr>
          <w:p w14:paraId="58D2A592"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252" w:type="dxa"/>
            <w:gridSpan w:val="2"/>
            <w:tcBorders>
              <w:top w:val="single" w:sz="4" w:space="0" w:color="000000" w:themeColor="text2"/>
              <w:left w:val="single" w:sz="4" w:space="0" w:color="000000" w:themeColor="text2"/>
              <w:bottom w:val="single" w:sz="4" w:space="0" w:color="000000" w:themeColor="text2"/>
            </w:tcBorders>
            <w:vAlign w:val="center"/>
          </w:tcPr>
          <w:p w14:paraId="58D2A593"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4" w:type="dxa"/>
            <w:vMerge w:val="restart"/>
            <w:tcBorders>
              <w:top w:val="single" w:sz="4" w:space="0" w:color="000000" w:themeColor="text2"/>
              <w:left w:val="single" w:sz="4" w:space="0" w:color="000000" w:themeColor="text2"/>
              <w:bottom w:val="single" w:sz="4" w:space="0" w:color="000000" w:themeColor="text2"/>
              <w:right w:val="single" w:sz="4" w:space="0" w:color="000000" w:themeColor="text2"/>
            </w:tcBorders>
            <w:vAlign w:val="center"/>
          </w:tcPr>
          <w:p w14:paraId="58D2A594"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2013–2022 (%)</w:t>
            </w:r>
          </w:p>
        </w:tc>
      </w:tr>
      <w:tr w:rsidR="00696F87" w:rsidRPr="00A03E1B" w14:paraId="58D2A59A" w14:textId="77777777" w:rsidTr="77278E9B">
        <w:tc>
          <w:tcPr>
            <w:tcW w:w="2552" w:type="dxa"/>
            <w:vMerge/>
            <w:vAlign w:val="center"/>
          </w:tcPr>
          <w:p w14:paraId="58D2A596" w14:textId="77777777" w:rsidR="00696F87" w:rsidRPr="00A03E1B" w:rsidRDefault="00696F87" w:rsidP="00A03E1B">
            <w:pPr>
              <w:pStyle w:val="TableHeading"/>
              <w:spacing w:line="360" w:lineRule="auto"/>
              <w:jc w:val="left"/>
              <w:rPr>
                <w:rFonts w:ascii="Times New Roman" w:hAnsi="Times New Roman" w:cs="Times New Roman"/>
              </w:rPr>
            </w:pPr>
          </w:p>
        </w:tc>
        <w:tc>
          <w:tcPr>
            <w:tcW w:w="2126" w:type="dxa"/>
            <w:tcBorders>
              <w:left w:val="single" w:sz="4" w:space="0" w:color="000000" w:themeColor="text2"/>
              <w:bottom w:val="single" w:sz="4" w:space="0" w:color="000000" w:themeColor="text2"/>
            </w:tcBorders>
            <w:vAlign w:val="center"/>
          </w:tcPr>
          <w:p w14:paraId="58D2A597"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2126" w:type="dxa"/>
            <w:tcBorders>
              <w:left w:val="single" w:sz="4" w:space="0" w:color="000000" w:themeColor="text2"/>
              <w:bottom w:val="single" w:sz="4" w:space="0" w:color="000000" w:themeColor="text2"/>
            </w:tcBorders>
            <w:vAlign w:val="center"/>
          </w:tcPr>
          <w:p w14:paraId="58D2A598"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4" w:type="dxa"/>
            <w:vMerge/>
            <w:vAlign w:val="center"/>
          </w:tcPr>
          <w:p w14:paraId="58D2A599" w14:textId="77777777" w:rsidR="00696F87" w:rsidRPr="00A03E1B" w:rsidRDefault="00696F87" w:rsidP="00A03E1B">
            <w:pPr>
              <w:pStyle w:val="TableHeading"/>
              <w:spacing w:line="360" w:lineRule="auto"/>
              <w:rPr>
                <w:rFonts w:ascii="Times New Roman" w:hAnsi="Times New Roman" w:cs="Times New Roman"/>
              </w:rPr>
            </w:pPr>
          </w:p>
        </w:tc>
      </w:tr>
      <w:tr w:rsidR="00696F87" w:rsidRPr="00A03E1B" w14:paraId="58D2A59F" w14:textId="77777777" w:rsidTr="77278E9B">
        <w:tc>
          <w:tcPr>
            <w:tcW w:w="2552" w:type="dxa"/>
            <w:tcBorders>
              <w:left w:val="single" w:sz="4" w:space="0" w:color="000000" w:themeColor="text2"/>
              <w:bottom w:val="single" w:sz="4" w:space="0" w:color="000000" w:themeColor="text2"/>
            </w:tcBorders>
            <w:vAlign w:val="center"/>
          </w:tcPr>
          <w:p w14:paraId="58D2A59B"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2126" w:type="dxa"/>
            <w:tcBorders>
              <w:left w:val="single" w:sz="4" w:space="0" w:color="000000" w:themeColor="text2"/>
              <w:bottom w:val="single" w:sz="4" w:space="0" w:color="000000" w:themeColor="text2"/>
            </w:tcBorders>
            <w:vAlign w:val="center"/>
          </w:tcPr>
          <w:p w14:paraId="58D2A59C" w14:textId="30742FF4" w:rsidR="00696F87" w:rsidRPr="00A03E1B" w:rsidRDefault="048CD3D8" w:rsidP="00A03E1B">
            <w:pPr>
              <w:pStyle w:val="TableContents"/>
              <w:spacing w:line="360" w:lineRule="auto"/>
              <w:jc w:val="center"/>
              <w:rPr>
                <w:rFonts w:ascii="Times New Roman" w:hAnsi="Times New Roman" w:cs="Times New Roman"/>
              </w:rPr>
            </w:pPr>
            <w:r w:rsidRPr="77278E9B">
              <w:rPr>
                <w:rFonts w:ascii="Times New Roman" w:hAnsi="Times New Roman" w:cs="Times New Roman"/>
                <w:color w:val="000000" w:themeColor="text2"/>
              </w:rPr>
              <w:t>1</w:t>
            </w:r>
            <w:r w:rsidR="0C44A3E1" w:rsidRPr="77278E9B">
              <w:rPr>
                <w:rFonts w:ascii="Times New Roman" w:hAnsi="Times New Roman" w:cs="Times New Roman"/>
                <w:color w:val="000000" w:themeColor="text2"/>
              </w:rPr>
              <w:t>4.2</w:t>
            </w:r>
          </w:p>
        </w:tc>
        <w:tc>
          <w:tcPr>
            <w:tcW w:w="2126" w:type="dxa"/>
            <w:tcBorders>
              <w:left w:val="single" w:sz="4" w:space="0" w:color="000000" w:themeColor="text2"/>
              <w:bottom w:val="single" w:sz="4" w:space="0" w:color="000000" w:themeColor="text2"/>
            </w:tcBorders>
            <w:vAlign w:val="center"/>
          </w:tcPr>
          <w:p w14:paraId="58D2A59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137.7</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59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+0.66</w:t>
            </w:r>
          </w:p>
        </w:tc>
      </w:tr>
      <w:tr w:rsidR="00696F87" w:rsidRPr="00A03E1B" w14:paraId="58D2A5A4" w14:textId="77777777" w:rsidTr="77278E9B">
        <w:tc>
          <w:tcPr>
            <w:tcW w:w="2552" w:type="dxa"/>
            <w:tcBorders>
              <w:left w:val="single" w:sz="4" w:space="0" w:color="000000" w:themeColor="text2"/>
              <w:bottom w:val="single" w:sz="4" w:space="0" w:color="000000" w:themeColor="text2"/>
            </w:tcBorders>
            <w:vAlign w:val="center"/>
          </w:tcPr>
          <w:p w14:paraId="58D2A5A0"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2126" w:type="dxa"/>
            <w:tcBorders>
              <w:left w:val="single" w:sz="4" w:space="0" w:color="000000" w:themeColor="text2"/>
              <w:bottom w:val="single" w:sz="4" w:space="0" w:color="000000" w:themeColor="text2"/>
            </w:tcBorders>
            <w:vAlign w:val="center"/>
          </w:tcPr>
          <w:p w14:paraId="58D2A5A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11.0</w:t>
            </w:r>
          </w:p>
        </w:tc>
        <w:tc>
          <w:tcPr>
            <w:tcW w:w="2126" w:type="dxa"/>
            <w:tcBorders>
              <w:left w:val="single" w:sz="4" w:space="0" w:color="000000" w:themeColor="text2"/>
              <w:bottom w:val="single" w:sz="4" w:space="0" w:color="000000" w:themeColor="text2"/>
            </w:tcBorders>
            <w:vAlign w:val="center"/>
          </w:tcPr>
          <w:p w14:paraId="58D2A5A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107.7</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5A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+2.10</w:t>
            </w:r>
          </w:p>
        </w:tc>
      </w:tr>
      <w:tr w:rsidR="00696F87" w:rsidRPr="00A03E1B" w14:paraId="58D2A5A9" w14:textId="77777777" w:rsidTr="77278E9B">
        <w:tc>
          <w:tcPr>
            <w:tcW w:w="2552" w:type="dxa"/>
            <w:tcBorders>
              <w:left w:val="single" w:sz="4" w:space="0" w:color="000000" w:themeColor="text2"/>
              <w:bottom w:val="single" w:sz="4" w:space="0" w:color="000000" w:themeColor="text2"/>
            </w:tcBorders>
            <w:vAlign w:val="center"/>
          </w:tcPr>
          <w:p w14:paraId="58D2A5A5"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Pakistan</w:t>
            </w:r>
          </w:p>
        </w:tc>
        <w:tc>
          <w:tcPr>
            <w:tcW w:w="2126" w:type="dxa"/>
            <w:tcBorders>
              <w:left w:val="single" w:sz="4" w:space="0" w:color="000000" w:themeColor="text2"/>
              <w:bottom w:val="single" w:sz="4" w:space="0" w:color="000000" w:themeColor="text2"/>
            </w:tcBorders>
            <w:vAlign w:val="center"/>
          </w:tcPr>
          <w:p w14:paraId="58D2A5A6" w14:textId="179192B3" w:rsidR="00696F87" w:rsidRPr="00A03E1B" w:rsidRDefault="048CD3D8" w:rsidP="00A03E1B">
            <w:pPr>
              <w:pStyle w:val="TableContents"/>
              <w:spacing w:line="360" w:lineRule="auto"/>
              <w:jc w:val="center"/>
              <w:rPr>
                <w:rFonts w:ascii="Times New Roman" w:hAnsi="Times New Roman" w:cs="Times New Roman"/>
              </w:rPr>
            </w:pPr>
            <w:r w:rsidRPr="77278E9B">
              <w:rPr>
                <w:rFonts w:ascii="Times New Roman" w:hAnsi="Times New Roman" w:cs="Times New Roman"/>
                <w:color w:val="000000" w:themeColor="text2"/>
              </w:rPr>
              <w:t>3.</w:t>
            </w:r>
            <w:r w:rsidR="3C9F529B" w:rsidRPr="77278E9B">
              <w:rPr>
                <w:rFonts w:ascii="Times New Roman" w:hAnsi="Times New Roman" w:cs="Times New Roman"/>
                <w:color w:val="000000" w:themeColor="text2"/>
              </w:rPr>
              <w:t>8</w:t>
            </w:r>
          </w:p>
        </w:tc>
        <w:tc>
          <w:tcPr>
            <w:tcW w:w="2126" w:type="dxa"/>
            <w:tcBorders>
              <w:left w:val="single" w:sz="4" w:space="0" w:color="000000" w:themeColor="text2"/>
              <w:bottom w:val="single" w:sz="4" w:space="0" w:color="000000" w:themeColor="text2"/>
            </w:tcBorders>
            <w:vAlign w:val="center"/>
          </w:tcPr>
          <w:p w14:paraId="58D2A5A7" w14:textId="1C579AD7" w:rsidR="00696F87" w:rsidRPr="00A03E1B" w:rsidRDefault="048CD3D8" w:rsidP="00A03E1B">
            <w:pPr>
              <w:pStyle w:val="TableContents"/>
              <w:spacing w:line="360" w:lineRule="auto"/>
              <w:jc w:val="center"/>
              <w:rPr>
                <w:rFonts w:ascii="Times New Roman" w:hAnsi="Times New Roman" w:cs="Times New Roman"/>
              </w:rPr>
            </w:pPr>
            <w:r w:rsidRPr="77278E9B">
              <w:rPr>
                <w:rFonts w:ascii="Times New Roman" w:hAnsi="Times New Roman" w:cs="Times New Roman"/>
                <w:color w:val="000000" w:themeColor="text2"/>
              </w:rPr>
              <w:t>26.</w:t>
            </w:r>
            <w:r w:rsidR="472D9484" w:rsidRPr="77278E9B">
              <w:rPr>
                <w:rFonts w:ascii="Times New Roman" w:hAnsi="Times New Roman" w:cs="Times New Roman"/>
                <w:color w:val="000000" w:themeColor="text2"/>
              </w:rPr>
              <w:t>2</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5A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+0.80</w:t>
            </w:r>
          </w:p>
        </w:tc>
      </w:tr>
      <w:tr w:rsidR="00696F87" w:rsidRPr="00A03E1B" w14:paraId="58D2A5AE" w14:textId="77777777" w:rsidTr="77278E9B">
        <w:tc>
          <w:tcPr>
            <w:tcW w:w="2552" w:type="dxa"/>
            <w:tcBorders>
              <w:left w:val="single" w:sz="4" w:space="0" w:color="000000" w:themeColor="text2"/>
              <w:bottom w:val="single" w:sz="4" w:space="0" w:color="000000" w:themeColor="text2"/>
            </w:tcBorders>
            <w:vAlign w:val="center"/>
          </w:tcPr>
          <w:p w14:paraId="58D2A5AA"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Turkey</w:t>
            </w:r>
          </w:p>
        </w:tc>
        <w:tc>
          <w:tcPr>
            <w:tcW w:w="2126" w:type="dxa"/>
            <w:tcBorders>
              <w:left w:val="single" w:sz="4" w:space="0" w:color="000000" w:themeColor="text2"/>
              <w:bottom w:val="single" w:sz="4" w:space="0" w:color="000000" w:themeColor="text2"/>
            </w:tcBorders>
            <w:vAlign w:val="center"/>
          </w:tcPr>
          <w:p w14:paraId="58D2A5A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8.1</w:t>
            </w:r>
          </w:p>
        </w:tc>
        <w:tc>
          <w:tcPr>
            <w:tcW w:w="2126" w:type="dxa"/>
            <w:tcBorders>
              <w:left w:val="single" w:sz="4" w:space="0" w:color="000000" w:themeColor="text2"/>
              <w:bottom w:val="single" w:sz="4" w:space="0" w:color="000000" w:themeColor="text2"/>
            </w:tcBorders>
            <w:vAlign w:val="center"/>
          </w:tcPr>
          <w:p w14:paraId="58D2A5A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19.8</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5A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+0.12</w:t>
            </w:r>
          </w:p>
        </w:tc>
      </w:tr>
      <w:tr w:rsidR="00696F87" w:rsidRPr="00A03E1B" w14:paraId="58D2A5B3" w14:textId="77777777" w:rsidTr="77278E9B">
        <w:tc>
          <w:tcPr>
            <w:tcW w:w="2552" w:type="dxa"/>
            <w:tcBorders>
              <w:left w:val="single" w:sz="4" w:space="0" w:color="000000" w:themeColor="text2"/>
              <w:bottom w:val="single" w:sz="4" w:space="0" w:color="000000" w:themeColor="text2"/>
            </w:tcBorders>
            <w:vAlign w:val="center"/>
          </w:tcPr>
          <w:p w14:paraId="58D2A5AF"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Egypt</w:t>
            </w:r>
          </w:p>
        </w:tc>
        <w:tc>
          <w:tcPr>
            <w:tcW w:w="2126" w:type="dxa"/>
            <w:tcBorders>
              <w:left w:val="single" w:sz="4" w:space="0" w:color="000000" w:themeColor="text2"/>
              <w:bottom w:val="single" w:sz="4" w:space="0" w:color="000000" w:themeColor="text2"/>
            </w:tcBorders>
            <w:vAlign w:val="center"/>
          </w:tcPr>
          <w:p w14:paraId="58D2A5B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1.8</w:t>
            </w:r>
          </w:p>
        </w:tc>
        <w:tc>
          <w:tcPr>
            <w:tcW w:w="2126" w:type="dxa"/>
            <w:tcBorders>
              <w:left w:val="single" w:sz="4" w:space="0" w:color="000000" w:themeColor="text2"/>
              <w:bottom w:val="single" w:sz="4" w:space="0" w:color="000000" w:themeColor="text2"/>
            </w:tcBorders>
            <w:vAlign w:val="center"/>
          </w:tcPr>
          <w:p w14:paraId="58D2A5B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9.8</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5B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+1.05</w:t>
            </w:r>
          </w:p>
        </w:tc>
      </w:tr>
    </w:tbl>
    <w:p w14:paraId="58D2A5B4"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2025</w:t>
      </w:r>
    </w:p>
    <w:p w14:paraId="58D2A5B5" w14:textId="33D712D8" w:rsidR="00696F87" w:rsidRPr="00A03E1B" w:rsidRDefault="000C2C9A" w:rsidP="00A03E1B">
      <w:pPr>
        <w:pStyle w:val="Heading3"/>
        <w:spacing w:before="0" w:after="0" w:line="360" w:lineRule="auto"/>
        <w:jc w:val="both"/>
        <w:rPr>
          <w:rFonts w:ascii="Times New Roman" w:hAnsi="Times New Roman" w:cs="Times New Roman"/>
          <w:sz w:val="24"/>
          <w:szCs w:val="24"/>
          <w:shd w:val="clear" w:color="auto" w:fill="FFFF00"/>
        </w:rPr>
      </w:pPr>
      <w:r w:rsidRPr="00A03E1B">
        <w:rPr>
          <w:rStyle w:val="Strong"/>
          <w:rFonts w:ascii="Times New Roman" w:hAnsi="Times New Roman" w:cs="Times New Roman"/>
          <w:b/>
          <w:bCs/>
          <w:sz w:val="24"/>
          <w:szCs w:val="24"/>
        </w:rPr>
        <w:t xml:space="preserve">Maize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B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Maize has become one of the fastest-growing staple crops in developing countries, serving not only as a food grain but also as a critical input for livestock feed and industrial uses such as biofuels. Unlike rice and wheat, maize production is more geographically spread, with significant contributions from Latin America, Sub-Saharan Africa, and Asia.</w:t>
      </w:r>
    </w:p>
    <w:p w14:paraId="58D2A5B7" w14:textId="5288EE40"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Strong"/>
          <w:rFonts w:ascii="Times New Roman" w:hAnsi="Times New Roman" w:cs="Times New Roman"/>
          <w:b w:val="0"/>
          <w:bCs w:val="0"/>
        </w:rPr>
        <w:t>China</w:t>
      </w:r>
      <w:r w:rsidRPr="00A03E1B">
        <w:rPr>
          <w:rFonts w:ascii="Times New Roman" w:hAnsi="Times New Roman" w:cs="Times New Roman"/>
        </w:rPr>
        <w:t xml:space="preserve"> and </w:t>
      </w:r>
      <w:r w:rsidRPr="00A03E1B">
        <w:rPr>
          <w:rStyle w:val="Strong"/>
          <w:rFonts w:ascii="Times New Roman" w:hAnsi="Times New Roman" w:cs="Times New Roman"/>
          <w:b w:val="0"/>
          <w:bCs w:val="0"/>
        </w:rPr>
        <w:t>Brazil</w:t>
      </w:r>
      <w:r w:rsidRPr="00A03E1B">
        <w:rPr>
          <w:rFonts w:ascii="Times New Roman" w:hAnsi="Times New Roman" w:cs="Times New Roman"/>
        </w:rPr>
        <w:t xml:space="preserve"> dominate global maize output among developing countries. China increased production from </w:t>
      </w:r>
      <w:r w:rsidRPr="00A03E1B">
        <w:rPr>
          <w:rStyle w:val="Strong"/>
          <w:rFonts w:ascii="Times New Roman" w:hAnsi="Times New Roman" w:cs="Times New Roman"/>
          <w:b w:val="0"/>
          <w:bCs w:val="0"/>
        </w:rPr>
        <w:t>8 million tons in 1961</w:t>
      </w:r>
      <w:r w:rsidRPr="00A03E1B">
        <w:rPr>
          <w:rFonts w:ascii="Times New Roman" w:hAnsi="Times New Roman" w:cs="Times New Roman"/>
        </w:rPr>
        <w:t xml:space="preserve"> to over </w:t>
      </w:r>
      <w:r w:rsidRPr="00A03E1B">
        <w:rPr>
          <w:rStyle w:val="Strong"/>
          <w:rFonts w:ascii="Times New Roman" w:hAnsi="Times New Roman" w:cs="Times New Roman"/>
          <w:b w:val="0"/>
          <w:bCs w:val="0"/>
        </w:rPr>
        <w:t>277 million tons in 2022</w:t>
      </w:r>
      <w:r w:rsidRPr="00A03E1B">
        <w:rPr>
          <w:rFonts w:ascii="Times New Roman" w:hAnsi="Times New Roman" w:cs="Times New Roman"/>
        </w:rPr>
        <w:t>, reflecting mechani</w:t>
      </w:r>
      <w:r w:rsidR="00EE5770" w:rsidRPr="00A03E1B">
        <w:rPr>
          <w:rFonts w:ascii="Times New Roman" w:hAnsi="Times New Roman" w:cs="Times New Roman"/>
        </w:rPr>
        <w:t>s</w:t>
      </w:r>
      <w:r w:rsidRPr="00A03E1B">
        <w:rPr>
          <w:rFonts w:ascii="Times New Roman" w:hAnsi="Times New Roman" w:cs="Times New Roman"/>
        </w:rPr>
        <w:t xml:space="preserve">ation, hybrid seed adoption, and strong demand for livestock feed (FAO, 2024). Brazil followed a similar trajectory, expanding from </w:t>
      </w:r>
      <w:r w:rsidRPr="00A03E1B">
        <w:rPr>
          <w:rStyle w:val="Strong"/>
          <w:rFonts w:ascii="Times New Roman" w:hAnsi="Times New Roman" w:cs="Times New Roman"/>
          <w:b w:val="0"/>
          <w:bCs w:val="0"/>
        </w:rPr>
        <w:t>13 million tons in 1961</w:t>
      </w:r>
      <w:r w:rsidRPr="00A03E1B">
        <w:rPr>
          <w:rFonts w:ascii="Times New Roman" w:hAnsi="Times New Roman" w:cs="Times New Roman"/>
        </w:rPr>
        <w:t xml:space="preserve"> to nearly </w:t>
      </w:r>
      <w:r w:rsidRPr="00A03E1B">
        <w:rPr>
          <w:rStyle w:val="Strong"/>
          <w:rFonts w:ascii="Times New Roman" w:hAnsi="Times New Roman" w:cs="Times New Roman"/>
          <w:b w:val="0"/>
          <w:bCs w:val="0"/>
        </w:rPr>
        <w:t>115 million tons in 2022</w:t>
      </w:r>
      <w:r w:rsidRPr="00A03E1B">
        <w:rPr>
          <w:rFonts w:ascii="Times New Roman" w:hAnsi="Times New Roman" w:cs="Times New Roman"/>
        </w:rPr>
        <w:t>, supported by advances in tropical maize breeding and government incentives (OECD-FAO, 2022).</w:t>
      </w:r>
    </w:p>
    <w:p w14:paraId="58D2A5B8" w14:textId="7777777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In contrast, </w:t>
      </w:r>
      <w:r w:rsidRPr="00A03E1B">
        <w:rPr>
          <w:rStyle w:val="Strong"/>
          <w:rFonts w:ascii="Times New Roman" w:hAnsi="Times New Roman" w:cs="Times New Roman"/>
          <w:b w:val="0"/>
          <w:bCs w:val="0"/>
        </w:rPr>
        <w:t>African countries</w:t>
      </w:r>
      <w:r w:rsidRPr="00A03E1B">
        <w:rPr>
          <w:rFonts w:ascii="Times New Roman" w:hAnsi="Times New Roman" w:cs="Times New Roman"/>
        </w:rPr>
        <w:t xml:space="preserve"> such as Nigeria, Ethiopia, and South Africa produce far less, despite maize being a key staple in diets. Production growth in Africa has been constrained by rainfed cultivation, limited access to inputs, and high yield variability (</w:t>
      </w:r>
      <w:proofErr w:type="spellStart"/>
      <w:r w:rsidRPr="00A03E1B">
        <w:rPr>
          <w:rFonts w:ascii="Times New Roman" w:hAnsi="Times New Roman" w:cs="Times New Roman"/>
        </w:rPr>
        <w:t>Smale</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2013). </w:t>
      </w:r>
      <w:r w:rsidRPr="00A03E1B">
        <w:rPr>
          <w:rStyle w:val="Strong"/>
          <w:rFonts w:ascii="Times New Roman" w:hAnsi="Times New Roman" w:cs="Times New Roman"/>
          <w:b w:val="0"/>
          <w:bCs w:val="0"/>
        </w:rPr>
        <w:t>India</w:t>
      </w:r>
      <w:r w:rsidRPr="00A03E1B">
        <w:rPr>
          <w:rFonts w:ascii="Times New Roman" w:hAnsi="Times New Roman" w:cs="Times New Roman"/>
        </w:rPr>
        <w:t xml:space="preserve"> and </w:t>
      </w:r>
      <w:r w:rsidRPr="00A03E1B">
        <w:rPr>
          <w:rStyle w:val="Strong"/>
          <w:rFonts w:ascii="Times New Roman" w:hAnsi="Times New Roman" w:cs="Times New Roman"/>
          <w:b w:val="0"/>
          <w:bCs w:val="0"/>
        </w:rPr>
        <w:t>Indonesia</w:t>
      </w:r>
      <w:r w:rsidRPr="00A03E1B">
        <w:rPr>
          <w:rFonts w:ascii="Times New Roman" w:hAnsi="Times New Roman" w:cs="Times New Roman"/>
        </w:rPr>
        <w:t xml:space="preserve"> have also recorded moderate increases, largely due to diversification away from rice-wheat systems and rising demand for poultry feed.</w:t>
      </w:r>
    </w:p>
    <w:p w14:paraId="58D2A5B9" w14:textId="739FD50A"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3</w:t>
      </w:r>
      <w:r w:rsidR="00A03E1B">
        <w:rPr>
          <w:rStyle w:val="Strong"/>
          <w:rFonts w:ascii="Times New Roman" w:hAnsi="Times New Roman" w:cs="Times New Roman"/>
        </w:rPr>
        <w:t>:</w:t>
      </w:r>
      <w:r w:rsidRPr="00A03E1B">
        <w:rPr>
          <w:rStyle w:val="Strong"/>
          <w:rFonts w:ascii="Times New Roman" w:hAnsi="Times New Roman" w:cs="Times New Roman"/>
        </w:rPr>
        <w:t xml:space="preserve"> Maize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694"/>
        <w:gridCol w:w="1984"/>
        <w:gridCol w:w="2126"/>
        <w:gridCol w:w="2834"/>
      </w:tblGrid>
      <w:tr w:rsidR="00696F87" w:rsidRPr="00A03E1B" w14:paraId="58D2A5BD" w14:textId="77777777" w:rsidTr="00AF0A80">
        <w:tc>
          <w:tcPr>
            <w:tcW w:w="2694" w:type="dxa"/>
            <w:vMerge w:val="restart"/>
            <w:tcBorders>
              <w:top w:val="single" w:sz="4" w:space="0" w:color="000000"/>
              <w:left w:val="single" w:sz="4" w:space="0" w:color="000000"/>
              <w:bottom w:val="single" w:sz="4" w:space="0" w:color="000000"/>
            </w:tcBorders>
            <w:vAlign w:val="center"/>
          </w:tcPr>
          <w:p w14:paraId="58D2A5BA"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110" w:type="dxa"/>
            <w:gridSpan w:val="2"/>
            <w:tcBorders>
              <w:top w:val="single" w:sz="4" w:space="0" w:color="000000"/>
              <w:left w:val="single" w:sz="4" w:space="0" w:color="000000"/>
              <w:bottom w:val="single" w:sz="4" w:space="0" w:color="000000"/>
            </w:tcBorders>
            <w:vAlign w:val="center"/>
          </w:tcPr>
          <w:p w14:paraId="58D2A5BB"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58D2A5BC"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2013–2022 (%)</w:t>
            </w:r>
          </w:p>
        </w:tc>
      </w:tr>
      <w:tr w:rsidR="00696F87" w:rsidRPr="00A03E1B" w14:paraId="58D2A5C2" w14:textId="77777777" w:rsidTr="00AF0A80">
        <w:tc>
          <w:tcPr>
            <w:tcW w:w="2694" w:type="dxa"/>
            <w:vMerge/>
            <w:tcBorders>
              <w:left w:val="single" w:sz="4" w:space="0" w:color="000000"/>
              <w:bottom w:val="single" w:sz="4" w:space="0" w:color="000000"/>
            </w:tcBorders>
            <w:vAlign w:val="center"/>
          </w:tcPr>
          <w:p w14:paraId="58D2A5BE" w14:textId="77777777" w:rsidR="00696F87" w:rsidRPr="00A03E1B" w:rsidRDefault="00696F87" w:rsidP="00A03E1B">
            <w:pPr>
              <w:pStyle w:val="TableHeading"/>
              <w:spacing w:line="360" w:lineRule="auto"/>
              <w:jc w:val="left"/>
              <w:rPr>
                <w:rFonts w:ascii="Times New Roman" w:hAnsi="Times New Roman" w:cs="Times New Roman"/>
              </w:rPr>
            </w:pPr>
          </w:p>
        </w:tc>
        <w:tc>
          <w:tcPr>
            <w:tcW w:w="1984" w:type="dxa"/>
            <w:tcBorders>
              <w:left w:val="single" w:sz="4" w:space="0" w:color="000000"/>
              <w:bottom w:val="single" w:sz="4" w:space="0" w:color="000000"/>
            </w:tcBorders>
            <w:vAlign w:val="center"/>
          </w:tcPr>
          <w:p w14:paraId="58D2A5BF"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2126" w:type="dxa"/>
            <w:tcBorders>
              <w:left w:val="single" w:sz="4" w:space="0" w:color="000000"/>
              <w:bottom w:val="single" w:sz="4" w:space="0" w:color="000000"/>
            </w:tcBorders>
            <w:vAlign w:val="center"/>
          </w:tcPr>
          <w:p w14:paraId="58D2A5C0"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4" w:type="dxa"/>
            <w:vMerge/>
            <w:tcBorders>
              <w:left w:val="single" w:sz="4" w:space="0" w:color="000000"/>
              <w:bottom w:val="single" w:sz="4" w:space="0" w:color="000000"/>
              <w:right w:val="single" w:sz="4" w:space="0" w:color="000000"/>
            </w:tcBorders>
            <w:vAlign w:val="center"/>
          </w:tcPr>
          <w:p w14:paraId="58D2A5C1" w14:textId="77777777" w:rsidR="00696F87" w:rsidRPr="00A03E1B" w:rsidRDefault="00696F87" w:rsidP="00A03E1B">
            <w:pPr>
              <w:pStyle w:val="TableHeading"/>
              <w:spacing w:line="360" w:lineRule="auto"/>
              <w:rPr>
                <w:rFonts w:ascii="Times New Roman" w:hAnsi="Times New Roman" w:cs="Times New Roman"/>
              </w:rPr>
            </w:pPr>
          </w:p>
        </w:tc>
      </w:tr>
      <w:tr w:rsidR="00696F87" w:rsidRPr="00A03E1B" w14:paraId="58D2A5C7" w14:textId="77777777" w:rsidTr="00AF0A80">
        <w:tc>
          <w:tcPr>
            <w:tcW w:w="2694" w:type="dxa"/>
            <w:tcBorders>
              <w:left w:val="single" w:sz="4" w:space="0" w:color="000000"/>
              <w:bottom w:val="single" w:sz="4" w:space="0" w:color="000000"/>
            </w:tcBorders>
            <w:vAlign w:val="center"/>
          </w:tcPr>
          <w:p w14:paraId="58D2A5C3"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1984" w:type="dxa"/>
            <w:tcBorders>
              <w:left w:val="single" w:sz="4" w:space="0" w:color="000000"/>
              <w:bottom w:val="single" w:sz="4" w:space="0" w:color="000000"/>
            </w:tcBorders>
            <w:vAlign w:val="center"/>
          </w:tcPr>
          <w:p w14:paraId="58D2A5C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8.2</w:t>
            </w:r>
          </w:p>
        </w:tc>
        <w:tc>
          <w:tcPr>
            <w:tcW w:w="2126" w:type="dxa"/>
            <w:tcBorders>
              <w:left w:val="single" w:sz="4" w:space="0" w:color="000000"/>
              <w:bottom w:val="single" w:sz="4" w:space="0" w:color="000000"/>
            </w:tcBorders>
            <w:vAlign w:val="center"/>
          </w:tcPr>
          <w:p w14:paraId="58D2A5C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277.2</w:t>
            </w:r>
          </w:p>
        </w:tc>
        <w:tc>
          <w:tcPr>
            <w:tcW w:w="2834" w:type="dxa"/>
            <w:tcBorders>
              <w:left w:val="single" w:sz="4" w:space="0" w:color="000000"/>
              <w:bottom w:val="single" w:sz="4" w:space="0" w:color="000000"/>
              <w:right w:val="single" w:sz="4" w:space="0" w:color="000000"/>
            </w:tcBorders>
            <w:vAlign w:val="center"/>
          </w:tcPr>
          <w:p w14:paraId="58D2A5C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+2.60</w:t>
            </w:r>
          </w:p>
        </w:tc>
      </w:tr>
      <w:tr w:rsidR="00696F87" w:rsidRPr="00A03E1B" w14:paraId="58D2A5CC" w14:textId="77777777" w:rsidTr="00AF0A80">
        <w:tc>
          <w:tcPr>
            <w:tcW w:w="2694" w:type="dxa"/>
            <w:tcBorders>
              <w:left w:val="single" w:sz="4" w:space="0" w:color="000000"/>
              <w:bottom w:val="single" w:sz="4" w:space="0" w:color="000000"/>
            </w:tcBorders>
            <w:vAlign w:val="center"/>
          </w:tcPr>
          <w:p w14:paraId="58D2A5C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1984" w:type="dxa"/>
            <w:tcBorders>
              <w:left w:val="single" w:sz="4" w:space="0" w:color="000000"/>
              <w:bottom w:val="single" w:sz="4" w:space="0" w:color="000000"/>
            </w:tcBorders>
            <w:vAlign w:val="center"/>
          </w:tcPr>
          <w:p w14:paraId="58D2A5C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13.0</w:t>
            </w:r>
          </w:p>
        </w:tc>
        <w:tc>
          <w:tcPr>
            <w:tcW w:w="2126" w:type="dxa"/>
            <w:tcBorders>
              <w:left w:val="single" w:sz="4" w:space="0" w:color="000000"/>
              <w:bottom w:val="single" w:sz="4" w:space="0" w:color="000000"/>
            </w:tcBorders>
            <w:vAlign w:val="center"/>
          </w:tcPr>
          <w:p w14:paraId="58D2A5C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114.6</w:t>
            </w:r>
          </w:p>
        </w:tc>
        <w:tc>
          <w:tcPr>
            <w:tcW w:w="2834" w:type="dxa"/>
            <w:tcBorders>
              <w:left w:val="single" w:sz="4" w:space="0" w:color="000000"/>
              <w:bottom w:val="single" w:sz="4" w:space="0" w:color="000000"/>
              <w:right w:val="single" w:sz="4" w:space="0" w:color="000000"/>
            </w:tcBorders>
            <w:vAlign w:val="center"/>
          </w:tcPr>
          <w:p w14:paraId="58D2A5C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+3.10</w:t>
            </w:r>
          </w:p>
        </w:tc>
      </w:tr>
      <w:tr w:rsidR="00696F87" w:rsidRPr="00A03E1B" w14:paraId="58D2A5D1" w14:textId="77777777" w:rsidTr="00AF0A80">
        <w:tc>
          <w:tcPr>
            <w:tcW w:w="2694" w:type="dxa"/>
            <w:tcBorders>
              <w:left w:val="single" w:sz="4" w:space="0" w:color="000000"/>
              <w:bottom w:val="single" w:sz="4" w:space="0" w:color="000000"/>
            </w:tcBorders>
            <w:vAlign w:val="center"/>
          </w:tcPr>
          <w:p w14:paraId="58D2A5CD"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1984" w:type="dxa"/>
            <w:tcBorders>
              <w:left w:val="single" w:sz="4" w:space="0" w:color="000000"/>
              <w:bottom w:val="single" w:sz="4" w:space="0" w:color="000000"/>
            </w:tcBorders>
            <w:vAlign w:val="center"/>
          </w:tcPr>
          <w:p w14:paraId="58D2A5C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4.5</w:t>
            </w:r>
          </w:p>
        </w:tc>
        <w:tc>
          <w:tcPr>
            <w:tcW w:w="2126" w:type="dxa"/>
            <w:tcBorders>
              <w:left w:val="single" w:sz="4" w:space="0" w:color="000000"/>
              <w:bottom w:val="single" w:sz="4" w:space="0" w:color="000000"/>
            </w:tcBorders>
            <w:vAlign w:val="center"/>
          </w:tcPr>
          <w:p w14:paraId="58D2A5C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34.6</w:t>
            </w:r>
          </w:p>
        </w:tc>
        <w:tc>
          <w:tcPr>
            <w:tcW w:w="2834" w:type="dxa"/>
            <w:tcBorders>
              <w:left w:val="single" w:sz="4" w:space="0" w:color="000000"/>
              <w:bottom w:val="single" w:sz="4" w:space="0" w:color="000000"/>
              <w:right w:val="single" w:sz="4" w:space="0" w:color="000000"/>
            </w:tcBorders>
            <w:vAlign w:val="center"/>
          </w:tcPr>
          <w:p w14:paraId="58D2A5D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+2.00</w:t>
            </w:r>
          </w:p>
        </w:tc>
      </w:tr>
      <w:tr w:rsidR="00696F87" w:rsidRPr="00A03E1B" w14:paraId="58D2A5D6" w14:textId="77777777" w:rsidTr="00AF0A80">
        <w:tc>
          <w:tcPr>
            <w:tcW w:w="2694" w:type="dxa"/>
            <w:tcBorders>
              <w:left w:val="single" w:sz="4" w:space="0" w:color="000000"/>
              <w:bottom w:val="single" w:sz="4" w:space="0" w:color="000000"/>
            </w:tcBorders>
            <w:vAlign w:val="center"/>
          </w:tcPr>
          <w:p w14:paraId="58D2A5D2"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Indonesia</w:t>
            </w:r>
          </w:p>
        </w:tc>
        <w:tc>
          <w:tcPr>
            <w:tcW w:w="1984" w:type="dxa"/>
            <w:tcBorders>
              <w:left w:val="single" w:sz="4" w:space="0" w:color="000000"/>
              <w:bottom w:val="single" w:sz="4" w:space="0" w:color="000000"/>
            </w:tcBorders>
            <w:vAlign w:val="center"/>
          </w:tcPr>
          <w:p w14:paraId="58D2A5D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2.9</w:t>
            </w:r>
          </w:p>
        </w:tc>
        <w:tc>
          <w:tcPr>
            <w:tcW w:w="2126" w:type="dxa"/>
            <w:tcBorders>
              <w:left w:val="single" w:sz="4" w:space="0" w:color="000000"/>
              <w:bottom w:val="single" w:sz="4" w:space="0" w:color="000000"/>
            </w:tcBorders>
            <w:vAlign w:val="center"/>
          </w:tcPr>
          <w:p w14:paraId="58D2A5D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23.9</w:t>
            </w:r>
          </w:p>
        </w:tc>
        <w:tc>
          <w:tcPr>
            <w:tcW w:w="2834" w:type="dxa"/>
            <w:tcBorders>
              <w:left w:val="single" w:sz="4" w:space="0" w:color="000000"/>
              <w:bottom w:val="single" w:sz="4" w:space="0" w:color="000000"/>
              <w:right w:val="single" w:sz="4" w:space="0" w:color="000000"/>
            </w:tcBorders>
            <w:vAlign w:val="center"/>
          </w:tcPr>
          <w:p w14:paraId="58D2A5D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+1.85</w:t>
            </w:r>
          </w:p>
        </w:tc>
      </w:tr>
      <w:tr w:rsidR="00696F87" w:rsidRPr="00A03E1B" w14:paraId="58D2A5DB" w14:textId="77777777" w:rsidTr="00AF0A80">
        <w:tc>
          <w:tcPr>
            <w:tcW w:w="2694" w:type="dxa"/>
            <w:tcBorders>
              <w:left w:val="single" w:sz="4" w:space="0" w:color="000000"/>
              <w:bottom w:val="single" w:sz="4" w:space="0" w:color="000000"/>
            </w:tcBorders>
            <w:vAlign w:val="center"/>
          </w:tcPr>
          <w:p w14:paraId="58D2A5D7"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Nigeria</w:t>
            </w:r>
          </w:p>
        </w:tc>
        <w:tc>
          <w:tcPr>
            <w:tcW w:w="1984" w:type="dxa"/>
            <w:tcBorders>
              <w:left w:val="single" w:sz="4" w:space="0" w:color="000000"/>
              <w:bottom w:val="single" w:sz="4" w:space="0" w:color="000000"/>
            </w:tcBorders>
            <w:vAlign w:val="center"/>
          </w:tcPr>
          <w:p w14:paraId="58D2A5D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c>
          <w:tcPr>
            <w:tcW w:w="2126" w:type="dxa"/>
            <w:tcBorders>
              <w:left w:val="single" w:sz="4" w:space="0" w:color="000000"/>
              <w:bottom w:val="single" w:sz="4" w:space="0" w:color="000000"/>
            </w:tcBorders>
            <w:vAlign w:val="center"/>
          </w:tcPr>
          <w:p w14:paraId="58D2A5D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12.7</w:t>
            </w:r>
          </w:p>
        </w:tc>
        <w:tc>
          <w:tcPr>
            <w:tcW w:w="2834" w:type="dxa"/>
            <w:tcBorders>
              <w:left w:val="single" w:sz="4" w:space="0" w:color="000000"/>
              <w:bottom w:val="single" w:sz="4" w:space="0" w:color="000000"/>
              <w:right w:val="single" w:sz="4" w:space="0" w:color="000000"/>
            </w:tcBorders>
            <w:vAlign w:val="center"/>
          </w:tcPr>
          <w:p w14:paraId="58D2A5D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+1.50</w:t>
            </w:r>
          </w:p>
        </w:tc>
      </w:tr>
    </w:tbl>
    <w:p w14:paraId="58D2A5DC"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2025</w:t>
      </w:r>
    </w:p>
    <w:p w14:paraId="58D2A5DD" w14:textId="74FB63C5"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Pulses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DE" w14:textId="4E41B686" w:rsidR="00696F87" w:rsidRDefault="048CD3D8" w:rsidP="00A03E1B">
      <w:pPr>
        <w:pStyle w:val="BodyText"/>
        <w:spacing w:after="0" w:line="360" w:lineRule="auto"/>
        <w:jc w:val="both"/>
        <w:rPr>
          <w:rFonts w:ascii="Times New Roman" w:hAnsi="Times New Roman" w:cs="Times New Roman"/>
        </w:rPr>
      </w:pPr>
      <w:r w:rsidRPr="77278E9B">
        <w:rPr>
          <w:rFonts w:ascii="Times New Roman" w:hAnsi="Times New Roman" w:cs="Times New Roman"/>
        </w:rPr>
        <w:t xml:space="preserve">Pulses are a critical source of plant-based protein and micronutrients in developing countries, particularly in South Asia and Sub-Saharan Africa. However, unlike cereals, their production growth has been modest. </w:t>
      </w:r>
      <w:r w:rsidRPr="77278E9B">
        <w:rPr>
          <w:rStyle w:val="Strong"/>
          <w:rFonts w:ascii="Times New Roman" w:hAnsi="Times New Roman" w:cs="Times New Roman"/>
          <w:b w:val="0"/>
          <w:bCs w:val="0"/>
        </w:rPr>
        <w:t>India</w:t>
      </w:r>
      <w:r w:rsidRPr="77278E9B">
        <w:rPr>
          <w:rFonts w:ascii="Times New Roman" w:hAnsi="Times New Roman" w:cs="Times New Roman"/>
        </w:rPr>
        <w:t xml:space="preserve"> is both the largest producer and consumer, accounting for nearly one-fourth of global production. Output rose from </w:t>
      </w:r>
      <w:r w:rsidRPr="77278E9B">
        <w:rPr>
          <w:rStyle w:val="Strong"/>
          <w:rFonts w:ascii="Times New Roman" w:hAnsi="Times New Roman" w:cs="Times New Roman"/>
          <w:b w:val="0"/>
          <w:bCs w:val="0"/>
        </w:rPr>
        <w:t>1</w:t>
      </w:r>
      <w:r w:rsidR="476763BA" w:rsidRPr="77278E9B">
        <w:rPr>
          <w:rStyle w:val="Strong"/>
          <w:rFonts w:ascii="Times New Roman" w:hAnsi="Times New Roman" w:cs="Times New Roman"/>
          <w:b w:val="0"/>
          <w:bCs w:val="0"/>
        </w:rPr>
        <w:t>3</w:t>
      </w:r>
      <w:r w:rsidRPr="77278E9B">
        <w:rPr>
          <w:rStyle w:val="Strong"/>
          <w:rFonts w:ascii="Times New Roman" w:hAnsi="Times New Roman" w:cs="Times New Roman"/>
          <w:b w:val="0"/>
          <w:bCs w:val="0"/>
        </w:rPr>
        <w:t xml:space="preserve"> million tons in 1961</w:t>
      </w:r>
      <w:r w:rsidRPr="77278E9B">
        <w:rPr>
          <w:rFonts w:ascii="Times New Roman" w:hAnsi="Times New Roman" w:cs="Times New Roman"/>
        </w:rPr>
        <w:t xml:space="preserve"> to around </w:t>
      </w:r>
      <w:r w:rsidRPr="77278E9B">
        <w:rPr>
          <w:rStyle w:val="Strong"/>
          <w:rFonts w:ascii="Times New Roman" w:hAnsi="Times New Roman" w:cs="Times New Roman"/>
          <w:b w:val="0"/>
          <w:bCs w:val="0"/>
        </w:rPr>
        <w:t>2</w:t>
      </w:r>
      <w:r w:rsidR="411BE0AD" w:rsidRPr="77278E9B">
        <w:rPr>
          <w:rStyle w:val="Strong"/>
          <w:rFonts w:ascii="Times New Roman" w:hAnsi="Times New Roman" w:cs="Times New Roman"/>
          <w:b w:val="0"/>
          <w:bCs w:val="0"/>
        </w:rPr>
        <w:t>7</w:t>
      </w:r>
      <w:r w:rsidRPr="77278E9B">
        <w:rPr>
          <w:rStyle w:val="Strong"/>
          <w:rFonts w:ascii="Times New Roman" w:hAnsi="Times New Roman" w:cs="Times New Roman"/>
          <w:b w:val="0"/>
          <w:bCs w:val="0"/>
        </w:rPr>
        <w:t xml:space="preserve"> million</w:t>
      </w:r>
      <w:r w:rsidRPr="77278E9B">
        <w:rPr>
          <w:rStyle w:val="Strong"/>
          <w:rFonts w:ascii="Times New Roman" w:hAnsi="Times New Roman" w:cs="Times New Roman"/>
        </w:rPr>
        <w:t xml:space="preserve"> </w:t>
      </w:r>
      <w:r w:rsidRPr="77278E9B">
        <w:rPr>
          <w:rStyle w:val="Strong"/>
          <w:rFonts w:ascii="Times New Roman" w:hAnsi="Times New Roman" w:cs="Times New Roman"/>
          <w:b w:val="0"/>
          <w:bCs w:val="0"/>
        </w:rPr>
        <w:t>tons</w:t>
      </w:r>
      <w:r w:rsidRPr="77278E9B">
        <w:rPr>
          <w:rStyle w:val="Strong"/>
          <w:rFonts w:ascii="Times New Roman" w:hAnsi="Times New Roman" w:cs="Times New Roman"/>
        </w:rPr>
        <w:t xml:space="preserve"> </w:t>
      </w:r>
      <w:r w:rsidRPr="77278E9B">
        <w:rPr>
          <w:rStyle w:val="Strong"/>
          <w:rFonts w:ascii="Times New Roman" w:hAnsi="Times New Roman" w:cs="Times New Roman"/>
          <w:b w:val="0"/>
          <w:bCs w:val="0"/>
        </w:rPr>
        <w:t>in 2022</w:t>
      </w:r>
      <w:r w:rsidRPr="77278E9B">
        <w:rPr>
          <w:rFonts w:ascii="Times New Roman" w:hAnsi="Times New Roman" w:cs="Times New Roman"/>
        </w:rPr>
        <w:t xml:space="preserve">, yet demand consistently outpaces supply, leading to import dependence from Myanmar, Canada, and East Africa (Reddy, 2009; FAO, 2024). </w:t>
      </w:r>
      <w:r w:rsidRPr="77278E9B">
        <w:rPr>
          <w:rStyle w:val="Strong"/>
          <w:rFonts w:ascii="Times New Roman" w:hAnsi="Times New Roman" w:cs="Times New Roman"/>
          <w:b w:val="0"/>
          <w:bCs w:val="0"/>
        </w:rPr>
        <w:t>Myanmar</w:t>
      </w:r>
      <w:r w:rsidRPr="77278E9B">
        <w:rPr>
          <w:rFonts w:ascii="Times New Roman" w:hAnsi="Times New Roman" w:cs="Times New Roman"/>
        </w:rPr>
        <w:t xml:space="preserve"> and </w:t>
      </w:r>
      <w:r w:rsidRPr="77278E9B">
        <w:rPr>
          <w:rStyle w:val="Strong"/>
          <w:rFonts w:ascii="Times New Roman" w:hAnsi="Times New Roman" w:cs="Times New Roman"/>
          <w:b w:val="0"/>
          <w:bCs w:val="0"/>
        </w:rPr>
        <w:t>Ethiopia</w:t>
      </w:r>
      <w:r w:rsidRPr="77278E9B">
        <w:rPr>
          <w:rFonts w:ascii="Times New Roman" w:hAnsi="Times New Roman" w:cs="Times New Roman"/>
        </w:rPr>
        <w:t xml:space="preserve"> have emerged as important exporters, but yields across most regions remain stagnant due to low research investments and marginal cultivation conditions (FAO, 2020).</w:t>
      </w:r>
    </w:p>
    <w:p w14:paraId="4A042133" w14:textId="50B6E515" w:rsidR="008B067E" w:rsidRPr="00A03E1B" w:rsidRDefault="003331F2" w:rsidP="00A03E1B">
      <w:pPr>
        <w:pStyle w:val="BodyText"/>
        <w:spacing w:after="0" w:line="360" w:lineRule="auto"/>
        <w:jc w:val="both"/>
        <w:rPr>
          <w:rFonts w:ascii="Times New Roman" w:hAnsi="Times New Roman" w:cs="Times New Roman"/>
        </w:rPr>
      </w:pPr>
      <w:r>
        <w:rPr>
          <w:noProof/>
        </w:rPr>
        <w:drawing>
          <wp:inline distT="0" distB="0" distL="0" distR="0" wp14:anchorId="137F321F" wp14:editId="55B32DE2">
            <wp:extent cx="6134100" cy="2743200"/>
            <wp:effectExtent l="0" t="0" r="0" b="0"/>
            <wp:docPr id="1" name="Chart 1">
              <a:extLst xmlns:a="http://schemas.openxmlformats.org/drawingml/2006/main">
                <a:ext uri="{FF2B5EF4-FFF2-40B4-BE49-F238E27FC236}">
                  <a16:creationId xmlns:a16="http://schemas.microsoft.com/office/drawing/2014/main" id="{223FC4EC-5608-49FF-B76E-C2B6BF4D5A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640F37" w14:textId="11EF800F" w:rsidR="003331F2" w:rsidRDefault="003331F2" w:rsidP="003331F2">
      <w:pPr>
        <w:pStyle w:val="BodyText"/>
        <w:spacing w:after="0" w:line="360" w:lineRule="auto"/>
        <w:jc w:val="center"/>
        <w:rPr>
          <w:rStyle w:val="Strong"/>
          <w:rFonts w:ascii="Times New Roman" w:hAnsi="Times New Roman" w:cs="Times New Roman"/>
        </w:rPr>
      </w:pPr>
      <w:r>
        <w:rPr>
          <w:rStyle w:val="Strong"/>
          <w:rFonts w:ascii="Times New Roman" w:hAnsi="Times New Roman" w:cs="Times New Roman"/>
        </w:rPr>
        <w:t>Figure 1: Pulses production in developing countries during 2013-2022</w:t>
      </w:r>
    </w:p>
    <w:p w14:paraId="58D2A5DF" w14:textId="0313E5D0"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4</w:t>
      </w:r>
      <w:r w:rsidR="00A03E1B">
        <w:rPr>
          <w:rStyle w:val="Strong"/>
          <w:rFonts w:ascii="Times New Roman" w:hAnsi="Times New Roman" w:cs="Times New Roman"/>
        </w:rPr>
        <w:t>:</w:t>
      </w:r>
      <w:r w:rsidRPr="00A03E1B">
        <w:rPr>
          <w:rStyle w:val="Strong"/>
          <w:rFonts w:ascii="Times New Roman" w:hAnsi="Times New Roman" w:cs="Times New Roman"/>
        </w:rPr>
        <w:t xml:space="preserve"> Pulses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1985"/>
        <w:gridCol w:w="1842"/>
        <w:gridCol w:w="2834"/>
      </w:tblGrid>
      <w:tr w:rsidR="00696F87" w:rsidRPr="00A03E1B" w14:paraId="58D2A5E3" w14:textId="77777777" w:rsidTr="77278E9B">
        <w:tc>
          <w:tcPr>
            <w:tcW w:w="2977" w:type="dxa"/>
            <w:vMerge w:val="restart"/>
            <w:tcBorders>
              <w:top w:val="single" w:sz="4" w:space="0" w:color="000000" w:themeColor="text2"/>
              <w:left w:val="single" w:sz="4" w:space="0" w:color="000000" w:themeColor="text2"/>
              <w:bottom w:val="single" w:sz="4" w:space="0" w:color="000000" w:themeColor="text2"/>
            </w:tcBorders>
            <w:vAlign w:val="center"/>
          </w:tcPr>
          <w:p w14:paraId="58D2A5E0"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3827" w:type="dxa"/>
            <w:gridSpan w:val="2"/>
            <w:tcBorders>
              <w:top w:val="single" w:sz="4" w:space="0" w:color="000000" w:themeColor="text2"/>
              <w:left w:val="single" w:sz="4" w:space="0" w:color="000000" w:themeColor="text2"/>
              <w:bottom w:val="single" w:sz="4" w:space="0" w:color="000000" w:themeColor="text2"/>
            </w:tcBorders>
            <w:vAlign w:val="center"/>
          </w:tcPr>
          <w:p w14:paraId="58D2A5E1"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4" w:type="dxa"/>
            <w:vMerge w:val="restart"/>
            <w:tcBorders>
              <w:top w:val="single" w:sz="4" w:space="0" w:color="000000" w:themeColor="text2"/>
              <w:left w:val="single" w:sz="4" w:space="0" w:color="000000" w:themeColor="text2"/>
              <w:bottom w:val="single" w:sz="4" w:space="0" w:color="000000" w:themeColor="text2"/>
              <w:right w:val="single" w:sz="4" w:space="0" w:color="000000" w:themeColor="text2"/>
            </w:tcBorders>
            <w:vAlign w:val="center"/>
          </w:tcPr>
          <w:p w14:paraId="58D2A5E2" w14:textId="3C24C3C2"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AF0A80" w:rsidRPr="00A03E1B">
              <w:rPr>
                <w:rFonts w:ascii="Times New Roman" w:hAnsi="Times New Roman" w:cs="Times New Roman"/>
                <w:color w:val="000000"/>
              </w:rPr>
              <w:t>-</w:t>
            </w:r>
            <w:r w:rsidRPr="00A03E1B">
              <w:rPr>
                <w:rFonts w:ascii="Times New Roman" w:hAnsi="Times New Roman" w:cs="Times New Roman"/>
                <w:color w:val="000000"/>
              </w:rPr>
              <w:t>2022 (%)</w:t>
            </w:r>
          </w:p>
        </w:tc>
      </w:tr>
      <w:tr w:rsidR="00696F87" w:rsidRPr="00A03E1B" w14:paraId="58D2A5E8" w14:textId="77777777" w:rsidTr="77278E9B">
        <w:tc>
          <w:tcPr>
            <w:tcW w:w="2977" w:type="dxa"/>
            <w:vMerge/>
            <w:vAlign w:val="center"/>
          </w:tcPr>
          <w:p w14:paraId="58D2A5E4" w14:textId="77777777" w:rsidR="00696F87" w:rsidRPr="00A03E1B" w:rsidRDefault="00696F87" w:rsidP="00A03E1B">
            <w:pPr>
              <w:pStyle w:val="TableHeading"/>
              <w:spacing w:line="360" w:lineRule="auto"/>
              <w:jc w:val="left"/>
              <w:rPr>
                <w:rFonts w:ascii="Times New Roman" w:hAnsi="Times New Roman" w:cs="Times New Roman"/>
              </w:rPr>
            </w:pPr>
          </w:p>
        </w:tc>
        <w:tc>
          <w:tcPr>
            <w:tcW w:w="1985" w:type="dxa"/>
            <w:tcBorders>
              <w:left w:val="single" w:sz="4" w:space="0" w:color="000000" w:themeColor="text2"/>
              <w:bottom w:val="single" w:sz="4" w:space="0" w:color="000000" w:themeColor="text2"/>
            </w:tcBorders>
            <w:vAlign w:val="center"/>
          </w:tcPr>
          <w:p w14:paraId="58D2A5E5"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1842" w:type="dxa"/>
            <w:tcBorders>
              <w:left w:val="single" w:sz="4" w:space="0" w:color="000000" w:themeColor="text2"/>
              <w:bottom w:val="single" w:sz="4" w:space="0" w:color="000000" w:themeColor="text2"/>
            </w:tcBorders>
            <w:vAlign w:val="center"/>
          </w:tcPr>
          <w:p w14:paraId="58D2A5E6"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4" w:type="dxa"/>
            <w:vMerge/>
            <w:vAlign w:val="center"/>
          </w:tcPr>
          <w:p w14:paraId="58D2A5E7" w14:textId="77777777" w:rsidR="00696F87" w:rsidRPr="00A03E1B" w:rsidRDefault="00696F87" w:rsidP="00A03E1B">
            <w:pPr>
              <w:pStyle w:val="TableHeading"/>
              <w:spacing w:line="360" w:lineRule="auto"/>
              <w:jc w:val="left"/>
              <w:rPr>
                <w:rFonts w:ascii="Times New Roman" w:hAnsi="Times New Roman" w:cs="Times New Roman"/>
              </w:rPr>
            </w:pPr>
          </w:p>
        </w:tc>
      </w:tr>
      <w:tr w:rsidR="00696F87" w:rsidRPr="00A03E1B" w14:paraId="58D2A5ED" w14:textId="77777777" w:rsidTr="77278E9B">
        <w:tc>
          <w:tcPr>
            <w:tcW w:w="2977" w:type="dxa"/>
            <w:tcBorders>
              <w:left w:val="single" w:sz="4" w:space="0" w:color="000000" w:themeColor="text2"/>
              <w:bottom w:val="single" w:sz="4" w:space="0" w:color="000000" w:themeColor="text2"/>
            </w:tcBorders>
            <w:vAlign w:val="center"/>
          </w:tcPr>
          <w:p w14:paraId="58D2A5E9"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1985" w:type="dxa"/>
            <w:tcBorders>
              <w:left w:val="single" w:sz="4" w:space="0" w:color="000000" w:themeColor="text2"/>
              <w:bottom w:val="single" w:sz="4" w:space="0" w:color="000000" w:themeColor="text2"/>
            </w:tcBorders>
            <w:vAlign w:val="center"/>
          </w:tcPr>
          <w:p w14:paraId="58D2A5EA" w14:textId="3AB297E7" w:rsidR="00696F87" w:rsidRPr="00A03E1B" w:rsidRDefault="048CD3D8"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12.</w:t>
            </w:r>
            <w:r w:rsidR="20EE2646" w:rsidRPr="77278E9B">
              <w:rPr>
                <w:rFonts w:ascii="Times New Roman" w:hAnsi="Times New Roman" w:cs="Times New Roman"/>
                <w:color w:val="000000" w:themeColor="text2"/>
              </w:rPr>
              <w:t>85</w:t>
            </w:r>
          </w:p>
        </w:tc>
        <w:tc>
          <w:tcPr>
            <w:tcW w:w="1842" w:type="dxa"/>
            <w:tcBorders>
              <w:left w:val="single" w:sz="4" w:space="0" w:color="000000" w:themeColor="text2"/>
              <w:bottom w:val="single" w:sz="4" w:space="0" w:color="000000" w:themeColor="text2"/>
            </w:tcBorders>
            <w:vAlign w:val="center"/>
          </w:tcPr>
          <w:p w14:paraId="58D2A5EB" w14:textId="2D0EB63D" w:rsidR="00696F87" w:rsidRPr="00A03E1B" w:rsidRDefault="048CD3D8" w:rsidP="00A03E1B">
            <w:pPr>
              <w:pStyle w:val="TableContents"/>
              <w:spacing w:line="360" w:lineRule="auto"/>
              <w:jc w:val="center"/>
              <w:rPr>
                <w:rFonts w:ascii="Times New Roman" w:hAnsi="Times New Roman" w:cs="Times New Roman"/>
              </w:rPr>
            </w:pPr>
            <w:r w:rsidRPr="77278E9B">
              <w:rPr>
                <w:rFonts w:ascii="Times New Roman" w:hAnsi="Times New Roman" w:cs="Times New Roman"/>
                <w:color w:val="000000" w:themeColor="text2"/>
              </w:rPr>
              <w:t>2</w:t>
            </w:r>
            <w:r w:rsidR="0E53EE8E" w:rsidRPr="77278E9B">
              <w:rPr>
                <w:rFonts w:ascii="Times New Roman" w:hAnsi="Times New Roman" w:cs="Times New Roman"/>
                <w:color w:val="000000" w:themeColor="text2"/>
              </w:rPr>
              <w:t>7.66</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5EC" w14:textId="0D265F5D" w:rsidR="00696F87" w:rsidRPr="00A03E1B" w:rsidRDefault="048CD3D8"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w:t>
            </w:r>
            <w:r w:rsidR="5669536F" w:rsidRPr="77278E9B">
              <w:rPr>
                <w:rFonts w:ascii="Times New Roman" w:hAnsi="Times New Roman" w:cs="Times New Roman"/>
                <w:color w:val="000000" w:themeColor="text2"/>
              </w:rPr>
              <w:t>4.30</w:t>
            </w:r>
          </w:p>
        </w:tc>
      </w:tr>
      <w:tr w:rsidR="00696F87" w:rsidRPr="00A03E1B" w14:paraId="58D2A5F2" w14:textId="77777777" w:rsidTr="77278E9B">
        <w:tc>
          <w:tcPr>
            <w:tcW w:w="2977" w:type="dxa"/>
            <w:tcBorders>
              <w:left w:val="single" w:sz="4" w:space="0" w:color="000000" w:themeColor="text2"/>
              <w:bottom w:val="single" w:sz="4" w:space="0" w:color="000000" w:themeColor="text2"/>
            </w:tcBorders>
            <w:vAlign w:val="center"/>
          </w:tcPr>
          <w:p w14:paraId="58D2A5EE"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lastRenderedPageBreak/>
              <w:t>Myanmar</w:t>
            </w:r>
          </w:p>
        </w:tc>
        <w:tc>
          <w:tcPr>
            <w:tcW w:w="1985" w:type="dxa"/>
            <w:tcBorders>
              <w:left w:val="single" w:sz="4" w:space="0" w:color="000000" w:themeColor="text2"/>
              <w:bottom w:val="single" w:sz="4" w:space="0" w:color="000000" w:themeColor="text2"/>
            </w:tcBorders>
            <w:vAlign w:val="center"/>
          </w:tcPr>
          <w:p w14:paraId="58D2A5EF" w14:textId="1EA3627A" w:rsidR="00696F87" w:rsidRPr="00A03E1B" w:rsidRDefault="1C356681"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0.222</w:t>
            </w:r>
          </w:p>
        </w:tc>
        <w:tc>
          <w:tcPr>
            <w:tcW w:w="1842" w:type="dxa"/>
            <w:tcBorders>
              <w:left w:val="single" w:sz="4" w:space="0" w:color="000000" w:themeColor="text2"/>
              <w:bottom w:val="single" w:sz="4" w:space="0" w:color="000000" w:themeColor="text2"/>
            </w:tcBorders>
            <w:vAlign w:val="center"/>
          </w:tcPr>
          <w:p w14:paraId="58D2A5F0" w14:textId="56EEED71" w:rsidR="00696F87" w:rsidRPr="00A03E1B" w:rsidRDefault="2C0CFDE0"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3.58</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5F1" w14:textId="59D2C9EB" w:rsidR="00696F87" w:rsidRPr="00A03E1B" w:rsidRDefault="677DD451"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-5.04</w:t>
            </w:r>
          </w:p>
        </w:tc>
      </w:tr>
      <w:tr w:rsidR="00696F87" w:rsidRPr="00A03E1B" w14:paraId="58D2A5F7" w14:textId="77777777" w:rsidTr="77278E9B">
        <w:tc>
          <w:tcPr>
            <w:tcW w:w="2977" w:type="dxa"/>
            <w:tcBorders>
              <w:left w:val="single" w:sz="4" w:space="0" w:color="000000" w:themeColor="text2"/>
              <w:bottom w:val="single" w:sz="4" w:space="0" w:color="000000" w:themeColor="text2"/>
            </w:tcBorders>
            <w:vAlign w:val="center"/>
          </w:tcPr>
          <w:p w14:paraId="58D2A5F3"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Ethiopia</w:t>
            </w:r>
          </w:p>
        </w:tc>
        <w:tc>
          <w:tcPr>
            <w:tcW w:w="1985" w:type="dxa"/>
            <w:tcBorders>
              <w:left w:val="single" w:sz="4" w:space="0" w:color="000000" w:themeColor="text2"/>
              <w:bottom w:val="single" w:sz="4" w:space="0" w:color="000000" w:themeColor="text2"/>
            </w:tcBorders>
            <w:vAlign w:val="center"/>
          </w:tcPr>
          <w:p w14:paraId="58D2A5F4" w14:textId="5E53C75A" w:rsidR="00696F87" w:rsidRPr="00A03E1B" w:rsidRDefault="5EC55216"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w:t>
            </w:r>
          </w:p>
        </w:tc>
        <w:tc>
          <w:tcPr>
            <w:tcW w:w="1842" w:type="dxa"/>
            <w:tcBorders>
              <w:left w:val="single" w:sz="4" w:space="0" w:color="000000" w:themeColor="text2"/>
              <w:bottom w:val="single" w:sz="4" w:space="0" w:color="000000" w:themeColor="text2"/>
            </w:tcBorders>
            <w:vAlign w:val="center"/>
          </w:tcPr>
          <w:p w14:paraId="58D2A5F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2.5</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5F6" w14:textId="785B791C" w:rsidR="00696F87" w:rsidRPr="00A03E1B" w:rsidRDefault="048CD3D8"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w:t>
            </w:r>
            <w:r w:rsidR="1691BD51" w:rsidRPr="77278E9B">
              <w:rPr>
                <w:rFonts w:ascii="Times New Roman" w:hAnsi="Times New Roman" w:cs="Times New Roman"/>
                <w:color w:val="000000" w:themeColor="text2"/>
              </w:rPr>
              <w:t>0.49</w:t>
            </w:r>
          </w:p>
        </w:tc>
      </w:tr>
      <w:tr w:rsidR="00696F87" w:rsidRPr="00A03E1B" w14:paraId="58D2A5FC" w14:textId="77777777" w:rsidTr="77278E9B">
        <w:tc>
          <w:tcPr>
            <w:tcW w:w="2977" w:type="dxa"/>
            <w:tcBorders>
              <w:left w:val="single" w:sz="4" w:space="0" w:color="000000" w:themeColor="text2"/>
              <w:bottom w:val="single" w:sz="4" w:space="0" w:color="000000" w:themeColor="text2"/>
            </w:tcBorders>
            <w:vAlign w:val="center"/>
          </w:tcPr>
          <w:p w14:paraId="58D2A5F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Nigeria</w:t>
            </w:r>
          </w:p>
        </w:tc>
        <w:tc>
          <w:tcPr>
            <w:tcW w:w="1985" w:type="dxa"/>
            <w:tcBorders>
              <w:left w:val="single" w:sz="4" w:space="0" w:color="000000" w:themeColor="text2"/>
              <w:bottom w:val="single" w:sz="4" w:space="0" w:color="000000" w:themeColor="text2"/>
            </w:tcBorders>
            <w:vAlign w:val="center"/>
          </w:tcPr>
          <w:p w14:paraId="58D2A5F9" w14:textId="468C1A45" w:rsidR="00696F87" w:rsidRPr="00A03E1B" w:rsidRDefault="048CD3D8"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0.</w:t>
            </w:r>
            <w:r w:rsidR="67B07CEE" w:rsidRPr="77278E9B">
              <w:rPr>
                <w:rFonts w:ascii="Times New Roman" w:hAnsi="Times New Roman" w:cs="Times New Roman"/>
                <w:color w:val="000000" w:themeColor="text2"/>
              </w:rPr>
              <w:t>472</w:t>
            </w:r>
          </w:p>
        </w:tc>
        <w:tc>
          <w:tcPr>
            <w:tcW w:w="1842" w:type="dxa"/>
            <w:tcBorders>
              <w:left w:val="single" w:sz="4" w:space="0" w:color="000000" w:themeColor="text2"/>
              <w:bottom w:val="single" w:sz="4" w:space="0" w:color="000000" w:themeColor="text2"/>
            </w:tcBorders>
            <w:vAlign w:val="center"/>
          </w:tcPr>
          <w:p w14:paraId="58D2A5FA" w14:textId="049B8D41" w:rsidR="00696F87" w:rsidRPr="00A03E1B" w:rsidRDefault="678479A0"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3.05</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5FB" w14:textId="75C8AE29" w:rsidR="00696F87" w:rsidRPr="00A03E1B" w:rsidRDefault="7DC7CFC2"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-1.23</w:t>
            </w:r>
          </w:p>
        </w:tc>
      </w:tr>
      <w:tr w:rsidR="00696F87" w:rsidRPr="00A03E1B" w14:paraId="58D2A601" w14:textId="77777777" w:rsidTr="77278E9B">
        <w:tc>
          <w:tcPr>
            <w:tcW w:w="2977" w:type="dxa"/>
            <w:tcBorders>
              <w:left w:val="single" w:sz="4" w:space="0" w:color="000000" w:themeColor="text2"/>
              <w:bottom w:val="single" w:sz="4" w:space="0" w:color="000000" w:themeColor="text2"/>
            </w:tcBorders>
            <w:vAlign w:val="center"/>
          </w:tcPr>
          <w:p w14:paraId="58D2A5FD"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1985" w:type="dxa"/>
            <w:tcBorders>
              <w:left w:val="single" w:sz="4" w:space="0" w:color="000000" w:themeColor="text2"/>
              <w:bottom w:val="single" w:sz="4" w:space="0" w:color="000000" w:themeColor="text2"/>
            </w:tcBorders>
            <w:vAlign w:val="center"/>
          </w:tcPr>
          <w:p w14:paraId="58D2A5FE" w14:textId="0F1A2FDE" w:rsidR="00696F87" w:rsidRPr="00A03E1B" w:rsidRDefault="6864B19B"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1.80</w:t>
            </w:r>
          </w:p>
        </w:tc>
        <w:tc>
          <w:tcPr>
            <w:tcW w:w="1842" w:type="dxa"/>
            <w:tcBorders>
              <w:left w:val="single" w:sz="4" w:space="0" w:color="000000" w:themeColor="text2"/>
              <w:bottom w:val="single" w:sz="4" w:space="0" w:color="000000" w:themeColor="text2"/>
            </w:tcBorders>
            <w:vAlign w:val="center"/>
          </w:tcPr>
          <w:p w14:paraId="58D2A5FF" w14:textId="51AD1219" w:rsidR="00696F87" w:rsidRPr="00A03E1B" w:rsidRDefault="5E593416"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2.85</w:t>
            </w:r>
          </w:p>
        </w:tc>
        <w:tc>
          <w:tcPr>
            <w:tcW w:w="2834" w:type="dxa"/>
            <w:tcBorders>
              <w:left w:val="single" w:sz="4" w:space="0" w:color="000000" w:themeColor="text2"/>
              <w:bottom w:val="single" w:sz="4" w:space="0" w:color="000000" w:themeColor="text2"/>
              <w:right w:val="single" w:sz="4" w:space="0" w:color="000000" w:themeColor="text2"/>
            </w:tcBorders>
            <w:vAlign w:val="center"/>
          </w:tcPr>
          <w:p w14:paraId="58D2A600" w14:textId="3F56429B" w:rsidR="00696F87" w:rsidRPr="00A03E1B" w:rsidRDefault="2D940C3E" w:rsidP="77278E9B">
            <w:pPr>
              <w:pStyle w:val="TableContents"/>
              <w:spacing w:line="360" w:lineRule="auto"/>
              <w:jc w:val="center"/>
              <w:rPr>
                <w:rFonts w:ascii="Times New Roman" w:hAnsi="Times New Roman" w:cs="Times New Roman"/>
                <w:color w:val="000000" w:themeColor="text2"/>
              </w:rPr>
            </w:pPr>
            <w:r w:rsidRPr="77278E9B">
              <w:rPr>
                <w:rFonts w:ascii="Times New Roman" w:hAnsi="Times New Roman" w:cs="Times New Roman"/>
                <w:color w:val="000000" w:themeColor="text2"/>
              </w:rPr>
              <w:t>-0.17</w:t>
            </w:r>
          </w:p>
        </w:tc>
      </w:tr>
    </w:tbl>
    <w:p w14:paraId="58D2A602"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data.</w:t>
      </w:r>
    </w:p>
    <w:p w14:paraId="58D2A603" w14:textId="153AB162"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From a </w:t>
      </w:r>
      <w:r w:rsidRPr="00A03E1B">
        <w:rPr>
          <w:rStyle w:val="Strong"/>
          <w:rFonts w:ascii="Times New Roman" w:hAnsi="Times New Roman" w:cs="Times New Roman"/>
          <w:b w:val="0"/>
          <w:bCs w:val="0"/>
        </w:rPr>
        <w:t>nutrition perspective</w:t>
      </w:r>
      <w:r w:rsidRPr="00A03E1B">
        <w:rPr>
          <w:rFonts w:ascii="Times New Roman" w:hAnsi="Times New Roman" w:cs="Times New Roman"/>
        </w:rPr>
        <w:t>, the underperformance of pulses is a major challenge, as they are the most affordable</w:t>
      </w:r>
      <w:r w:rsidR="00EE5770" w:rsidRPr="00A03E1B">
        <w:rPr>
          <w:rFonts w:ascii="Times New Roman" w:hAnsi="Times New Roman" w:cs="Times New Roman"/>
        </w:rPr>
        <w:t xml:space="preserve"> source of</w:t>
      </w:r>
      <w:r w:rsidRPr="00A03E1B">
        <w:rPr>
          <w:rFonts w:ascii="Times New Roman" w:hAnsi="Times New Roman" w:cs="Times New Roman"/>
        </w:rPr>
        <w:t xml:space="preserve"> protein for poor households.</w:t>
      </w:r>
    </w:p>
    <w:p w14:paraId="58D2A604" w14:textId="2C181E36"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Soybean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rends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05" w14:textId="3D8BE09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Soybeans </w:t>
      </w:r>
      <w:r w:rsidR="00EE5770" w:rsidRPr="00A03E1B">
        <w:rPr>
          <w:rFonts w:ascii="Times New Roman" w:hAnsi="Times New Roman" w:cs="Times New Roman"/>
        </w:rPr>
        <w:t>are</w:t>
      </w:r>
      <w:r w:rsidRPr="00A03E1B">
        <w:rPr>
          <w:rFonts w:ascii="Times New Roman" w:hAnsi="Times New Roman" w:cs="Times New Roman"/>
        </w:rPr>
        <w:t xml:space="preserve"> used as both </w:t>
      </w:r>
      <w:r w:rsidR="00EE5770" w:rsidRPr="00A03E1B">
        <w:rPr>
          <w:rFonts w:ascii="Times New Roman" w:hAnsi="Times New Roman" w:cs="Times New Roman"/>
        </w:rPr>
        <w:t xml:space="preserve">an </w:t>
      </w:r>
      <w:r w:rsidRPr="00A03E1B">
        <w:rPr>
          <w:rFonts w:ascii="Times New Roman" w:hAnsi="Times New Roman" w:cs="Times New Roman"/>
        </w:rPr>
        <w:t xml:space="preserve">oilseed and </w:t>
      </w:r>
      <w:r w:rsidR="00EE5770" w:rsidRPr="00A03E1B">
        <w:rPr>
          <w:rFonts w:ascii="Times New Roman" w:hAnsi="Times New Roman" w:cs="Times New Roman"/>
        </w:rPr>
        <w:t xml:space="preserve">a </w:t>
      </w:r>
      <w:r w:rsidRPr="00A03E1B">
        <w:rPr>
          <w:rFonts w:ascii="Times New Roman" w:hAnsi="Times New Roman" w:cs="Times New Roman"/>
        </w:rPr>
        <w:t xml:space="preserve">source of protein. Its production has expanded rapidly across developing countries, transforming both global trade and domestic food systems. Between 1961 and 2022, production in </w:t>
      </w:r>
      <w:r w:rsidRPr="00A03E1B">
        <w:rPr>
          <w:rStyle w:val="Strong"/>
          <w:rFonts w:ascii="Times New Roman" w:hAnsi="Times New Roman" w:cs="Times New Roman"/>
          <w:b w:val="0"/>
          <w:bCs w:val="0"/>
        </w:rPr>
        <w:t>Brazil, Argentina, China, India, and Paraguay</w:t>
      </w:r>
      <w:r w:rsidRPr="00A03E1B">
        <w:rPr>
          <w:rFonts w:ascii="Times New Roman" w:hAnsi="Times New Roman" w:cs="Times New Roman"/>
        </w:rPr>
        <w:t xml:space="preserve"> grew from marginal levels to world-leading volumes, making these countries central players in global oilseed markets (FAO, 2024).</w:t>
      </w:r>
    </w:p>
    <w:p w14:paraId="58D2A606" w14:textId="6FE14CC9"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Strong"/>
          <w:rFonts w:ascii="Times New Roman" w:hAnsi="Times New Roman" w:cs="Times New Roman"/>
          <w:b w:val="0"/>
          <w:bCs w:val="0"/>
        </w:rPr>
        <w:t>Brazil</w:t>
      </w:r>
      <w:r w:rsidRPr="00A03E1B">
        <w:rPr>
          <w:rFonts w:ascii="Times New Roman" w:hAnsi="Times New Roman" w:cs="Times New Roman"/>
        </w:rPr>
        <w:t xml:space="preserve"> has become the undisputed leader, with output increasing from just </w:t>
      </w:r>
      <w:r w:rsidRPr="00A03E1B">
        <w:rPr>
          <w:rStyle w:val="Strong"/>
          <w:rFonts w:ascii="Times New Roman" w:hAnsi="Times New Roman" w:cs="Times New Roman"/>
          <w:b w:val="0"/>
          <w:bCs w:val="0"/>
        </w:rPr>
        <w:t>0.27 million tons in 1961</w:t>
      </w:r>
      <w:r w:rsidRPr="00A03E1B">
        <w:rPr>
          <w:rFonts w:ascii="Times New Roman" w:hAnsi="Times New Roman" w:cs="Times New Roman"/>
        </w:rPr>
        <w:t xml:space="preserve"> to over </w:t>
      </w:r>
      <w:r w:rsidRPr="00A03E1B">
        <w:rPr>
          <w:rStyle w:val="Strong"/>
          <w:rFonts w:ascii="Times New Roman" w:hAnsi="Times New Roman" w:cs="Times New Roman"/>
          <w:b w:val="0"/>
          <w:bCs w:val="0"/>
        </w:rPr>
        <w:t>120 million tons in 2022</w:t>
      </w:r>
      <w:r w:rsidRPr="00A03E1B">
        <w:rPr>
          <w:rFonts w:ascii="Times New Roman" w:hAnsi="Times New Roman" w:cs="Times New Roman"/>
        </w:rPr>
        <w:t xml:space="preserve">. This surge was enabled by technological innovations, expansion into the </w:t>
      </w:r>
      <w:proofErr w:type="spellStart"/>
      <w:r w:rsidRPr="00A03E1B">
        <w:rPr>
          <w:rFonts w:ascii="Times New Roman" w:hAnsi="Times New Roman" w:cs="Times New Roman"/>
        </w:rPr>
        <w:t>Cerrado</w:t>
      </w:r>
      <w:proofErr w:type="spellEnd"/>
      <w:r w:rsidRPr="00A03E1B">
        <w:rPr>
          <w:rFonts w:ascii="Times New Roman" w:hAnsi="Times New Roman" w:cs="Times New Roman"/>
        </w:rPr>
        <w:t xml:space="preserve">, and sustained global demand, particularly from China (OECD-FAO, 2022). </w:t>
      </w:r>
      <w:r w:rsidRPr="00A03E1B">
        <w:rPr>
          <w:rStyle w:val="Strong"/>
          <w:rFonts w:ascii="Times New Roman" w:hAnsi="Times New Roman" w:cs="Times New Roman"/>
          <w:b w:val="0"/>
          <w:bCs w:val="0"/>
        </w:rPr>
        <w:t>Argentina</w:t>
      </w:r>
      <w:r w:rsidRPr="00A03E1B">
        <w:rPr>
          <w:rFonts w:ascii="Times New Roman" w:hAnsi="Times New Roman" w:cs="Times New Roman"/>
        </w:rPr>
        <w:t xml:space="preserve"> also experienced extraordinary growth, from less than </w:t>
      </w:r>
      <w:r w:rsidRPr="00A03E1B">
        <w:rPr>
          <w:rStyle w:val="Strong"/>
          <w:rFonts w:ascii="Times New Roman" w:hAnsi="Times New Roman" w:cs="Times New Roman"/>
          <w:b w:val="0"/>
          <w:bCs w:val="0"/>
        </w:rPr>
        <w:t>1,000 tons in 1961</w:t>
      </w:r>
      <w:r w:rsidRPr="00A03E1B">
        <w:rPr>
          <w:rFonts w:ascii="Times New Roman" w:hAnsi="Times New Roman" w:cs="Times New Roman"/>
        </w:rPr>
        <w:t xml:space="preserve"> to </w:t>
      </w:r>
      <w:r w:rsidRPr="00A03E1B">
        <w:rPr>
          <w:rStyle w:val="Strong"/>
          <w:rFonts w:ascii="Times New Roman" w:hAnsi="Times New Roman" w:cs="Times New Roman"/>
          <w:b w:val="0"/>
          <w:bCs w:val="0"/>
        </w:rPr>
        <w:t>43.8 million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tons by 2022</w:t>
      </w:r>
      <w:r w:rsidRPr="00A03E1B">
        <w:rPr>
          <w:rFonts w:ascii="Times New Roman" w:hAnsi="Times New Roman" w:cs="Times New Roman"/>
        </w:rPr>
        <w:t>, supported by mechani</w:t>
      </w:r>
      <w:r w:rsidR="00EE5770" w:rsidRPr="00A03E1B">
        <w:rPr>
          <w:rFonts w:ascii="Times New Roman" w:hAnsi="Times New Roman" w:cs="Times New Roman"/>
        </w:rPr>
        <w:t>s</w:t>
      </w:r>
      <w:r w:rsidRPr="00A03E1B">
        <w:rPr>
          <w:rFonts w:ascii="Times New Roman" w:hAnsi="Times New Roman" w:cs="Times New Roman"/>
        </w:rPr>
        <w:t>ed farming and export-oriented infrastructure (Masuda &amp; Goldsmith, 2009).</w:t>
      </w:r>
    </w:p>
    <w:p w14:paraId="58D2A607" w14:textId="7777777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In </w:t>
      </w:r>
      <w:r w:rsidRPr="00A03E1B">
        <w:rPr>
          <w:rStyle w:val="Strong"/>
          <w:rFonts w:ascii="Times New Roman" w:hAnsi="Times New Roman" w:cs="Times New Roman"/>
          <w:b w:val="0"/>
          <w:bCs w:val="0"/>
        </w:rPr>
        <w:t>China</w:t>
      </w:r>
      <w:r w:rsidRPr="00A03E1B">
        <w:rPr>
          <w:rFonts w:ascii="Times New Roman" w:hAnsi="Times New Roman" w:cs="Times New Roman"/>
        </w:rPr>
        <w:t xml:space="preserve">, production rose from </w:t>
      </w:r>
      <w:r w:rsidRPr="00A03E1B">
        <w:rPr>
          <w:rStyle w:val="Strong"/>
          <w:rFonts w:ascii="Times New Roman" w:hAnsi="Times New Roman" w:cs="Times New Roman"/>
          <w:b w:val="0"/>
          <w:bCs w:val="0"/>
        </w:rPr>
        <w:t>6.2 million tons in 1961</w:t>
      </w:r>
      <w:r w:rsidRPr="00A03E1B">
        <w:rPr>
          <w:rFonts w:ascii="Times New Roman" w:hAnsi="Times New Roman" w:cs="Times New Roman"/>
        </w:rPr>
        <w:t xml:space="preserve"> to around </w:t>
      </w:r>
      <w:r w:rsidRPr="00A03E1B">
        <w:rPr>
          <w:rStyle w:val="Strong"/>
          <w:rFonts w:ascii="Times New Roman" w:hAnsi="Times New Roman" w:cs="Times New Roman"/>
          <w:b w:val="0"/>
          <w:bCs w:val="0"/>
        </w:rPr>
        <w:t>20 million tons in 2022</w:t>
      </w:r>
      <w:r w:rsidRPr="00A03E1B">
        <w:rPr>
          <w:rFonts w:ascii="Times New Roman" w:hAnsi="Times New Roman" w:cs="Times New Roman"/>
        </w:rPr>
        <w:t xml:space="preserve">. Yet, domestic demand has consistently outpaced supply, making China the world’s largest soybean importer since the early 2000s (Gale, 2015). </w:t>
      </w:r>
      <w:r w:rsidRPr="00A03E1B">
        <w:rPr>
          <w:rStyle w:val="Strong"/>
          <w:rFonts w:ascii="Times New Roman" w:hAnsi="Times New Roman" w:cs="Times New Roman"/>
          <w:b w:val="0"/>
          <w:bCs w:val="0"/>
        </w:rPr>
        <w:t>India</w:t>
      </w:r>
      <w:r w:rsidRPr="00A03E1B">
        <w:rPr>
          <w:rFonts w:ascii="Times New Roman" w:hAnsi="Times New Roman" w:cs="Times New Roman"/>
        </w:rPr>
        <w:t xml:space="preserve">, though a smaller player, expanded from only </w:t>
      </w:r>
      <w:r w:rsidRPr="00A03E1B">
        <w:rPr>
          <w:rStyle w:val="Strong"/>
          <w:rFonts w:ascii="Times New Roman" w:hAnsi="Times New Roman" w:cs="Times New Roman"/>
          <w:b w:val="0"/>
          <w:bCs w:val="0"/>
        </w:rPr>
        <w:t>5,000 tons in 1961</w:t>
      </w:r>
      <w:r w:rsidRPr="00A03E1B">
        <w:rPr>
          <w:rFonts w:ascii="Times New Roman" w:hAnsi="Times New Roman" w:cs="Times New Roman"/>
        </w:rPr>
        <w:t xml:space="preserve"> to nearly </w:t>
      </w:r>
      <w:r w:rsidRPr="00A03E1B">
        <w:rPr>
          <w:rStyle w:val="Strong"/>
          <w:rFonts w:ascii="Times New Roman" w:hAnsi="Times New Roman" w:cs="Times New Roman"/>
          <w:b w:val="0"/>
          <w:bCs w:val="0"/>
        </w:rPr>
        <w:t>13 million tons in 2022</w:t>
      </w:r>
      <w:r w:rsidRPr="00A03E1B">
        <w:rPr>
          <w:rFonts w:ascii="Times New Roman" w:hAnsi="Times New Roman" w:cs="Times New Roman"/>
        </w:rPr>
        <w:t xml:space="preserve">, with soybean now a major kharif crop in central India (Reddy </w:t>
      </w:r>
      <w:r w:rsidRPr="00A03E1B">
        <w:rPr>
          <w:rFonts w:ascii="Times New Roman" w:hAnsi="Times New Roman" w:cs="Times New Roman"/>
          <w:i/>
          <w:iCs/>
        </w:rPr>
        <w:t>et al.,</w:t>
      </w:r>
      <w:r w:rsidRPr="00A03E1B">
        <w:rPr>
          <w:rFonts w:ascii="Times New Roman" w:hAnsi="Times New Roman" w:cs="Times New Roman"/>
        </w:rPr>
        <w:t xml:space="preserve"> 2019). </w:t>
      </w:r>
      <w:r w:rsidRPr="00A03E1B">
        <w:rPr>
          <w:rStyle w:val="Strong"/>
          <w:rFonts w:ascii="Times New Roman" w:hAnsi="Times New Roman" w:cs="Times New Roman"/>
          <w:b w:val="0"/>
          <w:bCs w:val="0"/>
        </w:rPr>
        <w:t>Paraguay</w:t>
      </w:r>
      <w:r w:rsidRPr="00A03E1B">
        <w:rPr>
          <w:rFonts w:ascii="Times New Roman" w:hAnsi="Times New Roman" w:cs="Times New Roman"/>
        </w:rPr>
        <w:t xml:space="preserve"> has also emerged as a significant exporter, producing more than </w:t>
      </w:r>
      <w:r w:rsidRPr="00A03E1B">
        <w:rPr>
          <w:rStyle w:val="Strong"/>
          <w:rFonts w:ascii="Times New Roman" w:hAnsi="Times New Roman" w:cs="Times New Roman"/>
          <w:b w:val="0"/>
          <w:bCs w:val="0"/>
        </w:rPr>
        <w:t>10 million tons annually by the 2010s</w:t>
      </w:r>
      <w:r w:rsidRPr="00A03E1B">
        <w:rPr>
          <w:rFonts w:ascii="Times New Roman" w:hAnsi="Times New Roman" w:cs="Times New Roman"/>
        </w:rPr>
        <w:t>, though production has fluctuated with climate shocks and global price changes (FAO, 2024).</w:t>
      </w:r>
    </w:p>
    <w:p w14:paraId="58D2A608" w14:textId="0BA31775" w:rsidR="00696F87" w:rsidRPr="00A03E1B" w:rsidRDefault="000C2C9A" w:rsidP="00A03E1B">
      <w:pPr>
        <w:pStyle w:val="Heading3"/>
        <w:spacing w:before="0" w:after="0" w:line="360" w:lineRule="auto"/>
        <w:jc w:val="both"/>
        <w:rPr>
          <w:rFonts w:ascii="Times New Roman" w:hAnsi="Times New Roman" w:cs="Times New Roman"/>
          <w:sz w:val="24"/>
          <w:szCs w:val="24"/>
          <w:shd w:val="clear" w:color="auto" w:fill="FFFF00"/>
        </w:rPr>
      </w:pPr>
      <w:r w:rsidRPr="00A03E1B">
        <w:rPr>
          <w:rStyle w:val="Strong"/>
          <w:rFonts w:ascii="Times New Roman" w:hAnsi="Times New Roman" w:cs="Times New Roman"/>
          <w:b/>
          <w:bCs/>
          <w:sz w:val="24"/>
          <w:szCs w:val="24"/>
        </w:rPr>
        <w:t>Table 5</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Soybean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 xml:space="preserve">elected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tbl>
      <w:tblPr>
        <w:tblW w:w="9639" w:type="dxa"/>
        <w:tblInd w:w="-5" w:type="dxa"/>
        <w:tblLayout w:type="fixed"/>
        <w:tblCellMar>
          <w:top w:w="55" w:type="dxa"/>
          <w:left w:w="55" w:type="dxa"/>
          <w:bottom w:w="55" w:type="dxa"/>
          <w:right w:w="55" w:type="dxa"/>
        </w:tblCellMar>
        <w:tblLook w:val="04A0" w:firstRow="1" w:lastRow="0" w:firstColumn="1" w:lastColumn="0" w:noHBand="0" w:noVBand="1"/>
      </w:tblPr>
      <w:tblGrid>
        <w:gridCol w:w="2552"/>
        <w:gridCol w:w="2126"/>
        <w:gridCol w:w="2126"/>
        <w:gridCol w:w="2835"/>
      </w:tblGrid>
      <w:tr w:rsidR="00696F87" w:rsidRPr="00A03E1B" w14:paraId="58D2A60C" w14:textId="77777777" w:rsidTr="001D2776">
        <w:tc>
          <w:tcPr>
            <w:tcW w:w="2552" w:type="dxa"/>
            <w:vMerge w:val="restart"/>
            <w:tcBorders>
              <w:top w:val="single" w:sz="4" w:space="0" w:color="000000"/>
              <w:left w:val="single" w:sz="4" w:space="0" w:color="000000"/>
              <w:bottom w:val="single" w:sz="4" w:space="0" w:color="000000"/>
            </w:tcBorders>
            <w:vAlign w:val="center"/>
          </w:tcPr>
          <w:p w14:paraId="58D2A609"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252" w:type="dxa"/>
            <w:gridSpan w:val="2"/>
            <w:tcBorders>
              <w:top w:val="single" w:sz="4" w:space="0" w:color="000000"/>
              <w:left w:val="single" w:sz="4" w:space="0" w:color="000000"/>
              <w:bottom w:val="single" w:sz="4" w:space="0" w:color="000000"/>
            </w:tcBorders>
            <w:vAlign w:val="center"/>
          </w:tcPr>
          <w:p w14:paraId="58D2A60A"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8D2A60B" w14:textId="1D2EB105"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 (%)</w:t>
            </w:r>
          </w:p>
        </w:tc>
      </w:tr>
      <w:tr w:rsidR="00696F87" w:rsidRPr="00A03E1B" w14:paraId="58D2A611" w14:textId="77777777" w:rsidTr="001D2776">
        <w:tc>
          <w:tcPr>
            <w:tcW w:w="2552" w:type="dxa"/>
            <w:vMerge/>
            <w:tcBorders>
              <w:left w:val="single" w:sz="4" w:space="0" w:color="000000"/>
              <w:bottom w:val="single" w:sz="4" w:space="0" w:color="000000"/>
            </w:tcBorders>
            <w:vAlign w:val="center"/>
          </w:tcPr>
          <w:p w14:paraId="58D2A60D" w14:textId="77777777" w:rsidR="00696F87" w:rsidRPr="00A03E1B" w:rsidRDefault="00696F87" w:rsidP="00A03E1B">
            <w:pPr>
              <w:pStyle w:val="TableHeading"/>
              <w:spacing w:line="360" w:lineRule="auto"/>
              <w:jc w:val="left"/>
              <w:rPr>
                <w:rFonts w:ascii="Times New Roman" w:hAnsi="Times New Roman" w:cs="Times New Roman"/>
              </w:rPr>
            </w:pPr>
          </w:p>
        </w:tc>
        <w:tc>
          <w:tcPr>
            <w:tcW w:w="2126" w:type="dxa"/>
            <w:tcBorders>
              <w:left w:val="single" w:sz="4" w:space="0" w:color="000000"/>
              <w:bottom w:val="single" w:sz="4" w:space="0" w:color="000000"/>
            </w:tcBorders>
            <w:vAlign w:val="center"/>
          </w:tcPr>
          <w:p w14:paraId="58D2A60E"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2126" w:type="dxa"/>
            <w:tcBorders>
              <w:left w:val="single" w:sz="4" w:space="0" w:color="000000"/>
              <w:bottom w:val="single" w:sz="4" w:space="0" w:color="000000"/>
            </w:tcBorders>
            <w:vAlign w:val="center"/>
          </w:tcPr>
          <w:p w14:paraId="58D2A60F"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5" w:type="dxa"/>
            <w:vMerge/>
            <w:tcBorders>
              <w:left w:val="single" w:sz="4" w:space="0" w:color="000000"/>
              <w:bottom w:val="single" w:sz="4" w:space="0" w:color="000000"/>
              <w:right w:val="single" w:sz="4" w:space="0" w:color="000000"/>
            </w:tcBorders>
            <w:vAlign w:val="center"/>
          </w:tcPr>
          <w:p w14:paraId="58D2A610" w14:textId="77777777" w:rsidR="00696F87" w:rsidRPr="00A03E1B" w:rsidRDefault="00696F87" w:rsidP="00A03E1B">
            <w:pPr>
              <w:pStyle w:val="TableHeading"/>
              <w:spacing w:line="360" w:lineRule="auto"/>
              <w:jc w:val="left"/>
              <w:rPr>
                <w:rFonts w:ascii="Times New Roman" w:hAnsi="Times New Roman" w:cs="Times New Roman"/>
              </w:rPr>
            </w:pPr>
          </w:p>
        </w:tc>
      </w:tr>
      <w:tr w:rsidR="00696F87" w:rsidRPr="00A03E1B" w14:paraId="58D2A616" w14:textId="77777777" w:rsidTr="001D2776">
        <w:tc>
          <w:tcPr>
            <w:tcW w:w="2552" w:type="dxa"/>
            <w:tcBorders>
              <w:left w:val="single" w:sz="4" w:space="0" w:color="000000"/>
              <w:bottom w:val="single" w:sz="4" w:space="0" w:color="000000"/>
            </w:tcBorders>
            <w:vAlign w:val="center"/>
          </w:tcPr>
          <w:p w14:paraId="58D2A612"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2126" w:type="dxa"/>
            <w:tcBorders>
              <w:left w:val="single" w:sz="4" w:space="0" w:color="000000"/>
              <w:bottom w:val="single" w:sz="4" w:space="0" w:color="000000"/>
            </w:tcBorders>
            <w:vAlign w:val="center"/>
          </w:tcPr>
          <w:p w14:paraId="58D2A61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271,488</w:t>
            </w:r>
          </w:p>
        </w:tc>
        <w:tc>
          <w:tcPr>
            <w:tcW w:w="2126" w:type="dxa"/>
            <w:tcBorders>
              <w:left w:val="single" w:sz="4" w:space="0" w:color="000000"/>
              <w:bottom w:val="single" w:sz="4" w:space="0" w:color="000000"/>
            </w:tcBorders>
            <w:vAlign w:val="center"/>
          </w:tcPr>
          <w:p w14:paraId="58D2A61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120,701,031</w:t>
            </w:r>
          </w:p>
        </w:tc>
        <w:tc>
          <w:tcPr>
            <w:tcW w:w="2835" w:type="dxa"/>
            <w:tcBorders>
              <w:left w:val="single" w:sz="4" w:space="0" w:color="000000"/>
              <w:bottom w:val="single" w:sz="4" w:space="0" w:color="000000"/>
              <w:right w:val="single" w:sz="4" w:space="0" w:color="000000"/>
            </w:tcBorders>
            <w:vAlign w:val="center"/>
          </w:tcPr>
          <w:p w14:paraId="58D2A61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+5.0</w:t>
            </w:r>
          </w:p>
        </w:tc>
      </w:tr>
      <w:tr w:rsidR="00696F87" w:rsidRPr="00A03E1B" w14:paraId="58D2A61B" w14:textId="77777777" w:rsidTr="001D2776">
        <w:tc>
          <w:tcPr>
            <w:tcW w:w="2552" w:type="dxa"/>
            <w:tcBorders>
              <w:left w:val="single" w:sz="4" w:space="0" w:color="000000"/>
              <w:bottom w:val="single" w:sz="4" w:space="0" w:color="000000"/>
            </w:tcBorders>
            <w:vAlign w:val="center"/>
          </w:tcPr>
          <w:p w14:paraId="58D2A617"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Argentina</w:t>
            </w:r>
          </w:p>
        </w:tc>
        <w:tc>
          <w:tcPr>
            <w:tcW w:w="2126" w:type="dxa"/>
            <w:tcBorders>
              <w:left w:val="single" w:sz="4" w:space="0" w:color="000000"/>
              <w:bottom w:val="single" w:sz="4" w:space="0" w:color="000000"/>
            </w:tcBorders>
            <w:vAlign w:val="center"/>
          </w:tcPr>
          <w:p w14:paraId="58D2A61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957</w:t>
            </w:r>
          </w:p>
        </w:tc>
        <w:tc>
          <w:tcPr>
            <w:tcW w:w="2126" w:type="dxa"/>
            <w:tcBorders>
              <w:left w:val="single" w:sz="4" w:space="0" w:color="000000"/>
              <w:bottom w:val="single" w:sz="4" w:space="0" w:color="000000"/>
            </w:tcBorders>
            <w:vAlign w:val="center"/>
          </w:tcPr>
          <w:p w14:paraId="58D2A61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43,861,066</w:t>
            </w:r>
          </w:p>
        </w:tc>
        <w:tc>
          <w:tcPr>
            <w:tcW w:w="2835" w:type="dxa"/>
            <w:tcBorders>
              <w:left w:val="single" w:sz="4" w:space="0" w:color="000000"/>
              <w:bottom w:val="single" w:sz="4" w:space="0" w:color="000000"/>
              <w:right w:val="single" w:sz="4" w:space="0" w:color="000000"/>
            </w:tcBorders>
            <w:vAlign w:val="center"/>
          </w:tcPr>
          <w:p w14:paraId="58D2A61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r>
      <w:tr w:rsidR="00696F87" w:rsidRPr="00A03E1B" w14:paraId="58D2A620" w14:textId="77777777" w:rsidTr="001D2776">
        <w:tc>
          <w:tcPr>
            <w:tcW w:w="2552" w:type="dxa"/>
            <w:tcBorders>
              <w:left w:val="single" w:sz="4" w:space="0" w:color="000000"/>
              <w:bottom w:val="single" w:sz="4" w:space="0" w:color="000000"/>
            </w:tcBorders>
            <w:vAlign w:val="center"/>
          </w:tcPr>
          <w:p w14:paraId="58D2A61C"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2126" w:type="dxa"/>
            <w:tcBorders>
              <w:left w:val="single" w:sz="4" w:space="0" w:color="000000"/>
              <w:bottom w:val="single" w:sz="4" w:space="0" w:color="000000"/>
            </w:tcBorders>
            <w:vAlign w:val="center"/>
          </w:tcPr>
          <w:p w14:paraId="58D2A61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6,263,900</w:t>
            </w:r>
          </w:p>
        </w:tc>
        <w:tc>
          <w:tcPr>
            <w:tcW w:w="2126" w:type="dxa"/>
            <w:tcBorders>
              <w:left w:val="single" w:sz="4" w:space="0" w:color="000000"/>
              <w:bottom w:val="single" w:sz="4" w:space="0" w:color="000000"/>
            </w:tcBorders>
            <w:vAlign w:val="center"/>
          </w:tcPr>
          <w:p w14:paraId="58D2A61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20,285,000</w:t>
            </w:r>
          </w:p>
        </w:tc>
        <w:tc>
          <w:tcPr>
            <w:tcW w:w="2835" w:type="dxa"/>
            <w:tcBorders>
              <w:left w:val="single" w:sz="4" w:space="0" w:color="000000"/>
              <w:bottom w:val="single" w:sz="4" w:space="0" w:color="000000"/>
              <w:right w:val="single" w:sz="4" w:space="0" w:color="000000"/>
            </w:tcBorders>
            <w:vAlign w:val="center"/>
          </w:tcPr>
          <w:p w14:paraId="58D2A61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w:t>
            </w:r>
          </w:p>
        </w:tc>
      </w:tr>
      <w:tr w:rsidR="00696F87" w:rsidRPr="00A03E1B" w14:paraId="58D2A625" w14:textId="77777777" w:rsidTr="001D2776">
        <w:tc>
          <w:tcPr>
            <w:tcW w:w="2552" w:type="dxa"/>
            <w:tcBorders>
              <w:left w:val="single" w:sz="4" w:space="0" w:color="000000"/>
              <w:bottom w:val="single" w:sz="4" w:space="0" w:color="000000"/>
            </w:tcBorders>
            <w:vAlign w:val="center"/>
          </w:tcPr>
          <w:p w14:paraId="58D2A621"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lastRenderedPageBreak/>
              <w:t>India</w:t>
            </w:r>
          </w:p>
        </w:tc>
        <w:tc>
          <w:tcPr>
            <w:tcW w:w="2126" w:type="dxa"/>
            <w:tcBorders>
              <w:left w:val="single" w:sz="4" w:space="0" w:color="000000"/>
              <w:bottom w:val="single" w:sz="4" w:space="0" w:color="000000"/>
            </w:tcBorders>
            <w:vAlign w:val="center"/>
          </w:tcPr>
          <w:p w14:paraId="58D2A62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5,000</w:t>
            </w:r>
          </w:p>
        </w:tc>
        <w:tc>
          <w:tcPr>
            <w:tcW w:w="2126" w:type="dxa"/>
            <w:tcBorders>
              <w:left w:val="single" w:sz="4" w:space="0" w:color="000000"/>
              <w:bottom w:val="single" w:sz="4" w:space="0" w:color="000000"/>
            </w:tcBorders>
            <w:vAlign w:val="center"/>
          </w:tcPr>
          <w:p w14:paraId="58D2A62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12,986,720</w:t>
            </w:r>
          </w:p>
        </w:tc>
        <w:tc>
          <w:tcPr>
            <w:tcW w:w="2835" w:type="dxa"/>
            <w:tcBorders>
              <w:left w:val="single" w:sz="4" w:space="0" w:color="000000"/>
              <w:bottom w:val="single" w:sz="4" w:space="0" w:color="000000"/>
              <w:right w:val="single" w:sz="4" w:space="0" w:color="000000"/>
            </w:tcBorders>
            <w:vAlign w:val="center"/>
          </w:tcPr>
          <w:p w14:paraId="58D2A62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r>
      <w:tr w:rsidR="00696F87" w:rsidRPr="00A03E1B" w14:paraId="58D2A62A" w14:textId="77777777" w:rsidTr="001D2776">
        <w:tc>
          <w:tcPr>
            <w:tcW w:w="2552" w:type="dxa"/>
            <w:tcBorders>
              <w:left w:val="single" w:sz="4" w:space="0" w:color="000000"/>
              <w:bottom w:val="single" w:sz="4" w:space="0" w:color="000000"/>
            </w:tcBorders>
            <w:vAlign w:val="center"/>
          </w:tcPr>
          <w:p w14:paraId="58D2A626"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Paraguay</w:t>
            </w:r>
          </w:p>
        </w:tc>
        <w:tc>
          <w:tcPr>
            <w:tcW w:w="2126" w:type="dxa"/>
            <w:tcBorders>
              <w:left w:val="single" w:sz="4" w:space="0" w:color="000000"/>
              <w:bottom w:val="single" w:sz="4" w:space="0" w:color="000000"/>
            </w:tcBorders>
            <w:vAlign w:val="center"/>
          </w:tcPr>
          <w:p w14:paraId="58D2A62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2,100</w:t>
            </w:r>
          </w:p>
        </w:tc>
        <w:tc>
          <w:tcPr>
            <w:tcW w:w="2126" w:type="dxa"/>
            <w:tcBorders>
              <w:left w:val="single" w:sz="4" w:space="0" w:color="000000"/>
              <w:bottom w:val="single" w:sz="4" w:space="0" w:color="000000"/>
            </w:tcBorders>
            <w:vAlign w:val="center"/>
          </w:tcPr>
          <w:p w14:paraId="58D2A62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4,532,103</w:t>
            </w:r>
          </w:p>
        </w:tc>
        <w:tc>
          <w:tcPr>
            <w:tcW w:w="2835" w:type="dxa"/>
            <w:tcBorders>
              <w:left w:val="single" w:sz="4" w:space="0" w:color="000000"/>
              <w:bottom w:val="single" w:sz="4" w:space="0" w:color="000000"/>
              <w:right w:val="single" w:sz="4" w:space="0" w:color="000000"/>
            </w:tcBorders>
            <w:vAlign w:val="center"/>
          </w:tcPr>
          <w:p w14:paraId="58D2A62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–7.4</w:t>
            </w:r>
          </w:p>
        </w:tc>
      </w:tr>
    </w:tbl>
    <w:p w14:paraId="58D2A62B"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data.</w:t>
      </w:r>
    </w:p>
    <w:p w14:paraId="58D2A62C" w14:textId="5EF9FA35"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Poultry </w:t>
      </w:r>
      <w:r w:rsidR="003C1AC9">
        <w:rPr>
          <w:rStyle w:val="Strong"/>
          <w:rFonts w:ascii="Times New Roman" w:hAnsi="Times New Roman" w:cs="Times New Roman"/>
          <w:b/>
          <w:bCs/>
          <w:sz w:val="24"/>
          <w:szCs w:val="24"/>
        </w:rPr>
        <w:t>m</w:t>
      </w:r>
      <w:r w:rsidRPr="00A03E1B">
        <w:rPr>
          <w:rStyle w:val="Strong"/>
          <w:rFonts w:ascii="Times New Roman" w:hAnsi="Times New Roman" w:cs="Times New Roman"/>
          <w:b/>
          <w:bCs/>
          <w:sz w:val="24"/>
          <w:szCs w:val="24"/>
        </w:rPr>
        <w:t xml:space="preserve">eat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l</w:t>
      </w:r>
      <w:r w:rsidRPr="00A03E1B">
        <w:rPr>
          <w:rStyle w:val="Strong"/>
          <w:rFonts w:ascii="Times New Roman" w:hAnsi="Times New Roman" w:cs="Times New Roman"/>
          <w:b/>
          <w:bCs/>
          <w:sz w:val="24"/>
          <w:szCs w:val="24"/>
        </w:rPr>
        <w:t xml:space="preserve">eading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2D" w14:textId="07B3B94C"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Poultry output has surged across developing countries, led by China, Brazil, India, Indonesia, and Mexico. These gains reflect rising incomes and urban demand</w:t>
      </w:r>
      <w:r w:rsidR="00EE5770" w:rsidRPr="00A03E1B">
        <w:rPr>
          <w:rFonts w:ascii="Times New Roman" w:hAnsi="Times New Roman" w:cs="Times New Roman"/>
        </w:rPr>
        <w:t>,</w:t>
      </w:r>
      <w:r w:rsidRPr="00A03E1B">
        <w:rPr>
          <w:rFonts w:ascii="Times New Roman" w:hAnsi="Times New Roman" w:cs="Times New Roman"/>
        </w:rPr>
        <w:t xml:space="preserve"> </w:t>
      </w:r>
      <w:r w:rsidRPr="00A03E1B">
        <w:rPr>
          <w:rStyle w:val="Strong"/>
          <w:rFonts w:ascii="Times New Roman" w:hAnsi="Times New Roman" w:cs="Times New Roman"/>
          <w:b w:val="0"/>
          <w:bCs w:val="0"/>
        </w:rPr>
        <w:t>plus</w:t>
      </w:r>
      <w:r w:rsidRPr="00A03E1B">
        <w:rPr>
          <w:rFonts w:ascii="Times New Roman" w:hAnsi="Times New Roman" w:cs="Times New Roman"/>
        </w:rPr>
        <w:t xml:space="preserve"> tight links to feed crops (especially maize and soybean</w:t>
      </w:r>
      <w:r w:rsidR="00EE5770" w:rsidRPr="00A03E1B">
        <w:rPr>
          <w:rFonts w:ascii="Times New Roman" w:hAnsi="Times New Roman" w:cs="Times New Roman"/>
        </w:rPr>
        <w:t>s</w:t>
      </w:r>
      <w:r w:rsidRPr="00A03E1B">
        <w:rPr>
          <w:rFonts w:ascii="Times New Roman" w:hAnsi="Times New Roman" w:cs="Times New Roman"/>
        </w:rPr>
        <w:t xml:space="preserve">). China expanded more than </w:t>
      </w:r>
      <w:r w:rsidRPr="00A03E1B">
        <w:rPr>
          <w:rStyle w:val="Strong"/>
          <w:rFonts w:ascii="Times New Roman" w:hAnsi="Times New Roman" w:cs="Times New Roman"/>
          <w:b w:val="0"/>
          <w:bCs w:val="0"/>
        </w:rPr>
        <w:t>35 times</w:t>
      </w:r>
      <w:r w:rsidRPr="00A03E1B">
        <w:rPr>
          <w:rFonts w:ascii="Times New Roman" w:hAnsi="Times New Roman" w:cs="Times New Roman"/>
        </w:rPr>
        <w:t xml:space="preserve"> since 1980 and remains the largest producer; Brazil’s low-cost soybean</w:t>
      </w:r>
      <w:r w:rsidR="00EE5770" w:rsidRPr="00A03E1B">
        <w:rPr>
          <w:rFonts w:ascii="Times New Roman" w:hAnsi="Times New Roman" w:cs="Times New Roman"/>
        </w:rPr>
        <w:t>-</w:t>
      </w:r>
      <w:r w:rsidRPr="00A03E1B">
        <w:rPr>
          <w:rFonts w:ascii="Times New Roman" w:hAnsi="Times New Roman" w:cs="Times New Roman"/>
        </w:rPr>
        <w:t>maize complex underpins its scale and export strength; India’s contract farming and improved breeds drove rapid growth from the 1990s; Indonesia and Mexico show steady, feed-driven expansion. (FAO, 2024).</w:t>
      </w:r>
    </w:p>
    <w:p w14:paraId="58D2A62E" w14:textId="599502AA"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Strong"/>
          <w:rFonts w:ascii="Times New Roman" w:hAnsi="Times New Roman" w:cs="Times New Roman"/>
        </w:rPr>
        <w:t>Table 6</w:t>
      </w:r>
      <w:r w:rsidR="00A03E1B">
        <w:rPr>
          <w:rStyle w:val="Strong"/>
          <w:rFonts w:ascii="Times New Roman" w:hAnsi="Times New Roman" w:cs="Times New Roman"/>
        </w:rPr>
        <w:t>:</w:t>
      </w:r>
      <w:r w:rsidRPr="00A03E1B">
        <w:rPr>
          <w:rStyle w:val="Strong"/>
          <w:rFonts w:ascii="Times New Roman" w:hAnsi="Times New Roman" w:cs="Times New Roman"/>
        </w:rPr>
        <w:t xml:space="preserve"> Poultry meat production, top developing producers</w:t>
      </w:r>
    </w:p>
    <w:tbl>
      <w:tblPr>
        <w:tblW w:w="9639" w:type="dxa"/>
        <w:tblInd w:w="-5" w:type="dxa"/>
        <w:tblLayout w:type="fixed"/>
        <w:tblCellMar>
          <w:top w:w="55" w:type="dxa"/>
          <w:left w:w="55" w:type="dxa"/>
          <w:bottom w:w="55" w:type="dxa"/>
          <w:right w:w="55" w:type="dxa"/>
        </w:tblCellMar>
        <w:tblLook w:val="04A0" w:firstRow="1" w:lastRow="0" w:firstColumn="1" w:lastColumn="0" w:noHBand="0" w:noVBand="1"/>
      </w:tblPr>
      <w:tblGrid>
        <w:gridCol w:w="3119"/>
        <w:gridCol w:w="1984"/>
        <w:gridCol w:w="1985"/>
        <w:gridCol w:w="2551"/>
      </w:tblGrid>
      <w:tr w:rsidR="00696F87" w:rsidRPr="00A03E1B" w14:paraId="58D2A632" w14:textId="77777777" w:rsidTr="001D2776">
        <w:tc>
          <w:tcPr>
            <w:tcW w:w="3119" w:type="dxa"/>
            <w:vMerge w:val="restart"/>
            <w:tcBorders>
              <w:top w:val="single" w:sz="4" w:space="0" w:color="000000"/>
              <w:left w:val="single" w:sz="4" w:space="0" w:color="000000"/>
              <w:bottom w:val="single" w:sz="4" w:space="0" w:color="000000"/>
            </w:tcBorders>
            <w:vAlign w:val="center"/>
          </w:tcPr>
          <w:p w14:paraId="58D2A62F"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3969" w:type="dxa"/>
            <w:gridSpan w:val="2"/>
            <w:tcBorders>
              <w:top w:val="single" w:sz="4" w:space="0" w:color="000000"/>
              <w:left w:val="single" w:sz="4" w:space="0" w:color="000000"/>
              <w:bottom w:val="single" w:sz="4" w:space="0" w:color="000000"/>
            </w:tcBorders>
            <w:vAlign w:val="center"/>
          </w:tcPr>
          <w:p w14:paraId="58D2A630"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58D2A631" w14:textId="3D23544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w:t>
            </w:r>
            <w:r w:rsidR="001D2776" w:rsidRPr="00A03E1B">
              <w:rPr>
                <w:rFonts w:ascii="Times New Roman" w:hAnsi="Times New Roman" w:cs="Times New Roman"/>
                <w:color w:val="000000"/>
              </w:rPr>
              <w:t xml:space="preserve"> (%)</w:t>
            </w:r>
          </w:p>
        </w:tc>
      </w:tr>
      <w:tr w:rsidR="00696F87" w:rsidRPr="00A03E1B" w14:paraId="58D2A637" w14:textId="77777777" w:rsidTr="001D2776">
        <w:tc>
          <w:tcPr>
            <w:tcW w:w="3119" w:type="dxa"/>
            <w:vMerge/>
            <w:tcBorders>
              <w:left w:val="single" w:sz="4" w:space="0" w:color="000000"/>
              <w:bottom w:val="single" w:sz="4" w:space="0" w:color="000000"/>
            </w:tcBorders>
            <w:vAlign w:val="center"/>
          </w:tcPr>
          <w:p w14:paraId="58D2A633" w14:textId="77777777" w:rsidR="00696F87" w:rsidRPr="00A03E1B" w:rsidRDefault="00696F87" w:rsidP="00A03E1B">
            <w:pPr>
              <w:pStyle w:val="TableHeading"/>
              <w:spacing w:line="360" w:lineRule="auto"/>
              <w:jc w:val="left"/>
              <w:rPr>
                <w:rFonts w:ascii="Times New Roman" w:hAnsi="Times New Roman" w:cs="Times New Roman"/>
              </w:rPr>
            </w:pPr>
          </w:p>
        </w:tc>
        <w:tc>
          <w:tcPr>
            <w:tcW w:w="1984" w:type="dxa"/>
            <w:tcBorders>
              <w:left w:val="single" w:sz="4" w:space="0" w:color="000000"/>
              <w:bottom w:val="single" w:sz="4" w:space="0" w:color="000000"/>
            </w:tcBorders>
            <w:vAlign w:val="center"/>
          </w:tcPr>
          <w:p w14:paraId="58D2A634"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1961</w:t>
            </w:r>
          </w:p>
        </w:tc>
        <w:tc>
          <w:tcPr>
            <w:tcW w:w="1985" w:type="dxa"/>
            <w:tcBorders>
              <w:left w:val="single" w:sz="4" w:space="0" w:color="000000"/>
              <w:bottom w:val="single" w:sz="4" w:space="0" w:color="000000"/>
            </w:tcBorders>
            <w:vAlign w:val="center"/>
          </w:tcPr>
          <w:p w14:paraId="58D2A635"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2022</w:t>
            </w:r>
          </w:p>
        </w:tc>
        <w:tc>
          <w:tcPr>
            <w:tcW w:w="2551" w:type="dxa"/>
            <w:vMerge/>
            <w:tcBorders>
              <w:left w:val="single" w:sz="4" w:space="0" w:color="000000"/>
              <w:bottom w:val="single" w:sz="4" w:space="0" w:color="000000"/>
              <w:right w:val="single" w:sz="4" w:space="0" w:color="000000"/>
            </w:tcBorders>
            <w:vAlign w:val="center"/>
          </w:tcPr>
          <w:p w14:paraId="58D2A636" w14:textId="77777777" w:rsidR="00696F87" w:rsidRPr="00A03E1B" w:rsidRDefault="00696F87" w:rsidP="00A03E1B">
            <w:pPr>
              <w:pStyle w:val="TableHeading"/>
              <w:spacing w:line="360" w:lineRule="auto"/>
              <w:rPr>
                <w:rFonts w:ascii="Times New Roman" w:hAnsi="Times New Roman" w:cs="Times New Roman"/>
              </w:rPr>
            </w:pPr>
          </w:p>
        </w:tc>
      </w:tr>
      <w:tr w:rsidR="00696F87" w:rsidRPr="00A03E1B" w14:paraId="58D2A63C" w14:textId="77777777" w:rsidTr="001D2776">
        <w:tc>
          <w:tcPr>
            <w:tcW w:w="3119" w:type="dxa"/>
            <w:tcBorders>
              <w:left w:val="single" w:sz="4" w:space="0" w:color="000000"/>
              <w:bottom w:val="single" w:sz="4" w:space="0" w:color="000000"/>
            </w:tcBorders>
            <w:vAlign w:val="center"/>
          </w:tcPr>
          <w:p w14:paraId="58D2A63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1984" w:type="dxa"/>
            <w:tcBorders>
              <w:left w:val="single" w:sz="4" w:space="0" w:color="000000"/>
              <w:bottom w:val="single" w:sz="4" w:space="0" w:color="000000"/>
            </w:tcBorders>
            <w:vAlign w:val="center"/>
          </w:tcPr>
          <w:p w14:paraId="58D2A63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0.69</w:t>
            </w:r>
          </w:p>
        </w:tc>
        <w:tc>
          <w:tcPr>
            <w:tcW w:w="1985" w:type="dxa"/>
            <w:tcBorders>
              <w:left w:val="single" w:sz="4" w:space="0" w:color="000000"/>
              <w:bottom w:val="single" w:sz="4" w:space="0" w:color="000000"/>
            </w:tcBorders>
            <w:vAlign w:val="center"/>
          </w:tcPr>
          <w:p w14:paraId="58D2A63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24.19</w:t>
            </w:r>
          </w:p>
        </w:tc>
        <w:tc>
          <w:tcPr>
            <w:tcW w:w="2551" w:type="dxa"/>
            <w:tcBorders>
              <w:left w:val="single" w:sz="4" w:space="0" w:color="000000"/>
              <w:bottom w:val="single" w:sz="4" w:space="0" w:color="000000"/>
              <w:right w:val="single" w:sz="4" w:space="0" w:color="000000"/>
            </w:tcBorders>
            <w:vAlign w:val="center"/>
          </w:tcPr>
          <w:p w14:paraId="58D2A63B" w14:textId="20A55C0E"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2.9</w:t>
            </w:r>
          </w:p>
        </w:tc>
      </w:tr>
      <w:tr w:rsidR="00696F87" w:rsidRPr="00A03E1B" w14:paraId="58D2A641" w14:textId="77777777" w:rsidTr="001D2776">
        <w:tc>
          <w:tcPr>
            <w:tcW w:w="3119" w:type="dxa"/>
            <w:tcBorders>
              <w:left w:val="single" w:sz="4" w:space="0" w:color="000000"/>
              <w:bottom w:val="single" w:sz="4" w:space="0" w:color="000000"/>
            </w:tcBorders>
            <w:vAlign w:val="center"/>
          </w:tcPr>
          <w:p w14:paraId="58D2A63D"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1984" w:type="dxa"/>
            <w:tcBorders>
              <w:left w:val="single" w:sz="4" w:space="0" w:color="000000"/>
              <w:bottom w:val="single" w:sz="4" w:space="0" w:color="000000"/>
            </w:tcBorders>
            <w:vAlign w:val="center"/>
          </w:tcPr>
          <w:p w14:paraId="58D2A63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0.13</w:t>
            </w:r>
          </w:p>
        </w:tc>
        <w:tc>
          <w:tcPr>
            <w:tcW w:w="1985" w:type="dxa"/>
            <w:tcBorders>
              <w:left w:val="single" w:sz="4" w:space="0" w:color="000000"/>
              <w:bottom w:val="single" w:sz="4" w:space="0" w:color="000000"/>
            </w:tcBorders>
            <w:vAlign w:val="center"/>
          </w:tcPr>
          <w:p w14:paraId="58D2A63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14.69</w:t>
            </w:r>
          </w:p>
        </w:tc>
        <w:tc>
          <w:tcPr>
            <w:tcW w:w="2551" w:type="dxa"/>
            <w:tcBorders>
              <w:left w:val="single" w:sz="4" w:space="0" w:color="000000"/>
              <w:bottom w:val="single" w:sz="4" w:space="0" w:color="000000"/>
              <w:right w:val="single" w:sz="4" w:space="0" w:color="000000"/>
            </w:tcBorders>
            <w:vAlign w:val="center"/>
          </w:tcPr>
          <w:p w14:paraId="58D2A640" w14:textId="482DD085"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2.0</w:t>
            </w:r>
          </w:p>
        </w:tc>
      </w:tr>
      <w:tr w:rsidR="00696F87" w:rsidRPr="00A03E1B" w14:paraId="58D2A646" w14:textId="77777777" w:rsidTr="001D2776">
        <w:tc>
          <w:tcPr>
            <w:tcW w:w="3119" w:type="dxa"/>
            <w:tcBorders>
              <w:left w:val="single" w:sz="4" w:space="0" w:color="000000"/>
              <w:bottom w:val="single" w:sz="4" w:space="0" w:color="000000"/>
            </w:tcBorders>
            <w:vAlign w:val="center"/>
          </w:tcPr>
          <w:p w14:paraId="58D2A642"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1984" w:type="dxa"/>
            <w:tcBorders>
              <w:left w:val="single" w:sz="4" w:space="0" w:color="000000"/>
              <w:bottom w:val="single" w:sz="4" w:space="0" w:color="000000"/>
            </w:tcBorders>
            <w:vAlign w:val="center"/>
          </w:tcPr>
          <w:p w14:paraId="58D2A64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0.08</w:t>
            </w:r>
          </w:p>
        </w:tc>
        <w:tc>
          <w:tcPr>
            <w:tcW w:w="1985" w:type="dxa"/>
            <w:tcBorders>
              <w:left w:val="single" w:sz="4" w:space="0" w:color="000000"/>
              <w:bottom w:val="single" w:sz="4" w:space="0" w:color="000000"/>
            </w:tcBorders>
            <w:vAlign w:val="center"/>
          </w:tcPr>
          <w:p w14:paraId="58D2A64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4.95</w:t>
            </w:r>
          </w:p>
        </w:tc>
        <w:tc>
          <w:tcPr>
            <w:tcW w:w="2551" w:type="dxa"/>
            <w:tcBorders>
              <w:left w:val="single" w:sz="4" w:space="0" w:color="000000"/>
              <w:bottom w:val="single" w:sz="4" w:space="0" w:color="000000"/>
              <w:right w:val="single" w:sz="4" w:space="0" w:color="000000"/>
            </w:tcBorders>
            <w:vAlign w:val="center"/>
          </w:tcPr>
          <w:p w14:paraId="58D2A645" w14:textId="7BCED0D1"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6.2</w:t>
            </w:r>
          </w:p>
        </w:tc>
      </w:tr>
      <w:tr w:rsidR="00696F87" w:rsidRPr="00A03E1B" w14:paraId="58D2A64B" w14:textId="77777777" w:rsidTr="001D2776">
        <w:tc>
          <w:tcPr>
            <w:tcW w:w="3119" w:type="dxa"/>
            <w:tcBorders>
              <w:left w:val="single" w:sz="4" w:space="0" w:color="000000"/>
              <w:bottom w:val="single" w:sz="4" w:space="0" w:color="000000"/>
            </w:tcBorders>
            <w:vAlign w:val="center"/>
          </w:tcPr>
          <w:p w14:paraId="58D2A647"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Indonesia</w:t>
            </w:r>
          </w:p>
        </w:tc>
        <w:tc>
          <w:tcPr>
            <w:tcW w:w="1984" w:type="dxa"/>
            <w:tcBorders>
              <w:left w:val="single" w:sz="4" w:space="0" w:color="000000"/>
              <w:bottom w:val="single" w:sz="4" w:space="0" w:color="000000"/>
            </w:tcBorders>
            <w:vAlign w:val="center"/>
          </w:tcPr>
          <w:p w14:paraId="58D2A64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0.05</w:t>
            </w:r>
          </w:p>
        </w:tc>
        <w:tc>
          <w:tcPr>
            <w:tcW w:w="1985" w:type="dxa"/>
            <w:tcBorders>
              <w:left w:val="single" w:sz="4" w:space="0" w:color="000000"/>
              <w:bottom w:val="single" w:sz="4" w:space="0" w:color="000000"/>
            </w:tcBorders>
            <w:vAlign w:val="center"/>
          </w:tcPr>
          <w:p w14:paraId="58D2A64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4.08</w:t>
            </w:r>
          </w:p>
        </w:tc>
        <w:tc>
          <w:tcPr>
            <w:tcW w:w="2551" w:type="dxa"/>
            <w:tcBorders>
              <w:left w:val="single" w:sz="4" w:space="0" w:color="000000"/>
              <w:bottom w:val="single" w:sz="4" w:space="0" w:color="000000"/>
              <w:right w:val="single" w:sz="4" w:space="0" w:color="000000"/>
            </w:tcBorders>
            <w:vAlign w:val="center"/>
          </w:tcPr>
          <w:p w14:paraId="58D2A64A" w14:textId="30CE7798"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9.0</w:t>
            </w:r>
          </w:p>
        </w:tc>
      </w:tr>
      <w:tr w:rsidR="00696F87" w:rsidRPr="00A03E1B" w14:paraId="58D2A650" w14:textId="77777777" w:rsidTr="001D2776">
        <w:tc>
          <w:tcPr>
            <w:tcW w:w="3119" w:type="dxa"/>
            <w:tcBorders>
              <w:left w:val="single" w:sz="4" w:space="0" w:color="000000"/>
              <w:bottom w:val="single" w:sz="4" w:space="0" w:color="000000"/>
            </w:tcBorders>
            <w:vAlign w:val="center"/>
          </w:tcPr>
          <w:p w14:paraId="58D2A64C"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Mexico</w:t>
            </w:r>
          </w:p>
        </w:tc>
        <w:tc>
          <w:tcPr>
            <w:tcW w:w="1984" w:type="dxa"/>
            <w:tcBorders>
              <w:left w:val="single" w:sz="4" w:space="0" w:color="000000"/>
              <w:bottom w:val="single" w:sz="4" w:space="0" w:color="000000"/>
            </w:tcBorders>
            <w:vAlign w:val="center"/>
          </w:tcPr>
          <w:p w14:paraId="58D2A64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0.14</w:t>
            </w:r>
          </w:p>
        </w:tc>
        <w:tc>
          <w:tcPr>
            <w:tcW w:w="1985" w:type="dxa"/>
            <w:tcBorders>
              <w:left w:val="single" w:sz="4" w:space="0" w:color="000000"/>
              <w:bottom w:val="single" w:sz="4" w:space="0" w:color="000000"/>
            </w:tcBorders>
            <w:vAlign w:val="center"/>
          </w:tcPr>
          <w:p w14:paraId="58D2A64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3.80</w:t>
            </w:r>
          </w:p>
        </w:tc>
        <w:tc>
          <w:tcPr>
            <w:tcW w:w="2551" w:type="dxa"/>
            <w:tcBorders>
              <w:left w:val="single" w:sz="4" w:space="0" w:color="000000"/>
              <w:bottom w:val="single" w:sz="4" w:space="0" w:color="000000"/>
              <w:right w:val="single" w:sz="4" w:space="0" w:color="000000"/>
            </w:tcBorders>
            <w:vAlign w:val="center"/>
          </w:tcPr>
          <w:p w14:paraId="58D2A64F" w14:textId="0F650070"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3.3</w:t>
            </w:r>
          </w:p>
        </w:tc>
      </w:tr>
    </w:tbl>
    <w:p w14:paraId="58D2A651" w14:textId="7777777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Emphasis"/>
          <w:rFonts w:ascii="Times New Roman" w:hAnsi="Times New Roman" w:cs="Times New Roman"/>
          <w:i w:val="0"/>
          <w:iCs w:val="0"/>
        </w:rPr>
        <w:t xml:space="preserve">Source: FAOSTAT </w:t>
      </w:r>
    </w:p>
    <w:p w14:paraId="58D2A652" w14:textId="317F291F"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Fonts w:ascii="Times New Roman" w:hAnsi="Times New Roman" w:cs="Times New Roman"/>
          <w:sz w:val="24"/>
          <w:szCs w:val="24"/>
        </w:rPr>
        <w:t>Crop</w:t>
      </w:r>
      <w:r w:rsidR="001D2776" w:rsidRPr="00A03E1B">
        <w:rPr>
          <w:rFonts w:ascii="Times New Roman" w:hAnsi="Times New Roman" w:cs="Times New Roman"/>
          <w:sz w:val="24"/>
          <w:szCs w:val="24"/>
        </w:rPr>
        <w:t>-</w:t>
      </w:r>
      <w:r w:rsidR="00666F40">
        <w:rPr>
          <w:rFonts w:ascii="Times New Roman" w:hAnsi="Times New Roman" w:cs="Times New Roman"/>
          <w:sz w:val="24"/>
          <w:szCs w:val="24"/>
        </w:rPr>
        <w:t>f</w:t>
      </w:r>
      <w:r w:rsidRPr="00A03E1B">
        <w:rPr>
          <w:rFonts w:ascii="Times New Roman" w:hAnsi="Times New Roman" w:cs="Times New Roman"/>
          <w:sz w:val="24"/>
          <w:szCs w:val="24"/>
        </w:rPr>
        <w:t>eed</w:t>
      </w:r>
      <w:r w:rsidR="001D2776" w:rsidRPr="00A03E1B">
        <w:rPr>
          <w:rFonts w:ascii="Times New Roman" w:hAnsi="Times New Roman" w:cs="Times New Roman"/>
          <w:sz w:val="24"/>
          <w:szCs w:val="24"/>
        </w:rPr>
        <w:t>-</w:t>
      </w:r>
      <w:r w:rsidR="00666F40">
        <w:rPr>
          <w:rFonts w:ascii="Times New Roman" w:hAnsi="Times New Roman" w:cs="Times New Roman"/>
          <w:sz w:val="24"/>
          <w:szCs w:val="24"/>
        </w:rPr>
        <w:t>p</w:t>
      </w:r>
      <w:r w:rsidRPr="00A03E1B">
        <w:rPr>
          <w:rFonts w:ascii="Times New Roman" w:hAnsi="Times New Roman" w:cs="Times New Roman"/>
          <w:sz w:val="24"/>
          <w:szCs w:val="24"/>
        </w:rPr>
        <w:t xml:space="preserve">oultry </w:t>
      </w:r>
      <w:r w:rsidR="00666F40">
        <w:rPr>
          <w:rFonts w:ascii="Times New Roman" w:hAnsi="Times New Roman" w:cs="Times New Roman"/>
          <w:sz w:val="24"/>
          <w:szCs w:val="24"/>
        </w:rPr>
        <w:t>l</w:t>
      </w:r>
      <w:r w:rsidRPr="00A03E1B">
        <w:rPr>
          <w:rFonts w:ascii="Times New Roman" w:hAnsi="Times New Roman" w:cs="Times New Roman"/>
          <w:sz w:val="24"/>
          <w:szCs w:val="24"/>
        </w:rPr>
        <w:t>inkages (evidence from recent open studies)</w:t>
      </w:r>
    </w:p>
    <w:p w14:paraId="58D2A653" w14:textId="2363E2FF"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The poultry boom is inseparable from feed markets: </w:t>
      </w:r>
      <w:r w:rsidRPr="00A03E1B">
        <w:rPr>
          <w:rStyle w:val="Strong"/>
          <w:rFonts w:ascii="Times New Roman" w:hAnsi="Times New Roman" w:cs="Times New Roman"/>
          <w:b w:val="0"/>
          <w:bCs w:val="0"/>
        </w:rPr>
        <w:t>soybean meal</w:t>
      </w:r>
      <w:r w:rsidRPr="00A03E1B">
        <w:rPr>
          <w:rFonts w:ascii="Times New Roman" w:hAnsi="Times New Roman" w:cs="Times New Roman"/>
        </w:rPr>
        <w:t xml:space="preserve"> supplies protein</w:t>
      </w:r>
      <w:r w:rsidR="00EE5770" w:rsidRPr="00A03E1B">
        <w:rPr>
          <w:rFonts w:ascii="Times New Roman" w:hAnsi="Times New Roman" w:cs="Times New Roman"/>
        </w:rPr>
        <w:t>,</w:t>
      </w:r>
      <w:r w:rsidRPr="00A03E1B">
        <w:rPr>
          <w:rFonts w:ascii="Times New Roman" w:hAnsi="Times New Roman" w:cs="Times New Roman"/>
        </w:rPr>
        <w:t xml:space="preserve"> and </w:t>
      </w:r>
      <w:r w:rsidRPr="00A03E1B">
        <w:rPr>
          <w:rStyle w:val="Strong"/>
          <w:rFonts w:ascii="Times New Roman" w:hAnsi="Times New Roman" w:cs="Times New Roman"/>
          <w:b w:val="0"/>
          <w:bCs w:val="0"/>
        </w:rPr>
        <w:t>maize</w:t>
      </w:r>
      <w:r w:rsidRPr="00A03E1B">
        <w:rPr>
          <w:rFonts w:ascii="Times New Roman" w:hAnsi="Times New Roman" w:cs="Times New Roman"/>
        </w:rPr>
        <w:t xml:space="preserve"> supplies energy. Open analyses show that (i) sustained profitability of poultry is tied to </w:t>
      </w:r>
      <w:r w:rsidR="00EE5770" w:rsidRPr="00A03E1B">
        <w:rPr>
          <w:rFonts w:ascii="Times New Roman" w:hAnsi="Times New Roman" w:cs="Times New Roman"/>
        </w:rPr>
        <w:t>favourable</w:t>
      </w:r>
      <w:r w:rsidRPr="00A03E1B">
        <w:rPr>
          <w:rFonts w:ascii="Times New Roman" w:hAnsi="Times New Roman" w:cs="Times New Roman"/>
        </w:rPr>
        <w:t xml:space="preserve"> meat-to-feed price ratios and rising feed intensity, a trend expected to continue this decade (OECD-FAO, 2022); (ii) China’s livestock expansion relied on a modern feed industry and rising </w:t>
      </w:r>
      <w:r w:rsidRPr="00A03E1B">
        <w:rPr>
          <w:rStyle w:val="Strong"/>
          <w:rFonts w:ascii="Times New Roman" w:hAnsi="Times New Roman" w:cs="Times New Roman"/>
          <w:b w:val="0"/>
          <w:bCs w:val="0"/>
        </w:rPr>
        <w:t>soybean</w:t>
      </w:r>
      <w:r w:rsidRPr="00A03E1B">
        <w:rPr>
          <w:rFonts w:ascii="Times New Roman" w:hAnsi="Times New Roman" w:cs="Times New Roman"/>
        </w:rPr>
        <w:t xml:space="preserve"> imports, reshaping global oilseed trade (Gale, 2015); (iii) in India, rapid poultry growth has shifted maize from food to </w:t>
      </w:r>
      <w:r w:rsidRPr="00A03E1B">
        <w:rPr>
          <w:rStyle w:val="Strong"/>
          <w:rFonts w:ascii="Times New Roman" w:hAnsi="Times New Roman" w:cs="Times New Roman"/>
          <w:b w:val="0"/>
          <w:bCs w:val="0"/>
        </w:rPr>
        <w:t>feed</w:t>
      </w:r>
      <w:r w:rsidRPr="00A03E1B">
        <w:rPr>
          <w:rFonts w:ascii="Times New Roman" w:hAnsi="Times New Roman" w:cs="Times New Roman"/>
        </w:rPr>
        <w:t>, tightening domestic markets (NAARM, 2012; USDA/ERS, 2004); and (iv) the broader “</w:t>
      </w:r>
      <w:r w:rsidRPr="00A03E1B">
        <w:rPr>
          <w:rStyle w:val="Strong"/>
          <w:rFonts w:ascii="Times New Roman" w:hAnsi="Times New Roman" w:cs="Times New Roman"/>
          <w:b w:val="0"/>
          <w:bCs w:val="0"/>
        </w:rPr>
        <w:t>livestock revolution</w:t>
      </w:r>
      <w:r w:rsidRPr="00A03E1B">
        <w:rPr>
          <w:rFonts w:ascii="Times New Roman" w:hAnsi="Times New Roman" w:cs="Times New Roman"/>
        </w:rPr>
        <w:t>” links income growth, urbani</w:t>
      </w:r>
      <w:r w:rsidR="00AC2957">
        <w:rPr>
          <w:rFonts w:ascii="Times New Roman" w:hAnsi="Times New Roman" w:cs="Times New Roman"/>
        </w:rPr>
        <w:t>s</w:t>
      </w:r>
      <w:r w:rsidRPr="00A03E1B">
        <w:rPr>
          <w:rFonts w:ascii="Times New Roman" w:hAnsi="Times New Roman" w:cs="Times New Roman"/>
        </w:rPr>
        <w:t xml:space="preserve">ation, and diet change with strong demand for feed grains and oilseeds in developing regions (Delgado </w:t>
      </w:r>
      <w:r w:rsidRPr="00A03E1B">
        <w:rPr>
          <w:rFonts w:ascii="Times New Roman" w:hAnsi="Times New Roman" w:cs="Times New Roman"/>
          <w:i/>
          <w:iCs/>
        </w:rPr>
        <w:t>et al.,</w:t>
      </w:r>
      <w:r w:rsidRPr="00A03E1B">
        <w:rPr>
          <w:rFonts w:ascii="Times New Roman" w:hAnsi="Times New Roman" w:cs="Times New Roman"/>
        </w:rPr>
        <w:t xml:space="preserve"> 1999). Together, these studies confirm that soybean and maize-rich crop systems cataly</w:t>
      </w:r>
      <w:r w:rsidR="00EE5770" w:rsidRPr="00A03E1B">
        <w:rPr>
          <w:rFonts w:ascii="Times New Roman" w:hAnsi="Times New Roman" w:cs="Times New Roman"/>
        </w:rPr>
        <w:t>s</w:t>
      </w:r>
      <w:r w:rsidRPr="00A03E1B">
        <w:rPr>
          <w:rFonts w:ascii="Times New Roman" w:hAnsi="Times New Roman" w:cs="Times New Roman"/>
        </w:rPr>
        <w:t xml:space="preserve">e poultry growth, while poultry demand, in turn, reinforces cropping patterns and trade in feedstuffs. </w:t>
      </w:r>
    </w:p>
    <w:p w14:paraId="58D2A654" w14:textId="5FC94823"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Tropical </w:t>
      </w:r>
      <w:r w:rsidR="00666F40">
        <w:rPr>
          <w:rStyle w:val="Strong"/>
          <w:rFonts w:ascii="Times New Roman" w:hAnsi="Times New Roman" w:cs="Times New Roman"/>
          <w:b/>
          <w:bCs/>
          <w:sz w:val="24"/>
          <w:szCs w:val="24"/>
        </w:rPr>
        <w:t>f</w:t>
      </w:r>
      <w:r w:rsidRPr="00A03E1B">
        <w:rPr>
          <w:rStyle w:val="Strong"/>
          <w:rFonts w:ascii="Times New Roman" w:hAnsi="Times New Roman" w:cs="Times New Roman"/>
          <w:b/>
          <w:bCs/>
          <w:sz w:val="24"/>
          <w:szCs w:val="24"/>
        </w:rPr>
        <w:t xml:space="preserve">ruit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4291109D" w14:textId="376CED9C" w:rsidR="006D46BA" w:rsidRPr="00A03E1B" w:rsidRDefault="048CD3D8" w:rsidP="00A03E1B">
      <w:pPr>
        <w:pStyle w:val="BodyText"/>
        <w:spacing w:after="0" w:line="360" w:lineRule="auto"/>
        <w:jc w:val="both"/>
        <w:rPr>
          <w:rFonts w:ascii="Times New Roman" w:hAnsi="Times New Roman" w:cs="Times New Roman"/>
        </w:rPr>
      </w:pPr>
      <w:r w:rsidRPr="77278E9B">
        <w:rPr>
          <w:rFonts w:ascii="Times New Roman" w:hAnsi="Times New Roman" w:cs="Times New Roman"/>
        </w:rPr>
        <w:t>Tropical fruits</w:t>
      </w:r>
      <w:r w:rsidR="28E164FF" w:rsidRPr="77278E9B">
        <w:rPr>
          <w:rFonts w:ascii="Times New Roman" w:hAnsi="Times New Roman" w:cs="Times New Roman"/>
        </w:rPr>
        <w:t xml:space="preserve">, </w:t>
      </w:r>
      <w:r w:rsidRPr="77278E9B">
        <w:rPr>
          <w:rFonts w:ascii="Times New Roman" w:hAnsi="Times New Roman" w:cs="Times New Roman"/>
        </w:rPr>
        <w:t xml:space="preserve">especially </w:t>
      </w:r>
      <w:r w:rsidRPr="77278E9B">
        <w:rPr>
          <w:rStyle w:val="Strong"/>
          <w:rFonts w:ascii="Times New Roman" w:hAnsi="Times New Roman" w:cs="Times New Roman"/>
          <w:b w:val="0"/>
          <w:bCs w:val="0"/>
        </w:rPr>
        <w:t xml:space="preserve">mangoes, guava, </w:t>
      </w:r>
      <w:proofErr w:type="spellStart"/>
      <w:r w:rsidRPr="77278E9B">
        <w:rPr>
          <w:rStyle w:val="Strong"/>
          <w:rFonts w:ascii="Times New Roman" w:hAnsi="Times New Roman" w:cs="Times New Roman"/>
          <w:b w:val="0"/>
          <w:bCs w:val="0"/>
        </w:rPr>
        <w:t>mangosteen</w:t>
      </w:r>
      <w:proofErr w:type="spellEnd"/>
      <w:r w:rsidRPr="77278E9B">
        <w:rPr>
          <w:rStyle w:val="Strong"/>
          <w:rFonts w:ascii="Times New Roman" w:hAnsi="Times New Roman" w:cs="Times New Roman"/>
          <w:b w:val="0"/>
          <w:bCs w:val="0"/>
        </w:rPr>
        <w:t>, and bananas</w:t>
      </w:r>
      <w:r w:rsidR="28E164FF" w:rsidRPr="77278E9B">
        <w:rPr>
          <w:rFonts w:ascii="Times New Roman" w:hAnsi="Times New Roman" w:cs="Times New Roman"/>
        </w:rPr>
        <w:t xml:space="preserve">, </w:t>
      </w:r>
      <w:r w:rsidRPr="77278E9B">
        <w:rPr>
          <w:rFonts w:ascii="Times New Roman" w:hAnsi="Times New Roman" w:cs="Times New Roman"/>
        </w:rPr>
        <w:t xml:space="preserve">have seen remarkable expansion in key developing countries over the past six decades. This growth reflects both rising </w:t>
      </w:r>
      <w:r w:rsidRPr="77278E9B">
        <w:rPr>
          <w:rFonts w:ascii="Times New Roman" w:hAnsi="Times New Roman" w:cs="Times New Roman"/>
        </w:rPr>
        <w:lastRenderedPageBreak/>
        <w:t>domestic demand for nutritious foods and the expansion of export markets, reinforcing the role of horticulture in diversifying agricultural systems.</w:t>
      </w:r>
    </w:p>
    <w:p w14:paraId="58D2A656" w14:textId="750FF3B4"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7</w:t>
      </w:r>
      <w:r w:rsidR="00A03E1B">
        <w:rPr>
          <w:rStyle w:val="Strong"/>
          <w:rFonts w:ascii="Times New Roman" w:hAnsi="Times New Roman" w:cs="Times New Roman"/>
        </w:rPr>
        <w:t>:</w:t>
      </w:r>
      <w:r w:rsidRPr="00A03E1B">
        <w:rPr>
          <w:rStyle w:val="Strong"/>
          <w:rFonts w:ascii="Times New Roman" w:hAnsi="Times New Roman" w:cs="Times New Roman"/>
        </w:rPr>
        <w:t xml:space="preserve"> Tropical </w:t>
      </w:r>
      <w:r w:rsidR="00666F40">
        <w:rPr>
          <w:rStyle w:val="Strong"/>
          <w:rFonts w:ascii="Times New Roman" w:hAnsi="Times New Roman" w:cs="Times New Roman"/>
        </w:rPr>
        <w:t>f</w:t>
      </w:r>
      <w:r w:rsidRPr="00A03E1B">
        <w:rPr>
          <w:rStyle w:val="Strong"/>
          <w:rFonts w:ascii="Times New Roman" w:hAnsi="Times New Roman" w:cs="Times New Roman"/>
        </w:rPr>
        <w:t xml:space="preserve">ruit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w:t>
      </w:r>
      <w:r w:rsidR="00666F40">
        <w:rPr>
          <w:rStyle w:val="Strong"/>
          <w:rFonts w:ascii="Times New Roman" w:hAnsi="Times New Roman" w:cs="Times New Roman"/>
        </w:rPr>
        <w:t>t</w:t>
      </w:r>
      <w:r w:rsidRPr="00A03E1B">
        <w:rPr>
          <w:rStyle w:val="Strong"/>
          <w:rFonts w:ascii="Times New Roman" w:hAnsi="Times New Roman" w:cs="Times New Roman"/>
        </w:rPr>
        <w:t>rends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835"/>
        <w:gridCol w:w="1418"/>
        <w:gridCol w:w="1422"/>
        <w:gridCol w:w="1413"/>
        <w:gridCol w:w="2550"/>
      </w:tblGrid>
      <w:tr w:rsidR="00696F87" w:rsidRPr="00A03E1B" w14:paraId="58D2A65B" w14:textId="77777777" w:rsidTr="001D2776">
        <w:tc>
          <w:tcPr>
            <w:tcW w:w="2835" w:type="dxa"/>
            <w:vMerge w:val="restart"/>
            <w:tcBorders>
              <w:top w:val="single" w:sz="4" w:space="0" w:color="000000"/>
              <w:left w:val="single" w:sz="4" w:space="0" w:color="000000"/>
              <w:bottom w:val="single" w:sz="4" w:space="0" w:color="000000"/>
            </w:tcBorders>
            <w:vAlign w:val="center"/>
          </w:tcPr>
          <w:p w14:paraId="58D2A657"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Crop</w:t>
            </w:r>
          </w:p>
        </w:tc>
        <w:tc>
          <w:tcPr>
            <w:tcW w:w="1418" w:type="dxa"/>
            <w:vMerge w:val="restart"/>
            <w:tcBorders>
              <w:top w:val="single" w:sz="4" w:space="0" w:color="000000"/>
              <w:left w:val="single" w:sz="4" w:space="0" w:color="000000"/>
              <w:bottom w:val="single" w:sz="4" w:space="0" w:color="000000"/>
            </w:tcBorders>
            <w:vAlign w:val="center"/>
          </w:tcPr>
          <w:p w14:paraId="58D2A658"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Country</w:t>
            </w:r>
          </w:p>
        </w:tc>
        <w:tc>
          <w:tcPr>
            <w:tcW w:w="2835" w:type="dxa"/>
            <w:gridSpan w:val="2"/>
            <w:tcBorders>
              <w:top w:val="single" w:sz="4" w:space="0" w:color="000000"/>
              <w:left w:val="single" w:sz="4" w:space="0" w:color="000000"/>
              <w:bottom w:val="single" w:sz="4" w:space="0" w:color="000000"/>
            </w:tcBorders>
            <w:vAlign w:val="center"/>
          </w:tcPr>
          <w:p w14:paraId="58D2A659"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14:paraId="58D2A65A" w14:textId="78FF3FCB"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w:t>
            </w:r>
            <w:r w:rsidR="001D2776" w:rsidRPr="00A03E1B">
              <w:rPr>
                <w:rFonts w:ascii="Times New Roman" w:hAnsi="Times New Roman" w:cs="Times New Roman"/>
                <w:color w:val="000000"/>
              </w:rPr>
              <w:t xml:space="preserve"> (%)</w:t>
            </w:r>
          </w:p>
        </w:tc>
      </w:tr>
      <w:tr w:rsidR="00696F87" w:rsidRPr="00A03E1B" w14:paraId="58D2A661" w14:textId="77777777" w:rsidTr="001D2776">
        <w:tc>
          <w:tcPr>
            <w:tcW w:w="2835" w:type="dxa"/>
            <w:vMerge/>
            <w:tcBorders>
              <w:left w:val="single" w:sz="4" w:space="0" w:color="000000"/>
              <w:bottom w:val="single" w:sz="4" w:space="0" w:color="000000"/>
            </w:tcBorders>
            <w:vAlign w:val="center"/>
          </w:tcPr>
          <w:p w14:paraId="58D2A65C" w14:textId="77777777" w:rsidR="00696F87" w:rsidRPr="00A03E1B" w:rsidRDefault="00696F87" w:rsidP="00A03E1B">
            <w:pPr>
              <w:pStyle w:val="TableHeading"/>
              <w:spacing w:line="360" w:lineRule="auto"/>
              <w:jc w:val="left"/>
              <w:rPr>
                <w:rFonts w:ascii="Times New Roman" w:hAnsi="Times New Roman" w:cs="Times New Roman"/>
                <w:b w:val="0"/>
                <w:bCs w:val="0"/>
                <w:color w:val="000000"/>
              </w:rPr>
            </w:pPr>
          </w:p>
        </w:tc>
        <w:tc>
          <w:tcPr>
            <w:tcW w:w="1418" w:type="dxa"/>
            <w:vMerge/>
            <w:tcBorders>
              <w:left w:val="single" w:sz="4" w:space="0" w:color="000000"/>
              <w:bottom w:val="single" w:sz="4" w:space="0" w:color="000000"/>
            </w:tcBorders>
            <w:vAlign w:val="center"/>
          </w:tcPr>
          <w:p w14:paraId="58D2A65D" w14:textId="77777777" w:rsidR="00696F87" w:rsidRPr="00A03E1B" w:rsidRDefault="00696F87" w:rsidP="00A03E1B">
            <w:pPr>
              <w:pStyle w:val="TableHeading"/>
              <w:spacing w:line="360" w:lineRule="auto"/>
              <w:jc w:val="left"/>
              <w:rPr>
                <w:rFonts w:ascii="Times New Roman" w:hAnsi="Times New Roman" w:cs="Times New Roman"/>
                <w:b w:val="0"/>
                <w:bCs w:val="0"/>
                <w:color w:val="000000"/>
              </w:rPr>
            </w:pPr>
          </w:p>
        </w:tc>
        <w:tc>
          <w:tcPr>
            <w:tcW w:w="1422" w:type="dxa"/>
            <w:tcBorders>
              <w:left w:val="single" w:sz="4" w:space="0" w:color="000000"/>
              <w:bottom w:val="single" w:sz="4" w:space="0" w:color="000000"/>
            </w:tcBorders>
            <w:vAlign w:val="center"/>
          </w:tcPr>
          <w:p w14:paraId="58D2A65E"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1961</w:t>
            </w:r>
          </w:p>
        </w:tc>
        <w:tc>
          <w:tcPr>
            <w:tcW w:w="1413" w:type="dxa"/>
            <w:tcBorders>
              <w:left w:val="single" w:sz="4" w:space="0" w:color="000000"/>
              <w:bottom w:val="single" w:sz="4" w:space="0" w:color="000000"/>
            </w:tcBorders>
            <w:vAlign w:val="center"/>
          </w:tcPr>
          <w:p w14:paraId="58D2A65F"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2022</w:t>
            </w:r>
          </w:p>
        </w:tc>
        <w:tc>
          <w:tcPr>
            <w:tcW w:w="2550" w:type="dxa"/>
            <w:vMerge/>
            <w:tcBorders>
              <w:left w:val="single" w:sz="4" w:space="0" w:color="000000"/>
              <w:bottom w:val="single" w:sz="4" w:space="0" w:color="000000"/>
              <w:right w:val="single" w:sz="4" w:space="0" w:color="000000"/>
            </w:tcBorders>
            <w:vAlign w:val="center"/>
          </w:tcPr>
          <w:p w14:paraId="58D2A660" w14:textId="77777777" w:rsidR="00696F87" w:rsidRPr="00A03E1B" w:rsidRDefault="00696F87" w:rsidP="00A03E1B">
            <w:pPr>
              <w:pStyle w:val="TableHeading"/>
              <w:spacing w:line="360" w:lineRule="auto"/>
              <w:rPr>
                <w:rFonts w:ascii="Times New Roman" w:hAnsi="Times New Roman" w:cs="Times New Roman"/>
                <w:color w:val="000000"/>
              </w:rPr>
            </w:pPr>
          </w:p>
        </w:tc>
      </w:tr>
      <w:tr w:rsidR="00696F87" w:rsidRPr="00A03E1B" w14:paraId="58D2A667" w14:textId="77777777" w:rsidTr="001D2776">
        <w:tc>
          <w:tcPr>
            <w:tcW w:w="2835" w:type="dxa"/>
            <w:tcBorders>
              <w:left w:val="single" w:sz="4" w:space="0" w:color="000000"/>
              <w:bottom w:val="single" w:sz="4" w:space="0" w:color="000000"/>
            </w:tcBorders>
            <w:vAlign w:val="center"/>
          </w:tcPr>
          <w:p w14:paraId="58D2A66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Mango/Guava/</w:t>
            </w:r>
            <w:proofErr w:type="spellStart"/>
            <w:r w:rsidRPr="00A03E1B">
              <w:rPr>
                <w:rFonts w:ascii="Times New Roman" w:hAnsi="Times New Roman" w:cs="Times New Roman"/>
                <w:color w:val="000000"/>
              </w:rPr>
              <w:t>Mangosteen</w:t>
            </w:r>
            <w:proofErr w:type="spellEnd"/>
          </w:p>
        </w:tc>
        <w:tc>
          <w:tcPr>
            <w:tcW w:w="1418" w:type="dxa"/>
            <w:tcBorders>
              <w:left w:val="single" w:sz="4" w:space="0" w:color="000000"/>
              <w:bottom w:val="single" w:sz="4" w:space="0" w:color="000000"/>
            </w:tcBorders>
            <w:vAlign w:val="center"/>
          </w:tcPr>
          <w:p w14:paraId="58D2A66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1422" w:type="dxa"/>
            <w:tcBorders>
              <w:left w:val="single" w:sz="4" w:space="0" w:color="000000"/>
              <w:bottom w:val="single" w:sz="4" w:space="0" w:color="000000"/>
            </w:tcBorders>
            <w:vAlign w:val="center"/>
          </w:tcPr>
          <w:p w14:paraId="58D2A66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6,988,000</w:t>
            </w:r>
          </w:p>
        </w:tc>
        <w:tc>
          <w:tcPr>
            <w:tcW w:w="1413" w:type="dxa"/>
            <w:tcBorders>
              <w:left w:val="single" w:sz="4" w:space="0" w:color="000000"/>
              <w:bottom w:val="single" w:sz="4" w:space="0" w:color="000000"/>
            </w:tcBorders>
            <w:vAlign w:val="center"/>
          </w:tcPr>
          <w:p w14:paraId="58D2A66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26,299,000</w:t>
            </w:r>
          </w:p>
        </w:tc>
        <w:tc>
          <w:tcPr>
            <w:tcW w:w="2550" w:type="dxa"/>
            <w:tcBorders>
              <w:left w:val="single" w:sz="4" w:space="0" w:color="000000"/>
              <w:bottom w:val="single" w:sz="4" w:space="0" w:color="000000"/>
              <w:right w:val="single" w:sz="4" w:space="0" w:color="000000"/>
            </w:tcBorders>
            <w:vAlign w:val="center"/>
          </w:tcPr>
          <w:p w14:paraId="58D2A666" w14:textId="2EF94175"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+3.1</w:t>
            </w:r>
          </w:p>
        </w:tc>
      </w:tr>
      <w:tr w:rsidR="00696F87" w:rsidRPr="00A03E1B" w14:paraId="58D2A66D" w14:textId="77777777" w:rsidTr="001D2776">
        <w:tc>
          <w:tcPr>
            <w:tcW w:w="2835" w:type="dxa"/>
            <w:tcBorders>
              <w:left w:val="single" w:sz="4" w:space="0" w:color="000000"/>
              <w:bottom w:val="single" w:sz="4" w:space="0" w:color="000000"/>
            </w:tcBorders>
            <w:vAlign w:val="center"/>
          </w:tcPr>
          <w:p w14:paraId="58D2A66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Mango/Guava/</w:t>
            </w:r>
            <w:proofErr w:type="spellStart"/>
            <w:r w:rsidRPr="00A03E1B">
              <w:rPr>
                <w:rFonts w:ascii="Times New Roman" w:hAnsi="Times New Roman" w:cs="Times New Roman"/>
                <w:color w:val="000000"/>
              </w:rPr>
              <w:t>Mangosteen</w:t>
            </w:r>
            <w:proofErr w:type="spellEnd"/>
          </w:p>
        </w:tc>
        <w:tc>
          <w:tcPr>
            <w:tcW w:w="1418" w:type="dxa"/>
            <w:tcBorders>
              <w:left w:val="single" w:sz="4" w:space="0" w:color="000000"/>
              <w:bottom w:val="single" w:sz="4" w:space="0" w:color="000000"/>
            </w:tcBorders>
            <w:vAlign w:val="center"/>
          </w:tcPr>
          <w:p w14:paraId="58D2A66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Indonesia</w:t>
            </w:r>
          </w:p>
        </w:tc>
        <w:tc>
          <w:tcPr>
            <w:tcW w:w="1422" w:type="dxa"/>
            <w:tcBorders>
              <w:left w:val="single" w:sz="4" w:space="0" w:color="000000"/>
              <w:bottom w:val="single" w:sz="4" w:space="0" w:color="000000"/>
            </w:tcBorders>
            <w:vAlign w:val="center"/>
          </w:tcPr>
          <w:p w14:paraId="58D2A66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300,000</w:t>
            </w:r>
          </w:p>
        </w:tc>
        <w:tc>
          <w:tcPr>
            <w:tcW w:w="1413" w:type="dxa"/>
            <w:tcBorders>
              <w:left w:val="single" w:sz="4" w:space="0" w:color="000000"/>
              <w:bottom w:val="single" w:sz="4" w:space="0" w:color="000000"/>
            </w:tcBorders>
            <w:vAlign w:val="center"/>
          </w:tcPr>
          <w:p w14:paraId="58D2A66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4,125,000</w:t>
            </w:r>
          </w:p>
        </w:tc>
        <w:tc>
          <w:tcPr>
            <w:tcW w:w="2550" w:type="dxa"/>
            <w:tcBorders>
              <w:left w:val="single" w:sz="4" w:space="0" w:color="000000"/>
              <w:bottom w:val="single" w:sz="4" w:space="0" w:color="000000"/>
              <w:right w:val="single" w:sz="4" w:space="0" w:color="000000"/>
            </w:tcBorders>
            <w:vAlign w:val="center"/>
          </w:tcPr>
          <w:p w14:paraId="58D2A66C" w14:textId="23EBFA9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+8.2</w:t>
            </w:r>
          </w:p>
        </w:tc>
      </w:tr>
      <w:tr w:rsidR="00696F87" w:rsidRPr="00A03E1B" w14:paraId="58D2A673" w14:textId="77777777" w:rsidTr="001D2776">
        <w:tc>
          <w:tcPr>
            <w:tcW w:w="2835" w:type="dxa"/>
            <w:tcBorders>
              <w:left w:val="single" w:sz="4" w:space="0" w:color="000000"/>
              <w:bottom w:val="single" w:sz="4" w:space="0" w:color="000000"/>
            </w:tcBorders>
            <w:vAlign w:val="center"/>
          </w:tcPr>
          <w:p w14:paraId="58D2A66E"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Mango/Guava/</w:t>
            </w:r>
            <w:proofErr w:type="spellStart"/>
            <w:r w:rsidRPr="00A03E1B">
              <w:rPr>
                <w:rFonts w:ascii="Times New Roman" w:hAnsi="Times New Roman" w:cs="Times New Roman"/>
                <w:color w:val="000000"/>
              </w:rPr>
              <w:t>Mangosteen</w:t>
            </w:r>
            <w:proofErr w:type="spellEnd"/>
          </w:p>
        </w:tc>
        <w:tc>
          <w:tcPr>
            <w:tcW w:w="1418" w:type="dxa"/>
            <w:tcBorders>
              <w:left w:val="single" w:sz="4" w:space="0" w:color="000000"/>
              <w:bottom w:val="single" w:sz="4" w:space="0" w:color="000000"/>
            </w:tcBorders>
            <w:vAlign w:val="center"/>
          </w:tcPr>
          <w:p w14:paraId="58D2A66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China</w:t>
            </w:r>
          </w:p>
        </w:tc>
        <w:tc>
          <w:tcPr>
            <w:tcW w:w="1422" w:type="dxa"/>
            <w:tcBorders>
              <w:left w:val="single" w:sz="4" w:space="0" w:color="000000"/>
              <w:bottom w:val="single" w:sz="4" w:space="0" w:color="000000"/>
            </w:tcBorders>
            <w:vAlign w:val="center"/>
          </w:tcPr>
          <w:p w14:paraId="58D2A67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195,000</w:t>
            </w:r>
          </w:p>
        </w:tc>
        <w:tc>
          <w:tcPr>
            <w:tcW w:w="1413" w:type="dxa"/>
            <w:tcBorders>
              <w:left w:val="single" w:sz="4" w:space="0" w:color="000000"/>
              <w:bottom w:val="single" w:sz="4" w:space="0" w:color="000000"/>
            </w:tcBorders>
            <w:vAlign w:val="center"/>
          </w:tcPr>
          <w:p w14:paraId="58D2A671"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3,967,000</w:t>
            </w:r>
          </w:p>
        </w:tc>
        <w:tc>
          <w:tcPr>
            <w:tcW w:w="2550" w:type="dxa"/>
            <w:tcBorders>
              <w:left w:val="single" w:sz="4" w:space="0" w:color="000000"/>
              <w:bottom w:val="single" w:sz="4" w:space="0" w:color="000000"/>
              <w:right w:val="single" w:sz="4" w:space="0" w:color="000000"/>
            </w:tcBorders>
            <w:vAlign w:val="center"/>
          </w:tcPr>
          <w:p w14:paraId="58D2A672" w14:textId="03D8817B"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+22.0</w:t>
            </w:r>
          </w:p>
        </w:tc>
      </w:tr>
      <w:tr w:rsidR="00696F87" w:rsidRPr="00A03E1B" w14:paraId="58D2A679" w14:textId="77777777" w:rsidTr="001D2776">
        <w:tc>
          <w:tcPr>
            <w:tcW w:w="2835" w:type="dxa"/>
            <w:tcBorders>
              <w:left w:val="single" w:sz="4" w:space="0" w:color="000000"/>
              <w:bottom w:val="single" w:sz="4" w:space="0" w:color="000000"/>
            </w:tcBorders>
            <w:vAlign w:val="center"/>
          </w:tcPr>
          <w:p w14:paraId="58D2A674"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Banana</w:t>
            </w:r>
          </w:p>
        </w:tc>
        <w:tc>
          <w:tcPr>
            <w:tcW w:w="1418" w:type="dxa"/>
            <w:tcBorders>
              <w:left w:val="single" w:sz="4" w:space="0" w:color="000000"/>
              <w:bottom w:val="single" w:sz="4" w:space="0" w:color="000000"/>
            </w:tcBorders>
            <w:vAlign w:val="center"/>
          </w:tcPr>
          <w:p w14:paraId="58D2A67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1422" w:type="dxa"/>
            <w:tcBorders>
              <w:left w:val="single" w:sz="4" w:space="0" w:color="000000"/>
              <w:bottom w:val="single" w:sz="4" w:space="0" w:color="000000"/>
            </w:tcBorders>
            <w:vAlign w:val="center"/>
          </w:tcPr>
          <w:p w14:paraId="58D2A676"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2,257,000</w:t>
            </w:r>
          </w:p>
        </w:tc>
        <w:tc>
          <w:tcPr>
            <w:tcW w:w="1413" w:type="dxa"/>
            <w:tcBorders>
              <w:left w:val="single" w:sz="4" w:space="0" w:color="000000"/>
              <w:bottom w:val="single" w:sz="4" w:space="0" w:color="000000"/>
            </w:tcBorders>
            <w:vAlign w:val="center"/>
          </w:tcPr>
          <w:p w14:paraId="58D2A677"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34,528,000</w:t>
            </w:r>
          </w:p>
        </w:tc>
        <w:tc>
          <w:tcPr>
            <w:tcW w:w="2550" w:type="dxa"/>
            <w:tcBorders>
              <w:left w:val="single" w:sz="4" w:space="0" w:color="000000"/>
              <w:bottom w:val="single" w:sz="4" w:space="0" w:color="000000"/>
              <w:right w:val="single" w:sz="4" w:space="0" w:color="000000"/>
            </w:tcBorders>
            <w:vAlign w:val="center"/>
          </w:tcPr>
          <w:p w14:paraId="58D2A678" w14:textId="61BF52CE"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+10.0</w:t>
            </w:r>
          </w:p>
        </w:tc>
      </w:tr>
      <w:tr w:rsidR="00696F87" w:rsidRPr="00A03E1B" w14:paraId="58D2A67F" w14:textId="77777777" w:rsidTr="001D2776">
        <w:tc>
          <w:tcPr>
            <w:tcW w:w="2835" w:type="dxa"/>
            <w:tcBorders>
              <w:left w:val="single" w:sz="4" w:space="0" w:color="000000"/>
              <w:bottom w:val="single" w:sz="4" w:space="0" w:color="000000"/>
            </w:tcBorders>
            <w:vAlign w:val="center"/>
          </w:tcPr>
          <w:p w14:paraId="58D2A67A"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Banana</w:t>
            </w:r>
          </w:p>
        </w:tc>
        <w:tc>
          <w:tcPr>
            <w:tcW w:w="1418" w:type="dxa"/>
            <w:tcBorders>
              <w:left w:val="single" w:sz="4" w:space="0" w:color="000000"/>
              <w:bottom w:val="single" w:sz="4" w:space="0" w:color="000000"/>
            </w:tcBorders>
            <w:vAlign w:val="center"/>
          </w:tcPr>
          <w:p w14:paraId="58D2A67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Philippines</w:t>
            </w:r>
          </w:p>
        </w:tc>
        <w:tc>
          <w:tcPr>
            <w:tcW w:w="1422" w:type="dxa"/>
            <w:tcBorders>
              <w:left w:val="single" w:sz="4" w:space="0" w:color="000000"/>
              <w:bottom w:val="single" w:sz="4" w:space="0" w:color="000000"/>
            </w:tcBorders>
            <w:vAlign w:val="center"/>
          </w:tcPr>
          <w:p w14:paraId="58D2A67C"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1,041,000</w:t>
            </w:r>
          </w:p>
        </w:tc>
        <w:tc>
          <w:tcPr>
            <w:tcW w:w="1413" w:type="dxa"/>
            <w:tcBorders>
              <w:left w:val="single" w:sz="4" w:space="0" w:color="000000"/>
              <w:bottom w:val="single" w:sz="4" w:space="0" w:color="000000"/>
            </w:tcBorders>
            <w:vAlign w:val="center"/>
          </w:tcPr>
          <w:p w14:paraId="58D2A67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5,899,000</w:t>
            </w:r>
          </w:p>
        </w:tc>
        <w:tc>
          <w:tcPr>
            <w:tcW w:w="2550" w:type="dxa"/>
            <w:tcBorders>
              <w:left w:val="single" w:sz="4" w:space="0" w:color="000000"/>
              <w:bottom w:val="single" w:sz="4" w:space="0" w:color="000000"/>
              <w:right w:val="single" w:sz="4" w:space="0" w:color="000000"/>
            </w:tcBorders>
            <w:vAlign w:val="center"/>
          </w:tcPr>
          <w:p w14:paraId="58D2A67E" w14:textId="678E8633"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+7.5</w:t>
            </w:r>
          </w:p>
        </w:tc>
      </w:tr>
      <w:tr w:rsidR="00696F87" w:rsidRPr="00A03E1B" w14:paraId="58D2A685" w14:textId="77777777" w:rsidTr="001D2776">
        <w:tc>
          <w:tcPr>
            <w:tcW w:w="2835" w:type="dxa"/>
            <w:tcBorders>
              <w:left w:val="single" w:sz="4" w:space="0" w:color="000000"/>
              <w:bottom w:val="single" w:sz="4" w:space="0" w:color="000000"/>
            </w:tcBorders>
            <w:vAlign w:val="center"/>
          </w:tcPr>
          <w:p w14:paraId="58D2A680"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Banana</w:t>
            </w:r>
          </w:p>
        </w:tc>
        <w:tc>
          <w:tcPr>
            <w:tcW w:w="1418" w:type="dxa"/>
            <w:tcBorders>
              <w:left w:val="single" w:sz="4" w:space="0" w:color="000000"/>
              <w:bottom w:val="single" w:sz="4" w:space="0" w:color="000000"/>
            </w:tcBorders>
            <w:vAlign w:val="center"/>
          </w:tcPr>
          <w:p w14:paraId="58D2A681"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Brazil</w:t>
            </w:r>
          </w:p>
        </w:tc>
        <w:tc>
          <w:tcPr>
            <w:tcW w:w="1422" w:type="dxa"/>
            <w:tcBorders>
              <w:left w:val="single" w:sz="4" w:space="0" w:color="000000"/>
              <w:bottom w:val="single" w:sz="4" w:space="0" w:color="000000"/>
            </w:tcBorders>
            <w:vAlign w:val="center"/>
          </w:tcPr>
          <w:p w14:paraId="58D2A682"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2,823,000</w:t>
            </w:r>
          </w:p>
        </w:tc>
        <w:tc>
          <w:tcPr>
            <w:tcW w:w="1413" w:type="dxa"/>
            <w:tcBorders>
              <w:left w:val="single" w:sz="4" w:space="0" w:color="000000"/>
              <w:bottom w:val="single" w:sz="4" w:space="0" w:color="000000"/>
            </w:tcBorders>
            <w:vAlign w:val="center"/>
          </w:tcPr>
          <w:p w14:paraId="58D2A68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6,854,000</w:t>
            </w:r>
          </w:p>
        </w:tc>
        <w:tc>
          <w:tcPr>
            <w:tcW w:w="2550" w:type="dxa"/>
            <w:tcBorders>
              <w:left w:val="single" w:sz="4" w:space="0" w:color="000000"/>
              <w:bottom w:val="single" w:sz="4" w:space="0" w:color="000000"/>
              <w:right w:val="single" w:sz="4" w:space="0" w:color="000000"/>
            </w:tcBorders>
            <w:vAlign w:val="center"/>
          </w:tcPr>
          <w:p w14:paraId="58D2A684" w14:textId="6AA8C4B0"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+5.6</w:t>
            </w:r>
          </w:p>
        </w:tc>
      </w:tr>
    </w:tbl>
    <w:p w14:paraId="58D2A68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(2024)</w:t>
      </w:r>
    </w:p>
    <w:p w14:paraId="58D2A687" w14:textId="7D028A8F"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Observations and </w:t>
      </w:r>
      <w:r w:rsidR="00666F40">
        <w:rPr>
          <w:rStyle w:val="Strong"/>
          <w:rFonts w:ascii="Times New Roman" w:hAnsi="Times New Roman" w:cs="Times New Roman"/>
          <w:b/>
          <w:bCs/>
          <w:sz w:val="24"/>
          <w:szCs w:val="24"/>
        </w:rPr>
        <w:t>g</w:t>
      </w:r>
      <w:r w:rsidRPr="00A03E1B">
        <w:rPr>
          <w:rStyle w:val="Strong"/>
          <w:rFonts w:ascii="Times New Roman" w:hAnsi="Times New Roman" w:cs="Times New Roman"/>
          <w:b/>
          <w:bCs/>
          <w:sz w:val="24"/>
          <w:szCs w:val="24"/>
        </w:rPr>
        <w:t xml:space="preserve">rowth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urges</w:t>
      </w:r>
    </w:p>
    <w:p w14:paraId="58D2A688" w14:textId="4198AFCA"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China’s mango and guava output</w:t>
      </w:r>
      <w:r w:rsidRPr="00A03E1B">
        <w:rPr>
          <w:rFonts w:ascii="Times New Roman" w:hAnsi="Times New Roman" w:cs="Times New Roman"/>
        </w:rPr>
        <w:t xml:space="preserve"> surged after 2010</w:t>
      </w:r>
      <w:r w:rsidR="00EE5770" w:rsidRPr="00A03E1B">
        <w:rPr>
          <w:rFonts w:ascii="Times New Roman" w:hAnsi="Times New Roman" w:cs="Times New Roman"/>
        </w:rPr>
        <w:t xml:space="preserve">, </w:t>
      </w:r>
      <w:r w:rsidRPr="00A03E1B">
        <w:rPr>
          <w:rFonts w:ascii="Times New Roman" w:hAnsi="Times New Roman" w:cs="Times New Roman"/>
        </w:rPr>
        <w:t>from under 3 million to nearly 4 million tons</w:t>
      </w:r>
      <w:r w:rsidR="00EE5770" w:rsidRPr="00A03E1B">
        <w:rPr>
          <w:rFonts w:ascii="Times New Roman" w:hAnsi="Times New Roman" w:cs="Times New Roman"/>
        </w:rPr>
        <w:t>,</w:t>
      </w:r>
      <w:r w:rsidRPr="00A03E1B">
        <w:rPr>
          <w:rFonts w:ascii="Times New Roman" w:hAnsi="Times New Roman" w:cs="Times New Roman"/>
        </w:rPr>
        <w:t xml:space="preserve"> reflecting increased consumer demand and expanding orchards (Zhou &amp; Horticultural Society of China, 2020).</w:t>
      </w:r>
    </w:p>
    <w:p w14:paraId="58D2A689" w14:textId="62CD8E75"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Banana production in India</w:t>
      </w:r>
      <w:r w:rsidRPr="00A03E1B">
        <w:rPr>
          <w:rFonts w:ascii="Times New Roman" w:hAnsi="Times New Roman" w:cs="Times New Roman"/>
        </w:rPr>
        <w:t xml:space="preserve"> accelerated notably after 2000, growing from about 14 million to over 34 million tons by 2022</w:t>
      </w:r>
      <w:r w:rsidR="001D2776" w:rsidRPr="00A03E1B">
        <w:rPr>
          <w:rFonts w:ascii="Times New Roman" w:hAnsi="Times New Roman" w:cs="Times New Roman"/>
        </w:rPr>
        <w:t>. T</w:t>
      </w:r>
      <w:r w:rsidRPr="00A03E1B">
        <w:rPr>
          <w:rFonts w:ascii="Times New Roman" w:hAnsi="Times New Roman" w:cs="Times New Roman"/>
        </w:rPr>
        <w:t>his rapid rate (+10% CAGR) underscores its role as a staple in both diets and rural incomes (</w:t>
      </w:r>
      <w:proofErr w:type="spellStart"/>
      <w:r w:rsidRPr="00A03E1B">
        <w:rPr>
          <w:rFonts w:ascii="Times New Roman" w:hAnsi="Times New Roman" w:cs="Times New Roman"/>
        </w:rPr>
        <w:t>Pingali</w:t>
      </w:r>
      <w:proofErr w:type="spellEnd"/>
      <w:r w:rsidRPr="00A03E1B">
        <w:rPr>
          <w:rFonts w:ascii="Times New Roman" w:hAnsi="Times New Roman" w:cs="Times New Roman"/>
        </w:rPr>
        <w:t>, 2007).</w:t>
      </w:r>
    </w:p>
    <w:p w14:paraId="58D2A68A" w14:textId="77777777"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Indonesia’s mango-related output</w:t>
      </w:r>
      <w:r w:rsidRPr="00A03E1B">
        <w:rPr>
          <w:rFonts w:ascii="Times New Roman" w:hAnsi="Times New Roman" w:cs="Times New Roman"/>
        </w:rPr>
        <w:t xml:space="preserve"> experienced explosive growth (+8.2% CAGR), pointing to successful niche fruit cultivation and burgeoning domestic markets.</w:t>
      </w:r>
    </w:p>
    <w:p w14:paraId="58D2A68B" w14:textId="77777777"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Philippines’ banana expansion</w:t>
      </w:r>
      <w:r w:rsidRPr="00A03E1B">
        <w:rPr>
          <w:rFonts w:ascii="Times New Roman" w:hAnsi="Times New Roman" w:cs="Times New Roman"/>
        </w:rPr>
        <w:t xml:space="preserve"> (+7.5% CAGR) aligns with its role as a key exporter underpinned by global demand and improved logistics (</w:t>
      </w:r>
      <w:proofErr w:type="spellStart"/>
      <w:r w:rsidRPr="00A03E1B">
        <w:rPr>
          <w:rFonts w:ascii="Times New Roman" w:hAnsi="Times New Roman" w:cs="Times New Roman"/>
        </w:rPr>
        <w:t>Colen</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2012).</w:t>
      </w:r>
    </w:p>
    <w:p w14:paraId="58D2A68C" w14:textId="50C16510"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Production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ynamics and </w:t>
      </w:r>
      <w:r w:rsidR="00666F40">
        <w:rPr>
          <w:rStyle w:val="Strong"/>
          <w:rFonts w:ascii="Times New Roman" w:hAnsi="Times New Roman" w:cs="Times New Roman"/>
          <w:b/>
          <w:bCs/>
          <w:sz w:val="24"/>
          <w:szCs w:val="24"/>
        </w:rPr>
        <w:t>m</w:t>
      </w:r>
      <w:r w:rsidRPr="00A03E1B">
        <w:rPr>
          <w:rStyle w:val="Strong"/>
          <w:rFonts w:ascii="Times New Roman" w:hAnsi="Times New Roman" w:cs="Times New Roman"/>
          <w:b/>
          <w:bCs/>
          <w:sz w:val="24"/>
          <w:szCs w:val="24"/>
        </w:rPr>
        <w:t xml:space="preserve">arket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rientation</w:t>
      </w:r>
    </w:p>
    <w:p w14:paraId="60B63E8D" w14:textId="37009AC5" w:rsidR="006D46BA" w:rsidRDefault="048CD3D8" w:rsidP="00A03E1B">
      <w:pPr>
        <w:pStyle w:val="BodyText"/>
        <w:spacing w:after="0" w:line="360" w:lineRule="auto"/>
        <w:jc w:val="both"/>
        <w:rPr>
          <w:rFonts w:ascii="Times New Roman" w:hAnsi="Times New Roman" w:cs="Times New Roman"/>
        </w:rPr>
      </w:pPr>
      <w:r w:rsidRPr="77278E9B">
        <w:rPr>
          <w:rFonts w:ascii="Times New Roman" w:hAnsi="Times New Roman" w:cs="Times New Roman"/>
        </w:rPr>
        <w:t xml:space="preserve">Tropical fruit systems illustrate a shift in developing-country agriculture from staple-dominated production toward </w:t>
      </w:r>
      <w:r w:rsidRPr="77278E9B">
        <w:rPr>
          <w:rStyle w:val="Strong"/>
          <w:rFonts w:ascii="Times New Roman" w:hAnsi="Times New Roman" w:cs="Times New Roman"/>
          <w:b w:val="0"/>
          <w:bCs w:val="0"/>
        </w:rPr>
        <w:t>nutrition-rich, high-value horticulture</w:t>
      </w:r>
      <w:r w:rsidRPr="77278E9B">
        <w:rPr>
          <w:rFonts w:ascii="Times New Roman" w:hAnsi="Times New Roman" w:cs="Times New Roman"/>
        </w:rPr>
        <w:t xml:space="preserve">. In </w:t>
      </w:r>
      <w:r w:rsidRPr="77278E9B">
        <w:rPr>
          <w:rStyle w:val="Strong"/>
          <w:rFonts w:ascii="Times New Roman" w:hAnsi="Times New Roman" w:cs="Times New Roman"/>
          <w:b w:val="0"/>
          <w:bCs w:val="0"/>
        </w:rPr>
        <w:t>China</w:t>
      </w:r>
      <w:r w:rsidRPr="77278E9B">
        <w:rPr>
          <w:rFonts w:ascii="Times New Roman" w:hAnsi="Times New Roman" w:cs="Times New Roman"/>
        </w:rPr>
        <w:t>, diversification into fruits like mango and guava has accompanied broader dietary changes and horticultural moderni</w:t>
      </w:r>
      <w:r w:rsidR="28E164FF" w:rsidRPr="77278E9B">
        <w:rPr>
          <w:rFonts w:ascii="Times New Roman" w:hAnsi="Times New Roman" w:cs="Times New Roman"/>
        </w:rPr>
        <w:t>s</w:t>
      </w:r>
      <w:r w:rsidRPr="77278E9B">
        <w:rPr>
          <w:rFonts w:ascii="Times New Roman" w:hAnsi="Times New Roman" w:cs="Times New Roman"/>
        </w:rPr>
        <w:t xml:space="preserve">ation (Zhou &amp; Horticultural Society of China, 2020). </w:t>
      </w:r>
      <w:r w:rsidRPr="77278E9B">
        <w:rPr>
          <w:rStyle w:val="Strong"/>
          <w:rFonts w:ascii="Times New Roman" w:hAnsi="Times New Roman" w:cs="Times New Roman"/>
          <w:b w:val="0"/>
          <w:bCs w:val="0"/>
        </w:rPr>
        <w:t>India’s banana boom</w:t>
      </w:r>
      <w:r w:rsidRPr="77278E9B">
        <w:rPr>
          <w:rFonts w:ascii="Times New Roman" w:hAnsi="Times New Roman" w:cs="Times New Roman"/>
        </w:rPr>
        <w:t xml:space="preserve"> reflects both increased per capita consumption and new opportunities in regional trade (</w:t>
      </w:r>
      <w:proofErr w:type="spellStart"/>
      <w:r w:rsidRPr="77278E9B">
        <w:rPr>
          <w:rFonts w:ascii="Times New Roman" w:hAnsi="Times New Roman" w:cs="Times New Roman"/>
        </w:rPr>
        <w:t>Pingali</w:t>
      </w:r>
      <w:proofErr w:type="spellEnd"/>
      <w:r w:rsidRPr="77278E9B">
        <w:rPr>
          <w:rFonts w:ascii="Times New Roman" w:hAnsi="Times New Roman" w:cs="Times New Roman"/>
        </w:rPr>
        <w:t xml:space="preserve">, 2007). Meanwhile, </w:t>
      </w:r>
      <w:r w:rsidRPr="77278E9B">
        <w:rPr>
          <w:rStyle w:val="Strong"/>
          <w:rFonts w:ascii="Times New Roman" w:hAnsi="Times New Roman" w:cs="Times New Roman"/>
          <w:b w:val="0"/>
          <w:bCs w:val="0"/>
        </w:rPr>
        <w:t>Indonesia</w:t>
      </w:r>
      <w:r w:rsidRPr="77278E9B">
        <w:rPr>
          <w:rFonts w:ascii="Times New Roman" w:hAnsi="Times New Roman" w:cs="Times New Roman"/>
        </w:rPr>
        <w:t xml:space="preserve"> and the </w:t>
      </w:r>
      <w:r w:rsidRPr="77278E9B">
        <w:rPr>
          <w:rStyle w:val="Strong"/>
          <w:rFonts w:ascii="Times New Roman" w:hAnsi="Times New Roman" w:cs="Times New Roman"/>
          <w:b w:val="0"/>
          <w:bCs w:val="0"/>
        </w:rPr>
        <w:t>Philippines</w:t>
      </w:r>
      <w:r w:rsidRPr="77278E9B">
        <w:rPr>
          <w:rFonts w:ascii="Times New Roman" w:hAnsi="Times New Roman" w:cs="Times New Roman"/>
        </w:rPr>
        <w:t xml:space="preserve"> have leveraged export linkages and improved production technologies to scale their fruit sectors</w:t>
      </w:r>
      <w:r w:rsidR="28E164FF" w:rsidRPr="77278E9B">
        <w:rPr>
          <w:rFonts w:ascii="Times New Roman" w:hAnsi="Times New Roman" w:cs="Times New Roman"/>
        </w:rPr>
        <w:t xml:space="preserve">, </w:t>
      </w:r>
      <w:r w:rsidRPr="77278E9B">
        <w:rPr>
          <w:rFonts w:ascii="Times New Roman" w:hAnsi="Times New Roman" w:cs="Times New Roman"/>
        </w:rPr>
        <w:t>benefiting both rural livelihoods and nutritional outcomes (</w:t>
      </w:r>
      <w:proofErr w:type="spellStart"/>
      <w:r w:rsidRPr="77278E9B">
        <w:rPr>
          <w:rFonts w:ascii="Times New Roman" w:hAnsi="Times New Roman" w:cs="Times New Roman"/>
        </w:rPr>
        <w:t>Colen</w:t>
      </w:r>
      <w:proofErr w:type="spellEnd"/>
      <w:r w:rsidRPr="77278E9B">
        <w:rPr>
          <w:rFonts w:ascii="Times New Roman" w:hAnsi="Times New Roman" w:cs="Times New Roman"/>
        </w:rPr>
        <w:t xml:space="preserve"> </w:t>
      </w:r>
      <w:r w:rsidRPr="77278E9B">
        <w:rPr>
          <w:rFonts w:ascii="Times New Roman" w:hAnsi="Times New Roman" w:cs="Times New Roman"/>
          <w:i/>
          <w:iCs/>
        </w:rPr>
        <w:t>et al.,</w:t>
      </w:r>
      <w:r w:rsidRPr="77278E9B">
        <w:rPr>
          <w:rFonts w:ascii="Times New Roman" w:hAnsi="Times New Roman" w:cs="Times New Roman"/>
        </w:rPr>
        <w:t xml:space="preserve"> 2012).</w:t>
      </w:r>
    </w:p>
    <w:p w14:paraId="187556C9" w14:textId="77777777" w:rsidR="003C1AC9" w:rsidRPr="00A03E1B" w:rsidRDefault="003C1AC9" w:rsidP="00A03E1B">
      <w:pPr>
        <w:pStyle w:val="BodyText"/>
        <w:spacing w:after="0" w:line="360" w:lineRule="auto"/>
        <w:jc w:val="both"/>
        <w:rPr>
          <w:rFonts w:ascii="Times New Roman" w:hAnsi="Times New Roman" w:cs="Times New Roman"/>
        </w:rPr>
      </w:pPr>
    </w:p>
    <w:p w14:paraId="58D2A68E" w14:textId="6B342B20"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lastRenderedPageBreak/>
        <w:t xml:space="preserve">Milk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rends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8F" w14:textId="55D102EC"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8</w:t>
      </w:r>
      <w:r w:rsidR="00A03E1B">
        <w:rPr>
          <w:rStyle w:val="Strong"/>
          <w:rFonts w:ascii="Times New Roman" w:hAnsi="Times New Roman" w:cs="Times New Roman"/>
        </w:rPr>
        <w:t>:</w:t>
      </w:r>
      <w:r w:rsidRPr="00A03E1B">
        <w:rPr>
          <w:rStyle w:val="Strong"/>
          <w:rFonts w:ascii="Times New Roman" w:hAnsi="Times New Roman" w:cs="Times New Roman"/>
        </w:rPr>
        <w:t xml:space="preserve"> Milk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w:t>
      </w:r>
      <w:r w:rsidR="00666F40">
        <w:rPr>
          <w:rStyle w:val="Strong"/>
          <w:rFonts w:ascii="Times New Roman" w:hAnsi="Times New Roman" w:cs="Times New Roman"/>
        </w:rPr>
        <w:t>t</w:t>
      </w:r>
      <w:r w:rsidRPr="00A03E1B">
        <w:rPr>
          <w:rStyle w:val="Strong"/>
          <w:rFonts w:ascii="Times New Roman" w:hAnsi="Times New Roman" w:cs="Times New Roman"/>
        </w:rPr>
        <w:t xml:space="preserve">rends </w:t>
      </w:r>
    </w:p>
    <w:tbl>
      <w:tblPr>
        <w:tblW w:w="9185" w:type="dxa"/>
        <w:tblInd w:w="-5" w:type="dxa"/>
        <w:tblLayout w:type="fixed"/>
        <w:tblCellMar>
          <w:top w:w="55" w:type="dxa"/>
          <w:left w:w="55" w:type="dxa"/>
          <w:bottom w:w="55" w:type="dxa"/>
          <w:right w:w="55" w:type="dxa"/>
        </w:tblCellMar>
        <w:tblLook w:val="04A0" w:firstRow="1" w:lastRow="0" w:firstColumn="1" w:lastColumn="0" w:noHBand="0" w:noVBand="1"/>
      </w:tblPr>
      <w:tblGrid>
        <w:gridCol w:w="1276"/>
        <w:gridCol w:w="1134"/>
        <w:gridCol w:w="1985"/>
        <w:gridCol w:w="2126"/>
        <w:gridCol w:w="2664"/>
      </w:tblGrid>
      <w:tr w:rsidR="00696F87" w:rsidRPr="00A03E1B" w14:paraId="58D2A695" w14:textId="77777777" w:rsidTr="001D2776">
        <w:tc>
          <w:tcPr>
            <w:tcW w:w="1276" w:type="dxa"/>
            <w:tcBorders>
              <w:top w:val="single" w:sz="4" w:space="0" w:color="000000"/>
              <w:left w:val="single" w:sz="4" w:space="0" w:color="000000"/>
              <w:bottom w:val="single" w:sz="4" w:space="0" w:color="000000"/>
            </w:tcBorders>
            <w:vAlign w:val="center"/>
          </w:tcPr>
          <w:p w14:paraId="58D2A690"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Crop</w:t>
            </w:r>
          </w:p>
        </w:tc>
        <w:tc>
          <w:tcPr>
            <w:tcW w:w="1134" w:type="dxa"/>
            <w:tcBorders>
              <w:top w:val="single" w:sz="4" w:space="0" w:color="000000"/>
              <w:left w:val="single" w:sz="4" w:space="0" w:color="000000"/>
              <w:bottom w:val="single" w:sz="4" w:space="0" w:color="000000"/>
            </w:tcBorders>
            <w:vAlign w:val="center"/>
          </w:tcPr>
          <w:p w14:paraId="58D2A691"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Country</w:t>
            </w:r>
          </w:p>
        </w:tc>
        <w:tc>
          <w:tcPr>
            <w:tcW w:w="1985" w:type="dxa"/>
            <w:tcBorders>
              <w:top w:val="single" w:sz="4" w:space="0" w:color="000000"/>
              <w:left w:val="single" w:sz="4" w:space="0" w:color="000000"/>
              <w:bottom w:val="single" w:sz="4" w:space="0" w:color="000000"/>
            </w:tcBorders>
            <w:vAlign w:val="center"/>
          </w:tcPr>
          <w:p w14:paraId="58D2A692"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1961 Production (tons)</w:t>
            </w:r>
          </w:p>
        </w:tc>
        <w:tc>
          <w:tcPr>
            <w:tcW w:w="2126" w:type="dxa"/>
            <w:tcBorders>
              <w:top w:val="single" w:sz="4" w:space="0" w:color="000000"/>
              <w:left w:val="single" w:sz="4" w:space="0" w:color="000000"/>
              <w:bottom w:val="single" w:sz="4" w:space="0" w:color="000000"/>
            </w:tcBorders>
            <w:vAlign w:val="center"/>
          </w:tcPr>
          <w:p w14:paraId="58D2A69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2022 Production (tons)</w:t>
            </w:r>
          </w:p>
        </w:tc>
        <w:tc>
          <w:tcPr>
            <w:tcW w:w="2664" w:type="dxa"/>
            <w:tcBorders>
              <w:top w:val="single" w:sz="4" w:space="0" w:color="000000"/>
              <w:left w:val="single" w:sz="4" w:space="0" w:color="000000"/>
              <w:bottom w:val="single" w:sz="4" w:space="0" w:color="000000"/>
              <w:right w:val="single" w:sz="4" w:space="0" w:color="000000"/>
            </w:tcBorders>
            <w:vAlign w:val="center"/>
          </w:tcPr>
          <w:p w14:paraId="58D2A694" w14:textId="700FC4D1"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w:t>
            </w:r>
            <w:r w:rsidR="001D2776" w:rsidRPr="00A03E1B">
              <w:rPr>
                <w:rFonts w:ascii="Times New Roman" w:hAnsi="Times New Roman" w:cs="Times New Roman"/>
                <w:color w:val="000000"/>
              </w:rPr>
              <w:t xml:space="preserve"> (%</w:t>
            </w:r>
            <w:r w:rsidRPr="00A03E1B">
              <w:rPr>
                <w:rFonts w:ascii="Times New Roman" w:hAnsi="Times New Roman" w:cs="Times New Roman"/>
                <w:color w:val="000000"/>
              </w:rPr>
              <w:t>)</w:t>
            </w:r>
          </w:p>
        </w:tc>
      </w:tr>
      <w:tr w:rsidR="00696F87" w:rsidRPr="00A03E1B" w14:paraId="58D2A69B" w14:textId="77777777" w:rsidTr="001D2776">
        <w:tc>
          <w:tcPr>
            <w:tcW w:w="1276" w:type="dxa"/>
            <w:tcBorders>
              <w:left w:val="single" w:sz="4" w:space="0" w:color="000000"/>
              <w:bottom w:val="single" w:sz="4" w:space="0" w:color="000000"/>
            </w:tcBorders>
            <w:vAlign w:val="center"/>
          </w:tcPr>
          <w:p w14:paraId="58D2A696"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97"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1985" w:type="dxa"/>
            <w:tcBorders>
              <w:left w:val="single" w:sz="4" w:space="0" w:color="000000"/>
              <w:bottom w:val="single" w:sz="4" w:space="0" w:color="000000"/>
            </w:tcBorders>
            <w:vAlign w:val="center"/>
          </w:tcPr>
          <w:p w14:paraId="58D2A69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20,375,000</w:t>
            </w:r>
          </w:p>
        </w:tc>
        <w:tc>
          <w:tcPr>
            <w:tcW w:w="2126" w:type="dxa"/>
            <w:tcBorders>
              <w:left w:val="single" w:sz="4" w:space="0" w:color="000000"/>
              <w:bottom w:val="single" w:sz="4" w:space="0" w:color="000000"/>
            </w:tcBorders>
            <w:vAlign w:val="center"/>
          </w:tcPr>
          <w:p w14:paraId="58D2A69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239,307,006</w:t>
            </w:r>
          </w:p>
        </w:tc>
        <w:tc>
          <w:tcPr>
            <w:tcW w:w="2664" w:type="dxa"/>
            <w:tcBorders>
              <w:left w:val="single" w:sz="4" w:space="0" w:color="000000"/>
              <w:bottom w:val="single" w:sz="4" w:space="0" w:color="000000"/>
              <w:right w:val="single" w:sz="4" w:space="0" w:color="000000"/>
            </w:tcBorders>
            <w:vAlign w:val="center"/>
          </w:tcPr>
          <w:p w14:paraId="58D2A69A" w14:textId="27FE6D2E"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4.7</w:t>
            </w:r>
          </w:p>
        </w:tc>
      </w:tr>
      <w:tr w:rsidR="00696F87" w:rsidRPr="00A03E1B" w14:paraId="58D2A6A1" w14:textId="77777777" w:rsidTr="001D2776">
        <w:tc>
          <w:tcPr>
            <w:tcW w:w="1276" w:type="dxa"/>
            <w:tcBorders>
              <w:left w:val="single" w:sz="4" w:space="0" w:color="000000"/>
              <w:bottom w:val="single" w:sz="4" w:space="0" w:color="000000"/>
            </w:tcBorders>
            <w:vAlign w:val="center"/>
          </w:tcPr>
          <w:p w14:paraId="58D2A69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9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China</w:t>
            </w:r>
          </w:p>
        </w:tc>
        <w:tc>
          <w:tcPr>
            <w:tcW w:w="1985" w:type="dxa"/>
            <w:tcBorders>
              <w:left w:val="single" w:sz="4" w:space="0" w:color="000000"/>
              <w:bottom w:val="single" w:sz="4" w:space="0" w:color="000000"/>
            </w:tcBorders>
            <w:vAlign w:val="center"/>
          </w:tcPr>
          <w:p w14:paraId="58D2A69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3,380,000</w:t>
            </w:r>
          </w:p>
        </w:tc>
        <w:tc>
          <w:tcPr>
            <w:tcW w:w="2126" w:type="dxa"/>
            <w:tcBorders>
              <w:left w:val="single" w:sz="4" w:space="0" w:color="000000"/>
              <w:bottom w:val="single" w:sz="4" w:space="0" w:color="000000"/>
            </w:tcBorders>
            <w:vAlign w:val="center"/>
          </w:tcPr>
          <w:p w14:paraId="58D2A69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41,302,000</w:t>
            </w:r>
          </w:p>
        </w:tc>
        <w:tc>
          <w:tcPr>
            <w:tcW w:w="2664" w:type="dxa"/>
            <w:tcBorders>
              <w:left w:val="single" w:sz="4" w:space="0" w:color="000000"/>
              <w:bottom w:val="single" w:sz="4" w:space="0" w:color="000000"/>
              <w:right w:val="single" w:sz="4" w:space="0" w:color="000000"/>
            </w:tcBorders>
            <w:vAlign w:val="center"/>
          </w:tcPr>
          <w:p w14:paraId="58D2A6A0" w14:textId="66AF3CE0"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3.1</w:t>
            </w:r>
          </w:p>
        </w:tc>
      </w:tr>
      <w:tr w:rsidR="00696F87" w:rsidRPr="00A03E1B" w14:paraId="58D2A6A7" w14:textId="77777777" w:rsidTr="001D2776">
        <w:tc>
          <w:tcPr>
            <w:tcW w:w="1276" w:type="dxa"/>
            <w:tcBorders>
              <w:left w:val="single" w:sz="4" w:space="0" w:color="000000"/>
              <w:bottom w:val="single" w:sz="4" w:space="0" w:color="000000"/>
            </w:tcBorders>
            <w:vAlign w:val="center"/>
          </w:tcPr>
          <w:p w14:paraId="58D2A6A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A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Brazil</w:t>
            </w:r>
          </w:p>
        </w:tc>
        <w:tc>
          <w:tcPr>
            <w:tcW w:w="1985" w:type="dxa"/>
            <w:tcBorders>
              <w:left w:val="single" w:sz="4" w:space="0" w:color="000000"/>
              <w:bottom w:val="single" w:sz="4" w:space="0" w:color="000000"/>
            </w:tcBorders>
            <w:vAlign w:val="center"/>
          </w:tcPr>
          <w:p w14:paraId="58D2A6A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7,520,000</w:t>
            </w:r>
          </w:p>
        </w:tc>
        <w:tc>
          <w:tcPr>
            <w:tcW w:w="2126" w:type="dxa"/>
            <w:tcBorders>
              <w:left w:val="single" w:sz="4" w:space="0" w:color="000000"/>
              <w:bottom w:val="single" w:sz="4" w:space="0" w:color="000000"/>
            </w:tcBorders>
            <w:vAlign w:val="center"/>
          </w:tcPr>
          <w:p w14:paraId="58D2A6A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35,200,000</w:t>
            </w:r>
          </w:p>
        </w:tc>
        <w:tc>
          <w:tcPr>
            <w:tcW w:w="2664" w:type="dxa"/>
            <w:tcBorders>
              <w:left w:val="single" w:sz="4" w:space="0" w:color="000000"/>
              <w:bottom w:val="single" w:sz="4" w:space="0" w:color="000000"/>
              <w:right w:val="single" w:sz="4" w:space="0" w:color="000000"/>
            </w:tcBorders>
            <w:vAlign w:val="center"/>
          </w:tcPr>
          <w:p w14:paraId="58D2A6A6" w14:textId="6BBF3BEF"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1.8</w:t>
            </w:r>
          </w:p>
        </w:tc>
      </w:tr>
      <w:tr w:rsidR="00696F87" w:rsidRPr="00A03E1B" w14:paraId="58D2A6AD" w14:textId="77777777" w:rsidTr="001D2776">
        <w:tc>
          <w:tcPr>
            <w:tcW w:w="1276" w:type="dxa"/>
            <w:tcBorders>
              <w:left w:val="single" w:sz="4" w:space="0" w:color="000000"/>
              <w:bottom w:val="single" w:sz="4" w:space="0" w:color="000000"/>
            </w:tcBorders>
            <w:vAlign w:val="center"/>
          </w:tcPr>
          <w:p w14:paraId="58D2A6A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A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Pakistan</w:t>
            </w:r>
          </w:p>
        </w:tc>
        <w:tc>
          <w:tcPr>
            <w:tcW w:w="1985" w:type="dxa"/>
            <w:tcBorders>
              <w:left w:val="single" w:sz="4" w:space="0" w:color="000000"/>
              <w:bottom w:val="single" w:sz="4" w:space="0" w:color="000000"/>
            </w:tcBorders>
            <w:vAlign w:val="center"/>
          </w:tcPr>
          <w:p w14:paraId="58D2A6A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5,200,000</w:t>
            </w:r>
          </w:p>
        </w:tc>
        <w:tc>
          <w:tcPr>
            <w:tcW w:w="2126" w:type="dxa"/>
            <w:tcBorders>
              <w:left w:val="single" w:sz="4" w:space="0" w:color="000000"/>
              <w:bottom w:val="single" w:sz="4" w:space="0" w:color="000000"/>
            </w:tcBorders>
            <w:vAlign w:val="center"/>
          </w:tcPr>
          <w:p w14:paraId="58D2A6A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61,500,000</w:t>
            </w:r>
          </w:p>
        </w:tc>
        <w:tc>
          <w:tcPr>
            <w:tcW w:w="2664" w:type="dxa"/>
            <w:tcBorders>
              <w:left w:val="single" w:sz="4" w:space="0" w:color="000000"/>
              <w:bottom w:val="single" w:sz="4" w:space="0" w:color="000000"/>
              <w:right w:val="single" w:sz="4" w:space="0" w:color="000000"/>
            </w:tcBorders>
            <w:vAlign w:val="center"/>
          </w:tcPr>
          <w:p w14:paraId="58D2A6AC" w14:textId="226B2282"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w:t>
            </w:r>
          </w:p>
        </w:tc>
      </w:tr>
    </w:tbl>
    <w:p w14:paraId="58D2A6AE"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(2024)</w:t>
      </w:r>
    </w:p>
    <w:p w14:paraId="58D2A6AF"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Milk production in developing countries has expanded dramatically since the 1960s, reflecting structural changes in agriculture, rising demand, and policy interventions.</w:t>
      </w:r>
    </w:p>
    <w:p w14:paraId="58D2A6B0" w14:textId="0FB5FB79"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India</w:t>
      </w:r>
      <w:r w:rsidRPr="00A03E1B">
        <w:rPr>
          <w:rFonts w:ascii="Times New Roman" w:hAnsi="Times New Roman" w:cs="Times New Roman"/>
        </w:rPr>
        <w:t xml:space="preserve"> has been the world leader in milk production, increasing output from 20.4 million tons in 1961 to over 239 million tons by 2022. The most rapid acceleration occurred after the launch of </w:t>
      </w:r>
      <w:r w:rsidRPr="00A03E1B">
        <w:rPr>
          <w:rStyle w:val="Strong"/>
          <w:rFonts w:ascii="Times New Roman" w:hAnsi="Times New Roman" w:cs="Times New Roman"/>
          <w:b w:val="0"/>
          <w:bCs w:val="0"/>
        </w:rPr>
        <w:t>Operation Flood (1970s</w:t>
      </w:r>
      <w:r w:rsidR="001D2776" w:rsidRPr="00A03E1B">
        <w:rPr>
          <w:rStyle w:val="Strong"/>
          <w:rFonts w:ascii="Times New Roman" w:hAnsi="Times New Roman" w:cs="Times New Roman"/>
          <w:b w:val="0"/>
          <w:bCs w:val="0"/>
        </w:rPr>
        <w:t>-</w:t>
      </w:r>
      <w:r w:rsidRPr="00A03E1B">
        <w:rPr>
          <w:rStyle w:val="Strong"/>
          <w:rFonts w:ascii="Times New Roman" w:hAnsi="Times New Roman" w:cs="Times New Roman"/>
          <w:b w:val="0"/>
          <w:bCs w:val="0"/>
        </w:rPr>
        <w:t>1990s)</w:t>
      </w:r>
      <w:r w:rsidRPr="00A03E1B">
        <w:rPr>
          <w:rFonts w:ascii="Times New Roman" w:hAnsi="Times New Roman" w:cs="Times New Roman"/>
        </w:rPr>
        <w:t>, which transformed India from a milk-defici</w:t>
      </w:r>
      <w:r w:rsidR="00EE5770" w:rsidRPr="00A03E1B">
        <w:rPr>
          <w:rFonts w:ascii="Times New Roman" w:hAnsi="Times New Roman" w:cs="Times New Roman"/>
        </w:rPr>
        <w:t>ent</w:t>
      </w:r>
      <w:r w:rsidRPr="00A03E1B">
        <w:rPr>
          <w:rFonts w:ascii="Times New Roman" w:hAnsi="Times New Roman" w:cs="Times New Roman"/>
        </w:rPr>
        <w:t xml:space="preserve"> country into the largest global producer (Kumar </w:t>
      </w:r>
      <w:r w:rsidRPr="00A03E1B">
        <w:rPr>
          <w:rFonts w:ascii="Times New Roman" w:hAnsi="Times New Roman" w:cs="Times New Roman"/>
          <w:i/>
          <w:iCs/>
        </w:rPr>
        <w:t>et al.,</w:t>
      </w:r>
      <w:r w:rsidRPr="00A03E1B">
        <w:rPr>
          <w:rFonts w:ascii="Times New Roman" w:hAnsi="Times New Roman" w:cs="Times New Roman"/>
        </w:rPr>
        <w:t xml:space="preserve"> 2020). Since 2010, annual growth rates have remained strong (4</w:t>
      </w:r>
      <w:r w:rsidR="001D2776" w:rsidRPr="00A03E1B">
        <w:rPr>
          <w:rFonts w:ascii="Times New Roman" w:hAnsi="Times New Roman" w:cs="Times New Roman"/>
        </w:rPr>
        <w:t>-</w:t>
      </w:r>
      <w:r w:rsidRPr="00A03E1B">
        <w:rPr>
          <w:rFonts w:ascii="Times New Roman" w:hAnsi="Times New Roman" w:cs="Times New Roman"/>
        </w:rPr>
        <w:t>5%), supported by cooperative models, crossbreeding programs, and rising urban demand.</w:t>
      </w:r>
    </w:p>
    <w:p w14:paraId="58D2A6B1" w14:textId="29F5F73A"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China</w:t>
      </w:r>
      <w:r w:rsidRPr="00A03E1B">
        <w:rPr>
          <w:rFonts w:ascii="Times New Roman" w:hAnsi="Times New Roman" w:cs="Times New Roman"/>
        </w:rPr>
        <w:t xml:space="preserve"> shows a striking transformation, with production rising from only 3.3 million tons in 1961 to 41.3 million tons in 2022. The steepest growth came after the </w:t>
      </w:r>
      <w:r w:rsidRPr="00A03E1B">
        <w:rPr>
          <w:rStyle w:val="Strong"/>
          <w:rFonts w:ascii="Times New Roman" w:hAnsi="Times New Roman" w:cs="Times New Roman"/>
          <w:b w:val="0"/>
          <w:bCs w:val="0"/>
        </w:rPr>
        <w:t>1990s dairy moderni</w:t>
      </w:r>
      <w:r w:rsidR="00EE5770" w:rsidRPr="00A03E1B">
        <w:rPr>
          <w:rStyle w:val="Strong"/>
          <w:rFonts w:ascii="Times New Roman" w:hAnsi="Times New Roman" w:cs="Times New Roman"/>
          <w:b w:val="0"/>
          <w:bCs w:val="0"/>
        </w:rPr>
        <w:t>s</w:t>
      </w:r>
      <w:r w:rsidRPr="00A03E1B">
        <w:rPr>
          <w:rStyle w:val="Strong"/>
          <w:rFonts w:ascii="Times New Roman" w:hAnsi="Times New Roman" w:cs="Times New Roman"/>
          <w:b w:val="0"/>
          <w:bCs w:val="0"/>
        </w:rPr>
        <w:t>ation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programs</w:t>
      </w:r>
      <w:r w:rsidRPr="00A03E1B">
        <w:rPr>
          <w:rFonts w:ascii="Times New Roman" w:hAnsi="Times New Roman" w:cs="Times New Roman"/>
        </w:rPr>
        <w:t xml:space="preserve"> and the country’s accession to the WTO in 2001, which stimulated both domestic investments and foreign participation in the dairy sector (Dong, 2006; Fuller </w:t>
      </w:r>
      <w:r w:rsidRPr="00A03E1B">
        <w:rPr>
          <w:rFonts w:ascii="Times New Roman" w:hAnsi="Times New Roman" w:cs="Times New Roman"/>
          <w:i/>
          <w:iCs/>
        </w:rPr>
        <w:t>et al.,</w:t>
      </w:r>
      <w:r w:rsidRPr="00A03E1B">
        <w:rPr>
          <w:rFonts w:ascii="Times New Roman" w:hAnsi="Times New Roman" w:cs="Times New Roman"/>
        </w:rPr>
        <w:t xml:space="preserve"> 2007). Growth slowed slightly post-2010, partly due to the 2008 melamine scandal, but long-term moderni</w:t>
      </w:r>
      <w:r w:rsidR="00EE5770" w:rsidRPr="00A03E1B">
        <w:rPr>
          <w:rFonts w:ascii="Times New Roman" w:hAnsi="Times New Roman" w:cs="Times New Roman"/>
        </w:rPr>
        <w:t>s</w:t>
      </w:r>
      <w:r w:rsidRPr="00A03E1B">
        <w:rPr>
          <w:rFonts w:ascii="Times New Roman" w:hAnsi="Times New Roman" w:cs="Times New Roman"/>
        </w:rPr>
        <w:t>ation sustained output increases.</w:t>
      </w:r>
    </w:p>
    <w:p w14:paraId="58D2A6B2" w14:textId="7667C2A9"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Pakistan</w:t>
      </w:r>
      <w:r w:rsidRPr="00A03E1B">
        <w:rPr>
          <w:rFonts w:ascii="Times New Roman" w:hAnsi="Times New Roman" w:cs="Times New Roman"/>
        </w:rPr>
        <w:t xml:space="preserve"> witnessed steady expansion, growing from 5.2 million tons in 1961 to 61.5 million tons by 2022. Unlike India, growth has been driven largely by the dominance of </w:t>
      </w:r>
      <w:r w:rsidRPr="00A03E1B">
        <w:rPr>
          <w:rStyle w:val="Strong"/>
          <w:rFonts w:ascii="Times New Roman" w:hAnsi="Times New Roman" w:cs="Times New Roman"/>
          <w:b w:val="0"/>
          <w:bCs w:val="0"/>
        </w:rPr>
        <w:t>buffalo milk</w:t>
      </w:r>
      <w:r w:rsidRPr="00A03E1B">
        <w:rPr>
          <w:rFonts w:ascii="Times New Roman" w:hAnsi="Times New Roman" w:cs="Times New Roman"/>
        </w:rPr>
        <w:t>, accounting for over 60% of output, supported by informal markets and backyard farming (Afzal &amp; Naqvi, 2004). The period after 2000 shows sharper increases, coinciding with commerciali</w:t>
      </w:r>
      <w:r w:rsidR="00EE5770" w:rsidRPr="00A03E1B">
        <w:rPr>
          <w:rFonts w:ascii="Times New Roman" w:hAnsi="Times New Roman" w:cs="Times New Roman"/>
        </w:rPr>
        <w:t>s</w:t>
      </w:r>
      <w:r w:rsidRPr="00A03E1B">
        <w:rPr>
          <w:rFonts w:ascii="Times New Roman" w:hAnsi="Times New Roman" w:cs="Times New Roman"/>
        </w:rPr>
        <w:t>ation and higher demand for packaged milk.</w:t>
      </w:r>
    </w:p>
    <w:p w14:paraId="58D2A6B3"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Brazil</w:t>
      </w:r>
      <w:r w:rsidRPr="00A03E1B">
        <w:rPr>
          <w:rFonts w:ascii="Times New Roman" w:hAnsi="Times New Roman" w:cs="Times New Roman"/>
        </w:rPr>
        <w:t xml:space="preserve">, though traditionally associated with beef, expanded milk production from 7.5 million tons in 1961 to 35.2 million tons in 2022. Growth was particularly strong in the </w:t>
      </w:r>
      <w:r w:rsidRPr="00A03E1B">
        <w:rPr>
          <w:rStyle w:val="Strong"/>
          <w:rFonts w:ascii="Times New Roman" w:hAnsi="Times New Roman" w:cs="Times New Roman"/>
          <w:b w:val="0"/>
          <w:bCs w:val="0"/>
        </w:rPr>
        <w:t>1980s and 1990s</w:t>
      </w:r>
      <w:r w:rsidRPr="00A03E1B">
        <w:rPr>
          <w:rFonts w:ascii="Times New Roman" w:hAnsi="Times New Roman" w:cs="Times New Roman"/>
        </w:rPr>
        <w:t>, when technological improvements, tropical forage adaptation, and supportive government programs boosted yields (</w:t>
      </w:r>
      <w:proofErr w:type="spellStart"/>
      <w:r w:rsidRPr="00A03E1B">
        <w:rPr>
          <w:rFonts w:ascii="Times New Roman" w:hAnsi="Times New Roman" w:cs="Times New Roman"/>
        </w:rPr>
        <w:t>Madalozzo</w:t>
      </w:r>
      <w:proofErr w:type="spellEnd"/>
      <w:r w:rsidRPr="00A03E1B">
        <w:rPr>
          <w:rFonts w:ascii="Times New Roman" w:hAnsi="Times New Roman" w:cs="Times New Roman"/>
        </w:rPr>
        <w:t xml:space="preserve"> &amp; Gutierrez, 2019). However, growth has been slower in recent years compared to India or China.</w:t>
      </w:r>
    </w:p>
    <w:p w14:paraId="58D2A6B4" w14:textId="49D7C316"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Overall, the data highlight that while </w:t>
      </w:r>
      <w:r w:rsidRPr="00A03E1B">
        <w:rPr>
          <w:rStyle w:val="Strong"/>
          <w:rFonts w:ascii="Times New Roman" w:hAnsi="Times New Roman" w:cs="Times New Roman"/>
          <w:b w:val="0"/>
          <w:bCs w:val="0"/>
        </w:rPr>
        <w:t>India dominates in absolute production</w:t>
      </w:r>
      <w:r w:rsidRPr="00A03E1B">
        <w:rPr>
          <w:rFonts w:ascii="Times New Roman" w:hAnsi="Times New Roman" w:cs="Times New Roman"/>
        </w:rPr>
        <w:t xml:space="preserve">, </w:t>
      </w:r>
      <w:r w:rsidRPr="00A03E1B">
        <w:rPr>
          <w:rStyle w:val="Strong"/>
          <w:rFonts w:ascii="Times New Roman" w:hAnsi="Times New Roman" w:cs="Times New Roman"/>
          <w:b w:val="0"/>
          <w:bCs w:val="0"/>
        </w:rPr>
        <w:t>China shows the most rapid moderni</w:t>
      </w:r>
      <w:r w:rsidR="00EE5770" w:rsidRPr="00A03E1B">
        <w:rPr>
          <w:rStyle w:val="Strong"/>
          <w:rFonts w:ascii="Times New Roman" w:hAnsi="Times New Roman" w:cs="Times New Roman"/>
          <w:b w:val="0"/>
          <w:bCs w:val="0"/>
        </w:rPr>
        <w:t>s</w:t>
      </w:r>
      <w:r w:rsidRPr="00A03E1B">
        <w:rPr>
          <w:rStyle w:val="Strong"/>
          <w:rFonts w:ascii="Times New Roman" w:hAnsi="Times New Roman" w:cs="Times New Roman"/>
          <w:b w:val="0"/>
          <w:bCs w:val="0"/>
        </w:rPr>
        <w:t>ation-driven growth</w:t>
      </w:r>
      <w:r w:rsidRPr="00A03E1B">
        <w:rPr>
          <w:rFonts w:ascii="Times New Roman" w:hAnsi="Times New Roman" w:cs="Times New Roman"/>
        </w:rPr>
        <w:t xml:space="preserve">, </w:t>
      </w:r>
      <w:r w:rsidRPr="00A03E1B">
        <w:rPr>
          <w:rStyle w:val="Strong"/>
          <w:rFonts w:ascii="Times New Roman" w:hAnsi="Times New Roman" w:cs="Times New Roman"/>
          <w:b w:val="0"/>
          <w:bCs w:val="0"/>
        </w:rPr>
        <w:t>Pakistan reflects buffalo-based traditional expansion</w:t>
      </w:r>
      <w:r w:rsidRPr="00A03E1B">
        <w:rPr>
          <w:rFonts w:ascii="Times New Roman" w:hAnsi="Times New Roman" w:cs="Times New Roman"/>
        </w:rPr>
        <w:t xml:space="preserve">, and </w:t>
      </w:r>
      <w:r w:rsidRPr="00A03E1B">
        <w:rPr>
          <w:rStyle w:val="Strong"/>
          <w:rFonts w:ascii="Times New Roman" w:hAnsi="Times New Roman" w:cs="Times New Roman"/>
          <w:b w:val="0"/>
          <w:bCs w:val="0"/>
        </w:rPr>
        <w:t xml:space="preserve">Brazil </w:t>
      </w:r>
      <w:r w:rsidRPr="00A03E1B">
        <w:rPr>
          <w:rStyle w:val="Strong"/>
          <w:rFonts w:ascii="Times New Roman" w:hAnsi="Times New Roman" w:cs="Times New Roman"/>
          <w:b w:val="0"/>
          <w:bCs w:val="0"/>
        </w:rPr>
        <w:lastRenderedPageBreak/>
        <w:t>demonstrates pasture-linked productivity gains</w:t>
      </w:r>
      <w:r w:rsidRPr="00A03E1B">
        <w:rPr>
          <w:rFonts w:ascii="Times New Roman" w:hAnsi="Times New Roman" w:cs="Times New Roman"/>
        </w:rPr>
        <w:t xml:space="preserve">. These trajectories underline how differing </w:t>
      </w:r>
      <w:proofErr w:type="spellStart"/>
      <w:r w:rsidRPr="00A03E1B">
        <w:rPr>
          <w:rFonts w:ascii="Times New Roman" w:hAnsi="Times New Roman" w:cs="Times New Roman"/>
        </w:rPr>
        <w:t>agro</w:t>
      </w:r>
      <w:proofErr w:type="spellEnd"/>
      <w:r w:rsidRPr="00A03E1B">
        <w:rPr>
          <w:rFonts w:ascii="Times New Roman" w:hAnsi="Times New Roman" w:cs="Times New Roman"/>
        </w:rPr>
        <w:t>-ecological conditions, animal genetic resources, and policy frameworks shape milk production pathways across developing economies.</w:t>
      </w:r>
    </w:p>
    <w:p w14:paraId="58D2A6B5" w14:textId="3681FF06"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 Export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 xml:space="preserve">rientation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 xml:space="preserve">mport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ependence</w:t>
      </w:r>
    </w:p>
    <w:p w14:paraId="58D2A6B6" w14:textId="7FBFD6A4" w:rsidR="00696F87" w:rsidRPr="00A03E1B" w:rsidRDefault="000C2C9A" w:rsidP="00A03E1B">
      <w:pPr>
        <w:pStyle w:val="BodyText"/>
        <w:spacing w:after="0" w:line="360" w:lineRule="auto"/>
        <w:jc w:val="both"/>
        <w:rPr>
          <w:rFonts w:ascii="Times New Roman" w:hAnsi="Times New Roman" w:cs="Times New Roman"/>
          <w:b/>
          <w:bCs/>
        </w:rPr>
      </w:pPr>
      <w:r w:rsidRPr="00A03E1B">
        <w:rPr>
          <w:rFonts w:ascii="Times New Roman" w:hAnsi="Times New Roman" w:cs="Times New Roman"/>
        </w:rPr>
        <w:t xml:space="preserve">Developing countries are simultaneously </w:t>
      </w:r>
      <w:r w:rsidRPr="00A03E1B">
        <w:rPr>
          <w:rStyle w:val="Strong"/>
          <w:rFonts w:ascii="Times New Roman" w:hAnsi="Times New Roman" w:cs="Times New Roman"/>
          <w:b w:val="0"/>
          <w:bCs w:val="0"/>
        </w:rPr>
        <w:t>export powerhouses</w:t>
      </w:r>
      <w:r w:rsidRPr="00A03E1B">
        <w:rPr>
          <w:rFonts w:ascii="Times New Roman" w:hAnsi="Times New Roman" w:cs="Times New Roman"/>
        </w:rPr>
        <w:t xml:space="preserve"> and </w:t>
      </w:r>
      <w:r w:rsidRPr="00A03E1B">
        <w:rPr>
          <w:rStyle w:val="Strong"/>
          <w:rFonts w:ascii="Times New Roman" w:hAnsi="Times New Roman" w:cs="Times New Roman"/>
          <w:b w:val="0"/>
          <w:bCs w:val="0"/>
        </w:rPr>
        <w:t>import-dependent markets</w:t>
      </w:r>
      <w:r w:rsidRPr="00A03E1B">
        <w:rPr>
          <w:rFonts w:ascii="Times New Roman" w:hAnsi="Times New Roman" w:cs="Times New Roman"/>
        </w:rPr>
        <w:t xml:space="preserve"> in the global agri-food system. This dual role reflects how production has shifted toward globally demanded commodities, while local nutritional needs are increasingly met through imports. The ITC 2024 data (Table 12) show that a few countries dominate both supply and demand: </w:t>
      </w:r>
      <w:r w:rsidRPr="00A03E1B">
        <w:rPr>
          <w:rStyle w:val="Strong"/>
          <w:rFonts w:ascii="Times New Roman" w:hAnsi="Times New Roman" w:cs="Times New Roman"/>
          <w:b w:val="0"/>
          <w:bCs w:val="0"/>
        </w:rPr>
        <w:t>India, Brazil, and Canada</w:t>
      </w:r>
      <w:r w:rsidRPr="00A03E1B">
        <w:rPr>
          <w:rFonts w:ascii="Times New Roman" w:hAnsi="Times New Roman" w:cs="Times New Roman"/>
        </w:rPr>
        <w:t xml:space="preserve"> as exporters, and </w:t>
      </w:r>
      <w:r w:rsidRPr="00A03E1B">
        <w:rPr>
          <w:rStyle w:val="Strong"/>
          <w:rFonts w:ascii="Times New Roman" w:hAnsi="Times New Roman" w:cs="Times New Roman"/>
          <w:b w:val="0"/>
          <w:bCs w:val="0"/>
        </w:rPr>
        <w:t>Indonesia, Philippines, Egypt, China, and Bangladesh</w:t>
      </w:r>
      <w:r w:rsidRPr="00A03E1B">
        <w:rPr>
          <w:rFonts w:ascii="Times New Roman" w:hAnsi="Times New Roman" w:cs="Times New Roman"/>
        </w:rPr>
        <w:t xml:space="preserve"> as major importers. These asymmetries underpin the dynamics of the nutrition transition.</w:t>
      </w:r>
    </w:p>
    <w:p w14:paraId="58D2A6B7" w14:textId="447141A4"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4.2.1 Export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 xml:space="preserve">rientation and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r</w:t>
      </w:r>
      <w:r w:rsidRPr="00A03E1B">
        <w:rPr>
          <w:rStyle w:val="Strong"/>
          <w:rFonts w:ascii="Times New Roman" w:hAnsi="Times New Roman" w:cs="Times New Roman"/>
          <w:b/>
          <w:bCs/>
          <w:sz w:val="24"/>
          <w:szCs w:val="24"/>
        </w:rPr>
        <w:t>eallocation</w:t>
      </w:r>
    </w:p>
    <w:p w14:paraId="58D2A6B8" w14:textId="4C2698C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Export orientation drives production speciali</w:t>
      </w:r>
      <w:r w:rsidR="00EE5770" w:rsidRPr="00A03E1B">
        <w:rPr>
          <w:rFonts w:ascii="Times New Roman" w:hAnsi="Times New Roman" w:cs="Times New Roman"/>
        </w:rPr>
        <w:t>s</w:t>
      </w:r>
      <w:r w:rsidRPr="00A03E1B">
        <w:rPr>
          <w:rFonts w:ascii="Times New Roman" w:hAnsi="Times New Roman" w:cs="Times New Roman"/>
        </w:rPr>
        <w:t>ation, often at the expense of local dietary diversity:</w:t>
      </w:r>
    </w:p>
    <w:p w14:paraId="58D2A6B9" w14:textId="3BFB8DF5" w:rsidR="00696F87" w:rsidRPr="00A03E1B" w:rsidRDefault="000C2C9A" w:rsidP="00A03E1B">
      <w:pPr>
        <w:pStyle w:val="BodyText"/>
        <w:numPr>
          <w:ilvl w:val="0"/>
          <w:numId w:val="27"/>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Rice (Table 9):</w:t>
      </w:r>
      <w:r w:rsidRPr="00A03E1B">
        <w:rPr>
          <w:rFonts w:ascii="Times New Roman" w:hAnsi="Times New Roman" w:cs="Times New Roman"/>
        </w:rPr>
        <w:t xml:space="preserve"> India (11.83 Mt) and Thailand (6.37 Mt) are </w:t>
      </w:r>
      <w:r w:rsidR="001D2776" w:rsidRPr="00A03E1B">
        <w:rPr>
          <w:rFonts w:ascii="Times New Roman" w:hAnsi="Times New Roman" w:cs="Times New Roman"/>
        </w:rPr>
        <w:t xml:space="preserve">the </w:t>
      </w:r>
      <w:r w:rsidRPr="00A03E1B">
        <w:rPr>
          <w:rFonts w:ascii="Times New Roman" w:hAnsi="Times New Roman" w:cs="Times New Roman"/>
        </w:rPr>
        <w:t>top exporters. While this secures global markets, domestic consumers face rising prices of pulses and coarse cereals as land and irrigation are reallocated to rice monocultures.</w:t>
      </w:r>
    </w:p>
    <w:p w14:paraId="58D2A6BA" w14:textId="24C75167" w:rsidR="00696F87" w:rsidRPr="00A03E1B" w:rsidRDefault="000C2C9A" w:rsidP="00A03E1B">
      <w:pPr>
        <w:pStyle w:val="BodyText"/>
        <w:numPr>
          <w:ilvl w:val="0"/>
          <w:numId w:val="27"/>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Soybean (Table 11):</w:t>
      </w:r>
      <w:r w:rsidRPr="00A03E1B">
        <w:rPr>
          <w:rFonts w:ascii="Times New Roman" w:hAnsi="Times New Roman" w:cs="Times New Roman"/>
        </w:rPr>
        <w:t xml:space="preserve"> Brazil exported 120.7 Mt in 2024, dwarfing other suppliers. This reflects vast land-use change in South America, prioriti</w:t>
      </w:r>
      <w:r w:rsidR="00EE5770" w:rsidRPr="00A03E1B">
        <w:rPr>
          <w:rFonts w:ascii="Times New Roman" w:hAnsi="Times New Roman" w:cs="Times New Roman"/>
        </w:rPr>
        <w:t>s</w:t>
      </w:r>
      <w:r w:rsidRPr="00A03E1B">
        <w:rPr>
          <w:rFonts w:ascii="Times New Roman" w:hAnsi="Times New Roman" w:cs="Times New Roman"/>
        </w:rPr>
        <w:t>ing global feed demand over local food diversity.</w:t>
      </w:r>
    </w:p>
    <w:p w14:paraId="58D2A6BB" w14:textId="328CD2B5" w:rsidR="00696F87" w:rsidRPr="00A03E1B" w:rsidRDefault="000C2C9A" w:rsidP="00A03E1B">
      <w:pPr>
        <w:pStyle w:val="BodyText"/>
        <w:numPr>
          <w:ilvl w:val="0"/>
          <w:numId w:val="27"/>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Bananas and Mangoes:</w:t>
      </w:r>
      <w:r w:rsidRPr="00A03E1B">
        <w:rPr>
          <w:rFonts w:ascii="Times New Roman" w:hAnsi="Times New Roman" w:cs="Times New Roman"/>
        </w:rPr>
        <w:t xml:space="preserve"> Ecuador and the Philippines together exported 14.5 Mt of bananas, while India exported 26.3 Mt of mangoes/guavas. While these boost foreign earnings, </w:t>
      </w:r>
      <w:r w:rsidR="00EE5770" w:rsidRPr="00A03E1B">
        <w:rPr>
          <w:rFonts w:ascii="Times New Roman" w:hAnsi="Times New Roman" w:cs="Times New Roman"/>
        </w:rPr>
        <w:t xml:space="preserve">the </w:t>
      </w:r>
      <w:r w:rsidRPr="00A03E1B">
        <w:rPr>
          <w:rFonts w:ascii="Times New Roman" w:hAnsi="Times New Roman" w:cs="Times New Roman"/>
        </w:rPr>
        <w:t>affordability of fruits within exporting countries remains a challenge for poorer households.</w:t>
      </w:r>
    </w:p>
    <w:p w14:paraId="1131F529" w14:textId="4112919A" w:rsidR="006D46BA" w:rsidRPr="00A03E1B" w:rsidRDefault="048CD3D8" w:rsidP="77278E9B">
      <w:pPr>
        <w:pStyle w:val="BodyText"/>
        <w:spacing w:after="0" w:line="360" w:lineRule="auto"/>
        <w:jc w:val="both"/>
        <w:rPr>
          <w:rFonts w:ascii="Times New Roman" w:hAnsi="Times New Roman" w:cs="Times New Roman"/>
        </w:rPr>
      </w:pPr>
      <w:r w:rsidRPr="77278E9B">
        <w:rPr>
          <w:rFonts w:ascii="Times New Roman" w:hAnsi="Times New Roman" w:cs="Times New Roman"/>
        </w:rPr>
        <w:t xml:space="preserve">These shifts mirror your production-side analysis: export earnings rise, but </w:t>
      </w:r>
      <w:r w:rsidRPr="77278E9B">
        <w:rPr>
          <w:rStyle w:val="Strong"/>
          <w:rFonts w:ascii="Times New Roman" w:hAnsi="Times New Roman" w:cs="Times New Roman"/>
          <w:b w:val="0"/>
          <w:bCs w:val="0"/>
        </w:rPr>
        <w:t>domestic food baskets narrow</w:t>
      </w:r>
      <w:r w:rsidRPr="77278E9B">
        <w:rPr>
          <w:rFonts w:ascii="Times New Roman" w:hAnsi="Times New Roman" w:cs="Times New Roman"/>
        </w:rPr>
        <w:t xml:space="preserve">, pushing consumers toward cheaper staples and processed substitutes. </w:t>
      </w:r>
      <w:proofErr w:type="spellStart"/>
      <w:r w:rsidRPr="77278E9B">
        <w:rPr>
          <w:rFonts w:ascii="Times New Roman" w:hAnsi="Times New Roman" w:cs="Times New Roman"/>
        </w:rPr>
        <w:t>Pingali</w:t>
      </w:r>
      <w:proofErr w:type="spellEnd"/>
      <w:r w:rsidRPr="77278E9B">
        <w:rPr>
          <w:rFonts w:ascii="Times New Roman" w:hAnsi="Times New Roman" w:cs="Times New Roman"/>
        </w:rPr>
        <w:t xml:space="preserve"> (2012) and FAO (2024) note how export-led cropping displaces nutrient-dense crops like pulses, vegetables, and millets.</w:t>
      </w:r>
    </w:p>
    <w:p w14:paraId="58D2A6BD" w14:textId="72A5963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9</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Top 5 </w:t>
      </w:r>
      <w:r w:rsidR="00666F40">
        <w:rPr>
          <w:rStyle w:val="Strong"/>
          <w:rFonts w:ascii="Times New Roman" w:hAnsi="Times New Roman" w:cs="Times New Roman"/>
          <w:b/>
          <w:bCs/>
          <w:sz w:val="24"/>
          <w:szCs w:val="24"/>
        </w:rPr>
        <w:t>r</w:t>
      </w:r>
      <w:r w:rsidRPr="00A03E1B">
        <w:rPr>
          <w:rStyle w:val="Strong"/>
          <w:rFonts w:ascii="Times New Roman" w:hAnsi="Times New Roman" w:cs="Times New Roman"/>
          <w:b/>
          <w:bCs/>
          <w:sz w:val="24"/>
          <w:szCs w:val="24"/>
        </w:rPr>
        <w:t xml:space="preserve">ice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639" w:type="dxa"/>
        <w:tblInd w:w="-5" w:type="dxa"/>
        <w:tblLayout w:type="fixed"/>
        <w:tblCellMar>
          <w:top w:w="55" w:type="dxa"/>
          <w:left w:w="55" w:type="dxa"/>
          <w:bottom w:w="55" w:type="dxa"/>
          <w:right w:w="55" w:type="dxa"/>
        </w:tblCellMar>
        <w:tblLook w:val="04A0" w:firstRow="1" w:lastRow="0" w:firstColumn="1" w:lastColumn="0" w:noHBand="0" w:noVBand="1"/>
      </w:tblPr>
      <w:tblGrid>
        <w:gridCol w:w="2268"/>
        <w:gridCol w:w="2127"/>
        <w:gridCol w:w="2693"/>
        <w:gridCol w:w="2551"/>
      </w:tblGrid>
      <w:tr w:rsidR="00696F87" w:rsidRPr="00A03E1B" w14:paraId="58D2A6C2" w14:textId="77777777" w:rsidTr="001D2776">
        <w:tc>
          <w:tcPr>
            <w:tcW w:w="2268" w:type="dxa"/>
            <w:tcBorders>
              <w:top w:val="single" w:sz="4" w:space="0" w:color="000000"/>
              <w:left w:val="single" w:sz="4" w:space="0" w:color="000000"/>
              <w:bottom w:val="single" w:sz="4" w:space="0" w:color="000000"/>
            </w:tcBorders>
            <w:vAlign w:val="center"/>
          </w:tcPr>
          <w:p w14:paraId="58D2A6BE"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7" w:type="dxa"/>
            <w:tcBorders>
              <w:top w:val="single" w:sz="4" w:space="0" w:color="000000"/>
              <w:left w:val="single" w:sz="4" w:space="0" w:color="000000"/>
              <w:bottom w:val="single" w:sz="4" w:space="0" w:color="000000"/>
            </w:tcBorders>
            <w:vAlign w:val="center"/>
          </w:tcPr>
          <w:p w14:paraId="58D2A6BF"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693" w:type="dxa"/>
            <w:tcBorders>
              <w:top w:val="single" w:sz="4" w:space="0" w:color="000000"/>
              <w:left w:val="single" w:sz="4" w:space="0" w:color="000000"/>
              <w:bottom w:val="single" w:sz="4" w:space="0" w:color="000000"/>
            </w:tcBorders>
            <w:vAlign w:val="center"/>
          </w:tcPr>
          <w:p w14:paraId="58D2A6C0"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551" w:type="dxa"/>
            <w:tcBorders>
              <w:top w:val="single" w:sz="4" w:space="0" w:color="000000"/>
              <w:left w:val="single" w:sz="4" w:space="0" w:color="000000"/>
              <w:bottom w:val="single" w:sz="4" w:space="0" w:color="000000"/>
              <w:right w:val="single" w:sz="4" w:space="0" w:color="000000"/>
            </w:tcBorders>
            <w:vAlign w:val="center"/>
          </w:tcPr>
          <w:p w14:paraId="58D2A6C1"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6C7" w14:textId="77777777" w:rsidTr="001D2776">
        <w:tc>
          <w:tcPr>
            <w:tcW w:w="2268" w:type="dxa"/>
            <w:tcBorders>
              <w:left w:val="single" w:sz="4" w:space="0" w:color="000000"/>
              <w:bottom w:val="single" w:sz="4" w:space="0" w:color="000000"/>
            </w:tcBorders>
            <w:vAlign w:val="center"/>
          </w:tcPr>
          <w:p w14:paraId="58D2A6C3"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India</w:t>
            </w:r>
          </w:p>
        </w:tc>
        <w:tc>
          <w:tcPr>
            <w:tcW w:w="2127" w:type="dxa"/>
            <w:tcBorders>
              <w:left w:val="single" w:sz="4" w:space="0" w:color="000000"/>
              <w:bottom w:val="single" w:sz="4" w:space="0" w:color="000000"/>
            </w:tcBorders>
            <w:vAlign w:val="center"/>
          </w:tcPr>
          <w:p w14:paraId="58D2A6C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11.83</w:t>
            </w:r>
          </w:p>
        </w:tc>
        <w:tc>
          <w:tcPr>
            <w:tcW w:w="2693" w:type="dxa"/>
            <w:tcBorders>
              <w:left w:val="single" w:sz="4" w:space="0" w:color="000000"/>
              <w:bottom w:val="single" w:sz="4" w:space="0" w:color="000000"/>
            </w:tcBorders>
            <w:vAlign w:val="center"/>
          </w:tcPr>
          <w:p w14:paraId="58D2A6C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Indonesia</w:t>
            </w:r>
          </w:p>
        </w:tc>
        <w:tc>
          <w:tcPr>
            <w:tcW w:w="2551" w:type="dxa"/>
            <w:tcBorders>
              <w:left w:val="single" w:sz="4" w:space="0" w:color="000000"/>
              <w:bottom w:val="single" w:sz="4" w:space="0" w:color="000000"/>
              <w:right w:val="single" w:sz="4" w:space="0" w:color="000000"/>
            </w:tcBorders>
            <w:vAlign w:val="center"/>
          </w:tcPr>
          <w:p w14:paraId="58D2A6C6"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2.71</w:t>
            </w:r>
          </w:p>
        </w:tc>
      </w:tr>
      <w:tr w:rsidR="00696F87" w:rsidRPr="00A03E1B" w14:paraId="58D2A6CC" w14:textId="77777777" w:rsidTr="001D2776">
        <w:tc>
          <w:tcPr>
            <w:tcW w:w="2268" w:type="dxa"/>
            <w:tcBorders>
              <w:left w:val="single" w:sz="4" w:space="0" w:color="000000"/>
              <w:bottom w:val="single" w:sz="4" w:space="0" w:color="000000"/>
            </w:tcBorders>
            <w:vAlign w:val="center"/>
          </w:tcPr>
          <w:p w14:paraId="58D2A6C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Thailand</w:t>
            </w:r>
          </w:p>
        </w:tc>
        <w:tc>
          <w:tcPr>
            <w:tcW w:w="2127" w:type="dxa"/>
            <w:tcBorders>
              <w:left w:val="single" w:sz="4" w:space="0" w:color="000000"/>
              <w:bottom w:val="single" w:sz="4" w:space="0" w:color="000000"/>
            </w:tcBorders>
            <w:vAlign w:val="center"/>
          </w:tcPr>
          <w:p w14:paraId="58D2A6C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6.37</w:t>
            </w:r>
          </w:p>
        </w:tc>
        <w:tc>
          <w:tcPr>
            <w:tcW w:w="2693" w:type="dxa"/>
            <w:tcBorders>
              <w:left w:val="single" w:sz="4" w:space="0" w:color="000000"/>
              <w:bottom w:val="single" w:sz="4" w:space="0" w:color="000000"/>
            </w:tcBorders>
            <w:vAlign w:val="center"/>
          </w:tcPr>
          <w:p w14:paraId="58D2A6C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Philippines</w:t>
            </w:r>
          </w:p>
        </w:tc>
        <w:tc>
          <w:tcPr>
            <w:tcW w:w="2551" w:type="dxa"/>
            <w:tcBorders>
              <w:left w:val="single" w:sz="4" w:space="0" w:color="000000"/>
              <w:bottom w:val="single" w:sz="4" w:space="0" w:color="000000"/>
              <w:right w:val="single" w:sz="4" w:space="0" w:color="000000"/>
            </w:tcBorders>
            <w:vAlign w:val="center"/>
          </w:tcPr>
          <w:p w14:paraId="58D2A6C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2.52</w:t>
            </w:r>
          </w:p>
        </w:tc>
      </w:tr>
      <w:tr w:rsidR="00696F87" w:rsidRPr="00A03E1B" w14:paraId="58D2A6D1" w14:textId="77777777" w:rsidTr="001D2776">
        <w:tc>
          <w:tcPr>
            <w:tcW w:w="2268" w:type="dxa"/>
            <w:tcBorders>
              <w:left w:val="single" w:sz="4" w:space="0" w:color="000000"/>
              <w:bottom w:val="single" w:sz="4" w:space="0" w:color="000000"/>
            </w:tcBorders>
            <w:vAlign w:val="center"/>
          </w:tcPr>
          <w:p w14:paraId="58D2A6C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Pakistan</w:t>
            </w:r>
          </w:p>
        </w:tc>
        <w:tc>
          <w:tcPr>
            <w:tcW w:w="2127" w:type="dxa"/>
            <w:tcBorders>
              <w:left w:val="single" w:sz="4" w:space="0" w:color="000000"/>
              <w:bottom w:val="single" w:sz="4" w:space="0" w:color="000000"/>
            </w:tcBorders>
            <w:vAlign w:val="center"/>
          </w:tcPr>
          <w:p w14:paraId="58D2A6C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4.20</w:t>
            </w:r>
          </w:p>
        </w:tc>
        <w:tc>
          <w:tcPr>
            <w:tcW w:w="2693" w:type="dxa"/>
            <w:tcBorders>
              <w:left w:val="single" w:sz="4" w:space="0" w:color="000000"/>
              <w:bottom w:val="single" w:sz="4" w:space="0" w:color="000000"/>
            </w:tcBorders>
            <w:vAlign w:val="center"/>
          </w:tcPr>
          <w:p w14:paraId="58D2A6C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Saudi Arabia</w:t>
            </w:r>
          </w:p>
        </w:tc>
        <w:tc>
          <w:tcPr>
            <w:tcW w:w="2551" w:type="dxa"/>
            <w:tcBorders>
              <w:left w:val="single" w:sz="4" w:space="0" w:color="000000"/>
              <w:bottom w:val="single" w:sz="4" w:space="0" w:color="000000"/>
              <w:right w:val="single" w:sz="4" w:space="0" w:color="000000"/>
            </w:tcBorders>
            <w:vAlign w:val="center"/>
          </w:tcPr>
          <w:p w14:paraId="58D2A6D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2.00</w:t>
            </w:r>
          </w:p>
        </w:tc>
      </w:tr>
      <w:tr w:rsidR="00696F87" w:rsidRPr="00A03E1B" w14:paraId="58D2A6D6" w14:textId="77777777" w:rsidTr="001D2776">
        <w:tc>
          <w:tcPr>
            <w:tcW w:w="2268" w:type="dxa"/>
            <w:tcBorders>
              <w:left w:val="single" w:sz="4" w:space="0" w:color="000000"/>
              <w:bottom w:val="single" w:sz="4" w:space="0" w:color="000000"/>
            </w:tcBorders>
            <w:vAlign w:val="center"/>
          </w:tcPr>
          <w:p w14:paraId="58D2A6D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Vietnam</w:t>
            </w:r>
          </w:p>
        </w:tc>
        <w:tc>
          <w:tcPr>
            <w:tcW w:w="2127" w:type="dxa"/>
            <w:tcBorders>
              <w:left w:val="single" w:sz="4" w:space="0" w:color="000000"/>
              <w:bottom w:val="single" w:sz="4" w:space="0" w:color="000000"/>
            </w:tcBorders>
            <w:vAlign w:val="center"/>
          </w:tcPr>
          <w:p w14:paraId="58D2A6D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4.08</w:t>
            </w:r>
          </w:p>
        </w:tc>
        <w:tc>
          <w:tcPr>
            <w:tcW w:w="2693" w:type="dxa"/>
            <w:tcBorders>
              <w:left w:val="single" w:sz="4" w:space="0" w:color="000000"/>
              <w:bottom w:val="single" w:sz="4" w:space="0" w:color="000000"/>
            </w:tcBorders>
            <w:vAlign w:val="center"/>
          </w:tcPr>
          <w:p w14:paraId="58D2A6D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Vietnam</w:t>
            </w:r>
          </w:p>
        </w:tc>
        <w:tc>
          <w:tcPr>
            <w:tcW w:w="2551" w:type="dxa"/>
            <w:tcBorders>
              <w:left w:val="single" w:sz="4" w:space="0" w:color="000000"/>
              <w:bottom w:val="single" w:sz="4" w:space="0" w:color="000000"/>
              <w:right w:val="single" w:sz="4" w:space="0" w:color="000000"/>
            </w:tcBorders>
            <w:vAlign w:val="center"/>
          </w:tcPr>
          <w:p w14:paraId="58D2A6D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1.71</w:t>
            </w:r>
          </w:p>
        </w:tc>
      </w:tr>
      <w:tr w:rsidR="00696F87" w:rsidRPr="00A03E1B" w14:paraId="58D2A6DB" w14:textId="77777777" w:rsidTr="001D2776">
        <w:tc>
          <w:tcPr>
            <w:tcW w:w="2268" w:type="dxa"/>
            <w:tcBorders>
              <w:left w:val="single" w:sz="4" w:space="0" w:color="000000"/>
              <w:bottom w:val="single" w:sz="4" w:space="0" w:color="000000"/>
            </w:tcBorders>
            <w:vAlign w:val="center"/>
          </w:tcPr>
          <w:p w14:paraId="58D2A6D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USA</w:t>
            </w:r>
          </w:p>
        </w:tc>
        <w:tc>
          <w:tcPr>
            <w:tcW w:w="2127" w:type="dxa"/>
            <w:tcBorders>
              <w:left w:val="single" w:sz="4" w:space="0" w:color="000000"/>
              <w:bottom w:val="single" w:sz="4" w:space="0" w:color="000000"/>
            </w:tcBorders>
            <w:vAlign w:val="center"/>
          </w:tcPr>
          <w:p w14:paraId="58D2A6D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2.44</w:t>
            </w:r>
          </w:p>
        </w:tc>
        <w:tc>
          <w:tcPr>
            <w:tcW w:w="2693" w:type="dxa"/>
            <w:tcBorders>
              <w:left w:val="single" w:sz="4" w:space="0" w:color="000000"/>
              <w:bottom w:val="single" w:sz="4" w:space="0" w:color="000000"/>
            </w:tcBorders>
            <w:vAlign w:val="center"/>
          </w:tcPr>
          <w:p w14:paraId="58D2A6D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Iraq</w:t>
            </w:r>
          </w:p>
        </w:tc>
        <w:tc>
          <w:tcPr>
            <w:tcW w:w="2551" w:type="dxa"/>
            <w:tcBorders>
              <w:left w:val="single" w:sz="4" w:space="0" w:color="000000"/>
              <w:bottom w:val="single" w:sz="4" w:space="0" w:color="000000"/>
              <w:right w:val="single" w:sz="4" w:space="0" w:color="000000"/>
            </w:tcBorders>
            <w:vAlign w:val="center"/>
          </w:tcPr>
          <w:p w14:paraId="58D2A6D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1.66</w:t>
            </w:r>
          </w:p>
        </w:tc>
      </w:tr>
    </w:tbl>
    <w:p w14:paraId="58D2A6DC"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lastRenderedPageBreak/>
        <w:t>Source: The International Trade Centre (ITC) Trade Map</w:t>
      </w:r>
    </w:p>
    <w:p w14:paraId="58D2A6DD" w14:textId="149B4A43"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4.2.2 Import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ependence and </w:t>
      </w:r>
      <w:r w:rsidR="00666F40">
        <w:rPr>
          <w:rStyle w:val="Strong"/>
          <w:rFonts w:ascii="Times New Roman" w:hAnsi="Times New Roman" w:cs="Times New Roman"/>
          <w:b/>
          <w:bCs/>
          <w:sz w:val="24"/>
          <w:szCs w:val="24"/>
        </w:rPr>
        <w:t>n</w:t>
      </w:r>
      <w:r w:rsidRPr="00A03E1B">
        <w:rPr>
          <w:rStyle w:val="Strong"/>
          <w:rFonts w:ascii="Times New Roman" w:hAnsi="Times New Roman" w:cs="Times New Roman"/>
          <w:b/>
          <w:bCs/>
          <w:sz w:val="24"/>
          <w:szCs w:val="24"/>
        </w:rPr>
        <w:t xml:space="preserve">utritional </w:t>
      </w:r>
      <w:r w:rsidR="00666F40">
        <w:rPr>
          <w:rStyle w:val="Strong"/>
          <w:rFonts w:ascii="Times New Roman" w:hAnsi="Times New Roman" w:cs="Times New Roman"/>
          <w:b/>
          <w:bCs/>
          <w:sz w:val="24"/>
          <w:szCs w:val="24"/>
        </w:rPr>
        <w:t>v</w:t>
      </w:r>
      <w:r w:rsidRPr="00A03E1B">
        <w:rPr>
          <w:rStyle w:val="Strong"/>
          <w:rFonts w:ascii="Times New Roman" w:hAnsi="Times New Roman" w:cs="Times New Roman"/>
          <w:b/>
          <w:bCs/>
          <w:sz w:val="24"/>
          <w:szCs w:val="24"/>
        </w:rPr>
        <w:t>ulnerability</w:t>
      </w:r>
    </w:p>
    <w:p w14:paraId="58D2A6DE" w14:textId="77777777" w:rsidR="00696F87" w:rsidRPr="00A03E1B" w:rsidRDefault="000C2C9A" w:rsidP="00A03E1B">
      <w:pPr>
        <w:pStyle w:val="BodyText"/>
        <w:spacing w:after="0" w:line="360" w:lineRule="auto"/>
        <w:jc w:val="both"/>
        <w:rPr>
          <w:rFonts w:ascii="Times New Roman" w:hAnsi="Times New Roman" w:cs="Times New Roman"/>
          <w:b/>
          <w:bCs/>
        </w:rPr>
      </w:pPr>
      <w:r w:rsidRPr="00A03E1B">
        <w:rPr>
          <w:rFonts w:ascii="Times New Roman" w:hAnsi="Times New Roman" w:cs="Times New Roman"/>
        </w:rPr>
        <w:t xml:space="preserve">Many developing countries remain </w:t>
      </w:r>
      <w:r w:rsidRPr="00A03E1B">
        <w:rPr>
          <w:rStyle w:val="Strong"/>
          <w:rFonts w:ascii="Times New Roman" w:hAnsi="Times New Roman" w:cs="Times New Roman"/>
          <w:b w:val="0"/>
          <w:bCs w:val="0"/>
        </w:rPr>
        <w:t>structurally dependent</w:t>
      </w:r>
      <w:r w:rsidRPr="00A03E1B">
        <w:rPr>
          <w:rFonts w:ascii="Times New Roman" w:hAnsi="Times New Roman" w:cs="Times New Roman"/>
        </w:rPr>
        <w:t xml:space="preserve"> on a narrow set of suppliers:</w:t>
      </w:r>
    </w:p>
    <w:p w14:paraId="58D2A6DF" w14:textId="77777777" w:rsidR="00696F87" w:rsidRPr="00A03E1B" w:rsidRDefault="000C2C9A" w:rsidP="00A03E1B">
      <w:pPr>
        <w:pStyle w:val="BodyText"/>
        <w:numPr>
          <w:ilvl w:val="0"/>
          <w:numId w:val="28"/>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Wheat (Table 10):</w:t>
      </w:r>
      <w:r w:rsidRPr="00A03E1B">
        <w:rPr>
          <w:rFonts w:ascii="Times New Roman" w:hAnsi="Times New Roman" w:cs="Times New Roman"/>
        </w:rPr>
        <w:t xml:space="preserve"> Egypt (13.5 Mt) and Indonesia (12.7 Mt) import huge volumes, highlighting dependence on Russia, USA, and Canada. Any issues in those countries (e.g., war in Ukraine) immediately escalate bread prices, triggering substitution toward low-cost refined carbs and oils.</w:t>
      </w:r>
    </w:p>
    <w:p w14:paraId="58D2A6E0" w14:textId="77777777" w:rsidR="00696F87" w:rsidRPr="00A03E1B" w:rsidRDefault="000C2C9A" w:rsidP="00A03E1B">
      <w:pPr>
        <w:pStyle w:val="BodyText"/>
        <w:numPr>
          <w:ilvl w:val="0"/>
          <w:numId w:val="28"/>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Pulses (Table 12):</w:t>
      </w:r>
      <w:r w:rsidRPr="00A03E1B">
        <w:rPr>
          <w:rFonts w:ascii="Times New Roman" w:hAnsi="Times New Roman" w:cs="Times New Roman"/>
        </w:rPr>
        <w:t xml:space="preserve"> India, the world’s largest producer, still imported 5.3 Mt in 2024 to meet domestic demand. Bangladesh (1.7 Mt) is another key importer. This dependence is critical, as pulses are the main affordable protein source in South Asia, and supply volatility directly affects nutrition security.</w:t>
      </w:r>
    </w:p>
    <w:p w14:paraId="6865B4E9" w14:textId="0476AAC0" w:rsidR="00C5712E" w:rsidRPr="00A03E1B" w:rsidRDefault="048CD3D8" w:rsidP="77278E9B">
      <w:pPr>
        <w:pStyle w:val="BodyText"/>
        <w:numPr>
          <w:ilvl w:val="0"/>
          <w:numId w:val="28"/>
        </w:numPr>
        <w:tabs>
          <w:tab w:val="clear" w:pos="709"/>
        </w:tabs>
        <w:spacing w:after="0" w:line="360" w:lineRule="auto"/>
        <w:jc w:val="both"/>
        <w:rPr>
          <w:rFonts w:ascii="Times New Roman" w:hAnsi="Times New Roman" w:cs="Times New Roman"/>
          <w:b/>
          <w:bCs/>
        </w:rPr>
      </w:pPr>
      <w:r w:rsidRPr="77278E9B">
        <w:rPr>
          <w:rStyle w:val="Strong"/>
          <w:rFonts w:ascii="Times New Roman" w:hAnsi="Times New Roman" w:cs="Times New Roman"/>
          <w:b w:val="0"/>
          <w:bCs w:val="0"/>
        </w:rPr>
        <w:t>Soybean (Table 11):</w:t>
      </w:r>
      <w:r w:rsidRPr="77278E9B">
        <w:rPr>
          <w:rFonts w:ascii="Times New Roman" w:hAnsi="Times New Roman" w:cs="Times New Roman"/>
        </w:rPr>
        <w:t xml:space="preserve"> China imported 118.2 Mt in 2024, underpinning meat-intensive diets. This feed-driven dependence illustrates how trade locks countries into protein-heavy, resource-intensive consumption patterns. Such import reliance increases vulnerability to </w:t>
      </w:r>
      <w:r w:rsidRPr="77278E9B">
        <w:rPr>
          <w:rStyle w:val="Strong"/>
          <w:rFonts w:ascii="Times New Roman" w:hAnsi="Times New Roman" w:cs="Times New Roman"/>
          <w:b w:val="0"/>
          <w:bCs w:val="0"/>
        </w:rPr>
        <w:t>global price shocks, export bans, and supply disruption</w:t>
      </w:r>
      <w:r w:rsidR="28E164FF" w:rsidRPr="77278E9B">
        <w:rPr>
          <w:rStyle w:val="Strong"/>
          <w:rFonts w:ascii="Times New Roman" w:hAnsi="Times New Roman" w:cs="Times New Roman"/>
          <w:b w:val="0"/>
          <w:bCs w:val="0"/>
        </w:rPr>
        <w:t>,</w:t>
      </w:r>
      <w:r w:rsidRPr="77278E9B">
        <w:rPr>
          <w:rFonts w:ascii="Times New Roman" w:hAnsi="Times New Roman" w:cs="Times New Roman"/>
        </w:rPr>
        <w:t xml:space="preserve"> leading to short-term dietary substitutions that cause the nutrition transition (Popkin, 2020; FAO, 2024).</w:t>
      </w:r>
    </w:p>
    <w:p w14:paraId="58D2A6E2" w14:textId="74B81F81"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10</w:t>
      </w:r>
      <w:r w:rsidR="00A03E1B">
        <w:rPr>
          <w:rStyle w:val="Strong"/>
          <w:rFonts w:ascii="Times New Roman" w:hAnsi="Times New Roman" w:cs="Times New Roman"/>
          <w:b/>
          <w:bCs/>
          <w:sz w:val="24"/>
          <w:szCs w:val="24"/>
        </w:rPr>
        <w:t xml:space="preserve">: </w:t>
      </w:r>
      <w:r w:rsidRPr="00A03E1B">
        <w:rPr>
          <w:rStyle w:val="Strong"/>
          <w:rFonts w:ascii="Times New Roman" w:hAnsi="Times New Roman" w:cs="Times New Roman"/>
          <w:b/>
          <w:bCs/>
          <w:sz w:val="24"/>
          <w:szCs w:val="24"/>
        </w:rPr>
        <w:t xml:space="preserve">Top 5 </w:t>
      </w:r>
      <w:r w:rsidR="00666F40">
        <w:rPr>
          <w:rStyle w:val="Strong"/>
          <w:rFonts w:ascii="Times New Roman" w:hAnsi="Times New Roman" w:cs="Times New Roman"/>
          <w:b/>
          <w:bCs/>
          <w:sz w:val="24"/>
          <w:szCs w:val="24"/>
        </w:rPr>
        <w:t>w</w:t>
      </w:r>
      <w:r w:rsidRPr="00A03E1B">
        <w:rPr>
          <w:rStyle w:val="Strong"/>
          <w:rFonts w:ascii="Times New Roman" w:hAnsi="Times New Roman" w:cs="Times New Roman"/>
          <w:b/>
          <w:bCs/>
          <w:sz w:val="24"/>
          <w:szCs w:val="24"/>
        </w:rPr>
        <w:t xml:space="preserve">heat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2126"/>
        <w:gridCol w:w="2268"/>
        <w:gridCol w:w="2410"/>
      </w:tblGrid>
      <w:tr w:rsidR="00696F87" w:rsidRPr="00A03E1B" w14:paraId="58D2A6E7" w14:textId="77777777" w:rsidTr="001D2776">
        <w:tc>
          <w:tcPr>
            <w:tcW w:w="2977" w:type="dxa"/>
            <w:tcBorders>
              <w:top w:val="single" w:sz="4" w:space="0" w:color="000000"/>
              <w:left w:val="single" w:sz="4" w:space="0" w:color="000000"/>
              <w:bottom w:val="single" w:sz="4" w:space="0" w:color="000000"/>
            </w:tcBorders>
            <w:vAlign w:val="center"/>
          </w:tcPr>
          <w:p w14:paraId="58D2A6E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6" w:type="dxa"/>
            <w:tcBorders>
              <w:top w:val="single" w:sz="4" w:space="0" w:color="000000"/>
              <w:left w:val="single" w:sz="4" w:space="0" w:color="000000"/>
              <w:bottom w:val="single" w:sz="4" w:space="0" w:color="000000"/>
            </w:tcBorders>
            <w:vAlign w:val="center"/>
          </w:tcPr>
          <w:p w14:paraId="58D2A6E4"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268" w:type="dxa"/>
            <w:tcBorders>
              <w:top w:val="single" w:sz="4" w:space="0" w:color="000000"/>
              <w:left w:val="single" w:sz="4" w:space="0" w:color="000000"/>
              <w:bottom w:val="single" w:sz="4" w:space="0" w:color="000000"/>
            </w:tcBorders>
            <w:vAlign w:val="center"/>
          </w:tcPr>
          <w:p w14:paraId="58D2A6E5"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2A6E6"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6EC" w14:textId="77777777" w:rsidTr="001D2776">
        <w:tc>
          <w:tcPr>
            <w:tcW w:w="2977" w:type="dxa"/>
            <w:tcBorders>
              <w:left w:val="single" w:sz="4" w:space="0" w:color="000000"/>
              <w:bottom w:val="single" w:sz="4" w:space="0" w:color="000000"/>
            </w:tcBorders>
            <w:vAlign w:val="center"/>
          </w:tcPr>
          <w:p w14:paraId="58D2A6E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Russia</w:t>
            </w:r>
          </w:p>
        </w:tc>
        <w:tc>
          <w:tcPr>
            <w:tcW w:w="2126" w:type="dxa"/>
            <w:tcBorders>
              <w:left w:val="single" w:sz="4" w:space="0" w:color="000000"/>
              <w:bottom w:val="single" w:sz="4" w:space="0" w:color="000000"/>
            </w:tcBorders>
            <w:vAlign w:val="center"/>
          </w:tcPr>
          <w:p w14:paraId="58D2A6E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29.80</w:t>
            </w:r>
          </w:p>
        </w:tc>
        <w:tc>
          <w:tcPr>
            <w:tcW w:w="2268" w:type="dxa"/>
            <w:tcBorders>
              <w:left w:val="single" w:sz="4" w:space="0" w:color="000000"/>
              <w:bottom w:val="single" w:sz="4" w:space="0" w:color="000000"/>
            </w:tcBorders>
            <w:vAlign w:val="center"/>
          </w:tcPr>
          <w:p w14:paraId="58D2A6E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Egypt</w:t>
            </w:r>
          </w:p>
        </w:tc>
        <w:tc>
          <w:tcPr>
            <w:tcW w:w="2410" w:type="dxa"/>
            <w:tcBorders>
              <w:left w:val="single" w:sz="4" w:space="0" w:color="000000"/>
              <w:bottom w:val="single" w:sz="4" w:space="0" w:color="000000"/>
              <w:right w:val="single" w:sz="4" w:space="0" w:color="000000"/>
            </w:tcBorders>
            <w:vAlign w:val="center"/>
          </w:tcPr>
          <w:p w14:paraId="58D2A6E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13.50</w:t>
            </w:r>
          </w:p>
        </w:tc>
      </w:tr>
      <w:tr w:rsidR="00696F87" w:rsidRPr="00A03E1B" w14:paraId="58D2A6F1" w14:textId="77777777" w:rsidTr="001D2776">
        <w:tc>
          <w:tcPr>
            <w:tcW w:w="2977" w:type="dxa"/>
            <w:tcBorders>
              <w:left w:val="single" w:sz="4" w:space="0" w:color="000000"/>
              <w:bottom w:val="single" w:sz="4" w:space="0" w:color="000000"/>
            </w:tcBorders>
            <w:vAlign w:val="center"/>
          </w:tcPr>
          <w:p w14:paraId="58D2A6E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USA</w:t>
            </w:r>
          </w:p>
        </w:tc>
        <w:tc>
          <w:tcPr>
            <w:tcW w:w="2126" w:type="dxa"/>
            <w:tcBorders>
              <w:left w:val="single" w:sz="4" w:space="0" w:color="000000"/>
              <w:bottom w:val="single" w:sz="4" w:space="0" w:color="000000"/>
            </w:tcBorders>
            <w:vAlign w:val="center"/>
          </w:tcPr>
          <w:p w14:paraId="58D2A6E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24.20</w:t>
            </w:r>
          </w:p>
        </w:tc>
        <w:tc>
          <w:tcPr>
            <w:tcW w:w="2268" w:type="dxa"/>
            <w:tcBorders>
              <w:left w:val="single" w:sz="4" w:space="0" w:color="000000"/>
              <w:bottom w:val="single" w:sz="4" w:space="0" w:color="000000"/>
            </w:tcBorders>
            <w:vAlign w:val="center"/>
          </w:tcPr>
          <w:p w14:paraId="58D2A6E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Indonesia</w:t>
            </w:r>
          </w:p>
        </w:tc>
        <w:tc>
          <w:tcPr>
            <w:tcW w:w="2410" w:type="dxa"/>
            <w:tcBorders>
              <w:left w:val="single" w:sz="4" w:space="0" w:color="000000"/>
              <w:bottom w:val="single" w:sz="4" w:space="0" w:color="000000"/>
              <w:right w:val="single" w:sz="4" w:space="0" w:color="000000"/>
            </w:tcBorders>
            <w:vAlign w:val="center"/>
          </w:tcPr>
          <w:p w14:paraId="58D2A6F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12.70</w:t>
            </w:r>
          </w:p>
        </w:tc>
      </w:tr>
      <w:tr w:rsidR="00696F87" w:rsidRPr="00A03E1B" w14:paraId="58D2A6F6" w14:textId="77777777" w:rsidTr="001D2776">
        <w:tc>
          <w:tcPr>
            <w:tcW w:w="2977" w:type="dxa"/>
            <w:tcBorders>
              <w:left w:val="single" w:sz="4" w:space="0" w:color="000000"/>
              <w:bottom w:val="single" w:sz="4" w:space="0" w:color="000000"/>
            </w:tcBorders>
            <w:vAlign w:val="center"/>
          </w:tcPr>
          <w:p w14:paraId="58D2A6F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Canada</w:t>
            </w:r>
          </w:p>
        </w:tc>
        <w:tc>
          <w:tcPr>
            <w:tcW w:w="2126" w:type="dxa"/>
            <w:tcBorders>
              <w:left w:val="single" w:sz="4" w:space="0" w:color="000000"/>
              <w:bottom w:val="single" w:sz="4" w:space="0" w:color="000000"/>
            </w:tcBorders>
            <w:vAlign w:val="center"/>
          </w:tcPr>
          <w:p w14:paraId="58D2A6F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20.10</w:t>
            </w:r>
          </w:p>
        </w:tc>
        <w:tc>
          <w:tcPr>
            <w:tcW w:w="2268" w:type="dxa"/>
            <w:tcBorders>
              <w:left w:val="single" w:sz="4" w:space="0" w:color="000000"/>
              <w:bottom w:val="single" w:sz="4" w:space="0" w:color="000000"/>
            </w:tcBorders>
            <w:vAlign w:val="center"/>
          </w:tcPr>
          <w:p w14:paraId="58D2A6F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Turkey</w:t>
            </w:r>
          </w:p>
        </w:tc>
        <w:tc>
          <w:tcPr>
            <w:tcW w:w="2410" w:type="dxa"/>
            <w:tcBorders>
              <w:left w:val="single" w:sz="4" w:space="0" w:color="000000"/>
              <w:bottom w:val="single" w:sz="4" w:space="0" w:color="000000"/>
              <w:right w:val="single" w:sz="4" w:space="0" w:color="000000"/>
            </w:tcBorders>
            <w:vAlign w:val="center"/>
          </w:tcPr>
          <w:p w14:paraId="58D2A6F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10.90</w:t>
            </w:r>
          </w:p>
        </w:tc>
      </w:tr>
      <w:tr w:rsidR="00696F87" w:rsidRPr="00A03E1B" w14:paraId="58D2A6FB" w14:textId="77777777" w:rsidTr="001D2776">
        <w:tc>
          <w:tcPr>
            <w:tcW w:w="2977" w:type="dxa"/>
            <w:tcBorders>
              <w:left w:val="single" w:sz="4" w:space="0" w:color="000000"/>
              <w:bottom w:val="single" w:sz="4" w:space="0" w:color="000000"/>
            </w:tcBorders>
            <w:vAlign w:val="center"/>
          </w:tcPr>
          <w:p w14:paraId="58D2A6F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France</w:t>
            </w:r>
          </w:p>
        </w:tc>
        <w:tc>
          <w:tcPr>
            <w:tcW w:w="2126" w:type="dxa"/>
            <w:tcBorders>
              <w:left w:val="single" w:sz="4" w:space="0" w:color="000000"/>
              <w:bottom w:val="single" w:sz="4" w:space="0" w:color="000000"/>
            </w:tcBorders>
            <w:vAlign w:val="center"/>
          </w:tcPr>
          <w:p w14:paraId="58D2A6F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17.30</w:t>
            </w:r>
          </w:p>
        </w:tc>
        <w:tc>
          <w:tcPr>
            <w:tcW w:w="2268" w:type="dxa"/>
            <w:tcBorders>
              <w:left w:val="single" w:sz="4" w:space="0" w:color="000000"/>
              <w:bottom w:val="single" w:sz="4" w:space="0" w:color="000000"/>
            </w:tcBorders>
            <w:vAlign w:val="center"/>
          </w:tcPr>
          <w:p w14:paraId="58D2A6F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Algeria</w:t>
            </w:r>
          </w:p>
        </w:tc>
        <w:tc>
          <w:tcPr>
            <w:tcW w:w="2410" w:type="dxa"/>
            <w:tcBorders>
              <w:left w:val="single" w:sz="4" w:space="0" w:color="000000"/>
              <w:bottom w:val="single" w:sz="4" w:space="0" w:color="000000"/>
              <w:right w:val="single" w:sz="4" w:space="0" w:color="000000"/>
            </w:tcBorders>
            <w:vAlign w:val="center"/>
          </w:tcPr>
          <w:p w14:paraId="58D2A6F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9.87</w:t>
            </w:r>
          </w:p>
        </w:tc>
      </w:tr>
      <w:tr w:rsidR="00696F87" w:rsidRPr="00A03E1B" w14:paraId="58D2A700" w14:textId="77777777" w:rsidTr="001D2776">
        <w:tc>
          <w:tcPr>
            <w:tcW w:w="2977" w:type="dxa"/>
            <w:tcBorders>
              <w:left w:val="single" w:sz="4" w:space="0" w:color="000000"/>
              <w:bottom w:val="single" w:sz="4" w:space="0" w:color="000000"/>
            </w:tcBorders>
            <w:vAlign w:val="center"/>
          </w:tcPr>
          <w:p w14:paraId="58D2A6F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Australia</w:t>
            </w:r>
          </w:p>
        </w:tc>
        <w:tc>
          <w:tcPr>
            <w:tcW w:w="2126" w:type="dxa"/>
            <w:tcBorders>
              <w:left w:val="single" w:sz="4" w:space="0" w:color="000000"/>
              <w:bottom w:val="single" w:sz="4" w:space="0" w:color="000000"/>
            </w:tcBorders>
            <w:vAlign w:val="center"/>
          </w:tcPr>
          <w:p w14:paraId="58D2A6F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16.00</w:t>
            </w:r>
          </w:p>
        </w:tc>
        <w:tc>
          <w:tcPr>
            <w:tcW w:w="2268" w:type="dxa"/>
            <w:tcBorders>
              <w:left w:val="single" w:sz="4" w:space="0" w:color="000000"/>
              <w:bottom w:val="single" w:sz="4" w:space="0" w:color="000000"/>
            </w:tcBorders>
            <w:vAlign w:val="center"/>
          </w:tcPr>
          <w:p w14:paraId="58D2A6F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Philippines</w:t>
            </w:r>
          </w:p>
        </w:tc>
        <w:tc>
          <w:tcPr>
            <w:tcW w:w="2410" w:type="dxa"/>
            <w:tcBorders>
              <w:left w:val="single" w:sz="4" w:space="0" w:color="000000"/>
              <w:bottom w:val="single" w:sz="4" w:space="0" w:color="000000"/>
              <w:right w:val="single" w:sz="4" w:space="0" w:color="000000"/>
            </w:tcBorders>
            <w:vAlign w:val="center"/>
          </w:tcPr>
          <w:p w14:paraId="58D2A6F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6.01</w:t>
            </w:r>
          </w:p>
        </w:tc>
      </w:tr>
    </w:tbl>
    <w:p w14:paraId="58D2A701" w14:textId="688F22DA" w:rsidR="00696F87" w:rsidRDefault="000C2C9A" w:rsidP="00A03E1B">
      <w:pPr>
        <w:pStyle w:val="Heading3"/>
        <w:spacing w:before="0" w:after="0" w:line="360" w:lineRule="auto"/>
        <w:rPr>
          <w:rStyle w:val="Strong"/>
          <w:rFonts w:ascii="Times New Roman" w:hAnsi="Times New Roman" w:cs="Times New Roman"/>
          <w:sz w:val="24"/>
          <w:szCs w:val="24"/>
        </w:rPr>
      </w:pPr>
      <w:r w:rsidRPr="00A03E1B">
        <w:rPr>
          <w:rStyle w:val="Strong"/>
          <w:rFonts w:ascii="Times New Roman" w:hAnsi="Times New Roman" w:cs="Times New Roman"/>
          <w:sz w:val="24"/>
          <w:szCs w:val="24"/>
        </w:rPr>
        <w:t xml:space="preserve">Source: The International Trade Centre (ITC) Trade Map </w:t>
      </w:r>
    </w:p>
    <w:p w14:paraId="5638EA1F" w14:textId="607A9ACD" w:rsidR="003C1AC9" w:rsidRDefault="003C1AC9" w:rsidP="003C1AC9">
      <w:pPr>
        <w:pStyle w:val="BodyText"/>
      </w:pPr>
    </w:p>
    <w:p w14:paraId="5A9187C2" w14:textId="1C11FCCA" w:rsidR="003C1AC9" w:rsidRDefault="003C1AC9" w:rsidP="003C1AC9">
      <w:pPr>
        <w:pStyle w:val="BodyText"/>
      </w:pPr>
    </w:p>
    <w:p w14:paraId="791B86A7" w14:textId="3009BA7E" w:rsidR="003C1AC9" w:rsidRDefault="003C1AC9" w:rsidP="003C1AC9">
      <w:pPr>
        <w:pStyle w:val="BodyText"/>
      </w:pPr>
    </w:p>
    <w:p w14:paraId="00443723" w14:textId="5403F881" w:rsidR="003C1AC9" w:rsidRDefault="003C1AC9" w:rsidP="003C1AC9">
      <w:pPr>
        <w:pStyle w:val="BodyText"/>
      </w:pPr>
    </w:p>
    <w:p w14:paraId="37614EF2" w14:textId="2B1E7939" w:rsidR="003C1AC9" w:rsidRDefault="003C1AC9" w:rsidP="003C1AC9">
      <w:pPr>
        <w:pStyle w:val="BodyText"/>
      </w:pPr>
    </w:p>
    <w:p w14:paraId="4B1D5B58" w14:textId="40461E6D" w:rsidR="003C1AC9" w:rsidRDefault="003C1AC9" w:rsidP="003C1AC9">
      <w:pPr>
        <w:pStyle w:val="BodyText"/>
      </w:pPr>
    </w:p>
    <w:p w14:paraId="5D0A252C" w14:textId="77777777" w:rsidR="003C1AC9" w:rsidRPr="003C1AC9" w:rsidRDefault="003C1AC9" w:rsidP="003C1AC9">
      <w:pPr>
        <w:pStyle w:val="BodyText"/>
      </w:pPr>
    </w:p>
    <w:p w14:paraId="58D2A702" w14:textId="5EB76B1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lastRenderedPageBreak/>
        <w:t>Table 11</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Top 5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 xml:space="preserve">oybean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2126"/>
        <w:gridCol w:w="2268"/>
        <w:gridCol w:w="2410"/>
      </w:tblGrid>
      <w:tr w:rsidR="00696F87" w:rsidRPr="00A03E1B" w14:paraId="58D2A707" w14:textId="77777777" w:rsidTr="001D2776">
        <w:tc>
          <w:tcPr>
            <w:tcW w:w="2977" w:type="dxa"/>
            <w:tcBorders>
              <w:top w:val="single" w:sz="4" w:space="0" w:color="000000"/>
              <w:left w:val="single" w:sz="4" w:space="0" w:color="000000"/>
              <w:bottom w:val="single" w:sz="4" w:space="0" w:color="000000"/>
            </w:tcBorders>
            <w:vAlign w:val="center"/>
          </w:tcPr>
          <w:p w14:paraId="58D2A70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6" w:type="dxa"/>
            <w:tcBorders>
              <w:top w:val="single" w:sz="4" w:space="0" w:color="000000"/>
              <w:left w:val="single" w:sz="4" w:space="0" w:color="000000"/>
              <w:bottom w:val="single" w:sz="4" w:space="0" w:color="000000"/>
            </w:tcBorders>
            <w:vAlign w:val="center"/>
          </w:tcPr>
          <w:p w14:paraId="58D2A704"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268" w:type="dxa"/>
            <w:tcBorders>
              <w:top w:val="single" w:sz="4" w:space="0" w:color="000000"/>
              <w:left w:val="single" w:sz="4" w:space="0" w:color="000000"/>
              <w:bottom w:val="single" w:sz="4" w:space="0" w:color="000000"/>
            </w:tcBorders>
            <w:vAlign w:val="center"/>
          </w:tcPr>
          <w:p w14:paraId="58D2A705"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2A706"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70C" w14:textId="77777777" w:rsidTr="001D2776">
        <w:tc>
          <w:tcPr>
            <w:tcW w:w="2977" w:type="dxa"/>
            <w:tcBorders>
              <w:left w:val="single" w:sz="4" w:space="0" w:color="000000"/>
              <w:bottom w:val="single" w:sz="4" w:space="0" w:color="000000"/>
            </w:tcBorders>
            <w:vAlign w:val="center"/>
          </w:tcPr>
          <w:p w14:paraId="58D2A70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Brazil</w:t>
            </w:r>
          </w:p>
        </w:tc>
        <w:tc>
          <w:tcPr>
            <w:tcW w:w="2126" w:type="dxa"/>
            <w:tcBorders>
              <w:left w:val="single" w:sz="4" w:space="0" w:color="000000"/>
              <w:bottom w:val="single" w:sz="4" w:space="0" w:color="000000"/>
            </w:tcBorders>
            <w:vAlign w:val="center"/>
          </w:tcPr>
          <w:p w14:paraId="58D2A70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120.70</w:t>
            </w:r>
          </w:p>
        </w:tc>
        <w:tc>
          <w:tcPr>
            <w:tcW w:w="2268" w:type="dxa"/>
            <w:tcBorders>
              <w:left w:val="single" w:sz="4" w:space="0" w:color="000000"/>
              <w:bottom w:val="single" w:sz="4" w:space="0" w:color="000000"/>
            </w:tcBorders>
            <w:vAlign w:val="center"/>
          </w:tcPr>
          <w:p w14:paraId="58D2A70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China</w:t>
            </w:r>
          </w:p>
        </w:tc>
        <w:tc>
          <w:tcPr>
            <w:tcW w:w="2410" w:type="dxa"/>
            <w:tcBorders>
              <w:left w:val="single" w:sz="4" w:space="0" w:color="000000"/>
              <w:bottom w:val="single" w:sz="4" w:space="0" w:color="000000"/>
              <w:right w:val="single" w:sz="4" w:space="0" w:color="000000"/>
            </w:tcBorders>
            <w:vAlign w:val="center"/>
          </w:tcPr>
          <w:p w14:paraId="58D2A70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118.20</w:t>
            </w:r>
          </w:p>
        </w:tc>
      </w:tr>
      <w:tr w:rsidR="00696F87" w:rsidRPr="00A03E1B" w14:paraId="58D2A711" w14:textId="77777777" w:rsidTr="001D2776">
        <w:tc>
          <w:tcPr>
            <w:tcW w:w="2977" w:type="dxa"/>
            <w:tcBorders>
              <w:left w:val="single" w:sz="4" w:space="0" w:color="000000"/>
              <w:bottom w:val="single" w:sz="4" w:space="0" w:color="000000"/>
            </w:tcBorders>
            <w:vAlign w:val="center"/>
          </w:tcPr>
          <w:p w14:paraId="58D2A70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USA</w:t>
            </w:r>
          </w:p>
        </w:tc>
        <w:tc>
          <w:tcPr>
            <w:tcW w:w="2126" w:type="dxa"/>
            <w:tcBorders>
              <w:left w:val="single" w:sz="4" w:space="0" w:color="000000"/>
              <w:bottom w:val="single" w:sz="4" w:space="0" w:color="000000"/>
            </w:tcBorders>
            <w:vAlign w:val="center"/>
          </w:tcPr>
          <w:p w14:paraId="58D2A70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20.12</w:t>
            </w:r>
          </w:p>
        </w:tc>
        <w:tc>
          <w:tcPr>
            <w:tcW w:w="2268" w:type="dxa"/>
            <w:tcBorders>
              <w:left w:val="single" w:sz="4" w:space="0" w:color="000000"/>
              <w:bottom w:val="single" w:sz="4" w:space="0" w:color="000000"/>
            </w:tcBorders>
            <w:vAlign w:val="center"/>
          </w:tcPr>
          <w:p w14:paraId="58D2A70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EU</w:t>
            </w:r>
          </w:p>
        </w:tc>
        <w:tc>
          <w:tcPr>
            <w:tcW w:w="2410" w:type="dxa"/>
            <w:tcBorders>
              <w:left w:val="single" w:sz="4" w:space="0" w:color="000000"/>
              <w:bottom w:val="single" w:sz="4" w:space="0" w:color="000000"/>
              <w:right w:val="single" w:sz="4" w:space="0" w:color="000000"/>
            </w:tcBorders>
            <w:vAlign w:val="center"/>
          </w:tcPr>
          <w:p w14:paraId="58D2A71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17.90</w:t>
            </w:r>
          </w:p>
        </w:tc>
      </w:tr>
      <w:tr w:rsidR="00696F87" w:rsidRPr="00A03E1B" w14:paraId="58D2A716" w14:textId="77777777" w:rsidTr="001D2776">
        <w:tc>
          <w:tcPr>
            <w:tcW w:w="2977" w:type="dxa"/>
            <w:tcBorders>
              <w:left w:val="single" w:sz="4" w:space="0" w:color="000000"/>
              <w:bottom w:val="single" w:sz="4" w:space="0" w:color="000000"/>
            </w:tcBorders>
            <w:vAlign w:val="center"/>
          </w:tcPr>
          <w:p w14:paraId="58D2A71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Argentina</w:t>
            </w:r>
          </w:p>
        </w:tc>
        <w:tc>
          <w:tcPr>
            <w:tcW w:w="2126" w:type="dxa"/>
            <w:tcBorders>
              <w:left w:val="single" w:sz="4" w:space="0" w:color="000000"/>
              <w:bottom w:val="single" w:sz="4" w:space="0" w:color="000000"/>
            </w:tcBorders>
            <w:vAlign w:val="center"/>
          </w:tcPr>
          <w:p w14:paraId="58D2A71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43.86</w:t>
            </w:r>
          </w:p>
        </w:tc>
        <w:tc>
          <w:tcPr>
            <w:tcW w:w="2268" w:type="dxa"/>
            <w:tcBorders>
              <w:left w:val="single" w:sz="4" w:space="0" w:color="000000"/>
              <w:bottom w:val="single" w:sz="4" w:space="0" w:color="000000"/>
            </w:tcBorders>
            <w:vAlign w:val="center"/>
          </w:tcPr>
          <w:p w14:paraId="58D2A71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Mexico</w:t>
            </w:r>
          </w:p>
        </w:tc>
        <w:tc>
          <w:tcPr>
            <w:tcW w:w="2410" w:type="dxa"/>
            <w:tcBorders>
              <w:left w:val="single" w:sz="4" w:space="0" w:color="000000"/>
              <w:bottom w:val="single" w:sz="4" w:space="0" w:color="000000"/>
              <w:right w:val="single" w:sz="4" w:space="0" w:color="000000"/>
            </w:tcBorders>
            <w:vAlign w:val="center"/>
          </w:tcPr>
          <w:p w14:paraId="58D2A71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6.80</w:t>
            </w:r>
          </w:p>
        </w:tc>
      </w:tr>
      <w:tr w:rsidR="00696F87" w:rsidRPr="00A03E1B" w14:paraId="58D2A71B" w14:textId="77777777" w:rsidTr="001D2776">
        <w:tc>
          <w:tcPr>
            <w:tcW w:w="2977" w:type="dxa"/>
            <w:tcBorders>
              <w:left w:val="single" w:sz="4" w:space="0" w:color="000000"/>
              <w:bottom w:val="single" w:sz="4" w:space="0" w:color="000000"/>
            </w:tcBorders>
            <w:vAlign w:val="center"/>
          </w:tcPr>
          <w:p w14:paraId="58D2A71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Paraguay</w:t>
            </w:r>
          </w:p>
        </w:tc>
        <w:tc>
          <w:tcPr>
            <w:tcW w:w="2126" w:type="dxa"/>
            <w:tcBorders>
              <w:left w:val="single" w:sz="4" w:space="0" w:color="000000"/>
              <w:bottom w:val="single" w:sz="4" w:space="0" w:color="000000"/>
            </w:tcBorders>
            <w:vAlign w:val="center"/>
          </w:tcPr>
          <w:p w14:paraId="58D2A71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4.53</w:t>
            </w:r>
          </w:p>
        </w:tc>
        <w:tc>
          <w:tcPr>
            <w:tcW w:w="2268" w:type="dxa"/>
            <w:tcBorders>
              <w:left w:val="single" w:sz="4" w:space="0" w:color="000000"/>
              <w:bottom w:val="single" w:sz="4" w:space="0" w:color="000000"/>
            </w:tcBorders>
            <w:vAlign w:val="center"/>
          </w:tcPr>
          <w:p w14:paraId="58D2A71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Bangladesh</w:t>
            </w:r>
          </w:p>
        </w:tc>
        <w:tc>
          <w:tcPr>
            <w:tcW w:w="2410" w:type="dxa"/>
            <w:tcBorders>
              <w:left w:val="single" w:sz="4" w:space="0" w:color="000000"/>
              <w:bottom w:val="single" w:sz="4" w:space="0" w:color="000000"/>
              <w:right w:val="single" w:sz="4" w:space="0" w:color="000000"/>
            </w:tcBorders>
            <w:vAlign w:val="center"/>
          </w:tcPr>
          <w:p w14:paraId="58D2A71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5.90</w:t>
            </w:r>
          </w:p>
        </w:tc>
      </w:tr>
      <w:tr w:rsidR="00696F87" w:rsidRPr="00A03E1B" w14:paraId="58D2A720" w14:textId="77777777" w:rsidTr="001D2776">
        <w:tc>
          <w:tcPr>
            <w:tcW w:w="2977" w:type="dxa"/>
            <w:tcBorders>
              <w:left w:val="single" w:sz="4" w:space="0" w:color="000000"/>
              <w:bottom w:val="single" w:sz="4" w:space="0" w:color="000000"/>
            </w:tcBorders>
            <w:vAlign w:val="center"/>
          </w:tcPr>
          <w:p w14:paraId="58D2A71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71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12.99</w:t>
            </w:r>
          </w:p>
        </w:tc>
        <w:tc>
          <w:tcPr>
            <w:tcW w:w="2268" w:type="dxa"/>
            <w:tcBorders>
              <w:left w:val="single" w:sz="4" w:space="0" w:color="000000"/>
              <w:bottom w:val="single" w:sz="4" w:space="0" w:color="000000"/>
            </w:tcBorders>
            <w:vAlign w:val="center"/>
          </w:tcPr>
          <w:p w14:paraId="58D2A71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Egypt</w:t>
            </w:r>
          </w:p>
        </w:tc>
        <w:tc>
          <w:tcPr>
            <w:tcW w:w="2410" w:type="dxa"/>
            <w:tcBorders>
              <w:left w:val="single" w:sz="4" w:space="0" w:color="000000"/>
              <w:bottom w:val="single" w:sz="4" w:space="0" w:color="000000"/>
              <w:right w:val="single" w:sz="4" w:space="0" w:color="000000"/>
            </w:tcBorders>
            <w:vAlign w:val="center"/>
          </w:tcPr>
          <w:p w14:paraId="58D2A71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5.30</w:t>
            </w:r>
          </w:p>
        </w:tc>
      </w:tr>
    </w:tbl>
    <w:p w14:paraId="58D2A721"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t>Source: The International Trade Centre (ITC) Trade Map</w:t>
      </w:r>
    </w:p>
    <w:p w14:paraId="58D2A722" w14:textId="66C1D42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12</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Top 5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ulses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2126"/>
        <w:gridCol w:w="2268"/>
        <w:gridCol w:w="2410"/>
      </w:tblGrid>
      <w:tr w:rsidR="00696F87" w:rsidRPr="00A03E1B" w14:paraId="58D2A727" w14:textId="77777777" w:rsidTr="001D2776">
        <w:tc>
          <w:tcPr>
            <w:tcW w:w="2977" w:type="dxa"/>
            <w:tcBorders>
              <w:top w:val="single" w:sz="4" w:space="0" w:color="000000"/>
              <w:left w:val="single" w:sz="4" w:space="0" w:color="000000"/>
              <w:bottom w:val="single" w:sz="4" w:space="0" w:color="000000"/>
            </w:tcBorders>
            <w:vAlign w:val="center"/>
          </w:tcPr>
          <w:p w14:paraId="58D2A72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6" w:type="dxa"/>
            <w:tcBorders>
              <w:top w:val="single" w:sz="4" w:space="0" w:color="000000"/>
              <w:left w:val="single" w:sz="4" w:space="0" w:color="000000"/>
              <w:bottom w:val="single" w:sz="4" w:space="0" w:color="000000"/>
            </w:tcBorders>
            <w:vAlign w:val="center"/>
          </w:tcPr>
          <w:p w14:paraId="58D2A724"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268" w:type="dxa"/>
            <w:tcBorders>
              <w:top w:val="single" w:sz="4" w:space="0" w:color="000000"/>
              <w:left w:val="single" w:sz="4" w:space="0" w:color="000000"/>
              <w:bottom w:val="single" w:sz="4" w:space="0" w:color="000000"/>
            </w:tcBorders>
            <w:vAlign w:val="center"/>
          </w:tcPr>
          <w:p w14:paraId="58D2A725"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2A726"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72C" w14:textId="77777777" w:rsidTr="001D2776">
        <w:tc>
          <w:tcPr>
            <w:tcW w:w="2977" w:type="dxa"/>
            <w:tcBorders>
              <w:left w:val="single" w:sz="4" w:space="0" w:color="000000"/>
              <w:bottom w:val="single" w:sz="4" w:space="0" w:color="000000"/>
            </w:tcBorders>
            <w:vAlign w:val="center"/>
          </w:tcPr>
          <w:p w14:paraId="58D2A72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Canada</w:t>
            </w:r>
          </w:p>
        </w:tc>
        <w:tc>
          <w:tcPr>
            <w:tcW w:w="2126" w:type="dxa"/>
            <w:tcBorders>
              <w:left w:val="single" w:sz="4" w:space="0" w:color="000000"/>
              <w:bottom w:val="single" w:sz="4" w:space="0" w:color="000000"/>
            </w:tcBorders>
            <w:vAlign w:val="center"/>
          </w:tcPr>
          <w:p w14:paraId="58D2A72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4.22</w:t>
            </w:r>
          </w:p>
        </w:tc>
        <w:tc>
          <w:tcPr>
            <w:tcW w:w="2268" w:type="dxa"/>
            <w:tcBorders>
              <w:left w:val="single" w:sz="4" w:space="0" w:color="000000"/>
              <w:bottom w:val="single" w:sz="4" w:space="0" w:color="000000"/>
            </w:tcBorders>
            <w:vAlign w:val="center"/>
          </w:tcPr>
          <w:p w14:paraId="58D2A72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2410" w:type="dxa"/>
            <w:tcBorders>
              <w:left w:val="single" w:sz="4" w:space="0" w:color="000000"/>
              <w:bottom w:val="single" w:sz="4" w:space="0" w:color="000000"/>
              <w:right w:val="single" w:sz="4" w:space="0" w:color="000000"/>
            </w:tcBorders>
            <w:vAlign w:val="center"/>
          </w:tcPr>
          <w:p w14:paraId="58D2A72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5.30</w:t>
            </w:r>
          </w:p>
        </w:tc>
      </w:tr>
      <w:tr w:rsidR="00696F87" w:rsidRPr="00A03E1B" w14:paraId="58D2A731" w14:textId="77777777" w:rsidTr="001D2776">
        <w:tc>
          <w:tcPr>
            <w:tcW w:w="2977" w:type="dxa"/>
            <w:tcBorders>
              <w:left w:val="single" w:sz="4" w:space="0" w:color="000000"/>
              <w:bottom w:val="single" w:sz="4" w:space="0" w:color="000000"/>
            </w:tcBorders>
            <w:vAlign w:val="center"/>
          </w:tcPr>
          <w:p w14:paraId="58D2A72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Myanmar</w:t>
            </w:r>
          </w:p>
        </w:tc>
        <w:tc>
          <w:tcPr>
            <w:tcW w:w="2126" w:type="dxa"/>
            <w:tcBorders>
              <w:left w:val="single" w:sz="4" w:space="0" w:color="000000"/>
              <w:bottom w:val="single" w:sz="4" w:space="0" w:color="000000"/>
            </w:tcBorders>
            <w:vAlign w:val="center"/>
          </w:tcPr>
          <w:p w14:paraId="58D2A72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3.12</w:t>
            </w:r>
          </w:p>
        </w:tc>
        <w:tc>
          <w:tcPr>
            <w:tcW w:w="2268" w:type="dxa"/>
            <w:tcBorders>
              <w:left w:val="single" w:sz="4" w:space="0" w:color="000000"/>
              <w:bottom w:val="single" w:sz="4" w:space="0" w:color="000000"/>
            </w:tcBorders>
            <w:vAlign w:val="center"/>
          </w:tcPr>
          <w:p w14:paraId="58D2A72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Bangladesh</w:t>
            </w:r>
          </w:p>
        </w:tc>
        <w:tc>
          <w:tcPr>
            <w:tcW w:w="2410" w:type="dxa"/>
            <w:tcBorders>
              <w:left w:val="single" w:sz="4" w:space="0" w:color="000000"/>
              <w:bottom w:val="single" w:sz="4" w:space="0" w:color="000000"/>
              <w:right w:val="single" w:sz="4" w:space="0" w:color="000000"/>
            </w:tcBorders>
            <w:vAlign w:val="center"/>
          </w:tcPr>
          <w:p w14:paraId="58D2A73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1.72</w:t>
            </w:r>
          </w:p>
        </w:tc>
      </w:tr>
      <w:tr w:rsidR="00696F87" w:rsidRPr="00A03E1B" w14:paraId="58D2A736" w14:textId="77777777" w:rsidTr="001D2776">
        <w:tc>
          <w:tcPr>
            <w:tcW w:w="2977" w:type="dxa"/>
            <w:tcBorders>
              <w:left w:val="single" w:sz="4" w:space="0" w:color="000000"/>
              <w:bottom w:val="single" w:sz="4" w:space="0" w:color="000000"/>
            </w:tcBorders>
            <w:vAlign w:val="center"/>
          </w:tcPr>
          <w:p w14:paraId="58D2A73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Australia</w:t>
            </w:r>
          </w:p>
        </w:tc>
        <w:tc>
          <w:tcPr>
            <w:tcW w:w="2126" w:type="dxa"/>
            <w:tcBorders>
              <w:left w:val="single" w:sz="4" w:space="0" w:color="000000"/>
              <w:bottom w:val="single" w:sz="4" w:space="0" w:color="000000"/>
            </w:tcBorders>
            <w:vAlign w:val="center"/>
          </w:tcPr>
          <w:p w14:paraId="58D2A73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1.68</w:t>
            </w:r>
          </w:p>
        </w:tc>
        <w:tc>
          <w:tcPr>
            <w:tcW w:w="2268" w:type="dxa"/>
            <w:tcBorders>
              <w:left w:val="single" w:sz="4" w:space="0" w:color="000000"/>
              <w:bottom w:val="single" w:sz="4" w:space="0" w:color="000000"/>
            </w:tcBorders>
            <w:vAlign w:val="center"/>
          </w:tcPr>
          <w:p w14:paraId="58D2A73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UK</w:t>
            </w:r>
          </w:p>
        </w:tc>
        <w:tc>
          <w:tcPr>
            <w:tcW w:w="2410" w:type="dxa"/>
            <w:tcBorders>
              <w:left w:val="single" w:sz="4" w:space="0" w:color="000000"/>
              <w:bottom w:val="single" w:sz="4" w:space="0" w:color="000000"/>
              <w:right w:val="single" w:sz="4" w:space="0" w:color="000000"/>
            </w:tcBorders>
            <w:vAlign w:val="center"/>
          </w:tcPr>
          <w:p w14:paraId="58D2A73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1.01</w:t>
            </w:r>
          </w:p>
        </w:tc>
      </w:tr>
      <w:tr w:rsidR="00696F87" w:rsidRPr="00A03E1B" w14:paraId="58D2A73B" w14:textId="77777777" w:rsidTr="001D2776">
        <w:tc>
          <w:tcPr>
            <w:tcW w:w="2977" w:type="dxa"/>
            <w:tcBorders>
              <w:left w:val="single" w:sz="4" w:space="0" w:color="000000"/>
              <w:bottom w:val="single" w:sz="4" w:space="0" w:color="000000"/>
            </w:tcBorders>
            <w:vAlign w:val="center"/>
          </w:tcPr>
          <w:p w14:paraId="58D2A73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73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2.50</w:t>
            </w:r>
          </w:p>
        </w:tc>
        <w:tc>
          <w:tcPr>
            <w:tcW w:w="2268" w:type="dxa"/>
            <w:tcBorders>
              <w:left w:val="single" w:sz="4" w:space="0" w:color="000000"/>
              <w:bottom w:val="single" w:sz="4" w:space="0" w:color="000000"/>
            </w:tcBorders>
            <w:vAlign w:val="center"/>
          </w:tcPr>
          <w:p w14:paraId="58D2A73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UAE</w:t>
            </w:r>
          </w:p>
        </w:tc>
        <w:tc>
          <w:tcPr>
            <w:tcW w:w="2410" w:type="dxa"/>
            <w:tcBorders>
              <w:left w:val="single" w:sz="4" w:space="0" w:color="000000"/>
              <w:bottom w:val="single" w:sz="4" w:space="0" w:color="000000"/>
              <w:right w:val="single" w:sz="4" w:space="0" w:color="000000"/>
            </w:tcBorders>
            <w:vAlign w:val="center"/>
          </w:tcPr>
          <w:p w14:paraId="58D2A73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0.95</w:t>
            </w:r>
          </w:p>
        </w:tc>
      </w:tr>
      <w:tr w:rsidR="00696F87" w:rsidRPr="00A03E1B" w14:paraId="58D2A740" w14:textId="77777777" w:rsidTr="001D2776">
        <w:tc>
          <w:tcPr>
            <w:tcW w:w="2977" w:type="dxa"/>
            <w:tcBorders>
              <w:left w:val="single" w:sz="4" w:space="0" w:color="000000"/>
              <w:bottom w:val="single" w:sz="4" w:space="0" w:color="000000"/>
            </w:tcBorders>
            <w:vAlign w:val="center"/>
          </w:tcPr>
          <w:p w14:paraId="58D2A73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Turkey</w:t>
            </w:r>
          </w:p>
        </w:tc>
        <w:tc>
          <w:tcPr>
            <w:tcW w:w="2126" w:type="dxa"/>
            <w:tcBorders>
              <w:left w:val="single" w:sz="4" w:space="0" w:color="000000"/>
              <w:bottom w:val="single" w:sz="4" w:space="0" w:color="000000"/>
            </w:tcBorders>
            <w:vAlign w:val="center"/>
          </w:tcPr>
          <w:p w14:paraId="58D2A73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1.10</w:t>
            </w:r>
          </w:p>
        </w:tc>
        <w:tc>
          <w:tcPr>
            <w:tcW w:w="2268" w:type="dxa"/>
            <w:tcBorders>
              <w:left w:val="single" w:sz="4" w:space="0" w:color="000000"/>
              <w:bottom w:val="single" w:sz="4" w:space="0" w:color="000000"/>
            </w:tcBorders>
            <w:vAlign w:val="center"/>
          </w:tcPr>
          <w:p w14:paraId="58D2A73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Netherlands</w:t>
            </w:r>
          </w:p>
        </w:tc>
        <w:tc>
          <w:tcPr>
            <w:tcW w:w="2410" w:type="dxa"/>
            <w:tcBorders>
              <w:left w:val="single" w:sz="4" w:space="0" w:color="000000"/>
              <w:bottom w:val="single" w:sz="4" w:space="0" w:color="000000"/>
              <w:right w:val="single" w:sz="4" w:space="0" w:color="000000"/>
            </w:tcBorders>
            <w:vAlign w:val="center"/>
          </w:tcPr>
          <w:p w14:paraId="58D2A73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0.70</w:t>
            </w:r>
          </w:p>
        </w:tc>
      </w:tr>
    </w:tbl>
    <w:p w14:paraId="58D2A741"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t>Source: The International Trade Centre (ITC) Trade Map</w:t>
      </w:r>
    </w:p>
    <w:p w14:paraId="58D2A742" w14:textId="0735B3FF"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4.2.3 Linking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rade to the </w:t>
      </w:r>
      <w:r w:rsidR="00666F40">
        <w:rPr>
          <w:rStyle w:val="Strong"/>
          <w:rFonts w:ascii="Times New Roman" w:hAnsi="Times New Roman" w:cs="Times New Roman"/>
          <w:b/>
          <w:bCs/>
          <w:sz w:val="24"/>
          <w:szCs w:val="24"/>
        </w:rPr>
        <w:t>n</w:t>
      </w:r>
      <w:r w:rsidRPr="00A03E1B">
        <w:rPr>
          <w:rStyle w:val="Strong"/>
          <w:rFonts w:ascii="Times New Roman" w:hAnsi="Times New Roman" w:cs="Times New Roman"/>
          <w:b/>
          <w:bCs/>
          <w:sz w:val="24"/>
          <w:szCs w:val="24"/>
        </w:rPr>
        <w:t xml:space="preserve">utrition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ransition</w:t>
      </w:r>
    </w:p>
    <w:p w14:paraId="58D2A743"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Bringing production and trade together:</w:t>
      </w:r>
    </w:p>
    <w:p w14:paraId="58D2A744" w14:textId="77777777" w:rsidR="00696F87" w:rsidRPr="00A03E1B" w:rsidRDefault="000C2C9A" w:rsidP="00A03E1B">
      <w:pPr>
        <w:pStyle w:val="BodyText"/>
        <w:numPr>
          <w:ilvl w:val="0"/>
          <w:numId w:val="29"/>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rPr>
        <w:t>Supply-side distortion:</w:t>
      </w:r>
      <w:r w:rsidRPr="00A03E1B">
        <w:rPr>
          <w:rFonts w:ascii="Times New Roman" w:hAnsi="Times New Roman" w:cs="Times New Roman"/>
        </w:rPr>
        <w:t xml:space="preserve"> Export orientation (India rice, Brazil soy) channels resources to global markets, constraining local production of nutrient-rich foods.</w:t>
      </w:r>
    </w:p>
    <w:p w14:paraId="58D2A745" w14:textId="77777777" w:rsidR="00696F87" w:rsidRPr="00A03E1B" w:rsidRDefault="000C2C9A" w:rsidP="00A03E1B">
      <w:pPr>
        <w:pStyle w:val="BodyText"/>
        <w:numPr>
          <w:ilvl w:val="0"/>
          <w:numId w:val="29"/>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rPr>
        <w:t>Demand-side vulnerability:</w:t>
      </w:r>
      <w:r w:rsidRPr="00A03E1B">
        <w:rPr>
          <w:rFonts w:ascii="Times New Roman" w:hAnsi="Times New Roman" w:cs="Times New Roman"/>
        </w:rPr>
        <w:t xml:space="preserve"> Import dependence (Egypt wheat, India pulses, China soy) increases exposure to global shocks, leading to substitution toward refined, energy-dense foods.</w:t>
      </w:r>
    </w:p>
    <w:p w14:paraId="58D2A746" w14:textId="77777777" w:rsidR="00696F87" w:rsidRPr="00A03E1B" w:rsidRDefault="000C2C9A" w:rsidP="00A03E1B">
      <w:pPr>
        <w:pStyle w:val="BodyText"/>
        <w:numPr>
          <w:ilvl w:val="0"/>
          <w:numId w:val="29"/>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rPr>
        <w:t>Food-environment transformation:</w:t>
      </w:r>
      <w:r w:rsidRPr="00A03E1B">
        <w:rPr>
          <w:rFonts w:ascii="Times New Roman" w:hAnsi="Times New Roman" w:cs="Times New Roman"/>
        </w:rPr>
        <w:t xml:space="preserve"> Export earnings and open trade stimulate supermarket and processed food growth, facilitating a shift to ultra-processed diets (Monteiro </w:t>
      </w:r>
      <w:r w:rsidRPr="00A03E1B">
        <w:rPr>
          <w:rFonts w:ascii="Times New Roman" w:hAnsi="Times New Roman" w:cs="Times New Roman"/>
          <w:i/>
          <w:iCs/>
        </w:rPr>
        <w:t>et al.,</w:t>
      </w:r>
      <w:r w:rsidRPr="00A03E1B">
        <w:rPr>
          <w:rFonts w:ascii="Times New Roman" w:hAnsi="Times New Roman" w:cs="Times New Roman"/>
        </w:rPr>
        <w:t xml:space="preserve"> 2013; Hawkes, 2006).</w:t>
      </w:r>
    </w:p>
    <w:p w14:paraId="58D2A747"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This explains the </w:t>
      </w:r>
      <w:r w:rsidRPr="00A03E1B">
        <w:rPr>
          <w:rStyle w:val="Strong"/>
          <w:rFonts w:ascii="Times New Roman" w:hAnsi="Times New Roman" w:cs="Times New Roman"/>
          <w:b w:val="0"/>
          <w:bCs w:val="0"/>
        </w:rPr>
        <w:t>double burden</w:t>
      </w:r>
      <w:r w:rsidRPr="00A03E1B">
        <w:rPr>
          <w:rFonts w:ascii="Times New Roman" w:hAnsi="Times New Roman" w:cs="Times New Roman"/>
        </w:rPr>
        <w:t xml:space="preserve"> in many developing countries: persistent undernutrition alongside rising obesity and non-communicable diseases.</w:t>
      </w:r>
    </w:p>
    <w:p w14:paraId="58D2A748" w14:textId="53FD046F"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4.3 Nutrition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ransition and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ietary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hifts</w:t>
      </w:r>
    </w:p>
    <w:p w14:paraId="58D2A749"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interaction between production and trade has accelerated the </w:t>
      </w:r>
      <w:r w:rsidRPr="00A03E1B">
        <w:rPr>
          <w:rStyle w:val="Strong"/>
          <w:rFonts w:ascii="Times New Roman" w:hAnsi="Times New Roman" w:cs="Times New Roman"/>
          <w:b w:val="0"/>
          <w:bCs w:val="0"/>
        </w:rPr>
        <w:t>nutrition transition</w:t>
      </w:r>
      <w:r w:rsidRPr="00A03E1B">
        <w:rPr>
          <w:rFonts w:ascii="Times New Roman" w:hAnsi="Times New Roman" w:cs="Times New Roman"/>
        </w:rPr>
        <w:t xml:space="preserve"> across developing regions:</w:t>
      </w:r>
    </w:p>
    <w:p w14:paraId="58D2A74A" w14:textId="434A6733" w:rsidR="00696F87" w:rsidRPr="00A03E1B" w:rsidRDefault="000C2C9A" w:rsidP="00A03E1B">
      <w:pPr>
        <w:pStyle w:val="BodyText"/>
        <w:numPr>
          <w:ilvl w:val="0"/>
          <w:numId w:val="23"/>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lastRenderedPageBreak/>
        <w:t>Asia:</w:t>
      </w:r>
      <w:r w:rsidRPr="00A03E1B">
        <w:rPr>
          <w:rFonts w:ascii="Times New Roman" w:hAnsi="Times New Roman" w:cs="Times New Roman"/>
        </w:rPr>
        <w:t xml:space="preserve"> In India, coarse grains (millets, sorghum) have been replaced by polished rice and wheat, while edible oil and sugar consumption ha</w:t>
      </w:r>
      <w:r w:rsidR="00EE5770" w:rsidRPr="00A03E1B">
        <w:rPr>
          <w:rFonts w:ascii="Times New Roman" w:hAnsi="Times New Roman" w:cs="Times New Roman"/>
        </w:rPr>
        <w:t>ve</w:t>
      </w:r>
      <w:r w:rsidRPr="00A03E1B">
        <w:rPr>
          <w:rFonts w:ascii="Times New Roman" w:hAnsi="Times New Roman" w:cs="Times New Roman"/>
        </w:rPr>
        <w:t xml:space="preserve"> risen sharply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In China, rising incomes and trade integration have </w:t>
      </w:r>
      <w:r w:rsidR="00EE5770" w:rsidRPr="00A03E1B">
        <w:rPr>
          <w:rFonts w:ascii="Times New Roman" w:hAnsi="Times New Roman" w:cs="Times New Roman"/>
        </w:rPr>
        <w:t>fuelled</w:t>
      </w:r>
      <w:r w:rsidRPr="00A03E1B">
        <w:rPr>
          <w:rFonts w:ascii="Times New Roman" w:hAnsi="Times New Roman" w:cs="Times New Roman"/>
        </w:rPr>
        <w:t xml:space="preserve"> a “meat and dairy revolution” (Tian </w:t>
      </w:r>
      <w:r w:rsidRPr="00A03E1B">
        <w:rPr>
          <w:rFonts w:ascii="Times New Roman" w:hAnsi="Times New Roman" w:cs="Times New Roman"/>
          <w:i/>
          <w:iCs/>
        </w:rPr>
        <w:t>et al.,</w:t>
      </w:r>
      <w:r w:rsidRPr="00A03E1B">
        <w:rPr>
          <w:rFonts w:ascii="Times New Roman" w:hAnsi="Times New Roman" w:cs="Times New Roman"/>
        </w:rPr>
        <w:t xml:space="preserve"> 2023).</w:t>
      </w:r>
    </w:p>
    <w:p w14:paraId="58D2A74B" w14:textId="77777777" w:rsidR="00696F87" w:rsidRPr="00A03E1B" w:rsidRDefault="000C2C9A" w:rsidP="00A03E1B">
      <w:pPr>
        <w:pStyle w:val="BodyText"/>
        <w:numPr>
          <w:ilvl w:val="0"/>
          <w:numId w:val="23"/>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Latin America:</w:t>
      </w:r>
      <w:r w:rsidRPr="00A03E1B">
        <w:rPr>
          <w:rFonts w:ascii="Times New Roman" w:hAnsi="Times New Roman" w:cs="Times New Roman"/>
        </w:rPr>
        <w:t xml:space="preserve"> Monteiro </w:t>
      </w:r>
      <w:r w:rsidRPr="00A03E1B">
        <w:rPr>
          <w:rFonts w:ascii="Times New Roman" w:hAnsi="Times New Roman" w:cs="Times New Roman"/>
          <w:i/>
          <w:iCs/>
        </w:rPr>
        <w:t>et al.</w:t>
      </w:r>
      <w:r w:rsidRPr="00A03E1B">
        <w:rPr>
          <w:rFonts w:ascii="Times New Roman" w:hAnsi="Times New Roman" w:cs="Times New Roman"/>
        </w:rPr>
        <w:t xml:space="preserve"> (2013) document a surge in ultra-processed food consumption in Brazil, linked to supermarket expansion and foreign direct investment.</w:t>
      </w:r>
    </w:p>
    <w:p w14:paraId="58D2A74C" w14:textId="77777777" w:rsidR="00696F87" w:rsidRPr="00A03E1B" w:rsidRDefault="000C2C9A" w:rsidP="00A03E1B">
      <w:pPr>
        <w:pStyle w:val="BodyText"/>
        <w:numPr>
          <w:ilvl w:val="0"/>
          <w:numId w:val="23"/>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Africa:</w:t>
      </w:r>
      <w:r w:rsidRPr="00A03E1B">
        <w:rPr>
          <w:rFonts w:ascii="Times New Roman" w:hAnsi="Times New Roman" w:cs="Times New Roman"/>
        </w:rPr>
        <w:t xml:space="preserve"> Traditional diets of cereals and legumes are being replaced by refined imports (wheat, rice), even when undernutrition persists (Steyn, 2014; WHO, 2020).</w:t>
      </w:r>
    </w:p>
    <w:p w14:paraId="58D2A74D" w14:textId="6486AE40"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result is a </w:t>
      </w:r>
      <w:r w:rsidRPr="00A03E1B">
        <w:rPr>
          <w:rStyle w:val="Emphasis"/>
          <w:rFonts w:ascii="Times New Roman" w:hAnsi="Times New Roman" w:cs="Times New Roman"/>
          <w:i w:val="0"/>
          <w:iCs w:val="0"/>
        </w:rPr>
        <w:t xml:space="preserve">double burden of malnutrition in </w:t>
      </w:r>
      <w:r w:rsidR="00EE5770" w:rsidRPr="00A03E1B">
        <w:rPr>
          <w:rStyle w:val="Emphasis"/>
          <w:rFonts w:ascii="Times New Roman" w:hAnsi="Times New Roman" w:cs="Times New Roman"/>
          <w:i w:val="0"/>
          <w:iCs w:val="0"/>
        </w:rPr>
        <w:t xml:space="preserve">the </w:t>
      </w:r>
      <w:r w:rsidRPr="00A03E1B">
        <w:rPr>
          <w:rStyle w:val="Emphasis"/>
          <w:rFonts w:ascii="Times New Roman" w:hAnsi="Times New Roman" w:cs="Times New Roman"/>
          <w:i w:val="0"/>
          <w:iCs w:val="0"/>
        </w:rPr>
        <w:t xml:space="preserve">form of </w:t>
      </w:r>
      <w:r w:rsidRPr="00A03E1B">
        <w:rPr>
          <w:rFonts w:ascii="Times New Roman" w:hAnsi="Times New Roman" w:cs="Times New Roman"/>
        </w:rPr>
        <w:t>undernutrition among children coexisting with obesity and diet-related non</w:t>
      </w:r>
      <w:r w:rsidR="00EE5770" w:rsidRPr="00A03E1B">
        <w:rPr>
          <w:rFonts w:ascii="Times New Roman" w:hAnsi="Times New Roman" w:cs="Times New Roman"/>
        </w:rPr>
        <w:t>-</w:t>
      </w:r>
      <w:r w:rsidRPr="00A03E1B">
        <w:rPr>
          <w:rFonts w:ascii="Times New Roman" w:hAnsi="Times New Roman" w:cs="Times New Roman"/>
        </w:rPr>
        <w:t>communicable diseases among adults.</w:t>
      </w:r>
    </w:p>
    <w:p w14:paraId="58D2A74E" w14:textId="315902ED"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4.4 Policy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rivers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 xml:space="preserve">haping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utcomes</w:t>
      </w:r>
    </w:p>
    <w:p w14:paraId="58D2A74F"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Policy frameworks play a pivotal role in shaping agricultural, trade, and nutrition dynamics. Key drivers include:</w:t>
      </w:r>
    </w:p>
    <w:p w14:paraId="58D2A751" w14:textId="1A7B88F2" w:rsidR="00696F87" w:rsidRPr="00A03E1B" w:rsidRDefault="000C2C9A" w:rsidP="00A03E1B">
      <w:pPr>
        <w:pStyle w:val="BodyText"/>
        <w:spacing w:after="0" w:line="360" w:lineRule="auto"/>
        <w:jc w:val="both"/>
        <w:rPr>
          <w:rStyle w:val="Strong"/>
          <w:rFonts w:ascii="Times New Roman" w:hAnsi="Times New Roman" w:cs="Times New Roman"/>
          <w:b w:val="0"/>
          <w:bCs w:val="0"/>
        </w:rPr>
      </w:pPr>
      <w:r w:rsidRPr="00A03E1B">
        <w:rPr>
          <w:rStyle w:val="Strong"/>
          <w:rFonts w:ascii="Times New Roman" w:hAnsi="Times New Roman" w:cs="Times New Roman"/>
        </w:rPr>
        <w:t>Agricultural subsidies:</w:t>
      </w:r>
      <w:r w:rsidRPr="00A03E1B">
        <w:rPr>
          <w:rFonts w:ascii="Times New Roman" w:hAnsi="Times New Roman" w:cs="Times New Roman"/>
        </w:rPr>
        <w:t xml:space="preserve"> In India, subsidies for rice and wheat have entrenched a cereal bias, undermining pulses and millets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2012). Recent impro</w:t>
      </w:r>
      <w:r w:rsidR="00EE5770" w:rsidRPr="00A03E1B">
        <w:rPr>
          <w:rFonts w:ascii="Times New Roman" w:hAnsi="Times New Roman" w:cs="Times New Roman"/>
        </w:rPr>
        <w:t>v</w:t>
      </w:r>
      <w:r w:rsidRPr="00A03E1B">
        <w:rPr>
          <w:rFonts w:ascii="Times New Roman" w:hAnsi="Times New Roman" w:cs="Times New Roman"/>
        </w:rPr>
        <w:t xml:space="preserve">ements have been made to broaden </w:t>
      </w:r>
      <w:r w:rsidR="00EE5770" w:rsidRPr="00A03E1B">
        <w:rPr>
          <w:rFonts w:ascii="Times New Roman" w:hAnsi="Times New Roman" w:cs="Times New Roman"/>
        </w:rPr>
        <w:t xml:space="preserve">the </w:t>
      </w:r>
      <w:r w:rsidRPr="00A03E1B">
        <w:rPr>
          <w:rFonts w:ascii="Times New Roman" w:hAnsi="Times New Roman" w:cs="Times New Roman"/>
        </w:rPr>
        <w:t>Public Distribution System (PDS) to include millet and other nutritious grains to counter this problem.</w:t>
      </w:r>
    </w:p>
    <w:p w14:paraId="58D2A752" w14:textId="7A2FE545"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Trade liberali</w:t>
      </w:r>
      <w:r w:rsidR="00EE5770" w:rsidRPr="00A03E1B">
        <w:rPr>
          <w:rStyle w:val="Strong"/>
          <w:rFonts w:ascii="Times New Roman" w:hAnsi="Times New Roman" w:cs="Times New Roman"/>
        </w:rPr>
        <w:t>s</w:t>
      </w:r>
      <w:r w:rsidRPr="00A03E1B">
        <w:rPr>
          <w:rStyle w:val="Strong"/>
          <w:rFonts w:ascii="Times New Roman" w:hAnsi="Times New Roman" w:cs="Times New Roman"/>
        </w:rPr>
        <w:t>ation:</w:t>
      </w:r>
    </w:p>
    <w:p w14:paraId="58D2A753" w14:textId="10416F94"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 xml:space="preserve">In Mexico, investment and FDI due to NAFTA led to processed food production and supermarket expansion, resulting in diets high in sugar, salt, meat, and fat, and rising non-communicable diseases (Clark </w:t>
      </w:r>
      <w:r w:rsidRPr="00A03E1B">
        <w:rPr>
          <w:rFonts w:ascii="Times New Roman" w:hAnsi="Times New Roman" w:cs="Times New Roman"/>
          <w:i/>
          <w:iCs/>
        </w:rPr>
        <w:t>et al.,</w:t>
      </w:r>
      <w:r w:rsidRPr="00A03E1B">
        <w:rPr>
          <w:rFonts w:ascii="Times New Roman" w:hAnsi="Times New Roman" w:cs="Times New Roman"/>
        </w:rPr>
        <w:t xml:space="preserve"> 2012).</w:t>
      </w:r>
    </w:p>
    <w:p w14:paraId="58D2A754" w14:textId="782CBA5F"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A study across Indian districts shows that despite economic and agricultural growth, trade liberali</w:t>
      </w:r>
      <w:r w:rsidR="00EE5770" w:rsidRPr="00A03E1B">
        <w:rPr>
          <w:rFonts w:ascii="Times New Roman" w:hAnsi="Times New Roman" w:cs="Times New Roman"/>
        </w:rPr>
        <w:t>s</w:t>
      </w:r>
      <w:r w:rsidRPr="00A03E1B">
        <w:rPr>
          <w:rFonts w:ascii="Times New Roman" w:hAnsi="Times New Roman" w:cs="Times New Roman"/>
        </w:rPr>
        <w:t>ation did not reduce nutrition inequality: numerous groups remain undernourished and lack dietary equity (Mishra &amp; Srivastava, 2024).</w:t>
      </w:r>
    </w:p>
    <w:p w14:paraId="58D2A755"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Nutrition-sensitive agricultural policies:</w:t>
      </w:r>
    </w:p>
    <w:p w14:paraId="58D2A756"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 xml:space="preserve">In Brazil, the Zero Hunger program integrated agriculture and nutrition, buffering negative dietary shifts (Monteiro </w:t>
      </w:r>
      <w:r w:rsidRPr="00A03E1B">
        <w:rPr>
          <w:rFonts w:ascii="Times New Roman" w:hAnsi="Times New Roman" w:cs="Times New Roman"/>
          <w:i/>
          <w:iCs/>
        </w:rPr>
        <w:t>et al.,</w:t>
      </w:r>
      <w:r w:rsidRPr="00A03E1B">
        <w:rPr>
          <w:rFonts w:ascii="Times New Roman" w:hAnsi="Times New Roman" w:cs="Times New Roman"/>
        </w:rPr>
        <w:t xml:space="preserve"> 2013).</w:t>
      </w:r>
    </w:p>
    <w:p w14:paraId="58D2A757" w14:textId="23CA06A6"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 xml:space="preserve">In India, ICRISAT’s </w:t>
      </w:r>
      <w:r w:rsidRPr="00A03E1B">
        <w:rPr>
          <w:rStyle w:val="Emphasis"/>
          <w:rFonts w:ascii="Times New Roman" w:hAnsi="Times New Roman" w:cs="Times New Roman"/>
          <w:i w:val="0"/>
          <w:iCs w:val="0"/>
        </w:rPr>
        <w:t>Farming System for Nutrition</w:t>
      </w:r>
      <w:r w:rsidRPr="00A03E1B">
        <w:rPr>
          <w:rFonts w:ascii="Times New Roman" w:hAnsi="Times New Roman" w:cs="Times New Roman"/>
        </w:rPr>
        <w:t xml:space="preserve"> approach in Wardha promoted crop diversification</w:t>
      </w:r>
      <w:r w:rsidR="00EE5770" w:rsidRPr="00A03E1B">
        <w:rPr>
          <w:rFonts w:ascii="Times New Roman" w:hAnsi="Times New Roman" w:cs="Times New Roman"/>
        </w:rPr>
        <w:t>,</w:t>
      </w:r>
      <w:r w:rsidRPr="00A03E1B">
        <w:rPr>
          <w:rFonts w:ascii="Times New Roman" w:hAnsi="Times New Roman" w:cs="Times New Roman"/>
        </w:rPr>
        <w:t xml:space="preserve"> pulses, vegetables, </w:t>
      </w:r>
      <w:r w:rsidR="00EE5770" w:rsidRPr="00A03E1B">
        <w:rPr>
          <w:rFonts w:ascii="Times New Roman" w:hAnsi="Times New Roman" w:cs="Times New Roman"/>
        </w:rPr>
        <w:t xml:space="preserve">and </w:t>
      </w:r>
      <w:r w:rsidRPr="00A03E1B">
        <w:rPr>
          <w:rFonts w:ascii="Times New Roman" w:hAnsi="Times New Roman" w:cs="Times New Roman"/>
        </w:rPr>
        <w:t>backyard poultry</w:t>
      </w:r>
      <w:r w:rsidR="00EE5770" w:rsidRPr="00A03E1B">
        <w:rPr>
          <w:rFonts w:ascii="Times New Roman" w:hAnsi="Times New Roman" w:cs="Times New Roman"/>
        </w:rPr>
        <w:t>,</w:t>
      </w:r>
      <w:r w:rsidRPr="00A03E1B">
        <w:rPr>
          <w:rFonts w:ascii="Times New Roman" w:hAnsi="Times New Roman" w:cs="Times New Roman"/>
        </w:rPr>
        <w:t xml:space="preserve"> leading to increased daily consumption of nutritious foods (</w:t>
      </w:r>
      <w:proofErr w:type="spellStart"/>
      <w:r w:rsidRPr="00A03E1B">
        <w:rPr>
          <w:rFonts w:ascii="Times New Roman" w:hAnsi="Times New Roman" w:cs="Times New Roman"/>
        </w:rPr>
        <w:t>Fanzo</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2021).</w:t>
      </w:r>
    </w:p>
    <w:p w14:paraId="58D2A758"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The MSSRF’s “</w:t>
      </w:r>
      <w:proofErr w:type="spellStart"/>
      <w:r w:rsidRPr="00A03E1B">
        <w:rPr>
          <w:rFonts w:ascii="Times New Roman" w:hAnsi="Times New Roman" w:cs="Times New Roman"/>
        </w:rPr>
        <w:t>Annadaata</w:t>
      </w:r>
      <w:proofErr w:type="spellEnd"/>
      <w:r w:rsidRPr="00A03E1B">
        <w:rPr>
          <w:rFonts w:ascii="Times New Roman" w:hAnsi="Times New Roman" w:cs="Times New Roman"/>
        </w:rPr>
        <w:t xml:space="preserve"> Model” empowered women farmers via backyard gardens of vegetables and fruits, improving dietary diversity and nutrition at the household level (Smart Food, 2020).</w:t>
      </w:r>
    </w:p>
    <w:p w14:paraId="58D2A759"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lastRenderedPageBreak/>
        <w:t>Millet-based interventions in Karnataka (school mid-day meals) and Telangana (tribal feeding programs) demonstrated significant improvements in nutritional outcomes, including reductions in stunting and enhanced weight/BMI (</w:t>
      </w:r>
      <w:proofErr w:type="spellStart"/>
      <w:r w:rsidRPr="00A03E1B">
        <w:rPr>
          <w:rFonts w:ascii="Times New Roman" w:hAnsi="Times New Roman" w:cs="Times New Roman"/>
        </w:rPr>
        <w:t>Kodkany</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2019; </w:t>
      </w:r>
      <w:proofErr w:type="spellStart"/>
      <w:r w:rsidRPr="00A03E1B">
        <w:rPr>
          <w:rFonts w:ascii="Times New Roman" w:hAnsi="Times New Roman" w:cs="Times New Roman"/>
        </w:rPr>
        <w:t>Anitha</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2019).</w:t>
      </w:r>
    </w:p>
    <w:p w14:paraId="58D2A75A"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Export restrictions and food nationalism:</w:t>
      </w:r>
    </w:p>
    <w:p w14:paraId="58D2A75B"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India’s 2022 wheat export ban illustrates how trade controls are used to balance domestic food security with global obligations (FAO, 2024; Walt, 2022). Climate-induced supply shocks have driven rising export bans globally, compounding food price volatility (Walt, 2022).</w:t>
      </w:r>
    </w:p>
    <w:p w14:paraId="58D2A75C"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Import substitution and other frameworks:</w:t>
      </w:r>
    </w:p>
    <w:p w14:paraId="58D2A75D"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In Sri Lanka, tariff reductions pressured onion and potato producers, risking rural livelihoods when imports surged (FAO, 2001).</w:t>
      </w:r>
    </w:p>
    <w:p w14:paraId="58D2A75E"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Malawi’s Farm Input Subsidy Program (FISP) boosted maize output and GDP in the early 2000s, but sustainability concerns remain as inputs per farmer declined (</w:t>
      </w:r>
      <w:proofErr w:type="spellStart"/>
      <w:r w:rsidRPr="00A03E1B">
        <w:rPr>
          <w:rFonts w:ascii="Times New Roman" w:hAnsi="Times New Roman" w:cs="Times New Roman"/>
        </w:rPr>
        <w:t>Chirwa</w:t>
      </w:r>
      <w:proofErr w:type="spellEnd"/>
      <w:r w:rsidRPr="00A03E1B">
        <w:rPr>
          <w:rFonts w:ascii="Times New Roman" w:hAnsi="Times New Roman" w:cs="Times New Roman"/>
        </w:rPr>
        <w:t xml:space="preserve"> &amp; </w:t>
      </w:r>
      <w:proofErr w:type="spellStart"/>
      <w:r w:rsidRPr="00A03E1B">
        <w:rPr>
          <w:rFonts w:ascii="Times New Roman" w:hAnsi="Times New Roman" w:cs="Times New Roman"/>
        </w:rPr>
        <w:t>Dorward</w:t>
      </w:r>
      <w:proofErr w:type="spellEnd"/>
      <w:r w:rsidRPr="00A03E1B">
        <w:rPr>
          <w:rFonts w:ascii="Times New Roman" w:hAnsi="Times New Roman" w:cs="Times New Roman"/>
        </w:rPr>
        <w:t>, 2013).</w:t>
      </w:r>
    </w:p>
    <w:p w14:paraId="58D2A75F" w14:textId="1C6609F1"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5. Challenges and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pportunities</w:t>
      </w:r>
    </w:p>
    <w:p w14:paraId="58D2A760" w14:textId="587A08E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This section synthesi</w:t>
      </w:r>
      <w:r w:rsidR="00A03E1B" w:rsidRPr="00A03E1B">
        <w:rPr>
          <w:rFonts w:ascii="Times New Roman" w:hAnsi="Times New Roman" w:cs="Times New Roman"/>
        </w:rPr>
        <w:t>s</w:t>
      </w:r>
      <w:r w:rsidRPr="00A03E1B">
        <w:rPr>
          <w:rFonts w:ascii="Times New Roman" w:hAnsi="Times New Roman" w:cs="Times New Roman"/>
        </w:rPr>
        <w:t xml:space="preserve">es the </w:t>
      </w:r>
      <w:r w:rsidRPr="00A03E1B">
        <w:rPr>
          <w:rStyle w:val="Strong"/>
          <w:rFonts w:ascii="Times New Roman" w:hAnsi="Times New Roman" w:cs="Times New Roman"/>
          <w:b w:val="0"/>
          <w:bCs w:val="0"/>
        </w:rPr>
        <w:t>major threats</w:t>
      </w:r>
      <w:r w:rsidRPr="00A03E1B">
        <w:rPr>
          <w:rFonts w:ascii="Times New Roman" w:hAnsi="Times New Roman" w:cs="Times New Roman"/>
        </w:rPr>
        <w:t xml:space="preserve"> arising from current production</w:t>
      </w:r>
      <w:r w:rsidR="00A03E1B" w:rsidRPr="00A03E1B">
        <w:rPr>
          <w:rFonts w:ascii="Times New Roman" w:hAnsi="Times New Roman" w:cs="Times New Roman"/>
        </w:rPr>
        <w:t xml:space="preserve">, </w:t>
      </w:r>
      <w:r w:rsidRPr="00A03E1B">
        <w:rPr>
          <w:rFonts w:ascii="Times New Roman" w:hAnsi="Times New Roman" w:cs="Times New Roman"/>
        </w:rPr>
        <w:t>trade</w:t>
      </w:r>
      <w:r w:rsidR="00A03E1B" w:rsidRPr="00A03E1B">
        <w:rPr>
          <w:rFonts w:ascii="Times New Roman" w:hAnsi="Times New Roman" w:cs="Times New Roman"/>
        </w:rPr>
        <w:t xml:space="preserve">, and </w:t>
      </w:r>
      <w:r w:rsidRPr="00A03E1B">
        <w:rPr>
          <w:rFonts w:ascii="Times New Roman" w:hAnsi="Times New Roman" w:cs="Times New Roman"/>
        </w:rPr>
        <w:t xml:space="preserve">nutrition dynamics and highlights the </w:t>
      </w:r>
      <w:r w:rsidRPr="00A03E1B">
        <w:rPr>
          <w:rStyle w:val="Strong"/>
          <w:rFonts w:ascii="Times New Roman" w:hAnsi="Times New Roman" w:cs="Times New Roman"/>
          <w:b w:val="0"/>
          <w:bCs w:val="0"/>
        </w:rPr>
        <w:t>policy opportunities</w:t>
      </w:r>
      <w:r w:rsidRPr="00A03E1B">
        <w:rPr>
          <w:rFonts w:ascii="Times New Roman" w:hAnsi="Times New Roman" w:cs="Times New Roman"/>
        </w:rPr>
        <w:t xml:space="preserve"> to reshape food systems in developing countries.</w:t>
      </w:r>
    </w:p>
    <w:p w14:paraId="58D2A761" w14:textId="77777777"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5.1 Challenges</w:t>
      </w:r>
    </w:p>
    <w:p w14:paraId="58D2A762" w14:textId="5DF446AA"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Developing countries face a structural paradox in agri-food trade: they are major exporters of staples and high-value commodities, while remaining heavily dependent on imports of nutrient-rich foods. For example, India and Brazil lead rice and soybean exports</w:t>
      </w:r>
      <w:r w:rsidR="00EE5770" w:rsidRPr="00A03E1B">
        <w:rPr>
          <w:rFonts w:ascii="Times New Roman" w:hAnsi="Times New Roman" w:cs="Times New Roman"/>
        </w:rPr>
        <w:t>,</w:t>
      </w:r>
      <w:r w:rsidRPr="00A03E1B">
        <w:rPr>
          <w:rFonts w:ascii="Times New Roman" w:hAnsi="Times New Roman" w:cs="Times New Roman"/>
        </w:rPr>
        <w:t xml:space="preserve"> respectively, yet India continues to import pulses</w:t>
      </w:r>
      <w:r w:rsidR="00EE5770" w:rsidRPr="00A03E1B">
        <w:rPr>
          <w:rFonts w:ascii="Times New Roman" w:hAnsi="Times New Roman" w:cs="Times New Roman"/>
        </w:rPr>
        <w:t>,</w:t>
      </w:r>
      <w:r w:rsidRPr="00A03E1B">
        <w:rPr>
          <w:rFonts w:ascii="Times New Roman" w:hAnsi="Times New Roman" w:cs="Times New Roman"/>
        </w:rPr>
        <w:t xml:space="preserve"> and China remains the dominant soybean importer (International Trade Centre [ITC], 2024). This duality creates trade</w:t>
      </w:r>
      <w:r w:rsidR="00A03E1B" w:rsidRPr="00A03E1B">
        <w:rPr>
          <w:rFonts w:ascii="Times New Roman" w:hAnsi="Times New Roman" w:cs="Times New Roman"/>
        </w:rPr>
        <w:t>-</w:t>
      </w:r>
      <w:r w:rsidRPr="00A03E1B">
        <w:rPr>
          <w:rFonts w:ascii="Times New Roman" w:hAnsi="Times New Roman" w:cs="Times New Roman"/>
        </w:rPr>
        <w:t>nutrition trade-offs: export orientation drives monocultures and resource shifts away from diverse, nutrient-dense crops, limiting dietary diversity at home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Headey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xml:space="preserve">, 2019). Import dependence, meanwhile, increases exposure to global shocks, as seen in the 2022 wheat crisis, when Egypt and other import-reliant nations faced severe affordability challenges (FAO, 2024). These dynamics accelerate the nutrition transition by making populations more reliant on refined staples and ultra-processed foods (Popkin, 2020; Monteiro </w:t>
      </w:r>
      <w:r w:rsidRPr="00A03E1B">
        <w:rPr>
          <w:rFonts w:ascii="Times New Roman" w:hAnsi="Times New Roman" w:cs="Times New Roman"/>
          <w:i/>
          <w:iCs/>
        </w:rPr>
        <w:t>et al.,</w:t>
      </w:r>
      <w:r w:rsidRPr="00A03E1B">
        <w:rPr>
          <w:rFonts w:ascii="Times New Roman" w:hAnsi="Times New Roman" w:cs="Times New Roman"/>
        </w:rPr>
        <w:t xml:space="preserve"> 2013).</w:t>
      </w:r>
    </w:p>
    <w:p w14:paraId="58D2A763" w14:textId="7087A3AE"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Despite these challenges, important opportunities exist. Nutrition-sensitive trade policies</w:t>
      </w:r>
      <w:r w:rsidR="00EE5770" w:rsidRPr="00A03E1B">
        <w:rPr>
          <w:rFonts w:ascii="Times New Roman" w:hAnsi="Times New Roman" w:cs="Times New Roman"/>
        </w:rPr>
        <w:t>,</w:t>
      </w:r>
      <w:r w:rsidRPr="00A03E1B">
        <w:rPr>
          <w:rFonts w:ascii="Times New Roman" w:hAnsi="Times New Roman" w:cs="Times New Roman"/>
        </w:rPr>
        <w:t xml:space="preserve"> including calibrated export restrictions and strategic reserves</w:t>
      </w:r>
      <w:r w:rsidR="00EE5770" w:rsidRPr="00A03E1B">
        <w:rPr>
          <w:rFonts w:ascii="Times New Roman" w:hAnsi="Times New Roman" w:cs="Times New Roman"/>
        </w:rPr>
        <w:t>,</w:t>
      </w:r>
      <w:r w:rsidRPr="00A03E1B">
        <w:rPr>
          <w:rFonts w:ascii="Times New Roman" w:hAnsi="Times New Roman" w:cs="Times New Roman"/>
        </w:rPr>
        <w:t xml:space="preserve"> can help balance foreign exchange gains with domestic food security (FAO, 2024). Diversification into pulses, millets, and horticulture offers resilience against shocks while creating scope for new markets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2015). Regional integration and South</w:t>
      </w:r>
      <w:r w:rsidR="00A03E1B" w:rsidRPr="00A03E1B">
        <w:rPr>
          <w:rFonts w:ascii="Times New Roman" w:hAnsi="Times New Roman" w:cs="Times New Roman"/>
        </w:rPr>
        <w:t>-</w:t>
      </w:r>
      <w:r w:rsidRPr="00A03E1B">
        <w:rPr>
          <w:rFonts w:ascii="Times New Roman" w:hAnsi="Times New Roman" w:cs="Times New Roman"/>
        </w:rPr>
        <w:t xml:space="preserve">South trade provide alternatives to reliance on a few global suppliers (Tian </w:t>
      </w:r>
      <w:r w:rsidRPr="00A03E1B">
        <w:rPr>
          <w:rFonts w:ascii="Times New Roman" w:hAnsi="Times New Roman" w:cs="Times New Roman"/>
          <w:i/>
          <w:iCs/>
        </w:rPr>
        <w:t>et al.,</w:t>
      </w:r>
      <w:r w:rsidRPr="00A03E1B">
        <w:rPr>
          <w:rFonts w:ascii="Times New Roman" w:hAnsi="Times New Roman" w:cs="Times New Roman"/>
        </w:rPr>
        <w:t xml:space="preserve"> 2023). Digital innovations such as blockchain traceability, along with climate-smart agricultural practices, </w:t>
      </w:r>
      <w:r w:rsidRPr="00A03E1B">
        <w:rPr>
          <w:rFonts w:ascii="Times New Roman" w:hAnsi="Times New Roman" w:cs="Times New Roman"/>
        </w:rPr>
        <w:lastRenderedPageBreak/>
        <w:t>further allow countries to align trade competitiveness with sustainability and nutrition goals (Hawkes, 2006).</w:t>
      </w:r>
    </w:p>
    <w:p w14:paraId="58D2A764"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In sum, the central opportunity lies in embedding </w:t>
      </w:r>
      <w:r w:rsidRPr="00A03E1B">
        <w:rPr>
          <w:rStyle w:val="Strong"/>
          <w:rFonts w:ascii="Times New Roman" w:hAnsi="Times New Roman" w:cs="Times New Roman"/>
          <w:b w:val="0"/>
          <w:bCs w:val="0"/>
        </w:rPr>
        <w:t>nutrition objectives into trade and agricultural governance</w:t>
      </w:r>
      <w:r w:rsidRPr="00A03E1B">
        <w:rPr>
          <w:rFonts w:ascii="Times New Roman" w:hAnsi="Times New Roman" w:cs="Times New Roman"/>
        </w:rPr>
        <w:t>, ensuring that integration into global markets enhances, rather than undermines, domestic dietary needs.</w:t>
      </w:r>
    </w:p>
    <w:p w14:paraId="58D2A765" w14:textId="77777777" w:rsidR="00696F87" w:rsidRPr="00A03E1B" w:rsidRDefault="000C2C9A" w:rsidP="00A03E1B">
      <w:pPr>
        <w:pStyle w:val="Heading1"/>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6. Conclusion</w:t>
      </w:r>
    </w:p>
    <w:p w14:paraId="58D2A76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This paper examined the interconnections between </w:t>
      </w:r>
      <w:r w:rsidRPr="00A03E1B">
        <w:rPr>
          <w:rStyle w:val="Strong"/>
          <w:rFonts w:ascii="Times New Roman" w:hAnsi="Times New Roman" w:cs="Times New Roman"/>
          <w:b w:val="0"/>
          <w:bCs w:val="0"/>
        </w:rPr>
        <w:t>agricultural production, trade, and nutrition transition in developing countries</w:t>
      </w:r>
      <w:r w:rsidRPr="00A03E1B">
        <w:rPr>
          <w:rFonts w:ascii="Times New Roman" w:hAnsi="Times New Roman" w:cs="Times New Roman"/>
        </w:rPr>
        <w:t>, with a focus on Asia, Africa, and Latin America. By combining secondary data from FAO, ITC, WHO, and World Bank with evidence from scholarly literature, the study highlighted how production and trade patterns shape nutrition outcomes in complex and often contradictory ways.</w:t>
      </w:r>
    </w:p>
    <w:p w14:paraId="58D2A767" w14:textId="184E5B2C"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On the one hand, </w:t>
      </w:r>
      <w:r w:rsidRPr="00A03E1B">
        <w:rPr>
          <w:rStyle w:val="Strong"/>
          <w:rFonts w:ascii="Times New Roman" w:hAnsi="Times New Roman" w:cs="Times New Roman"/>
          <w:b w:val="0"/>
          <w:bCs w:val="0"/>
        </w:rPr>
        <w:t>agricultural transformation and trade integration</w:t>
      </w:r>
      <w:r w:rsidRPr="00A03E1B">
        <w:rPr>
          <w:rFonts w:ascii="Times New Roman" w:hAnsi="Times New Roman" w:cs="Times New Roman"/>
        </w:rPr>
        <w:t xml:space="preserve"> have contributed to food security by increasing </w:t>
      </w:r>
      <w:r w:rsidR="00EE5770" w:rsidRPr="00A03E1B">
        <w:rPr>
          <w:rFonts w:ascii="Times New Roman" w:hAnsi="Times New Roman" w:cs="Times New Roman"/>
        </w:rPr>
        <w:t xml:space="preserve">the </w:t>
      </w:r>
      <w:r w:rsidRPr="00A03E1B">
        <w:rPr>
          <w:rFonts w:ascii="Times New Roman" w:hAnsi="Times New Roman" w:cs="Times New Roman"/>
        </w:rPr>
        <w:t>global supply of cereals, oilseeds, and animal products. Export growth, especially in countries like Brazil, India, and China, has strengthened economic performance and positioned developing economies as critical players in global food markets. At the same time, trade liberali</w:t>
      </w:r>
      <w:r w:rsidR="00EE5770" w:rsidRPr="00A03E1B">
        <w:rPr>
          <w:rFonts w:ascii="Times New Roman" w:hAnsi="Times New Roman" w:cs="Times New Roman"/>
        </w:rPr>
        <w:t>s</w:t>
      </w:r>
      <w:r w:rsidRPr="00A03E1B">
        <w:rPr>
          <w:rFonts w:ascii="Times New Roman" w:hAnsi="Times New Roman" w:cs="Times New Roman"/>
        </w:rPr>
        <w:t>ation has expanded food choices for consumers, contributing to economic growth and dietary diversification.</w:t>
      </w:r>
    </w:p>
    <w:p w14:paraId="58D2A768" w14:textId="22C3495C"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On the other hand, these gains have come with significant </w:t>
      </w:r>
      <w:r w:rsidRPr="00A03E1B">
        <w:rPr>
          <w:rStyle w:val="Strong"/>
          <w:rFonts w:ascii="Times New Roman" w:hAnsi="Times New Roman" w:cs="Times New Roman"/>
          <w:b w:val="0"/>
          <w:bCs w:val="0"/>
        </w:rPr>
        <w:t>nutritional challenges</w:t>
      </w:r>
      <w:r w:rsidRPr="00A03E1B">
        <w:rPr>
          <w:rFonts w:ascii="Times New Roman" w:hAnsi="Times New Roman" w:cs="Times New Roman"/>
        </w:rPr>
        <w:t xml:space="preserve">. A </w:t>
      </w:r>
      <w:r w:rsidRPr="00A03E1B">
        <w:rPr>
          <w:rStyle w:val="Strong"/>
          <w:rFonts w:ascii="Times New Roman" w:hAnsi="Times New Roman" w:cs="Times New Roman"/>
          <w:b w:val="0"/>
          <w:bCs w:val="0"/>
        </w:rPr>
        <w:t>cereal- and export-centric production system</w:t>
      </w:r>
      <w:r w:rsidRPr="00A03E1B">
        <w:rPr>
          <w:rFonts w:ascii="Times New Roman" w:hAnsi="Times New Roman" w:cs="Times New Roman"/>
        </w:rPr>
        <w:t xml:space="preserve"> has limited the supply of nutrient-rich crops such as pulses, fruits, and vegetables in many regions. Import dependence on wheat, rice, and edible oils has heightened vulnerability to global price shocks, particularly in Africa. Simultaneously, the influx of ultra-processed foods and rising consumption of energy-dense diets have accelerated the </w:t>
      </w:r>
      <w:r w:rsidRPr="00A03E1B">
        <w:rPr>
          <w:rStyle w:val="Strong"/>
          <w:rFonts w:ascii="Times New Roman" w:hAnsi="Times New Roman" w:cs="Times New Roman"/>
          <w:b w:val="0"/>
          <w:bCs w:val="0"/>
        </w:rPr>
        <w:t>nutrition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transition</w:t>
      </w:r>
      <w:r w:rsidRPr="00A03E1B">
        <w:rPr>
          <w:rFonts w:ascii="Times New Roman" w:hAnsi="Times New Roman" w:cs="Times New Roman"/>
        </w:rPr>
        <w:t xml:space="preserve">, creating a </w:t>
      </w:r>
      <w:r w:rsidRPr="00A03E1B">
        <w:rPr>
          <w:rStyle w:val="Strong"/>
          <w:rFonts w:ascii="Times New Roman" w:hAnsi="Times New Roman" w:cs="Times New Roman"/>
          <w:b w:val="0"/>
          <w:bCs w:val="0"/>
        </w:rPr>
        <w:t>double burden of malnutrition</w:t>
      </w:r>
      <w:r w:rsidR="00EE5770" w:rsidRPr="00A03E1B">
        <w:rPr>
          <w:rStyle w:val="Strong"/>
          <w:rFonts w:ascii="Times New Roman" w:hAnsi="Times New Roman" w:cs="Times New Roman"/>
          <w:b w:val="0"/>
          <w:bCs w:val="0"/>
        </w:rPr>
        <w:t>,</w:t>
      </w:r>
      <w:r w:rsidRPr="00A03E1B">
        <w:rPr>
          <w:rStyle w:val="Strong"/>
          <w:rFonts w:ascii="Times New Roman" w:hAnsi="Times New Roman" w:cs="Times New Roman"/>
          <w:b w:val="0"/>
          <w:bCs w:val="0"/>
        </w:rPr>
        <w:t xml:space="preserve"> </w:t>
      </w:r>
      <w:r w:rsidRPr="00A03E1B">
        <w:rPr>
          <w:rFonts w:ascii="Times New Roman" w:hAnsi="Times New Roman" w:cs="Times New Roman"/>
        </w:rPr>
        <w:t>the coexistence of undernutrition with obesity and diet-related non-communicable diseases.</w:t>
      </w:r>
    </w:p>
    <w:p w14:paraId="58D2A769"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review revealed that </w:t>
      </w:r>
      <w:r w:rsidRPr="00A03E1B">
        <w:rPr>
          <w:rStyle w:val="Strong"/>
          <w:rFonts w:ascii="Times New Roman" w:hAnsi="Times New Roman" w:cs="Times New Roman"/>
          <w:b w:val="0"/>
          <w:bCs w:val="0"/>
        </w:rPr>
        <w:t>policy fragmentation</w:t>
      </w:r>
      <w:r w:rsidRPr="00A03E1B">
        <w:rPr>
          <w:rFonts w:ascii="Times New Roman" w:hAnsi="Times New Roman" w:cs="Times New Roman"/>
        </w:rPr>
        <w:t xml:space="preserve"> remains a critical barrier: agricultural subsidies, trade policies, and nutrition interventions are often designed in isolation, leading to incoherent food system outcomes. However, evidence from Brazil’s </w:t>
      </w:r>
      <w:r w:rsidRPr="00A03E1B">
        <w:rPr>
          <w:rStyle w:val="Emphasis"/>
          <w:rFonts w:ascii="Times New Roman" w:hAnsi="Times New Roman" w:cs="Times New Roman"/>
          <w:i w:val="0"/>
          <w:iCs w:val="0"/>
        </w:rPr>
        <w:t>Zero Hunger</w:t>
      </w:r>
      <w:r w:rsidRPr="00A03E1B">
        <w:rPr>
          <w:rFonts w:ascii="Times New Roman" w:hAnsi="Times New Roman" w:cs="Times New Roman"/>
        </w:rPr>
        <w:t xml:space="preserve"> program, India’s millet revival, and China’s trade-driven nutrition policies demonstrates that </w:t>
      </w:r>
      <w:r w:rsidRPr="00A03E1B">
        <w:rPr>
          <w:rStyle w:val="Strong"/>
          <w:rFonts w:ascii="Times New Roman" w:hAnsi="Times New Roman" w:cs="Times New Roman"/>
          <w:b w:val="0"/>
          <w:bCs w:val="0"/>
        </w:rPr>
        <w:t>nutrition-sensitive policy</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frameworks</w:t>
      </w:r>
      <w:r w:rsidRPr="00A03E1B">
        <w:rPr>
          <w:rFonts w:ascii="Times New Roman" w:hAnsi="Times New Roman" w:cs="Times New Roman"/>
        </w:rPr>
        <w:t xml:space="preserve"> can mitigate these risks and align economic and health objectives.</w:t>
      </w:r>
    </w:p>
    <w:p w14:paraId="58D2A76A"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Looking forward, developing countries face both </w:t>
      </w:r>
      <w:r w:rsidRPr="00A03E1B">
        <w:rPr>
          <w:rStyle w:val="Strong"/>
          <w:rFonts w:ascii="Times New Roman" w:hAnsi="Times New Roman" w:cs="Times New Roman"/>
          <w:b w:val="0"/>
          <w:bCs w:val="0"/>
        </w:rPr>
        <w:t>challenges and opportunities</w:t>
      </w:r>
      <w:r w:rsidRPr="00A03E1B">
        <w:rPr>
          <w:rFonts w:ascii="Times New Roman" w:hAnsi="Times New Roman" w:cs="Times New Roman"/>
        </w:rPr>
        <w:t>. Key areas for action include:</w:t>
      </w:r>
    </w:p>
    <w:p w14:paraId="58D2A76B"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Reorienting agricultural policies</w:t>
      </w:r>
      <w:r w:rsidRPr="00A03E1B">
        <w:rPr>
          <w:rFonts w:ascii="Times New Roman" w:hAnsi="Times New Roman" w:cs="Times New Roman"/>
        </w:rPr>
        <w:t xml:space="preserve"> to diversify crop production beyond cereals.</w:t>
      </w:r>
    </w:p>
    <w:p w14:paraId="58D2A76C"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Balancing trade strategies</w:t>
      </w:r>
      <w:r w:rsidRPr="00A03E1B">
        <w:rPr>
          <w:rFonts w:ascii="Times New Roman" w:hAnsi="Times New Roman" w:cs="Times New Roman"/>
        </w:rPr>
        <w:t xml:space="preserve"> to ensure domestic food availability while maintaining export competitiveness.</w:t>
      </w:r>
    </w:p>
    <w:p w14:paraId="58D2A76D"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Integrating health and nutrition goals</w:t>
      </w:r>
      <w:r w:rsidRPr="00A03E1B">
        <w:rPr>
          <w:rFonts w:ascii="Times New Roman" w:hAnsi="Times New Roman" w:cs="Times New Roman"/>
        </w:rPr>
        <w:t xml:space="preserve"> into agricultural and trade policy frameworks.</w:t>
      </w:r>
    </w:p>
    <w:p w14:paraId="58D2A76E" w14:textId="77777777" w:rsidR="00696F87" w:rsidRPr="00A03E1B" w:rsidRDefault="048CD3D8" w:rsidP="00A03E1B">
      <w:pPr>
        <w:pStyle w:val="BodyText"/>
        <w:numPr>
          <w:ilvl w:val="0"/>
          <w:numId w:val="24"/>
        </w:numPr>
        <w:tabs>
          <w:tab w:val="left" w:pos="709"/>
        </w:tabs>
        <w:spacing w:after="0" w:line="360" w:lineRule="auto"/>
        <w:jc w:val="both"/>
        <w:rPr>
          <w:rFonts w:ascii="Times New Roman" w:hAnsi="Times New Roman" w:cs="Times New Roman"/>
        </w:rPr>
      </w:pPr>
      <w:r w:rsidRPr="77278E9B">
        <w:rPr>
          <w:rStyle w:val="Strong"/>
          <w:rFonts w:ascii="Times New Roman" w:hAnsi="Times New Roman" w:cs="Times New Roman"/>
          <w:b w:val="0"/>
          <w:bCs w:val="0"/>
        </w:rPr>
        <w:lastRenderedPageBreak/>
        <w:t>Strengthening global and regional cooperation</w:t>
      </w:r>
      <w:r w:rsidRPr="77278E9B">
        <w:rPr>
          <w:rFonts w:ascii="Times New Roman" w:hAnsi="Times New Roman" w:cs="Times New Roman"/>
        </w:rPr>
        <w:t>, particularly in Africa, to reduce vulnerability to external shocks.</w:t>
      </w:r>
    </w:p>
    <w:p w14:paraId="5FC47E12" w14:textId="5D1E5587" w:rsidR="00870EB5" w:rsidRPr="003331F2" w:rsidRDefault="0703017A" w:rsidP="77278E9B">
      <w:pPr>
        <w:pStyle w:val="BodyText"/>
        <w:spacing w:after="0" w:line="360" w:lineRule="auto"/>
        <w:jc w:val="both"/>
        <w:rPr>
          <w:rFonts w:ascii="Times New Roman" w:hAnsi="Times New Roman" w:cs="Times New Roman"/>
        </w:rPr>
      </w:pPr>
      <w:r w:rsidRPr="003331F2">
        <w:rPr>
          <w:rFonts w:ascii="Times New Roman" w:hAnsi="Times New Roman" w:cs="Times New Roman"/>
        </w:rPr>
        <w:t xml:space="preserve">The evidence shows a clear paradox: agricultural growth and trade have increased food supply and supported economic progress, but they have also worsened nutrition problems by making unhealthy, processed foods more available (Baker &amp; Friel, 2016; Sharma, Di Prima, </w:t>
      </w:r>
      <w:proofErr w:type="spellStart"/>
      <w:r w:rsidRPr="003331F2">
        <w:rPr>
          <w:rFonts w:ascii="Times New Roman" w:hAnsi="Times New Roman" w:cs="Times New Roman"/>
        </w:rPr>
        <w:t>Essink</w:t>
      </w:r>
      <w:proofErr w:type="spellEnd"/>
      <w:r w:rsidRPr="003331F2">
        <w:rPr>
          <w:rFonts w:ascii="Times New Roman" w:hAnsi="Times New Roman" w:cs="Times New Roman"/>
        </w:rPr>
        <w:t xml:space="preserve">, &amp; </w:t>
      </w:r>
      <w:proofErr w:type="spellStart"/>
      <w:r w:rsidRPr="003331F2">
        <w:rPr>
          <w:rFonts w:ascii="Times New Roman" w:hAnsi="Times New Roman" w:cs="Times New Roman"/>
        </w:rPr>
        <w:t>Broerse</w:t>
      </w:r>
      <w:proofErr w:type="spellEnd"/>
      <w:r w:rsidRPr="003331F2">
        <w:rPr>
          <w:rFonts w:ascii="Times New Roman" w:hAnsi="Times New Roman" w:cs="Times New Roman"/>
        </w:rPr>
        <w:t xml:space="preserve">, 2021). Nutrition-sensitive agriculture interventions have been shown to improve children’s dietary diversity and reduce dietary risk, though their impact on anthropometric nutrition status is less consistent (Sharma </w:t>
      </w:r>
      <w:r w:rsidRPr="003331F2">
        <w:rPr>
          <w:rFonts w:ascii="Times New Roman" w:hAnsi="Times New Roman" w:cs="Times New Roman"/>
          <w:i/>
          <w:iCs/>
        </w:rPr>
        <w:t>et al.,</w:t>
      </w:r>
      <w:r w:rsidRPr="003331F2">
        <w:rPr>
          <w:rFonts w:ascii="Times New Roman" w:hAnsi="Times New Roman" w:cs="Times New Roman"/>
        </w:rPr>
        <w:t xml:space="preserve"> 2021; “Nutrition-sensitive agriculture programs increase dietary diversity in children under 5 years”, 2022). Studies also document that trade liberalization and the expansion of ultra-processed food markets contribute to dietary shifts toward high fat, sugar, and salt, raising risks for obesity and non-communicable diseases (Baker &amp; Friel, 2016; Profiling Ultra-Processed Foods in Thailand, 2023). Overcoming this issue requires food systems that focus on nutrition and health, supported by coherent cross-sectoral policies that prioritize human health and dietary quality within agricultural and trade agendas. Without such strategic alignment, developing countries may continue to face recurring cycles of undernutrition, obesity, and inequality, jeopardizing their progress toward the Sustainable Development Goals.</w:t>
      </w:r>
    </w:p>
    <w:p w14:paraId="1986B2CA" w14:textId="77777777" w:rsidR="00870EB5" w:rsidRPr="003331F2" w:rsidRDefault="00870EB5" w:rsidP="003331F2">
      <w:pPr>
        <w:spacing w:line="360" w:lineRule="auto"/>
        <w:jc w:val="both"/>
        <w:rPr>
          <w:rFonts w:ascii="Times New Roman" w:eastAsia="Calibri" w:hAnsi="Times New Roman" w:cs="Times New Roman"/>
          <w:lang w:val="en-US"/>
        </w:rPr>
      </w:pPr>
      <w:bookmarkStart w:id="0" w:name="_Hlk197682619"/>
      <w:bookmarkStart w:id="1" w:name="_Hlk180402183"/>
      <w:bookmarkStart w:id="2" w:name="_Hlk183680988"/>
      <w:bookmarkStart w:id="3" w:name="_Hlk197351200"/>
      <w:r w:rsidRPr="003331F2">
        <w:rPr>
          <w:rFonts w:ascii="Times New Roman" w:eastAsia="Calibri" w:hAnsi="Times New Roman" w:cs="Times New Roman"/>
          <w:lang w:val="en-US"/>
        </w:rPr>
        <w:t>Disclaimer (Artificial intelligence)</w:t>
      </w:r>
    </w:p>
    <w:p w14:paraId="03601EB5" w14:textId="73749A83" w:rsidR="00870EB5" w:rsidRPr="003331F2" w:rsidRDefault="00870EB5" w:rsidP="003331F2">
      <w:pPr>
        <w:spacing w:line="360" w:lineRule="auto"/>
        <w:jc w:val="both"/>
        <w:rPr>
          <w:rFonts w:ascii="Times New Roman" w:eastAsia="Calibri" w:hAnsi="Times New Roman" w:cs="Times New Roman"/>
          <w:lang w:val="en-US"/>
        </w:rPr>
      </w:pPr>
      <w:r w:rsidRPr="003331F2">
        <w:rPr>
          <w:rFonts w:ascii="Times New Roman" w:eastAsia="Calibri" w:hAnsi="Times New Roman" w:cs="Times New Roman"/>
          <w:lang w:val="en-US"/>
        </w:rPr>
        <w:t>Author(s) hereby declare that NO generative AI technologies such as Large Language Models (</w:t>
      </w:r>
      <w:proofErr w:type="spellStart"/>
      <w:r w:rsidRPr="003331F2">
        <w:rPr>
          <w:rFonts w:ascii="Times New Roman" w:eastAsia="Calibri" w:hAnsi="Times New Roman" w:cs="Times New Roman"/>
          <w:lang w:val="en-US"/>
        </w:rPr>
        <w:t>ChatGPT</w:t>
      </w:r>
      <w:proofErr w:type="spellEnd"/>
      <w:r w:rsidRPr="003331F2">
        <w:rPr>
          <w:rFonts w:ascii="Times New Roman" w:eastAsia="Calibri" w:hAnsi="Times New Roman" w:cs="Times New Roman"/>
          <w:lang w:val="en-US"/>
        </w:rPr>
        <w:t xml:space="preserve">, COPILOT, etc.) and text-to-image generators have been used during the writing or editing of this manuscript. </w:t>
      </w:r>
      <w:bookmarkEnd w:id="0"/>
      <w:bookmarkEnd w:id="1"/>
      <w:bookmarkEnd w:id="2"/>
      <w:bookmarkEnd w:id="3"/>
    </w:p>
    <w:p w14:paraId="58D2A770" w14:textId="77777777" w:rsidR="00696F87" w:rsidRPr="00A03E1B" w:rsidRDefault="048CD3D8" w:rsidP="00A03E1B">
      <w:pPr>
        <w:pStyle w:val="Heading1"/>
        <w:tabs>
          <w:tab w:val="left" w:pos="709"/>
        </w:tabs>
        <w:spacing w:before="0" w:after="0" w:line="360" w:lineRule="auto"/>
        <w:jc w:val="both"/>
        <w:rPr>
          <w:rFonts w:ascii="Times New Roman" w:hAnsi="Times New Roman" w:cs="Times New Roman"/>
          <w:sz w:val="24"/>
          <w:szCs w:val="24"/>
        </w:rPr>
      </w:pPr>
      <w:r w:rsidRPr="77278E9B">
        <w:rPr>
          <w:rStyle w:val="Strong"/>
          <w:rFonts w:ascii="Times New Roman" w:hAnsi="Times New Roman" w:cs="Times New Roman"/>
          <w:b/>
          <w:bCs/>
          <w:sz w:val="24"/>
          <w:szCs w:val="24"/>
        </w:rPr>
        <w:t>References</w:t>
      </w:r>
    </w:p>
    <w:p w14:paraId="58D2A771" w14:textId="57FFF0AD" w:rsidR="00696F87" w:rsidRPr="00A03E1B" w:rsidRDefault="3A8487B7" w:rsidP="00A03E1B">
      <w:pPr>
        <w:pStyle w:val="BodyText"/>
        <w:tabs>
          <w:tab w:val="left" w:pos="709"/>
        </w:tabs>
        <w:spacing w:after="0" w:line="360" w:lineRule="auto"/>
        <w:ind w:left="567" w:hanging="567"/>
        <w:jc w:val="both"/>
        <w:rPr>
          <w:rFonts w:ascii="Times New Roman" w:hAnsi="Times New Roman" w:cs="Times New Roman"/>
        </w:rPr>
      </w:pPr>
      <w:r w:rsidRPr="77278E9B">
        <w:rPr>
          <w:rFonts w:ascii="Times New Roman" w:hAnsi="Times New Roman" w:cs="Times New Roman"/>
        </w:rPr>
        <w:t xml:space="preserve">Alarcon, P., Dominguez-Salas, P., </w:t>
      </w:r>
      <w:proofErr w:type="spellStart"/>
      <w:r w:rsidRPr="77278E9B">
        <w:rPr>
          <w:rFonts w:ascii="Times New Roman" w:hAnsi="Times New Roman" w:cs="Times New Roman"/>
        </w:rPr>
        <w:t>Fèvre</w:t>
      </w:r>
      <w:proofErr w:type="spellEnd"/>
      <w:r w:rsidRPr="77278E9B">
        <w:rPr>
          <w:rFonts w:ascii="Times New Roman" w:hAnsi="Times New Roman" w:cs="Times New Roman"/>
        </w:rPr>
        <w:t xml:space="preserve">, E. M., &amp; Rushton, J. (2021). The importance of a food systems approach to </w:t>
      </w:r>
      <w:proofErr w:type="gramStart"/>
      <w:r w:rsidRPr="77278E9B">
        <w:rPr>
          <w:rFonts w:ascii="Times New Roman" w:hAnsi="Times New Roman" w:cs="Times New Roman"/>
        </w:rPr>
        <w:t>low and middle income</w:t>
      </w:r>
      <w:proofErr w:type="gramEnd"/>
      <w:r w:rsidRPr="77278E9B">
        <w:rPr>
          <w:rFonts w:ascii="Times New Roman" w:hAnsi="Times New Roman" w:cs="Times New Roman"/>
        </w:rPr>
        <w:t xml:space="preserve"> countries and emerging economies: a review of theories and its relevance for disease control and malnutrition. </w:t>
      </w:r>
      <w:r w:rsidRPr="77278E9B">
        <w:rPr>
          <w:rFonts w:ascii="Times New Roman" w:hAnsi="Times New Roman" w:cs="Times New Roman"/>
          <w:i/>
          <w:iCs/>
        </w:rPr>
        <w:t>Frontiers in Sustainable Food Systems</w:t>
      </w:r>
      <w:r w:rsidRPr="77278E9B">
        <w:rPr>
          <w:rFonts w:ascii="Times New Roman" w:hAnsi="Times New Roman" w:cs="Times New Roman"/>
        </w:rPr>
        <w:t xml:space="preserve">, </w:t>
      </w:r>
      <w:r w:rsidRPr="77278E9B">
        <w:rPr>
          <w:rFonts w:ascii="Times New Roman" w:hAnsi="Times New Roman" w:cs="Times New Roman"/>
          <w:i/>
          <w:iCs/>
        </w:rPr>
        <w:t>5</w:t>
      </w:r>
      <w:r w:rsidRPr="77278E9B">
        <w:rPr>
          <w:rFonts w:ascii="Times New Roman" w:hAnsi="Times New Roman" w:cs="Times New Roman"/>
        </w:rPr>
        <w:t>, 642635</w:t>
      </w:r>
      <w:r w:rsidR="048CD3D8" w:rsidRPr="77278E9B">
        <w:rPr>
          <w:rFonts w:ascii="Times New Roman" w:hAnsi="Times New Roman" w:cs="Times New Roman"/>
        </w:rPr>
        <w:t xml:space="preserve">. </w:t>
      </w:r>
      <w:hyperlink r:id="rId8">
        <w:r w:rsidR="048CD3D8" w:rsidRPr="77278E9B">
          <w:rPr>
            <w:rStyle w:val="Hyperlink"/>
            <w:rFonts w:ascii="Times New Roman" w:hAnsi="Times New Roman" w:cs="Times New Roman"/>
          </w:rPr>
          <w:t>https://doi.org/10.3389/fsufs.2021.642635</w:t>
        </w:r>
      </w:hyperlink>
    </w:p>
    <w:p w14:paraId="7C7684EA" w14:textId="442CC2A4" w:rsidR="01E791DE" w:rsidRPr="003331F2" w:rsidRDefault="01E791DE" w:rsidP="77278E9B">
      <w:pPr>
        <w:pStyle w:val="BodyText"/>
        <w:tabs>
          <w:tab w:val="left" w:pos="709"/>
        </w:tabs>
        <w:spacing w:after="0" w:line="360" w:lineRule="auto"/>
        <w:ind w:left="567" w:hanging="567"/>
        <w:jc w:val="both"/>
        <w:rPr>
          <w:rFonts w:ascii="Times New Roman" w:hAnsi="Times New Roman" w:cs="Times New Roman"/>
        </w:rPr>
      </w:pPr>
      <w:r w:rsidRPr="003331F2">
        <w:rPr>
          <w:rFonts w:ascii="Times New Roman" w:hAnsi="Times New Roman" w:cs="Times New Roman"/>
        </w:rPr>
        <w:t xml:space="preserve">Baker, P., &amp; Friel, S. (2016). Food systems transformations, ultra-processed food markets and the nutrition transition in Asia. </w:t>
      </w:r>
      <w:r w:rsidRPr="003331F2">
        <w:rPr>
          <w:rFonts w:ascii="Times New Roman" w:hAnsi="Times New Roman" w:cs="Times New Roman"/>
          <w:i/>
          <w:iCs/>
        </w:rPr>
        <w:t>Globalization and health</w:t>
      </w:r>
      <w:r w:rsidRPr="003331F2">
        <w:rPr>
          <w:rFonts w:ascii="Times New Roman" w:hAnsi="Times New Roman" w:cs="Times New Roman"/>
        </w:rPr>
        <w:t xml:space="preserve">, </w:t>
      </w:r>
      <w:r w:rsidRPr="003331F2">
        <w:rPr>
          <w:rFonts w:ascii="Times New Roman" w:hAnsi="Times New Roman" w:cs="Times New Roman"/>
          <w:i/>
          <w:iCs/>
        </w:rPr>
        <w:t>12</w:t>
      </w:r>
      <w:r w:rsidRPr="003331F2">
        <w:rPr>
          <w:rFonts w:ascii="Times New Roman" w:hAnsi="Times New Roman" w:cs="Times New Roman"/>
        </w:rPr>
        <w:t>(1), 80.</w:t>
      </w:r>
    </w:p>
    <w:p w14:paraId="58D2A772" w14:textId="09155D9D"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Jaeggi</w:t>
      </w:r>
      <w:proofErr w:type="spellEnd"/>
      <w:r w:rsidRPr="00A03E1B">
        <w:rPr>
          <w:rFonts w:ascii="Times New Roman" w:hAnsi="Times New Roman" w:cs="Times New Roman"/>
        </w:rPr>
        <w:t xml:space="preserve">, </w:t>
      </w:r>
      <w:r w:rsidR="00666F40">
        <w:rPr>
          <w:rFonts w:ascii="Times New Roman" w:hAnsi="Times New Roman" w:cs="Times New Roman"/>
        </w:rPr>
        <w:t xml:space="preserve">B. </w:t>
      </w:r>
      <w:r w:rsidRPr="00A03E1B">
        <w:rPr>
          <w:rFonts w:ascii="Times New Roman" w:hAnsi="Times New Roman" w:cs="Times New Roman"/>
        </w:rPr>
        <w:t xml:space="preserve">T., </w:t>
      </w:r>
      <w:proofErr w:type="spellStart"/>
      <w:r w:rsidRPr="00A03E1B">
        <w:rPr>
          <w:rFonts w:ascii="Times New Roman" w:hAnsi="Times New Roman" w:cs="Times New Roman"/>
        </w:rPr>
        <w:t>Speich</w:t>
      </w:r>
      <w:proofErr w:type="spellEnd"/>
      <w:r w:rsidRPr="00A03E1B">
        <w:rPr>
          <w:rFonts w:ascii="Times New Roman" w:hAnsi="Times New Roman" w:cs="Times New Roman"/>
        </w:rPr>
        <w:t xml:space="preserve">, C., </w:t>
      </w:r>
      <w:proofErr w:type="spellStart"/>
      <w:r w:rsidRPr="00A03E1B">
        <w:rPr>
          <w:rFonts w:ascii="Times New Roman" w:hAnsi="Times New Roman" w:cs="Times New Roman"/>
        </w:rPr>
        <w:t>Havugimana</w:t>
      </w:r>
      <w:proofErr w:type="spellEnd"/>
      <w:r w:rsidRPr="00A03E1B">
        <w:rPr>
          <w:rFonts w:ascii="Times New Roman" w:hAnsi="Times New Roman" w:cs="Times New Roman"/>
        </w:rPr>
        <w:t xml:space="preserve">, C., </w:t>
      </w:r>
      <w:proofErr w:type="spellStart"/>
      <w:r w:rsidR="00666F40">
        <w:rPr>
          <w:rFonts w:ascii="Times New Roman" w:hAnsi="Times New Roman" w:cs="Times New Roman"/>
        </w:rPr>
        <w:t>Bayjsenge</w:t>
      </w:r>
      <w:proofErr w:type="spellEnd"/>
      <w:r w:rsidR="00666F40">
        <w:rPr>
          <w:rFonts w:ascii="Times New Roman" w:hAnsi="Times New Roman" w:cs="Times New Roman"/>
        </w:rPr>
        <w:t xml:space="preserve">, F., </w:t>
      </w:r>
      <w:proofErr w:type="spellStart"/>
      <w:r w:rsidR="00666F40">
        <w:rPr>
          <w:rFonts w:ascii="Times New Roman" w:hAnsi="Times New Roman" w:cs="Times New Roman"/>
        </w:rPr>
        <w:t>Kimenju</w:t>
      </w:r>
      <w:proofErr w:type="spellEnd"/>
      <w:r w:rsidR="00666F40">
        <w:rPr>
          <w:rFonts w:ascii="Times New Roman" w:hAnsi="Times New Roman" w:cs="Times New Roman"/>
        </w:rPr>
        <w:t xml:space="preserve">, S., </w:t>
      </w:r>
      <w:proofErr w:type="spellStart"/>
      <w:r w:rsidR="00666F40">
        <w:rPr>
          <w:rFonts w:ascii="Times New Roman" w:hAnsi="Times New Roman" w:cs="Times New Roman"/>
        </w:rPr>
        <w:t>Omomdi</w:t>
      </w:r>
      <w:proofErr w:type="spellEnd"/>
      <w:r w:rsidR="00666F40">
        <w:rPr>
          <w:rFonts w:ascii="Times New Roman" w:hAnsi="Times New Roman" w:cs="Times New Roman"/>
        </w:rPr>
        <w:t xml:space="preserve">, W., Pasha, F. S., Islam, S., </w:t>
      </w:r>
      <w:proofErr w:type="spellStart"/>
      <w:r w:rsidR="00AC2957">
        <w:rPr>
          <w:rFonts w:ascii="Times New Roman" w:hAnsi="Times New Roman" w:cs="Times New Roman"/>
        </w:rPr>
        <w:t>Kuffer</w:t>
      </w:r>
      <w:proofErr w:type="spellEnd"/>
      <w:r w:rsidR="00AC2957">
        <w:rPr>
          <w:rFonts w:ascii="Times New Roman" w:hAnsi="Times New Roman" w:cs="Times New Roman"/>
        </w:rPr>
        <w:t xml:space="preserve">, K. G. Z., Berg, S. </w:t>
      </w:r>
      <w:proofErr w:type="spellStart"/>
      <w:r w:rsidR="00AC2957">
        <w:rPr>
          <w:rFonts w:ascii="Times New Roman" w:hAnsi="Times New Roman" w:cs="Times New Roman"/>
        </w:rPr>
        <w:t>Barjolle</w:t>
      </w:r>
      <w:proofErr w:type="spellEnd"/>
      <w:r w:rsidR="00AC2957">
        <w:rPr>
          <w:rFonts w:ascii="Times New Roman" w:hAnsi="Times New Roman" w:cs="Times New Roman"/>
        </w:rPr>
        <w:t xml:space="preserve">, D., </w:t>
      </w:r>
      <w:proofErr w:type="spellStart"/>
      <w:r w:rsidR="00AC2957">
        <w:rPr>
          <w:rFonts w:ascii="Times New Roman" w:hAnsi="Times New Roman" w:cs="Times New Roman"/>
        </w:rPr>
        <w:t>Pannatier</w:t>
      </w:r>
      <w:proofErr w:type="spellEnd"/>
      <w:r w:rsidR="00AC2957">
        <w:rPr>
          <w:rFonts w:ascii="Times New Roman" w:hAnsi="Times New Roman" w:cs="Times New Roman"/>
        </w:rPr>
        <w:t xml:space="preserve">, M., &amp; </w:t>
      </w:r>
      <w:proofErr w:type="spellStart"/>
      <w:r w:rsidR="00AC2957">
        <w:rPr>
          <w:rFonts w:ascii="Times New Roman" w:hAnsi="Times New Roman" w:cs="Times New Roman"/>
        </w:rPr>
        <w:t>Prytherch</w:t>
      </w:r>
      <w:proofErr w:type="spellEnd"/>
      <w:r w:rsidR="00AC2957">
        <w:rPr>
          <w:rFonts w:ascii="Times New Roman" w:hAnsi="Times New Roman" w:cs="Times New Roman"/>
        </w:rPr>
        <w:t>, H.</w:t>
      </w:r>
      <w:r w:rsidRPr="00A03E1B">
        <w:rPr>
          <w:rFonts w:ascii="Times New Roman" w:hAnsi="Times New Roman" w:cs="Times New Roman"/>
        </w:rPr>
        <w:t xml:space="preserve"> (2023). Nutrition transition, double burden of malnutrition, and urbanization patterns in secondary cities of Bangladesh, Kenya and Rwanda. </w:t>
      </w:r>
      <w:r w:rsidRPr="00A03E1B">
        <w:rPr>
          <w:rStyle w:val="Emphasis"/>
          <w:rFonts w:ascii="Times New Roman" w:hAnsi="Times New Roman" w:cs="Times New Roman"/>
        </w:rPr>
        <w:t>BMC Nutrition, 9</w:t>
      </w:r>
      <w:r w:rsidRPr="00A03E1B">
        <w:rPr>
          <w:rFonts w:ascii="Times New Roman" w:hAnsi="Times New Roman" w:cs="Times New Roman"/>
        </w:rPr>
        <w:t xml:space="preserve">(125). </w:t>
      </w:r>
      <w:hyperlink r:id="rId9" w:tgtFrame="_new">
        <w:r w:rsidRPr="00A03E1B">
          <w:rPr>
            <w:rStyle w:val="Hyperlink"/>
            <w:rFonts w:ascii="Times New Roman" w:hAnsi="Times New Roman" w:cs="Times New Roman"/>
          </w:rPr>
          <w:t>https://doi.org/10.1186/s40795-023-00782-1</w:t>
        </w:r>
      </w:hyperlink>
    </w:p>
    <w:p w14:paraId="58D2A773"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Drewnowski</w:t>
      </w:r>
      <w:proofErr w:type="spellEnd"/>
      <w:r w:rsidRPr="00A03E1B">
        <w:rPr>
          <w:rFonts w:ascii="Times New Roman" w:hAnsi="Times New Roman" w:cs="Times New Roman"/>
        </w:rPr>
        <w:t xml:space="preserve">, A., &amp; Popkin, B. M. (1997). The nutrition transition: New trends in the global diet. </w:t>
      </w:r>
      <w:r w:rsidRPr="00A03E1B">
        <w:rPr>
          <w:rStyle w:val="Emphasis"/>
          <w:rFonts w:ascii="Times New Roman" w:hAnsi="Times New Roman" w:cs="Times New Roman"/>
        </w:rPr>
        <w:t>Nutrition Reviews, 55</w:t>
      </w:r>
      <w:r w:rsidRPr="00A03E1B">
        <w:rPr>
          <w:rFonts w:ascii="Times New Roman" w:hAnsi="Times New Roman" w:cs="Times New Roman"/>
        </w:rPr>
        <w:t xml:space="preserve">(2), 31–43. </w:t>
      </w:r>
      <w:hyperlink r:id="rId10" w:tgtFrame="_new">
        <w:r w:rsidRPr="00A03E1B">
          <w:rPr>
            <w:rStyle w:val="Hyperlink"/>
            <w:rFonts w:ascii="Times New Roman" w:hAnsi="Times New Roman" w:cs="Times New Roman"/>
          </w:rPr>
          <w:t>https://doi.org/10.1111/j.1753-4887.1997.tb01593.x</w:t>
        </w:r>
      </w:hyperlink>
    </w:p>
    <w:p w14:paraId="58D2A774"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lastRenderedPageBreak/>
        <w:t xml:space="preserve">FAO. (2020). </w:t>
      </w:r>
      <w:r w:rsidRPr="00A03E1B">
        <w:rPr>
          <w:rStyle w:val="Emphasis"/>
          <w:rFonts w:ascii="Times New Roman" w:hAnsi="Times New Roman" w:cs="Times New Roman"/>
        </w:rPr>
        <w:t>Transition towards nutrition-sensitive food systems</w:t>
      </w:r>
      <w:r w:rsidRPr="00A03E1B">
        <w:rPr>
          <w:rFonts w:ascii="Times New Roman" w:hAnsi="Times New Roman" w:cs="Times New Roman"/>
        </w:rPr>
        <w:t>. Rome: Food and Agriculture Organization of the United Nations.</w:t>
      </w:r>
    </w:p>
    <w:p w14:paraId="58D2A775"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FAO. (2023). </w:t>
      </w:r>
      <w:r w:rsidRPr="00A03E1B">
        <w:rPr>
          <w:rStyle w:val="Emphasis"/>
          <w:rFonts w:ascii="Times New Roman" w:hAnsi="Times New Roman" w:cs="Times New Roman"/>
        </w:rPr>
        <w:t>International Year of Millets 2023</w:t>
      </w:r>
      <w:r w:rsidRPr="00A03E1B">
        <w:rPr>
          <w:rFonts w:ascii="Times New Roman" w:hAnsi="Times New Roman" w:cs="Times New Roman"/>
        </w:rPr>
        <w:t>. Rome: Food and Agriculture Organization of the United Nations.</w:t>
      </w:r>
    </w:p>
    <w:p w14:paraId="58D2A776"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FAO. (2024). </w:t>
      </w:r>
      <w:r w:rsidRPr="00A03E1B">
        <w:rPr>
          <w:rStyle w:val="Emphasis"/>
          <w:rFonts w:ascii="Times New Roman" w:hAnsi="Times New Roman" w:cs="Times New Roman"/>
        </w:rPr>
        <w:t>The State of Agricultural Commodity Markets 2024: Structural transformations, global trade and food security</w:t>
      </w:r>
      <w:r w:rsidRPr="00A03E1B">
        <w:rPr>
          <w:rFonts w:ascii="Times New Roman" w:hAnsi="Times New Roman" w:cs="Times New Roman"/>
        </w:rPr>
        <w:t xml:space="preserve">. Rome: Food and Agriculture Organization of the United Nations. </w:t>
      </w:r>
      <w:hyperlink r:id="rId11" w:tgtFrame="_new">
        <w:r w:rsidRPr="00A03E1B">
          <w:rPr>
            <w:rStyle w:val="Hyperlink"/>
            <w:rFonts w:ascii="Times New Roman" w:hAnsi="Times New Roman" w:cs="Times New Roman"/>
          </w:rPr>
          <w:t>https://www.fao.org/publications</w:t>
        </w:r>
      </w:hyperlink>
    </w:p>
    <w:p w14:paraId="58D2A777"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Headey, D.,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xml:space="preserve">, J. (2019). Agriculture, nutrition and the double burden of malnutrition in Africa. </w:t>
      </w:r>
      <w:r w:rsidRPr="00A03E1B">
        <w:rPr>
          <w:rStyle w:val="Emphasis"/>
          <w:rFonts w:ascii="Times New Roman" w:hAnsi="Times New Roman" w:cs="Times New Roman"/>
        </w:rPr>
        <w:t>Food Policy, 84</w:t>
      </w:r>
      <w:r w:rsidRPr="00A03E1B">
        <w:rPr>
          <w:rFonts w:ascii="Times New Roman" w:hAnsi="Times New Roman" w:cs="Times New Roman"/>
        </w:rPr>
        <w:t>, 1–11. https://doi.org/10.1016/j.foodpol.2018.12.010</w:t>
      </w:r>
    </w:p>
    <w:p w14:paraId="58D2A778"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High Level Panel of Experts on Food Security and Nutrition (HLPE). (2017). </w:t>
      </w:r>
      <w:r w:rsidRPr="00A03E1B">
        <w:rPr>
          <w:rStyle w:val="Emphasis"/>
          <w:rFonts w:ascii="Times New Roman" w:hAnsi="Times New Roman" w:cs="Times New Roman"/>
        </w:rPr>
        <w:t xml:space="preserve">Nutrition and food systems: A report by the </w:t>
      </w:r>
      <w:proofErr w:type="gramStart"/>
      <w:r w:rsidRPr="00A03E1B">
        <w:rPr>
          <w:rStyle w:val="Emphasis"/>
          <w:rFonts w:ascii="Times New Roman" w:hAnsi="Times New Roman" w:cs="Times New Roman"/>
        </w:rPr>
        <w:t>High Level</w:t>
      </w:r>
      <w:proofErr w:type="gramEnd"/>
      <w:r w:rsidRPr="00A03E1B">
        <w:rPr>
          <w:rStyle w:val="Emphasis"/>
          <w:rFonts w:ascii="Times New Roman" w:hAnsi="Times New Roman" w:cs="Times New Roman"/>
        </w:rPr>
        <w:t xml:space="preserve"> Panel of Experts on Food Security and Nutrition of the Committee on World Food Security</w:t>
      </w:r>
      <w:r w:rsidRPr="00A03E1B">
        <w:rPr>
          <w:rFonts w:ascii="Times New Roman" w:hAnsi="Times New Roman" w:cs="Times New Roman"/>
        </w:rPr>
        <w:t>. Rome: FAO.</w:t>
      </w:r>
    </w:p>
    <w:p w14:paraId="58D2A779"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Hawkes, C. (2006). Uneven dietary development: Linking the policies and processes of globalization with the nutrition transition, obesity and diet-related chronic diseases. </w:t>
      </w:r>
      <w:r w:rsidRPr="00A03E1B">
        <w:rPr>
          <w:rStyle w:val="Emphasis"/>
          <w:rFonts w:ascii="Times New Roman" w:hAnsi="Times New Roman" w:cs="Times New Roman"/>
        </w:rPr>
        <w:t>Globalization and Health, 2</w:t>
      </w:r>
      <w:r w:rsidRPr="00A03E1B">
        <w:rPr>
          <w:rFonts w:ascii="Times New Roman" w:hAnsi="Times New Roman" w:cs="Times New Roman"/>
        </w:rPr>
        <w:t xml:space="preserve">(1), 4. </w:t>
      </w:r>
      <w:hyperlink r:id="rId12" w:tgtFrame="_new">
        <w:r w:rsidRPr="00A03E1B">
          <w:rPr>
            <w:rStyle w:val="Hyperlink"/>
            <w:rFonts w:ascii="Times New Roman" w:hAnsi="Times New Roman" w:cs="Times New Roman"/>
          </w:rPr>
          <w:t>https://doi.org/10.1186/1744-8603-2-4</w:t>
        </w:r>
      </w:hyperlink>
    </w:p>
    <w:p w14:paraId="58D2A77A" w14:textId="77777777" w:rsidR="00696F87" w:rsidRPr="00A03E1B" w:rsidRDefault="048CD3D8" w:rsidP="00A03E1B">
      <w:pPr>
        <w:pStyle w:val="BodyText"/>
        <w:tabs>
          <w:tab w:val="left" w:pos="709"/>
        </w:tabs>
        <w:spacing w:after="0" w:line="360" w:lineRule="auto"/>
        <w:ind w:left="567" w:hanging="567"/>
        <w:jc w:val="both"/>
        <w:rPr>
          <w:rFonts w:ascii="Times New Roman" w:hAnsi="Times New Roman" w:cs="Times New Roman"/>
        </w:rPr>
      </w:pPr>
      <w:r w:rsidRPr="77278E9B">
        <w:rPr>
          <w:rFonts w:ascii="Times New Roman" w:hAnsi="Times New Roman" w:cs="Times New Roman"/>
        </w:rPr>
        <w:t xml:space="preserve">International Trade Centre. (2024). </w:t>
      </w:r>
      <w:r w:rsidRPr="77278E9B">
        <w:rPr>
          <w:rStyle w:val="Emphasis"/>
          <w:rFonts w:ascii="Times New Roman" w:hAnsi="Times New Roman" w:cs="Times New Roman"/>
        </w:rPr>
        <w:t>Trade Map: Trade statistics for international business development</w:t>
      </w:r>
      <w:r w:rsidRPr="77278E9B">
        <w:rPr>
          <w:rFonts w:ascii="Times New Roman" w:hAnsi="Times New Roman" w:cs="Times New Roman"/>
        </w:rPr>
        <w:t xml:space="preserve">. Retrieved September 11, 2025, from </w:t>
      </w:r>
      <w:hyperlink r:id="rId13">
        <w:r w:rsidRPr="77278E9B">
          <w:rPr>
            <w:rStyle w:val="Hyperlink"/>
            <w:rFonts w:ascii="Times New Roman" w:hAnsi="Times New Roman" w:cs="Times New Roman"/>
          </w:rPr>
          <w:t>https://www.trademap.org/</w:t>
        </w:r>
      </w:hyperlink>
    </w:p>
    <w:p w14:paraId="34E5BE12" w14:textId="341E02D7" w:rsidR="5C849E41" w:rsidRPr="003331F2" w:rsidRDefault="5C849E41" w:rsidP="77278E9B">
      <w:pPr>
        <w:pStyle w:val="BodyText"/>
        <w:tabs>
          <w:tab w:val="left" w:pos="709"/>
        </w:tabs>
        <w:spacing w:after="0" w:line="360" w:lineRule="auto"/>
        <w:ind w:left="567" w:hanging="567"/>
        <w:jc w:val="both"/>
        <w:rPr>
          <w:rFonts w:ascii="Times New Roman" w:hAnsi="Times New Roman" w:cs="Times New Roman"/>
        </w:rPr>
      </w:pPr>
      <w:proofErr w:type="spellStart"/>
      <w:r w:rsidRPr="003331F2">
        <w:rPr>
          <w:rFonts w:ascii="Times New Roman" w:hAnsi="Times New Roman" w:cs="Times New Roman"/>
        </w:rPr>
        <w:t>Margolies</w:t>
      </w:r>
      <w:proofErr w:type="spellEnd"/>
      <w:r w:rsidRPr="003331F2">
        <w:rPr>
          <w:rFonts w:ascii="Times New Roman" w:hAnsi="Times New Roman" w:cs="Times New Roman"/>
        </w:rPr>
        <w:t xml:space="preserve">, A., Kemp, C. G., Choo, E. M., Levin, C., Olney, D., Kumar, N., ... &amp; </w:t>
      </w:r>
      <w:proofErr w:type="spellStart"/>
      <w:r w:rsidRPr="003331F2">
        <w:rPr>
          <w:rFonts w:ascii="Times New Roman" w:hAnsi="Times New Roman" w:cs="Times New Roman"/>
        </w:rPr>
        <w:t>Gelli</w:t>
      </w:r>
      <w:proofErr w:type="spellEnd"/>
      <w:r w:rsidRPr="003331F2">
        <w:rPr>
          <w:rFonts w:ascii="Times New Roman" w:hAnsi="Times New Roman" w:cs="Times New Roman"/>
        </w:rPr>
        <w:t xml:space="preserve">, A. (2022). Nutrition-sensitive agriculture programs increase dietary diversity in children under 5 years: a review and meta-analysis. </w:t>
      </w:r>
      <w:r w:rsidRPr="003331F2">
        <w:rPr>
          <w:rFonts w:ascii="Times New Roman" w:hAnsi="Times New Roman" w:cs="Times New Roman"/>
          <w:i/>
          <w:iCs/>
        </w:rPr>
        <w:t>Journal of global health</w:t>
      </w:r>
      <w:r w:rsidRPr="003331F2">
        <w:rPr>
          <w:rFonts w:ascii="Times New Roman" w:hAnsi="Times New Roman" w:cs="Times New Roman"/>
        </w:rPr>
        <w:t xml:space="preserve">, </w:t>
      </w:r>
      <w:r w:rsidRPr="003331F2">
        <w:rPr>
          <w:rFonts w:ascii="Times New Roman" w:hAnsi="Times New Roman" w:cs="Times New Roman"/>
          <w:i/>
          <w:iCs/>
        </w:rPr>
        <w:t>12</w:t>
      </w:r>
      <w:r w:rsidRPr="003331F2">
        <w:rPr>
          <w:rFonts w:ascii="Times New Roman" w:hAnsi="Times New Roman" w:cs="Times New Roman"/>
        </w:rPr>
        <w:t>(1), 08001.</w:t>
      </w:r>
    </w:p>
    <w:p w14:paraId="58D2A77B" w14:textId="77777777" w:rsidR="00696F87" w:rsidRPr="00A03E1B" w:rsidRDefault="048CD3D8" w:rsidP="00A03E1B">
      <w:pPr>
        <w:pStyle w:val="BodyText"/>
        <w:tabs>
          <w:tab w:val="left" w:pos="709"/>
        </w:tabs>
        <w:spacing w:after="0" w:line="360" w:lineRule="auto"/>
        <w:ind w:left="567" w:hanging="567"/>
        <w:jc w:val="both"/>
        <w:rPr>
          <w:rFonts w:ascii="Times New Roman" w:hAnsi="Times New Roman" w:cs="Times New Roman"/>
        </w:rPr>
      </w:pPr>
      <w:r w:rsidRPr="77278E9B">
        <w:rPr>
          <w:rFonts w:ascii="Times New Roman" w:hAnsi="Times New Roman" w:cs="Times New Roman"/>
        </w:rPr>
        <w:t xml:space="preserve">Monteiro, C. A., </w:t>
      </w:r>
      <w:proofErr w:type="spellStart"/>
      <w:r w:rsidRPr="77278E9B">
        <w:rPr>
          <w:rFonts w:ascii="Times New Roman" w:hAnsi="Times New Roman" w:cs="Times New Roman"/>
        </w:rPr>
        <w:t>Moubarac</w:t>
      </w:r>
      <w:proofErr w:type="spellEnd"/>
      <w:r w:rsidRPr="77278E9B">
        <w:rPr>
          <w:rFonts w:ascii="Times New Roman" w:hAnsi="Times New Roman" w:cs="Times New Roman"/>
        </w:rPr>
        <w:t xml:space="preserve">, J. C., Cannon, G., Ng, S. W., &amp; Popkin, B. M. (2013). Ultra‐processed products are becoming dominant in the global food system. </w:t>
      </w:r>
      <w:r w:rsidRPr="77278E9B">
        <w:rPr>
          <w:rStyle w:val="Emphasis"/>
          <w:rFonts w:ascii="Times New Roman" w:hAnsi="Times New Roman" w:cs="Times New Roman"/>
        </w:rPr>
        <w:t>Obesity Reviews, 14</w:t>
      </w:r>
      <w:r w:rsidRPr="77278E9B">
        <w:rPr>
          <w:rFonts w:ascii="Times New Roman" w:hAnsi="Times New Roman" w:cs="Times New Roman"/>
        </w:rPr>
        <w:t xml:space="preserve">(S2), 21–28. </w:t>
      </w:r>
      <w:hyperlink r:id="rId14">
        <w:r w:rsidRPr="77278E9B">
          <w:rPr>
            <w:rStyle w:val="Hyperlink"/>
            <w:rFonts w:ascii="Times New Roman" w:hAnsi="Times New Roman" w:cs="Times New Roman"/>
          </w:rPr>
          <w:t>https://doi.org/10.1111/obr.12107</w:t>
        </w:r>
      </w:hyperlink>
    </w:p>
    <w:p w14:paraId="27DF90C8" w14:textId="442E3AC7" w:rsidR="0AAFEC2C" w:rsidRPr="003331F2" w:rsidRDefault="0AAFEC2C" w:rsidP="77278E9B">
      <w:pPr>
        <w:pStyle w:val="BodyText"/>
        <w:tabs>
          <w:tab w:val="left" w:pos="709"/>
        </w:tabs>
        <w:spacing w:after="0" w:line="360" w:lineRule="auto"/>
        <w:ind w:left="567" w:hanging="567"/>
        <w:jc w:val="both"/>
        <w:rPr>
          <w:rFonts w:ascii="Times New Roman" w:hAnsi="Times New Roman" w:cs="Times New Roman"/>
        </w:rPr>
      </w:pPr>
      <w:proofErr w:type="spellStart"/>
      <w:r w:rsidRPr="003331F2">
        <w:rPr>
          <w:rFonts w:ascii="Times New Roman" w:hAnsi="Times New Roman" w:cs="Times New Roman"/>
        </w:rPr>
        <w:t>Phulkerd</w:t>
      </w:r>
      <w:proofErr w:type="spellEnd"/>
      <w:r w:rsidRPr="003331F2">
        <w:rPr>
          <w:rFonts w:ascii="Times New Roman" w:hAnsi="Times New Roman" w:cs="Times New Roman"/>
        </w:rPr>
        <w:t xml:space="preserve">, S., </w:t>
      </w:r>
      <w:proofErr w:type="spellStart"/>
      <w:r w:rsidRPr="003331F2">
        <w:rPr>
          <w:rFonts w:ascii="Times New Roman" w:hAnsi="Times New Roman" w:cs="Times New Roman"/>
        </w:rPr>
        <w:t>Thongcharoenchupong</w:t>
      </w:r>
      <w:proofErr w:type="spellEnd"/>
      <w:r w:rsidRPr="003331F2">
        <w:rPr>
          <w:rFonts w:ascii="Times New Roman" w:hAnsi="Times New Roman" w:cs="Times New Roman"/>
        </w:rPr>
        <w:t>, N., Dickie, S., Machado, P., Woods, J., Mo-</w:t>
      </w:r>
      <w:proofErr w:type="spellStart"/>
      <w:r w:rsidRPr="003331F2">
        <w:rPr>
          <w:rFonts w:ascii="Times New Roman" w:hAnsi="Times New Roman" w:cs="Times New Roman"/>
        </w:rPr>
        <w:t>Suwan</w:t>
      </w:r>
      <w:proofErr w:type="spellEnd"/>
      <w:r w:rsidRPr="003331F2">
        <w:rPr>
          <w:rFonts w:ascii="Times New Roman" w:hAnsi="Times New Roman" w:cs="Times New Roman"/>
        </w:rPr>
        <w:t xml:space="preserve">, L., ... &amp; Lawrence, M. (2023). Profiling ultra-processed foods in Thailand: sales trend, consumer expenditure and nutritional quality. </w:t>
      </w:r>
      <w:r w:rsidRPr="003331F2">
        <w:rPr>
          <w:rFonts w:ascii="Times New Roman" w:hAnsi="Times New Roman" w:cs="Times New Roman"/>
          <w:i/>
          <w:iCs/>
        </w:rPr>
        <w:t>Globalization and Health</w:t>
      </w:r>
      <w:r w:rsidRPr="003331F2">
        <w:rPr>
          <w:rFonts w:ascii="Times New Roman" w:hAnsi="Times New Roman" w:cs="Times New Roman"/>
        </w:rPr>
        <w:t xml:space="preserve">, </w:t>
      </w:r>
      <w:r w:rsidRPr="003331F2">
        <w:rPr>
          <w:rFonts w:ascii="Times New Roman" w:hAnsi="Times New Roman" w:cs="Times New Roman"/>
          <w:i/>
          <w:iCs/>
        </w:rPr>
        <w:t>19</w:t>
      </w:r>
      <w:r w:rsidRPr="003331F2">
        <w:rPr>
          <w:rFonts w:ascii="Times New Roman" w:hAnsi="Times New Roman" w:cs="Times New Roman"/>
        </w:rPr>
        <w:t>(1), 64.</w:t>
      </w:r>
    </w:p>
    <w:p w14:paraId="58D2A77C"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(2007). Westernization of Asian diets and the transformation of food systems: Implications for research and policy. </w:t>
      </w:r>
      <w:r w:rsidRPr="00A03E1B">
        <w:rPr>
          <w:rStyle w:val="Emphasis"/>
          <w:rFonts w:ascii="Times New Roman" w:hAnsi="Times New Roman" w:cs="Times New Roman"/>
        </w:rPr>
        <w:t>Food Policy, 32</w:t>
      </w:r>
      <w:r w:rsidRPr="00A03E1B">
        <w:rPr>
          <w:rFonts w:ascii="Times New Roman" w:hAnsi="Times New Roman" w:cs="Times New Roman"/>
        </w:rPr>
        <w:t xml:space="preserve">(3), 281–298. </w:t>
      </w:r>
      <w:hyperlink r:id="rId15" w:tgtFrame="_new">
        <w:r w:rsidRPr="00A03E1B">
          <w:rPr>
            <w:rStyle w:val="Hyperlink"/>
            <w:rFonts w:ascii="Times New Roman" w:hAnsi="Times New Roman" w:cs="Times New Roman"/>
          </w:rPr>
          <w:t>https://doi.org/10.1016/j.foodpol.2006.08.001</w:t>
        </w:r>
      </w:hyperlink>
    </w:p>
    <w:p w14:paraId="58D2A77D"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(2012). The nutrition transition in developing Asia: Dietary change, drivers and health impacts. </w:t>
      </w:r>
      <w:r w:rsidRPr="00A03E1B">
        <w:rPr>
          <w:rStyle w:val="Emphasis"/>
          <w:rFonts w:ascii="Times New Roman" w:hAnsi="Times New Roman" w:cs="Times New Roman"/>
        </w:rPr>
        <w:t>Food and Nutrition Bulletin, 33</w:t>
      </w:r>
      <w:r w:rsidRPr="00A03E1B">
        <w:rPr>
          <w:rFonts w:ascii="Times New Roman" w:hAnsi="Times New Roman" w:cs="Times New Roman"/>
        </w:rPr>
        <w:t>(1_suppl1), S5–S14. https://doi.org/10.1177/15648265120331S102</w:t>
      </w:r>
    </w:p>
    <w:p w14:paraId="58D2A77E"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(2015). Agricultural policy and nutrition outcomes – Getting beyond the preoccupation with staple grains. </w:t>
      </w:r>
      <w:r w:rsidRPr="00A03E1B">
        <w:rPr>
          <w:rStyle w:val="Emphasis"/>
          <w:rFonts w:ascii="Times New Roman" w:hAnsi="Times New Roman" w:cs="Times New Roman"/>
        </w:rPr>
        <w:t>Food Security, 7</w:t>
      </w:r>
      <w:r w:rsidRPr="00A03E1B">
        <w:rPr>
          <w:rFonts w:ascii="Times New Roman" w:hAnsi="Times New Roman" w:cs="Times New Roman"/>
        </w:rPr>
        <w:t>(3), 583–591. https://doi.org/10.1007/s12571-015-0461-x</w:t>
      </w:r>
    </w:p>
    <w:p w14:paraId="58D2A77F"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lastRenderedPageBreak/>
        <w:t xml:space="preserve">Popkin, B. M. (1993). Nutritional patterns and transitions. </w:t>
      </w:r>
      <w:r w:rsidRPr="00A03E1B">
        <w:rPr>
          <w:rStyle w:val="Emphasis"/>
          <w:rFonts w:ascii="Times New Roman" w:hAnsi="Times New Roman" w:cs="Times New Roman"/>
        </w:rPr>
        <w:t>Population and Development Review, 19</w:t>
      </w:r>
      <w:r w:rsidRPr="00A03E1B">
        <w:rPr>
          <w:rFonts w:ascii="Times New Roman" w:hAnsi="Times New Roman" w:cs="Times New Roman"/>
        </w:rPr>
        <w:t xml:space="preserve">(1), 138–157. </w:t>
      </w:r>
      <w:hyperlink r:id="rId16" w:tgtFrame="_new">
        <w:r w:rsidRPr="00A03E1B">
          <w:rPr>
            <w:rStyle w:val="Hyperlink"/>
            <w:rFonts w:ascii="Times New Roman" w:hAnsi="Times New Roman" w:cs="Times New Roman"/>
          </w:rPr>
          <w:t>https://doi.org/10.2307/2938388</w:t>
        </w:r>
      </w:hyperlink>
    </w:p>
    <w:p w14:paraId="58D2A780"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Popkin, B. M. (2015). Nutrition transition and the global diabetes epidemic. </w:t>
      </w:r>
      <w:r w:rsidRPr="00A03E1B">
        <w:rPr>
          <w:rStyle w:val="Emphasis"/>
          <w:rFonts w:ascii="Times New Roman" w:hAnsi="Times New Roman" w:cs="Times New Roman"/>
        </w:rPr>
        <w:t>Current Diabetes Reports, 15</w:t>
      </w:r>
      <w:r w:rsidRPr="00A03E1B">
        <w:rPr>
          <w:rFonts w:ascii="Times New Roman" w:hAnsi="Times New Roman" w:cs="Times New Roman"/>
        </w:rPr>
        <w:t xml:space="preserve">(9), 64. </w:t>
      </w:r>
      <w:hyperlink r:id="rId17" w:tgtFrame="_new">
        <w:r w:rsidRPr="00A03E1B">
          <w:rPr>
            <w:rStyle w:val="Hyperlink"/>
            <w:rFonts w:ascii="Times New Roman" w:hAnsi="Times New Roman" w:cs="Times New Roman"/>
          </w:rPr>
          <w:t>https://doi.org/10.1007/s11892-015-0631-4</w:t>
        </w:r>
      </w:hyperlink>
    </w:p>
    <w:p w14:paraId="58D2A781"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Popkin, B. M. (2020). Patterns of food consumption in the global nutrition transition. </w:t>
      </w:r>
      <w:r w:rsidRPr="00A03E1B">
        <w:rPr>
          <w:rStyle w:val="Emphasis"/>
          <w:rFonts w:ascii="Times New Roman" w:hAnsi="Times New Roman" w:cs="Times New Roman"/>
        </w:rPr>
        <w:t>The Lancet Diabetes &amp; Endocrinology, 8</w:t>
      </w:r>
      <w:r w:rsidRPr="00A03E1B">
        <w:rPr>
          <w:rFonts w:ascii="Times New Roman" w:hAnsi="Times New Roman" w:cs="Times New Roman"/>
        </w:rPr>
        <w:t xml:space="preserve">(10), 793–797. </w:t>
      </w:r>
      <w:hyperlink r:id="rId18">
        <w:r w:rsidRPr="00A03E1B">
          <w:rPr>
            <w:rStyle w:val="Hyperlink"/>
            <w:rFonts w:ascii="Times New Roman" w:hAnsi="Times New Roman" w:cs="Times New Roman"/>
          </w:rPr>
          <w:t>https://doi.org/10.1016/S2213-8587(20)30262-9</w:t>
        </w:r>
      </w:hyperlink>
    </w:p>
    <w:p w14:paraId="58D2A782" w14:textId="77777777" w:rsidR="00696F87" w:rsidRPr="00A03E1B" w:rsidRDefault="000C2C9A" w:rsidP="00A03E1B">
      <w:pPr>
        <w:pStyle w:val="BodyText"/>
        <w:tabs>
          <w:tab w:val="left" w:pos="709"/>
        </w:tabs>
        <w:spacing w:after="0" w:line="360" w:lineRule="auto"/>
        <w:ind w:left="567" w:hanging="567"/>
        <w:jc w:val="both"/>
        <w:rPr>
          <w:rStyle w:val="Strong"/>
          <w:rFonts w:ascii="Times New Roman" w:hAnsi="Times New Roman" w:cs="Times New Roman"/>
        </w:rPr>
      </w:pPr>
      <w:r w:rsidRPr="00A03E1B">
        <w:rPr>
          <w:rStyle w:val="Strong"/>
          <w:rFonts w:ascii="Times New Roman" w:hAnsi="Times New Roman" w:cs="Times New Roman"/>
          <w:b w:val="0"/>
          <w:bCs w:val="0"/>
        </w:rPr>
        <w:t>Rao, N. D., &amp; Min, J. (2018). Decent living standards: material prerequisites for human wellbeing. </w:t>
      </w:r>
      <w:r w:rsidRPr="00A03E1B">
        <w:rPr>
          <w:rStyle w:val="Strong"/>
          <w:rFonts w:ascii="Times New Roman" w:hAnsi="Times New Roman" w:cs="Times New Roman"/>
          <w:b w:val="0"/>
          <w:bCs w:val="0"/>
          <w:i/>
          <w:iCs/>
        </w:rPr>
        <w:t>Social indicators research</w:t>
      </w:r>
      <w:r w:rsidRPr="00A03E1B">
        <w:rPr>
          <w:rStyle w:val="Strong"/>
          <w:rFonts w:ascii="Times New Roman" w:hAnsi="Times New Roman" w:cs="Times New Roman"/>
          <w:b w:val="0"/>
          <w:bCs w:val="0"/>
        </w:rPr>
        <w:t xml:space="preserve">, 138(1), 225-244. </w:t>
      </w:r>
    </w:p>
    <w:p w14:paraId="58D2A783" w14:textId="77777777" w:rsidR="00696F87" w:rsidRPr="00A03E1B" w:rsidRDefault="048CD3D8" w:rsidP="00A03E1B">
      <w:pPr>
        <w:pStyle w:val="BodyText"/>
        <w:tabs>
          <w:tab w:val="left" w:pos="709"/>
        </w:tabs>
        <w:spacing w:after="0" w:line="360" w:lineRule="auto"/>
        <w:ind w:left="567" w:hanging="567"/>
        <w:jc w:val="both"/>
        <w:rPr>
          <w:rFonts w:ascii="Times New Roman" w:hAnsi="Times New Roman" w:cs="Times New Roman"/>
        </w:rPr>
      </w:pPr>
      <w:r w:rsidRPr="77278E9B">
        <w:rPr>
          <w:rStyle w:val="Strong"/>
          <w:rFonts w:ascii="Times New Roman" w:hAnsi="Times New Roman" w:cs="Times New Roman"/>
          <w:b w:val="0"/>
          <w:bCs w:val="0"/>
        </w:rPr>
        <w:t>Ray, R., &amp; Sinha, K. (2019).</w:t>
      </w:r>
      <w:r w:rsidRPr="77278E9B">
        <w:rPr>
          <w:rFonts w:ascii="Times New Roman" w:hAnsi="Times New Roman" w:cs="Times New Roman"/>
        </w:rPr>
        <w:t xml:space="preserve"> Food consumption, calorie intake and undernourishment in India: The recent evidence on role of welfare schemes. In R. Jha (Ed.), </w:t>
      </w:r>
      <w:r w:rsidRPr="77278E9B">
        <w:rPr>
          <w:rStyle w:val="Emphasis"/>
          <w:rFonts w:ascii="Times New Roman" w:hAnsi="Times New Roman" w:cs="Times New Roman"/>
        </w:rPr>
        <w:t>Poverty and food security in India</w:t>
      </w:r>
      <w:r w:rsidRPr="77278E9B">
        <w:rPr>
          <w:rFonts w:ascii="Times New Roman" w:hAnsi="Times New Roman" w:cs="Times New Roman"/>
        </w:rPr>
        <w:t xml:space="preserve"> (pp. 27–48). Singapore: Palgrave Macmillan. </w:t>
      </w:r>
      <w:hyperlink r:id="rId19">
        <w:r w:rsidRPr="77278E9B">
          <w:rPr>
            <w:rStyle w:val="Hyperlink"/>
            <w:rFonts w:ascii="Times New Roman" w:hAnsi="Times New Roman" w:cs="Times New Roman"/>
          </w:rPr>
          <w:t>https://doi.org/10.1007/978-981-13-6268-2_2</w:t>
        </w:r>
      </w:hyperlink>
    </w:p>
    <w:p w14:paraId="7BFB3F28" w14:textId="1812C856" w:rsidR="7DFB5460" w:rsidRPr="003331F2" w:rsidRDefault="7DFB5460" w:rsidP="77278E9B">
      <w:pPr>
        <w:pStyle w:val="BodyText"/>
        <w:tabs>
          <w:tab w:val="left" w:pos="709"/>
        </w:tabs>
        <w:spacing w:after="0" w:line="360" w:lineRule="auto"/>
        <w:ind w:left="567" w:hanging="567"/>
        <w:jc w:val="both"/>
        <w:rPr>
          <w:rFonts w:ascii="Times New Roman" w:hAnsi="Times New Roman" w:cs="Times New Roman"/>
        </w:rPr>
      </w:pPr>
      <w:r w:rsidRPr="003331F2">
        <w:rPr>
          <w:rFonts w:ascii="Times New Roman" w:hAnsi="Times New Roman" w:cs="Times New Roman"/>
        </w:rPr>
        <w:t xml:space="preserve">Sharma, I. K., Di Prima, S., </w:t>
      </w:r>
      <w:proofErr w:type="spellStart"/>
      <w:r w:rsidRPr="003331F2">
        <w:rPr>
          <w:rFonts w:ascii="Times New Roman" w:hAnsi="Times New Roman" w:cs="Times New Roman"/>
        </w:rPr>
        <w:t>Essink</w:t>
      </w:r>
      <w:proofErr w:type="spellEnd"/>
      <w:r w:rsidRPr="003331F2">
        <w:rPr>
          <w:rFonts w:ascii="Times New Roman" w:hAnsi="Times New Roman" w:cs="Times New Roman"/>
        </w:rPr>
        <w:t xml:space="preserve">, D., &amp; </w:t>
      </w:r>
      <w:proofErr w:type="spellStart"/>
      <w:r w:rsidRPr="003331F2">
        <w:rPr>
          <w:rFonts w:ascii="Times New Roman" w:hAnsi="Times New Roman" w:cs="Times New Roman"/>
        </w:rPr>
        <w:t>Broerse</w:t>
      </w:r>
      <w:proofErr w:type="spellEnd"/>
      <w:r w:rsidRPr="003331F2">
        <w:rPr>
          <w:rFonts w:ascii="Times New Roman" w:hAnsi="Times New Roman" w:cs="Times New Roman"/>
        </w:rPr>
        <w:t xml:space="preserve">, J. E. (2021). Nutrition-sensitive agriculture: a systematic review of impact pathways to nutrition outcomes. </w:t>
      </w:r>
      <w:r w:rsidRPr="003331F2">
        <w:rPr>
          <w:rFonts w:ascii="Times New Roman" w:hAnsi="Times New Roman" w:cs="Times New Roman"/>
          <w:i/>
          <w:iCs/>
        </w:rPr>
        <w:t>Advances in Nutrition</w:t>
      </w:r>
      <w:r w:rsidRPr="003331F2">
        <w:rPr>
          <w:rFonts w:ascii="Times New Roman" w:hAnsi="Times New Roman" w:cs="Times New Roman"/>
        </w:rPr>
        <w:t xml:space="preserve">, </w:t>
      </w:r>
      <w:r w:rsidRPr="003331F2">
        <w:rPr>
          <w:rFonts w:ascii="Times New Roman" w:hAnsi="Times New Roman" w:cs="Times New Roman"/>
          <w:i/>
          <w:iCs/>
        </w:rPr>
        <w:t>12</w:t>
      </w:r>
      <w:r w:rsidRPr="003331F2">
        <w:rPr>
          <w:rFonts w:ascii="Times New Roman" w:hAnsi="Times New Roman" w:cs="Times New Roman"/>
        </w:rPr>
        <w:t>(1), 251-275.</w:t>
      </w:r>
    </w:p>
    <w:p w14:paraId="58D2A784"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Stamoulis</w:t>
      </w:r>
      <w:proofErr w:type="spellEnd"/>
      <w:r w:rsidRPr="00A03E1B">
        <w:rPr>
          <w:rFonts w:ascii="Times New Roman" w:hAnsi="Times New Roman" w:cs="Times New Roman"/>
        </w:rPr>
        <w:t xml:space="preserve">, K. G.,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&amp; Shetty, P. (2004). Emerging challenges for food and nutrition policy in developing countries. </w:t>
      </w:r>
      <w:r w:rsidRPr="00A03E1B">
        <w:rPr>
          <w:rStyle w:val="Emphasis"/>
          <w:rFonts w:ascii="Times New Roman" w:hAnsi="Times New Roman" w:cs="Times New Roman"/>
        </w:rPr>
        <w:t>e-Journal of Agricultural and Development Economics, 1</w:t>
      </w:r>
      <w:r w:rsidRPr="00A03E1B">
        <w:rPr>
          <w:rFonts w:ascii="Times New Roman" w:hAnsi="Times New Roman" w:cs="Times New Roman"/>
        </w:rPr>
        <w:t>(2), 154–167.</w:t>
      </w:r>
    </w:p>
    <w:p w14:paraId="58D2A785"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Steyn, N. P. (2014). Obesity and the nutrition transition in Sub-Saharan Africa. </w:t>
      </w:r>
      <w:r w:rsidRPr="00A03E1B">
        <w:rPr>
          <w:rStyle w:val="Emphasis"/>
          <w:rFonts w:ascii="Times New Roman" w:hAnsi="Times New Roman" w:cs="Times New Roman"/>
        </w:rPr>
        <w:t>Annals of the New York Academy of Sciences, 1311</w:t>
      </w:r>
      <w:r w:rsidRPr="00A03E1B">
        <w:rPr>
          <w:rFonts w:ascii="Times New Roman" w:hAnsi="Times New Roman" w:cs="Times New Roman"/>
        </w:rPr>
        <w:t xml:space="preserve">(1), 88–101. </w:t>
      </w:r>
      <w:hyperlink r:id="rId20" w:tgtFrame="_new">
        <w:r w:rsidRPr="00A03E1B">
          <w:rPr>
            <w:rStyle w:val="Hyperlink"/>
            <w:rFonts w:ascii="Times New Roman" w:hAnsi="Times New Roman" w:cs="Times New Roman"/>
          </w:rPr>
          <w:t>https://doi.org/10.1111/nyas.12433</w:t>
        </w:r>
      </w:hyperlink>
    </w:p>
    <w:p w14:paraId="58D2A786"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Tian, X., Yu, X., &amp; Bai, J. (2023). Trade liberalization and dietary change: Evidence from China. </w:t>
      </w:r>
      <w:r w:rsidRPr="00A03E1B">
        <w:rPr>
          <w:rStyle w:val="Emphasis"/>
          <w:rFonts w:ascii="Times New Roman" w:hAnsi="Times New Roman" w:cs="Times New Roman"/>
        </w:rPr>
        <w:t>World Development, 164</w:t>
      </w:r>
      <w:r w:rsidRPr="00A03E1B">
        <w:rPr>
          <w:rFonts w:ascii="Times New Roman" w:hAnsi="Times New Roman" w:cs="Times New Roman"/>
        </w:rPr>
        <w:t>, 106169. https://doi.org/10.1016/j.worlddev.2022.106169</w:t>
      </w:r>
    </w:p>
    <w:p w14:paraId="58D2A787"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UNICEF. (2023). </w:t>
      </w:r>
      <w:r w:rsidRPr="00A03E1B">
        <w:rPr>
          <w:rStyle w:val="Emphasis"/>
          <w:rFonts w:ascii="Times New Roman" w:hAnsi="Times New Roman" w:cs="Times New Roman"/>
        </w:rPr>
        <w:t>The State of the World’s Children 2023: For Every Child, Nutrition</w:t>
      </w:r>
      <w:r w:rsidRPr="00A03E1B">
        <w:rPr>
          <w:rFonts w:ascii="Times New Roman" w:hAnsi="Times New Roman" w:cs="Times New Roman"/>
        </w:rPr>
        <w:t>. New York: United Nations Children’s Fund.</w:t>
      </w:r>
    </w:p>
    <w:p w14:paraId="58D2A788"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World Health Organization (WHO). (2020). Regional overview on the double burden of malnutrition: African Region. </w:t>
      </w:r>
      <w:r w:rsidRPr="00A03E1B">
        <w:rPr>
          <w:rStyle w:val="Emphasis"/>
          <w:rFonts w:ascii="Times New Roman" w:hAnsi="Times New Roman" w:cs="Times New Roman"/>
        </w:rPr>
        <w:t>Annals of Nutrition and Metabolism, 75</w:t>
      </w:r>
      <w:r w:rsidRPr="00A03E1B">
        <w:rPr>
          <w:rFonts w:ascii="Times New Roman" w:hAnsi="Times New Roman" w:cs="Times New Roman"/>
        </w:rPr>
        <w:t xml:space="preserve">(2), 127–132. </w:t>
      </w:r>
      <w:hyperlink r:id="rId21" w:tgtFrame="_new">
        <w:r w:rsidRPr="00A03E1B">
          <w:rPr>
            <w:rStyle w:val="Hyperlink"/>
            <w:rFonts w:ascii="Times New Roman" w:hAnsi="Times New Roman" w:cs="Times New Roman"/>
          </w:rPr>
          <w:t>https://doi.org/10.1159/000507813</w:t>
        </w:r>
      </w:hyperlink>
      <w:bookmarkStart w:id="4" w:name="_GoBack"/>
      <w:bookmarkEnd w:id="4"/>
    </w:p>
    <w:sectPr w:rsidR="00696F87" w:rsidRPr="00A03E1B">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50D2" w14:textId="77777777" w:rsidR="007829FC" w:rsidRDefault="007829FC" w:rsidP="00C20EF1">
      <w:pPr>
        <w:rPr>
          <w:rFonts w:hint="eastAsia"/>
        </w:rPr>
      </w:pPr>
      <w:r>
        <w:separator/>
      </w:r>
    </w:p>
  </w:endnote>
  <w:endnote w:type="continuationSeparator" w:id="0">
    <w:p w14:paraId="67EAE59B" w14:textId="77777777" w:rsidR="007829FC" w:rsidRDefault="007829FC" w:rsidP="00C20E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AC70" w14:textId="77777777" w:rsidR="008B067E" w:rsidRDefault="008B06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C2F5" w14:textId="77777777" w:rsidR="008B067E" w:rsidRDefault="008B06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FE1" w14:textId="77777777" w:rsidR="008B067E" w:rsidRDefault="008B067E">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BB997" w14:textId="77777777" w:rsidR="007829FC" w:rsidRDefault="007829FC" w:rsidP="00C20EF1">
      <w:pPr>
        <w:rPr>
          <w:rFonts w:hint="eastAsia"/>
        </w:rPr>
      </w:pPr>
      <w:r>
        <w:separator/>
      </w:r>
    </w:p>
  </w:footnote>
  <w:footnote w:type="continuationSeparator" w:id="0">
    <w:p w14:paraId="0A482E6C" w14:textId="77777777" w:rsidR="007829FC" w:rsidRDefault="007829FC" w:rsidP="00C20E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657B" w14:textId="25D2EE84" w:rsidR="008B067E" w:rsidRDefault="008B067E">
    <w:pPr>
      <w:pStyle w:val="Header"/>
      <w:rPr>
        <w:rFonts w:hint="eastAsia"/>
      </w:rPr>
    </w:pPr>
    <w:r>
      <w:rPr>
        <w:rFonts w:hint="eastAsia"/>
        <w:noProof/>
      </w:rPr>
      <w:pict w14:anchorId="61917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6657"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4371" w14:textId="28498A25" w:rsidR="008B067E" w:rsidRDefault="008B067E">
    <w:pPr>
      <w:pStyle w:val="Header"/>
      <w:rPr>
        <w:rFonts w:hint="eastAsia"/>
      </w:rPr>
    </w:pPr>
    <w:r>
      <w:rPr>
        <w:rFonts w:hint="eastAsia"/>
        <w:noProof/>
      </w:rPr>
      <w:pict w14:anchorId="20BA5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6658"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709B" w14:textId="4543A75C" w:rsidR="008B067E" w:rsidRDefault="008B067E">
    <w:pPr>
      <w:pStyle w:val="Header"/>
      <w:rPr>
        <w:rFonts w:hint="eastAsia"/>
      </w:rPr>
    </w:pPr>
    <w:r>
      <w:rPr>
        <w:rFonts w:hint="eastAsia"/>
        <w:noProof/>
      </w:rPr>
      <w:pict w14:anchorId="567E4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6656"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DEA"/>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7BD1319"/>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EDD7074"/>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14762D41"/>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198C4D64"/>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EC06E81"/>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22DE64BD"/>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37F7535"/>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40D3937"/>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2CD515AE"/>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361C18F8"/>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43D63764"/>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458128E2"/>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4C8147FE"/>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4EE16591"/>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51BF57BE"/>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524447AC"/>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52AE20B2"/>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572D2D48"/>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5B296D5A"/>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5CD06607"/>
    <w:multiLevelType w:val="multilevel"/>
    <w:tmpl w:val="F69E9772"/>
    <w:lvl w:ilvl="0">
      <w:start w:val="1"/>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15:restartNumberingAfterBreak="0">
    <w:nsid w:val="5D70600B"/>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15:restartNumberingAfterBreak="0">
    <w:nsid w:val="646423EC"/>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6A255D01"/>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6C8C03D6"/>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5" w15:restartNumberingAfterBreak="0">
    <w:nsid w:val="6D105025"/>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15:restartNumberingAfterBreak="0">
    <w:nsid w:val="70C46408"/>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7" w15:restartNumberingAfterBreak="0">
    <w:nsid w:val="7555073D"/>
    <w:multiLevelType w:val="multilevel"/>
    <w:tmpl w:val="6B5C2574"/>
    <w:lvl w:ilvl="0">
      <w:start w:val="1"/>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8" w15:restartNumberingAfterBreak="0">
    <w:nsid w:val="762406CC"/>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15:restartNumberingAfterBreak="0">
    <w:nsid w:val="78065987"/>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2"/>
  </w:num>
  <w:num w:numId="2">
    <w:abstractNumId w:val="15"/>
  </w:num>
  <w:num w:numId="3">
    <w:abstractNumId w:val="5"/>
  </w:num>
  <w:num w:numId="4">
    <w:abstractNumId w:val="13"/>
  </w:num>
  <w:num w:numId="5">
    <w:abstractNumId w:val="25"/>
  </w:num>
  <w:num w:numId="6">
    <w:abstractNumId w:val="23"/>
  </w:num>
  <w:num w:numId="7">
    <w:abstractNumId w:val="10"/>
  </w:num>
  <w:num w:numId="8">
    <w:abstractNumId w:val="17"/>
  </w:num>
  <w:num w:numId="9">
    <w:abstractNumId w:val="21"/>
  </w:num>
  <w:num w:numId="10">
    <w:abstractNumId w:val="28"/>
  </w:num>
  <w:num w:numId="11">
    <w:abstractNumId w:val="22"/>
  </w:num>
  <w:num w:numId="12">
    <w:abstractNumId w:val="19"/>
  </w:num>
  <w:num w:numId="13">
    <w:abstractNumId w:val="0"/>
  </w:num>
  <w:num w:numId="14">
    <w:abstractNumId w:val="24"/>
  </w:num>
  <w:num w:numId="15">
    <w:abstractNumId w:val="7"/>
  </w:num>
  <w:num w:numId="16">
    <w:abstractNumId w:val="8"/>
  </w:num>
  <w:num w:numId="17">
    <w:abstractNumId w:val="18"/>
  </w:num>
  <w:num w:numId="18">
    <w:abstractNumId w:val="27"/>
  </w:num>
  <w:num w:numId="19">
    <w:abstractNumId w:val="20"/>
  </w:num>
  <w:num w:numId="20">
    <w:abstractNumId w:val="9"/>
  </w:num>
  <w:num w:numId="21">
    <w:abstractNumId w:val="29"/>
  </w:num>
  <w:num w:numId="22">
    <w:abstractNumId w:val="4"/>
  </w:num>
  <w:num w:numId="23">
    <w:abstractNumId w:val="2"/>
  </w:num>
  <w:num w:numId="24">
    <w:abstractNumId w:val="26"/>
  </w:num>
  <w:num w:numId="25">
    <w:abstractNumId w:val="11"/>
  </w:num>
  <w:num w:numId="26">
    <w:abstractNumId w:val="16"/>
  </w:num>
  <w:num w:numId="27">
    <w:abstractNumId w:val="1"/>
  </w:num>
  <w:num w:numId="28">
    <w:abstractNumId w:val="14"/>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9"/>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rQ0trQ0NDI3MbFU0lEKTi0uzszPAykwrAUAA+44wSwAAAA="/>
  </w:docVars>
  <w:rsids>
    <w:rsidRoot w:val="00A367DF"/>
    <w:rsid w:val="000C2C9A"/>
    <w:rsid w:val="001D2776"/>
    <w:rsid w:val="001E1F13"/>
    <w:rsid w:val="002A0F6F"/>
    <w:rsid w:val="003331F2"/>
    <w:rsid w:val="003C1AC9"/>
    <w:rsid w:val="004E4414"/>
    <w:rsid w:val="0064035F"/>
    <w:rsid w:val="00666F40"/>
    <w:rsid w:val="00696F87"/>
    <w:rsid w:val="006D46BA"/>
    <w:rsid w:val="007829FC"/>
    <w:rsid w:val="00810682"/>
    <w:rsid w:val="008225AE"/>
    <w:rsid w:val="00870EB5"/>
    <w:rsid w:val="008B067E"/>
    <w:rsid w:val="008D4E28"/>
    <w:rsid w:val="009610D6"/>
    <w:rsid w:val="009A4A49"/>
    <w:rsid w:val="00A03E1B"/>
    <w:rsid w:val="00A367DF"/>
    <w:rsid w:val="00AC2957"/>
    <w:rsid w:val="00AF0A80"/>
    <w:rsid w:val="00B347A3"/>
    <w:rsid w:val="00C20EF1"/>
    <w:rsid w:val="00C5712E"/>
    <w:rsid w:val="00C84D21"/>
    <w:rsid w:val="00D03BE4"/>
    <w:rsid w:val="00E30885"/>
    <w:rsid w:val="00EE5770"/>
    <w:rsid w:val="00F84F6D"/>
    <w:rsid w:val="00FA0B37"/>
    <w:rsid w:val="00FB1C13"/>
    <w:rsid w:val="01E791DE"/>
    <w:rsid w:val="048CD3D8"/>
    <w:rsid w:val="0703017A"/>
    <w:rsid w:val="0947BC95"/>
    <w:rsid w:val="09D5E12B"/>
    <w:rsid w:val="0AAFEC2C"/>
    <w:rsid w:val="0C44A3E1"/>
    <w:rsid w:val="0E53EE8E"/>
    <w:rsid w:val="0E696CB0"/>
    <w:rsid w:val="0E730D14"/>
    <w:rsid w:val="125CF047"/>
    <w:rsid w:val="13B8CF49"/>
    <w:rsid w:val="1691BD51"/>
    <w:rsid w:val="16ACEDF6"/>
    <w:rsid w:val="1C356681"/>
    <w:rsid w:val="20B0D889"/>
    <w:rsid w:val="20EE2646"/>
    <w:rsid w:val="22754751"/>
    <w:rsid w:val="254E0086"/>
    <w:rsid w:val="27363540"/>
    <w:rsid w:val="28E164FF"/>
    <w:rsid w:val="294ADA56"/>
    <w:rsid w:val="2C0CFDE0"/>
    <w:rsid w:val="2D940C3E"/>
    <w:rsid w:val="324BA95E"/>
    <w:rsid w:val="370F001D"/>
    <w:rsid w:val="39920E9D"/>
    <w:rsid w:val="3A8487B7"/>
    <w:rsid w:val="3C9F529B"/>
    <w:rsid w:val="3CEEB9C9"/>
    <w:rsid w:val="3E179346"/>
    <w:rsid w:val="3E7596EA"/>
    <w:rsid w:val="411BE0AD"/>
    <w:rsid w:val="423C411A"/>
    <w:rsid w:val="44C49911"/>
    <w:rsid w:val="46291A1E"/>
    <w:rsid w:val="472D9484"/>
    <w:rsid w:val="476763BA"/>
    <w:rsid w:val="5669536F"/>
    <w:rsid w:val="5C5570E8"/>
    <w:rsid w:val="5C849E41"/>
    <w:rsid w:val="5D62629F"/>
    <w:rsid w:val="5E593416"/>
    <w:rsid w:val="5EC55216"/>
    <w:rsid w:val="60836C9F"/>
    <w:rsid w:val="677DD451"/>
    <w:rsid w:val="678479A0"/>
    <w:rsid w:val="67B07CEE"/>
    <w:rsid w:val="6864B19B"/>
    <w:rsid w:val="71262D22"/>
    <w:rsid w:val="73936A33"/>
    <w:rsid w:val="76700A90"/>
    <w:rsid w:val="77278E9B"/>
    <w:rsid w:val="7DC7CFC2"/>
    <w:rsid w:val="7DFB5460"/>
    <w:rsid w:val="7E0421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D2A4EA"/>
  <w15:docId w15:val="{89433AEC-4810-E24D-B4D2-9EE7BE35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paragraph" w:styleId="Heading4">
    <w:name w:val="heading 4"/>
    <w:basedOn w:val="Heading"/>
    <w:next w:val="BodyText"/>
    <w:uiPriority w:val="9"/>
    <w:semiHidden/>
    <w:unhideWhenUsed/>
    <w:qFormat/>
    <w:pPr>
      <w:spacing w:before="120"/>
      <w:outlineLvl w:val="3"/>
    </w:pPr>
    <w:rPr>
      <w:rFonts w:ascii="Liberation Serif" w:eastAsia="NSimSun" w:hAnsi="Liberation 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Liberation Serif" w:eastAsia="NSimSun" w:hAnsi="Liberation Serif"/>
      <w:b/>
      <w:bCs/>
      <w:sz w:val="20"/>
      <w:szCs w:val="20"/>
    </w:rPr>
  </w:style>
  <w:style w:type="paragraph" w:styleId="Heading6">
    <w:name w:val="heading 6"/>
    <w:basedOn w:val="Heading"/>
    <w:next w:val="BodyText"/>
    <w:uiPriority w:val="9"/>
    <w:semiHidden/>
    <w:unhideWhenUsed/>
    <w:qFormat/>
    <w:pPr>
      <w:spacing w:before="60" w:after="60"/>
      <w:outlineLvl w:val="5"/>
    </w:pPr>
    <w:rPr>
      <w:rFonts w:ascii="Liberation Serif" w:eastAsia="NSimSun" w:hAnsi="Liberation Serif"/>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UnresolvedMention">
    <w:name w:val="Unresolved Mention"/>
    <w:basedOn w:val="DefaultParagraphFont"/>
    <w:uiPriority w:val="99"/>
    <w:semiHidden/>
    <w:unhideWhenUsed/>
    <w:rsid w:val="00C84D21"/>
    <w:rPr>
      <w:color w:val="605E5C"/>
      <w:shd w:val="clear" w:color="auto" w:fill="E1DFDD"/>
    </w:rPr>
  </w:style>
  <w:style w:type="paragraph" w:styleId="Header">
    <w:name w:val="header"/>
    <w:basedOn w:val="Normal"/>
    <w:link w:val="HeaderChar"/>
    <w:uiPriority w:val="99"/>
    <w:unhideWhenUsed/>
    <w:rsid w:val="00C20EF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20EF1"/>
    <w:rPr>
      <w:rFonts w:cs="Mangal"/>
      <w:szCs w:val="21"/>
    </w:rPr>
  </w:style>
  <w:style w:type="paragraph" w:styleId="Footer">
    <w:name w:val="footer"/>
    <w:basedOn w:val="Normal"/>
    <w:link w:val="FooterChar"/>
    <w:uiPriority w:val="99"/>
    <w:unhideWhenUsed/>
    <w:rsid w:val="00C20EF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20EF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89/fsufs.2021.642635" TargetMode="External"/><Relationship Id="rId13" Type="http://schemas.openxmlformats.org/officeDocument/2006/relationships/hyperlink" Target="https://www.trademap.org/" TargetMode="External"/><Relationship Id="rId18" Type="http://schemas.openxmlformats.org/officeDocument/2006/relationships/hyperlink" Target="https://doi.org/10.1016/S2213-8587(20)30262-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59/000507813" TargetMode="External"/><Relationship Id="rId7" Type="http://schemas.openxmlformats.org/officeDocument/2006/relationships/chart" Target="charts/chart1.xml"/><Relationship Id="rId12" Type="http://schemas.openxmlformats.org/officeDocument/2006/relationships/hyperlink" Target="https://doi.org/10.1186/1744-8603-2-4" TargetMode="External"/><Relationship Id="rId17" Type="http://schemas.openxmlformats.org/officeDocument/2006/relationships/hyperlink" Target="https://doi.org/10.1007/s11892-015-0631-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307/2938388" TargetMode="External"/><Relationship Id="rId20" Type="http://schemas.openxmlformats.org/officeDocument/2006/relationships/hyperlink" Target="https://doi.org/10.1111/nyas.1243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publication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foodpol.2006.08.0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11/j.1753-4887.1997.tb01593.x" TargetMode="External"/><Relationship Id="rId19" Type="http://schemas.openxmlformats.org/officeDocument/2006/relationships/hyperlink" Target="https://doi.org/10.1007/978-981-13-6268-2_2" TargetMode="External"/><Relationship Id="rId4" Type="http://schemas.openxmlformats.org/officeDocument/2006/relationships/webSettings" Target="webSettings.xml"/><Relationship Id="rId9" Type="http://schemas.openxmlformats.org/officeDocument/2006/relationships/hyperlink" Target="https://doi.org/10.1186/s40795-023-00782-1" TargetMode="External"/><Relationship Id="rId14" Type="http://schemas.openxmlformats.org/officeDocument/2006/relationships/hyperlink" Target="https://doi.org/10.1111/obr.12107"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HEP\Downloads\fin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Pulses production in tonnes</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'[final.xlsx]Paper Correction data'!$I$26</c:f>
              <c:strCache>
                <c:ptCount val="1"/>
                <c:pt idx="0">
                  <c:v>India</c:v>
                </c:pt>
              </c:strCache>
            </c:strRef>
          </c:tx>
          <c:spPr>
            <a:solidFill>
              <a:schemeClr val="accent1"/>
            </a:solidFill>
            <a:ln>
              <a:solidFill>
                <a:schemeClr val="tx1"/>
              </a:solidFill>
            </a:ln>
            <a:effectLst/>
          </c:spPr>
          <c:invertIfNegative val="0"/>
          <c:cat>
            <c:numRef>
              <c:f>'[final.xlsx]Paper Correction data'!$H$27:$H$36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'[final.xlsx]Paper Correction data'!$I$27:$I$36</c:f>
              <c:numCache>
                <c:formatCode>General</c:formatCode>
                <c:ptCount val="10"/>
                <c:pt idx="0">
                  <c:v>18944200</c:v>
                </c:pt>
                <c:pt idx="1">
                  <c:v>20027000</c:v>
                </c:pt>
                <c:pt idx="2">
                  <c:v>17314200</c:v>
                </c:pt>
                <c:pt idx="3">
                  <c:v>18159918.02</c:v>
                </c:pt>
                <c:pt idx="4">
                  <c:v>23739850.780000001</c:v>
                </c:pt>
                <c:pt idx="5">
                  <c:v>25504070</c:v>
                </c:pt>
                <c:pt idx="6">
                  <c:v>21554443.609999999</c:v>
                </c:pt>
                <c:pt idx="7">
                  <c:v>23365466.140000001</c:v>
                </c:pt>
                <c:pt idx="8">
                  <c:v>25725773.809999999</c:v>
                </c:pt>
                <c:pt idx="9">
                  <c:v>27668511.27</c:v>
                </c:pt>
              </c:numCache>
            </c:numRef>
          </c:val>
          <c:extLst>
            <c:ext xmlns:c16="http://schemas.microsoft.com/office/drawing/2014/chart" uri="{C3380CC4-5D6E-409C-BE32-E72D297353CC}">
              <c16:uniqueId val="{00000000-7C9A-42C4-8194-C3C5A1B6BCA2}"/>
            </c:ext>
          </c:extLst>
        </c:ser>
        <c:ser>
          <c:idx val="1"/>
          <c:order val="1"/>
          <c:tx>
            <c:strRef>
              <c:f>'[final.xlsx]Paper Correction data'!$J$26</c:f>
              <c:strCache>
                <c:ptCount val="1"/>
                <c:pt idx="0">
                  <c:v>Nigeria</c:v>
                </c:pt>
              </c:strCache>
            </c:strRef>
          </c:tx>
          <c:spPr>
            <a:solidFill>
              <a:schemeClr val="accent2"/>
            </a:solidFill>
            <a:ln>
              <a:solidFill>
                <a:schemeClr val="tx1"/>
              </a:solidFill>
            </a:ln>
            <a:effectLst/>
          </c:spPr>
          <c:invertIfNegative val="0"/>
          <c:cat>
            <c:numRef>
              <c:f>'[final.xlsx]Paper Correction data'!$H$27:$H$36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'[final.xlsx]Paper Correction data'!$J$27:$J$36</c:f>
              <c:numCache>
                <c:formatCode>General</c:formatCode>
                <c:ptCount val="10"/>
                <c:pt idx="0">
                  <c:v>4694540</c:v>
                </c:pt>
                <c:pt idx="1">
                  <c:v>2205181.04</c:v>
                </c:pt>
                <c:pt idx="2">
                  <c:v>2371231.71</c:v>
                </c:pt>
                <c:pt idx="3">
                  <c:v>3816462.48</c:v>
                </c:pt>
                <c:pt idx="4">
                  <c:v>3941520.25</c:v>
                </c:pt>
                <c:pt idx="5">
                  <c:v>3818426.1</c:v>
                </c:pt>
                <c:pt idx="6">
                  <c:v>3865285.35</c:v>
                </c:pt>
                <c:pt idx="7">
                  <c:v>4200088.09</c:v>
                </c:pt>
                <c:pt idx="8">
                  <c:v>4280490.71</c:v>
                </c:pt>
                <c:pt idx="9">
                  <c:v>4200892.62</c:v>
                </c:pt>
              </c:numCache>
            </c:numRef>
          </c:val>
          <c:extLst>
            <c:ext xmlns:c16="http://schemas.microsoft.com/office/drawing/2014/chart" uri="{C3380CC4-5D6E-409C-BE32-E72D297353CC}">
              <c16:uniqueId val="{00000001-7C9A-42C4-8194-C3C5A1B6BCA2}"/>
            </c:ext>
          </c:extLst>
        </c:ser>
        <c:ser>
          <c:idx val="2"/>
          <c:order val="2"/>
          <c:tx>
            <c:strRef>
              <c:f>'[final.xlsx]Paper Correction data'!$K$26</c:f>
              <c:strCache>
                <c:ptCount val="1"/>
                <c:pt idx="0">
                  <c:v>Myanmar</c:v>
                </c:pt>
              </c:strCache>
            </c:strRef>
          </c:tx>
          <c:spPr>
            <a:solidFill>
              <a:schemeClr val="accent3"/>
            </a:solidFill>
            <a:ln>
              <a:solidFill>
                <a:schemeClr val="tx1"/>
              </a:solidFill>
            </a:ln>
            <a:effectLst/>
          </c:spPr>
          <c:invertIfNegative val="0"/>
          <c:cat>
            <c:numRef>
              <c:f>'[final.xlsx]Paper Correction data'!$H$27:$H$36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'[final.xlsx]Paper Correction data'!$K$27:$K$36</c:f>
              <c:numCache>
                <c:formatCode>General</c:formatCode>
                <c:ptCount val="10"/>
                <c:pt idx="0">
                  <c:v>5705873.25</c:v>
                </c:pt>
                <c:pt idx="1">
                  <c:v>4373244</c:v>
                </c:pt>
                <c:pt idx="2">
                  <c:v>4528177</c:v>
                </c:pt>
                <c:pt idx="3">
                  <c:v>4505684</c:v>
                </c:pt>
                <c:pt idx="4">
                  <c:v>4102694.46</c:v>
                </c:pt>
                <c:pt idx="5">
                  <c:v>3765932.17</c:v>
                </c:pt>
                <c:pt idx="6">
                  <c:v>3712763</c:v>
                </c:pt>
                <c:pt idx="7">
                  <c:v>3607177</c:v>
                </c:pt>
                <c:pt idx="8">
                  <c:v>3623991</c:v>
                </c:pt>
                <c:pt idx="9">
                  <c:v>3583677.66</c:v>
                </c:pt>
              </c:numCache>
            </c:numRef>
          </c:val>
          <c:extLst>
            <c:ext xmlns:c16="http://schemas.microsoft.com/office/drawing/2014/chart" uri="{C3380CC4-5D6E-409C-BE32-E72D297353CC}">
              <c16:uniqueId val="{00000002-7C9A-42C4-8194-C3C5A1B6BCA2}"/>
            </c:ext>
          </c:extLst>
        </c:ser>
        <c:ser>
          <c:idx val="3"/>
          <c:order val="3"/>
          <c:tx>
            <c:strRef>
              <c:f>'[final.xlsx]Paper Correction data'!$L$26</c:f>
              <c:strCache>
                <c:ptCount val="1"/>
                <c:pt idx="0">
                  <c:v>Brazil</c:v>
                </c:pt>
              </c:strCache>
            </c:strRef>
          </c:tx>
          <c:spPr>
            <a:solidFill>
              <a:schemeClr val="accent4"/>
            </a:solidFill>
            <a:ln>
              <a:solidFill>
                <a:schemeClr val="tx1"/>
              </a:solidFill>
            </a:ln>
            <a:effectLst/>
          </c:spPr>
          <c:invertIfNegative val="0"/>
          <c:cat>
            <c:numRef>
              <c:f>'[final.xlsx]Paper Correction data'!$H$27:$H$36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'[final.xlsx]Paper Correction data'!$L$27:$L$36</c:f>
              <c:numCache>
                <c:formatCode>General</c:formatCode>
                <c:ptCount val="10"/>
                <c:pt idx="0">
                  <c:v>2903548</c:v>
                </c:pt>
                <c:pt idx="1">
                  <c:v>3305958</c:v>
                </c:pt>
                <c:pt idx="2">
                  <c:v>3095535</c:v>
                </c:pt>
                <c:pt idx="3">
                  <c:v>2628541</c:v>
                </c:pt>
                <c:pt idx="4">
                  <c:v>3058861</c:v>
                </c:pt>
                <c:pt idx="5">
                  <c:v>2930603</c:v>
                </c:pt>
                <c:pt idx="6">
                  <c:v>2922239</c:v>
                </c:pt>
                <c:pt idx="7">
                  <c:v>3055978</c:v>
                </c:pt>
                <c:pt idx="8">
                  <c:v>2913445</c:v>
                </c:pt>
                <c:pt idx="9">
                  <c:v>2858176</c:v>
                </c:pt>
              </c:numCache>
            </c:numRef>
          </c:val>
          <c:extLst>
            <c:ext xmlns:c16="http://schemas.microsoft.com/office/drawing/2014/chart" uri="{C3380CC4-5D6E-409C-BE32-E72D297353CC}">
              <c16:uniqueId val="{00000003-7C9A-42C4-8194-C3C5A1B6BCA2}"/>
            </c:ext>
          </c:extLst>
        </c:ser>
        <c:ser>
          <c:idx val="4"/>
          <c:order val="4"/>
          <c:tx>
            <c:strRef>
              <c:f>'[final.xlsx]Paper Correction data'!$M$26</c:f>
              <c:strCache>
                <c:ptCount val="1"/>
                <c:pt idx="0">
                  <c:v>Ethiopia</c:v>
                </c:pt>
              </c:strCache>
            </c:strRef>
          </c:tx>
          <c:spPr>
            <a:solidFill>
              <a:schemeClr val="accent5"/>
            </a:solidFill>
            <a:ln>
              <a:solidFill>
                <a:schemeClr val="tx1"/>
              </a:solidFill>
            </a:ln>
            <a:effectLst/>
          </c:spPr>
          <c:invertIfNegative val="0"/>
          <c:cat>
            <c:numRef>
              <c:f>'[final.xlsx]Paper Correction data'!$H$27:$H$36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'[final.xlsx]Paper Correction data'!$M$27:$M$36</c:f>
              <c:numCache>
                <c:formatCode>General</c:formatCode>
                <c:ptCount val="10"/>
                <c:pt idx="0">
                  <c:v>2922878.02</c:v>
                </c:pt>
                <c:pt idx="1">
                  <c:v>2754845.81</c:v>
                </c:pt>
                <c:pt idx="2">
                  <c:v>3164514.41</c:v>
                </c:pt>
                <c:pt idx="3">
                  <c:v>3136095</c:v>
                </c:pt>
                <c:pt idx="4">
                  <c:v>3208046.48</c:v>
                </c:pt>
                <c:pt idx="5">
                  <c:v>2943636.56</c:v>
                </c:pt>
                <c:pt idx="6">
                  <c:v>2879575.46</c:v>
                </c:pt>
                <c:pt idx="7">
                  <c:v>2991322.4</c:v>
                </c:pt>
                <c:pt idx="8">
                  <c:v>2382497</c:v>
                </c:pt>
                <c:pt idx="9">
                  <c:v>3054891.78</c:v>
                </c:pt>
              </c:numCache>
            </c:numRef>
          </c:val>
          <c:extLst>
            <c:ext xmlns:c16="http://schemas.microsoft.com/office/drawing/2014/chart" uri="{C3380CC4-5D6E-409C-BE32-E72D297353CC}">
              <c16:uniqueId val="{00000004-7C9A-42C4-8194-C3C5A1B6BCA2}"/>
            </c:ext>
          </c:extLst>
        </c:ser>
        <c:dLbls>
          <c:showLegendKey val="0"/>
          <c:showVal val="0"/>
          <c:showCatName val="0"/>
          <c:showSerName val="0"/>
          <c:showPercent val="0"/>
          <c:showBubbleSize val="0"/>
        </c:dLbls>
        <c:gapWidth val="219"/>
        <c:overlap val="-27"/>
        <c:axId val="1678195119"/>
        <c:axId val="1767718655"/>
      </c:barChart>
      <c:catAx>
        <c:axId val="167819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67718655"/>
        <c:crosses val="autoZero"/>
        <c:auto val="1"/>
        <c:lblAlgn val="ctr"/>
        <c:lblOffset val="100"/>
        <c:noMultiLvlLbl val="0"/>
      </c:catAx>
      <c:valAx>
        <c:axId val="1767718655"/>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8195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7512</Words>
  <Characters>46805</Characters>
  <Application>Microsoft Office Word</Application>
  <DocSecurity>0</DocSecurity>
  <Lines>1040</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Anil Garval</cp:lastModifiedBy>
  <cp:revision>24</cp:revision>
  <dcterms:created xsi:type="dcterms:W3CDTF">2025-09-22T04:28:00Z</dcterms:created>
  <dcterms:modified xsi:type="dcterms:W3CDTF">2025-10-08T10:10:00Z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2025-08-25T21:10:29Z</dcterms:created>
  <dc:creator/>
  <dc:description/>
  <dc:language>en-GB</dc:language>
  <cp:lastModifiedBy/>
  <dcterms:modified xsi:type="dcterms:W3CDTF">2025-09-21T19:58:26Z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976ec012-d345-4c85-a1bb-aa8df9fdf357</vt:lpwstr>
  </property>
</Properties>
</file>