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B43EF" w14:textId="4C16B249" w:rsidR="00BB22AD" w:rsidRDefault="000F7D33" w:rsidP="003A2219">
      <w:pPr>
        <w:jc w:val="center"/>
        <w:rPr>
          <w:rFonts w:ascii="Times New Roman" w:hAnsi="Times New Roman" w:cs="Times New Roman"/>
          <w:b/>
          <w:bCs/>
          <w:i/>
          <w:sz w:val="24"/>
          <w:szCs w:val="24"/>
        </w:rPr>
      </w:pPr>
      <w:bookmarkStart w:id="0" w:name="_Hlk208988782"/>
      <w:r w:rsidRPr="003A2219">
        <w:rPr>
          <w:rFonts w:ascii="Times New Roman" w:hAnsi="Times New Roman" w:cs="Times New Roman"/>
          <w:b/>
          <w:bCs/>
          <w:sz w:val="24"/>
          <w:szCs w:val="24"/>
        </w:rPr>
        <w:t xml:space="preserve">STUDY OF THE CHEMICAL AND MICROBIOLOGICAL QUALITY OF FRESH </w:t>
      </w:r>
      <w:r w:rsidR="00776B2C" w:rsidRPr="003A2219">
        <w:rPr>
          <w:rFonts w:ascii="Times New Roman" w:hAnsi="Times New Roman" w:cs="Times New Roman"/>
          <w:b/>
          <w:bCs/>
          <w:sz w:val="24"/>
          <w:szCs w:val="24"/>
        </w:rPr>
        <w:t>AND COOKED DRIED WHITE SHRIMPS (</w:t>
      </w:r>
      <w:r w:rsidR="00776B2C" w:rsidRPr="003A2219">
        <w:rPr>
          <w:rFonts w:ascii="Times New Roman" w:hAnsi="Times New Roman" w:cs="Times New Roman"/>
          <w:b/>
          <w:bCs/>
          <w:i/>
          <w:sz w:val="24"/>
          <w:szCs w:val="24"/>
        </w:rPr>
        <w:t xml:space="preserve">Penaeus </w:t>
      </w:r>
      <w:proofErr w:type="spellStart"/>
      <w:r w:rsidR="00CC0999" w:rsidRPr="003A2219">
        <w:rPr>
          <w:rFonts w:ascii="Times New Roman" w:hAnsi="Times New Roman" w:cs="Times New Roman"/>
          <w:b/>
          <w:bCs/>
          <w:i/>
          <w:sz w:val="24"/>
          <w:szCs w:val="24"/>
        </w:rPr>
        <w:t>notialis</w:t>
      </w:r>
      <w:proofErr w:type="spellEnd"/>
      <w:r w:rsidR="00CC0999" w:rsidRPr="003A2219">
        <w:rPr>
          <w:rFonts w:ascii="Times New Roman" w:hAnsi="Times New Roman" w:cs="Times New Roman"/>
          <w:b/>
          <w:bCs/>
          <w:i/>
          <w:sz w:val="24"/>
          <w:szCs w:val="24"/>
        </w:rPr>
        <w:t>)</w:t>
      </w:r>
      <w:r w:rsidR="00776B2C" w:rsidRPr="003A2219">
        <w:rPr>
          <w:rFonts w:ascii="Times New Roman" w:hAnsi="Times New Roman" w:cs="Times New Roman"/>
          <w:b/>
          <w:bCs/>
          <w:i/>
          <w:sz w:val="24"/>
          <w:szCs w:val="24"/>
        </w:rPr>
        <w:t xml:space="preserve"> SOLD ON THE DAKAR MARKET</w:t>
      </w:r>
    </w:p>
    <w:bookmarkEnd w:id="0"/>
    <w:p w14:paraId="4DA201FC" w14:textId="65BA8303" w:rsidR="004756B8" w:rsidRPr="007A0133" w:rsidRDefault="004756B8" w:rsidP="004756B8">
      <w:pPr>
        <w:tabs>
          <w:tab w:val="left" w:pos="5535"/>
        </w:tabs>
        <w:spacing w:line="240" w:lineRule="auto"/>
        <w:jc w:val="both"/>
        <w:rPr>
          <w:rFonts w:ascii="Times New Roman" w:hAnsi="Times New Roman" w:cs="Times New Roman"/>
          <w:sz w:val="24"/>
          <w:szCs w:val="24"/>
          <w:lang w:val="en-US"/>
        </w:rPr>
      </w:pPr>
    </w:p>
    <w:p w14:paraId="3F40E50E" w14:textId="77777777" w:rsidR="0071584A" w:rsidRPr="007A0133" w:rsidRDefault="0071584A" w:rsidP="004756B8">
      <w:pPr>
        <w:tabs>
          <w:tab w:val="left" w:pos="5535"/>
        </w:tabs>
        <w:spacing w:line="240" w:lineRule="auto"/>
        <w:jc w:val="both"/>
        <w:rPr>
          <w:rFonts w:ascii="Times New Roman" w:hAnsi="Times New Roman" w:cs="Times New Roman"/>
          <w:sz w:val="24"/>
          <w:szCs w:val="24"/>
          <w:lang w:val="en-US"/>
        </w:rPr>
      </w:pPr>
    </w:p>
    <w:p w14:paraId="634CE627" w14:textId="396572D3" w:rsidR="00207C0F" w:rsidRPr="003A2219" w:rsidRDefault="00207C0F" w:rsidP="00E965FE">
      <w:pPr>
        <w:tabs>
          <w:tab w:val="left" w:pos="5535"/>
        </w:tabs>
        <w:spacing w:line="240" w:lineRule="auto"/>
        <w:jc w:val="both"/>
        <w:rPr>
          <w:rFonts w:ascii="Times New Roman" w:hAnsi="Times New Roman" w:cs="Times New Roman"/>
          <w:b/>
          <w:bCs/>
          <w:sz w:val="24"/>
          <w:szCs w:val="24"/>
          <w:lang w:val="en-US"/>
        </w:rPr>
      </w:pPr>
      <w:r w:rsidRPr="003A2219">
        <w:rPr>
          <w:rFonts w:ascii="Times New Roman" w:hAnsi="Times New Roman" w:cs="Times New Roman"/>
          <w:b/>
          <w:bCs/>
          <w:sz w:val="24"/>
          <w:szCs w:val="24"/>
          <w:lang w:val="en-US"/>
        </w:rPr>
        <w:t>Abstract</w:t>
      </w:r>
    </w:p>
    <w:p w14:paraId="4BD55352" w14:textId="31E40D5C" w:rsidR="00C54C2A" w:rsidRPr="00E965FE" w:rsidRDefault="00C54C2A" w:rsidP="00E965FE">
      <w:pPr>
        <w:tabs>
          <w:tab w:val="left" w:pos="5535"/>
        </w:tabs>
        <w:spacing w:line="240" w:lineRule="auto"/>
        <w:jc w:val="both"/>
        <w:rPr>
          <w:rFonts w:ascii="Times New Roman" w:hAnsi="Times New Roman" w:cs="Times New Roman"/>
          <w:sz w:val="24"/>
          <w:szCs w:val="24"/>
          <w:lang w:val="en-US"/>
        </w:rPr>
      </w:pPr>
      <w:r w:rsidRPr="00E965FE">
        <w:rPr>
          <w:rFonts w:ascii="Times New Roman" w:hAnsi="Times New Roman" w:cs="Times New Roman"/>
          <w:sz w:val="24"/>
          <w:szCs w:val="24"/>
          <w:lang w:val="en-US"/>
        </w:rPr>
        <w:t xml:space="preserve">In Senegal, shrimp is a highly consumed fishery product, often sold through informal channels that escape </w:t>
      </w:r>
      <w:r w:rsidRPr="00CF7036">
        <w:rPr>
          <w:rFonts w:ascii="Times New Roman" w:hAnsi="Times New Roman" w:cs="Times New Roman"/>
          <w:sz w:val="24"/>
          <w:szCs w:val="24"/>
          <w:lang w:val="en-US"/>
        </w:rPr>
        <w:t>health controls</w:t>
      </w:r>
      <w:r w:rsidRPr="00E965FE">
        <w:rPr>
          <w:rFonts w:ascii="Times New Roman" w:hAnsi="Times New Roman" w:cs="Times New Roman"/>
          <w:sz w:val="24"/>
          <w:szCs w:val="24"/>
          <w:lang w:val="en-US"/>
        </w:rPr>
        <w:t>. Sodium metabisulfite (SO₂) is used as a preservative there, although its uncontrolled use poses health risks. This study assesses the hygienic and sanitary quality of fresh and dried-cooked shrimp sold in two markets in Dakar (Central Fish Market and Castor Market), compared to a control point (Food Technology Institute), through socio-economic surveys and laboratory analyses. Twenty vendors and ninety consumers were interviewed to determine the practices regarding the use of metabisulfite and perceptions about food safety.</w:t>
      </w:r>
      <w:r w:rsidR="007A0133">
        <w:rPr>
          <w:rFonts w:ascii="Times New Roman" w:hAnsi="Times New Roman" w:cs="Times New Roman"/>
          <w:sz w:val="24"/>
          <w:szCs w:val="24"/>
          <w:lang w:val="en-US"/>
        </w:rPr>
        <w:t xml:space="preserve"> </w:t>
      </w:r>
      <w:r w:rsidR="007A0133" w:rsidRPr="007A0133">
        <w:rPr>
          <w:rFonts w:ascii="Times New Roman" w:hAnsi="Times New Roman" w:cs="Times New Roman"/>
          <w:color w:val="EE0000"/>
          <w:sz w:val="24"/>
          <w:szCs w:val="24"/>
          <w:lang w:val="en-US"/>
        </w:rPr>
        <w:t>Surveys conducted with fishmongers reveal a non-standardized and untracked use of sodium metabisulfite, applied empirically without controlled dosage, in an informal context where 100% of the fishmongers are aware of its existence but only 40% claim to use it. At the same time, 64% of consumers are unaware of the existence of this additive in shrimp, although 60% express total trust in their quality, illustrating a concerning discrepancy between treatment practices and risk perception, justifying urgent awareness and regulatory actions.</w:t>
      </w:r>
      <w:r w:rsidR="007A0133">
        <w:rPr>
          <w:rFonts w:ascii="Times New Roman" w:hAnsi="Times New Roman" w:cs="Times New Roman"/>
          <w:color w:val="EE0000"/>
          <w:sz w:val="24"/>
          <w:szCs w:val="24"/>
          <w:lang w:val="en-US"/>
        </w:rPr>
        <w:t xml:space="preserve"> </w:t>
      </w:r>
      <w:r w:rsidRPr="00E965FE">
        <w:rPr>
          <w:rFonts w:ascii="Times New Roman" w:hAnsi="Times New Roman" w:cs="Times New Roman"/>
          <w:sz w:val="24"/>
          <w:szCs w:val="24"/>
          <w:lang w:val="en-US"/>
        </w:rPr>
        <w:t xml:space="preserve">Six samples were analyzed according to ISO and national standards to assess SO₂ levels, total volatile basic nitrogen (TVB-N), and microbiological contamination. The results reveal concerning chemical contamination: the dried cooked shrimp have SO₂ levels significantly higher than the standard (up to 1165.98 ppm compared to a limit of 270 ppm), while fresh shrimp from the Central Market slightly exceed the limit (154.69 ppm against 150 ppm). Microbiologically, only one moderate case of </w:t>
      </w:r>
      <w:r w:rsidRPr="00E965FE">
        <w:rPr>
          <w:rFonts w:ascii="Times New Roman" w:hAnsi="Times New Roman" w:cs="Times New Roman"/>
          <w:i/>
          <w:iCs/>
          <w:sz w:val="24"/>
          <w:szCs w:val="24"/>
          <w:lang w:val="en-US"/>
        </w:rPr>
        <w:t>E. coli</w:t>
      </w:r>
      <w:r w:rsidRPr="00E965FE">
        <w:rPr>
          <w:rFonts w:ascii="Times New Roman" w:hAnsi="Times New Roman" w:cs="Times New Roman"/>
          <w:sz w:val="24"/>
          <w:szCs w:val="24"/>
          <w:lang w:val="en-US"/>
        </w:rPr>
        <w:t xml:space="preserve"> contamination was detected. The TVB-N values indicate satisfactory freshness. Studies reveal a craft-like use of metabisulfite, without precise dosing, and low consumer awareness of the risks associated with additives. Despite an overall acceptable microbiological quality, the excess of sulfites poses a serious health risk. These results call for a strengthening of the regulatory framework, better control of the additives used, and targeted awareness campaigns to improve the health safety of fishery products sold in Senegal's informal markets.</w:t>
      </w:r>
    </w:p>
    <w:p w14:paraId="3202FEC6" w14:textId="473D0DFB" w:rsidR="00BB22AD" w:rsidRPr="00E965FE" w:rsidRDefault="00BB22AD" w:rsidP="00E965FE">
      <w:pPr>
        <w:tabs>
          <w:tab w:val="left" w:pos="5535"/>
        </w:tabs>
        <w:spacing w:line="240" w:lineRule="auto"/>
        <w:jc w:val="both"/>
        <w:rPr>
          <w:rFonts w:ascii="Times New Roman" w:hAnsi="Times New Roman" w:cs="Times New Roman"/>
          <w:sz w:val="24"/>
          <w:szCs w:val="24"/>
          <w:lang w:val="en-US"/>
        </w:rPr>
      </w:pPr>
      <w:r w:rsidRPr="00E965FE">
        <w:rPr>
          <w:rFonts w:ascii="Times New Roman" w:hAnsi="Times New Roman" w:cs="Times New Roman"/>
          <w:b/>
          <w:bCs/>
          <w:sz w:val="24"/>
          <w:szCs w:val="24"/>
          <w:lang w:val="en-US"/>
        </w:rPr>
        <w:t>Keywords</w:t>
      </w:r>
      <w:r w:rsidRPr="00E965FE">
        <w:rPr>
          <w:rFonts w:ascii="Times New Roman" w:hAnsi="Times New Roman" w:cs="Times New Roman"/>
          <w:sz w:val="24"/>
          <w:szCs w:val="24"/>
          <w:lang w:val="en-US"/>
        </w:rPr>
        <w:t xml:space="preserve">: </w:t>
      </w:r>
      <w:r w:rsidRPr="00E965FE">
        <w:rPr>
          <w:rFonts w:ascii="Times New Roman" w:hAnsi="Times New Roman" w:cs="Times New Roman"/>
          <w:i/>
          <w:iCs/>
          <w:sz w:val="24"/>
          <w:szCs w:val="24"/>
          <w:lang w:val="en-US"/>
        </w:rPr>
        <w:t xml:space="preserve">Penaeus </w:t>
      </w:r>
      <w:proofErr w:type="spellStart"/>
      <w:r w:rsidRPr="00E965FE">
        <w:rPr>
          <w:rFonts w:ascii="Times New Roman" w:hAnsi="Times New Roman" w:cs="Times New Roman"/>
          <w:i/>
          <w:iCs/>
          <w:sz w:val="24"/>
          <w:szCs w:val="24"/>
          <w:lang w:val="en-US"/>
        </w:rPr>
        <w:t>notialis</w:t>
      </w:r>
      <w:proofErr w:type="spellEnd"/>
      <w:r w:rsidRPr="00E965FE">
        <w:rPr>
          <w:rFonts w:ascii="Times New Roman" w:hAnsi="Times New Roman" w:cs="Times New Roman"/>
          <w:sz w:val="24"/>
          <w:szCs w:val="24"/>
          <w:lang w:val="en-US"/>
        </w:rPr>
        <w:t>, chemical quality, microbiological</w:t>
      </w:r>
      <w:r w:rsidR="00E87DFB" w:rsidRPr="00E965FE">
        <w:rPr>
          <w:rFonts w:ascii="Times New Roman" w:hAnsi="Times New Roman" w:cs="Times New Roman"/>
          <w:sz w:val="24"/>
          <w:szCs w:val="24"/>
          <w:lang w:val="en-US"/>
        </w:rPr>
        <w:t>,</w:t>
      </w:r>
      <w:r w:rsidRPr="00E965FE">
        <w:rPr>
          <w:rFonts w:ascii="Times New Roman" w:hAnsi="Times New Roman" w:cs="Times New Roman"/>
          <w:sz w:val="24"/>
          <w:szCs w:val="24"/>
          <w:lang w:val="en-US"/>
        </w:rPr>
        <w:t xml:space="preserve"> fresh, dried</w:t>
      </w:r>
      <w:r w:rsidR="00E87DFB" w:rsidRPr="00E965FE">
        <w:rPr>
          <w:rFonts w:ascii="Times New Roman" w:hAnsi="Times New Roman" w:cs="Times New Roman"/>
          <w:sz w:val="24"/>
          <w:szCs w:val="24"/>
          <w:lang w:val="en-US"/>
        </w:rPr>
        <w:t>,</w:t>
      </w:r>
      <w:r w:rsidR="00E87DFB" w:rsidRPr="00E965FE">
        <w:rPr>
          <w:b/>
          <w:sz w:val="24"/>
          <w:szCs w:val="24"/>
        </w:rPr>
        <w:t xml:space="preserve"> </w:t>
      </w:r>
      <w:r w:rsidR="00E87DFB" w:rsidRPr="00E965FE">
        <w:rPr>
          <w:rFonts w:ascii="Times New Roman" w:hAnsi="Times New Roman" w:cs="Times New Roman"/>
          <w:sz w:val="24"/>
          <w:szCs w:val="24"/>
          <w:lang w:val="en-US"/>
        </w:rPr>
        <w:t>white shrimps</w:t>
      </w:r>
    </w:p>
    <w:p w14:paraId="37F4CB52" w14:textId="77777777" w:rsidR="00BB22AD" w:rsidRPr="00E965FE" w:rsidRDefault="00287B66" w:rsidP="00E965FE">
      <w:pPr>
        <w:tabs>
          <w:tab w:val="left" w:pos="5535"/>
        </w:tabs>
        <w:spacing w:line="276" w:lineRule="auto"/>
        <w:jc w:val="right"/>
        <w:rPr>
          <w:rFonts w:ascii="Times New Roman" w:hAnsi="Times New Roman" w:cs="Times New Roman"/>
          <w:sz w:val="24"/>
          <w:szCs w:val="24"/>
          <w:lang w:val="en-US"/>
        </w:rPr>
      </w:pPr>
      <w:r w:rsidRPr="00E965FE">
        <w:rPr>
          <w:rFonts w:ascii="Times New Roman" w:hAnsi="Times New Roman" w:cs="Times New Roman"/>
          <w:sz w:val="24"/>
          <w:szCs w:val="24"/>
          <w:lang w:val="en-US"/>
        </w:rPr>
        <w:t xml:space="preserve"> </w:t>
      </w:r>
    </w:p>
    <w:p w14:paraId="31113F00" w14:textId="2905E496" w:rsidR="00FA24BD" w:rsidRPr="00E965FE" w:rsidRDefault="00FA24BD" w:rsidP="005B6D95">
      <w:pPr>
        <w:pStyle w:val="Paragraphedeliste"/>
        <w:numPr>
          <w:ilvl w:val="0"/>
          <w:numId w:val="2"/>
        </w:numPr>
        <w:spacing w:after="0" w:line="276" w:lineRule="auto"/>
        <w:jc w:val="both"/>
        <w:rPr>
          <w:rFonts w:ascii="Times New Roman" w:hAnsi="Times New Roman" w:cs="Times New Roman"/>
          <w:b/>
          <w:bCs/>
          <w:sz w:val="24"/>
        </w:rPr>
      </w:pPr>
      <w:r w:rsidRPr="00E965FE">
        <w:rPr>
          <w:rFonts w:ascii="Times New Roman" w:hAnsi="Times New Roman" w:cs="Times New Roman"/>
          <w:b/>
          <w:bCs/>
          <w:sz w:val="24"/>
        </w:rPr>
        <w:t xml:space="preserve">Introduction </w:t>
      </w:r>
    </w:p>
    <w:p w14:paraId="4FDEFBD4" w14:textId="77777777" w:rsidR="00CF7036" w:rsidRDefault="00CF7036" w:rsidP="00CF7036">
      <w:pPr>
        <w:spacing w:after="0"/>
        <w:ind w:firstLine="708"/>
        <w:jc w:val="both"/>
        <w:rPr>
          <w:rFonts w:ascii="Times New Roman" w:hAnsi="Times New Roman" w:cs="Times New Roman"/>
          <w:sz w:val="24"/>
          <w:szCs w:val="24"/>
          <w:lang w:val="en-US"/>
        </w:rPr>
      </w:pPr>
      <w:r w:rsidRPr="00CF7036">
        <w:rPr>
          <w:rFonts w:ascii="Times New Roman" w:hAnsi="Times New Roman" w:cs="Times New Roman"/>
          <w:sz w:val="24"/>
          <w:szCs w:val="24"/>
          <w:lang w:val="en-US"/>
        </w:rPr>
        <w:t xml:space="preserve">In Senegal, the Penaeus </w:t>
      </w:r>
      <w:proofErr w:type="spellStart"/>
      <w:r w:rsidRPr="00CF7036">
        <w:rPr>
          <w:rFonts w:ascii="Times New Roman" w:hAnsi="Times New Roman" w:cs="Times New Roman"/>
          <w:sz w:val="24"/>
          <w:szCs w:val="24"/>
          <w:lang w:val="en-US"/>
        </w:rPr>
        <w:t>notialis</w:t>
      </w:r>
      <w:proofErr w:type="spellEnd"/>
      <w:r w:rsidRPr="00CF7036">
        <w:rPr>
          <w:rFonts w:ascii="Times New Roman" w:hAnsi="Times New Roman" w:cs="Times New Roman"/>
          <w:sz w:val="24"/>
          <w:szCs w:val="24"/>
          <w:lang w:val="en-US"/>
        </w:rPr>
        <w:t xml:space="preserve"> shrimp plays a very important role in the export of fishery products. It is the second most exported species after octopus (</w:t>
      </w:r>
      <w:proofErr w:type="spellStart"/>
      <w:r w:rsidRPr="00CF7036">
        <w:rPr>
          <w:rFonts w:ascii="Times New Roman" w:hAnsi="Times New Roman" w:cs="Times New Roman"/>
          <w:sz w:val="24"/>
          <w:szCs w:val="24"/>
          <w:lang w:val="en-US"/>
        </w:rPr>
        <w:t>Laë</w:t>
      </w:r>
      <w:proofErr w:type="spellEnd"/>
      <w:r w:rsidRPr="00CF7036">
        <w:rPr>
          <w:rFonts w:ascii="Times New Roman" w:hAnsi="Times New Roman" w:cs="Times New Roman"/>
          <w:sz w:val="24"/>
          <w:szCs w:val="24"/>
          <w:lang w:val="en-US"/>
        </w:rPr>
        <w:t xml:space="preserve"> et al., 2004). According to Thiaw, </w:t>
      </w:r>
      <w:proofErr w:type="spellStart"/>
      <w:r w:rsidRPr="00CF7036">
        <w:rPr>
          <w:rFonts w:ascii="Times New Roman" w:hAnsi="Times New Roman" w:cs="Times New Roman"/>
          <w:sz w:val="24"/>
          <w:szCs w:val="24"/>
          <w:lang w:val="en-US"/>
        </w:rPr>
        <w:t>Gascuel</w:t>
      </w:r>
      <w:proofErr w:type="spellEnd"/>
      <w:r w:rsidRPr="00CF7036">
        <w:rPr>
          <w:rFonts w:ascii="Times New Roman" w:hAnsi="Times New Roman" w:cs="Times New Roman"/>
          <w:sz w:val="24"/>
          <w:szCs w:val="24"/>
          <w:lang w:val="en-US"/>
        </w:rPr>
        <w:t xml:space="preserve">, </w:t>
      </w:r>
      <w:proofErr w:type="spellStart"/>
      <w:r w:rsidRPr="00CF7036">
        <w:rPr>
          <w:rFonts w:ascii="Times New Roman" w:hAnsi="Times New Roman" w:cs="Times New Roman"/>
          <w:sz w:val="24"/>
          <w:szCs w:val="24"/>
          <w:lang w:val="en-US"/>
        </w:rPr>
        <w:t>Jouffre</w:t>
      </w:r>
      <w:proofErr w:type="spellEnd"/>
      <w:r w:rsidRPr="00CF7036">
        <w:rPr>
          <w:rFonts w:ascii="Times New Roman" w:hAnsi="Times New Roman" w:cs="Times New Roman"/>
          <w:sz w:val="24"/>
          <w:szCs w:val="24"/>
          <w:lang w:val="en-US"/>
        </w:rPr>
        <w:t xml:space="preserve"> &amp; Thiaw (2009), the maximum sustainable yield (MSY) of the white shrimp in Senegal varies according to environmental conditions, estimated between 1,200 and 1,800 tons for the southern stock, and between 300 and 900 tons for the northern stock, depending on the intensity of upwelling and primary production. Despite this significant contribution to exports to the international market, this product, often referred to as "pink gold" (Le </w:t>
      </w:r>
      <w:proofErr w:type="spellStart"/>
      <w:r w:rsidRPr="00CF7036">
        <w:rPr>
          <w:rFonts w:ascii="Times New Roman" w:hAnsi="Times New Roman" w:cs="Times New Roman"/>
          <w:sz w:val="24"/>
          <w:szCs w:val="24"/>
          <w:lang w:val="en-US"/>
        </w:rPr>
        <w:t>Reste</w:t>
      </w:r>
      <w:proofErr w:type="spellEnd"/>
      <w:r w:rsidRPr="00CF7036">
        <w:rPr>
          <w:rFonts w:ascii="Times New Roman" w:hAnsi="Times New Roman" w:cs="Times New Roman"/>
          <w:sz w:val="24"/>
          <w:szCs w:val="24"/>
          <w:lang w:val="en-US"/>
        </w:rPr>
        <w:t>, 1992), remains highly appreciated by the people of Dakar and is generally sold on the local market, either fresh or cooked-dried.</w:t>
      </w:r>
    </w:p>
    <w:p w14:paraId="51FDAB6D" w14:textId="3BD13016" w:rsidR="00CF7036" w:rsidRDefault="00CF7036" w:rsidP="00CF7036">
      <w:pPr>
        <w:spacing w:after="0"/>
        <w:ind w:firstLine="708"/>
        <w:jc w:val="both"/>
        <w:rPr>
          <w:rFonts w:ascii="Times New Roman" w:hAnsi="Times New Roman" w:cs="Times New Roman"/>
          <w:sz w:val="24"/>
          <w:szCs w:val="24"/>
          <w:lang w:val="en-US"/>
        </w:rPr>
      </w:pPr>
      <w:r w:rsidRPr="00CF7036">
        <w:rPr>
          <w:rFonts w:ascii="Times New Roman" w:hAnsi="Times New Roman" w:cs="Times New Roman"/>
          <w:sz w:val="24"/>
          <w:szCs w:val="24"/>
          <w:lang w:val="en-US"/>
        </w:rPr>
        <w:t xml:space="preserve">However, </w:t>
      </w:r>
      <w:r w:rsidR="0081764E">
        <w:rPr>
          <w:rFonts w:ascii="Times New Roman" w:hAnsi="Times New Roman" w:cs="Times New Roman"/>
          <w:sz w:val="24"/>
          <w:szCs w:val="24"/>
        </w:rPr>
        <w:t>t</w:t>
      </w:r>
      <w:r w:rsidR="0081764E" w:rsidRPr="0081764E">
        <w:rPr>
          <w:rFonts w:ascii="Times New Roman" w:hAnsi="Times New Roman" w:cs="Times New Roman"/>
          <w:sz w:val="24"/>
          <w:szCs w:val="24"/>
        </w:rPr>
        <w:t xml:space="preserve">he </w:t>
      </w:r>
      <w:r w:rsidR="0081764E" w:rsidRPr="0081764E">
        <w:rPr>
          <w:rFonts w:ascii="Times New Roman" w:hAnsi="Times New Roman" w:cs="Times New Roman"/>
          <w:color w:val="EE0000"/>
          <w:sz w:val="24"/>
          <w:szCs w:val="24"/>
        </w:rPr>
        <w:t xml:space="preserve">shrimp, although it is a good source of protein according to Dally </w:t>
      </w:r>
      <w:r w:rsidR="00372394">
        <w:rPr>
          <w:rFonts w:ascii="Times New Roman" w:hAnsi="Times New Roman" w:cs="Times New Roman"/>
          <w:color w:val="EE0000"/>
          <w:sz w:val="24"/>
          <w:szCs w:val="24"/>
        </w:rPr>
        <w:t>and</w:t>
      </w:r>
      <w:r w:rsidR="0081764E" w:rsidRPr="0081764E">
        <w:rPr>
          <w:rFonts w:ascii="Times New Roman" w:hAnsi="Times New Roman" w:cs="Times New Roman"/>
          <w:color w:val="EE0000"/>
          <w:sz w:val="24"/>
          <w:szCs w:val="24"/>
        </w:rPr>
        <w:t xml:space="preserve"> al. (2020)</w:t>
      </w:r>
      <w:r w:rsidR="00372394">
        <w:rPr>
          <w:rFonts w:ascii="Times New Roman" w:hAnsi="Times New Roman" w:cs="Times New Roman"/>
          <w:color w:val="EE0000"/>
          <w:sz w:val="24"/>
          <w:szCs w:val="24"/>
        </w:rPr>
        <w:t xml:space="preserve"> and to Heu and al., (2023)</w:t>
      </w:r>
      <w:r w:rsidR="0081764E" w:rsidRPr="0081764E">
        <w:rPr>
          <w:rFonts w:ascii="Times New Roman" w:hAnsi="Times New Roman" w:cs="Times New Roman"/>
          <w:color w:val="EE0000"/>
          <w:sz w:val="24"/>
          <w:szCs w:val="24"/>
        </w:rPr>
        <w:t xml:space="preserve">, </w:t>
      </w:r>
      <w:r w:rsidRPr="00CF7036">
        <w:rPr>
          <w:rFonts w:ascii="Times New Roman" w:hAnsi="Times New Roman" w:cs="Times New Roman"/>
          <w:sz w:val="24"/>
          <w:szCs w:val="24"/>
          <w:lang w:val="en-US"/>
        </w:rPr>
        <w:t xml:space="preserve">is a highly perishable commodity, very sensitive to bacterial </w:t>
      </w:r>
      <w:r w:rsidRPr="00CF7036">
        <w:rPr>
          <w:rFonts w:ascii="Times New Roman" w:hAnsi="Times New Roman" w:cs="Times New Roman"/>
          <w:sz w:val="24"/>
          <w:szCs w:val="24"/>
          <w:lang w:val="en-US"/>
        </w:rPr>
        <w:lastRenderedPageBreak/>
        <w:t xml:space="preserve">contamination and enzymatic oxidation such as melanosis (Nirmal &amp; </w:t>
      </w:r>
      <w:proofErr w:type="spellStart"/>
      <w:r w:rsidRPr="00CF7036">
        <w:rPr>
          <w:rFonts w:ascii="Times New Roman" w:hAnsi="Times New Roman" w:cs="Times New Roman"/>
          <w:sz w:val="24"/>
          <w:szCs w:val="24"/>
          <w:lang w:val="en-US"/>
        </w:rPr>
        <w:t>Benjakul</w:t>
      </w:r>
      <w:proofErr w:type="spellEnd"/>
      <w:r w:rsidRPr="00CF7036">
        <w:rPr>
          <w:rFonts w:ascii="Times New Roman" w:hAnsi="Times New Roman" w:cs="Times New Roman"/>
          <w:sz w:val="24"/>
          <w:szCs w:val="24"/>
          <w:lang w:val="en-US"/>
        </w:rPr>
        <w:t xml:space="preserve">, 2009). These phenomena considerably reduce the commercial value of the product and complicate the maintenance of its organoleptic, microbiological quality as well as its preservation, which often requires </w:t>
      </w:r>
      <w:proofErr w:type="spellStart"/>
      <w:r w:rsidRPr="00CF7036">
        <w:rPr>
          <w:rFonts w:ascii="Times New Roman" w:hAnsi="Times New Roman" w:cs="Times New Roman"/>
          <w:sz w:val="24"/>
          <w:szCs w:val="24"/>
          <w:lang w:val="en-US"/>
        </w:rPr>
        <w:t>sulfitation</w:t>
      </w:r>
      <w:proofErr w:type="spellEnd"/>
      <w:r w:rsidRPr="00CF7036">
        <w:rPr>
          <w:rFonts w:ascii="Times New Roman" w:hAnsi="Times New Roman" w:cs="Times New Roman"/>
          <w:sz w:val="24"/>
          <w:szCs w:val="24"/>
          <w:lang w:val="en-US"/>
        </w:rPr>
        <w:t xml:space="preserve">. Unfortunately, whether it is microbiological contamination or </w:t>
      </w:r>
      <w:proofErr w:type="spellStart"/>
      <w:r w:rsidRPr="00CF7036">
        <w:rPr>
          <w:rFonts w:ascii="Times New Roman" w:hAnsi="Times New Roman" w:cs="Times New Roman"/>
          <w:sz w:val="24"/>
          <w:szCs w:val="24"/>
          <w:lang w:val="en-US"/>
        </w:rPr>
        <w:t>sulfitation</w:t>
      </w:r>
      <w:proofErr w:type="spellEnd"/>
      <w:r w:rsidRPr="00CF7036">
        <w:rPr>
          <w:rFonts w:ascii="Times New Roman" w:hAnsi="Times New Roman" w:cs="Times New Roman"/>
          <w:sz w:val="24"/>
          <w:szCs w:val="24"/>
          <w:lang w:val="en-US"/>
        </w:rPr>
        <w:t>, poor preservation or inadequate treatment with sulfites can lead to serious foodborne illnesses in humans (</w:t>
      </w:r>
      <w:proofErr w:type="spellStart"/>
      <w:r w:rsidRPr="00CF7036">
        <w:rPr>
          <w:rFonts w:ascii="Times New Roman" w:hAnsi="Times New Roman" w:cs="Times New Roman"/>
          <w:sz w:val="24"/>
          <w:szCs w:val="24"/>
          <w:lang w:val="en-US"/>
        </w:rPr>
        <w:t>Gokoglu</w:t>
      </w:r>
      <w:proofErr w:type="spellEnd"/>
      <w:r w:rsidRPr="00CF7036">
        <w:rPr>
          <w:rFonts w:ascii="Times New Roman" w:hAnsi="Times New Roman" w:cs="Times New Roman"/>
          <w:sz w:val="24"/>
          <w:szCs w:val="24"/>
          <w:lang w:val="en-US"/>
        </w:rPr>
        <w:t>, N., &amp; Yerlikaya, P. 2008). Thus, as international requirements are continuously renewed, stakeholders make significant efforts to adapt in order to sustainably strengthen the position of Senegalese exports.</w:t>
      </w:r>
    </w:p>
    <w:p w14:paraId="643EB4DC" w14:textId="77777777" w:rsidR="00CF7036" w:rsidRDefault="00CF7036" w:rsidP="00CF7036">
      <w:pPr>
        <w:spacing w:after="0"/>
        <w:ind w:firstLine="708"/>
        <w:jc w:val="both"/>
        <w:rPr>
          <w:rFonts w:ascii="Times New Roman" w:hAnsi="Times New Roman" w:cs="Times New Roman"/>
          <w:sz w:val="24"/>
          <w:szCs w:val="24"/>
          <w:lang w:val="en-US"/>
        </w:rPr>
      </w:pPr>
      <w:r w:rsidRPr="00CF7036">
        <w:rPr>
          <w:rFonts w:ascii="Times New Roman" w:hAnsi="Times New Roman" w:cs="Times New Roman"/>
          <w:sz w:val="24"/>
          <w:lang w:val="en-US"/>
        </w:rPr>
        <w:t xml:space="preserve">Unfortunately, this observation has not been noted in our local markets, which for the most part have very unsatisfactory hygiene standards with limited preservation means. The hygiene conditions of artisanal fishing often do not meet quality standards. In the Dakar market, as demonstrated by Souleyman et al. (2021) also in </w:t>
      </w:r>
      <w:proofErr w:type="spellStart"/>
      <w:r w:rsidRPr="00CF7036">
        <w:rPr>
          <w:rFonts w:ascii="Times New Roman" w:hAnsi="Times New Roman" w:cs="Times New Roman"/>
          <w:sz w:val="24"/>
          <w:lang w:val="en-US"/>
        </w:rPr>
        <w:t>Abéché</w:t>
      </w:r>
      <w:proofErr w:type="spellEnd"/>
      <w:r w:rsidRPr="00CF7036">
        <w:rPr>
          <w:rFonts w:ascii="Times New Roman" w:hAnsi="Times New Roman" w:cs="Times New Roman"/>
          <w:sz w:val="24"/>
          <w:lang w:val="en-US"/>
        </w:rPr>
        <w:t>. Different problems arise at the level of landing, the precariousness of preservation processes (handling on board the canoes and at landings), packaging, and distribution of fishery products.</w:t>
      </w:r>
    </w:p>
    <w:p w14:paraId="3A502982" w14:textId="7CAF1828" w:rsidR="00CF7036" w:rsidRPr="00CF7036" w:rsidRDefault="00CF7036" w:rsidP="00CF7036">
      <w:pPr>
        <w:spacing w:after="0"/>
        <w:ind w:firstLine="708"/>
        <w:jc w:val="both"/>
        <w:rPr>
          <w:rFonts w:ascii="Times New Roman" w:hAnsi="Times New Roman" w:cs="Times New Roman"/>
          <w:sz w:val="24"/>
          <w:szCs w:val="24"/>
          <w:lang w:val="en-US"/>
        </w:rPr>
      </w:pPr>
      <w:r w:rsidRPr="00CF7036">
        <w:rPr>
          <w:rFonts w:ascii="Times New Roman" w:hAnsi="Times New Roman" w:cs="Times New Roman"/>
          <w:sz w:val="24"/>
          <w:lang w:val="en-US"/>
        </w:rPr>
        <w:t>The general objective of this study is therefore to assess the safety and healthiness of fresh and dried cooked shrimp sold in the Dakar market. More specifically, it involves evaluating the microbiological and chemical quality (SO2, ABVT) of the shrimp sold in the market in order to better understand the food safety aspect of these products.</w:t>
      </w:r>
    </w:p>
    <w:p w14:paraId="2908A207" w14:textId="77777777" w:rsidR="001E1A6E" w:rsidRPr="00CF7036" w:rsidRDefault="001E1A6E" w:rsidP="00E965FE">
      <w:pPr>
        <w:jc w:val="both"/>
        <w:rPr>
          <w:rFonts w:ascii="Times New Roman" w:hAnsi="Times New Roman" w:cs="Times New Roman"/>
          <w:sz w:val="24"/>
          <w:lang w:val="en-US"/>
        </w:rPr>
      </w:pPr>
    </w:p>
    <w:p w14:paraId="2794A16D" w14:textId="74CF373E" w:rsidR="00FA24BD" w:rsidRPr="00E965FE" w:rsidRDefault="00FA24BD" w:rsidP="005B6D95">
      <w:pPr>
        <w:pStyle w:val="Titre3"/>
        <w:numPr>
          <w:ilvl w:val="0"/>
          <w:numId w:val="2"/>
        </w:numPr>
        <w:jc w:val="left"/>
        <w:rPr>
          <w:sz w:val="24"/>
          <w:szCs w:val="24"/>
        </w:rPr>
      </w:pPr>
      <w:bookmarkStart w:id="1" w:name="_Toc161397667"/>
      <w:r w:rsidRPr="00E965FE">
        <w:rPr>
          <w:sz w:val="24"/>
          <w:szCs w:val="24"/>
        </w:rPr>
        <w:t>Materials and Methods</w:t>
      </w:r>
    </w:p>
    <w:p w14:paraId="2C9FDEC4" w14:textId="77EA5BF2" w:rsidR="00FA24BD" w:rsidRPr="00E965FE" w:rsidRDefault="00FA24BD" w:rsidP="005B6D95">
      <w:pPr>
        <w:pStyle w:val="Titre3"/>
        <w:numPr>
          <w:ilvl w:val="1"/>
          <w:numId w:val="2"/>
        </w:numPr>
        <w:jc w:val="left"/>
        <w:rPr>
          <w:sz w:val="24"/>
          <w:szCs w:val="24"/>
        </w:rPr>
      </w:pPr>
      <w:r w:rsidRPr="00E965FE">
        <w:rPr>
          <w:sz w:val="24"/>
          <w:szCs w:val="24"/>
        </w:rPr>
        <w:t>Survey method</w:t>
      </w:r>
    </w:p>
    <w:p w14:paraId="7862792A" w14:textId="6E552373" w:rsidR="00FA24BD" w:rsidRPr="00E965FE" w:rsidRDefault="00A803AD" w:rsidP="00E965FE">
      <w:pPr>
        <w:spacing w:after="0" w:line="276" w:lineRule="auto"/>
        <w:ind w:firstLine="708"/>
        <w:jc w:val="both"/>
        <w:rPr>
          <w:rFonts w:ascii="Times New Roman" w:hAnsi="Times New Roman" w:cs="Times New Roman"/>
          <w:sz w:val="24"/>
          <w:szCs w:val="24"/>
          <w:lang w:val="en-US"/>
        </w:rPr>
      </w:pPr>
      <w:r w:rsidRPr="00E965FE">
        <w:rPr>
          <w:rFonts w:ascii="Times New Roman" w:hAnsi="Times New Roman" w:cs="Times New Roman"/>
          <w:sz w:val="24"/>
          <w:szCs w:val="24"/>
          <w:lang w:val="en-US"/>
        </w:rPr>
        <w:t>Data collection was conducted both in the field, with shrimp vendors, and online with consumers. The field survey involved 20 shrimp vendors, or 10 individuals selected from each of the two markets (Castor Market and Central Market) where the samples were taken. This subsample represents approximately 83.33% of the total population of vendors surveyed in the targeted markets (N = 24). The survey schedules were adapted to the specificities of each market, particularly the hours of commercial activity related to the sale of shrimp, which mostly take place early in the morning or in the afternoon. This flexibility was intended to maximize participant availability and reduce non-response bias. In parallel, an online survey was administered to a sample of consumers. A total of ninety (90) respondents completed the questionnaire. These participants are all regular buyers of shrimp from the markets studied. The online survey aimed to collect additional data on consumer purchasing behaviors and perceptions of product hygiene and safety, while expanding the scope of the study beyond the strictly local framework.</w:t>
      </w:r>
    </w:p>
    <w:p w14:paraId="579F565C" w14:textId="77777777" w:rsidR="002E0A1D" w:rsidRPr="00E965FE" w:rsidRDefault="002E0A1D" w:rsidP="00E965FE">
      <w:pPr>
        <w:spacing w:after="0" w:line="276" w:lineRule="auto"/>
        <w:ind w:firstLine="708"/>
        <w:jc w:val="both"/>
        <w:rPr>
          <w:rFonts w:ascii="Times New Roman" w:hAnsi="Times New Roman" w:cs="Times New Roman"/>
          <w:sz w:val="24"/>
          <w:szCs w:val="24"/>
          <w:lang w:val="en-US"/>
        </w:rPr>
      </w:pPr>
    </w:p>
    <w:bookmarkEnd w:id="1"/>
    <w:p w14:paraId="34D6AA12" w14:textId="1CE81C3D" w:rsidR="00A154F8" w:rsidRPr="00E965FE" w:rsidRDefault="006F4CC4" w:rsidP="005B6D95">
      <w:pPr>
        <w:pStyle w:val="Titre3"/>
        <w:numPr>
          <w:ilvl w:val="1"/>
          <w:numId w:val="2"/>
        </w:numPr>
        <w:jc w:val="left"/>
        <w:rPr>
          <w:sz w:val="24"/>
          <w:szCs w:val="24"/>
        </w:rPr>
      </w:pPr>
      <w:r w:rsidRPr="00E965FE">
        <w:rPr>
          <w:sz w:val="24"/>
          <w:szCs w:val="24"/>
        </w:rPr>
        <w:t>Product sampling method</w:t>
      </w:r>
    </w:p>
    <w:p w14:paraId="2F26B161" w14:textId="094DF233" w:rsidR="00630524" w:rsidRPr="00E965FE" w:rsidRDefault="00630524" w:rsidP="00E965FE">
      <w:pPr>
        <w:spacing w:line="276" w:lineRule="auto"/>
        <w:ind w:firstLine="708"/>
        <w:jc w:val="both"/>
        <w:rPr>
          <w:rFonts w:ascii="Times New Roman" w:hAnsi="Times New Roman" w:cs="Times New Roman"/>
          <w:sz w:val="24"/>
          <w:szCs w:val="24"/>
          <w:lang w:val="en-US"/>
        </w:rPr>
      </w:pPr>
      <w:r w:rsidRPr="00E965FE">
        <w:rPr>
          <w:rFonts w:ascii="Times New Roman" w:hAnsi="Times New Roman" w:cs="Times New Roman"/>
          <w:sz w:val="24"/>
          <w:szCs w:val="24"/>
          <w:lang w:val="en-US"/>
        </w:rPr>
        <w:t xml:space="preserve">For this study, two major fishery product distribution sites in Dakar were selected: the central fish market and the Castor market. These markets were selected due to their reputation for fishery product marketing and their high consumer traffic. To ensure adequate representativeness, </w:t>
      </w:r>
      <w:r w:rsidR="001A227A" w:rsidRPr="00E965FE">
        <w:rPr>
          <w:rFonts w:ascii="Times New Roman" w:hAnsi="Times New Roman" w:cs="Times New Roman"/>
          <w:sz w:val="24"/>
          <w:szCs w:val="24"/>
          <w:lang w:val="en-US"/>
        </w:rPr>
        <w:t>ten samples</w:t>
      </w:r>
      <w:r w:rsidRPr="00E965FE">
        <w:rPr>
          <w:rFonts w:ascii="Times New Roman" w:hAnsi="Times New Roman" w:cs="Times New Roman"/>
          <w:sz w:val="24"/>
          <w:szCs w:val="24"/>
          <w:lang w:val="en-US"/>
        </w:rPr>
        <w:t xml:space="preserve"> </w:t>
      </w:r>
      <w:r w:rsidR="001A227A" w:rsidRPr="00E965FE">
        <w:rPr>
          <w:rFonts w:ascii="Times New Roman" w:hAnsi="Times New Roman" w:cs="Times New Roman"/>
          <w:sz w:val="24"/>
          <w:szCs w:val="24"/>
          <w:lang w:val="en-US"/>
        </w:rPr>
        <w:t xml:space="preserve">of 100g </w:t>
      </w:r>
      <w:r w:rsidRPr="00E965FE">
        <w:rPr>
          <w:rFonts w:ascii="Times New Roman" w:hAnsi="Times New Roman" w:cs="Times New Roman"/>
          <w:sz w:val="24"/>
          <w:szCs w:val="24"/>
          <w:lang w:val="en-US"/>
        </w:rPr>
        <w:t xml:space="preserve">of fresh shrimp and </w:t>
      </w:r>
      <w:r w:rsidR="001A227A" w:rsidRPr="00E965FE">
        <w:rPr>
          <w:rFonts w:ascii="Times New Roman" w:hAnsi="Times New Roman" w:cs="Times New Roman"/>
          <w:sz w:val="24"/>
          <w:szCs w:val="24"/>
          <w:lang w:val="en-US"/>
        </w:rPr>
        <w:t>ten samples</w:t>
      </w:r>
      <w:r w:rsidRPr="00E965FE">
        <w:rPr>
          <w:rFonts w:ascii="Times New Roman" w:hAnsi="Times New Roman" w:cs="Times New Roman"/>
          <w:sz w:val="24"/>
          <w:szCs w:val="24"/>
          <w:lang w:val="en-US"/>
        </w:rPr>
        <w:t xml:space="preserve"> of </w:t>
      </w:r>
      <w:r w:rsidR="001A227A" w:rsidRPr="00E965FE">
        <w:rPr>
          <w:rFonts w:ascii="Times New Roman" w:hAnsi="Times New Roman" w:cs="Times New Roman"/>
          <w:sz w:val="24"/>
          <w:szCs w:val="24"/>
          <w:lang w:val="en-US"/>
        </w:rPr>
        <w:t xml:space="preserve">50g </w:t>
      </w:r>
      <w:r w:rsidRPr="00E965FE">
        <w:rPr>
          <w:rFonts w:ascii="Times New Roman" w:hAnsi="Times New Roman" w:cs="Times New Roman"/>
          <w:sz w:val="24"/>
          <w:szCs w:val="24"/>
          <w:lang w:val="en-US"/>
        </w:rPr>
        <w:t xml:space="preserve">cooked and dried shrimp were collected from ten separate vendors in each of the two markets. Thus, a total of 1kg of fresh shrimp and 500g of cooked dried shrimp was collected per market. The fresh samples from each market were homogenized to form a single batch, from which </w:t>
      </w:r>
      <w:r w:rsidR="001A227A" w:rsidRPr="00E965FE">
        <w:rPr>
          <w:rFonts w:ascii="Times New Roman" w:hAnsi="Times New Roman" w:cs="Times New Roman"/>
          <w:sz w:val="24"/>
          <w:szCs w:val="24"/>
          <w:lang w:val="en-US"/>
        </w:rPr>
        <w:t>a</w:t>
      </w:r>
      <w:r w:rsidRPr="00E965FE">
        <w:rPr>
          <w:rFonts w:ascii="Times New Roman" w:hAnsi="Times New Roman" w:cs="Times New Roman"/>
          <w:sz w:val="24"/>
          <w:szCs w:val="24"/>
          <w:lang w:val="en-US"/>
        </w:rPr>
        <w:t xml:space="preserve"> subsample </w:t>
      </w:r>
      <w:r w:rsidR="001A227A" w:rsidRPr="00E965FE">
        <w:rPr>
          <w:rFonts w:ascii="Times New Roman" w:hAnsi="Times New Roman" w:cs="Times New Roman"/>
          <w:sz w:val="24"/>
          <w:szCs w:val="24"/>
          <w:lang w:val="en-US"/>
        </w:rPr>
        <w:lastRenderedPageBreak/>
        <w:t xml:space="preserve">of 600g </w:t>
      </w:r>
      <w:r w:rsidRPr="00E965FE">
        <w:rPr>
          <w:rFonts w:ascii="Times New Roman" w:hAnsi="Times New Roman" w:cs="Times New Roman"/>
          <w:sz w:val="24"/>
          <w:szCs w:val="24"/>
          <w:lang w:val="en-US"/>
        </w:rPr>
        <w:t xml:space="preserve">was taken to represent the composite sample for the market in question. Similarly, the cooked dried shrimp were homogenized, and a 400g subsample was extracted to form the representative sample for the same market. In addition, two control samples (one of fresh shrimp and one of dried cooked shrimp) were obtained from the Food Technology Institute (ITA) to serve as a comparative reference for the analyses. All samples were collected aseptically, packaged in sterile plastic bags, and then placed in an insulated container </w:t>
      </w:r>
      <w:r w:rsidRPr="00E965FE">
        <w:rPr>
          <w:rFonts w:ascii="Times New Roman" w:hAnsi="Times New Roman" w:cs="Times New Roman"/>
          <w:sz w:val="24"/>
          <w:szCs w:val="24"/>
        </w:rPr>
        <w:t xml:space="preserve">with dry ice for fresh shrimp </w:t>
      </w:r>
      <w:r w:rsidRPr="00E965FE">
        <w:rPr>
          <w:rFonts w:ascii="Times New Roman" w:hAnsi="Times New Roman" w:cs="Times New Roman"/>
          <w:sz w:val="24"/>
          <w:szCs w:val="24"/>
          <w:lang w:val="en-US"/>
        </w:rPr>
        <w:t xml:space="preserve">before being transferred to the National </w:t>
      </w:r>
      <w:r w:rsidR="00777420" w:rsidRPr="00E965FE">
        <w:rPr>
          <w:rFonts w:ascii="Times New Roman" w:hAnsi="Times New Roman" w:cs="Times New Roman"/>
          <w:sz w:val="24"/>
          <w:szCs w:val="24"/>
        </w:rPr>
        <w:t>Laboratory for Analysis and Control (LANAC)</w:t>
      </w:r>
      <w:r w:rsidR="001A227A" w:rsidRPr="00E965FE">
        <w:rPr>
          <w:rFonts w:ascii="Times New Roman" w:hAnsi="Times New Roman" w:cs="Times New Roman"/>
          <w:sz w:val="24"/>
          <w:szCs w:val="24"/>
        </w:rPr>
        <w:t>,</w:t>
      </w:r>
      <w:r w:rsidR="00777420" w:rsidRPr="00E965FE">
        <w:rPr>
          <w:rFonts w:ascii="Times New Roman" w:hAnsi="Times New Roman" w:cs="Times New Roman"/>
          <w:sz w:val="24"/>
          <w:szCs w:val="24"/>
        </w:rPr>
        <w:t xml:space="preserve"> a Public Industrial and Commercial Establishment (EPIC) created by Law </w:t>
      </w:r>
      <w:r w:rsidR="00777420" w:rsidRPr="00E965FE">
        <w:rPr>
          <w:rFonts w:ascii="Times New Roman" w:hAnsi="Times New Roman" w:cs="Times New Roman"/>
          <w:b/>
          <w:bCs/>
          <w:sz w:val="24"/>
          <w:szCs w:val="24"/>
        </w:rPr>
        <w:t xml:space="preserve">No. 2014-21 of May 7, 2014 and Decree 2019-574 </w:t>
      </w:r>
      <w:r w:rsidR="00777420" w:rsidRPr="00E965FE">
        <w:rPr>
          <w:rFonts w:ascii="Times New Roman" w:hAnsi="Times New Roman" w:cs="Times New Roman"/>
          <w:sz w:val="24"/>
          <w:szCs w:val="24"/>
        </w:rPr>
        <w:t xml:space="preserve">relating to its organization and operation. Each sample </w:t>
      </w:r>
      <w:r w:rsidR="001A227A" w:rsidRPr="00E965FE">
        <w:rPr>
          <w:rFonts w:ascii="Times New Roman" w:hAnsi="Times New Roman" w:cs="Times New Roman"/>
          <w:sz w:val="24"/>
          <w:szCs w:val="24"/>
        </w:rPr>
        <w:t>was</w:t>
      </w:r>
      <w:r w:rsidR="00777420" w:rsidRPr="00E965FE">
        <w:rPr>
          <w:rFonts w:ascii="Times New Roman" w:hAnsi="Times New Roman" w:cs="Times New Roman"/>
          <w:sz w:val="24"/>
          <w:szCs w:val="24"/>
        </w:rPr>
        <w:t xml:space="preserve"> identified using an alphanumeric sampling code consisting of the location and date of sampling.</w:t>
      </w:r>
    </w:p>
    <w:p w14:paraId="666C10C2" w14:textId="2F934114" w:rsidR="000F7D33" w:rsidRPr="00E965FE" w:rsidRDefault="009311FE" w:rsidP="005B6D95">
      <w:pPr>
        <w:pStyle w:val="Titre3"/>
        <w:numPr>
          <w:ilvl w:val="1"/>
          <w:numId w:val="2"/>
        </w:numPr>
        <w:jc w:val="left"/>
        <w:rPr>
          <w:sz w:val="24"/>
          <w:szCs w:val="24"/>
        </w:rPr>
      </w:pPr>
      <w:bookmarkStart w:id="2" w:name="_Toc161397691"/>
      <w:r w:rsidRPr="00E965FE">
        <w:rPr>
          <w:sz w:val="24"/>
          <w:szCs w:val="24"/>
        </w:rPr>
        <w:t xml:space="preserve">Chemical analysis </w:t>
      </w:r>
      <w:r w:rsidR="000F7D33" w:rsidRPr="00E965FE">
        <w:rPr>
          <w:sz w:val="24"/>
          <w:szCs w:val="24"/>
        </w:rPr>
        <w:t>methods</w:t>
      </w:r>
      <w:bookmarkEnd w:id="2"/>
    </w:p>
    <w:p w14:paraId="5ACBBFD6" w14:textId="2C060AB7" w:rsidR="000F7D33" w:rsidRPr="00E965FE" w:rsidRDefault="000F7D33" w:rsidP="005B6D95">
      <w:pPr>
        <w:pStyle w:val="Titre3"/>
        <w:numPr>
          <w:ilvl w:val="2"/>
          <w:numId w:val="2"/>
        </w:numPr>
        <w:jc w:val="left"/>
        <w:rPr>
          <w:sz w:val="24"/>
          <w:szCs w:val="24"/>
        </w:rPr>
      </w:pPr>
      <w:bookmarkStart w:id="3" w:name="_Toc159523452"/>
      <w:bookmarkStart w:id="4" w:name="_Toc159566478"/>
      <w:bookmarkStart w:id="5" w:name="_Toc161397365"/>
      <w:bookmarkStart w:id="6" w:name="_Toc161397692"/>
      <w:r w:rsidRPr="00E965FE">
        <w:rPr>
          <w:sz w:val="24"/>
          <w:szCs w:val="24"/>
        </w:rPr>
        <w:t>Procedure for determining bisulfite in shrimp</w:t>
      </w:r>
      <w:bookmarkEnd w:id="3"/>
      <w:bookmarkEnd w:id="4"/>
      <w:bookmarkEnd w:id="5"/>
      <w:bookmarkEnd w:id="6"/>
      <w:r w:rsidRPr="00E965FE">
        <w:rPr>
          <w:sz w:val="24"/>
          <w:szCs w:val="24"/>
        </w:rPr>
        <w:t xml:space="preserve"> </w:t>
      </w:r>
    </w:p>
    <w:p w14:paraId="558B5B05" w14:textId="1C61003E" w:rsidR="000F7D33" w:rsidRPr="00E965FE" w:rsidRDefault="00D6376C" w:rsidP="00E965FE">
      <w:pPr>
        <w:spacing w:line="276" w:lineRule="auto"/>
        <w:contextualSpacing/>
        <w:jc w:val="both"/>
        <w:rPr>
          <w:rFonts w:ascii="Times New Roman" w:hAnsi="Times New Roman" w:cs="Times New Roman"/>
          <w:sz w:val="24"/>
          <w:szCs w:val="24"/>
        </w:rPr>
      </w:pPr>
      <w:r w:rsidRPr="00E965FE">
        <w:rPr>
          <w:rFonts w:ascii="Times New Roman" w:hAnsi="Times New Roman" w:cs="Times New Roman"/>
          <w:sz w:val="24"/>
          <w:szCs w:val="24"/>
        </w:rPr>
        <w:t xml:space="preserve">The analysis of bisulfite allows determining the residual content of SO2 present in the flesh of the shrimp. </w:t>
      </w:r>
      <w:r w:rsidR="000F7D33" w:rsidRPr="00E965FE">
        <w:rPr>
          <w:rFonts w:ascii="Times New Roman" w:hAnsi="Times New Roman" w:cs="Times New Roman"/>
          <w:sz w:val="24"/>
          <w:szCs w:val="24"/>
        </w:rPr>
        <w:t>It is carried out in 4 stages:</w:t>
      </w:r>
    </w:p>
    <w:p w14:paraId="5E2FA655" w14:textId="2DF6A357" w:rsidR="000F7D33" w:rsidRPr="00E965FE" w:rsidRDefault="000F7D33" w:rsidP="005B6D95">
      <w:pPr>
        <w:numPr>
          <w:ilvl w:val="0"/>
          <w:numId w:val="1"/>
        </w:numPr>
        <w:spacing w:line="276" w:lineRule="auto"/>
        <w:contextualSpacing/>
        <w:jc w:val="both"/>
        <w:rPr>
          <w:rFonts w:ascii="Times New Roman" w:hAnsi="Times New Roman" w:cs="Times New Roman"/>
          <w:sz w:val="24"/>
          <w:szCs w:val="24"/>
        </w:rPr>
      </w:pPr>
      <w:r w:rsidRPr="00E965FE">
        <w:rPr>
          <w:rFonts w:ascii="Times New Roman" w:hAnsi="Times New Roman" w:cs="Times New Roman"/>
          <w:b/>
          <w:sz w:val="24"/>
          <w:szCs w:val="24"/>
          <w:u w:val="single"/>
        </w:rPr>
        <w:t xml:space="preserve">Step </w:t>
      </w:r>
      <w:proofErr w:type="gramStart"/>
      <w:r w:rsidRPr="00E965FE">
        <w:rPr>
          <w:rFonts w:ascii="Times New Roman" w:hAnsi="Times New Roman" w:cs="Times New Roman"/>
          <w:b/>
          <w:sz w:val="24"/>
          <w:szCs w:val="24"/>
          <w:u w:val="single"/>
        </w:rPr>
        <w:t xml:space="preserve">1 </w:t>
      </w:r>
      <w:r w:rsidRPr="00E965FE">
        <w:rPr>
          <w:rFonts w:ascii="Times New Roman" w:hAnsi="Times New Roman" w:cs="Times New Roman"/>
          <w:sz w:val="24"/>
          <w:szCs w:val="24"/>
        </w:rPr>
        <w:t>:</w:t>
      </w:r>
      <w:proofErr w:type="gramEnd"/>
      <w:r w:rsidRPr="00E965FE">
        <w:rPr>
          <w:rFonts w:ascii="Times New Roman" w:hAnsi="Times New Roman" w:cs="Times New Roman"/>
          <w:sz w:val="24"/>
          <w:szCs w:val="24"/>
        </w:rPr>
        <w:t xml:space="preserve"> </w:t>
      </w:r>
      <w:r w:rsidR="001A0F7C" w:rsidRPr="00E965FE">
        <w:rPr>
          <w:rFonts w:ascii="Times New Roman" w:hAnsi="Times New Roman" w:cs="Times New Roman"/>
          <w:sz w:val="24"/>
          <w:szCs w:val="24"/>
        </w:rPr>
        <w:t>s</w:t>
      </w:r>
      <w:r w:rsidRPr="00E965FE">
        <w:rPr>
          <w:rFonts w:ascii="Times New Roman" w:hAnsi="Times New Roman" w:cs="Times New Roman"/>
          <w:sz w:val="24"/>
          <w:szCs w:val="24"/>
        </w:rPr>
        <w:t>ample preparation;</w:t>
      </w:r>
    </w:p>
    <w:p w14:paraId="650CEAB6" w14:textId="14AD3F2B" w:rsidR="000F7D33" w:rsidRPr="00E965FE" w:rsidRDefault="000F7D33" w:rsidP="005B6D95">
      <w:pPr>
        <w:numPr>
          <w:ilvl w:val="0"/>
          <w:numId w:val="1"/>
        </w:numPr>
        <w:spacing w:line="276" w:lineRule="auto"/>
        <w:contextualSpacing/>
        <w:jc w:val="both"/>
        <w:rPr>
          <w:rFonts w:ascii="Times New Roman" w:hAnsi="Times New Roman" w:cs="Times New Roman"/>
          <w:sz w:val="24"/>
          <w:szCs w:val="24"/>
        </w:rPr>
      </w:pPr>
      <w:r w:rsidRPr="00E965FE">
        <w:rPr>
          <w:rFonts w:ascii="Times New Roman" w:hAnsi="Times New Roman" w:cs="Times New Roman"/>
          <w:b/>
          <w:sz w:val="24"/>
          <w:szCs w:val="24"/>
          <w:u w:val="single"/>
        </w:rPr>
        <w:t xml:space="preserve">Step </w:t>
      </w:r>
      <w:proofErr w:type="gramStart"/>
      <w:r w:rsidRPr="00E965FE">
        <w:rPr>
          <w:rFonts w:ascii="Times New Roman" w:hAnsi="Times New Roman" w:cs="Times New Roman"/>
          <w:b/>
          <w:sz w:val="24"/>
          <w:szCs w:val="24"/>
          <w:u w:val="single"/>
        </w:rPr>
        <w:t xml:space="preserve">2 </w:t>
      </w:r>
      <w:r w:rsidRPr="00E965FE">
        <w:rPr>
          <w:rFonts w:ascii="Times New Roman" w:hAnsi="Times New Roman" w:cs="Times New Roman"/>
          <w:sz w:val="24"/>
          <w:szCs w:val="24"/>
        </w:rPr>
        <w:t>:</w:t>
      </w:r>
      <w:proofErr w:type="gramEnd"/>
      <w:r w:rsidRPr="00E965FE">
        <w:rPr>
          <w:rFonts w:ascii="Times New Roman" w:hAnsi="Times New Roman" w:cs="Times New Roman"/>
          <w:sz w:val="24"/>
          <w:szCs w:val="24"/>
        </w:rPr>
        <w:t xml:space="preserve"> </w:t>
      </w:r>
      <w:r w:rsidR="001A0F7C" w:rsidRPr="00E965FE">
        <w:rPr>
          <w:rFonts w:ascii="Times New Roman" w:hAnsi="Times New Roman" w:cs="Times New Roman"/>
          <w:sz w:val="24"/>
          <w:szCs w:val="24"/>
        </w:rPr>
        <w:t>s</w:t>
      </w:r>
      <w:r w:rsidRPr="00E965FE">
        <w:rPr>
          <w:rFonts w:ascii="Times New Roman" w:hAnsi="Times New Roman" w:cs="Times New Roman"/>
          <w:sz w:val="24"/>
          <w:szCs w:val="24"/>
        </w:rPr>
        <w:t>ynthesis step;</w:t>
      </w:r>
    </w:p>
    <w:p w14:paraId="363482A8" w14:textId="6D43164B" w:rsidR="00311BFB" w:rsidRPr="00E965FE" w:rsidRDefault="000F7D33" w:rsidP="005B6D95">
      <w:pPr>
        <w:numPr>
          <w:ilvl w:val="0"/>
          <w:numId w:val="1"/>
        </w:numPr>
        <w:spacing w:line="276" w:lineRule="auto"/>
        <w:contextualSpacing/>
        <w:jc w:val="both"/>
        <w:rPr>
          <w:rFonts w:ascii="Times New Roman" w:hAnsi="Times New Roman" w:cs="Times New Roman"/>
          <w:sz w:val="24"/>
          <w:szCs w:val="24"/>
        </w:rPr>
      </w:pPr>
      <w:r w:rsidRPr="00E965FE">
        <w:rPr>
          <w:rFonts w:ascii="Times New Roman" w:hAnsi="Times New Roman" w:cs="Times New Roman"/>
          <w:b/>
          <w:sz w:val="24"/>
          <w:szCs w:val="24"/>
          <w:u w:val="single"/>
        </w:rPr>
        <w:t xml:space="preserve">Step </w:t>
      </w:r>
      <w:proofErr w:type="gramStart"/>
      <w:r w:rsidRPr="00E965FE">
        <w:rPr>
          <w:rFonts w:ascii="Times New Roman" w:hAnsi="Times New Roman" w:cs="Times New Roman"/>
          <w:b/>
          <w:sz w:val="24"/>
          <w:szCs w:val="24"/>
          <w:u w:val="single"/>
        </w:rPr>
        <w:t xml:space="preserve">3 </w:t>
      </w:r>
      <w:r w:rsidRPr="00E965FE">
        <w:rPr>
          <w:rFonts w:ascii="Times New Roman" w:hAnsi="Times New Roman" w:cs="Times New Roman"/>
          <w:sz w:val="24"/>
          <w:szCs w:val="24"/>
        </w:rPr>
        <w:t>:</w:t>
      </w:r>
      <w:proofErr w:type="gramEnd"/>
      <w:r w:rsidRPr="00E965FE">
        <w:rPr>
          <w:rFonts w:ascii="Times New Roman" w:hAnsi="Times New Roman" w:cs="Times New Roman"/>
          <w:sz w:val="24"/>
          <w:szCs w:val="24"/>
        </w:rPr>
        <w:t xml:space="preserve"> </w:t>
      </w:r>
      <w:r w:rsidR="001A0F7C" w:rsidRPr="00E965FE">
        <w:rPr>
          <w:rFonts w:ascii="Times New Roman" w:hAnsi="Times New Roman" w:cs="Times New Roman"/>
          <w:sz w:val="24"/>
          <w:szCs w:val="24"/>
        </w:rPr>
        <w:t>s</w:t>
      </w:r>
      <w:r w:rsidRPr="00E965FE">
        <w:rPr>
          <w:rFonts w:ascii="Times New Roman" w:hAnsi="Times New Roman" w:cs="Times New Roman"/>
          <w:sz w:val="24"/>
          <w:szCs w:val="24"/>
        </w:rPr>
        <w:t>team training;</w:t>
      </w:r>
    </w:p>
    <w:p w14:paraId="7003C75E" w14:textId="77777777" w:rsidR="001A0F7C" w:rsidRPr="00E965FE" w:rsidRDefault="00311BFB" w:rsidP="005B6D95">
      <w:pPr>
        <w:numPr>
          <w:ilvl w:val="0"/>
          <w:numId w:val="1"/>
        </w:numPr>
        <w:spacing w:line="276" w:lineRule="auto"/>
        <w:contextualSpacing/>
        <w:jc w:val="both"/>
        <w:rPr>
          <w:rFonts w:ascii="Times New Roman" w:hAnsi="Times New Roman" w:cs="Times New Roman"/>
          <w:sz w:val="24"/>
          <w:szCs w:val="24"/>
        </w:rPr>
      </w:pPr>
      <w:r w:rsidRPr="00E965FE">
        <w:rPr>
          <w:rFonts w:ascii="Times New Roman" w:hAnsi="Times New Roman" w:cs="Times New Roman"/>
          <w:b/>
          <w:sz w:val="24"/>
          <w:szCs w:val="24"/>
          <w:u w:val="single"/>
        </w:rPr>
        <w:t xml:space="preserve">Step </w:t>
      </w:r>
      <w:proofErr w:type="gramStart"/>
      <w:r w:rsidRPr="00E965FE">
        <w:rPr>
          <w:rFonts w:ascii="Times New Roman" w:hAnsi="Times New Roman" w:cs="Times New Roman"/>
          <w:b/>
          <w:sz w:val="24"/>
          <w:szCs w:val="24"/>
          <w:u w:val="single"/>
        </w:rPr>
        <w:t xml:space="preserve">4 </w:t>
      </w:r>
      <w:r w:rsidRPr="00E965FE">
        <w:rPr>
          <w:rFonts w:ascii="Times New Roman" w:hAnsi="Times New Roman" w:cs="Times New Roman"/>
          <w:sz w:val="24"/>
          <w:szCs w:val="24"/>
        </w:rPr>
        <w:t>;</w:t>
      </w:r>
      <w:proofErr w:type="gramEnd"/>
      <w:r w:rsidRPr="00E965FE">
        <w:rPr>
          <w:rFonts w:ascii="Times New Roman" w:hAnsi="Times New Roman" w:cs="Times New Roman"/>
          <w:sz w:val="24"/>
          <w:szCs w:val="24"/>
        </w:rPr>
        <w:t xml:space="preserve"> </w:t>
      </w:r>
      <w:r w:rsidR="001A0F7C" w:rsidRPr="00E965FE">
        <w:rPr>
          <w:rFonts w:ascii="Times New Roman" w:hAnsi="Times New Roman" w:cs="Times New Roman"/>
          <w:sz w:val="24"/>
          <w:szCs w:val="24"/>
        </w:rPr>
        <w:t>c</w:t>
      </w:r>
      <w:r w:rsidRPr="00E965FE">
        <w:rPr>
          <w:rFonts w:ascii="Times New Roman" w:hAnsi="Times New Roman" w:cs="Times New Roman"/>
          <w:sz w:val="24"/>
          <w:szCs w:val="24"/>
        </w:rPr>
        <w:t>alculation of the sulfur dioxide content:</w:t>
      </w:r>
    </w:p>
    <w:p w14:paraId="78548B21" w14:textId="28617B62" w:rsidR="00311BFB" w:rsidRPr="00E965FE" w:rsidRDefault="001A0F7C" w:rsidP="00E965FE">
      <w:pPr>
        <w:spacing w:line="276" w:lineRule="auto"/>
        <w:contextualSpacing/>
        <w:jc w:val="both"/>
        <w:rPr>
          <w:rFonts w:ascii="Times New Roman" w:hAnsi="Times New Roman" w:cs="Times New Roman"/>
          <w:sz w:val="24"/>
          <w:szCs w:val="24"/>
        </w:rPr>
      </w:pPr>
      <w:r w:rsidRPr="00E965FE">
        <w:rPr>
          <w:rFonts w:ascii="Times New Roman" w:hAnsi="Times New Roman" w:cs="Times New Roman"/>
          <w:sz w:val="24"/>
          <w:szCs w:val="24"/>
        </w:rPr>
        <w:t>The sulfur dioxide content was</w:t>
      </w:r>
      <w:r w:rsidR="00311BFB" w:rsidRPr="00E965FE">
        <w:rPr>
          <w:rFonts w:ascii="Times New Roman" w:hAnsi="Times New Roman" w:cs="Times New Roman"/>
          <w:sz w:val="24"/>
          <w:szCs w:val="24"/>
        </w:rPr>
        <w:t xml:space="preserve"> determined by the following calculation:</w:t>
      </w:r>
    </w:p>
    <w:p w14:paraId="15245E70" w14:textId="53CE765F" w:rsidR="000F7D33" w:rsidRPr="00E965FE" w:rsidRDefault="000F7D33" w:rsidP="00E965FE">
      <w:pPr>
        <w:spacing w:line="360" w:lineRule="auto"/>
        <w:jc w:val="both"/>
        <w:rPr>
          <w:rFonts w:ascii="Times New Roman" w:hAnsi="Times New Roman" w:cs="Times New Roman"/>
          <w:sz w:val="28"/>
          <w:szCs w:val="28"/>
        </w:rPr>
      </w:pPr>
      <w:proofErr w:type="gramStart"/>
      <w:r w:rsidRPr="00E965FE">
        <w:rPr>
          <w:rFonts w:ascii="Times New Roman" w:hAnsi="Times New Roman" w:cs="Times New Roman"/>
          <w:b/>
          <w:sz w:val="28"/>
          <w:szCs w:val="28"/>
        </w:rPr>
        <w:t>SO</w:t>
      </w:r>
      <w:proofErr w:type="gramEnd"/>
      <w:r w:rsidRPr="00E965FE">
        <w:rPr>
          <w:rFonts w:ascii="Times New Roman" w:hAnsi="Times New Roman" w:cs="Times New Roman"/>
          <w:b/>
          <w:sz w:val="28"/>
          <w:szCs w:val="28"/>
        </w:rPr>
        <w:t xml:space="preserve"> </w:t>
      </w:r>
      <w:r w:rsidRPr="00E965FE">
        <w:rPr>
          <w:rFonts w:ascii="Times New Roman" w:hAnsi="Times New Roman" w:cs="Times New Roman"/>
          <w:b/>
          <w:sz w:val="28"/>
          <w:szCs w:val="28"/>
          <w:vertAlign w:val="subscript"/>
        </w:rPr>
        <w:t xml:space="preserve">2 (ppm) </w:t>
      </w:r>
      <w:r w:rsidRPr="00E965FE">
        <w:rPr>
          <w:rFonts w:ascii="Times New Roman" w:hAnsi="Times New Roman" w:cs="Times New Roman"/>
          <w:b/>
          <w:sz w:val="28"/>
          <w:szCs w:val="28"/>
        </w:rPr>
        <w:t>=1000 x V x 0.32 / Pe</w:t>
      </w:r>
    </w:p>
    <w:p w14:paraId="6E691CD5" w14:textId="04CB10FF" w:rsidR="00311BFB" w:rsidRPr="00E965FE" w:rsidRDefault="000F7D33" w:rsidP="00E965FE">
      <w:pPr>
        <w:spacing w:line="276" w:lineRule="auto"/>
        <w:jc w:val="both"/>
        <w:rPr>
          <w:rFonts w:ascii="Times New Roman" w:hAnsi="Times New Roman" w:cs="Times New Roman"/>
          <w:sz w:val="24"/>
          <w:szCs w:val="24"/>
          <w:lang w:val="en-US"/>
        </w:rPr>
      </w:pPr>
      <w:r w:rsidRPr="00E965FE">
        <w:rPr>
          <w:rFonts w:ascii="Times New Roman" w:hAnsi="Times New Roman" w:cs="Times New Roman"/>
          <w:sz w:val="24"/>
          <w:szCs w:val="24"/>
        </w:rPr>
        <w:t xml:space="preserve">With V = volume of NaOH poured; Pe = </w:t>
      </w:r>
      <w:r w:rsidR="00D6376C" w:rsidRPr="00E965FE">
        <w:rPr>
          <w:rFonts w:ascii="Times New Roman" w:hAnsi="Times New Roman" w:cs="Times New Roman"/>
          <w:sz w:val="24"/>
          <w:szCs w:val="24"/>
        </w:rPr>
        <w:t xml:space="preserve">sample preparation </w:t>
      </w:r>
      <w:r w:rsidRPr="00E965FE">
        <w:rPr>
          <w:rFonts w:ascii="Times New Roman" w:hAnsi="Times New Roman" w:cs="Times New Roman"/>
          <w:sz w:val="24"/>
          <w:szCs w:val="24"/>
        </w:rPr>
        <w:t xml:space="preserve">and </w:t>
      </w:r>
      <w:r w:rsidR="00311BFB" w:rsidRPr="00E965FE">
        <w:rPr>
          <w:rFonts w:ascii="Times New Roman" w:hAnsi="Times New Roman" w:cs="Times New Roman"/>
          <w:sz w:val="24"/>
          <w:szCs w:val="24"/>
          <w:lang w:val="en-US"/>
        </w:rPr>
        <w:t>0.320 = conversion factor corresponding to the equivalent molar mass of SO₂.</w:t>
      </w:r>
    </w:p>
    <w:p w14:paraId="6DFEEA92" w14:textId="77777777" w:rsidR="000F7D33" w:rsidRPr="00E965FE" w:rsidRDefault="000F7D33" w:rsidP="00E965FE">
      <w:pPr>
        <w:rPr>
          <w:rFonts w:ascii="Times New Roman" w:hAnsi="Times New Roman" w:cs="Times New Roman"/>
          <w:sz w:val="24"/>
          <w:szCs w:val="24"/>
        </w:rPr>
      </w:pPr>
    </w:p>
    <w:p w14:paraId="6779C259" w14:textId="3D0CD573" w:rsidR="000F7D33" w:rsidRPr="00E965FE" w:rsidRDefault="000F7D33" w:rsidP="005B6D95">
      <w:pPr>
        <w:pStyle w:val="Titre3"/>
        <w:numPr>
          <w:ilvl w:val="2"/>
          <w:numId w:val="2"/>
        </w:numPr>
        <w:jc w:val="left"/>
        <w:rPr>
          <w:sz w:val="24"/>
          <w:szCs w:val="24"/>
        </w:rPr>
      </w:pPr>
      <w:r w:rsidRPr="00E965FE">
        <w:rPr>
          <w:sz w:val="24"/>
          <w:szCs w:val="24"/>
        </w:rPr>
        <w:t xml:space="preserve"> </w:t>
      </w:r>
      <w:bookmarkStart w:id="7" w:name="_Toc159523454"/>
      <w:bookmarkStart w:id="8" w:name="_Toc159566480"/>
      <w:bookmarkStart w:id="9" w:name="_Toc161397367"/>
      <w:bookmarkStart w:id="10" w:name="_Toc161397694"/>
      <w:r w:rsidRPr="00E965FE">
        <w:rPr>
          <w:sz w:val="24"/>
          <w:szCs w:val="24"/>
        </w:rPr>
        <w:t>Method for the determination of total volatile bases</w:t>
      </w:r>
      <w:bookmarkEnd w:id="7"/>
      <w:bookmarkEnd w:id="8"/>
      <w:bookmarkEnd w:id="9"/>
      <w:bookmarkEnd w:id="10"/>
    </w:p>
    <w:p w14:paraId="37CF288E" w14:textId="402D517B" w:rsidR="008510B6" w:rsidRPr="00E965FE" w:rsidRDefault="000F7D33" w:rsidP="00E965FE">
      <w:pPr>
        <w:spacing w:line="276" w:lineRule="auto"/>
        <w:jc w:val="both"/>
        <w:rPr>
          <w:rFonts w:ascii="Times New Roman" w:hAnsi="Times New Roman" w:cs="Times New Roman"/>
          <w:sz w:val="24"/>
          <w:szCs w:val="24"/>
        </w:rPr>
      </w:pPr>
      <w:r w:rsidRPr="00E965FE">
        <w:rPr>
          <w:rFonts w:ascii="Times New Roman" w:hAnsi="Times New Roman" w:cs="Times New Roman"/>
          <w:sz w:val="24"/>
          <w:szCs w:val="24"/>
        </w:rPr>
        <w:t xml:space="preserve">It allows the measurement of </w:t>
      </w:r>
      <w:r w:rsidR="001A227A" w:rsidRPr="00E965FE">
        <w:rPr>
          <w:rFonts w:ascii="Times New Roman" w:hAnsi="Times New Roman" w:cs="Times New Roman"/>
          <w:sz w:val="24"/>
          <w:szCs w:val="24"/>
          <w:lang w:val="en-US"/>
        </w:rPr>
        <w:t>TVB-N</w:t>
      </w:r>
      <w:r w:rsidRPr="00E965FE">
        <w:rPr>
          <w:rFonts w:ascii="Times New Roman" w:hAnsi="Times New Roman" w:cs="Times New Roman"/>
          <w:sz w:val="24"/>
          <w:szCs w:val="24"/>
        </w:rPr>
        <w:t xml:space="preserve"> (Total Volatile Basic Nitrogen) but does not give an indication of the proportion of each of the volatile amines. During analyses, the method used </w:t>
      </w:r>
      <w:r w:rsidR="001A227A" w:rsidRPr="00E965FE">
        <w:rPr>
          <w:rFonts w:ascii="Times New Roman" w:hAnsi="Times New Roman" w:cs="Times New Roman"/>
          <w:sz w:val="24"/>
          <w:szCs w:val="24"/>
        </w:rPr>
        <w:t xml:space="preserve">was </w:t>
      </w:r>
      <w:r w:rsidRPr="00E965FE">
        <w:rPr>
          <w:rFonts w:ascii="Times New Roman" w:hAnsi="Times New Roman" w:cs="Times New Roman"/>
          <w:sz w:val="24"/>
          <w:szCs w:val="24"/>
        </w:rPr>
        <w:t>that of the distillation of an extract deproteinized by perchloric acid which is the reference method used by the European Union. The result is obtained with the following formula</w:t>
      </w:r>
    </w:p>
    <w:p w14:paraId="215392CC" w14:textId="77777777" w:rsidR="000F7D33" w:rsidRPr="00E965FE" w:rsidRDefault="008510B6" w:rsidP="00E965FE">
      <w:pPr>
        <w:tabs>
          <w:tab w:val="left" w:pos="1500"/>
        </w:tabs>
        <w:spacing w:line="360" w:lineRule="auto"/>
        <w:jc w:val="both"/>
        <w:rPr>
          <w:rFonts w:ascii="Times New Roman" w:hAnsi="Times New Roman" w:cs="Times New Roman"/>
          <w:sz w:val="24"/>
          <w:szCs w:val="24"/>
          <w:lang w:val="en-US"/>
        </w:rPr>
      </w:pPr>
      <w:r w:rsidRPr="00E965FE">
        <w:rPr>
          <w:rFonts w:ascii="Times New Roman" w:hAnsi="Times New Roman" w:cs="Times New Roman"/>
          <w:sz w:val="24"/>
          <w:szCs w:val="24"/>
        </w:rPr>
        <w:t xml:space="preserve"> </w:t>
      </w:r>
      <w:r w:rsidRPr="00E965FE">
        <w:rPr>
          <w:rFonts w:ascii="Times New Roman" w:hAnsi="Times New Roman" w:cs="Times New Roman"/>
          <w:b/>
          <w:sz w:val="32"/>
          <w:szCs w:val="24"/>
          <w:lang w:val="en-US"/>
        </w:rPr>
        <w:t xml:space="preserve">C </w:t>
      </w:r>
      <w:r w:rsidRPr="00E965FE">
        <w:rPr>
          <w:rFonts w:ascii="Times New Roman" w:hAnsi="Times New Roman" w:cs="Times New Roman"/>
          <w:b/>
          <w:sz w:val="32"/>
          <w:szCs w:val="24"/>
          <w:vertAlign w:val="subscript"/>
          <w:lang w:val="en-US"/>
        </w:rPr>
        <w:t xml:space="preserve">mg/100g </w:t>
      </w:r>
      <w:r w:rsidRPr="00E965FE">
        <w:rPr>
          <w:rFonts w:ascii="Times New Roman" w:hAnsi="Times New Roman" w:cs="Times New Roman"/>
          <w:b/>
          <w:sz w:val="32"/>
          <w:szCs w:val="24"/>
          <w:lang w:val="en-US"/>
        </w:rPr>
        <w:t>= (V1-V0) x 0.14 x 2 x 100/ Pe</w:t>
      </w:r>
    </w:p>
    <w:p w14:paraId="1E337354" w14:textId="77777777" w:rsidR="000F7D33" w:rsidRPr="00E965FE" w:rsidRDefault="000F7D33" w:rsidP="00E965FE">
      <w:pPr>
        <w:tabs>
          <w:tab w:val="left" w:pos="1537"/>
        </w:tabs>
        <w:spacing w:line="276" w:lineRule="auto"/>
        <w:jc w:val="both"/>
        <w:rPr>
          <w:rFonts w:ascii="Times New Roman" w:hAnsi="Times New Roman" w:cs="Times New Roman"/>
          <w:b/>
          <w:sz w:val="32"/>
          <w:szCs w:val="24"/>
        </w:rPr>
      </w:pPr>
      <w:r w:rsidRPr="00E965FE">
        <w:rPr>
          <w:rFonts w:ascii="Times New Roman" w:hAnsi="Times New Roman" w:cs="Times New Roman"/>
          <w:sz w:val="24"/>
          <w:szCs w:val="24"/>
        </w:rPr>
        <w:t>V1 = volume of HCl poured into the receiving solutions of the samples to be analyzed</w:t>
      </w:r>
    </w:p>
    <w:p w14:paraId="36DC217A" w14:textId="7D57C905" w:rsidR="000F7D33" w:rsidRPr="00E965FE" w:rsidRDefault="000F7D33" w:rsidP="00E965FE">
      <w:pPr>
        <w:spacing w:line="276" w:lineRule="auto"/>
        <w:jc w:val="both"/>
        <w:rPr>
          <w:rFonts w:ascii="Times New Roman" w:hAnsi="Times New Roman" w:cs="Times New Roman"/>
          <w:sz w:val="24"/>
          <w:szCs w:val="24"/>
        </w:rPr>
      </w:pPr>
      <w:r w:rsidRPr="00E965FE">
        <w:rPr>
          <w:rFonts w:ascii="Times New Roman" w:hAnsi="Times New Roman" w:cs="Times New Roman"/>
          <w:sz w:val="24"/>
          <w:szCs w:val="24"/>
        </w:rPr>
        <w:t xml:space="preserve">V0 = white volume, Pe = </w:t>
      </w:r>
      <w:r w:rsidR="00D6376C" w:rsidRPr="00E965FE">
        <w:rPr>
          <w:rFonts w:ascii="Times New Roman" w:hAnsi="Times New Roman" w:cs="Times New Roman"/>
          <w:sz w:val="24"/>
          <w:szCs w:val="24"/>
        </w:rPr>
        <w:t>sample preparation</w:t>
      </w:r>
    </w:p>
    <w:p w14:paraId="21574D0D" w14:textId="37DD1E19" w:rsidR="00CD28B5" w:rsidRPr="00E965FE" w:rsidRDefault="00CD28B5" w:rsidP="00E965FE">
      <w:pPr>
        <w:spacing w:line="276" w:lineRule="auto"/>
        <w:jc w:val="both"/>
        <w:rPr>
          <w:rFonts w:ascii="Times New Roman" w:hAnsi="Times New Roman" w:cs="Times New Roman"/>
          <w:sz w:val="24"/>
          <w:szCs w:val="24"/>
        </w:rPr>
      </w:pPr>
      <w:r w:rsidRPr="00E965FE">
        <w:rPr>
          <w:rFonts w:ascii="Times New Roman" w:hAnsi="Times New Roman" w:cs="Times New Roman"/>
          <w:sz w:val="24"/>
          <w:szCs w:val="24"/>
        </w:rPr>
        <w:t xml:space="preserve">0.14 = </w:t>
      </w:r>
      <w:r w:rsidRPr="00E965FE">
        <w:rPr>
          <w:rFonts w:ascii="Times New Roman" w:hAnsi="Times New Roman" w:cs="Times New Roman"/>
          <w:b/>
          <w:bCs/>
          <w:sz w:val="24"/>
          <w:szCs w:val="24"/>
        </w:rPr>
        <w:t xml:space="preserve">molar mass of nitrogen (14 mg/ mmol ) </w:t>
      </w:r>
      <w:r w:rsidRPr="00E965FE">
        <w:rPr>
          <w:rFonts w:ascii="Times New Roman" w:hAnsi="Times New Roman" w:cs="Times New Roman"/>
          <w:sz w:val="24"/>
          <w:szCs w:val="24"/>
        </w:rPr>
        <w:t>which allows the conversion of the volume of titrated HCl ( mmol ) into a mass of nitrogen (mg).</w:t>
      </w:r>
    </w:p>
    <w:p w14:paraId="35FD157F" w14:textId="2D3110E0" w:rsidR="000F7D33" w:rsidRPr="00E965FE" w:rsidRDefault="000F7D33" w:rsidP="005B6D95">
      <w:pPr>
        <w:pStyle w:val="Titre3"/>
        <w:numPr>
          <w:ilvl w:val="1"/>
          <w:numId w:val="2"/>
        </w:numPr>
        <w:jc w:val="left"/>
        <w:rPr>
          <w:sz w:val="24"/>
          <w:szCs w:val="24"/>
        </w:rPr>
      </w:pPr>
      <w:bookmarkStart w:id="11" w:name="_Toc161397695"/>
      <w:r w:rsidRPr="00E965FE">
        <w:rPr>
          <w:sz w:val="24"/>
          <w:szCs w:val="24"/>
        </w:rPr>
        <w:lastRenderedPageBreak/>
        <w:t>Microbiological analysis methods</w:t>
      </w:r>
      <w:bookmarkEnd w:id="11"/>
    </w:p>
    <w:p w14:paraId="492E6A40" w14:textId="419FCBBB" w:rsidR="000F7D33" w:rsidRPr="00E965FE" w:rsidRDefault="000F7D33" w:rsidP="005B6D95">
      <w:pPr>
        <w:pStyle w:val="Titre3"/>
        <w:numPr>
          <w:ilvl w:val="2"/>
          <w:numId w:val="2"/>
        </w:numPr>
        <w:jc w:val="left"/>
        <w:rPr>
          <w:sz w:val="24"/>
          <w:szCs w:val="24"/>
        </w:rPr>
      </w:pPr>
      <w:bookmarkStart w:id="12" w:name="_Toc159405905"/>
      <w:bookmarkStart w:id="13" w:name="_Toc159523456"/>
      <w:bookmarkStart w:id="14" w:name="_Toc159566482"/>
      <w:bookmarkStart w:id="15" w:name="_Toc161397369"/>
      <w:bookmarkStart w:id="16" w:name="_Toc161397696"/>
      <w:r w:rsidRPr="00E965FE">
        <w:rPr>
          <w:sz w:val="24"/>
          <w:szCs w:val="24"/>
        </w:rPr>
        <w:t>Preparation of the mother suspension</w:t>
      </w:r>
      <w:bookmarkEnd w:id="12"/>
      <w:bookmarkEnd w:id="13"/>
      <w:bookmarkEnd w:id="14"/>
      <w:bookmarkEnd w:id="15"/>
      <w:bookmarkEnd w:id="16"/>
    </w:p>
    <w:p w14:paraId="14AEED2C" w14:textId="7EC54DCF" w:rsidR="000F7D33" w:rsidRPr="00E965FE" w:rsidRDefault="000F7D33" w:rsidP="00E965FE">
      <w:pPr>
        <w:spacing w:line="360" w:lineRule="auto"/>
        <w:jc w:val="both"/>
        <w:rPr>
          <w:rFonts w:ascii="Times New Roman" w:hAnsi="Times New Roman" w:cs="Times New Roman"/>
          <w:sz w:val="24"/>
          <w:szCs w:val="24"/>
        </w:rPr>
      </w:pPr>
      <w:r w:rsidRPr="00E965FE">
        <w:rPr>
          <w:rFonts w:ascii="Times New Roman" w:hAnsi="Times New Roman" w:cs="Times New Roman"/>
          <w:sz w:val="24"/>
          <w:szCs w:val="24"/>
        </w:rPr>
        <w:t xml:space="preserve">It consists of taking 26g of shrimp sample and introducing it into a stomacker filter bag to which 234 ml of </w:t>
      </w:r>
      <w:r w:rsidR="001A227A" w:rsidRPr="00E965FE">
        <w:rPr>
          <w:rFonts w:ascii="Times New Roman" w:hAnsi="Times New Roman" w:cs="Times New Roman"/>
          <w:sz w:val="24"/>
          <w:szCs w:val="24"/>
        </w:rPr>
        <w:t>B</w:t>
      </w:r>
      <w:r w:rsidRPr="00E965FE">
        <w:rPr>
          <w:rFonts w:ascii="Times New Roman" w:hAnsi="Times New Roman" w:cs="Times New Roman"/>
          <w:sz w:val="24"/>
          <w:szCs w:val="24"/>
        </w:rPr>
        <w:t xml:space="preserve">uffered </w:t>
      </w:r>
      <w:r w:rsidR="001A227A" w:rsidRPr="00E965FE">
        <w:rPr>
          <w:rFonts w:ascii="Times New Roman" w:hAnsi="Times New Roman" w:cs="Times New Roman"/>
          <w:sz w:val="24"/>
          <w:szCs w:val="24"/>
        </w:rPr>
        <w:t>P</w:t>
      </w:r>
      <w:r w:rsidRPr="00E965FE">
        <w:rPr>
          <w:rFonts w:ascii="Times New Roman" w:hAnsi="Times New Roman" w:cs="Times New Roman"/>
          <w:sz w:val="24"/>
          <w:szCs w:val="24"/>
        </w:rPr>
        <w:t xml:space="preserve">eptone </w:t>
      </w:r>
      <w:r w:rsidR="001A227A" w:rsidRPr="00E965FE">
        <w:rPr>
          <w:rFonts w:ascii="Times New Roman" w:hAnsi="Times New Roman" w:cs="Times New Roman"/>
          <w:sz w:val="24"/>
          <w:szCs w:val="24"/>
        </w:rPr>
        <w:t>W</w:t>
      </w:r>
      <w:r w:rsidRPr="00E965FE">
        <w:rPr>
          <w:rFonts w:ascii="Times New Roman" w:hAnsi="Times New Roman" w:cs="Times New Roman"/>
          <w:sz w:val="24"/>
          <w:szCs w:val="24"/>
        </w:rPr>
        <w:t>ater</w:t>
      </w:r>
      <w:r w:rsidR="001A227A" w:rsidRPr="00E965FE">
        <w:rPr>
          <w:rFonts w:ascii="Times New Roman" w:hAnsi="Times New Roman" w:cs="Times New Roman"/>
          <w:sz w:val="24"/>
          <w:szCs w:val="24"/>
        </w:rPr>
        <w:t xml:space="preserve"> (BPW</w:t>
      </w:r>
      <w:r w:rsidRPr="00E965FE">
        <w:rPr>
          <w:rFonts w:ascii="Times New Roman" w:hAnsi="Times New Roman" w:cs="Times New Roman"/>
          <w:sz w:val="24"/>
          <w:szCs w:val="24"/>
        </w:rPr>
        <w:t xml:space="preserve">) is added to obtain a volume of 260 ml. The </w:t>
      </w:r>
      <w:r w:rsidR="001A227A" w:rsidRPr="00E965FE">
        <w:rPr>
          <w:rFonts w:ascii="Times New Roman" w:hAnsi="Times New Roman" w:cs="Times New Roman"/>
          <w:sz w:val="24"/>
          <w:szCs w:val="24"/>
        </w:rPr>
        <w:t xml:space="preserve">stock </w:t>
      </w:r>
      <w:r w:rsidRPr="00E965FE">
        <w:rPr>
          <w:rFonts w:ascii="Times New Roman" w:hAnsi="Times New Roman" w:cs="Times New Roman"/>
          <w:sz w:val="24"/>
          <w:szCs w:val="24"/>
        </w:rPr>
        <w:t xml:space="preserve">solution obtained is a dilution of 10 </w:t>
      </w:r>
      <w:r w:rsidRPr="00E965FE">
        <w:rPr>
          <w:rFonts w:ascii="Times New Roman" w:hAnsi="Times New Roman" w:cs="Times New Roman"/>
          <w:sz w:val="24"/>
          <w:szCs w:val="24"/>
          <w:vertAlign w:val="superscript"/>
        </w:rPr>
        <w:t>-1</w:t>
      </w:r>
      <w:r w:rsidRPr="00E965FE">
        <w:rPr>
          <w:rFonts w:ascii="Times New Roman" w:hAnsi="Times New Roman" w:cs="Times New Roman"/>
          <w:sz w:val="24"/>
          <w:szCs w:val="24"/>
        </w:rPr>
        <w:t>.</w:t>
      </w:r>
    </w:p>
    <w:p w14:paraId="15CD753F" w14:textId="5DA7C4D1" w:rsidR="000F7D33" w:rsidRPr="00E965FE" w:rsidRDefault="000F7D33" w:rsidP="005B6D95">
      <w:pPr>
        <w:pStyle w:val="Titre2"/>
        <w:numPr>
          <w:ilvl w:val="2"/>
          <w:numId w:val="2"/>
        </w:numPr>
        <w:jc w:val="left"/>
        <w:rPr>
          <w:b/>
          <w:u w:val="none"/>
        </w:rPr>
      </w:pPr>
      <w:bookmarkStart w:id="17" w:name="_Toc159523457"/>
      <w:bookmarkStart w:id="18" w:name="_Toc159566483"/>
      <w:bookmarkStart w:id="19" w:name="_Toc161397370"/>
      <w:bookmarkStart w:id="20" w:name="_Toc161397697"/>
      <w:r w:rsidRPr="00E965FE">
        <w:rPr>
          <w:b/>
          <w:u w:val="none"/>
        </w:rPr>
        <w:t>Preparation of decimal dilutions</w:t>
      </w:r>
      <w:bookmarkEnd w:id="17"/>
      <w:bookmarkEnd w:id="18"/>
      <w:bookmarkEnd w:id="19"/>
      <w:bookmarkEnd w:id="20"/>
    </w:p>
    <w:p w14:paraId="0617B793" w14:textId="7CCCF0FD" w:rsidR="000F7D33" w:rsidRPr="00E965FE" w:rsidRDefault="000F7D33" w:rsidP="00E965FE">
      <w:pPr>
        <w:spacing w:line="360" w:lineRule="auto"/>
        <w:jc w:val="both"/>
        <w:rPr>
          <w:rFonts w:ascii="Times New Roman" w:hAnsi="Times New Roman" w:cs="Times New Roman"/>
          <w:sz w:val="24"/>
          <w:szCs w:val="24"/>
        </w:rPr>
      </w:pPr>
      <w:r w:rsidRPr="00E965FE">
        <w:rPr>
          <w:rFonts w:ascii="Times New Roman" w:hAnsi="Times New Roman" w:cs="Times New Roman"/>
          <w:sz w:val="24"/>
          <w:szCs w:val="24"/>
        </w:rPr>
        <w:t xml:space="preserve">This step consists of taking 1 ml of the </w:t>
      </w:r>
      <w:r w:rsidR="001A227A" w:rsidRPr="00E965FE">
        <w:rPr>
          <w:rFonts w:ascii="Times New Roman" w:hAnsi="Times New Roman" w:cs="Times New Roman"/>
          <w:sz w:val="24"/>
          <w:szCs w:val="24"/>
        </w:rPr>
        <w:t xml:space="preserve">stock </w:t>
      </w:r>
      <w:r w:rsidRPr="00E965FE">
        <w:rPr>
          <w:rFonts w:ascii="Times New Roman" w:hAnsi="Times New Roman" w:cs="Times New Roman"/>
          <w:sz w:val="24"/>
          <w:szCs w:val="24"/>
        </w:rPr>
        <w:t xml:space="preserve">solution which will be diluted in 9 ml of </w:t>
      </w:r>
      <w:r w:rsidR="001A227A" w:rsidRPr="00E965FE">
        <w:rPr>
          <w:rFonts w:ascii="Times New Roman" w:hAnsi="Times New Roman" w:cs="Times New Roman"/>
          <w:sz w:val="24"/>
          <w:szCs w:val="24"/>
        </w:rPr>
        <w:t>BPW</w:t>
      </w:r>
      <w:r w:rsidRPr="00E965FE">
        <w:rPr>
          <w:rFonts w:ascii="Times New Roman" w:hAnsi="Times New Roman" w:cs="Times New Roman"/>
          <w:sz w:val="24"/>
          <w:szCs w:val="24"/>
        </w:rPr>
        <w:t>. The dilution obtained will be 10</w:t>
      </w:r>
      <w:r w:rsidRPr="00E965FE">
        <w:rPr>
          <w:rFonts w:ascii="Times New Roman" w:hAnsi="Times New Roman" w:cs="Times New Roman"/>
          <w:sz w:val="24"/>
          <w:szCs w:val="24"/>
          <w:vertAlign w:val="superscript"/>
        </w:rPr>
        <w:t>-2</w:t>
      </w:r>
      <w:r w:rsidRPr="00E965FE">
        <w:rPr>
          <w:rFonts w:ascii="Times New Roman" w:hAnsi="Times New Roman" w:cs="Times New Roman"/>
          <w:sz w:val="24"/>
          <w:szCs w:val="24"/>
        </w:rPr>
        <w:t>. Subsequently, 1 ml will be taken from the 10</w:t>
      </w:r>
      <w:r w:rsidRPr="00E965FE">
        <w:rPr>
          <w:rFonts w:ascii="Times New Roman" w:hAnsi="Times New Roman" w:cs="Times New Roman"/>
          <w:sz w:val="24"/>
          <w:szCs w:val="24"/>
          <w:vertAlign w:val="superscript"/>
        </w:rPr>
        <w:t xml:space="preserve">-2 </w:t>
      </w:r>
      <w:r w:rsidRPr="00E965FE">
        <w:rPr>
          <w:rFonts w:ascii="Times New Roman" w:hAnsi="Times New Roman" w:cs="Times New Roman"/>
          <w:sz w:val="24"/>
          <w:szCs w:val="24"/>
        </w:rPr>
        <w:t>solution</w:t>
      </w:r>
      <w:r w:rsidRPr="00E965FE">
        <w:rPr>
          <w:rFonts w:ascii="Times New Roman" w:hAnsi="Times New Roman" w:cs="Times New Roman"/>
          <w:sz w:val="24"/>
          <w:szCs w:val="24"/>
          <w:vertAlign w:val="superscript"/>
        </w:rPr>
        <w:t xml:space="preserve"> </w:t>
      </w:r>
      <w:r w:rsidRPr="00E965FE">
        <w:rPr>
          <w:rFonts w:ascii="Times New Roman" w:hAnsi="Times New Roman" w:cs="Times New Roman"/>
          <w:sz w:val="24"/>
          <w:szCs w:val="24"/>
        </w:rPr>
        <w:t>diluted again to the tenth giving the dilution 10</w:t>
      </w:r>
      <w:r w:rsidRPr="00E965FE">
        <w:rPr>
          <w:rFonts w:ascii="Times New Roman" w:hAnsi="Times New Roman" w:cs="Times New Roman"/>
          <w:sz w:val="24"/>
          <w:szCs w:val="24"/>
          <w:vertAlign w:val="superscript"/>
        </w:rPr>
        <w:t>-3</w:t>
      </w:r>
      <w:r w:rsidRPr="00E965FE">
        <w:rPr>
          <w:rFonts w:ascii="Times New Roman" w:hAnsi="Times New Roman" w:cs="Times New Roman"/>
          <w:sz w:val="24"/>
          <w:szCs w:val="24"/>
        </w:rPr>
        <w:t>.</w:t>
      </w:r>
      <w:r w:rsidRPr="00E965FE">
        <w:rPr>
          <w:rFonts w:ascii="Times New Roman" w:hAnsi="Times New Roman" w:cs="Times New Roman"/>
          <w:sz w:val="24"/>
          <w:szCs w:val="24"/>
          <w:vertAlign w:val="superscript"/>
        </w:rPr>
        <w:t xml:space="preserve"> </w:t>
      </w:r>
      <w:r w:rsidRPr="00E965FE">
        <w:rPr>
          <w:rFonts w:ascii="Times New Roman" w:hAnsi="Times New Roman" w:cs="Times New Roman"/>
          <w:sz w:val="24"/>
          <w:szCs w:val="24"/>
        </w:rPr>
        <w:t xml:space="preserve">The same operation will be repeated until a 10 </w:t>
      </w:r>
      <w:r w:rsidRPr="00E965FE">
        <w:rPr>
          <w:rFonts w:ascii="Times New Roman" w:hAnsi="Times New Roman" w:cs="Times New Roman"/>
          <w:sz w:val="24"/>
          <w:szCs w:val="24"/>
          <w:vertAlign w:val="superscript"/>
        </w:rPr>
        <w:t xml:space="preserve">-4 </w:t>
      </w:r>
      <w:r w:rsidRPr="00E965FE">
        <w:rPr>
          <w:rFonts w:ascii="Times New Roman" w:hAnsi="Times New Roman" w:cs="Times New Roman"/>
          <w:sz w:val="24"/>
          <w:szCs w:val="24"/>
        </w:rPr>
        <w:t>solution is obtained. These solutions will be used for the inoculation of most of the germs sought.</w:t>
      </w:r>
    </w:p>
    <w:p w14:paraId="56EA3308" w14:textId="49971ACA" w:rsidR="000F7D33" w:rsidRPr="00E965FE" w:rsidRDefault="00544FA8" w:rsidP="005B6D95">
      <w:pPr>
        <w:pStyle w:val="Lgende"/>
        <w:keepNext/>
        <w:numPr>
          <w:ilvl w:val="2"/>
          <w:numId w:val="2"/>
        </w:numPr>
        <w:rPr>
          <w:rFonts w:ascii="Times New Roman" w:hAnsi="Times New Roman" w:cs="Times New Roman"/>
          <w:b/>
          <w:i w:val="0"/>
          <w:color w:val="auto"/>
          <w:sz w:val="24"/>
          <w:szCs w:val="24"/>
        </w:rPr>
      </w:pPr>
      <w:bookmarkStart w:id="21" w:name="_Toc159444919"/>
      <w:r w:rsidRPr="00E965FE">
        <w:rPr>
          <w:rFonts w:ascii="Times New Roman" w:hAnsi="Times New Roman" w:cs="Times New Roman"/>
          <w:b/>
          <w:i w:val="0"/>
          <w:color w:val="auto"/>
          <w:sz w:val="24"/>
          <w:szCs w:val="24"/>
        </w:rPr>
        <w:t>Germ count</w:t>
      </w:r>
      <w:bookmarkEnd w:id="21"/>
    </w:p>
    <w:p w14:paraId="0EB7EA03" w14:textId="5B0E5917" w:rsidR="002A0984" w:rsidRPr="00E965FE" w:rsidRDefault="002A0984" w:rsidP="00E965FE">
      <w:pPr>
        <w:pStyle w:val="Lgende"/>
        <w:keepNext/>
        <w:rPr>
          <w:rFonts w:ascii="Times New Roman" w:hAnsi="Times New Roman" w:cs="Times New Roman"/>
          <w:b/>
          <w:bCs/>
          <w:color w:val="000000" w:themeColor="text1"/>
          <w:sz w:val="24"/>
          <w:szCs w:val="24"/>
        </w:rPr>
      </w:pPr>
      <w:r w:rsidRPr="00E965FE">
        <w:rPr>
          <w:rFonts w:ascii="Times New Roman" w:hAnsi="Times New Roman" w:cs="Times New Roman"/>
          <w:b/>
          <w:bCs/>
          <w:color w:val="000000" w:themeColor="text1"/>
          <w:sz w:val="24"/>
          <w:szCs w:val="24"/>
        </w:rPr>
        <w:t xml:space="preserve">Table </w:t>
      </w:r>
      <w:r w:rsidRPr="00E965FE">
        <w:rPr>
          <w:rFonts w:ascii="Times New Roman" w:hAnsi="Times New Roman" w:cs="Times New Roman"/>
          <w:b/>
          <w:bCs/>
          <w:color w:val="000000" w:themeColor="text1"/>
          <w:sz w:val="24"/>
          <w:szCs w:val="24"/>
        </w:rPr>
        <w:fldChar w:fldCharType="begin"/>
      </w:r>
      <w:r w:rsidRPr="00E965FE">
        <w:rPr>
          <w:rFonts w:ascii="Times New Roman" w:hAnsi="Times New Roman" w:cs="Times New Roman"/>
          <w:b/>
          <w:bCs/>
          <w:color w:val="000000" w:themeColor="text1"/>
          <w:sz w:val="24"/>
          <w:szCs w:val="24"/>
        </w:rPr>
        <w:instrText xml:space="preserve"> SEQ Tableau \* ARABIC </w:instrText>
      </w:r>
      <w:r w:rsidRPr="00E965FE">
        <w:rPr>
          <w:rFonts w:ascii="Times New Roman" w:hAnsi="Times New Roman" w:cs="Times New Roman"/>
          <w:b/>
          <w:bCs/>
          <w:color w:val="000000" w:themeColor="text1"/>
          <w:sz w:val="24"/>
          <w:szCs w:val="24"/>
        </w:rPr>
        <w:fldChar w:fldCharType="separate"/>
      </w:r>
      <w:r w:rsidRPr="00E965FE">
        <w:rPr>
          <w:rFonts w:ascii="Times New Roman" w:hAnsi="Times New Roman" w:cs="Times New Roman"/>
          <w:b/>
          <w:bCs/>
          <w:color w:val="000000" w:themeColor="text1"/>
          <w:sz w:val="24"/>
          <w:szCs w:val="24"/>
        </w:rPr>
        <w:t xml:space="preserve">1 </w:t>
      </w:r>
      <w:r w:rsidRPr="00E965FE">
        <w:rPr>
          <w:rFonts w:ascii="Times New Roman" w:hAnsi="Times New Roman" w:cs="Times New Roman"/>
          <w:b/>
          <w:bCs/>
          <w:color w:val="000000" w:themeColor="text1"/>
          <w:sz w:val="24"/>
          <w:szCs w:val="24"/>
        </w:rPr>
        <w:fldChar w:fldCharType="end"/>
      </w:r>
      <w:r w:rsidRPr="00E965FE">
        <w:rPr>
          <w:rFonts w:ascii="Times New Roman" w:hAnsi="Times New Roman" w:cs="Times New Roman"/>
          <w:b/>
          <w:bCs/>
          <w:color w:val="000000" w:themeColor="text1"/>
          <w:sz w:val="24"/>
          <w:szCs w:val="24"/>
        </w:rPr>
        <w:t>: Germ culture and counting area</w:t>
      </w:r>
    </w:p>
    <w:tbl>
      <w:tblPr>
        <w:tblStyle w:val="Grilledutableau"/>
        <w:tblW w:w="9065" w:type="dxa"/>
        <w:tblLook w:val="04A0" w:firstRow="1" w:lastRow="0" w:firstColumn="1" w:lastColumn="0" w:noHBand="0" w:noVBand="1"/>
      </w:tblPr>
      <w:tblGrid>
        <w:gridCol w:w="2163"/>
        <w:gridCol w:w="1561"/>
        <w:gridCol w:w="2090"/>
        <w:gridCol w:w="1729"/>
        <w:gridCol w:w="1522"/>
      </w:tblGrid>
      <w:tr w:rsidR="000F7D33" w:rsidRPr="00E965FE" w14:paraId="7C9BA54A" w14:textId="77777777" w:rsidTr="00FA24BD">
        <w:trPr>
          <w:trHeight w:val="551"/>
        </w:trPr>
        <w:tc>
          <w:tcPr>
            <w:tcW w:w="2163" w:type="dxa"/>
            <w:shd w:val="clear" w:color="auto" w:fill="BFBFBF" w:themeFill="background1" w:themeFillShade="BF"/>
          </w:tcPr>
          <w:p w14:paraId="71B48F52" w14:textId="77777777" w:rsidR="000F7D33" w:rsidRPr="00E965FE" w:rsidRDefault="000F7D33" w:rsidP="00E965FE">
            <w:pPr>
              <w:pStyle w:val="NormalWeb"/>
              <w:rPr>
                <w:b/>
                <w:bCs/>
              </w:rPr>
            </w:pPr>
            <w:r w:rsidRPr="00E965FE">
              <w:rPr>
                <w:b/>
                <w:bCs/>
              </w:rPr>
              <w:t>Germs</w:t>
            </w:r>
          </w:p>
        </w:tc>
        <w:tc>
          <w:tcPr>
            <w:tcW w:w="1561" w:type="dxa"/>
            <w:shd w:val="clear" w:color="auto" w:fill="BFBFBF" w:themeFill="background1" w:themeFillShade="BF"/>
          </w:tcPr>
          <w:p w14:paraId="36EB3FB1" w14:textId="77777777"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Culture medium</w:t>
            </w:r>
          </w:p>
        </w:tc>
        <w:tc>
          <w:tcPr>
            <w:tcW w:w="2090" w:type="dxa"/>
            <w:shd w:val="clear" w:color="auto" w:fill="BFBFBF" w:themeFill="background1" w:themeFillShade="BF"/>
          </w:tcPr>
          <w:p w14:paraId="79F7295C" w14:textId="77777777"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Seeding</w:t>
            </w:r>
          </w:p>
        </w:tc>
        <w:tc>
          <w:tcPr>
            <w:tcW w:w="1729" w:type="dxa"/>
            <w:shd w:val="clear" w:color="auto" w:fill="BFBFBF" w:themeFill="background1" w:themeFillShade="BF"/>
          </w:tcPr>
          <w:p w14:paraId="19FABA3E" w14:textId="77777777"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Incubation temperature</w:t>
            </w:r>
          </w:p>
        </w:tc>
        <w:tc>
          <w:tcPr>
            <w:tcW w:w="1522" w:type="dxa"/>
            <w:shd w:val="clear" w:color="auto" w:fill="BFBFBF" w:themeFill="background1" w:themeFillShade="BF"/>
          </w:tcPr>
          <w:p w14:paraId="42C78DE7" w14:textId="77777777"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Duration</w:t>
            </w:r>
          </w:p>
        </w:tc>
      </w:tr>
      <w:tr w:rsidR="000F7D33" w:rsidRPr="00E965FE" w14:paraId="3DF53B22" w14:textId="77777777" w:rsidTr="00FA24BD">
        <w:trPr>
          <w:trHeight w:val="551"/>
        </w:trPr>
        <w:tc>
          <w:tcPr>
            <w:tcW w:w="2163" w:type="dxa"/>
            <w:shd w:val="clear" w:color="auto" w:fill="BFBFBF" w:themeFill="background1" w:themeFillShade="BF"/>
          </w:tcPr>
          <w:p w14:paraId="7A2107EF" w14:textId="19FEAF08" w:rsidR="000F7D33" w:rsidRPr="00E965FE" w:rsidRDefault="000F7D33" w:rsidP="00E965FE">
            <w:pPr>
              <w:rPr>
                <w:rFonts w:ascii="Times New Roman" w:hAnsi="Times New Roman" w:cs="Times New Roman"/>
                <w:b/>
                <w:bCs/>
                <w:i/>
                <w:iCs/>
                <w:sz w:val="24"/>
                <w:szCs w:val="24"/>
              </w:rPr>
            </w:pPr>
            <w:r w:rsidRPr="00E965FE">
              <w:rPr>
                <w:rFonts w:ascii="Times New Roman" w:hAnsi="Times New Roman" w:cs="Times New Roman"/>
                <w:b/>
                <w:bCs/>
                <w:i/>
                <w:iCs/>
                <w:sz w:val="24"/>
                <w:szCs w:val="24"/>
              </w:rPr>
              <w:t>E. Coli</w:t>
            </w:r>
          </w:p>
        </w:tc>
        <w:tc>
          <w:tcPr>
            <w:tcW w:w="1561" w:type="dxa"/>
          </w:tcPr>
          <w:p w14:paraId="603A45FF"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TBX</w:t>
            </w:r>
          </w:p>
        </w:tc>
        <w:tc>
          <w:tcPr>
            <w:tcW w:w="2090" w:type="dxa"/>
          </w:tcPr>
          <w:p w14:paraId="369C3050"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Double layer depth</w:t>
            </w:r>
          </w:p>
        </w:tc>
        <w:tc>
          <w:tcPr>
            <w:tcW w:w="1729" w:type="dxa"/>
          </w:tcPr>
          <w:p w14:paraId="20F63D63"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44°C</w:t>
            </w:r>
          </w:p>
        </w:tc>
        <w:tc>
          <w:tcPr>
            <w:tcW w:w="1522" w:type="dxa"/>
          </w:tcPr>
          <w:p w14:paraId="219DCE04"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20 to 24 hours</w:t>
            </w:r>
          </w:p>
        </w:tc>
      </w:tr>
      <w:tr w:rsidR="000F7D33" w:rsidRPr="00E965FE" w14:paraId="7DF94360" w14:textId="77777777" w:rsidTr="00FA24BD">
        <w:trPr>
          <w:trHeight w:val="561"/>
        </w:trPr>
        <w:tc>
          <w:tcPr>
            <w:tcW w:w="2163" w:type="dxa"/>
            <w:shd w:val="clear" w:color="auto" w:fill="BFBFBF" w:themeFill="background1" w:themeFillShade="BF"/>
          </w:tcPr>
          <w:p w14:paraId="03EA4C5D" w14:textId="77777777"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Staphylococci Coagulase +</w:t>
            </w:r>
          </w:p>
        </w:tc>
        <w:tc>
          <w:tcPr>
            <w:tcW w:w="1561" w:type="dxa"/>
          </w:tcPr>
          <w:p w14:paraId="4E804A6D"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BP +RPF</w:t>
            </w:r>
          </w:p>
        </w:tc>
        <w:tc>
          <w:tcPr>
            <w:tcW w:w="2090" w:type="dxa"/>
          </w:tcPr>
          <w:p w14:paraId="2AB40BBE"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Depth</w:t>
            </w:r>
          </w:p>
        </w:tc>
        <w:tc>
          <w:tcPr>
            <w:tcW w:w="1729" w:type="dxa"/>
          </w:tcPr>
          <w:p w14:paraId="58335130"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37°C</w:t>
            </w:r>
          </w:p>
        </w:tc>
        <w:tc>
          <w:tcPr>
            <w:tcW w:w="1522" w:type="dxa"/>
          </w:tcPr>
          <w:p w14:paraId="43BE7E1F"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24 to 48 hours</w:t>
            </w:r>
          </w:p>
        </w:tc>
      </w:tr>
      <w:tr w:rsidR="000F7D33" w:rsidRPr="00E965FE" w14:paraId="74224F61" w14:textId="77777777" w:rsidTr="00FA24BD">
        <w:trPr>
          <w:trHeight w:val="551"/>
        </w:trPr>
        <w:tc>
          <w:tcPr>
            <w:tcW w:w="2163" w:type="dxa"/>
            <w:shd w:val="clear" w:color="auto" w:fill="BFBFBF" w:themeFill="background1" w:themeFillShade="BF"/>
          </w:tcPr>
          <w:p w14:paraId="5E9AAB17" w14:textId="77777777"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Thermotolerant Coliforms</w:t>
            </w:r>
          </w:p>
        </w:tc>
        <w:tc>
          <w:tcPr>
            <w:tcW w:w="1561" w:type="dxa"/>
          </w:tcPr>
          <w:p w14:paraId="6EA27CE0"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VRBL</w:t>
            </w:r>
          </w:p>
        </w:tc>
        <w:tc>
          <w:tcPr>
            <w:tcW w:w="2090" w:type="dxa"/>
          </w:tcPr>
          <w:p w14:paraId="6A9D9050"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Depth</w:t>
            </w:r>
          </w:p>
        </w:tc>
        <w:tc>
          <w:tcPr>
            <w:tcW w:w="1729" w:type="dxa"/>
          </w:tcPr>
          <w:p w14:paraId="39B63F7B"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44°C</w:t>
            </w:r>
          </w:p>
        </w:tc>
        <w:tc>
          <w:tcPr>
            <w:tcW w:w="1522" w:type="dxa"/>
          </w:tcPr>
          <w:p w14:paraId="1FAE132C"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20 to 24 hours</w:t>
            </w:r>
          </w:p>
        </w:tc>
      </w:tr>
      <w:tr w:rsidR="000F7D33" w:rsidRPr="00E965FE" w14:paraId="7D4E652B" w14:textId="77777777" w:rsidTr="00FA24BD">
        <w:trPr>
          <w:trHeight w:val="551"/>
        </w:trPr>
        <w:tc>
          <w:tcPr>
            <w:tcW w:w="2163" w:type="dxa"/>
            <w:shd w:val="clear" w:color="auto" w:fill="BFBFBF" w:themeFill="background1" w:themeFillShade="BF"/>
          </w:tcPr>
          <w:p w14:paraId="634C389E" w14:textId="77777777"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Yeast and mold</w:t>
            </w:r>
          </w:p>
        </w:tc>
        <w:tc>
          <w:tcPr>
            <w:tcW w:w="1561" w:type="dxa"/>
          </w:tcPr>
          <w:p w14:paraId="7E24F351"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DG 18</w:t>
            </w:r>
          </w:p>
        </w:tc>
        <w:tc>
          <w:tcPr>
            <w:tcW w:w="2090" w:type="dxa"/>
          </w:tcPr>
          <w:p w14:paraId="6A97562C"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Surface</w:t>
            </w:r>
          </w:p>
        </w:tc>
        <w:tc>
          <w:tcPr>
            <w:tcW w:w="1729" w:type="dxa"/>
          </w:tcPr>
          <w:p w14:paraId="4AD1B79E"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25°C</w:t>
            </w:r>
          </w:p>
        </w:tc>
        <w:tc>
          <w:tcPr>
            <w:tcW w:w="1522" w:type="dxa"/>
          </w:tcPr>
          <w:p w14:paraId="6A7DF5DF"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3 to 5 days</w:t>
            </w:r>
          </w:p>
        </w:tc>
      </w:tr>
    </w:tbl>
    <w:p w14:paraId="438C17CF" w14:textId="74D3F6D9" w:rsidR="00776B2C" w:rsidRPr="00E965FE" w:rsidRDefault="001A227A" w:rsidP="00E965FE">
      <w:pPr>
        <w:spacing w:line="360" w:lineRule="auto"/>
        <w:jc w:val="both"/>
        <w:rPr>
          <w:rFonts w:ascii="Times New Roman" w:hAnsi="Times New Roman" w:cs="Times New Roman"/>
          <w:sz w:val="24"/>
          <w:szCs w:val="24"/>
        </w:rPr>
      </w:pPr>
      <w:r w:rsidRPr="00E965FE">
        <w:rPr>
          <w:rFonts w:ascii="Times New Roman" w:hAnsi="Times New Roman" w:cs="Times New Roman"/>
          <w:sz w:val="24"/>
          <w:szCs w:val="24"/>
        </w:rPr>
        <w:t>After incubation, the number of germs present in each sample was determined by reading the characteristic colonies obtained in the Petri dishes.</w:t>
      </w:r>
    </w:p>
    <w:p w14:paraId="707A3D55" w14:textId="1C3F3DA5" w:rsidR="000F7D33" w:rsidRPr="00E965FE" w:rsidRDefault="00C01974" w:rsidP="00E965FE">
      <w:pPr>
        <w:pStyle w:val="Titre1"/>
        <w:rPr>
          <w:b/>
          <w:sz w:val="24"/>
          <w:szCs w:val="24"/>
        </w:rPr>
      </w:pPr>
      <w:bookmarkStart w:id="22" w:name="_Toc161397701"/>
      <w:r w:rsidRPr="00E965FE">
        <w:rPr>
          <w:b/>
          <w:sz w:val="24"/>
          <w:szCs w:val="24"/>
        </w:rPr>
        <w:t xml:space="preserve">3. </w:t>
      </w:r>
      <w:r w:rsidR="00E87DFB" w:rsidRPr="00E965FE">
        <w:rPr>
          <w:b/>
          <w:sz w:val="24"/>
          <w:szCs w:val="24"/>
        </w:rPr>
        <w:t>Results</w:t>
      </w:r>
      <w:bookmarkEnd w:id="22"/>
    </w:p>
    <w:p w14:paraId="4CE53415" w14:textId="5CAB75EB" w:rsidR="00C01974" w:rsidRPr="00E965FE" w:rsidRDefault="00C01974" w:rsidP="00E965FE">
      <w:pPr>
        <w:rPr>
          <w:rFonts w:ascii="Times New Roman" w:hAnsi="Times New Roman" w:cs="Times New Roman"/>
          <w:b/>
          <w:bCs/>
          <w:sz w:val="24"/>
          <w:szCs w:val="24"/>
        </w:rPr>
      </w:pPr>
      <w:r w:rsidRPr="00E965FE">
        <w:rPr>
          <w:rFonts w:ascii="Times New Roman" w:hAnsi="Times New Roman" w:cs="Times New Roman"/>
          <w:b/>
          <w:bCs/>
          <w:sz w:val="24"/>
          <w:szCs w:val="24"/>
        </w:rPr>
        <w:t>3.1. Results of surveys among saleswomen</w:t>
      </w:r>
    </w:p>
    <w:p w14:paraId="235127B0" w14:textId="086E870F" w:rsidR="00DC488C" w:rsidRPr="00E965FE" w:rsidRDefault="00DC488C" w:rsidP="00E965FE">
      <w:pPr>
        <w:spacing w:line="276" w:lineRule="auto"/>
        <w:ind w:firstLine="708"/>
        <w:jc w:val="both"/>
        <w:rPr>
          <w:rFonts w:ascii="Times New Roman" w:hAnsi="Times New Roman" w:cs="Times New Roman"/>
          <w:sz w:val="24"/>
          <w:szCs w:val="24"/>
        </w:rPr>
      </w:pPr>
      <w:r w:rsidRPr="00E965FE">
        <w:rPr>
          <w:rFonts w:ascii="Times New Roman" w:hAnsi="Times New Roman" w:cs="Times New Roman"/>
          <w:sz w:val="24"/>
          <w:szCs w:val="24"/>
        </w:rPr>
        <w:t xml:space="preserve">The table </w:t>
      </w:r>
      <w:r w:rsidR="001A227A" w:rsidRPr="00E965FE">
        <w:rPr>
          <w:rFonts w:ascii="Times New Roman" w:hAnsi="Times New Roman" w:cs="Times New Roman"/>
          <w:sz w:val="24"/>
          <w:szCs w:val="24"/>
        </w:rPr>
        <w:t xml:space="preserve">2 </w:t>
      </w:r>
      <w:r w:rsidRPr="00E965FE">
        <w:rPr>
          <w:rFonts w:ascii="Times New Roman" w:hAnsi="Times New Roman" w:cs="Times New Roman"/>
          <w:sz w:val="24"/>
          <w:szCs w:val="24"/>
        </w:rPr>
        <w:t>presents the results obtained during the surveys carried out among sellers of fresh shrimp and dried cooked shrimp in the target markets.</w:t>
      </w:r>
    </w:p>
    <w:p w14:paraId="1C16EBC1" w14:textId="1E3D733D" w:rsidR="002A0984" w:rsidRPr="00E965FE" w:rsidRDefault="002A0984" w:rsidP="00E965FE">
      <w:pPr>
        <w:pStyle w:val="Lgende"/>
        <w:keepNext/>
        <w:rPr>
          <w:rFonts w:ascii="Times New Roman" w:hAnsi="Times New Roman" w:cs="Times New Roman"/>
          <w:b/>
          <w:bCs/>
          <w:color w:val="000000" w:themeColor="text1"/>
          <w:sz w:val="24"/>
          <w:szCs w:val="24"/>
        </w:rPr>
      </w:pPr>
      <w:r w:rsidRPr="00E965FE">
        <w:rPr>
          <w:rFonts w:ascii="Times New Roman" w:hAnsi="Times New Roman" w:cs="Times New Roman"/>
          <w:b/>
          <w:bCs/>
          <w:color w:val="000000" w:themeColor="text1"/>
          <w:sz w:val="24"/>
          <w:szCs w:val="24"/>
        </w:rPr>
        <w:lastRenderedPageBreak/>
        <w:t xml:space="preserve">Table </w:t>
      </w:r>
      <w:r w:rsidRPr="00E965FE">
        <w:rPr>
          <w:rFonts w:ascii="Times New Roman" w:hAnsi="Times New Roman" w:cs="Times New Roman"/>
          <w:b/>
          <w:bCs/>
          <w:color w:val="000000" w:themeColor="text1"/>
          <w:sz w:val="24"/>
          <w:szCs w:val="24"/>
        </w:rPr>
        <w:fldChar w:fldCharType="begin"/>
      </w:r>
      <w:r w:rsidRPr="00E965FE">
        <w:rPr>
          <w:rFonts w:ascii="Times New Roman" w:hAnsi="Times New Roman" w:cs="Times New Roman"/>
          <w:b/>
          <w:bCs/>
          <w:color w:val="000000" w:themeColor="text1"/>
          <w:sz w:val="24"/>
          <w:szCs w:val="24"/>
        </w:rPr>
        <w:instrText xml:space="preserve"> SEQ Tableau \* ARABIC </w:instrText>
      </w:r>
      <w:r w:rsidRPr="00E965FE">
        <w:rPr>
          <w:rFonts w:ascii="Times New Roman" w:hAnsi="Times New Roman" w:cs="Times New Roman"/>
          <w:b/>
          <w:bCs/>
          <w:color w:val="000000" w:themeColor="text1"/>
          <w:sz w:val="24"/>
          <w:szCs w:val="24"/>
        </w:rPr>
        <w:fldChar w:fldCharType="separate"/>
      </w:r>
      <w:r w:rsidRPr="00E965FE">
        <w:rPr>
          <w:rFonts w:ascii="Times New Roman" w:hAnsi="Times New Roman" w:cs="Times New Roman"/>
          <w:b/>
          <w:bCs/>
          <w:color w:val="000000" w:themeColor="text1"/>
          <w:sz w:val="24"/>
          <w:szCs w:val="24"/>
        </w:rPr>
        <w:t xml:space="preserve">2 </w:t>
      </w:r>
      <w:r w:rsidRPr="00E965FE">
        <w:rPr>
          <w:rFonts w:ascii="Times New Roman" w:hAnsi="Times New Roman" w:cs="Times New Roman"/>
          <w:b/>
          <w:bCs/>
          <w:color w:val="000000" w:themeColor="text1"/>
          <w:sz w:val="24"/>
          <w:szCs w:val="24"/>
        </w:rPr>
        <w:fldChar w:fldCharType="end"/>
      </w:r>
      <w:r w:rsidRPr="00E965FE">
        <w:rPr>
          <w:rFonts w:ascii="Times New Roman" w:hAnsi="Times New Roman" w:cs="Times New Roman"/>
          <w:b/>
          <w:bCs/>
          <w:color w:val="000000" w:themeColor="text1"/>
          <w:sz w:val="24"/>
          <w:szCs w:val="24"/>
        </w:rPr>
        <w:t>: Summaries of survey results on shrimp sales and information on SO2</w:t>
      </w:r>
    </w:p>
    <w:tbl>
      <w:tblPr>
        <w:tblW w:w="0" w:type="auto"/>
        <w:tblCellSpacing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1953"/>
        <w:gridCol w:w="2527"/>
        <w:gridCol w:w="1871"/>
        <w:gridCol w:w="2691"/>
      </w:tblGrid>
      <w:tr w:rsidR="004F1C2D" w:rsidRPr="00E965FE" w14:paraId="238ABD83" w14:textId="77777777" w:rsidTr="0059036F">
        <w:trPr>
          <w:tblHeader/>
          <w:tblCellSpacing w:w="15" w:type="dxa"/>
        </w:trPr>
        <w:tc>
          <w:tcPr>
            <w:tcW w:w="0" w:type="auto"/>
            <w:shd w:val="clear" w:color="auto" w:fill="BFBFBF" w:themeFill="background1" w:themeFillShade="BF"/>
            <w:vAlign w:val="center"/>
            <w:hideMark/>
          </w:tcPr>
          <w:p w14:paraId="72E09679" w14:textId="77777777" w:rsidR="004F1C2D" w:rsidRPr="00E965FE" w:rsidRDefault="004F1C2D" w:rsidP="00E965FE">
            <w:pPr>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Variable</w:t>
            </w:r>
          </w:p>
        </w:tc>
        <w:tc>
          <w:tcPr>
            <w:tcW w:w="0" w:type="auto"/>
            <w:shd w:val="clear" w:color="auto" w:fill="BFBFBF" w:themeFill="background1" w:themeFillShade="BF"/>
            <w:vAlign w:val="center"/>
            <w:hideMark/>
          </w:tcPr>
          <w:p w14:paraId="2CF992D3" w14:textId="77777777" w:rsidR="004F1C2D" w:rsidRPr="00E965FE" w:rsidRDefault="004F1C2D" w:rsidP="00E965FE">
            <w:pPr>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Modality(ies)</w:t>
            </w:r>
          </w:p>
        </w:tc>
        <w:tc>
          <w:tcPr>
            <w:tcW w:w="0" w:type="auto"/>
            <w:shd w:val="clear" w:color="auto" w:fill="BFBFBF" w:themeFill="background1" w:themeFillShade="BF"/>
            <w:vAlign w:val="center"/>
            <w:hideMark/>
          </w:tcPr>
          <w:p w14:paraId="7D827932" w14:textId="77777777" w:rsidR="004F1C2D" w:rsidRPr="00E965FE" w:rsidRDefault="004F1C2D" w:rsidP="00E965FE">
            <w:pPr>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Proportion</w:t>
            </w:r>
          </w:p>
        </w:tc>
        <w:tc>
          <w:tcPr>
            <w:tcW w:w="0" w:type="auto"/>
            <w:shd w:val="clear" w:color="auto" w:fill="BFBFBF" w:themeFill="background1" w:themeFillShade="BF"/>
            <w:vAlign w:val="center"/>
            <w:hideMark/>
          </w:tcPr>
          <w:p w14:paraId="11707D7C" w14:textId="77777777" w:rsidR="004F1C2D" w:rsidRPr="00E965FE" w:rsidRDefault="004F1C2D" w:rsidP="00E965FE">
            <w:pPr>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Observations and Remarks</w:t>
            </w:r>
          </w:p>
        </w:tc>
      </w:tr>
      <w:tr w:rsidR="004F1C2D" w:rsidRPr="00E965FE" w14:paraId="0E1E8718" w14:textId="77777777" w:rsidTr="0059036F">
        <w:trPr>
          <w:tblCellSpacing w:w="15" w:type="dxa"/>
        </w:trPr>
        <w:tc>
          <w:tcPr>
            <w:tcW w:w="0" w:type="auto"/>
            <w:shd w:val="clear" w:color="auto" w:fill="BFBFBF" w:themeFill="background1" w:themeFillShade="BF"/>
            <w:vAlign w:val="center"/>
            <w:hideMark/>
          </w:tcPr>
          <w:p w14:paraId="1C951EA9" w14:textId="77777777" w:rsidR="004F1C2D" w:rsidRPr="00E965FE" w:rsidRDefault="004F1C2D" w:rsidP="00E965FE">
            <w:pPr>
              <w:rPr>
                <w:rFonts w:ascii="Times New Roman" w:hAnsi="Times New Roman" w:cs="Times New Roman"/>
                <w:sz w:val="24"/>
                <w:szCs w:val="24"/>
                <w:lang w:val="fr-SN"/>
              </w:rPr>
            </w:pPr>
            <w:r w:rsidRPr="00E965FE">
              <w:rPr>
                <w:rFonts w:ascii="Times New Roman" w:hAnsi="Times New Roman" w:cs="Times New Roman"/>
                <w:b/>
                <w:bCs/>
                <w:sz w:val="24"/>
                <w:szCs w:val="24"/>
                <w:lang w:val="fr-SN"/>
              </w:rPr>
              <w:t>Product knowledge</w:t>
            </w:r>
          </w:p>
        </w:tc>
        <w:tc>
          <w:tcPr>
            <w:tcW w:w="0" w:type="auto"/>
            <w:vAlign w:val="center"/>
            <w:hideMark/>
          </w:tcPr>
          <w:p w14:paraId="1FC60B98" w14:textId="47E86B45" w:rsidR="004F1C2D" w:rsidRPr="00E965FE" w:rsidRDefault="004F1C2D" w:rsidP="00E965FE">
            <w:pPr>
              <w:rPr>
                <w:rFonts w:ascii="Times New Roman" w:hAnsi="Times New Roman" w:cs="Times New Roman"/>
                <w:sz w:val="24"/>
                <w:szCs w:val="24"/>
                <w:lang w:val="en-US"/>
              </w:rPr>
            </w:pPr>
            <w:r w:rsidRPr="00E965FE">
              <w:rPr>
                <w:rFonts w:ascii="Times New Roman" w:hAnsi="Times New Roman" w:cs="Times New Roman"/>
                <w:sz w:val="24"/>
                <w:szCs w:val="24"/>
                <w:lang w:val="en-US"/>
              </w:rPr>
              <w:t xml:space="preserve">Knowledge of metabisulfite (local name: </w:t>
            </w:r>
            <w:r w:rsidRPr="00E965FE">
              <w:rPr>
                <w:rFonts w:ascii="Times New Roman" w:hAnsi="Times New Roman" w:cs="Times New Roman"/>
                <w:i/>
                <w:iCs/>
                <w:sz w:val="24"/>
                <w:szCs w:val="24"/>
                <w:lang w:val="en-US"/>
              </w:rPr>
              <w:t xml:space="preserve">white </w:t>
            </w:r>
            <w:r w:rsidR="001A0F7C" w:rsidRPr="00E965FE">
              <w:rPr>
                <w:rFonts w:ascii="Times New Roman" w:hAnsi="Times New Roman" w:cs="Times New Roman"/>
                <w:i/>
                <w:iCs/>
                <w:sz w:val="24"/>
                <w:szCs w:val="24"/>
                <w:lang w:val="en-US"/>
              </w:rPr>
              <w:t>powder)</w:t>
            </w:r>
          </w:p>
        </w:tc>
        <w:tc>
          <w:tcPr>
            <w:tcW w:w="0" w:type="auto"/>
            <w:vAlign w:val="center"/>
            <w:hideMark/>
          </w:tcPr>
          <w:p w14:paraId="0BB783AA" w14:textId="77777777" w:rsidR="004F1C2D" w:rsidRPr="00E965FE" w:rsidRDefault="004F1C2D" w:rsidP="00E965FE">
            <w:pPr>
              <w:rPr>
                <w:rFonts w:ascii="Times New Roman" w:hAnsi="Times New Roman" w:cs="Times New Roman"/>
                <w:sz w:val="24"/>
                <w:szCs w:val="24"/>
                <w:lang w:val="fr-SN"/>
              </w:rPr>
            </w:pPr>
            <w:r w:rsidRPr="00E965FE">
              <w:rPr>
                <w:rFonts w:ascii="Times New Roman" w:hAnsi="Times New Roman" w:cs="Times New Roman"/>
                <w:sz w:val="24"/>
                <w:szCs w:val="24"/>
                <w:lang w:val="fr-SN"/>
              </w:rPr>
              <w:t>100%</w:t>
            </w:r>
          </w:p>
        </w:tc>
        <w:tc>
          <w:tcPr>
            <w:tcW w:w="0" w:type="auto"/>
            <w:vAlign w:val="center"/>
            <w:hideMark/>
          </w:tcPr>
          <w:p w14:paraId="1A42C223" w14:textId="77777777" w:rsidR="004F1C2D" w:rsidRPr="00E965FE" w:rsidRDefault="004F1C2D" w:rsidP="00E965FE">
            <w:pPr>
              <w:rPr>
                <w:rFonts w:ascii="Times New Roman" w:hAnsi="Times New Roman" w:cs="Times New Roman"/>
                <w:sz w:val="24"/>
                <w:szCs w:val="24"/>
                <w:lang w:val="en-US"/>
              </w:rPr>
            </w:pPr>
            <w:r w:rsidRPr="00E965FE">
              <w:rPr>
                <w:rFonts w:ascii="Times New Roman" w:hAnsi="Times New Roman" w:cs="Times New Roman"/>
                <w:sz w:val="24"/>
                <w:szCs w:val="24"/>
                <w:lang w:val="en-US"/>
              </w:rPr>
              <w:t>Popular name, without in-depth chemical knowledge</w:t>
            </w:r>
          </w:p>
        </w:tc>
      </w:tr>
      <w:tr w:rsidR="004F1C2D" w:rsidRPr="00E965FE" w14:paraId="48AFEDEE" w14:textId="77777777" w:rsidTr="0059036F">
        <w:trPr>
          <w:tblCellSpacing w:w="15" w:type="dxa"/>
        </w:trPr>
        <w:tc>
          <w:tcPr>
            <w:tcW w:w="0" w:type="auto"/>
            <w:shd w:val="clear" w:color="auto" w:fill="BFBFBF" w:themeFill="background1" w:themeFillShade="BF"/>
            <w:vAlign w:val="center"/>
            <w:hideMark/>
          </w:tcPr>
          <w:p w14:paraId="4431570B" w14:textId="77777777" w:rsidR="004F1C2D" w:rsidRPr="00E965FE" w:rsidRDefault="004F1C2D" w:rsidP="00E965FE">
            <w:pPr>
              <w:rPr>
                <w:rFonts w:ascii="Times New Roman" w:hAnsi="Times New Roman" w:cs="Times New Roman"/>
                <w:sz w:val="24"/>
                <w:szCs w:val="24"/>
                <w:lang w:val="fr-SN"/>
              </w:rPr>
            </w:pPr>
            <w:r w:rsidRPr="00E965FE">
              <w:rPr>
                <w:rFonts w:ascii="Times New Roman" w:hAnsi="Times New Roman" w:cs="Times New Roman"/>
                <w:b/>
                <w:bCs/>
                <w:sz w:val="24"/>
                <w:szCs w:val="24"/>
                <w:lang w:val="fr-SN"/>
              </w:rPr>
              <w:t>Declared use</w:t>
            </w:r>
          </w:p>
        </w:tc>
        <w:tc>
          <w:tcPr>
            <w:tcW w:w="0" w:type="auto"/>
            <w:vAlign w:val="center"/>
            <w:hideMark/>
          </w:tcPr>
          <w:p w14:paraId="33E52B18" w14:textId="77777777" w:rsidR="004F1C2D" w:rsidRPr="00E965FE" w:rsidRDefault="004F1C2D" w:rsidP="00E965FE">
            <w:pPr>
              <w:rPr>
                <w:rFonts w:ascii="Times New Roman" w:hAnsi="Times New Roman" w:cs="Times New Roman"/>
                <w:sz w:val="24"/>
                <w:szCs w:val="24"/>
                <w:lang w:val="fr-SN"/>
              </w:rPr>
            </w:pPr>
            <w:r w:rsidRPr="00E965FE">
              <w:rPr>
                <w:rFonts w:ascii="Times New Roman" w:hAnsi="Times New Roman" w:cs="Times New Roman"/>
                <w:sz w:val="24"/>
                <w:szCs w:val="24"/>
                <w:lang w:val="fr-SN"/>
              </w:rPr>
              <w:t>Users vs. non-users</w:t>
            </w:r>
          </w:p>
        </w:tc>
        <w:tc>
          <w:tcPr>
            <w:tcW w:w="0" w:type="auto"/>
            <w:vAlign w:val="center"/>
            <w:hideMark/>
          </w:tcPr>
          <w:p w14:paraId="79B31959" w14:textId="77777777" w:rsidR="004F1C2D" w:rsidRPr="00E965FE" w:rsidRDefault="004F1C2D" w:rsidP="00E965FE">
            <w:pPr>
              <w:rPr>
                <w:rFonts w:ascii="Times New Roman" w:hAnsi="Times New Roman" w:cs="Times New Roman"/>
                <w:sz w:val="24"/>
                <w:szCs w:val="24"/>
                <w:lang w:val="fr-SN"/>
              </w:rPr>
            </w:pPr>
            <w:r w:rsidRPr="00E965FE">
              <w:rPr>
                <w:rFonts w:ascii="Times New Roman" w:hAnsi="Times New Roman" w:cs="Times New Roman"/>
                <w:sz w:val="24"/>
                <w:szCs w:val="24"/>
                <w:lang w:val="fr-SN"/>
              </w:rPr>
              <w:t>40% vs 60%</w:t>
            </w:r>
          </w:p>
        </w:tc>
        <w:tc>
          <w:tcPr>
            <w:tcW w:w="0" w:type="auto"/>
            <w:vAlign w:val="center"/>
            <w:hideMark/>
          </w:tcPr>
          <w:p w14:paraId="66E05F2B" w14:textId="77777777" w:rsidR="004F1C2D" w:rsidRPr="00E965FE" w:rsidRDefault="004F1C2D" w:rsidP="00E965FE">
            <w:pPr>
              <w:rPr>
                <w:rFonts w:ascii="Times New Roman" w:hAnsi="Times New Roman" w:cs="Times New Roman"/>
                <w:sz w:val="24"/>
                <w:szCs w:val="24"/>
                <w:lang w:val="en-US"/>
              </w:rPr>
            </w:pPr>
            <w:r w:rsidRPr="00E965FE">
              <w:rPr>
                <w:rFonts w:ascii="Times New Roman" w:hAnsi="Times New Roman" w:cs="Times New Roman"/>
                <w:sz w:val="24"/>
                <w:szCs w:val="24"/>
                <w:lang w:val="en-US"/>
              </w:rPr>
              <w:t>Possible significant underreporting (regulatory risk factor)</w:t>
            </w:r>
          </w:p>
        </w:tc>
      </w:tr>
      <w:tr w:rsidR="004F1C2D" w:rsidRPr="00E965FE" w14:paraId="55B684F3" w14:textId="77777777" w:rsidTr="0059036F">
        <w:trPr>
          <w:tblCellSpacing w:w="15" w:type="dxa"/>
        </w:trPr>
        <w:tc>
          <w:tcPr>
            <w:tcW w:w="0" w:type="auto"/>
            <w:shd w:val="clear" w:color="auto" w:fill="BFBFBF" w:themeFill="background1" w:themeFillShade="BF"/>
            <w:vAlign w:val="center"/>
            <w:hideMark/>
          </w:tcPr>
          <w:p w14:paraId="2047A039" w14:textId="77777777" w:rsidR="004F1C2D" w:rsidRPr="00E965FE" w:rsidRDefault="004F1C2D" w:rsidP="00E965FE">
            <w:pPr>
              <w:rPr>
                <w:rFonts w:ascii="Times New Roman" w:hAnsi="Times New Roman" w:cs="Times New Roman"/>
                <w:sz w:val="24"/>
                <w:szCs w:val="24"/>
                <w:lang w:val="fr-SN"/>
              </w:rPr>
            </w:pPr>
            <w:r w:rsidRPr="00E965FE">
              <w:rPr>
                <w:rFonts w:ascii="Times New Roman" w:hAnsi="Times New Roman" w:cs="Times New Roman"/>
                <w:b/>
                <w:bCs/>
                <w:sz w:val="24"/>
                <w:szCs w:val="24"/>
                <w:lang w:val="fr-SN"/>
              </w:rPr>
              <w:t>Application method</w:t>
            </w:r>
          </w:p>
        </w:tc>
        <w:tc>
          <w:tcPr>
            <w:tcW w:w="0" w:type="auto"/>
            <w:vAlign w:val="center"/>
            <w:hideMark/>
          </w:tcPr>
          <w:p w14:paraId="76DA7F99" w14:textId="77777777" w:rsidR="004F1C2D" w:rsidRPr="00E965FE" w:rsidRDefault="004F1C2D" w:rsidP="00E965FE">
            <w:pPr>
              <w:rPr>
                <w:rFonts w:ascii="Times New Roman" w:hAnsi="Times New Roman" w:cs="Times New Roman"/>
                <w:sz w:val="24"/>
                <w:szCs w:val="24"/>
                <w:lang w:val="en-US"/>
              </w:rPr>
            </w:pPr>
            <w:r w:rsidRPr="00E965FE">
              <w:rPr>
                <w:rFonts w:ascii="Times New Roman" w:hAnsi="Times New Roman" w:cs="Times New Roman"/>
                <w:sz w:val="24"/>
                <w:szCs w:val="24"/>
                <w:lang w:val="en-US"/>
              </w:rPr>
              <w:t>Manual sprinkling, by eye, without weighing</w:t>
            </w:r>
          </w:p>
        </w:tc>
        <w:tc>
          <w:tcPr>
            <w:tcW w:w="0" w:type="auto"/>
            <w:vAlign w:val="center"/>
            <w:hideMark/>
          </w:tcPr>
          <w:p w14:paraId="375E0911" w14:textId="77777777" w:rsidR="004F1C2D" w:rsidRPr="00E965FE" w:rsidRDefault="004F1C2D" w:rsidP="00E965FE">
            <w:pPr>
              <w:rPr>
                <w:rFonts w:ascii="Times New Roman" w:hAnsi="Times New Roman" w:cs="Times New Roman"/>
                <w:sz w:val="24"/>
                <w:szCs w:val="24"/>
                <w:lang w:val="fr-SN"/>
              </w:rPr>
            </w:pPr>
            <w:r w:rsidRPr="00E965FE">
              <w:rPr>
                <w:rFonts w:ascii="Times New Roman" w:hAnsi="Times New Roman" w:cs="Times New Roman"/>
                <w:sz w:val="24"/>
                <w:szCs w:val="24"/>
                <w:lang w:val="fr-SN"/>
              </w:rPr>
              <w:t>100% of users</w:t>
            </w:r>
          </w:p>
        </w:tc>
        <w:tc>
          <w:tcPr>
            <w:tcW w:w="0" w:type="auto"/>
            <w:vAlign w:val="center"/>
            <w:hideMark/>
          </w:tcPr>
          <w:p w14:paraId="2D8EAE03" w14:textId="77777777" w:rsidR="004F1C2D" w:rsidRPr="00E965FE" w:rsidRDefault="004F1C2D" w:rsidP="00E965FE">
            <w:pPr>
              <w:rPr>
                <w:rFonts w:ascii="Times New Roman" w:hAnsi="Times New Roman" w:cs="Times New Roman"/>
                <w:sz w:val="24"/>
                <w:szCs w:val="24"/>
                <w:lang w:val="en-US"/>
              </w:rPr>
            </w:pPr>
            <w:r w:rsidRPr="00E965FE">
              <w:rPr>
                <w:rFonts w:ascii="Times New Roman" w:hAnsi="Times New Roman" w:cs="Times New Roman"/>
                <w:sz w:val="24"/>
                <w:szCs w:val="24"/>
                <w:lang w:val="en-US"/>
              </w:rPr>
              <w:t>No dosage control – risk of overdose</w:t>
            </w:r>
          </w:p>
        </w:tc>
      </w:tr>
      <w:tr w:rsidR="004F1C2D" w:rsidRPr="00E965FE" w14:paraId="4E0701D0" w14:textId="77777777" w:rsidTr="0059036F">
        <w:trPr>
          <w:tblCellSpacing w:w="15" w:type="dxa"/>
        </w:trPr>
        <w:tc>
          <w:tcPr>
            <w:tcW w:w="0" w:type="auto"/>
            <w:shd w:val="clear" w:color="auto" w:fill="BFBFBF" w:themeFill="background1" w:themeFillShade="BF"/>
            <w:vAlign w:val="center"/>
            <w:hideMark/>
          </w:tcPr>
          <w:p w14:paraId="561752A4" w14:textId="77777777" w:rsidR="004F1C2D" w:rsidRPr="00E965FE" w:rsidRDefault="004F1C2D" w:rsidP="00E965FE">
            <w:pPr>
              <w:rPr>
                <w:rFonts w:ascii="Times New Roman" w:hAnsi="Times New Roman" w:cs="Times New Roman"/>
                <w:sz w:val="24"/>
                <w:szCs w:val="24"/>
                <w:lang w:val="en-US"/>
              </w:rPr>
            </w:pPr>
            <w:r w:rsidRPr="00E965FE">
              <w:rPr>
                <w:rFonts w:ascii="Times New Roman" w:hAnsi="Times New Roman" w:cs="Times New Roman"/>
                <w:b/>
                <w:bCs/>
                <w:sz w:val="24"/>
                <w:szCs w:val="24"/>
                <w:lang w:val="en-US"/>
              </w:rPr>
              <w:t>Assessment of the quantity applied</w:t>
            </w:r>
          </w:p>
        </w:tc>
        <w:tc>
          <w:tcPr>
            <w:tcW w:w="0" w:type="auto"/>
            <w:vAlign w:val="center"/>
            <w:hideMark/>
          </w:tcPr>
          <w:p w14:paraId="57CA3ACA" w14:textId="77777777" w:rsidR="004F1C2D" w:rsidRPr="00E965FE" w:rsidRDefault="004F1C2D" w:rsidP="00E965FE">
            <w:pPr>
              <w:rPr>
                <w:rFonts w:ascii="Times New Roman" w:hAnsi="Times New Roman" w:cs="Times New Roman"/>
                <w:sz w:val="24"/>
                <w:szCs w:val="24"/>
                <w:lang w:val="fr-SN"/>
              </w:rPr>
            </w:pPr>
            <w:r w:rsidRPr="00E965FE">
              <w:rPr>
                <w:rFonts w:ascii="Times New Roman" w:hAnsi="Times New Roman" w:cs="Times New Roman"/>
                <w:sz w:val="24"/>
                <w:szCs w:val="24"/>
                <w:lang w:val="fr-SN"/>
              </w:rPr>
              <w:t>Not realized</w:t>
            </w:r>
          </w:p>
        </w:tc>
        <w:tc>
          <w:tcPr>
            <w:tcW w:w="0" w:type="auto"/>
            <w:vAlign w:val="center"/>
            <w:hideMark/>
          </w:tcPr>
          <w:p w14:paraId="043E2FBA" w14:textId="77777777" w:rsidR="004F1C2D" w:rsidRPr="00E965FE" w:rsidRDefault="004F1C2D" w:rsidP="00E965FE">
            <w:pPr>
              <w:rPr>
                <w:rFonts w:ascii="Times New Roman" w:hAnsi="Times New Roman" w:cs="Times New Roman"/>
                <w:sz w:val="24"/>
                <w:szCs w:val="24"/>
                <w:lang w:val="fr-SN"/>
              </w:rPr>
            </w:pPr>
            <w:r w:rsidRPr="00E965FE">
              <w:rPr>
                <w:rFonts w:ascii="Times New Roman" w:hAnsi="Times New Roman" w:cs="Times New Roman"/>
                <w:sz w:val="24"/>
                <w:szCs w:val="24"/>
                <w:lang w:val="fr-SN"/>
              </w:rPr>
              <w:t>100% of users</w:t>
            </w:r>
          </w:p>
        </w:tc>
        <w:tc>
          <w:tcPr>
            <w:tcW w:w="0" w:type="auto"/>
            <w:vAlign w:val="center"/>
            <w:hideMark/>
          </w:tcPr>
          <w:p w14:paraId="60B9ABF7" w14:textId="77777777" w:rsidR="004F1C2D" w:rsidRPr="00E965FE" w:rsidRDefault="004F1C2D" w:rsidP="00E965FE">
            <w:pPr>
              <w:rPr>
                <w:rFonts w:ascii="Times New Roman" w:hAnsi="Times New Roman" w:cs="Times New Roman"/>
                <w:sz w:val="24"/>
                <w:szCs w:val="24"/>
                <w:lang w:val="en-US"/>
              </w:rPr>
            </w:pPr>
            <w:r w:rsidRPr="00E965FE">
              <w:rPr>
                <w:rFonts w:ascii="Times New Roman" w:hAnsi="Times New Roman" w:cs="Times New Roman"/>
                <w:sz w:val="24"/>
                <w:szCs w:val="24"/>
                <w:lang w:val="en-US"/>
              </w:rPr>
              <w:t>Lack of standardization of practices</w:t>
            </w:r>
          </w:p>
        </w:tc>
      </w:tr>
      <w:tr w:rsidR="004F1C2D" w:rsidRPr="00E965FE" w14:paraId="32C7B583" w14:textId="77777777" w:rsidTr="0059036F">
        <w:trPr>
          <w:tblCellSpacing w:w="15" w:type="dxa"/>
        </w:trPr>
        <w:tc>
          <w:tcPr>
            <w:tcW w:w="0" w:type="auto"/>
            <w:shd w:val="clear" w:color="auto" w:fill="BFBFBF" w:themeFill="background1" w:themeFillShade="BF"/>
            <w:vAlign w:val="center"/>
            <w:hideMark/>
          </w:tcPr>
          <w:p w14:paraId="7DDD75A8" w14:textId="77777777" w:rsidR="004F1C2D" w:rsidRPr="00E965FE" w:rsidRDefault="004F1C2D" w:rsidP="00E965FE">
            <w:pPr>
              <w:rPr>
                <w:rFonts w:ascii="Times New Roman" w:hAnsi="Times New Roman" w:cs="Times New Roman"/>
                <w:sz w:val="24"/>
                <w:szCs w:val="24"/>
                <w:lang w:val="fr-SN"/>
              </w:rPr>
            </w:pPr>
            <w:r w:rsidRPr="00E965FE">
              <w:rPr>
                <w:rFonts w:ascii="Times New Roman" w:hAnsi="Times New Roman" w:cs="Times New Roman"/>
                <w:b/>
                <w:bCs/>
                <w:sz w:val="24"/>
                <w:szCs w:val="24"/>
                <w:lang w:val="fr-SN"/>
              </w:rPr>
              <w:t>Source of supply</w:t>
            </w:r>
          </w:p>
        </w:tc>
        <w:tc>
          <w:tcPr>
            <w:tcW w:w="0" w:type="auto"/>
            <w:vAlign w:val="center"/>
            <w:hideMark/>
          </w:tcPr>
          <w:p w14:paraId="33F799DB" w14:textId="227B4DB4" w:rsidR="004F1C2D" w:rsidRPr="00E965FE" w:rsidRDefault="004F1C2D" w:rsidP="00E965FE">
            <w:pPr>
              <w:rPr>
                <w:rFonts w:ascii="Times New Roman" w:hAnsi="Times New Roman" w:cs="Times New Roman"/>
                <w:sz w:val="24"/>
                <w:szCs w:val="24"/>
                <w:lang w:val="en-US"/>
              </w:rPr>
            </w:pPr>
            <w:r w:rsidRPr="00E965FE">
              <w:rPr>
                <w:rFonts w:ascii="Times New Roman" w:hAnsi="Times New Roman" w:cs="Times New Roman"/>
                <w:sz w:val="24"/>
                <w:szCs w:val="24"/>
                <w:lang w:val="en-US"/>
              </w:rPr>
              <w:t xml:space="preserve">Central Fish and </w:t>
            </w:r>
            <w:r w:rsidR="00D6376C" w:rsidRPr="00E965FE">
              <w:rPr>
                <w:rFonts w:ascii="Times New Roman" w:hAnsi="Times New Roman" w:cs="Times New Roman"/>
                <w:sz w:val="24"/>
                <w:szCs w:val="24"/>
                <w:lang w:val="en-US"/>
              </w:rPr>
              <w:t>Castor</w:t>
            </w:r>
            <w:r w:rsidRPr="00E965FE">
              <w:rPr>
                <w:rFonts w:ascii="Times New Roman" w:hAnsi="Times New Roman" w:cs="Times New Roman"/>
                <w:sz w:val="24"/>
                <w:szCs w:val="24"/>
                <w:lang w:val="en-US"/>
              </w:rPr>
              <w:t xml:space="preserve"> Market</w:t>
            </w:r>
          </w:p>
        </w:tc>
        <w:tc>
          <w:tcPr>
            <w:tcW w:w="0" w:type="auto"/>
            <w:vAlign w:val="center"/>
            <w:hideMark/>
          </w:tcPr>
          <w:p w14:paraId="3CD628B9" w14:textId="77777777" w:rsidR="004F1C2D" w:rsidRPr="00E965FE" w:rsidRDefault="004F1C2D" w:rsidP="00E965FE">
            <w:pPr>
              <w:rPr>
                <w:rFonts w:ascii="Times New Roman" w:hAnsi="Times New Roman" w:cs="Times New Roman"/>
                <w:sz w:val="24"/>
                <w:szCs w:val="24"/>
                <w:lang w:val="fr-SN"/>
              </w:rPr>
            </w:pPr>
            <w:r w:rsidRPr="00E965FE">
              <w:rPr>
                <w:rFonts w:ascii="Times New Roman" w:hAnsi="Times New Roman" w:cs="Times New Roman"/>
                <w:sz w:val="24"/>
                <w:szCs w:val="24"/>
                <w:lang w:val="fr-SN"/>
              </w:rPr>
              <w:t>Common data</w:t>
            </w:r>
          </w:p>
        </w:tc>
        <w:tc>
          <w:tcPr>
            <w:tcW w:w="0" w:type="auto"/>
            <w:vAlign w:val="center"/>
            <w:hideMark/>
          </w:tcPr>
          <w:p w14:paraId="7EE50397" w14:textId="77777777" w:rsidR="004F1C2D" w:rsidRPr="00E965FE" w:rsidRDefault="004F1C2D" w:rsidP="00E965FE">
            <w:pPr>
              <w:rPr>
                <w:rFonts w:ascii="Times New Roman" w:hAnsi="Times New Roman" w:cs="Times New Roman"/>
                <w:sz w:val="24"/>
                <w:szCs w:val="24"/>
                <w:lang w:val="en-US"/>
              </w:rPr>
            </w:pPr>
            <w:r w:rsidRPr="00E965FE">
              <w:rPr>
                <w:rFonts w:ascii="Times New Roman" w:hAnsi="Times New Roman" w:cs="Times New Roman"/>
                <w:sz w:val="24"/>
                <w:szCs w:val="24"/>
                <w:lang w:val="en-US"/>
              </w:rPr>
              <w:t>Informal sale, without traceability or control</w:t>
            </w:r>
          </w:p>
        </w:tc>
      </w:tr>
      <w:tr w:rsidR="004F1C2D" w:rsidRPr="00E965FE" w14:paraId="5DAA5371" w14:textId="77777777" w:rsidTr="0059036F">
        <w:trPr>
          <w:tblCellSpacing w:w="15" w:type="dxa"/>
        </w:trPr>
        <w:tc>
          <w:tcPr>
            <w:tcW w:w="0" w:type="auto"/>
            <w:shd w:val="clear" w:color="auto" w:fill="BFBFBF" w:themeFill="background1" w:themeFillShade="BF"/>
            <w:vAlign w:val="center"/>
            <w:hideMark/>
          </w:tcPr>
          <w:p w14:paraId="328B2D98" w14:textId="77777777" w:rsidR="004F1C2D" w:rsidRPr="00E965FE" w:rsidRDefault="004F1C2D" w:rsidP="00E965FE">
            <w:pPr>
              <w:rPr>
                <w:rFonts w:ascii="Times New Roman" w:hAnsi="Times New Roman" w:cs="Times New Roman"/>
                <w:sz w:val="24"/>
                <w:szCs w:val="24"/>
                <w:lang w:val="fr-SN"/>
              </w:rPr>
            </w:pPr>
            <w:r w:rsidRPr="00E965FE">
              <w:rPr>
                <w:rFonts w:ascii="Times New Roman" w:hAnsi="Times New Roman" w:cs="Times New Roman"/>
                <w:b/>
                <w:bCs/>
                <w:sz w:val="24"/>
                <w:szCs w:val="24"/>
                <w:lang w:val="fr-SN"/>
              </w:rPr>
              <w:t>Product price</w:t>
            </w:r>
          </w:p>
        </w:tc>
        <w:tc>
          <w:tcPr>
            <w:tcW w:w="0" w:type="auto"/>
            <w:vAlign w:val="center"/>
            <w:hideMark/>
          </w:tcPr>
          <w:p w14:paraId="2060F33E" w14:textId="77777777" w:rsidR="004F1C2D" w:rsidRPr="00E965FE" w:rsidRDefault="004F1C2D" w:rsidP="00E965FE">
            <w:pPr>
              <w:rPr>
                <w:rFonts w:ascii="Times New Roman" w:hAnsi="Times New Roman" w:cs="Times New Roman"/>
                <w:sz w:val="24"/>
                <w:szCs w:val="24"/>
                <w:lang w:val="fr-SN"/>
              </w:rPr>
            </w:pPr>
            <w:r w:rsidRPr="00E965FE">
              <w:rPr>
                <w:rFonts w:ascii="Times New Roman" w:hAnsi="Times New Roman" w:cs="Times New Roman"/>
                <w:sz w:val="24"/>
                <w:szCs w:val="24"/>
                <w:lang w:val="fr-SN"/>
              </w:rPr>
              <w:t>600 CFA francs for ~150 g</w:t>
            </w:r>
          </w:p>
        </w:tc>
        <w:tc>
          <w:tcPr>
            <w:tcW w:w="0" w:type="auto"/>
            <w:vAlign w:val="center"/>
            <w:hideMark/>
          </w:tcPr>
          <w:p w14:paraId="42604EE4" w14:textId="77777777" w:rsidR="004F1C2D" w:rsidRPr="00E965FE" w:rsidRDefault="004F1C2D" w:rsidP="00E965FE">
            <w:pPr>
              <w:rPr>
                <w:rFonts w:ascii="Times New Roman" w:hAnsi="Times New Roman" w:cs="Times New Roman"/>
                <w:sz w:val="24"/>
                <w:szCs w:val="24"/>
                <w:lang w:val="en-US"/>
              </w:rPr>
            </w:pPr>
            <w:r w:rsidRPr="00E965FE">
              <w:rPr>
                <w:rFonts w:ascii="Times New Roman" w:hAnsi="Times New Roman" w:cs="Times New Roman"/>
                <w:sz w:val="24"/>
                <w:szCs w:val="24"/>
                <w:lang w:val="en-US"/>
              </w:rPr>
              <w:t>Fixed according to the saleswomen</w:t>
            </w:r>
          </w:p>
        </w:tc>
        <w:tc>
          <w:tcPr>
            <w:tcW w:w="0" w:type="auto"/>
            <w:vAlign w:val="center"/>
            <w:hideMark/>
          </w:tcPr>
          <w:p w14:paraId="03BF519B" w14:textId="77777777" w:rsidR="004F1C2D" w:rsidRPr="00E965FE" w:rsidRDefault="004F1C2D" w:rsidP="00E965FE">
            <w:pPr>
              <w:rPr>
                <w:rFonts w:ascii="Times New Roman" w:hAnsi="Times New Roman" w:cs="Times New Roman"/>
                <w:sz w:val="24"/>
                <w:szCs w:val="24"/>
                <w:lang w:val="en-US"/>
              </w:rPr>
            </w:pPr>
            <w:r w:rsidRPr="00E965FE">
              <w:rPr>
                <w:rFonts w:ascii="Times New Roman" w:hAnsi="Times New Roman" w:cs="Times New Roman"/>
                <w:sz w:val="24"/>
                <w:szCs w:val="24"/>
                <w:lang w:val="en-US"/>
              </w:rPr>
              <w:t>Product accessible, but without label or original packaging</w:t>
            </w:r>
          </w:p>
        </w:tc>
      </w:tr>
    </w:tbl>
    <w:p w14:paraId="6A4FEF5D" w14:textId="5B7000B3" w:rsidR="004F1C2D" w:rsidRPr="00E965FE" w:rsidRDefault="004F1C2D" w:rsidP="00E965FE">
      <w:pPr>
        <w:spacing w:line="276" w:lineRule="auto"/>
        <w:ind w:firstLine="708"/>
        <w:jc w:val="both"/>
        <w:rPr>
          <w:rFonts w:ascii="Times New Roman" w:hAnsi="Times New Roman" w:cs="Times New Roman"/>
          <w:sz w:val="24"/>
          <w:szCs w:val="24"/>
          <w:lang w:val="en-US"/>
        </w:rPr>
      </w:pPr>
      <w:r w:rsidRPr="00E965FE">
        <w:rPr>
          <w:rFonts w:ascii="Times New Roman" w:hAnsi="Times New Roman" w:cs="Times New Roman"/>
          <w:sz w:val="24"/>
          <w:szCs w:val="24"/>
          <w:lang w:val="en-US"/>
        </w:rPr>
        <w:t>Survey results reveal</w:t>
      </w:r>
      <w:r w:rsidR="001A227A" w:rsidRPr="00E965FE">
        <w:rPr>
          <w:rFonts w:ascii="Times New Roman" w:hAnsi="Times New Roman" w:cs="Times New Roman"/>
          <w:sz w:val="24"/>
          <w:szCs w:val="24"/>
          <w:lang w:val="en-US"/>
        </w:rPr>
        <w:t>ed</w:t>
      </w:r>
      <w:r w:rsidRPr="00E965FE">
        <w:rPr>
          <w:rFonts w:ascii="Times New Roman" w:hAnsi="Times New Roman" w:cs="Times New Roman"/>
          <w:sz w:val="24"/>
          <w:szCs w:val="24"/>
          <w:lang w:val="en-US"/>
        </w:rPr>
        <w:t xml:space="preserve"> that 100% of shrimp vendors are familiar with sodium metabisulfite, which they commonly refer to as "white powder." However, only 40% report</w:t>
      </w:r>
      <w:r w:rsidR="001A227A" w:rsidRPr="00E965FE">
        <w:rPr>
          <w:rFonts w:ascii="Times New Roman" w:hAnsi="Times New Roman" w:cs="Times New Roman"/>
          <w:sz w:val="24"/>
          <w:szCs w:val="24"/>
          <w:lang w:val="en-US"/>
        </w:rPr>
        <w:t>ed</w:t>
      </w:r>
      <w:r w:rsidRPr="00E965FE">
        <w:rPr>
          <w:rFonts w:ascii="Times New Roman" w:hAnsi="Times New Roman" w:cs="Times New Roman"/>
          <w:sz w:val="24"/>
          <w:szCs w:val="24"/>
          <w:lang w:val="en-US"/>
        </w:rPr>
        <w:t xml:space="preserve"> using it, which may reflect underreporting due to fears of regulatory oversight. Sulfitation is practiced by manual sprinkling, without any measuring tools, making the dosage approximate and uncontrolled. This lack of standardization poses a health risk, particularly in the event of overdose. No control of the quantity used is carried out. Supply is made exclusively via the central fish market and the Castor market, in an informal channel, without traceability or product labeling. The affordable price (600 CFA francs for 150 g) favors its availability. These results reflect unregulated and potentially risky artisanal practices. They justify the need to educate vendors about good practices and to strengthen regulation of the food additive trade.</w:t>
      </w:r>
    </w:p>
    <w:p w14:paraId="545A3A3D" w14:textId="7A4ED4A7" w:rsidR="004F1C2D" w:rsidRPr="00E965FE" w:rsidRDefault="004F1C2D" w:rsidP="00E965FE">
      <w:pPr>
        <w:rPr>
          <w:rFonts w:ascii="Times New Roman" w:hAnsi="Times New Roman" w:cs="Times New Roman"/>
          <w:b/>
          <w:bCs/>
          <w:sz w:val="24"/>
          <w:szCs w:val="24"/>
        </w:rPr>
      </w:pPr>
      <w:r w:rsidRPr="00E965FE">
        <w:rPr>
          <w:rFonts w:ascii="Times New Roman" w:hAnsi="Times New Roman" w:cs="Times New Roman"/>
          <w:b/>
          <w:bCs/>
          <w:sz w:val="24"/>
          <w:szCs w:val="24"/>
        </w:rPr>
        <w:t>3.2. Consumer Survey Results</w:t>
      </w:r>
    </w:p>
    <w:p w14:paraId="0592B5A6" w14:textId="298BB715" w:rsidR="00E37AC2" w:rsidRPr="00E965FE" w:rsidRDefault="00E37AC2" w:rsidP="00E965FE">
      <w:pPr>
        <w:ind w:firstLine="708"/>
        <w:rPr>
          <w:rFonts w:ascii="Times New Roman" w:hAnsi="Times New Roman" w:cs="Times New Roman"/>
          <w:sz w:val="24"/>
          <w:szCs w:val="24"/>
        </w:rPr>
      </w:pPr>
      <w:r w:rsidRPr="00E965FE">
        <w:rPr>
          <w:rFonts w:ascii="Times New Roman" w:hAnsi="Times New Roman" w:cs="Times New Roman"/>
          <w:sz w:val="24"/>
          <w:szCs w:val="24"/>
        </w:rPr>
        <w:t>The table</w:t>
      </w:r>
      <w:r w:rsidR="001A227A" w:rsidRPr="00E965FE">
        <w:rPr>
          <w:rFonts w:ascii="Times New Roman" w:hAnsi="Times New Roman" w:cs="Times New Roman"/>
          <w:sz w:val="24"/>
          <w:szCs w:val="24"/>
        </w:rPr>
        <w:t xml:space="preserve"> 3</w:t>
      </w:r>
      <w:r w:rsidRPr="00E965FE">
        <w:rPr>
          <w:rFonts w:ascii="Times New Roman" w:hAnsi="Times New Roman" w:cs="Times New Roman"/>
          <w:sz w:val="24"/>
          <w:szCs w:val="24"/>
        </w:rPr>
        <w:t xml:space="preserve"> shows the results obtained following surveys carried out among shrimp consumers.</w:t>
      </w:r>
    </w:p>
    <w:p w14:paraId="07922EA5" w14:textId="3111F5BE" w:rsidR="002A0984" w:rsidRPr="00E965FE" w:rsidRDefault="002A0984" w:rsidP="00E965FE">
      <w:pPr>
        <w:pStyle w:val="Lgende"/>
        <w:keepNext/>
        <w:rPr>
          <w:rFonts w:ascii="Times New Roman" w:hAnsi="Times New Roman" w:cs="Times New Roman"/>
          <w:b/>
          <w:bCs/>
          <w:color w:val="000000" w:themeColor="text1"/>
          <w:sz w:val="24"/>
          <w:szCs w:val="24"/>
        </w:rPr>
      </w:pPr>
      <w:r w:rsidRPr="00E965FE">
        <w:rPr>
          <w:rFonts w:ascii="Times New Roman" w:hAnsi="Times New Roman" w:cs="Times New Roman"/>
          <w:b/>
          <w:bCs/>
          <w:color w:val="000000" w:themeColor="text1"/>
          <w:sz w:val="24"/>
          <w:szCs w:val="24"/>
        </w:rPr>
        <w:t xml:space="preserve">Table </w:t>
      </w:r>
      <w:r w:rsidRPr="00E965FE">
        <w:rPr>
          <w:rFonts w:ascii="Times New Roman" w:hAnsi="Times New Roman" w:cs="Times New Roman"/>
          <w:b/>
          <w:bCs/>
          <w:color w:val="000000" w:themeColor="text1"/>
          <w:sz w:val="24"/>
          <w:szCs w:val="24"/>
        </w:rPr>
        <w:fldChar w:fldCharType="begin"/>
      </w:r>
      <w:r w:rsidRPr="00E965FE">
        <w:rPr>
          <w:rFonts w:ascii="Times New Roman" w:hAnsi="Times New Roman" w:cs="Times New Roman"/>
          <w:b/>
          <w:bCs/>
          <w:color w:val="000000" w:themeColor="text1"/>
          <w:sz w:val="24"/>
          <w:szCs w:val="24"/>
        </w:rPr>
        <w:instrText xml:space="preserve"> SEQ Tableau \* ARABIC </w:instrText>
      </w:r>
      <w:r w:rsidRPr="00E965FE">
        <w:rPr>
          <w:rFonts w:ascii="Times New Roman" w:hAnsi="Times New Roman" w:cs="Times New Roman"/>
          <w:b/>
          <w:bCs/>
          <w:color w:val="000000" w:themeColor="text1"/>
          <w:sz w:val="24"/>
          <w:szCs w:val="24"/>
        </w:rPr>
        <w:fldChar w:fldCharType="separate"/>
      </w:r>
      <w:r w:rsidRPr="00E965FE">
        <w:rPr>
          <w:rFonts w:ascii="Times New Roman" w:hAnsi="Times New Roman" w:cs="Times New Roman"/>
          <w:b/>
          <w:bCs/>
          <w:color w:val="000000" w:themeColor="text1"/>
          <w:sz w:val="24"/>
          <w:szCs w:val="24"/>
        </w:rPr>
        <w:t xml:space="preserve">3 </w:t>
      </w:r>
      <w:r w:rsidRPr="00E965FE">
        <w:rPr>
          <w:rFonts w:ascii="Times New Roman" w:hAnsi="Times New Roman" w:cs="Times New Roman"/>
          <w:b/>
          <w:bCs/>
          <w:color w:val="000000" w:themeColor="text1"/>
          <w:sz w:val="24"/>
          <w:szCs w:val="24"/>
        </w:rPr>
        <w:fldChar w:fldCharType="end"/>
      </w:r>
      <w:r w:rsidRPr="00E965FE">
        <w:rPr>
          <w:rFonts w:ascii="Times New Roman" w:hAnsi="Times New Roman" w:cs="Times New Roman"/>
          <w:b/>
          <w:bCs/>
          <w:color w:val="000000" w:themeColor="text1"/>
          <w:sz w:val="24"/>
          <w:szCs w:val="24"/>
        </w:rPr>
        <w:t>: Results of the survey of shrimp consumers</w:t>
      </w:r>
    </w:p>
    <w:tbl>
      <w:tblPr>
        <w:tblStyle w:val="TableauGrille5Fonc-Accentuation3"/>
        <w:tblW w:w="0" w:type="auto"/>
        <w:tblLook w:val="04A0" w:firstRow="1" w:lastRow="0" w:firstColumn="1" w:lastColumn="0" w:noHBand="0" w:noVBand="1"/>
      </w:tblPr>
      <w:tblGrid>
        <w:gridCol w:w="3283"/>
        <w:gridCol w:w="3847"/>
        <w:gridCol w:w="1932"/>
      </w:tblGrid>
      <w:tr w:rsidR="00E37AC2" w:rsidRPr="00E965FE" w14:paraId="00C0A3C3" w14:textId="77777777" w:rsidTr="00CE61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6F15CA" w14:textId="77777777" w:rsidR="00E37AC2" w:rsidRPr="00E965FE" w:rsidRDefault="00E37AC2" w:rsidP="00E965FE">
            <w:pPr>
              <w:spacing w:after="160" w:line="259" w:lineRule="auto"/>
              <w:rPr>
                <w:rFonts w:ascii="Times New Roman" w:hAnsi="Times New Roman" w:cs="Times New Roman"/>
                <w:sz w:val="24"/>
                <w:szCs w:val="24"/>
                <w:lang w:val="fr-SN"/>
              </w:rPr>
            </w:pPr>
            <w:r w:rsidRPr="00E965FE">
              <w:rPr>
                <w:rFonts w:ascii="Times New Roman" w:hAnsi="Times New Roman" w:cs="Times New Roman"/>
                <w:sz w:val="24"/>
                <w:szCs w:val="24"/>
                <w:lang w:val="fr-SN"/>
              </w:rPr>
              <w:t>Theme</w:t>
            </w:r>
          </w:p>
        </w:tc>
        <w:tc>
          <w:tcPr>
            <w:tcW w:w="0" w:type="auto"/>
            <w:hideMark/>
          </w:tcPr>
          <w:p w14:paraId="6EA3889F" w14:textId="77777777" w:rsidR="00E37AC2" w:rsidRPr="00E965FE" w:rsidRDefault="00E37AC2" w:rsidP="00E965FE">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SN"/>
              </w:rPr>
            </w:pPr>
            <w:r w:rsidRPr="00E965FE">
              <w:rPr>
                <w:rFonts w:ascii="Times New Roman" w:hAnsi="Times New Roman" w:cs="Times New Roman"/>
                <w:sz w:val="24"/>
                <w:szCs w:val="24"/>
                <w:lang w:val="fr-SN"/>
              </w:rPr>
              <w:t>Indicator</w:t>
            </w:r>
          </w:p>
        </w:tc>
        <w:tc>
          <w:tcPr>
            <w:tcW w:w="0" w:type="auto"/>
            <w:hideMark/>
          </w:tcPr>
          <w:p w14:paraId="12BD3C57" w14:textId="77777777" w:rsidR="00E37AC2" w:rsidRPr="00E965FE" w:rsidRDefault="00E37AC2" w:rsidP="00E965FE">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SN"/>
              </w:rPr>
            </w:pPr>
            <w:r w:rsidRPr="00E965FE">
              <w:rPr>
                <w:rFonts w:ascii="Times New Roman" w:hAnsi="Times New Roman" w:cs="Times New Roman"/>
                <w:sz w:val="24"/>
                <w:szCs w:val="24"/>
                <w:lang w:val="fr-SN"/>
              </w:rPr>
              <w:t>Result Percentage (%)</w:t>
            </w:r>
          </w:p>
        </w:tc>
      </w:tr>
      <w:tr w:rsidR="00E37AC2" w:rsidRPr="00E965FE" w14:paraId="1334B72A" w14:textId="77777777" w:rsidTr="00CE6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9570E42" w14:textId="77777777" w:rsidR="00E37AC2" w:rsidRPr="00E965FE" w:rsidRDefault="00E37AC2" w:rsidP="00E965FE">
            <w:pPr>
              <w:spacing w:after="160" w:line="259" w:lineRule="auto"/>
              <w:rPr>
                <w:rFonts w:ascii="Times New Roman" w:hAnsi="Times New Roman" w:cs="Times New Roman"/>
                <w:sz w:val="24"/>
                <w:szCs w:val="24"/>
                <w:lang w:val="fr-SN"/>
              </w:rPr>
            </w:pPr>
            <w:r w:rsidRPr="00E965FE">
              <w:rPr>
                <w:rFonts w:ascii="Times New Roman" w:hAnsi="Times New Roman" w:cs="Times New Roman"/>
                <w:sz w:val="24"/>
                <w:szCs w:val="24"/>
                <w:lang w:val="fr-SN"/>
              </w:rPr>
              <w:t>Consumer awareness of bisulfite</w:t>
            </w:r>
          </w:p>
        </w:tc>
        <w:tc>
          <w:tcPr>
            <w:tcW w:w="0" w:type="auto"/>
            <w:hideMark/>
          </w:tcPr>
          <w:p w14:paraId="1BCAF071" w14:textId="77777777" w:rsidR="00E37AC2" w:rsidRPr="00E965FE" w:rsidRDefault="00E37AC2" w:rsidP="00E965FE">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Yes</w:t>
            </w:r>
          </w:p>
        </w:tc>
        <w:tc>
          <w:tcPr>
            <w:tcW w:w="0" w:type="auto"/>
            <w:hideMark/>
          </w:tcPr>
          <w:p w14:paraId="5376E4CF" w14:textId="77777777" w:rsidR="00E37AC2" w:rsidRPr="00E965FE" w:rsidRDefault="00E37AC2" w:rsidP="00E965FE">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36</w:t>
            </w:r>
          </w:p>
        </w:tc>
      </w:tr>
      <w:tr w:rsidR="00E37AC2" w:rsidRPr="00E965FE" w14:paraId="4531C528" w14:textId="77777777" w:rsidTr="00CE612D">
        <w:tc>
          <w:tcPr>
            <w:cnfStyle w:val="001000000000" w:firstRow="0" w:lastRow="0" w:firstColumn="1" w:lastColumn="0" w:oddVBand="0" w:evenVBand="0" w:oddHBand="0" w:evenHBand="0" w:firstRowFirstColumn="0" w:firstRowLastColumn="0" w:lastRowFirstColumn="0" w:lastRowLastColumn="0"/>
            <w:tcW w:w="0" w:type="auto"/>
            <w:vMerge/>
            <w:hideMark/>
          </w:tcPr>
          <w:p w14:paraId="68637131" w14:textId="77777777" w:rsidR="00E37AC2" w:rsidRPr="00E965FE" w:rsidRDefault="00E37AC2" w:rsidP="00E965FE">
            <w:pPr>
              <w:spacing w:after="160" w:line="259" w:lineRule="auto"/>
              <w:rPr>
                <w:rFonts w:ascii="Times New Roman" w:hAnsi="Times New Roman" w:cs="Times New Roman"/>
                <w:sz w:val="24"/>
                <w:szCs w:val="24"/>
                <w:lang w:val="fr-SN"/>
              </w:rPr>
            </w:pPr>
          </w:p>
        </w:tc>
        <w:tc>
          <w:tcPr>
            <w:tcW w:w="0" w:type="auto"/>
            <w:hideMark/>
          </w:tcPr>
          <w:p w14:paraId="49FA41B6" w14:textId="77777777" w:rsidR="00E37AC2" w:rsidRPr="00E965FE" w:rsidRDefault="00E37AC2" w:rsidP="00E965FE">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No</w:t>
            </w:r>
          </w:p>
        </w:tc>
        <w:tc>
          <w:tcPr>
            <w:tcW w:w="0" w:type="auto"/>
            <w:hideMark/>
          </w:tcPr>
          <w:p w14:paraId="20B7C5F3" w14:textId="77777777" w:rsidR="00E37AC2" w:rsidRPr="00E965FE" w:rsidRDefault="00E37AC2" w:rsidP="00E965FE">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64</w:t>
            </w:r>
          </w:p>
        </w:tc>
      </w:tr>
      <w:tr w:rsidR="00E37AC2" w:rsidRPr="00E965FE" w14:paraId="29AF2C98" w14:textId="77777777" w:rsidTr="00CE6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656D1E" w14:textId="77777777" w:rsidR="00E37AC2" w:rsidRPr="00E965FE" w:rsidRDefault="00E37AC2" w:rsidP="00E965FE">
            <w:pPr>
              <w:spacing w:after="160" w:line="259" w:lineRule="auto"/>
              <w:rPr>
                <w:rFonts w:ascii="Times New Roman" w:hAnsi="Times New Roman" w:cs="Times New Roman"/>
                <w:sz w:val="24"/>
                <w:szCs w:val="24"/>
                <w:lang w:val="en-US"/>
              </w:rPr>
            </w:pPr>
            <w:r w:rsidRPr="00E965FE">
              <w:rPr>
                <w:rFonts w:ascii="Times New Roman" w:hAnsi="Times New Roman" w:cs="Times New Roman"/>
                <w:sz w:val="24"/>
                <w:szCs w:val="24"/>
                <w:lang w:val="en-US"/>
              </w:rPr>
              <w:t>History of allergic reaction after consumption</w:t>
            </w:r>
          </w:p>
        </w:tc>
        <w:tc>
          <w:tcPr>
            <w:tcW w:w="0" w:type="auto"/>
            <w:hideMark/>
          </w:tcPr>
          <w:p w14:paraId="4B17ECB8" w14:textId="77777777" w:rsidR="00E37AC2" w:rsidRPr="00E965FE" w:rsidRDefault="00E37AC2" w:rsidP="00E965FE">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E965FE">
              <w:rPr>
                <w:rFonts w:ascii="Times New Roman" w:hAnsi="Times New Roman" w:cs="Times New Roman"/>
                <w:b/>
                <w:bCs/>
                <w:sz w:val="24"/>
                <w:szCs w:val="24"/>
                <w:lang w:val="en-US"/>
              </w:rPr>
              <w:t>Yes (uncertainty about the cause linked to bisulfite)</w:t>
            </w:r>
          </w:p>
        </w:tc>
        <w:tc>
          <w:tcPr>
            <w:tcW w:w="0" w:type="auto"/>
            <w:hideMark/>
          </w:tcPr>
          <w:p w14:paraId="6FE119FF" w14:textId="77777777" w:rsidR="00E37AC2" w:rsidRPr="00E965FE" w:rsidRDefault="00E37AC2" w:rsidP="00E965FE">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5</w:t>
            </w:r>
          </w:p>
        </w:tc>
      </w:tr>
      <w:tr w:rsidR="00E37AC2" w:rsidRPr="00E965FE" w14:paraId="78EE89C2" w14:textId="77777777" w:rsidTr="00CE612D">
        <w:tc>
          <w:tcPr>
            <w:cnfStyle w:val="001000000000" w:firstRow="0" w:lastRow="0" w:firstColumn="1" w:lastColumn="0" w:oddVBand="0" w:evenVBand="0" w:oddHBand="0" w:evenHBand="0" w:firstRowFirstColumn="0" w:firstRowLastColumn="0" w:lastRowFirstColumn="0" w:lastRowLastColumn="0"/>
            <w:tcW w:w="0" w:type="auto"/>
            <w:hideMark/>
          </w:tcPr>
          <w:p w14:paraId="404E9EDB" w14:textId="77777777" w:rsidR="00E37AC2" w:rsidRPr="00E965FE" w:rsidRDefault="00E37AC2" w:rsidP="00E965FE">
            <w:pPr>
              <w:spacing w:after="160" w:line="259" w:lineRule="auto"/>
              <w:rPr>
                <w:rFonts w:ascii="Times New Roman" w:hAnsi="Times New Roman" w:cs="Times New Roman"/>
                <w:sz w:val="24"/>
                <w:szCs w:val="24"/>
                <w:lang w:val="en-US"/>
              </w:rPr>
            </w:pPr>
            <w:r w:rsidRPr="00E965FE">
              <w:rPr>
                <w:rFonts w:ascii="Times New Roman" w:hAnsi="Times New Roman" w:cs="Times New Roman"/>
                <w:sz w:val="24"/>
                <w:szCs w:val="24"/>
                <w:lang w:val="en-US"/>
              </w:rPr>
              <w:t>Ignorance of the presence of bisulfite in shrimp</w:t>
            </w:r>
          </w:p>
        </w:tc>
        <w:tc>
          <w:tcPr>
            <w:tcW w:w="0" w:type="auto"/>
            <w:hideMark/>
          </w:tcPr>
          <w:p w14:paraId="23311705" w14:textId="77777777" w:rsidR="00E37AC2" w:rsidRPr="00E965FE" w:rsidRDefault="00E37AC2" w:rsidP="00E965FE">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Yes</w:t>
            </w:r>
          </w:p>
        </w:tc>
        <w:tc>
          <w:tcPr>
            <w:tcW w:w="0" w:type="auto"/>
            <w:hideMark/>
          </w:tcPr>
          <w:p w14:paraId="2D4CDE07" w14:textId="77777777" w:rsidR="00E37AC2" w:rsidRPr="00E965FE" w:rsidRDefault="00E37AC2" w:rsidP="00E965FE">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54</w:t>
            </w:r>
          </w:p>
        </w:tc>
      </w:tr>
      <w:tr w:rsidR="00E37AC2" w:rsidRPr="00E965FE" w14:paraId="491C30A0" w14:textId="77777777" w:rsidTr="00CE6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227C1CC" w14:textId="77777777" w:rsidR="00E37AC2" w:rsidRPr="00E965FE" w:rsidRDefault="00E37AC2" w:rsidP="00E965FE">
            <w:pPr>
              <w:spacing w:after="160" w:line="259" w:lineRule="auto"/>
              <w:rPr>
                <w:rFonts w:ascii="Times New Roman" w:hAnsi="Times New Roman" w:cs="Times New Roman"/>
                <w:sz w:val="24"/>
                <w:szCs w:val="24"/>
                <w:lang w:val="fr-SN"/>
              </w:rPr>
            </w:pPr>
            <w:r w:rsidRPr="00E965FE">
              <w:rPr>
                <w:rFonts w:ascii="Times New Roman" w:hAnsi="Times New Roman" w:cs="Times New Roman"/>
                <w:sz w:val="24"/>
                <w:szCs w:val="24"/>
                <w:lang w:val="fr-SN"/>
              </w:rPr>
              <w:t>Frequency of shrimp consumption</w:t>
            </w:r>
          </w:p>
        </w:tc>
        <w:tc>
          <w:tcPr>
            <w:tcW w:w="0" w:type="auto"/>
            <w:hideMark/>
          </w:tcPr>
          <w:p w14:paraId="7A42A5B8" w14:textId="77777777" w:rsidR="00E37AC2" w:rsidRPr="00E965FE" w:rsidRDefault="00E37AC2" w:rsidP="00E965FE">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E965FE">
              <w:rPr>
                <w:rFonts w:ascii="Times New Roman" w:hAnsi="Times New Roman" w:cs="Times New Roman"/>
                <w:b/>
                <w:bCs/>
                <w:sz w:val="24"/>
                <w:szCs w:val="24"/>
                <w:lang w:val="en-US"/>
              </w:rPr>
              <w:t>At least once a month</w:t>
            </w:r>
          </w:p>
        </w:tc>
        <w:tc>
          <w:tcPr>
            <w:tcW w:w="0" w:type="auto"/>
            <w:hideMark/>
          </w:tcPr>
          <w:p w14:paraId="69DC725C" w14:textId="77777777" w:rsidR="00E37AC2" w:rsidRPr="00E965FE" w:rsidRDefault="00E37AC2" w:rsidP="00E965FE">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30</w:t>
            </w:r>
          </w:p>
        </w:tc>
      </w:tr>
      <w:tr w:rsidR="00E37AC2" w:rsidRPr="00E965FE" w14:paraId="63FE2D90" w14:textId="77777777" w:rsidTr="00CE612D">
        <w:tc>
          <w:tcPr>
            <w:cnfStyle w:val="001000000000" w:firstRow="0" w:lastRow="0" w:firstColumn="1" w:lastColumn="0" w:oddVBand="0" w:evenVBand="0" w:oddHBand="0" w:evenHBand="0" w:firstRowFirstColumn="0" w:firstRowLastColumn="0" w:lastRowFirstColumn="0" w:lastRowLastColumn="0"/>
            <w:tcW w:w="0" w:type="auto"/>
            <w:vMerge/>
            <w:hideMark/>
          </w:tcPr>
          <w:p w14:paraId="598257F8" w14:textId="77777777" w:rsidR="00E37AC2" w:rsidRPr="00E965FE" w:rsidRDefault="00E37AC2" w:rsidP="00E965FE">
            <w:pPr>
              <w:spacing w:after="160" w:line="259" w:lineRule="auto"/>
              <w:rPr>
                <w:rFonts w:ascii="Times New Roman" w:hAnsi="Times New Roman" w:cs="Times New Roman"/>
                <w:sz w:val="24"/>
                <w:szCs w:val="24"/>
                <w:lang w:val="fr-SN"/>
              </w:rPr>
            </w:pPr>
          </w:p>
        </w:tc>
        <w:tc>
          <w:tcPr>
            <w:tcW w:w="0" w:type="auto"/>
            <w:hideMark/>
          </w:tcPr>
          <w:p w14:paraId="7875A9DF" w14:textId="77777777" w:rsidR="00E37AC2" w:rsidRPr="00E965FE" w:rsidRDefault="00E37AC2" w:rsidP="00E965FE">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Occasionally</w:t>
            </w:r>
          </w:p>
        </w:tc>
        <w:tc>
          <w:tcPr>
            <w:tcW w:w="0" w:type="auto"/>
            <w:hideMark/>
          </w:tcPr>
          <w:p w14:paraId="5502B59D" w14:textId="77777777" w:rsidR="00E37AC2" w:rsidRPr="00E965FE" w:rsidRDefault="00E37AC2" w:rsidP="00E965FE">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60</w:t>
            </w:r>
          </w:p>
        </w:tc>
      </w:tr>
      <w:tr w:rsidR="00E37AC2" w:rsidRPr="00E965FE" w14:paraId="38725423" w14:textId="77777777" w:rsidTr="00CE6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2926CBE0" w14:textId="77777777" w:rsidR="00E37AC2" w:rsidRPr="00E965FE" w:rsidRDefault="00E37AC2" w:rsidP="00E965FE">
            <w:pPr>
              <w:spacing w:after="160" w:line="259" w:lineRule="auto"/>
              <w:rPr>
                <w:rFonts w:ascii="Times New Roman" w:hAnsi="Times New Roman" w:cs="Times New Roman"/>
                <w:sz w:val="24"/>
                <w:szCs w:val="24"/>
                <w:lang w:val="fr-SN"/>
              </w:rPr>
            </w:pPr>
          </w:p>
        </w:tc>
        <w:tc>
          <w:tcPr>
            <w:tcW w:w="0" w:type="auto"/>
            <w:hideMark/>
          </w:tcPr>
          <w:p w14:paraId="50680CB1" w14:textId="77777777" w:rsidR="00E37AC2" w:rsidRPr="00E965FE" w:rsidRDefault="00E37AC2" w:rsidP="00E965FE">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Once a quarter</w:t>
            </w:r>
          </w:p>
        </w:tc>
        <w:tc>
          <w:tcPr>
            <w:tcW w:w="0" w:type="auto"/>
            <w:hideMark/>
          </w:tcPr>
          <w:p w14:paraId="42BBC49B" w14:textId="77777777" w:rsidR="00E37AC2" w:rsidRPr="00E965FE" w:rsidRDefault="00E37AC2" w:rsidP="00E965FE">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10</w:t>
            </w:r>
          </w:p>
        </w:tc>
      </w:tr>
      <w:tr w:rsidR="00E37AC2" w:rsidRPr="00E965FE" w14:paraId="7CEF1AC2" w14:textId="77777777" w:rsidTr="00CE612D">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51296CA" w14:textId="77777777" w:rsidR="00E37AC2" w:rsidRPr="00E965FE" w:rsidRDefault="00E37AC2" w:rsidP="00E965FE">
            <w:pPr>
              <w:spacing w:after="160" w:line="259" w:lineRule="auto"/>
              <w:rPr>
                <w:rFonts w:ascii="Times New Roman" w:hAnsi="Times New Roman" w:cs="Times New Roman"/>
                <w:sz w:val="24"/>
                <w:szCs w:val="24"/>
                <w:lang w:val="en-US"/>
              </w:rPr>
            </w:pPr>
            <w:r w:rsidRPr="00E965FE">
              <w:rPr>
                <w:rFonts w:ascii="Times New Roman" w:hAnsi="Times New Roman" w:cs="Times New Roman"/>
                <w:sz w:val="24"/>
                <w:szCs w:val="24"/>
                <w:lang w:val="en-US"/>
              </w:rPr>
              <w:t>Confidence in the quality of shrimp</w:t>
            </w:r>
          </w:p>
        </w:tc>
        <w:tc>
          <w:tcPr>
            <w:tcW w:w="0" w:type="auto"/>
            <w:hideMark/>
          </w:tcPr>
          <w:p w14:paraId="052F6F38" w14:textId="77777777" w:rsidR="00E37AC2" w:rsidRPr="00E965FE" w:rsidRDefault="00E37AC2" w:rsidP="00E965FE">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E965FE">
              <w:rPr>
                <w:rFonts w:ascii="Times New Roman" w:hAnsi="Times New Roman" w:cs="Times New Roman"/>
                <w:b/>
                <w:bCs/>
                <w:sz w:val="24"/>
                <w:szCs w:val="24"/>
                <w:lang w:val="en-US"/>
              </w:rPr>
              <w:t>Total confidence (chemical and microbiological quality)</w:t>
            </w:r>
          </w:p>
        </w:tc>
        <w:tc>
          <w:tcPr>
            <w:tcW w:w="0" w:type="auto"/>
            <w:hideMark/>
          </w:tcPr>
          <w:p w14:paraId="07CA74CA" w14:textId="77777777" w:rsidR="00E37AC2" w:rsidRPr="00E965FE" w:rsidRDefault="00E37AC2" w:rsidP="00E965FE">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60</w:t>
            </w:r>
          </w:p>
        </w:tc>
      </w:tr>
      <w:tr w:rsidR="00E37AC2" w:rsidRPr="00E965FE" w14:paraId="209F87A1" w14:textId="77777777" w:rsidTr="00CE6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7BE27936" w14:textId="77777777" w:rsidR="00E37AC2" w:rsidRPr="00E965FE" w:rsidRDefault="00E37AC2" w:rsidP="00E965FE">
            <w:pPr>
              <w:spacing w:after="160" w:line="259" w:lineRule="auto"/>
              <w:rPr>
                <w:rFonts w:ascii="Times New Roman" w:hAnsi="Times New Roman" w:cs="Times New Roman"/>
                <w:sz w:val="24"/>
                <w:szCs w:val="24"/>
                <w:lang w:val="fr-SN"/>
              </w:rPr>
            </w:pPr>
          </w:p>
        </w:tc>
        <w:tc>
          <w:tcPr>
            <w:tcW w:w="0" w:type="auto"/>
            <w:hideMark/>
          </w:tcPr>
          <w:p w14:paraId="3A510CD2" w14:textId="77777777" w:rsidR="00E37AC2" w:rsidRPr="00E965FE" w:rsidRDefault="00E37AC2" w:rsidP="00E965FE">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Lack of total confidence</w:t>
            </w:r>
          </w:p>
        </w:tc>
        <w:tc>
          <w:tcPr>
            <w:tcW w:w="0" w:type="auto"/>
            <w:hideMark/>
          </w:tcPr>
          <w:p w14:paraId="5265A609" w14:textId="77777777" w:rsidR="00E37AC2" w:rsidRPr="00E965FE" w:rsidRDefault="00E37AC2" w:rsidP="00E965FE">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40</w:t>
            </w:r>
          </w:p>
        </w:tc>
      </w:tr>
    </w:tbl>
    <w:p w14:paraId="2322F598" w14:textId="0625D5B6" w:rsidR="00E37AC2" w:rsidRPr="00E965FE" w:rsidRDefault="00E37AC2" w:rsidP="00E965FE">
      <w:pPr>
        <w:spacing w:before="240" w:line="276" w:lineRule="auto"/>
        <w:ind w:firstLine="708"/>
        <w:jc w:val="both"/>
        <w:rPr>
          <w:rFonts w:ascii="Times New Roman" w:hAnsi="Times New Roman" w:cs="Times New Roman"/>
          <w:sz w:val="24"/>
          <w:szCs w:val="24"/>
          <w:lang w:val="en-US"/>
        </w:rPr>
      </w:pPr>
      <w:r w:rsidRPr="00E965FE">
        <w:rPr>
          <w:rFonts w:ascii="Times New Roman" w:hAnsi="Times New Roman" w:cs="Times New Roman"/>
          <w:sz w:val="24"/>
          <w:szCs w:val="24"/>
          <w:lang w:val="en-US"/>
        </w:rPr>
        <w:t>The consumer survey results recorded in this table</w:t>
      </w:r>
      <w:r w:rsidR="001A227A" w:rsidRPr="00E965FE">
        <w:rPr>
          <w:rFonts w:ascii="Times New Roman" w:hAnsi="Times New Roman" w:cs="Times New Roman"/>
          <w:sz w:val="24"/>
          <w:szCs w:val="24"/>
          <w:lang w:val="en-US"/>
        </w:rPr>
        <w:t xml:space="preserve"> 3</w:t>
      </w:r>
      <w:r w:rsidRPr="00E965FE">
        <w:rPr>
          <w:rFonts w:ascii="Times New Roman" w:hAnsi="Times New Roman" w:cs="Times New Roman"/>
          <w:sz w:val="24"/>
          <w:szCs w:val="24"/>
          <w:lang w:val="en-US"/>
        </w:rPr>
        <w:t xml:space="preserve"> reveal</w:t>
      </w:r>
      <w:r w:rsidR="001A227A" w:rsidRPr="00E965FE">
        <w:rPr>
          <w:rFonts w:ascii="Times New Roman" w:hAnsi="Times New Roman" w:cs="Times New Roman"/>
          <w:sz w:val="24"/>
          <w:szCs w:val="24"/>
          <w:lang w:val="en-US"/>
        </w:rPr>
        <w:t>ed</w:t>
      </w:r>
      <w:r w:rsidRPr="00E965FE">
        <w:rPr>
          <w:rFonts w:ascii="Times New Roman" w:hAnsi="Times New Roman" w:cs="Times New Roman"/>
          <w:sz w:val="24"/>
          <w:szCs w:val="24"/>
          <w:lang w:val="en-US"/>
        </w:rPr>
        <w:t xml:space="preserve"> low consumer awareness of sodium bisulfite, with only 36% claiming to be aware of it. This lack of awareness is compounded by the fact that 54% are unaware that shrimp potentially contains it. Although 5% reported an allergic reaction after consumption, the exact origin remains unknown, suggesting a lack of information on the risks associated with additives. At the same time, the majority (60%) consume these products occasionally, while 30% include them in their diet monthly, thus exposing a significant proportion to regular consumption. Despite this, 60% of consumers express overall confidence in the quality of shrimp, while 40% remain wary, particularly regarding chemical and microbiological aspects. These results reveal</w:t>
      </w:r>
      <w:r w:rsidR="001A227A" w:rsidRPr="00E965FE">
        <w:rPr>
          <w:rFonts w:ascii="Times New Roman" w:hAnsi="Times New Roman" w:cs="Times New Roman"/>
          <w:sz w:val="24"/>
          <w:szCs w:val="24"/>
          <w:lang w:val="en-US"/>
        </w:rPr>
        <w:t>ed</w:t>
      </w:r>
      <w:r w:rsidRPr="00E965FE">
        <w:rPr>
          <w:rFonts w:ascii="Times New Roman" w:hAnsi="Times New Roman" w:cs="Times New Roman"/>
          <w:sz w:val="24"/>
          <w:szCs w:val="24"/>
          <w:lang w:val="en-US"/>
        </w:rPr>
        <w:t xml:space="preserve"> a gap between the perception of quality and actual knowledge of processing practices, highlighting the need for better information and transparency.</w:t>
      </w:r>
    </w:p>
    <w:p w14:paraId="5C0498C9" w14:textId="77777777" w:rsidR="00DC488C" w:rsidRPr="00E965FE" w:rsidRDefault="00DC488C" w:rsidP="00E965FE">
      <w:pPr>
        <w:rPr>
          <w:rFonts w:ascii="Times New Roman" w:hAnsi="Times New Roman" w:cs="Times New Roman"/>
          <w:b/>
          <w:bCs/>
          <w:sz w:val="24"/>
          <w:szCs w:val="24"/>
          <w:lang w:val="en-US"/>
        </w:rPr>
      </w:pPr>
    </w:p>
    <w:p w14:paraId="6549B675" w14:textId="31667421" w:rsidR="000F7D33" w:rsidRPr="00E965FE" w:rsidRDefault="00D10879" w:rsidP="00E965FE">
      <w:pPr>
        <w:jc w:val="both"/>
        <w:rPr>
          <w:rFonts w:ascii="Times New Roman" w:hAnsi="Times New Roman" w:cs="Times New Roman"/>
          <w:b/>
          <w:sz w:val="24"/>
          <w:szCs w:val="24"/>
        </w:rPr>
      </w:pPr>
      <w:r w:rsidRPr="00E965FE">
        <w:rPr>
          <w:rFonts w:ascii="Times New Roman" w:hAnsi="Times New Roman" w:cs="Times New Roman"/>
          <w:b/>
          <w:sz w:val="24"/>
          <w:szCs w:val="24"/>
        </w:rPr>
        <w:t>3.3. Results of bisulfite analysis on shrimp</w:t>
      </w:r>
    </w:p>
    <w:p w14:paraId="21A49451" w14:textId="5EE52C12" w:rsidR="00D10879" w:rsidRPr="00E965FE" w:rsidRDefault="00D10879" w:rsidP="00E965FE">
      <w:pPr>
        <w:jc w:val="both"/>
        <w:rPr>
          <w:rFonts w:ascii="Times New Roman" w:hAnsi="Times New Roman" w:cs="Times New Roman"/>
          <w:b/>
          <w:sz w:val="24"/>
          <w:szCs w:val="24"/>
        </w:rPr>
      </w:pPr>
      <w:r w:rsidRPr="00E965FE">
        <w:rPr>
          <w:rFonts w:ascii="Times New Roman" w:hAnsi="Times New Roman" w:cs="Times New Roman"/>
          <w:b/>
          <w:sz w:val="24"/>
          <w:szCs w:val="24"/>
        </w:rPr>
        <w:t>3.3.1. Case of fresh shrimp samples</w:t>
      </w:r>
    </w:p>
    <w:p w14:paraId="361B288D" w14:textId="33650DC1" w:rsidR="000F7D33" w:rsidRPr="00E965FE" w:rsidRDefault="000F7D33" w:rsidP="00E965FE">
      <w:pPr>
        <w:jc w:val="both"/>
      </w:pPr>
      <w:r w:rsidRPr="00E965FE">
        <w:rPr>
          <w:rFonts w:ascii="Times New Roman" w:hAnsi="Times New Roman" w:cs="Times New Roman"/>
          <w:sz w:val="24"/>
          <w:szCs w:val="24"/>
        </w:rPr>
        <w:t xml:space="preserve">The analyses on sulfites gave the results presented in the tables </w:t>
      </w:r>
      <w:r w:rsidR="001A227A" w:rsidRPr="00E965FE">
        <w:rPr>
          <w:rFonts w:ascii="Times New Roman" w:hAnsi="Times New Roman" w:cs="Times New Roman"/>
          <w:sz w:val="24"/>
          <w:szCs w:val="24"/>
        </w:rPr>
        <w:t xml:space="preserve">4 </w:t>
      </w:r>
      <w:r w:rsidRPr="00E965FE">
        <w:rPr>
          <w:rFonts w:ascii="Times New Roman" w:hAnsi="Times New Roman" w:cs="Times New Roman"/>
          <w:sz w:val="24"/>
          <w:szCs w:val="24"/>
        </w:rPr>
        <w:t>below</w:t>
      </w:r>
      <w:r w:rsidR="001A227A" w:rsidRPr="00E965FE">
        <w:rPr>
          <w:rFonts w:ascii="Times New Roman" w:hAnsi="Times New Roman" w:cs="Times New Roman"/>
          <w:sz w:val="24"/>
          <w:szCs w:val="24"/>
        </w:rPr>
        <w:t>.</w:t>
      </w:r>
    </w:p>
    <w:p w14:paraId="54FD613F" w14:textId="4FD1F03E" w:rsidR="002A0984" w:rsidRPr="00E965FE" w:rsidRDefault="002A0984" w:rsidP="00E965FE">
      <w:pPr>
        <w:pStyle w:val="Lgende"/>
        <w:keepNext/>
        <w:rPr>
          <w:rFonts w:ascii="Times New Roman" w:hAnsi="Times New Roman" w:cs="Times New Roman"/>
          <w:b/>
          <w:bCs/>
          <w:color w:val="000000" w:themeColor="text1"/>
          <w:sz w:val="24"/>
          <w:szCs w:val="24"/>
        </w:rPr>
      </w:pPr>
      <w:r w:rsidRPr="00E965FE">
        <w:rPr>
          <w:rFonts w:ascii="Times New Roman" w:hAnsi="Times New Roman" w:cs="Times New Roman"/>
          <w:b/>
          <w:bCs/>
          <w:color w:val="000000" w:themeColor="text1"/>
          <w:sz w:val="24"/>
          <w:szCs w:val="24"/>
        </w:rPr>
        <w:t xml:space="preserve">Table </w:t>
      </w:r>
      <w:r w:rsidRPr="00E965FE">
        <w:rPr>
          <w:rFonts w:ascii="Times New Roman" w:hAnsi="Times New Roman" w:cs="Times New Roman"/>
          <w:b/>
          <w:bCs/>
          <w:color w:val="000000" w:themeColor="text1"/>
          <w:sz w:val="24"/>
          <w:szCs w:val="24"/>
        </w:rPr>
        <w:fldChar w:fldCharType="begin"/>
      </w:r>
      <w:r w:rsidRPr="00E965FE">
        <w:rPr>
          <w:rFonts w:ascii="Times New Roman" w:hAnsi="Times New Roman" w:cs="Times New Roman"/>
          <w:b/>
          <w:bCs/>
          <w:color w:val="000000" w:themeColor="text1"/>
          <w:sz w:val="24"/>
          <w:szCs w:val="24"/>
        </w:rPr>
        <w:instrText xml:space="preserve"> SEQ Tableau \* ARABIC </w:instrText>
      </w:r>
      <w:r w:rsidRPr="00E965FE">
        <w:rPr>
          <w:rFonts w:ascii="Times New Roman" w:hAnsi="Times New Roman" w:cs="Times New Roman"/>
          <w:b/>
          <w:bCs/>
          <w:color w:val="000000" w:themeColor="text1"/>
          <w:sz w:val="24"/>
          <w:szCs w:val="24"/>
        </w:rPr>
        <w:fldChar w:fldCharType="separate"/>
      </w:r>
      <w:r w:rsidRPr="00E965FE">
        <w:rPr>
          <w:rFonts w:ascii="Times New Roman" w:hAnsi="Times New Roman" w:cs="Times New Roman"/>
          <w:b/>
          <w:bCs/>
          <w:color w:val="000000" w:themeColor="text1"/>
          <w:sz w:val="24"/>
          <w:szCs w:val="24"/>
        </w:rPr>
        <w:t xml:space="preserve">4 </w:t>
      </w:r>
      <w:r w:rsidRPr="00E965FE">
        <w:rPr>
          <w:rFonts w:ascii="Times New Roman" w:hAnsi="Times New Roman" w:cs="Times New Roman"/>
          <w:b/>
          <w:bCs/>
          <w:color w:val="000000" w:themeColor="text1"/>
          <w:sz w:val="24"/>
          <w:szCs w:val="24"/>
        </w:rPr>
        <w:fldChar w:fldCharType="end"/>
      </w:r>
      <w:r w:rsidRPr="00E965FE">
        <w:rPr>
          <w:rFonts w:ascii="Times New Roman" w:hAnsi="Times New Roman" w:cs="Times New Roman"/>
          <w:b/>
          <w:bCs/>
          <w:color w:val="000000" w:themeColor="text1"/>
          <w:sz w:val="24"/>
          <w:szCs w:val="24"/>
        </w:rPr>
        <w:t>: Results of SO2 analyses in fresh shrimp</w:t>
      </w:r>
    </w:p>
    <w:tbl>
      <w:tblPr>
        <w:tblStyle w:val="TableauGrille5Fonc-Accentuation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2838"/>
        <w:gridCol w:w="2838"/>
      </w:tblGrid>
      <w:tr w:rsidR="00D10879" w:rsidRPr="00E965FE" w14:paraId="2C171A53" w14:textId="77777777" w:rsidTr="00D10879">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278" w:type="dxa"/>
            <w:tcBorders>
              <w:top w:val="none" w:sz="0" w:space="0" w:color="auto"/>
              <w:left w:val="none" w:sz="0" w:space="0" w:color="auto"/>
              <w:right w:val="none" w:sz="0" w:space="0" w:color="auto"/>
            </w:tcBorders>
          </w:tcPr>
          <w:p w14:paraId="4AEF88C2" w14:textId="77777777" w:rsidR="000F7D33" w:rsidRPr="00E965FE" w:rsidRDefault="000F7D33" w:rsidP="00E965FE">
            <w:pPr>
              <w:tabs>
                <w:tab w:val="left" w:pos="3159"/>
              </w:tabs>
              <w:spacing w:after="160" w:line="360" w:lineRule="auto"/>
              <w:jc w:val="both"/>
              <w:rPr>
                <w:rFonts w:ascii="Times New Roman" w:hAnsi="Times New Roman" w:cs="Times New Roman"/>
                <w:b w:val="0"/>
                <w:bCs w:val="0"/>
                <w:color w:val="000000" w:themeColor="text1"/>
                <w:sz w:val="24"/>
                <w:szCs w:val="24"/>
              </w:rPr>
            </w:pPr>
            <w:r w:rsidRPr="00E965FE">
              <w:rPr>
                <w:rFonts w:ascii="Times New Roman" w:hAnsi="Times New Roman" w:cs="Times New Roman"/>
                <w:b w:val="0"/>
                <w:bCs w:val="0"/>
                <w:color w:val="000000" w:themeColor="text1"/>
                <w:sz w:val="24"/>
                <w:szCs w:val="24"/>
              </w:rPr>
              <w:t>Sampling market</w:t>
            </w:r>
          </w:p>
        </w:tc>
        <w:tc>
          <w:tcPr>
            <w:tcW w:w="2838" w:type="dxa"/>
            <w:tcBorders>
              <w:top w:val="none" w:sz="0" w:space="0" w:color="auto"/>
              <w:left w:val="none" w:sz="0" w:space="0" w:color="auto"/>
              <w:right w:val="none" w:sz="0" w:space="0" w:color="auto"/>
            </w:tcBorders>
          </w:tcPr>
          <w:p w14:paraId="625E44A7" w14:textId="77777777" w:rsidR="000F7D33" w:rsidRPr="00E965FE" w:rsidRDefault="000F7D33" w:rsidP="00E965FE">
            <w:pPr>
              <w:tabs>
                <w:tab w:val="left" w:pos="3159"/>
              </w:tabs>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E965FE">
              <w:rPr>
                <w:rFonts w:ascii="Times New Roman" w:hAnsi="Times New Roman" w:cs="Times New Roman"/>
                <w:b w:val="0"/>
                <w:bCs w:val="0"/>
                <w:color w:val="000000" w:themeColor="text1"/>
                <w:sz w:val="24"/>
                <w:szCs w:val="24"/>
              </w:rPr>
              <w:t>Content in ppm</w:t>
            </w:r>
          </w:p>
        </w:tc>
        <w:tc>
          <w:tcPr>
            <w:tcW w:w="2838" w:type="dxa"/>
            <w:tcBorders>
              <w:top w:val="none" w:sz="0" w:space="0" w:color="auto"/>
              <w:left w:val="none" w:sz="0" w:space="0" w:color="auto"/>
              <w:right w:val="none" w:sz="0" w:space="0" w:color="auto"/>
            </w:tcBorders>
          </w:tcPr>
          <w:p w14:paraId="557CB420" w14:textId="77777777" w:rsidR="000F7D33" w:rsidRPr="00E965FE" w:rsidRDefault="000F7D33" w:rsidP="00E965FE">
            <w:pPr>
              <w:tabs>
                <w:tab w:val="left" w:pos="3159"/>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E965FE">
              <w:rPr>
                <w:rFonts w:ascii="Times New Roman" w:hAnsi="Times New Roman" w:cs="Times New Roman"/>
                <w:b w:val="0"/>
                <w:bCs w:val="0"/>
                <w:color w:val="000000" w:themeColor="text1"/>
                <w:sz w:val="24"/>
                <w:szCs w:val="24"/>
              </w:rPr>
              <w:t>Reference value</w:t>
            </w:r>
          </w:p>
        </w:tc>
      </w:tr>
      <w:tr w:rsidR="00D10879" w:rsidRPr="00E965FE" w14:paraId="5706A8DD" w14:textId="77777777" w:rsidTr="00D10879">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278" w:type="dxa"/>
            <w:tcBorders>
              <w:left w:val="none" w:sz="0" w:space="0" w:color="auto"/>
            </w:tcBorders>
          </w:tcPr>
          <w:p w14:paraId="0D59AECF" w14:textId="77777777" w:rsidR="000F7D33" w:rsidRPr="00E965FE" w:rsidRDefault="000F7D33" w:rsidP="00E965FE">
            <w:pPr>
              <w:tabs>
                <w:tab w:val="left" w:pos="3159"/>
              </w:tabs>
              <w:spacing w:after="160" w:line="360" w:lineRule="auto"/>
              <w:jc w:val="both"/>
              <w:rPr>
                <w:rFonts w:ascii="Times New Roman" w:hAnsi="Times New Roman" w:cs="Times New Roman"/>
                <w:b w:val="0"/>
                <w:bCs w:val="0"/>
                <w:color w:val="000000" w:themeColor="text1"/>
                <w:sz w:val="24"/>
                <w:szCs w:val="24"/>
              </w:rPr>
            </w:pPr>
            <w:r w:rsidRPr="00E965FE">
              <w:rPr>
                <w:rFonts w:ascii="Times New Roman" w:hAnsi="Times New Roman" w:cs="Times New Roman"/>
                <w:b w:val="0"/>
                <w:bCs w:val="0"/>
                <w:color w:val="000000" w:themeColor="text1"/>
                <w:sz w:val="24"/>
                <w:szCs w:val="24"/>
              </w:rPr>
              <w:t>Central Fish Market</w:t>
            </w:r>
          </w:p>
        </w:tc>
        <w:tc>
          <w:tcPr>
            <w:tcW w:w="2838" w:type="dxa"/>
          </w:tcPr>
          <w:p w14:paraId="4493E7B5" w14:textId="77777777" w:rsidR="000F7D33" w:rsidRPr="00E965FE" w:rsidRDefault="000F7D33" w:rsidP="00E965FE">
            <w:pPr>
              <w:tabs>
                <w:tab w:val="left" w:pos="3159"/>
              </w:tabs>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154.69</w:t>
            </w:r>
          </w:p>
        </w:tc>
        <w:tc>
          <w:tcPr>
            <w:tcW w:w="2838" w:type="dxa"/>
            <w:vMerge w:val="restart"/>
          </w:tcPr>
          <w:p w14:paraId="792CE08B" w14:textId="77777777" w:rsidR="000F7D33" w:rsidRPr="00E965FE" w:rsidRDefault="000F7D33" w:rsidP="00E965FE">
            <w:pPr>
              <w:tabs>
                <w:tab w:val="left" w:pos="3159"/>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6165EA1F" w14:textId="77777777" w:rsidR="000F7D33" w:rsidRPr="00E965FE" w:rsidRDefault="000F7D33" w:rsidP="00E965FE">
            <w:pPr>
              <w:tabs>
                <w:tab w:val="left" w:pos="3159"/>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Max 150 (ppm)</w:t>
            </w:r>
          </w:p>
          <w:p w14:paraId="1DD3879F" w14:textId="77777777" w:rsidR="000F7D33" w:rsidRPr="00E965FE" w:rsidRDefault="000F7D33" w:rsidP="00E965FE">
            <w:pPr>
              <w:tabs>
                <w:tab w:val="left" w:pos="3159"/>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b/>
                <w:color w:val="000000" w:themeColor="text1"/>
                <w:sz w:val="24"/>
                <w:szCs w:val="24"/>
              </w:rPr>
              <w:t>NS 03-047</w:t>
            </w:r>
          </w:p>
        </w:tc>
      </w:tr>
      <w:tr w:rsidR="00D10879" w:rsidRPr="00E965FE" w14:paraId="41664EEF" w14:textId="77777777" w:rsidTr="00D10879">
        <w:trPr>
          <w:trHeight w:val="442"/>
        </w:trPr>
        <w:tc>
          <w:tcPr>
            <w:cnfStyle w:val="001000000000" w:firstRow="0" w:lastRow="0" w:firstColumn="1" w:lastColumn="0" w:oddVBand="0" w:evenVBand="0" w:oddHBand="0" w:evenHBand="0" w:firstRowFirstColumn="0" w:firstRowLastColumn="0" w:lastRowFirstColumn="0" w:lastRowLastColumn="0"/>
            <w:tcW w:w="3278" w:type="dxa"/>
            <w:tcBorders>
              <w:left w:val="none" w:sz="0" w:space="0" w:color="auto"/>
            </w:tcBorders>
          </w:tcPr>
          <w:p w14:paraId="358918C7" w14:textId="77777777" w:rsidR="000F7D33" w:rsidRPr="00E965FE" w:rsidRDefault="000F7D33" w:rsidP="00E965FE">
            <w:pPr>
              <w:tabs>
                <w:tab w:val="left" w:pos="3159"/>
              </w:tabs>
              <w:spacing w:after="160" w:line="360" w:lineRule="auto"/>
              <w:jc w:val="both"/>
              <w:rPr>
                <w:rFonts w:ascii="Times New Roman" w:hAnsi="Times New Roman" w:cs="Times New Roman"/>
                <w:b w:val="0"/>
                <w:bCs w:val="0"/>
                <w:color w:val="000000" w:themeColor="text1"/>
                <w:sz w:val="24"/>
                <w:szCs w:val="24"/>
              </w:rPr>
            </w:pPr>
            <w:r w:rsidRPr="00E965FE">
              <w:rPr>
                <w:rFonts w:ascii="Times New Roman" w:hAnsi="Times New Roman" w:cs="Times New Roman"/>
                <w:b w:val="0"/>
                <w:bCs w:val="0"/>
                <w:color w:val="000000" w:themeColor="text1"/>
                <w:sz w:val="24"/>
                <w:szCs w:val="24"/>
              </w:rPr>
              <w:t>Castor Market</w:t>
            </w:r>
          </w:p>
        </w:tc>
        <w:tc>
          <w:tcPr>
            <w:tcW w:w="2838" w:type="dxa"/>
          </w:tcPr>
          <w:p w14:paraId="678852BF" w14:textId="77777777" w:rsidR="000F7D33" w:rsidRPr="00E965FE" w:rsidRDefault="000F7D33" w:rsidP="00E965FE">
            <w:pPr>
              <w:tabs>
                <w:tab w:val="left" w:pos="3159"/>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134.19</w:t>
            </w:r>
          </w:p>
        </w:tc>
        <w:tc>
          <w:tcPr>
            <w:tcW w:w="2838" w:type="dxa"/>
            <w:vMerge/>
          </w:tcPr>
          <w:p w14:paraId="73DB5C06" w14:textId="77777777" w:rsidR="000F7D33" w:rsidRPr="00E965FE" w:rsidRDefault="000F7D33" w:rsidP="00E965FE">
            <w:pPr>
              <w:tabs>
                <w:tab w:val="left" w:pos="3159"/>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p>
        </w:tc>
      </w:tr>
      <w:tr w:rsidR="00D10879" w:rsidRPr="00E965FE" w14:paraId="2FA89BF0" w14:textId="77777777" w:rsidTr="00D10879">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278" w:type="dxa"/>
            <w:tcBorders>
              <w:left w:val="none" w:sz="0" w:space="0" w:color="auto"/>
              <w:bottom w:val="none" w:sz="0" w:space="0" w:color="auto"/>
            </w:tcBorders>
          </w:tcPr>
          <w:p w14:paraId="0CEF114D" w14:textId="5F40EC34" w:rsidR="00F205C7" w:rsidRPr="00E965FE" w:rsidRDefault="00F205C7" w:rsidP="00E965FE">
            <w:pPr>
              <w:tabs>
                <w:tab w:val="left" w:pos="3159"/>
              </w:tabs>
              <w:spacing w:after="160" w:line="360" w:lineRule="auto"/>
              <w:jc w:val="both"/>
              <w:rPr>
                <w:rFonts w:ascii="Times New Roman" w:hAnsi="Times New Roman" w:cs="Times New Roman"/>
                <w:b w:val="0"/>
                <w:bCs w:val="0"/>
                <w:color w:val="000000" w:themeColor="text1"/>
                <w:sz w:val="24"/>
                <w:szCs w:val="24"/>
              </w:rPr>
            </w:pPr>
            <w:r w:rsidRPr="00E965FE">
              <w:rPr>
                <w:rFonts w:ascii="Times New Roman" w:hAnsi="Times New Roman" w:cs="Times New Roman"/>
                <w:b w:val="0"/>
                <w:bCs w:val="0"/>
                <w:color w:val="000000" w:themeColor="text1"/>
                <w:sz w:val="24"/>
                <w:szCs w:val="24"/>
              </w:rPr>
              <w:t>ITA</w:t>
            </w:r>
          </w:p>
        </w:tc>
        <w:tc>
          <w:tcPr>
            <w:tcW w:w="2838" w:type="dxa"/>
          </w:tcPr>
          <w:p w14:paraId="4A776EB8" w14:textId="297C66F6" w:rsidR="00F205C7" w:rsidRPr="00E965FE" w:rsidRDefault="00F205C7" w:rsidP="00E965FE">
            <w:pPr>
              <w:tabs>
                <w:tab w:val="left" w:pos="3159"/>
              </w:tabs>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15</w:t>
            </w:r>
            <w:r w:rsidR="00D6376C" w:rsidRPr="00E965FE">
              <w:rPr>
                <w:rFonts w:ascii="Times New Roman" w:hAnsi="Times New Roman" w:cs="Times New Roman"/>
                <w:color w:val="000000" w:themeColor="text1"/>
                <w:sz w:val="24"/>
                <w:szCs w:val="24"/>
              </w:rPr>
              <w:t>1</w:t>
            </w:r>
            <w:r w:rsidRPr="00E965FE">
              <w:rPr>
                <w:rFonts w:ascii="Times New Roman" w:hAnsi="Times New Roman" w:cs="Times New Roman"/>
                <w:color w:val="000000" w:themeColor="text1"/>
                <w:sz w:val="24"/>
                <w:szCs w:val="24"/>
              </w:rPr>
              <w:t>.6</w:t>
            </w:r>
            <w:r w:rsidR="00D6376C" w:rsidRPr="00E965FE">
              <w:rPr>
                <w:rFonts w:ascii="Times New Roman" w:hAnsi="Times New Roman" w:cs="Times New Roman"/>
                <w:color w:val="000000" w:themeColor="text1"/>
                <w:sz w:val="24"/>
                <w:szCs w:val="24"/>
              </w:rPr>
              <w:t>8</w:t>
            </w:r>
          </w:p>
        </w:tc>
        <w:tc>
          <w:tcPr>
            <w:tcW w:w="2838" w:type="dxa"/>
            <w:vMerge/>
          </w:tcPr>
          <w:p w14:paraId="62DF6813" w14:textId="77777777" w:rsidR="00F205C7" w:rsidRPr="00E965FE" w:rsidRDefault="00F205C7" w:rsidP="00E965FE">
            <w:pPr>
              <w:tabs>
                <w:tab w:val="left" w:pos="3159"/>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bl>
    <w:p w14:paraId="151A98FE" w14:textId="7539AA85" w:rsidR="001A0F7C" w:rsidRPr="00E965FE" w:rsidRDefault="00D6376C" w:rsidP="00E965FE">
      <w:pPr>
        <w:tabs>
          <w:tab w:val="left" w:pos="3159"/>
        </w:tabs>
        <w:spacing w:before="240" w:line="360" w:lineRule="auto"/>
        <w:ind w:firstLine="709"/>
        <w:jc w:val="both"/>
        <w:rPr>
          <w:rFonts w:ascii="Times New Roman" w:hAnsi="Times New Roman" w:cs="Times New Roman"/>
          <w:sz w:val="24"/>
          <w:szCs w:val="24"/>
        </w:rPr>
      </w:pPr>
      <w:r w:rsidRPr="00E965FE">
        <w:rPr>
          <w:rFonts w:ascii="Times New Roman" w:hAnsi="Times New Roman" w:cs="Times New Roman"/>
          <w:color w:val="000000" w:themeColor="text1"/>
          <w:sz w:val="24"/>
          <w:szCs w:val="24"/>
        </w:rPr>
        <w:lastRenderedPageBreak/>
        <w:t>The measured residue concentrations reveal a significant exceedance of the maximum allowable limit (150 ppm according to standard NS 03-047) at the Central Fish Market (154.69 ppm), while Castor Market (134.19 ppm) remains below this limit. Notably, the value recorded at ITA, which is 151.68 ppm, reflects contamination close to that of the Central Market. These results suggest a common source or similar post-capture processing between these two sampling points. The discrepancy between the measured levels and the reference standard highlights the need for strengthened health controls. The overall analysis raises concerns about food safety and calls for a revision of shrimp preservation practices using bisulfite.</w:t>
      </w:r>
    </w:p>
    <w:p w14:paraId="7C1075AF" w14:textId="5B9E3B56" w:rsidR="00D10879" w:rsidRPr="00E965FE" w:rsidRDefault="00D10879" w:rsidP="00E965FE">
      <w:pPr>
        <w:jc w:val="both"/>
        <w:rPr>
          <w:rFonts w:ascii="Times New Roman" w:hAnsi="Times New Roman" w:cs="Times New Roman"/>
          <w:b/>
          <w:sz w:val="24"/>
          <w:szCs w:val="24"/>
        </w:rPr>
      </w:pPr>
      <w:r w:rsidRPr="00E965FE">
        <w:rPr>
          <w:rFonts w:ascii="Times New Roman" w:hAnsi="Times New Roman" w:cs="Times New Roman"/>
          <w:b/>
          <w:sz w:val="24"/>
          <w:szCs w:val="24"/>
        </w:rPr>
        <w:t>3.3.1. Case of dried cooked shrimp samples</w:t>
      </w:r>
    </w:p>
    <w:p w14:paraId="2E7CDF33" w14:textId="746B866D" w:rsidR="009311FE" w:rsidRPr="00E965FE" w:rsidRDefault="000F7D33" w:rsidP="00E965FE">
      <w:pPr>
        <w:tabs>
          <w:tab w:val="left" w:pos="3159"/>
        </w:tabs>
        <w:spacing w:line="360" w:lineRule="auto"/>
        <w:rPr>
          <w:rFonts w:ascii="Times New Roman" w:hAnsi="Times New Roman" w:cs="Times New Roman"/>
          <w:sz w:val="24"/>
          <w:szCs w:val="24"/>
        </w:rPr>
      </w:pPr>
      <w:r w:rsidRPr="00E965FE">
        <w:rPr>
          <w:rFonts w:ascii="Times New Roman" w:hAnsi="Times New Roman" w:cs="Times New Roman"/>
          <w:sz w:val="24"/>
          <w:szCs w:val="24"/>
        </w:rPr>
        <w:t>The results of the analyses of bisulfite contents on dried cooked shrimp are shown in Table 5.</w:t>
      </w:r>
    </w:p>
    <w:p w14:paraId="5DF0C23A" w14:textId="1A464230" w:rsidR="000F7D33" w:rsidRPr="00E965FE" w:rsidRDefault="000F7D33" w:rsidP="00E965FE">
      <w:pPr>
        <w:pStyle w:val="Lgende"/>
        <w:keepNext/>
        <w:rPr>
          <w:rFonts w:ascii="Times New Roman" w:hAnsi="Times New Roman" w:cs="Times New Roman"/>
          <w:b/>
          <w:bCs/>
          <w:color w:val="000000" w:themeColor="text1"/>
          <w:sz w:val="24"/>
          <w:szCs w:val="24"/>
        </w:rPr>
      </w:pPr>
      <w:bookmarkStart w:id="23" w:name="_Toc158906321"/>
      <w:bookmarkStart w:id="24" w:name="_Toc158983188"/>
      <w:bookmarkStart w:id="25" w:name="_Toc158991647"/>
      <w:bookmarkStart w:id="26" w:name="_Toc159405910"/>
      <w:bookmarkStart w:id="27" w:name="_Toc159416972"/>
      <w:bookmarkStart w:id="28" w:name="_Toc159444921"/>
      <w:bookmarkStart w:id="29" w:name="_Toc159523466"/>
      <w:bookmarkStart w:id="30" w:name="_Toc159566493"/>
      <w:bookmarkStart w:id="31" w:name="_Toc161397380"/>
      <w:bookmarkStart w:id="32" w:name="_Toc161397707"/>
      <w:r w:rsidRPr="00E965FE">
        <w:rPr>
          <w:rFonts w:ascii="Times New Roman" w:hAnsi="Times New Roman" w:cs="Times New Roman"/>
          <w:b/>
          <w:bCs/>
          <w:color w:val="000000" w:themeColor="text1"/>
          <w:sz w:val="24"/>
          <w:szCs w:val="24"/>
        </w:rPr>
        <w:t xml:space="preserve">Table </w:t>
      </w:r>
      <w:r w:rsidR="002A0984" w:rsidRPr="00E965FE">
        <w:rPr>
          <w:rFonts w:ascii="Times New Roman" w:hAnsi="Times New Roman" w:cs="Times New Roman"/>
          <w:b/>
          <w:bCs/>
          <w:color w:val="000000" w:themeColor="text1"/>
          <w:sz w:val="24"/>
          <w:szCs w:val="24"/>
        </w:rPr>
        <w:fldChar w:fldCharType="begin"/>
      </w:r>
      <w:r w:rsidR="002A0984" w:rsidRPr="00E965FE">
        <w:rPr>
          <w:rFonts w:ascii="Times New Roman" w:hAnsi="Times New Roman" w:cs="Times New Roman"/>
          <w:b/>
          <w:bCs/>
          <w:color w:val="000000" w:themeColor="text1"/>
          <w:sz w:val="24"/>
          <w:szCs w:val="24"/>
        </w:rPr>
        <w:instrText xml:space="preserve"> SEQ Tableau \* ARABIC </w:instrText>
      </w:r>
      <w:r w:rsidR="002A0984" w:rsidRPr="00E965FE">
        <w:rPr>
          <w:rFonts w:ascii="Times New Roman" w:hAnsi="Times New Roman" w:cs="Times New Roman"/>
          <w:b/>
          <w:bCs/>
          <w:color w:val="000000" w:themeColor="text1"/>
          <w:sz w:val="24"/>
          <w:szCs w:val="24"/>
        </w:rPr>
        <w:fldChar w:fldCharType="separate"/>
      </w:r>
      <w:r w:rsidR="002A0984" w:rsidRPr="00E965FE">
        <w:rPr>
          <w:rFonts w:ascii="Times New Roman" w:hAnsi="Times New Roman" w:cs="Times New Roman"/>
          <w:b/>
          <w:bCs/>
          <w:color w:val="000000" w:themeColor="text1"/>
          <w:sz w:val="24"/>
          <w:szCs w:val="24"/>
        </w:rPr>
        <w:t xml:space="preserve">5 </w:t>
      </w:r>
      <w:r w:rsidR="002A0984" w:rsidRPr="00E965FE">
        <w:rPr>
          <w:rFonts w:ascii="Times New Roman" w:hAnsi="Times New Roman" w:cs="Times New Roman"/>
          <w:b/>
          <w:bCs/>
          <w:color w:val="000000" w:themeColor="text1"/>
          <w:sz w:val="24"/>
          <w:szCs w:val="24"/>
        </w:rPr>
        <w:fldChar w:fldCharType="end"/>
      </w:r>
      <w:r w:rsidRPr="00E965FE">
        <w:rPr>
          <w:rFonts w:ascii="Times New Roman" w:hAnsi="Times New Roman" w:cs="Times New Roman"/>
          <w:b/>
          <w:bCs/>
          <w:color w:val="000000" w:themeColor="text1"/>
          <w:sz w:val="24"/>
          <w:szCs w:val="24"/>
        </w:rPr>
        <w:t>: Results of SO2 analyses in ppm in cooked-dried shrimp</w:t>
      </w:r>
      <w:bookmarkEnd w:id="23"/>
      <w:bookmarkEnd w:id="24"/>
      <w:bookmarkEnd w:id="25"/>
      <w:bookmarkEnd w:id="26"/>
      <w:bookmarkEnd w:id="27"/>
      <w:bookmarkEnd w:id="28"/>
      <w:bookmarkEnd w:id="29"/>
      <w:bookmarkEnd w:id="30"/>
      <w:bookmarkEnd w:id="31"/>
      <w:bookmarkEnd w:id="32"/>
    </w:p>
    <w:tbl>
      <w:tblPr>
        <w:tblStyle w:val="Grilledutableau"/>
        <w:tblW w:w="0" w:type="auto"/>
        <w:tblLook w:val="04A0" w:firstRow="1" w:lastRow="0" w:firstColumn="1" w:lastColumn="0" w:noHBand="0" w:noVBand="1"/>
      </w:tblPr>
      <w:tblGrid>
        <w:gridCol w:w="3239"/>
        <w:gridCol w:w="3071"/>
        <w:gridCol w:w="2752"/>
      </w:tblGrid>
      <w:tr w:rsidR="000F7D33" w:rsidRPr="00E965FE" w14:paraId="62566AC9" w14:textId="77777777" w:rsidTr="00544FA8">
        <w:tc>
          <w:tcPr>
            <w:tcW w:w="3239" w:type="dxa"/>
            <w:shd w:val="clear" w:color="auto" w:fill="D0CECE" w:themeFill="background2" w:themeFillShade="E6"/>
          </w:tcPr>
          <w:p w14:paraId="78581624" w14:textId="77777777" w:rsidR="000F7D33" w:rsidRPr="00E965FE" w:rsidRDefault="000F7D33" w:rsidP="00E965FE">
            <w:pPr>
              <w:tabs>
                <w:tab w:val="left" w:pos="3159"/>
              </w:tabs>
              <w:spacing w:after="160" w:line="360" w:lineRule="auto"/>
              <w:rPr>
                <w:rFonts w:ascii="Times New Roman" w:hAnsi="Times New Roman" w:cs="Times New Roman"/>
                <w:b/>
                <w:bCs/>
                <w:sz w:val="24"/>
                <w:szCs w:val="24"/>
              </w:rPr>
            </w:pPr>
            <w:r w:rsidRPr="00E965FE">
              <w:rPr>
                <w:rFonts w:ascii="Times New Roman" w:hAnsi="Times New Roman" w:cs="Times New Roman"/>
                <w:b/>
                <w:bCs/>
                <w:sz w:val="24"/>
                <w:szCs w:val="24"/>
              </w:rPr>
              <w:t>Sampling market</w:t>
            </w:r>
          </w:p>
        </w:tc>
        <w:tc>
          <w:tcPr>
            <w:tcW w:w="3071" w:type="dxa"/>
            <w:shd w:val="clear" w:color="auto" w:fill="D0CECE" w:themeFill="background2" w:themeFillShade="E6"/>
          </w:tcPr>
          <w:p w14:paraId="66565292" w14:textId="77777777" w:rsidR="000F7D33" w:rsidRPr="00E965FE" w:rsidRDefault="000F7D33" w:rsidP="00E965FE">
            <w:pPr>
              <w:pStyle w:val="NormalWeb"/>
              <w:tabs>
                <w:tab w:val="left" w:pos="3159"/>
              </w:tabs>
              <w:spacing w:line="360" w:lineRule="auto"/>
              <w:rPr>
                <w:b/>
                <w:bCs/>
              </w:rPr>
            </w:pPr>
            <w:r w:rsidRPr="00E965FE">
              <w:rPr>
                <w:b/>
                <w:bCs/>
              </w:rPr>
              <w:t>Content in ppm</w:t>
            </w:r>
          </w:p>
        </w:tc>
        <w:tc>
          <w:tcPr>
            <w:tcW w:w="2752" w:type="dxa"/>
            <w:tcBorders>
              <w:bottom w:val="single" w:sz="4" w:space="0" w:color="auto"/>
            </w:tcBorders>
            <w:shd w:val="clear" w:color="auto" w:fill="D0CECE" w:themeFill="background2" w:themeFillShade="E6"/>
          </w:tcPr>
          <w:p w14:paraId="18AA8FAC" w14:textId="77777777" w:rsidR="000F7D33" w:rsidRPr="00E965FE" w:rsidRDefault="000F7D33" w:rsidP="00E965FE">
            <w:pPr>
              <w:tabs>
                <w:tab w:val="left" w:pos="3159"/>
              </w:tabs>
              <w:spacing w:line="360" w:lineRule="auto"/>
              <w:rPr>
                <w:rFonts w:ascii="Times New Roman" w:hAnsi="Times New Roman" w:cs="Times New Roman"/>
                <w:b/>
                <w:bCs/>
                <w:sz w:val="24"/>
                <w:szCs w:val="24"/>
              </w:rPr>
            </w:pPr>
            <w:r w:rsidRPr="00E965FE">
              <w:rPr>
                <w:rFonts w:ascii="Times New Roman" w:hAnsi="Times New Roman" w:cs="Times New Roman"/>
                <w:b/>
                <w:bCs/>
                <w:sz w:val="24"/>
                <w:szCs w:val="24"/>
              </w:rPr>
              <w:t>Reference value</w:t>
            </w:r>
          </w:p>
        </w:tc>
      </w:tr>
      <w:tr w:rsidR="000F7D33" w:rsidRPr="00E965FE" w14:paraId="21F5AA5F" w14:textId="77777777" w:rsidTr="00544FA8">
        <w:trPr>
          <w:trHeight w:val="227"/>
        </w:trPr>
        <w:tc>
          <w:tcPr>
            <w:tcW w:w="3239" w:type="dxa"/>
            <w:shd w:val="clear" w:color="auto" w:fill="D0CECE" w:themeFill="background2" w:themeFillShade="E6"/>
          </w:tcPr>
          <w:p w14:paraId="284B8ECB" w14:textId="0E4987A8" w:rsidR="000F7D33" w:rsidRPr="00E965FE" w:rsidRDefault="000F7D33" w:rsidP="00E965FE">
            <w:pPr>
              <w:tabs>
                <w:tab w:val="left" w:pos="3159"/>
              </w:tabs>
              <w:spacing w:after="160" w:line="360" w:lineRule="auto"/>
              <w:rPr>
                <w:rFonts w:ascii="Times New Roman" w:hAnsi="Times New Roman" w:cs="Times New Roman"/>
                <w:b/>
                <w:bCs/>
                <w:sz w:val="24"/>
                <w:szCs w:val="24"/>
              </w:rPr>
            </w:pPr>
            <w:r w:rsidRPr="00E965FE">
              <w:rPr>
                <w:rFonts w:ascii="Times New Roman" w:hAnsi="Times New Roman" w:cs="Times New Roman"/>
                <w:b/>
                <w:bCs/>
                <w:sz w:val="24"/>
                <w:szCs w:val="24"/>
              </w:rPr>
              <w:t xml:space="preserve">Central </w:t>
            </w:r>
            <w:r w:rsidR="001A227A" w:rsidRPr="00E965FE">
              <w:rPr>
                <w:rFonts w:ascii="Times New Roman" w:hAnsi="Times New Roman" w:cs="Times New Roman"/>
                <w:b/>
                <w:bCs/>
                <w:sz w:val="24"/>
                <w:szCs w:val="24"/>
              </w:rPr>
              <w:t xml:space="preserve">Fish </w:t>
            </w:r>
            <w:r w:rsidRPr="00E965FE">
              <w:rPr>
                <w:rFonts w:ascii="Times New Roman" w:hAnsi="Times New Roman" w:cs="Times New Roman"/>
                <w:b/>
                <w:bCs/>
                <w:sz w:val="24"/>
                <w:szCs w:val="24"/>
              </w:rPr>
              <w:t>Market</w:t>
            </w:r>
          </w:p>
        </w:tc>
        <w:tc>
          <w:tcPr>
            <w:tcW w:w="3071" w:type="dxa"/>
          </w:tcPr>
          <w:p w14:paraId="75B1B931" w14:textId="77777777" w:rsidR="000F7D33" w:rsidRPr="00E965FE" w:rsidRDefault="000F7D33" w:rsidP="00E965FE">
            <w:pPr>
              <w:tabs>
                <w:tab w:val="left" w:pos="3159"/>
              </w:tabs>
              <w:spacing w:after="160" w:line="360" w:lineRule="auto"/>
              <w:rPr>
                <w:rFonts w:ascii="Times New Roman" w:hAnsi="Times New Roman" w:cs="Times New Roman"/>
                <w:sz w:val="24"/>
                <w:szCs w:val="24"/>
              </w:rPr>
            </w:pPr>
            <w:r w:rsidRPr="00E965FE">
              <w:rPr>
                <w:rFonts w:ascii="Times New Roman" w:hAnsi="Times New Roman" w:cs="Times New Roman"/>
                <w:sz w:val="24"/>
                <w:szCs w:val="24"/>
              </w:rPr>
              <w:t>1119.60</w:t>
            </w:r>
          </w:p>
        </w:tc>
        <w:tc>
          <w:tcPr>
            <w:tcW w:w="2752" w:type="dxa"/>
            <w:vMerge w:val="restart"/>
          </w:tcPr>
          <w:p w14:paraId="3E1A7686" w14:textId="77777777" w:rsidR="000F7D33" w:rsidRPr="00E965FE" w:rsidRDefault="000F7D33" w:rsidP="00E965FE">
            <w:pPr>
              <w:tabs>
                <w:tab w:val="left" w:pos="3159"/>
              </w:tabs>
              <w:spacing w:line="360" w:lineRule="auto"/>
              <w:rPr>
                <w:rFonts w:ascii="Times New Roman" w:hAnsi="Times New Roman" w:cs="Times New Roman"/>
                <w:sz w:val="24"/>
                <w:szCs w:val="24"/>
              </w:rPr>
            </w:pPr>
          </w:p>
          <w:p w14:paraId="3104C855" w14:textId="2DF15122" w:rsidR="000F7D33" w:rsidRPr="00E965FE" w:rsidRDefault="000F7D33" w:rsidP="00E965FE">
            <w:pPr>
              <w:tabs>
                <w:tab w:val="left" w:pos="3159"/>
              </w:tabs>
              <w:spacing w:line="360" w:lineRule="auto"/>
              <w:rPr>
                <w:rFonts w:ascii="Times New Roman" w:hAnsi="Times New Roman" w:cs="Times New Roman"/>
                <w:sz w:val="24"/>
                <w:szCs w:val="24"/>
              </w:rPr>
            </w:pPr>
            <w:r w:rsidRPr="00E965FE">
              <w:rPr>
                <w:rFonts w:ascii="Times New Roman" w:hAnsi="Times New Roman" w:cs="Times New Roman"/>
                <w:sz w:val="24"/>
                <w:szCs w:val="24"/>
              </w:rPr>
              <w:t>Max 270 (ppm)</w:t>
            </w:r>
          </w:p>
          <w:p w14:paraId="1F8631AF" w14:textId="1EB1427F" w:rsidR="000F7D33" w:rsidRPr="00E965FE" w:rsidRDefault="000F7D33" w:rsidP="00E965FE">
            <w:pPr>
              <w:tabs>
                <w:tab w:val="left" w:pos="3159"/>
              </w:tabs>
              <w:spacing w:line="360" w:lineRule="auto"/>
              <w:rPr>
                <w:rFonts w:ascii="Times New Roman" w:hAnsi="Times New Roman" w:cs="Times New Roman"/>
                <w:sz w:val="24"/>
                <w:szCs w:val="24"/>
              </w:rPr>
            </w:pPr>
            <w:r w:rsidRPr="00E965FE">
              <w:rPr>
                <w:rFonts w:ascii="Times New Roman" w:hAnsi="Times New Roman" w:cs="Times New Roman"/>
                <w:sz w:val="24"/>
                <w:szCs w:val="24"/>
              </w:rPr>
              <w:t>+ 120 units/kg</w:t>
            </w:r>
          </w:p>
          <w:p w14:paraId="7A2CC104" w14:textId="77777777" w:rsidR="000F7D33" w:rsidRPr="00E965FE" w:rsidRDefault="000F7D33" w:rsidP="00E965FE">
            <w:pPr>
              <w:tabs>
                <w:tab w:val="left" w:pos="3159"/>
              </w:tabs>
              <w:spacing w:line="360" w:lineRule="auto"/>
              <w:rPr>
                <w:rFonts w:ascii="Times New Roman" w:hAnsi="Times New Roman" w:cs="Times New Roman"/>
                <w:sz w:val="24"/>
                <w:szCs w:val="24"/>
              </w:rPr>
            </w:pPr>
            <w:r w:rsidRPr="00E965FE">
              <w:rPr>
                <w:rFonts w:ascii="Times New Roman" w:hAnsi="Times New Roman" w:cs="Times New Roman"/>
                <w:sz w:val="24"/>
                <w:szCs w:val="24"/>
              </w:rPr>
              <w:t>Order No. 5871</w:t>
            </w:r>
          </w:p>
        </w:tc>
      </w:tr>
      <w:tr w:rsidR="000F7D33" w:rsidRPr="00E965FE" w14:paraId="63AE5D8A" w14:textId="77777777" w:rsidTr="00544FA8">
        <w:tc>
          <w:tcPr>
            <w:tcW w:w="3239" w:type="dxa"/>
            <w:shd w:val="clear" w:color="auto" w:fill="D0CECE" w:themeFill="background2" w:themeFillShade="E6"/>
          </w:tcPr>
          <w:p w14:paraId="6895B1FC" w14:textId="77777777" w:rsidR="000F7D33" w:rsidRPr="00E965FE" w:rsidRDefault="000F7D33" w:rsidP="00E965FE">
            <w:pPr>
              <w:tabs>
                <w:tab w:val="left" w:pos="3159"/>
              </w:tabs>
              <w:spacing w:after="160" w:line="360" w:lineRule="auto"/>
              <w:rPr>
                <w:rFonts w:ascii="Times New Roman" w:hAnsi="Times New Roman" w:cs="Times New Roman"/>
                <w:b/>
                <w:bCs/>
                <w:sz w:val="24"/>
                <w:szCs w:val="24"/>
              </w:rPr>
            </w:pPr>
            <w:r w:rsidRPr="00E965FE">
              <w:rPr>
                <w:rFonts w:ascii="Times New Roman" w:hAnsi="Times New Roman" w:cs="Times New Roman"/>
                <w:b/>
                <w:bCs/>
                <w:sz w:val="24"/>
                <w:szCs w:val="24"/>
              </w:rPr>
              <w:t>Castor Market</w:t>
            </w:r>
          </w:p>
        </w:tc>
        <w:tc>
          <w:tcPr>
            <w:tcW w:w="3071" w:type="dxa"/>
          </w:tcPr>
          <w:p w14:paraId="51DA0895" w14:textId="77777777" w:rsidR="000F7D33" w:rsidRPr="00E965FE" w:rsidRDefault="000F7D33" w:rsidP="00E965FE">
            <w:pPr>
              <w:tabs>
                <w:tab w:val="left" w:pos="3159"/>
              </w:tabs>
              <w:spacing w:after="160" w:line="360" w:lineRule="auto"/>
              <w:rPr>
                <w:rFonts w:ascii="Times New Roman" w:hAnsi="Times New Roman" w:cs="Times New Roman"/>
                <w:sz w:val="24"/>
                <w:szCs w:val="24"/>
              </w:rPr>
            </w:pPr>
            <w:r w:rsidRPr="00E965FE">
              <w:rPr>
                <w:rFonts w:ascii="Times New Roman" w:hAnsi="Times New Roman" w:cs="Times New Roman"/>
                <w:sz w:val="24"/>
                <w:szCs w:val="24"/>
              </w:rPr>
              <w:t>1165.98</w:t>
            </w:r>
          </w:p>
        </w:tc>
        <w:tc>
          <w:tcPr>
            <w:tcW w:w="2752" w:type="dxa"/>
            <w:vMerge/>
          </w:tcPr>
          <w:p w14:paraId="34881585" w14:textId="77777777" w:rsidR="000F7D33" w:rsidRPr="00E965FE" w:rsidRDefault="000F7D33" w:rsidP="00E965FE">
            <w:pPr>
              <w:tabs>
                <w:tab w:val="left" w:pos="3159"/>
              </w:tabs>
              <w:spacing w:line="360" w:lineRule="auto"/>
              <w:rPr>
                <w:rFonts w:ascii="Times New Roman" w:hAnsi="Times New Roman" w:cs="Times New Roman"/>
                <w:sz w:val="24"/>
                <w:szCs w:val="24"/>
              </w:rPr>
            </w:pPr>
          </w:p>
        </w:tc>
      </w:tr>
      <w:tr w:rsidR="007C3054" w:rsidRPr="00E965FE" w14:paraId="23A4DA29" w14:textId="77777777" w:rsidTr="00544FA8">
        <w:tc>
          <w:tcPr>
            <w:tcW w:w="3239" w:type="dxa"/>
            <w:shd w:val="clear" w:color="auto" w:fill="D0CECE" w:themeFill="background2" w:themeFillShade="E6"/>
          </w:tcPr>
          <w:p w14:paraId="33476940" w14:textId="5A606704" w:rsidR="007C3054" w:rsidRPr="00E965FE" w:rsidRDefault="007C3054" w:rsidP="00E965FE">
            <w:pPr>
              <w:tabs>
                <w:tab w:val="left" w:pos="3159"/>
              </w:tabs>
              <w:spacing w:after="160" w:line="360" w:lineRule="auto"/>
              <w:rPr>
                <w:rFonts w:ascii="Times New Roman" w:hAnsi="Times New Roman" w:cs="Times New Roman"/>
                <w:b/>
                <w:bCs/>
                <w:sz w:val="24"/>
                <w:szCs w:val="24"/>
              </w:rPr>
            </w:pPr>
            <w:r w:rsidRPr="00E965FE">
              <w:rPr>
                <w:rFonts w:ascii="Times New Roman" w:hAnsi="Times New Roman" w:cs="Times New Roman"/>
                <w:b/>
                <w:bCs/>
                <w:sz w:val="24"/>
                <w:szCs w:val="24"/>
              </w:rPr>
              <w:t>ITA</w:t>
            </w:r>
          </w:p>
        </w:tc>
        <w:tc>
          <w:tcPr>
            <w:tcW w:w="3071" w:type="dxa"/>
          </w:tcPr>
          <w:p w14:paraId="559D883A" w14:textId="69DCA880" w:rsidR="007C3054" w:rsidRPr="00E965FE" w:rsidRDefault="007C3054" w:rsidP="00E965FE">
            <w:pPr>
              <w:tabs>
                <w:tab w:val="left" w:pos="3159"/>
              </w:tabs>
              <w:spacing w:after="160" w:line="360" w:lineRule="auto"/>
              <w:rPr>
                <w:rFonts w:ascii="Times New Roman" w:hAnsi="Times New Roman" w:cs="Times New Roman"/>
                <w:sz w:val="24"/>
                <w:szCs w:val="24"/>
              </w:rPr>
            </w:pPr>
            <w:r w:rsidRPr="00E965FE">
              <w:rPr>
                <w:rFonts w:ascii="Times New Roman" w:hAnsi="Times New Roman" w:cs="Times New Roman"/>
                <w:sz w:val="24"/>
                <w:szCs w:val="24"/>
              </w:rPr>
              <w:t>495.50</w:t>
            </w:r>
          </w:p>
        </w:tc>
        <w:tc>
          <w:tcPr>
            <w:tcW w:w="2752" w:type="dxa"/>
            <w:vMerge/>
          </w:tcPr>
          <w:p w14:paraId="177FF9F5" w14:textId="77777777" w:rsidR="007C3054" w:rsidRPr="00E965FE" w:rsidRDefault="007C3054" w:rsidP="00E965FE">
            <w:pPr>
              <w:tabs>
                <w:tab w:val="left" w:pos="3159"/>
              </w:tabs>
              <w:spacing w:line="360" w:lineRule="auto"/>
              <w:rPr>
                <w:rFonts w:ascii="Times New Roman" w:hAnsi="Times New Roman" w:cs="Times New Roman"/>
                <w:sz w:val="24"/>
                <w:szCs w:val="24"/>
              </w:rPr>
            </w:pPr>
          </w:p>
        </w:tc>
      </w:tr>
    </w:tbl>
    <w:p w14:paraId="10000C10" w14:textId="0B41B3AF" w:rsidR="00B463C9" w:rsidRPr="00E965FE" w:rsidRDefault="00CB66BC" w:rsidP="00E965FE">
      <w:pPr>
        <w:tabs>
          <w:tab w:val="left" w:pos="3159"/>
        </w:tabs>
        <w:spacing w:before="240" w:line="360" w:lineRule="auto"/>
        <w:ind w:firstLine="709"/>
        <w:jc w:val="both"/>
        <w:rPr>
          <w:rFonts w:ascii="Times New Roman" w:hAnsi="Times New Roman" w:cs="Times New Roman"/>
          <w:sz w:val="24"/>
          <w:szCs w:val="24"/>
          <w:lang w:val="en-US"/>
        </w:rPr>
      </w:pPr>
      <w:bookmarkStart w:id="33" w:name="_Toc159523467"/>
      <w:bookmarkStart w:id="34" w:name="_Toc159566494"/>
      <w:bookmarkStart w:id="35" w:name="_Toc161397381"/>
      <w:bookmarkStart w:id="36" w:name="_Toc161397708"/>
      <w:r w:rsidRPr="00E965FE">
        <w:rPr>
          <w:rFonts w:ascii="Times New Roman" w:hAnsi="Times New Roman" w:cs="Times New Roman"/>
          <w:sz w:val="24"/>
          <w:szCs w:val="24"/>
        </w:rPr>
        <w:t>In light of the data shown in this table, the measured SO2 levels far exceed the regulatory limit set at 270 ppm (for shrimp of size +120 units per kilogram) by Order No. 05871 of April 7, 2014, setting the maximum authorized limits for additives in the treatment of fishery products in Senegal. The samples taken from the Central Market (1119.60 ppm) and the Castor Market (1165.98 ppm) show critical exceedances, indicating a major non-compliance. Although the ITA shows a lower concentration (495.50 ppm), it still remains far above the authorized standard. These results reflect an alarming level of contamination that requires urgent post-marketing control and regulation measures</w:t>
      </w:r>
      <w:r w:rsidR="00B463C9" w:rsidRPr="00E965FE">
        <w:rPr>
          <w:rFonts w:ascii="Times New Roman" w:hAnsi="Times New Roman" w:cs="Times New Roman"/>
          <w:sz w:val="24"/>
          <w:szCs w:val="24"/>
          <w:lang w:val="en-US"/>
        </w:rPr>
        <w:t>.</w:t>
      </w:r>
    </w:p>
    <w:p w14:paraId="1DA94BD2" w14:textId="534B2898" w:rsidR="000F7D33" w:rsidRPr="00E965FE" w:rsidRDefault="00CB135C" w:rsidP="00E965FE">
      <w:pPr>
        <w:tabs>
          <w:tab w:val="left" w:pos="3159"/>
        </w:tabs>
        <w:spacing w:before="240" w:line="360" w:lineRule="auto"/>
        <w:rPr>
          <w:rFonts w:ascii="Times New Roman" w:hAnsi="Times New Roman" w:cs="Times New Roman"/>
          <w:b/>
          <w:bCs/>
          <w:i/>
          <w:sz w:val="24"/>
          <w:szCs w:val="24"/>
        </w:rPr>
      </w:pPr>
      <w:r w:rsidRPr="00E965FE">
        <w:rPr>
          <w:rFonts w:ascii="Times New Roman" w:hAnsi="Times New Roman" w:cs="Times New Roman"/>
          <w:b/>
          <w:bCs/>
          <w:sz w:val="24"/>
          <w:szCs w:val="24"/>
        </w:rPr>
        <w:t xml:space="preserve">3.4. Results of </w:t>
      </w:r>
      <w:r w:rsidR="00E87DFB" w:rsidRPr="00E965FE">
        <w:rPr>
          <w:rFonts w:ascii="Times New Roman" w:hAnsi="Times New Roman" w:cs="Times New Roman"/>
          <w:b/>
          <w:bCs/>
          <w:sz w:val="24"/>
          <w:szCs w:val="24"/>
        </w:rPr>
        <w:t xml:space="preserve">Total volatile basic nitrogen </w:t>
      </w:r>
      <w:r w:rsidR="00D75AA1" w:rsidRPr="00E965FE">
        <w:rPr>
          <w:rFonts w:ascii="Times New Roman" w:hAnsi="Times New Roman" w:cs="Times New Roman"/>
          <w:b/>
          <w:bCs/>
          <w:sz w:val="24"/>
          <w:szCs w:val="24"/>
        </w:rPr>
        <w:t>(</w:t>
      </w:r>
      <w:r w:rsidR="00E87DFB" w:rsidRPr="00E965FE">
        <w:rPr>
          <w:rFonts w:ascii="Times New Roman" w:hAnsi="Times New Roman" w:cs="Times New Roman"/>
          <w:b/>
          <w:bCs/>
          <w:sz w:val="24"/>
          <w:szCs w:val="24"/>
        </w:rPr>
        <w:t>TVB-N</w:t>
      </w:r>
      <w:r w:rsidR="00D75AA1" w:rsidRPr="00E965FE">
        <w:rPr>
          <w:rFonts w:ascii="Times New Roman" w:hAnsi="Times New Roman" w:cs="Times New Roman"/>
          <w:b/>
          <w:bCs/>
          <w:sz w:val="24"/>
          <w:szCs w:val="24"/>
        </w:rPr>
        <w:t>)</w:t>
      </w:r>
      <w:r w:rsidRPr="00E965FE">
        <w:rPr>
          <w:rFonts w:ascii="Times New Roman" w:hAnsi="Times New Roman" w:cs="Times New Roman"/>
          <w:b/>
          <w:bCs/>
          <w:sz w:val="24"/>
          <w:szCs w:val="24"/>
        </w:rPr>
        <w:t xml:space="preserve"> analyses of shrimp</w:t>
      </w:r>
      <w:bookmarkEnd w:id="33"/>
      <w:bookmarkEnd w:id="34"/>
      <w:bookmarkEnd w:id="35"/>
      <w:bookmarkEnd w:id="36"/>
    </w:p>
    <w:p w14:paraId="02CE6AEB" w14:textId="02C93F8A" w:rsidR="000F7D33" w:rsidRDefault="000F7D33" w:rsidP="00E965FE">
      <w:pPr>
        <w:tabs>
          <w:tab w:val="left" w:pos="3159"/>
        </w:tabs>
        <w:spacing w:line="360" w:lineRule="auto"/>
        <w:rPr>
          <w:rFonts w:ascii="Times New Roman" w:hAnsi="Times New Roman" w:cs="Times New Roman"/>
          <w:sz w:val="24"/>
          <w:szCs w:val="24"/>
        </w:rPr>
      </w:pPr>
      <w:r w:rsidRPr="00E965FE">
        <w:rPr>
          <w:rFonts w:ascii="Times New Roman" w:hAnsi="Times New Roman" w:cs="Times New Roman"/>
          <w:sz w:val="24"/>
          <w:szCs w:val="24"/>
        </w:rPr>
        <w:t xml:space="preserve">The </w:t>
      </w:r>
      <w:r w:rsidR="001A227A" w:rsidRPr="00E965FE">
        <w:rPr>
          <w:rFonts w:ascii="Times New Roman" w:hAnsi="Times New Roman" w:cs="Times New Roman"/>
          <w:sz w:val="24"/>
          <w:szCs w:val="24"/>
        </w:rPr>
        <w:t xml:space="preserve">results of the </w:t>
      </w:r>
      <w:r w:rsidRPr="00E965FE">
        <w:rPr>
          <w:rFonts w:ascii="Times New Roman" w:hAnsi="Times New Roman" w:cs="Times New Roman"/>
          <w:sz w:val="24"/>
          <w:szCs w:val="24"/>
        </w:rPr>
        <w:t xml:space="preserve">analyses carried out on the </w:t>
      </w:r>
      <w:r w:rsidR="001A227A" w:rsidRPr="00E965FE">
        <w:rPr>
          <w:rFonts w:ascii="Times New Roman" w:hAnsi="Times New Roman" w:cs="Times New Roman"/>
          <w:sz w:val="24"/>
          <w:szCs w:val="24"/>
        </w:rPr>
        <w:t>TVB-N</w:t>
      </w:r>
      <w:r w:rsidRPr="00E965FE">
        <w:rPr>
          <w:rFonts w:ascii="Times New Roman" w:hAnsi="Times New Roman" w:cs="Times New Roman"/>
          <w:sz w:val="24"/>
          <w:szCs w:val="24"/>
        </w:rPr>
        <w:t xml:space="preserve"> content of the shrimps collected during this study </w:t>
      </w:r>
      <w:r w:rsidR="001A227A" w:rsidRPr="00E965FE">
        <w:rPr>
          <w:rFonts w:ascii="Times New Roman" w:hAnsi="Times New Roman" w:cs="Times New Roman"/>
          <w:sz w:val="24"/>
          <w:szCs w:val="24"/>
        </w:rPr>
        <w:t>are</w:t>
      </w:r>
      <w:r w:rsidRPr="00E965FE">
        <w:rPr>
          <w:rFonts w:ascii="Times New Roman" w:hAnsi="Times New Roman" w:cs="Times New Roman"/>
          <w:sz w:val="24"/>
          <w:szCs w:val="24"/>
        </w:rPr>
        <w:t xml:space="preserve"> shown in the table </w:t>
      </w:r>
      <w:r w:rsidR="001A227A" w:rsidRPr="00E965FE">
        <w:rPr>
          <w:rFonts w:ascii="Times New Roman" w:hAnsi="Times New Roman" w:cs="Times New Roman"/>
          <w:sz w:val="24"/>
          <w:szCs w:val="24"/>
        </w:rPr>
        <w:t xml:space="preserve">6 </w:t>
      </w:r>
      <w:r w:rsidRPr="00E965FE">
        <w:rPr>
          <w:rFonts w:ascii="Times New Roman" w:hAnsi="Times New Roman" w:cs="Times New Roman"/>
          <w:sz w:val="24"/>
          <w:szCs w:val="24"/>
        </w:rPr>
        <w:t>below.</w:t>
      </w:r>
      <w:bookmarkStart w:id="37" w:name="_Toc158906323"/>
    </w:p>
    <w:p w14:paraId="15643AF6" w14:textId="77777777" w:rsidR="00CF7036" w:rsidRPr="00E965FE" w:rsidRDefault="00CF7036" w:rsidP="00E965FE">
      <w:pPr>
        <w:tabs>
          <w:tab w:val="left" w:pos="3159"/>
        </w:tabs>
        <w:spacing w:line="360" w:lineRule="auto"/>
        <w:rPr>
          <w:rFonts w:ascii="Times New Roman" w:hAnsi="Times New Roman" w:cs="Times New Roman"/>
          <w:sz w:val="24"/>
          <w:szCs w:val="24"/>
        </w:rPr>
      </w:pPr>
    </w:p>
    <w:p w14:paraId="43E8729E" w14:textId="7F6EECD0" w:rsidR="000F7D33" w:rsidRPr="00E965FE" w:rsidRDefault="000F7D33" w:rsidP="00E965FE">
      <w:pPr>
        <w:pStyle w:val="Lgende"/>
        <w:keepNext/>
        <w:rPr>
          <w:rFonts w:ascii="Times New Roman" w:hAnsi="Times New Roman" w:cs="Times New Roman"/>
          <w:b/>
          <w:bCs/>
          <w:color w:val="000000" w:themeColor="text1"/>
          <w:sz w:val="24"/>
          <w:szCs w:val="24"/>
        </w:rPr>
      </w:pPr>
      <w:bookmarkStart w:id="38" w:name="_Toc158983189"/>
      <w:bookmarkStart w:id="39" w:name="_Toc158991648"/>
      <w:bookmarkStart w:id="40" w:name="_Toc159405911"/>
      <w:bookmarkStart w:id="41" w:name="_Toc159416974"/>
      <w:bookmarkStart w:id="42" w:name="_Toc159444922"/>
      <w:bookmarkStart w:id="43" w:name="_Toc159523468"/>
      <w:bookmarkStart w:id="44" w:name="_Toc159566495"/>
      <w:bookmarkStart w:id="45" w:name="_Toc161397382"/>
      <w:bookmarkStart w:id="46" w:name="_Toc161397709"/>
      <w:r w:rsidRPr="00E965FE">
        <w:rPr>
          <w:rFonts w:ascii="Times New Roman" w:hAnsi="Times New Roman" w:cs="Times New Roman"/>
          <w:b/>
          <w:bCs/>
          <w:color w:val="000000" w:themeColor="text1"/>
          <w:sz w:val="24"/>
          <w:szCs w:val="24"/>
        </w:rPr>
        <w:lastRenderedPageBreak/>
        <w:t xml:space="preserve">Table </w:t>
      </w:r>
      <w:r w:rsidR="002A0984" w:rsidRPr="00E965FE">
        <w:rPr>
          <w:rFonts w:ascii="Times New Roman" w:hAnsi="Times New Roman" w:cs="Times New Roman"/>
          <w:b/>
          <w:bCs/>
          <w:color w:val="000000" w:themeColor="text1"/>
          <w:sz w:val="24"/>
          <w:szCs w:val="24"/>
        </w:rPr>
        <w:fldChar w:fldCharType="begin"/>
      </w:r>
      <w:r w:rsidR="002A0984" w:rsidRPr="00E965FE">
        <w:rPr>
          <w:rFonts w:ascii="Times New Roman" w:hAnsi="Times New Roman" w:cs="Times New Roman"/>
          <w:b/>
          <w:bCs/>
          <w:color w:val="000000" w:themeColor="text1"/>
          <w:sz w:val="24"/>
          <w:szCs w:val="24"/>
        </w:rPr>
        <w:instrText xml:space="preserve"> SEQ Tableau \* ARABIC </w:instrText>
      </w:r>
      <w:r w:rsidR="002A0984" w:rsidRPr="00E965FE">
        <w:rPr>
          <w:rFonts w:ascii="Times New Roman" w:hAnsi="Times New Roman" w:cs="Times New Roman"/>
          <w:b/>
          <w:bCs/>
          <w:color w:val="000000" w:themeColor="text1"/>
          <w:sz w:val="24"/>
          <w:szCs w:val="24"/>
        </w:rPr>
        <w:fldChar w:fldCharType="separate"/>
      </w:r>
      <w:r w:rsidR="002A0984" w:rsidRPr="00E965FE">
        <w:rPr>
          <w:rFonts w:ascii="Times New Roman" w:hAnsi="Times New Roman" w:cs="Times New Roman"/>
          <w:b/>
          <w:bCs/>
          <w:color w:val="000000" w:themeColor="text1"/>
          <w:sz w:val="24"/>
          <w:szCs w:val="24"/>
        </w:rPr>
        <w:t xml:space="preserve">6 </w:t>
      </w:r>
      <w:r w:rsidR="002A0984" w:rsidRPr="00E965FE">
        <w:rPr>
          <w:rFonts w:ascii="Times New Roman" w:hAnsi="Times New Roman" w:cs="Times New Roman"/>
          <w:b/>
          <w:bCs/>
          <w:color w:val="000000" w:themeColor="text1"/>
          <w:sz w:val="24"/>
          <w:szCs w:val="24"/>
        </w:rPr>
        <w:fldChar w:fldCharType="end"/>
      </w:r>
      <w:r w:rsidRPr="00E965FE">
        <w:rPr>
          <w:rFonts w:ascii="Times New Roman" w:hAnsi="Times New Roman" w:cs="Times New Roman"/>
          <w:b/>
          <w:bCs/>
          <w:color w:val="000000" w:themeColor="text1"/>
          <w:sz w:val="24"/>
          <w:szCs w:val="24"/>
        </w:rPr>
        <w:t xml:space="preserve">: Results of </w:t>
      </w:r>
      <w:r w:rsidR="00D75AA1" w:rsidRPr="00E965FE">
        <w:rPr>
          <w:rFonts w:ascii="Times New Roman" w:hAnsi="Times New Roman" w:cs="Times New Roman"/>
          <w:b/>
          <w:bCs/>
          <w:color w:val="000000" w:themeColor="text1"/>
          <w:sz w:val="24"/>
          <w:szCs w:val="24"/>
        </w:rPr>
        <w:t>TVB-N</w:t>
      </w:r>
      <w:r w:rsidRPr="00E965FE">
        <w:rPr>
          <w:rFonts w:ascii="Times New Roman" w:hAnsi="Times New Roman" w:cs="Times New Roman"/>
          <w:b/>
          <w:bCs/>
          <w:color w:val="000000" w:themeColor="text1"/>
          <w:sz w:val="24"/>
          <w:szCs w:val="24"/>
        </w:rPr>
        <w:t xml:space="preserve"> analyses</w:t>
      </w:r>
      <w:bookmarkEnd w:id="37"/>
      <w:bookmarkEnd w:id="38"/>
      <w:bookmarkEnd w:id="39"/>
      <w:bookmarkEnd w:id="40"/>
      <w:bookmarkEnd w:id="41"/>
      <w:bookmarkEnd w:id="42"/>
      <w:bookmarkEnd w:id="43"/>
      <w:bookmarkEnd w:id="44"/>
      <w:bookmarkEnd w:id="45"/>
      <w:bookmarkEnd w:id="46"/>
      <w:r w:rsidR="001A227A" w:rsidRPr="00E965FE">
        <w:rPr>
          <w:rFonts w:ascii="Times New Roman" w:hAnsi="Times New Roman" w:cs="Times New Roman"/>
          <w:b/>
          <w:bCs/>
          <w:color w:val="000000" w:themeColor="text1"/>
          <w:sz w:val="24"/>
          <w:szCs w:val="24"/>
        </w:rPr>
        <w:t xml:space="preserve"> of shrimp</w:t>
      </w:r>
    </w:p>
    <w:tbl>
      <w:tblPr>
        <w:tblStyle w:val="TableauGrille5Fonc-Accentuation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05"/>
        <w:gridCol w:w="3003"/>
        <w:gridCol w:w="3004"/>
      </w:tblGrid>
      <w:tr w:rsidR="00CB135C" w:rsidRPr="00E965FE" w14:paraId="31523EB5" w14:textId="77777777" w:rsidTr="00CB13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none" w:sz="0" w:space="0" w:color="auto"/>
              <w:left w:val="none" w:sz="0" w:space="0" w:color="auto"/>
              <w:right w:val="none" w:sz="0" w:space="0" w:color="auto"/>
            </w:tcBorders>
          </w:tcPr>
          <w:p w14:paraId="4781E88C" w14:textId="77777777" w:rsidR="000F7D33" w:rsidRPr="00E965FE" w:rsidRDefault="000F7D33" w:rsidP="00E965FE">
            <w:pPr>
              <w:tabs>
                <w:tab w:val="left" w:pos="3159"/>
              </w:tabs>
              <w:spacing w:line="360" w:lineRule="auto"/>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Samples</w:t>
            </w:r>
          </w:p>
        </w:tc>
        <w:tc>
          <w:tcPr>
            <w:tcW w:w="3003" w:type="dxa"/>
            <w:tcBorders>
              <w:top w:val="none" w:sz="0" w:space="0" w:color="auto"/>
              <w:left w:val="none" w:sz="0" w:space="0" w:color="auto"/>
              <w:right w:val="none" w:sz="0" w:space="0" w:color="auto"/>
            </w:tcBorders>
          </w:tcPr>
          <w:p w14:paraId="5DC328D6" w14:textId="77777777" w:rsidR="000F7D33" w:rsidRPr="00E965FE" w:rsidRDefault="000F7D33" w:rsidP="00E965FE">
            <w:pPr>
              <w:tabs>
                <w:tab w:val="left" w:pos="3159"/>
              </w:tabs>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E965FE">
              <w:rPr>
                <w:rFonts w:ascii="Times New Roman" w:hAnsi="Times New Roman" w:cs="Times New Roman"/>
                <w:color w:val="000000" w:themeColor="text1"/>
                <w:sz w:val="24"/>
                <w:szCs w:val="24"/>
              </w:rPr>
              <w:t>Content in mg/100g</w:t>
            </w:r>
          </w:p>
        </w:tc>
        <w:tc>
          <w:tcPr>
            <w:tcW w:w="3004" w:type="dxa"/>
            <w:tcBorders>
              <w:top w:val="none" w:sz="0" w:space="0" w:color="auto"/>
              <w:left w:val="none" w:sz="0" w:space="0" w:color="auto"/>
              <w:right w:val="none" w:sz="0" w:space="0" w:color="auto"/>
            </w:tcBorders>
          </w:tcPr>
          <w:p w14:paraId="23027BC0" w14:textId="77777777" w:rsidR="000F7D33" w:rsidRPr="00E965FE" w:rsidRDefault="000F7D33" w:rsidP="00E965FE">
            <w:pPr>
              <w:tabs>
                <w:tab w:val="left" w:pos="3159"/>
              </w:tabs>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E965FE">
              <w:rPr>
                <w:rFonts w:ascii="Times New Roman" w:hAnsi="Times New Roman" w:cs="Times New Roman"/>
                <w:color w:val="000000" w:themeColor="text1"/>
                <w:sz w:val="24"/>
                <w:szCs w:val="24"/>
              </w:rPr>
              <w:t>Reference value</w:t>
            </w:r>
          </w:p>
        </w:tc>
      </w:tr>
      <w:tr w:rsidR="00CB135C" w:rsidRPr="00E965FE" w14:paraId="4B52DEBF" w14:textId="77777777" w:rsidTr="00CB1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left w:val="none" w:sz="0" w:space="0" w:color="auto"/>
            </w:tcBorders>
          </w:tcPr>
          <w:p w14:paraId="3B3C63F2" w14:textId="77777777" w:rsidR="000F7D33" w:rsidRPr="00E965FE" w:rsidRDefault="000F7D33" w:rsidP="00E965FE">
            <w:pPr>
              <w:tabs>
                <w:tab w:val="left" w:pos="3159"/>
              </w:tabs>
              <w:spacing w:line="360" w:lineRule="auto"/>
              <w:rPr>
                <w:rFonts w:ascii="Times New Roman" w:hAnsi="Times New Roman" w:cs="Times New Roman"/>
                <w:b w:val="0"/>
                <w:bCs w:val="0"/>
                <w:color w:val="000000" w:themeColor="text1"/>
                <w:sz w:val="24"/>
                <w:szCs w:val="24"/>
              </w:rPr>
            </w:pPr>
            <w:r w:rsidRPr="00E965FE">
              <w:rPr>
                <w:rFonts w:ascii="Times New Roman" w:hAnsi="Times New Roman" w:cs="Times New Roman"/>
                <w:b w:val="0"/>
                <w:bCs w:val="0"/>
                <w:color w:val="000000" w:themeColor="text1"/>
                <w:sz w:val="24"/>
                <w:szCs w:val="24"/>
              </w:rPr>
              <w:t>Fresh shrimp at the central market</w:t>
            </w:r>
          </w:p>
        </w:tc>
        <w:tc>
          <w:tcPr>
            <w:tcW w:w="3003" w:type="dxa"/>
          </w:tcPr>
          <w:p w14:paraId="16D30B9D" w14:textId="77777777" w:rsidR="000F7D33" w:rsidRPr="00E965FE" w:rsidRDefault="000F7D33" w:rsidP="00E965FE">
            <w:pPr>
              <w:tabs>
                <w:tab w:val="left" w:pos="3159"/>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17.86</w:t>
            </w:r>
          </w:p>
        </w:tc>
        <w:tc>
          <w:tcPr>
            <w:tcW w:w="3004" w:type="dxa"/>
          </w:tcPr>
          <w:p w14:paraId="39715190" w14:textId="77777777" w:rsidR="000F7D33" w:rsidRPr="00E965FE" w:rsidRDefault="000F7D33" w:rsidP="00E965FE">
            <w:pPr>
              <w:tabs>
                <w:tab w:val="left" w:pos="3159"/>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Max 20 (ppm)</w:t>
            </w:r>
          </w:p>
        </w:tc>
      </w:tr>
      <w:tr w:rsidR="00CB135C" w:rsidRPr="00E965FE" w14:paraId="53AE4C40" w14:textId="77777777" w:rsidTr="00CB135C">
        <w:tc>
          <w:tcPr>
            <w:cnfStyle w:val="001000000000" w:firstRow="0" w:lastRow="0" w:firstColumn="1" w:lastColumn="0" w:oddVBand="0" w:evenVBand="0" w:oddHBand="0" w:evenHBand="0" w:firstRowFirstColumn="0" w:firstRowLastColumn="0" w:lastRowFirstColumn="0" w:lastRowLastColumn="0"/>
            <w:tcW w:w="3005" w:type="dxa"/>
            <w:tcBorders>
              <w:left w:val="none" w:sz="0" w:space="0" w:color="auto"/>
            </w:tcBorders>
          </w:tcPr>
          <w:p w14:paraId="453832A2" w14:textId="1A7B3EB9" w:rsidR="000F7D33" w:rsidRPr="00E965FE" w:rsidRDefault="000F7D33" w:rsidP="00E965FE">
            <w:pPr>
              <w:tabs>
                <w:tab w:val="left" w:pos="3159"/>
              </w:tabs>
              <w:spacing w:line="360" w:lineRule="auto"/>
              <w:rPr>
                <w:rFonts w:ascii="Times New Roman" w:hAnsi="Times New Roman" w:cs="Times New Roman"/>
                <w:b w:val="0"/>
                <w:bCs w:val="0"/>
                <w:color w:val="000000" w:themeColor="text1"/>
                <w:sz w:val="24"/>
                <w:szCs w:val="24"/>
              </w:rPr>
            </w:pPr>
            <w:r w:rsidRPr="00E965FE">
              <w:rPr>
                <w:rFonts w:ascii="Times New Roman" w:hAnsi="Times New Roman" w:cs="Times New Roman"/>
                <w:b w:val="0"/>
                <w:bCs w:val="0"/>
                <w:color w:val="000000" w:themeColor="text1"/>
                <w:sz w:val="24"/>
                <w:szCs w:val="24"/>
              </w:rPr>
              <w:t>Dried cooked shrimp from the Central Market</w:t>
            </w:r>
          </w:p>
        </w:tc>
        <w:tc>
          <w:tcPr>
            <w:tcW w:w="3003" w:type="dxa"/>
          </w:tcPr>
          <w:p w14:paraId="17FB4440" w14:textId="77777777" w:rsidR="000F7D33" w:rsidRPr="00E965FE" w:rsidRDefault="000F7D33" w:rsidP="00E965FE">
            <w:pPr>
              <w:tabs>
                <w:tab w:val="left" w:pos="3159"/>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10.34</w:t>
            </w:r>
          </w:p>
        </w:tc>
        <w:tc>
          <w:tcPr>
            <w:tcW w:w="3004" w:type="dxa"/>
          </w:tcPr>
          <w:p w14:paraId="1D760519" w14:textId="77777777" w:rsidR="000F7D33" w:rsidRPr="00E965FE" w:rsidRDefault="000F7D33" w:rsidP="00E965FE">
            <w:pPr>
              <w:tabs>
                <w:tab w:val="left" w:pos="3159"/>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NF V04-407</w:t>
            </w:r>
          </w:p>
        </w:tc>
      </w:tr>
      <w:tr w:rsidR="00CB135C" w:rsidRPr="00E965FE" w14:paraId="32B7D458" w14:textId="77777777" w:rsidTr="00CB1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left w:val="none" w:sz="0" w:space="0" w:color="auto"/>
            </w:tcBorders>
          </w:tcPr>
          <w:p w14:paraId="19ABB6C1" w14:textId="6D8488C4" w:rsidR="00AE7F16" w:rsidRPr="00E965FE" w:rsidRDefault="00AE7F16" w:rsidP="00E965FE">
            <w:pPr>
              <w:tabs>
                <w:tab w:val="left" w:pos="3159"/>
              </w:tabs>
              <w:spacing w:line="360" w:lineRule="auto"/>
              <w:rPr>
                <w:rFonts w:ascii="Times New Roman" w:hAnsi="Times New Roman" w:cs="Times New Roman"/>
                <w:b w:val="0"/>
                <w:bCs w:val="0"/>
                <w:color w:val="000000" w:themeColor="text1"/>
                <w:sz w:val="24"/>
                <w:szCs w:val="24"/>
              </w:rPr>
            </w:pPr>
            <w:r w:rsidRPr="00E965FE">
              <w:rPr>
                <w:rFonts w:ascii="Times New Roman" w:hAnsi="Times New Roman" w:cs="Times New Roman"/>
                <w:b w:val="0"/>
                <w:bCs w:val="0"/>
                <w:color w:val="000000" w:themeColor="text1"/>
                <w:sz w:val="24"/>
                <w:szCs w:val="24"/>
              </w:rPr>
              <w:t>Fresh Shrimp ITA</w:t>
            </w:r>
          </w:p>
        </w:tc>
        <w:tc>
          <w:tcPr>
            <w:tcW w:w="3003" w:type="dxa"/>
          </w:tcPr>
          <w:p w14:paraId="6B8EC95A" w14:textId="72B2064B" w:rsidR="00AE7F16" w:rsidRPr="00E965FE" w:rsidRDefault="00AE7F16" w:rsidP="00E965FE">
            <w:pPr>
              <w:tabs>
                <w:tab w:val="left" w:pos="3159"/>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17.86</w:t>
            </w:r>
          </w:p>
        </w:tc>
        <w:tc>
          <w:tcPr>
            <w:tcW w:w="3004" w:type="dxa"/>
          </w:tcPr>
          <w:p w14:paraId="5FCF6739" w14:textId="7CC77646" w:rsidR="00AE7F16" w:rsidRPr="00E965FE" w:rsidRDefault="00CB135C" w:rsidP="00E965FE">
            <w:pPr>
              <w:tabs>
                <w:tab w:val="left" w:pos="3159"/>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Max 20 (ppm)</w:t>
            </w:r>
          </w:p>
        </w:tc>
      </w:tr>
      <w:tr w:rsidR="00CB135C" w:rsidRPr="00E965FE" w14:paraId="31099640" w14:textId="77777777" w:rsidTr="00CB135C">
        <w:tc>
          <w:tcPr>
            <w:cnfStyle w:val="001000000000" w:firstRow="0" w:lastRow="0" w:firstColumn="1" w:lastColumn="0" w:oddVBand="0" w:evenVBand="0" w:oddHBand="0" w:evenHBand="0" w:firstRowFirstColumn="0" w:firstRowLastColumn="0" w:lastRowFirstColumn="0" w:lastRowLastColumn="0"/>
            <w:tcW w:w="3005" w:type="dxa"/>
            <w:tcBorders>
              <w:left w:val="none" w:sz="0" w:space="0" w:color="auto"/>
            </w:tcBorders>
          </w:tcPr>
          <w:p w14:paraId="60B0079E" w14:textId="77777777" w:rsidR="00AE7F16" w:rsidRPr="00E965FE" w:rsidRDefault="00AE7F16" w:rsidP="00E965FE">
            <w:pPr>
              <w:tabs>
                <w:tab w:val="left" w:pos="3159"/>
              </w:tabs>
              <w:spacing w:line="360" w:lineRule="auto"/>
              <w:rPr>
                <w:rFonts w:ascii="Times New Roman" w:hAnsi="Times New Roman" w:cs="Times New Roman"/>
                <w:b w:val="0"/>
                <w:bCs w:val="0"/>
                <w:color w:val="000000" w:themeColor="text1"/>
                <w:sz w:val="24"/>
                <w:szCs w:val="24"/>
              </w:rPr>
            </w:pPr>
            <w:r w:rsidRPr="00E965FE">
              <w:rPr>
                <w:rFonts w:ascii="Times New Roman" w:hAnsi="Times New Roman" w:cs="Times New Roman"/>
                <w:b w:val="0"/>
                <w:bCs w:val="0"/>
                <w:color w:val="000000" w:themeColor="text1"/>
                <w:sz w:val="24"/>
                <w:szCs w:val="24"/>
              </w:rPr>
              <w:t>Dried cooked shrimp ITA</w:t>
            </w:r>
          </w:p>
        </w:tc>
        <w:tc>
          <w:tcPr>
            <w:tcW w:w="3003" w:type="dxa"/>
          </w:tcPr>
          <w:p w14:paraId="5C212677" w14:textId="77777777" w:rsidR="00AE7F16" w:rsidRPr="00E965FE" w:rsidRDefault="00AE7F16" w:rsidP="00E965FE">
            <w:pPr>
              <w:tabs>
                <w:tab w:val="left" w:pos="3159"/>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4.46</w:t>
            </w:r>
          </w:p>
        </w:tc>
        <w:tc>
          <w:tcPr>
            <w:tcW w:w="3004" w:type="dxa"/>
          </w:tcPr>
          <w:p w14:paraId="7ECD9CE9" w14:textId="2A9F67BB" w:rsidR="00AE7F16" w:rsidRPr="00E965FE" w:rsidRDefault="00CB135C" w:rsidP="00E965FE">
            <w:pPr>
              <w:tabs>
                <w:tab w:val="left" w:pos="3159"/>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NF V04-407</w:t>
            </w:r>
          </w:p>
        </w:tc>
      </w:tr>
      <w:tr w:rsidR="00CB135C" w:rsidRPr="00E965FE" w14:paraId="145ED419" w14:textId="77777777" w:rsidTr="00673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left w:val="none" w:sz="0" w:space="0" w:color="auto"/>
            </w:tcBorders>
          </w:tcPr>
          <w:p w14:paraId="1EECDB4B" w14:textId="3098B8AB" w:rsidR="00CB135C" w:rsidRPr="00E965FE" w:rsidRDefault="00CB135C" w:rsidP="00E965FE">
            <w:pPr>
              <w:tabs>
                <w:tab w:val="left" w:pos="3159"/>
              </w:tabs>
              <w:spacing w:line="360" w:lineRule="auto"/>
              <w:rPr>
                <w:rFonts w:ascii="Times New Roman" w:hAnsi="Times New Roman" w:cs="Times New Roman"/>
                <w:b w:val="0"/>
                <w:bCs w:val="0"/>
                <w:color w:val="000000" w:themeColor="text1"/>
                <w:sz w:val="24"/>
                <w:szCs w:val="24"/>
              </w:rPr>
            </w:pPr>
            <w:r w:rsidRPr="00E965FE">
              <w:rPr>
                <w:rFonts w:ascii="Times New Roman" w:hAnsi="Times New Roman" w:cs="Times New Roman"/>
                <w:b w:val="0"/>
                <w:bCs w:val="0"/>
                <w:color w:val="000000" w:themeColor="text1"/>
                <w:sz w:val="24"/>
                <w:szCs w:val="24"/>
              </w:rPr>
              <w:t>Fresh Shrimp</w:t>
            </w:r>
            <w:r w:rsidR="001A227A" w:rsidRPr="00E965FE">
              <w:rPr>
                <w:rFonts w:ascii="Times New Roman" w:hAnsi="Times New Roman" w:cs="Times New Roman"/>
                <w:b w:val="0"/>
                <w:bCs w:val="0"/>
                <w:color w:val="000000" w:themeColor="text1"/>
                <w:sz w:val="24"/>
                <w:szCs w:val="24"/>
              </w:rPr>
              <w:t xml:space="preserve"> from Castor Market</w:t>
            </w:r>
          </w:p>
        </w:tc>
        <w:tc>
          <w:tcPr>
            <w:tcW w:w="3003" w:type="dxa"/>
          </w:tcPr>
          <w:p w14:paraId="7FA57FCB" w14:textId="77777777" w:rsidR="00CB135C" w:rsidRPr="00E965FE" w:rsidRDefault="00CB135C" w:rsidP="00E965FE">
            <w:pPr>
              <w:tabs>
                <w:tab w:val="left" w:pos="3159"/>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7.84</w:t>
            </w:r>
          </w:p>
        </w:tc>
        <w:tc>
          <w:tcPr>
            <w:tcW w:w="3004" w:type="dxa"/>
          </w:tcPr>
          <w:p w14:paraId="0B248DC1" w14:textId="77777777" w:rsidR="00CB135C" w:rsidRPr="00E965FE" w:rsidRDefault="00CB135C" w:rsidP="00E965FE">
            <w:pPr>
              <w:tabs>
                <w:tab w:val="left" w:pos="3159"/>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Max 20 (ppm)</w:t>
            </w:r>
          </w:p>
        </w:tc>
      </w:tr>
      <w:tr w:rsidR="00CB135C" w:rsidRPr="00E965FE" w14:paraId="72BF5A1B" w14:textId="77777777" w:rsidTr="00CB135C">
        <w:tc>
          <w:tcPr>
            <w:cnfStyle w:val="001000000000" w:firstRow="0" w:lastRow="0" w:firstColumn="1" w:lastColumn="0" w:oddVBand="0" w:evenVBand="0" w:oddHBand="0" w:evenHBand="0" w:firstRowFirstColumn="0" w:firstRowLastColumn="0" w:lastRowFirstColumn="0" w:lastRowLastColumn="0"/>
            <w:tcW w:w="3005" w:type="dxa"/>
            <w:tcBorders>
              <w:left w:val="none" w:sz="0" w:space="0" w:color="auto"/>
              <w:bottom w:val="none" w:sz="0" w:space="0" w:color="auto"/>
            </w:tcBorders>
          </w:tcPr>
          <w:p w14:paraId="57D5D59D" w14:textId="19F88DA4" w:rsidR="00AE7F16" w:rsidRPr="00E965FE" w:rsidRDefault="00AE7F16" w:rsidP="00E965FE">
            <w:pPr>
              <w:tabs>
                <w:tab w:val="left" w:pos="3159"/>
              </w:tabs>
              <w:spacing w:line="360" w:lineRule="auto"/>
              <w:rPr>
                <w:rFonts w:ascii="Times New Roman" w:hAnsi="Times New Roman" w:cs="Times New Roman"/>
                <w:b w:val="0"/>
                <w:bCs w:val="0"/>
                <w:color w:val="000000" w:themeColor="text1"/>
                <w:sz w:val="24"/>
                <w:szCs w:val="24"/>
              </w:rPr>
            </w:pPr>
            <w:r w:rsidRPr="00E965FE">
              <w:rPr>
                <w:rFonts w:ascii="Times New Roman" w:hAnsi="Times New Roman" w:cs="Times New Roman"/>
                <w:b w:val="0"/>
                <w:bCs w:val="0"/>
                <w:color w:val="000000" w:themeColor="text1"/>
                <w:sz w:val="24"/>
                <w:szCs w:val="24"/>
              </w:rPr>
              <w:t>Dried Cooked Shrimp</w:t>
            </w:r>
            <w:r w:rsidR="001A227A" w:rsidRPr="00E965FE">
              <w:rPr>
                <w:rFonts w:ascii="Times New Roman" w:hAnsi="Times New Roman" w:cs="Times New Roman"/>
                <w:b w:val="0"/>
                <w:bCs w:val="0"/>
                <w:color w:val="000000" w:themeColor="text1"/>
                <w:sz w:val="24"/>
                <w:szCs w:val="24"/>
              </w:rPr>
              <w:t xml:space="preserve"> from Castor Market</w:t>
            </w:r>
          </w:p>
        </w:tc>
        <w:tc>
          <w:tcPr>
            <w:tcW w:w="3003" w:type="dxa"/>
          </w:tcPr>
          <w:p w14:paraId="4170C300" w14:textId="77777777" w:rsidR="00AE7F16" w:rsidRPr="00E965FE" w:rsidRDefault="00AE7F16" w:rsidP="00E965FE">
            <w:pPr>
              <w:tabs>
                <w:tab w:val="left" w:pos="3159"/>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8.67</w:t>
            </w:r>
          </w:p>
        </w:tc>
        <w:tc>
          <w:tcPr>
            <w:tcW w:w="3004" w:type="dxa"/>
          </w:tcPr>
          <w:p w14:paraId="1DF59E1C" w14:textId="27CFA263" w:rsidR="00AE7F16" w:rsidRPr="00E965FE" w:rsidRDefault="00CB135C" w:rsidP="00E965FE">
            <w:pPr>
              <w:tabs>
                <w:tab w:val="left" w:pos="3159"/>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NF V04-407</w:t>
            </w:r>
          </w:p>
        </w:tc>
      </w:tr>
    </w:tbl>
    <w:p w14:paraId="7160ACF6" w14:textId="10603D9E" w:rsidR="00CB135C" w:rsidRPr="00E965FE" w:rsidRDefault="00FB6D44" w:rsidP="00E965FE">
      <w:pPr>
        <w:spacing w:line="276" w:lineRule="auto"/>
        <w:ind w:firstLine="708"/>
        <w:jc w:val="both"/>
        <w:rPr>
          <w:rFonts w:ascii="Times New Roman" w:hAnsi="Times New Roman" w:cs="Times New Roman"/>
          <w:sz w:val="24"/>
          <w:szCs w:val="24"/>
          <w:lang w:val="en-US"/>
        </w:rPr>
      </w:pPr>
      <w:bookmarkStart w:id="47" w:name="_Toc161397710"/>
      <w:r w:rsidRPr="00E965FE">
        <w:rPr>
          <w:rFonts w:ascii="Times New Roman" w:hAnsi="Times New Roman" w:cs="Times New Roman"/>
          <w:sz w:val="24"/>
          <w:szCs w:val="24"/>
          <w:lang w:val="en-US"/>
        </w:rPr>
        <w:t xml:space="preserve">Analysis of the data in this table6 shows that the </w:t>
      </w:r>
      <w:r w:rsidR="001A227A" w:rsidRPr="00E965FE">
        <w:rPr>
          <w:rFonts w:ascii="Times New Roman" w:hAnsi="Times New Roman" w:cs="Times New Roman"/>
          <w:sz w:val="24"/>
          <w:szCs w:val="24"/>
        </w:rPr>
        <w:t>TVB-N</w:t>
      </w:r>
      <w:r w:rsidRPr="00E965FE">
        <w:rPr>
          <w:rFonts w:ascii="Times New Roman" w:hAnsi="Times New Roman" w:cs="Times New Roman"/>
          <w:sz w:val="24"/>
          <w:szCs w:val="24"/>
          <w:lang w:val="en-US"/>
        </w:rPr>
        <w:t xml:space="preserve"> levels measured in fresh shrimp are all below the maximum permitted limit of 20 mg/100g, with the highest values observed at the Central </w:t>
      </w:r>
      <w:r w:rsidR="001A227A" w:rsidRPr="00E965FE">
        <w:rPr>
          <w:rFonts w:ascii="Times New Roman" w:hAnsi="Times New Roman" w:cs="Times New Roman"/>
          <w:sz w:val="24"/>
          <w:szCs w:val="24"/>
          <w:lang w:val="en-US"/>
        </w:rPr>
        <w:t xml:space="preserve">Fish </w:t>
      </w:r>
      <w:r w:rsidRPr="00E965FE">
        <w:rPr>
          <w:rFonts w:ascii="Times New Roman" w:hAnsi="Times New Roman" w:cs="Times New Roman"/>
          <w:sz w:val="24"/>
          <w:szCs w:val="24"/>
          <w:lang w:val="en-US"/>
        </w:rPr>
        <w:t xml:space="preserve">Market and the ITA (17.86 mg/100g), reflecting regulatory </w:t>
      </w:r>
      <w:r w:rsidR="00CB66BC" w:rsidRPr="00E965FE">
        <w:rPr>
          <w:rFonts w:ascii="Times New Roman" w:hAnsi="Times New Roman" w:cs="Times New Roman"/>
          <w:sz w:val="24"/>
          <w:szCs w:val="24"/>
        </w:rPr>
        <w:t>adherence</w:t>
      </w:r>
      <w:r w:rsidRPr="00E965FE">
        <w:rPr>
          <w:rFonts w:ascii="Times New Roman" w:hAnsi="Times New Roman" w:cs="Times New Roman"/>
          <w:sz w:val="24"/>
          <w:szCs w:val="24"/>
          <w:lang w:val="en-US"/>
        </w:rPr>
        <w:t xml:space="preserve">, but close to the critical threshold. Conversely, dried cooked shrimp have significantly lower levels, particularly at the ITA (4.46 mg/100g), indicating a probable reducing effect linked to heat treatments or drying. The Castor Market is distinguished by a low </w:t>
      </w:r>
      <w:r w:rsidR="001A227A" w:rsidRPr="00E965FE">
        <w:rPr>
          <w:rFonts w:ascii="Times New Roman" w:hAnsi="Times New Roman" w:cs="Times New Roman"/>
          <w:sz w:val="24"/>
          <w:szCs w:val="24"/>
        </w:rPr>
        <w:t>TVB-N</w:t>
      </w:r>
      <w:r w:rsidRPr="00E965FE">
        <w:rPr>
          <w:rFonts w:ascii="Times New Roman" w:hAnsi="Times New Roman" w:cs="Times New Roman"/>
          <w:sz w:val="24"/>
          <w:szCs w:val="24"/>
          <w:lang w:val="en-US"/>
        </w:rPr>
        <w:t xml:space="preserve"> concentration in fresh shrimp (7.84 mg/100g), reflecting better initial quality or more rigorous handling conditions. All samples comply with the NF V04-407 standard for processed products, which attests to their compliance. These results highlight the significant impact of the preparation method on residual content and call for standardization of post-harvest practices to ensure uniform sanitary quality.</w:t>
      </w:r>
    </w:p>
    <w:bookmarkEnd w:id="47"/>
    <w:p w14:paraId="053A7691" w14:textId="1EA05CE6" w:rsidR="006D5017" w:rsidRPr="00E965FE" w:rsidRDefault="006D5017" w:rsidP="00E965FE">
      <w:pPr>
        <w:rPr>
          <w:rFonts w:ascii="Times New Roman" w:hAnsi="Times New Roman" w:cs="Times New Roman"/>
          <w:b/>
          <w:bCs/>
          <w:sz w:val="24"/>
          <w:szCs w:val="24"/>
        </w:rPr>
      </w:pPr>
      <w:r w:rsidRPr="00E965FE">
        <w:rPr>
          <w:rFonts w:ascii="Times New Roman" w:hAnsi="Times New Roman" w:cs="Times New Roman"/>
          <w:b/>
          <w:bCs/>
          <w:sz w:val="24"/>
          <w:szCs w:val="24"/>
        </w:rPr>
        <w:t>3.5. Results of microbiological analyses</w:t>
      </w:r>
    </w:p>
    <w:p w14:paraId="32B46437" w14:textId="10A0A556"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The results of microbiological analyses obtained in the shrimp samples during this study are shown in Table 7.</w:t>
      </w:r>
      <w:bookmarkStart w:id="48" w:name="_Toc159444923"/>
    </w:p>
    <w:p w14:paraId="4D7568E6" w14:textId="3E6E3638" w:rsidR="000F7D33" w:rsidRPr="00E965FE" w:rsidRDefault="000F7D33" w:rsidP="00E965FE">
      <w:pPr>
        <w:pStyle w:val="Lgende"/>
        <w:keepNext/>
        <w:rPr>
          <w:rFonts w:ascii="Times New Roman" w:hAnsi="Times New Roman" w:cs="Times New Roman"/>
          <w:b/>
          <w:bCs/>
          <w:color w:val="000000" w:themeColor="text1"/>
          <w:sz w:val="24"/>
          <w:szCs w:val="24"/>
        </w:rPr>
      </w:pPr>
      <w:r w:rsidRPr="00E965FE">
        <w:rPr>
          <w:rFonts w:ascii="Times New Roman" w:hAnsi="Times New Roman" w:cs="Times New Roman"/>
          <w:b/>
          <w:bCs/>
          <w:color w:val="000000" w:themeColor="text1"/>
          <w:sz w:val="24"/>
          <w:szCs w:val="24"/>
        </w:rPr>
        <w:t xml:space="preserve">Table </w:t>
      </w:r>
      <w:r w:rsidR="002A0984" w:rsidRPr="00E965FE">
        <w:rPr>
          <w:rFonts w:ascii="Times New Roman" w:hAnsi="Times New Roman" w:cs="Times New Roman"/>
          <w:b/>
          <w:bCs/>
          <w:color w:val="000000" w:themeColor="text1"/>
          <w:sz w:val="24"/>
          <w:szCs w:val="24"/>
        </w:rPr>
        <w:fldChar w:fldCharType="begin"/>
      </w:r>
      <w:r w:rsidR="002A0984" w:rsidRPr="00E965FE">
        <w:rPr>
          <w:rFonts w:ascii="Times New Roman" w:hAnsi="Times New Roman" w:cs="Times New Roman"/>
          <w:b/>
          <w:bCs/>
          <w:color w:val="000000" w:themeColor="text1"/>
          <w:sz w:val="24"/>
          <w:szCs w:val="24"/>
        </w:rPr>
        <w:instrText xml:space="preserve"> SEQ Tableau \* ARABIC </w:instrText>
      </w:r>
      <w:r w:rsidR="002A0984" w:rsidRPr="00E965FE">
        <w:rPr>
          <w:rFonts w:ascii="Times New Roman" w:hAnsi="Times New Roman" w:cs="Times New Roman"/>
          <w:b/>
          <w:bCs/>
          <w:color w:val="000000" w:themeColor="text1"/>
          <w:sz w:val="24"/>
          <w:szCs w:val="24"/>
        </w:rPr>
        <w:fldChar w:fldCharType="separate"/>
      </w:r>
      <w:r w:rsidR="002A0984" w:rsidRPr="00E965FE">
        <w:rPr>
          <w:rFonts w:ascii="Times New Roman" w:hAnsi="Times New Roman" w:cs="Times New Roman"/>
          <w:b/>
          <w:bCs/>
          <w:color w:val="000000" w:themeColor="text1"/>
          <w:sz w:val="24"/>
          <w:szCs w:val="24"/>
        </w:rPr>
        <w:t xml:space="preserve">7 </w:t>
      </w:r>
      <w:r w:rsidR="002A0984" w:rsidRPr="00E965FE">
        <w:rPr>
          <w:rFonts w:ascii="Times New Roman" w:hAnsi="Times New Roman" w:cs="Times New Roman"/>
          <w:b/>
          <w:bCs/>
          <w:color w:val="000000" w:themeColor="text1"/>
          <w:sz w:val="24"/>
          <w:szCs w:val="24"/>
        </w:rPr>
        <w:fldChar w:fldCharType="end"/>
      </w:r>
      <w:r w:rsidRPr="00E965FE">
        <w:rPr>
          <w:rFonts w:ascii="Times New Roman" w:hAnsi="Times New Roman" w:cs="Times New Roman"/>
          <w:b/>
          <w:bCs/>
          <w:color w:val="000000" w:themeColor="text1"/>
          <w:sz w:val="24"/>
          <w:szCs w:val="24"/>
        </w:rPr>
        <w:t>: Results of microbiological analyses</w:t>
      </w:r>
      <w:bookmarkEnd w:id="48"/>
    </w:p>
    <w:tbl>
      <w:tblPr>
        <w:tblStyle w:val="Grilledutableau"/>
        <w:tblW w:w="0" w:type="auto"/>
        <w:tblLook w:val="04A0" w:firstRow="1" w:lastRow="0" w:firstColumn="1" w:lastColumn="0" w:noHBand="0" w:noVBand="1"/>
      </w:tblPr>
      <w:tblGrid>
        <w:gridCol w:w="1431"/>
        <w:gridCol w:w="1271"/>
        <w:gridCol w:w="1272"/>
        <w:gridCol w:w="1272"/>
        <w:gridCol w:w="1272"/>
        <w:gridCol w:w="1272"/>
        <w:gridCol w:w="1272"/>
      </w:tblGrid>
      <w:tr w:rsidR="00AE7F16" w:rsidRPr="00E965FE" w14:paraId="1F7E2A7B" w14:textId="77777777" w:rsidTr="006D5017">
        <w:trPr>
          <w:trHeight w:val="1226"/>
        </w:trPr>
        <w:tc>
          <w:tcPr>
            <w:tcW w:w="1544" w:type="dxa"/>
            <w:tcBorders>
              <w:tl2br w:val="single" w:sz="4" w:space="0" w:color="auto"/>
            </w:tcBorders>
            <w:shd w:val="clear" w:color="auto" w:fill="D9D9D9" w:themeFill="background1" w:themeFillShade="D9"/>
          </w:tcPr>
          <w:p w14:paraId="2C460E02" w14:textId="7589A20C"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 xml:space="preserve">        </w:t>
            </w:r>
            <w:r w:rsidR="00AE7F16" w:rsidRPr="00E965FE">
              <w:rPr>
                <w:rFonts w:ascii="Times New Roman" w:hAnsi="Times New Roman" w:cs="Times New Roman"/>
                <w:b/>
                <w:bCs/>
                <w:sz w:val="24"/>
                <w:szCs w:val="24"/>
              </w:rPr>
              <w:t>Samples</w:t>
            </w:r>
          </w:p>
          <w:p w14:paraId="16941D06" w14:textId="77777777" w:rsidR="000F7D33" w:rsidRPr="00E965FE" w:rsidRDefault="000F7D33" w:rsidP="00E965FE">
            <w:pPr>
              <w:jc w:val="center"/>
              <w:rPr>
                <w:rFonts w:ascii="Times New Roman" w:hAnsi="Times New Roman" w:cs="Times New Roman"/>
                <w:b/>
                <w:bCs/>
                <w:sz w:val="24"/>
                <w:szCs w:val="24"/>
              </w:rPr>
            </w:pPr>
          </w:p>
          <w:p w14:paraId="4B2A2ECB" w14:textId="77777777" w:rsidR="000F7D33" w:rsidRPr="00E965FE" w:rsidRDefault="000F7D33" w:rsidP="00E965FE">
            <w:pPr>
              <w:jc w:val="center"/>
              <w:rPr>
                <w:rFonts w:ascii="Times New Roman" w:hAnsi="Times New Roman" w:cs="Times New Roman"/>
                <w:b/>
                <w:bCs/>
                <w:sz w:val="24"/>
                <w:szCs w:val="24"/>
              </w:rPr>
            </w:pPr>
          </w:p>
          <w:p w14:paraId="2C5203C1" w14:textId="77777777" w:rsidR="000F7D33" w:rsidRPr="00E965FE" w:rsidRDefault="000F7D33" w:rsidP="00E965FE">
            <w:pPr>
              <w:rPr>
                <w:rFonts w:ascii="Times New Roman" w:hAnsi="Times New Roman" w:cs="Times New Roman"/>
                <w:b/>
                <w:bCs/>
                <w:sz w:val="24"/>
                <w:szCs w:val="24"/>
              </w:rPr>
            </w:pPr>
          </w:p>
          <w:p w14:paraId="6166CD11" w14:textId="434E0D1F"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Germs</w:t>
            </w:r>
          </w:p>
        </w:tc>
        <w:tc>
          <w:tcPr>
            <w:tcW w:w="1257" w:type="dxa"/>
            <w:shd w:val="clear" w:color="auto" w:fill="D9D9D9" w:themeFill="background1" w:themeFillShade="D9"/>
          </w:tcPr>
          <w:p w14:paraId="3FD5E9BB" w14:textId="03C40BEE"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Dried cooked shrimp</w:t>
            </w:r>
          </w:p>
          <w:p w14:paraId="0C747BA3" w14:textId="77777777" w:rsidR="000F7D33" w:rsidRPr="00E965FE" w:rsidRDefault="000F7D33" w:rsidP="00E965FE">
            <w:pPr>
              <w:pStyle w:val="En-tte"/>
              <w:tabs>
                <w:tab w:val="clear" w:pos="4536"/>
                <w:tab w:val="clear" w:pos="9072"/>
              </w:tabs>
              <w:rPr>
                <w:rFonts w:ascii="Times New Roman" w:hAnsi="Times New Roman" w:cs="Times New Roman"/>
                <w:b/>
                <w:bCs/>
                <w:sz w:val="24"/>
                <w:szCs w:val="24"/>
              </w:rPr>
            </w:pPr>
            <w:r w:rsidRPr="00E965FE">
              <w:rPr>
                <w:rFonts w:ascii="Times New Roman" w:hAnsi="Times New Roman" w:cs="Times New Roman"/>
                <w:b/>
                <w:bCs/>
                <w:sz w:val="24"/>
                <w:szCs w:val="24"/>
              </w:rPr>
              <w:t>MCP</w:t>
            </w:r>
          </w:p>
        </w:tc>
        <w:tc>
          <w:tcPr>
            <w:tcW w:w="1257" w:type="dxa"/>
            <w:shd w:val="clear" w:color="auto" w:fill="D9D9D9" w:themeFill="background1" w:themeFillShade="D9"/>
          </w:tcPr>
          <w:p w14:paraId="6BB7C160" w14:textId="6E934826"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Dried cooked shrimp</w:t>
            </w:r>
          </w:p>
          <w:p w14:paraId="038283AE" w14:textId="77777777"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MC</w:t>
            </w:r>
          </w:p>
        </w:tc>
        <w:tc>
          <w:tcPr>
            <w:tcW w:w="1228" w:type="dxa"/>
            <w:shd w:val="clear" w:color="auto" w:fill="D9D9D9" w:themeFill="background1" w:themeFillShade="D9"/>
          </w:tcPr>
          <w:p w14:paraId="41024ACE" w14:textId="415C2193"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Dried cooked shrimp from</w:t>
            </w:r>
          </w:p>
          <w:p w14:paraId="0FFC9B34" w14:textId="77777777"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ITA</w:t>
            </w:r>
          </w:p>
        </w:tc>
        <w:tc>
          <w:tcPr>
            <w:tcW w:w="1268" w:type="dxa"/>
            <w:shd w:val="clear" w:color="auto" w:fill="D9D9D9" w:themeFill="background1" w:themeFillShade="D9"/>
          </w:tcPr>
          <w:p w14:paraId="68DACF9D" w14:textId="77777777"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Fresh shrimp</w:t>
            </w:r>
          </w:p>
          <w:p w14:paraId="2D5B9CF1" w14:textId="7F25492B"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MCP and ITA</w:t>
            </w:r>
          </w:p>
        </w:tc>
        <w:tc>
          <w:tcPr>
            <w:tcW w:w="1268" w:type="dxa"/>
            <w:shd w:val="clear" w:color="auto" w:fill="D9D9D9" w:themeFill="background1" w:themeFillShade="D9"/>
          </w:tcPr>
          <w:p w14:paraId="2EA09A66" w14:textId="77777777"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Fresh shrimp</w:t>
            </w:r>
          </w:p>
          <w:p w14:paraId="62501484" w14:textId="77777777"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MC</w:t>
            </w:r>
          </w:p>
        </w:tc>
        <w:tc>
          <w:tcPr>
            <w:tcW w:w="1240" w:type="dxa"/>
            <w:shd w:val="clear" w:color="auto" w:fill="D9D9D9" w:themeFill="background1" w:themeFillShade="D9"/>
          </w:tcPr>
          <w:p w14:paraId="35300783" w14:textId="77777777"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Reference value</w:t>
            </w:r>
          </w:p>
          <w:p w14:paraId="0E9CF43A" w14:textId="77777777" w:rsidR="000F7D33" w:rsidRPr="00E965FE" w:rsidRDefault="000F7D33" w:rsidP="00E965FE">
            <w:pPr>
              <w:rPr>
                <w:rFonts w:ascii="Times New Roman" w:hAnsi="Times New Roman" w:cs="Times New Roman"/>
                <w:b/>
                <w:bCs/>
                <w:sz w:val="24"/>
                <w:szCs w:val="24"/>
              </w:rPr>
            </w:pPr>
          </w:p>
          <w:p w14:paraId="3651FB0F" w14:textId="77777777" w:rsidR="000F7D33" w:rsidRPr="00E965FE" w:rsidRDefault="000F7D33" w:rsidP="00E965FE">
            <w:pPr>
              <w:rPr>
                <w:rFonts w:ascii="Times New Roman" w:hAnsi="Times New Roman" w:cs="Times New Roman"/>
                <w:b/>
                <w:bCs/>
                <w:sz w:val="24"/>
                <w:szCs w:val="24"/>
              </w:rPr>
            </w:pPr>
          </w:p>
          <w:p w14:paraId="02194BD0" w14:textId="77777777" w:rsidR="000F7D33" w:rsidRPr="00E965FE" w:rsidRDefault="000F7D33" w:rsidP="00E965FE">
            <w:pPr>
              <w:rPr>
                <w:rFonts w:ascii="Times New Roman" w:hAnsi="Times New Roman" w:cs="Times New Roman"/>
                <w:b/>
                <w:bCs/>
                <w:sz w:val="24"/>
                <w:szCs w:val="24"/>
              </w:rPr>
            </w:pPr>
          </w:p>
        </w:tc>
      </w:tr>
      <w:tr w:rsidR="00AE7F16" w:rsidRPr="00E965FE" w14:paraId="33534A50" w14:textId="77777777" w:rsidTr="000814D3">
        <w:trPr>
          <w:trHeight w:val="659"/>
        </w:trPr>
        <w:tc>
          <w:tcPr>
            <w:tcW w:w="1544" w:type="dxa"/>
            <w:shd w:val="clear" w:color="auto" w:fill="D9D9D9" w:themeFill="background1" w:themeFillShade="D9"/>
          </w:tcPr>
          <w:p w14:paraId="463061D7" w14:textId="79EC6AB4"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Coliforms</w:t>
            </w:r>
            <w:r w:rsidR="00DA0B0F" w:rsidRPr="00E965FE">
              <w:rPr>
                <w:rFonts w:ascii="Times New Roman" w:hAnsi="Times New Roman" w:cs="Times New Roman"/>
                <w:b/>
                <w:bCs/>
                <w:sz w:val="24"/>
                <w:szCs w:val="24"/>
              </w:rPr>
              <w:t xml:space="preserve"> (CFU/g)</w:t>
            </w:r>
          </w:p>
        </w:tc>
        <w:tc>
          <w:tcPr>
            <w:tcW w:w="1257" w:type="dxa"/>
          </w:tcPr>
          <w:p w14:paraId="49264594" w14:textId="77777777" w:rsidR="000F7D33" w:rsidRPr="00E965FE" w:rsidRDefault="000F7D33" w:rsidP="00E965FE">
            <w:pPr>
              <w:pStyle w:val="NormalWeb"/>
            </w:pPr>
            <w:r w:rsidRPr="00E965FE">
              <w:t>&lt; 10/g</w:t>
            </w:r>
          </w:p>
        </w:tc>
        <w:tc>
          <w:tcPr>
            <w:tcW w:w="1257" w:type="dxa"/>
          </w:tcPr>
          <w:p w14:paraId="5C481BC0"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&lt;10/g      </w:t>
            </w:r>
          </w:p>
        </w:tc>
        <w:tc>
          <w:tcPr>
            <w:tcW w:w="1228" w:type="dxa"/>
          </w:tcPr>
          <w:p w14:paraId="555D7E8C"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&lt; 10/g      </w:t>
            </w:r>
          </w:p>
        </w:tc>
        <w:tc>
          <w:tcPr>
            <w:tcW w:w="1268" w:type="dxa"/>
          </w:tcPr>
          <w:p w14:paraId="7ECCACFA"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&lt; 10/g      </w:t>
            </w:r>
          </w:p>
        </w:tc>
        <w:tc>
          <w:tcPr>
            <w:tcW w:w="1268" w:type="dxa"/>
          </w:tcPr>
          <w:p w14:paraId="0D14F726"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&lt;10/g      </w:t>
            </w:r>
          </w:p>
        </w:tc>
        <w:tc>
          <w:tcPr>
            <w:tcW w:w="1240" w:type="dxa"/>
          </w:tcPr>
          <w:p w14:paraId="785A17E3"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   &lt;10 /g   </w:t>
            </w:r>
          </w:p>
        </w:tc>
      </w:tr>
      <w:tr w:rsidR="00AE7F16" w:rsidRPr="00E965FE" w14:paraId="7C58C80B" w14:textId="77777777" w:rsidTr="000814D3">
        <w:trPr>
          <w:trHeight w:val="698"/>
        </w:trPr>
        <w:tc>
          <w:tcPr>
            <w:tcW w:w="1544" w:type="dxa"/>
            <w:shd w:val="clear" w:color="auto" w:fill="D9D9D9" w:themeFill="background1" w:themeFillShade="D9"/>
          </w:tcPr>
          <w:p w14:paraId="1D56B9CE" w14:textId="011A6E8E" w:rsidR="000F7D33" w:rsidRPr="00E965FE" w:rsidRDefault="000F7D33" w:rsidP="00E965FE">
            <w:pPr>
              <w:rPr>
                <w:rFonts w:ascii="Times New Roman" w:hAnsi="Times New Roman" w:cs="Times New Roman"/>
                <w:b/>
                <w:bCs/>
                <w:i/>
                <w:iCs/>
                <w:sz w:val="24"/>
                <w:szCs w:val="24"/>
              </w:rPr>
            </w:pPr>
            <w:r w:rsidRPr="00E965FE">
              <w:rPr>
                <w:rFonts w:ascii="Times New Roman" w:hAnsi="Times New Roman" w:cs="Times New Roman"/>
                <w:b/>
                <w:bCs/>
                <w:i/>
                <w:iCs/>
                <w:sz w:val="24"/>
                <w:szCs w:val="24"/>
              </w:rPr>
              <w:t xml:space="preserve">E. </w:t>
            </w:r>
            <w:r w:rsidR="001A0F7C" w:rsidRPr="00E965FE">
              <w:rPr>
                <w:rFonts w:ascii="Times New Roman" w:hAnsi="Times New Roman" w:cs="Times New Roman"/>
                <w:b/>
                <w:bCs/>
                <w:i/>
                <w:iCs/>
                <w:sz w:val="24"/>
                <w:szCs w:val="24"/>
              </w:rPr>
              <w:t>coli</w:t>
            </w:r>
            <w:r w:rsidR="00DA0B0F" w:rsidRPr="00E965FE">
              <w:rPr>
                <w:rFonts w:ascii="Times New Roman" w:hAnsi="Times New Roman" w:cs="Times New Roman"/>
                <w:b/>
                <w:bCs/>
                <w:i/>
                <w:iCs/>
                <w:sz w:val="24"/>
                <w:szCs w:val="24"/>
              </w:rPr>
              <w:t xml:space="preserve"> </w:t>
            </w:r>
            <w:r w:rsidR="00DA0B0F" w:rsidRPr="00E965FE">
              <w:rPr>
                <w:rFonts w:ascii="Times New Roman" w:hAnsi="Times New Roman" w:cs="Times New Roman"/>
                <w:b/>
                <w:bCs/>
                <w:sz w:val="24"/>
                <w:szCs w:val="24"/>
              </w:rPr>
              <w:t>(CFU/g)</w:t>
            </w:r>
          </w:p>
        </w:tc>
        <w:tc>
          <w:tcPr>
            <w:tcW w:w="1257" w:type="dxa"/>
          </w:tcPr>
          <w:p w14:paraId="2322C60A"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 &lt;10/g      </w:t>
            </w:r>
          </w:p>
        </w:tc>
        <w:tc>
          <w:tcPr>
            <w:tcW w:w="1257" w:type="dxa"/>
          </w:tcPr>
          <w:p w14:paraId="08143BF0"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&lt;10/g      </w:t>
            </w:r>
          </w:p>
        </w:tc>
        <w:tc>
          <w:tcPr>
            <w:tcW w:w="1228" w:type="dxa"/>
          </w:tcPr>
          <w:p w14:paraId="0B4C128C"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&lt;10/g      </w:t>
            </w:r>
          </w:p>
        </w:tc>
        <w:tc>
          <w:tcPr>
            <w:tcW w:w="1268" w:type="dxa"/>
          </w:tcPr>
          <w:p w14:paraId="00704CB8"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&lt;40/g      </w:t>
            </w:r>
          </w:p>
        </w:tc>
        <w:tc>
          <w:tcPr>
            <w:tcW w:w="1268" w:type="dxa"/>
          </w:tcPr>
          <w:p w14:paraId="6F3BE9BC"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&lt;10/g      </w:t>
            </w:r>
          </w:p>
        </w:tc>
        <w:tc>
          <w:tcPr>
            <w:tcW w:w="1240" w:type="dxa"/>
          </w:tcPr>
          <w:p w14:paraId="6882C8A8"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     &lt; 10 /g </w:t>
            </w:r>
          </w:p>
        </w:tc>
      </w:tr>
      <w:tr w:rsidR="00AE7F16" w:rsidRPr="00E965FE" w14:paraId="739D6CE2" w14:textId="77777777" w:rsidTr="000814D3">
        <w:trPr>
          <w:trHeight w:val="659"/>
        </w:trPr>
        <w:tc>
          <w:tcPr>
            <w:tcW w:w="1544" w:type="dxa"/>
            <w:shd w:val="clear" w:color="auto" w:fill="D9D9D9" w:themeFill="background1" w:themeFillShade="D9"/>
          </w:tcPr>
          <w:p w14:paraId="74FF473A" w14:textId="458FE4E6"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lastRenderedPageBreak/>
              <w:t>Staphyloco</w:t>
            </w:r>
            <w:r w:rsidR="001A227A" w:rsidRPr="00E965FE">
              <w:rPr>
                <w:rFonts w:ascii="Times New Roman" w:hAnsi="Times New Roman" w:cs="Times New Roman"/>
                <w:b/>
                <w:bCs/>
                <w:sz w:val="24"/>
                <w:szCs w:val="24"/>
              </w:rPr>
              <w:t>cci</w:t>
            </w:r>
            <w:r w:rsidR="00DA0B0F" w:rsidRPr="00E965FE">
              <w:rPr>
                <w:rFonts w:ascii="Times New Roman" w:hAnsi="Times New Roman" w:cs="Times New Roman"/>
                <w:b/>
                <w:bCs/>
                <w:sz w:val="24"/>
                <w:szCs w:val="24"/>
              </w:rPr>
              <w:t xml:space="preserve"> (CFU/g)</w:t>
            </w:r>
          </w:p>
        </w:tc>
        <w:tc>
          <w:tcPr>
            <w:tcW w:w="1257" w:type="dxa"/>
          </w:tcPr>
          <w:p w14:paraId="005C7861"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 &lt; 10/g      </w:t>
            </w:r>
          </w:p>
        </w:tc>
        <w:tc>
          <w:tcPr>
            <w:tcW w:w="1257" w:type="dxa"/>
          </w:tcPr>
          <w:p w14:paraId="7682E1E6"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&lt; 10/g      </w:t>
            </w:r>
          </w:p>
        </w:tc>
        <w:tc>
          <w:tcPr>
            <w:tcW w:w="1228" w:type="dxa"/>
          </w:tcPr>
          <w:p w14:paraId="16212B65"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&lt; 10/g      </w:t>
            </w:r>
          </w:p>
        </w:tc>
        <w:tc>
          <w:tcPr>
            <w:tcW w:w="1268" w:type="dxa"/>
          </w:tcPr>
          <w:p w14:paraId="118A86B4"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&lt; 10/g      </w:t>
            </w:r>
          </w:p>
        </w:tc>
        <w:tc>
          <w:tcPr>
            <w:tcW w:w="1268" w:type="dxa"/>
          </w:tcPr>
          <w:p w14:paraId="0A5E6609"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 &lt; 10/g      </w:t>
            </w:r>
          </w:p>
        </w:tc>
        <w:tc>
          <w:tcPr>
            <w:tcW w:w="1240" w:type="dxa"/>
          </w:tcPr>
          <w:p w14:paraId="627D150D"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     &lt; 10²/ g</w:t>
            </w:r>
          </w:p>
        </w:tc>
      </w:tr>
      <w:tr w:rsidR="00AE7F16" w:rsidRPr="00E965FE" w14:paraId="1C6BF035" w14:textId="77777777" w:rsidTr="000814D3">
        <w:trPr>
          <w:trHeight w:val="833"/>
        </w:trPr>
        <w:tc>
          <w:tcPr>
            <w:tcW w:w="1544" w:type="dxa"/>
            <w:shd w:val="clear" w:color="auto" w:fill="D9D9D9" w:themeFill="background1" w:themeFillShade="D9"/>
          </w:tcPr>
          <w:p w14:paraId="79672025" w14:textId="6C4E5AAD"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Salmonell</w:t>
            </w:r>
            <w:r w:rsidR="001A227A" w:rsidRPr="00E965FE">
              <w:rPr>
                <w:rFonts w:ascii="Times New Roman" w:hAnsi="Times New Roman" w:cs="Times New Roman"/>
                <w:b/>
                <w:bCs/>
                <w:sz w:val="24"/>
                <w:szCs w:val="24"/>
              </w:rPr>
              <w:t>a</w:t>
            </w:r>
          </w:p>
        </w:tc>
        <w:tc>
          <w:tcPr>
            <w:tcW w:w="1257" w:type="dxa"/>
          </w:tcPr>
          <w:p w14:paraId="04492A00" w14:textId="77777777" w:rsidR="000F7D33" w:rsidRPr="00E965FE" w:rsidRDefault="000F7D33" w:rsidP="00E965FE">
            <w:pPr>
              <w:rPr>
                <w:rFonts w:ascii="Times New Roman" w:hAnsi="Times New Roman" w:cs="Times New Roman"/>
                <w:sz w:val="24"/>
                <w:szCs w:val="24"/>
              </w:rPr>
            </w:pPr>
          </w:p>
          <w:p w14:paraId="05DCED8A" w14:textId="6402F23E"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       </w:t>
            </w:r>
            <w:r w:rsidR="00DA0B0F" w:rsidRPr="00E965FE">
              <w:rPr>
                <w:rFonts w:ascii="Times New Roman" w:hAnsi="Times New Roman" w:cs="Times New Roman"/>
                <w:sz w:val="24"/>
                <w:szCs w:val="24"/>
              </w:rPr>
              <w:t>Not detected/25g</w:t>
            </w:r>
          </w:p>
        </w:tc>
        <w:tc>
          <w:tcPr>
            <w:tcW w:w="1257" w:type="dxa"/>
          </w:tcPr>
          <w:p w14:paraId="079168B4" w14:textId="77777777" w:rsidR="000F7D33" w:rsidRPr="00E965FE" w:rsidRDefault="000F7D33" w:rsidP="00E965FE">
            <w:pPr>
              <w:rPr>
                <w:rFonts w:ascii="Times New Roman" w:hAnsi="Times New Roman" w:cs="Times New Roman"/>
                <w:sz w:val="24"/>
                <w:szCs w:val="24"/>
              </w:rPr>
            </w:pPr>
          </w:p>
          <w:p w14:paraId="706A8340" w14:textId="01DB9962" w:rsidR="000F7D33" w:rsidRPr="00E965FE" w:rsidRDefault="00DA0B0F" w:rsidP="00E965FE">
            <w:pPr>
              <w:rPr>
                <w:rFonts w:ascii="Times New Roman" w:hAnsi="Times New Roman" w:cs="Times New Roman"/>
                <w:sz w:val="24"/>
                <w:szCs w:val="24"/>
              </w:rPr>
            </w:pPr>
            <w:r w:rsidRPr="00E965FE">
              <w:rPr>
                <w:rFonts w:ascii="Times New Roman" w:hAnsi="Times New Roman" w:cs="Times New Roman"/>
                <w:sz w:val="24"/>
                <w:szCs w:val="24"/>
              </w:rPr>
              <w:t>Not detected/25g</w:t>
            </w:r>
          </w:p>
        </w:tc>
        <w:tc>
          <w:tcPr>
            <w:tcW w:w="1228" w:type="dxa"/>
          </w:tcPr>
          <w:p w14:paraId="413A217D" w14:textId="77777777" w:rsidR="000F7D33" w:rsidRPr="00E965FE" w:rsidRDefault="000F7D33" w:rsidP="00E965FE">
            <w:pPr>
              <w:rPr>
                <w:rFonts w:ascii="Times New Roman" w:hAnsi="Times New Roman" w:cs="Times New Roman"/>
                <w:sz w:val="24"/>
                <w:szCs w:val="24"/>
              </w:rPr>
            </w:pPr>
          </w:p>
          <w:p w14:paraId="6E23A055" w14:textId="60980869" w:rsidR="000F7D33" w:rsidRPr="00E965FE" w:rsidRDefault="000F7D33" w:rsidP="00E965FE">
            <w:pPr>
              <w:pStyle w:val="NormalWeb"/>
            </w:pPr>
            <w:r w:rsidRPr="00E965FE">
              <w:t xml:space="preserve">      </w:t>
            </w:r>
            <w:r w:rsidR="00DA0B0F" w:rsidRPr="00E965FE">
              <w:t>Not detected/25g</w:t>
            </w:r>
          </w:p>
        </w:tc>
        <w:tc>
          <w:tcPr>
            <w:tcW w:w="1268" w:type="dxa"/>
          </w:tcPr>
          <w:p w14:paraId="67CADA9B" w14:textId="77777777" w:rsidR="000F7D33" w:rsidRPr="00E965FE" w:rsidRDefault="000F7D33" w:rsidP="00E965FE">
            <w:pPr>
              <w:rPr>
                <w:rFonts w:ascii="Times New Roman" w:hAnsi="Times New Roman" w:cs="Times New Roman"/>
                <w:sz w:val="24"/>
                <w:szCs w:val="24"/>
              </w:rPr>
            </w:pPr>
          </w:p>
          <w:p w14:paraId="6C3164B7" w14:textId="422F5BBF" w:rsidR="000F7D33" w:rsidRPr="00E965FE" w:rsidRDefault="00DA0B0F" w:rsidP="00E965FE">
            <w:pPr>
              <w:rPr>
                <w:rFonts w:ascii="Times New Roman" w:hAnsi="Times New Roman" w:cs="Times New Roman"/>
                <w:sz w:val="24"/>
                <w:szCs w:val="24"/>
              </w:rPr>
            </w:pPr>
            <w:r w:rsidRPr="00E965FE">
              <w:rPr>
                <w:rFonts w:ascii="Times New Roman" w:hAnsi="Times New Roman" w:cs="Times New Roman"/>
                <w:sz w:val="24"/>
                <w:szCs w:val="24"/>
              </w:rPr>
              <w:t>Not detected/25g</w:t>
            </w:r>
          </w:p>
        </w:tc>
        <w:tc>
          <w:tcPr>
            <w:tcW w:w="1268" w:type="dxa"/>
          </w:tcPr>
          <w:p w14:paraId="3DF1BCB6" w14:textId="77777777" w:rsidR="000F7D33" w:rsidRPr="00E965FE" w:rsidRDefault="000F7D33" w:rsidP="00E965FE">
            <w:pPr>
              <w:jc w:val="center"/>
              <w:rPr>
                <w:rFonts w:ascii="Times New Roman" w:hAnsi="Times New Roman" w:cs="Times New Roman"/>
                <w:sz w:val="24"/>
                <w:szCs w:val="24"/>
              </w:rPr>
            </w:pPr>
          </w:p>
          <w:p w14:paraId="7DE1723F" w14:textId="2DDF787E" w:rsidR="000F7D33" w:rsidRPr="00E965FE" w:rsidRDefault="00DA0B0F" w:rsidP="00E965FE">
            <w:pPr>
              <w:jc w:val="center"/>
              <w:rPr>
                <w:rFonts w:ascii="Times New Roman" w:hAnsi="Times New Roman" w:cs="Times New Roman"/>
                <w:sz w:val="24"/>
                <w:szCs w:val="24"/>
              </w:rPr>
            </w:pPr>
            <w:r w:rsidRPr="00E965FE">
              <w:rPr>
                <w:rFonts w:ascii="Times New Roman" w:hAnsi="Times New Roman" w:cs="Times New Roman"/>
                <w:sz w:val="24"/>
                <w:szCs w:val="24"/>
              </w:rPr>
              <w:t>Not detected/25g</w:t>
            </w:r>
          </w:p>
        </w:tc>
        <w:tc>
          <w:tcPr>
            <w:tcW w:w="1240" w:type="dxa"/>
          </w:tcPr>
          <w:p w14:paraId="4CE8DCD0"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Not detected/25g</w:t>
            </w:r>
          </w:p>
        </w:tc>
      </w:tr>
      <w:tr w:rsidR="00AE7F16" w:rsidRPr="00E965FE" w14:paraId="0A03646C" w14:textId="77777777" w:rsidTr="000814D3">
        <w:trPr>
          <w:trHeight w:val="827"/>
        </w:trPr>
        <w:tc>
          <w:tcPr>
            <w:tcW w:w="1544" w:type="dxa"/>
            <w:shd w:val="clear" w:color="auto" w:fill="D9D9D9" w:themeFill="background1" w:themeFillShade="D9"/>
          </w:tcPr>
          <w:p w14:paraId="73EAD028" w14:textId="32B15FEE"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Yeasts and molds</w:t>
            </w:r>
          </w:p>
        </w:tc>
        <w:tc>
          <w:tcPr>
            <w:tcW w:w="1257" w:type="dxa"/>
          </w:tcPr>
          <w:p w14:paraId="1240837F"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&lt; 100/g</w:t>
            </w:r>
          </w:p>
        </w:tc>
        <w:tc>
          <w:tcPr>
            <w:tcW w:w="1257" w:type="dxa"/>
          </w:tcPr>
          <w:p w14:paraId="50016771"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&lt; 100/g</w:t>
            </w:r>
          </w:p>
        </w:tc>
        <w:tc>
          <w:tcPr>
            <w:tcW w:w="1228" w:type="dxa"/>
          </w:tcPr>
          <w:p w14:paraId="60EA3EC1"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&lt; 100/g</w:t>
            </w:r>
          </w:p>
        </w:tc>
        <w:tc>
          <w:tcPr>
            <w:tcW w:w="1268" w:type="dxa"/>
          </w:tcPr>
          <w:p w14:paraId="157650C0"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      </w:t>
            </w:r>
          </w:p>
        </w:tc>
        <w:tc>
          <w:tcPr>
            <w:tcW w:w="1268" w:type="dxa"/>
          </w:tcPr>
          <w:p w14:paraId="77049908"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    </w:t>
            </w:r>
          </w:p>
        </w:tc>
        <w:tc>
          <w:tcPr>
            <w:tcW w:w="1240" w:type="dxa"/>
          </w:tcPr>
          <w:p w14:paraId="066FCC75" w14:textId="77777777" w:rsidR="000F7D33" w:rsidRPr="00E965FE" w:rsidRDefault="000F7D33" w:rsidP="00E965FE">
            <w:pPr>
              <w:keepNext/>
              <w:rPr>
                <w:rFonts w:ascii="Times New Roman" w:hAnsi="Times New Roman" w:cs="Times New Roman"/>
                <w:sz w:val="24"/>
                <w:szCs w:val="24"/>
              </w:rPr>
            </w:pPr>
            <w:r w:rsidRPr="00E965FE">
              <w:rPr>
                <w:rFonts w:ascii="Times New Roman" w:hAnsi="Times New Roman" w:cs="Times New Roman"/>
                <w:sz w:val="24"/>
                <w:szCs w:val="24"/>
              </w:rPr>
              <w:t xml:space="preserve">     </w:t>
            </w:r>
          </w:p>
        </w:tc>
      </w:tr>
    </w:tbl>
    <w:p w14:paraId="375699CD" w14:textId="5E14765B" w:rsidR="000F7D33" w:rsidRPr="00E965FE" w:rsidRDefault="000F7D33" w:rsidP="00E965FE">
      <w:pPr>
        <w:pStyle w:val="En-tte"/>
        <w:tabs>
          <w:tab w:val="clear" w:pos="4536"/>
          <w:tab w:val="clear" w:pos="9072"/>
        </w:tabs>
        <w:spacing w:after="160" w:line="259" w:lineRule="auto"/>
        <w:rPr>
          <w:rFonts w:ascii="Times New Roman" w:hAnsi="Times New Roman" w:cs="Times New Roman"/>
          <w:sz w:val="24"/>
          <w:szCs w:val="24"/>
        </w:rPr>
      </w:pPr>
      <w:r w:rsidRPr="00E965FE">
        <w:rPr>
          <w:rFonts w:ascii="Times New Roman" w:hAnsi="Times New Roman" w:cs="Times New Roman"/>
          <w:sz w:val="24"/>
          <w:szCs w:val="24"/>
        </w:rPr>
        <w:t xml:space="preserve"> MCP= Central Fish Market; MC= Castor Market; - = Absence of germ.</w:t>
      </w:r>
    </w:p>
    <w:p w14:paraId="10570D2A" w14:textId="711E45E6" w:rsidR="000F7D33" w:rsidRPr="00E965FE" w:rsidRDefault="000F7D33" w:rsidP="00E965FE">
      <w:pPr>
        <w:tabs>
          <w:tab w:val="left" w:pos="3159"/>
        </w:tabs>
        <w:spacing w:line="360" w:lineRule="auto"/>
        <w:ind w:firstLine="709"/>
        <w:jc w:val="both"/>
        <w:rPr>
          <w:rFonts w:ascii="Times New Roman" w:hAnsi="Times New Roman" w:cs="Times New Roman"/>
          <w:sz w:val="24"/>
          <w:szCs w:val="24"/>
        </w:rPr>
      </w:pPr>
      <w:r w:rsidRPr="00E965FE">
        <w:rPr>
          <w:rFonts w:ascii="Times New Roman" w:hAnsi="Times New Roman" w:cs="Times New Roman"/>
          <w:sz w:val="24"/>
          <w:szCs w:val="24"/>
        </w:rPr>
        <w:t>The results presented in the table</w:t>
      </w:r>
      <w:r w:rsidR="001A227A" w:rsidRPr="00E965FE">
        <w:rPr>
          <w:rFonts w:ascii="Times New Roman" w:hAnsi="Times New Roman" w:cs="Times New Roman"/>
          <w:sz w:val="24"/>
          <w:szCs w:val="24"/>
        </w:rPr>
        <w:t xml:space="preserve"> 7</w:t>
      </w:r>
      <w:r w:rsidRPr="00E965FE">
        <w:rPr>
          <w:rFonts w:ascii="Times New Roman" w:hAnsi="Times New Roman" w:cs="Times New Roman"/>
          <w:sz w:val="24"/>
          <w:szCs w:val="24"/>
        </w:rPr>
        <w:t xml:space="preserve"> show</w:t>
      </w:r>
      <w:r w:rsidR="001A227A" w:rsidRPr="00E965FE">
        <w:rPr>
          <w:rFonts w:ascii="Times New Roman" w:hAnsi="Times New Roman" w:cs="Times New Roman"/>
          <w:sz w:val="24"/>
          <w:szCs w:val="24"/>
        </w:rPr>
        <w:t>ed</w:t>
      </w:r>
      <w:r w:rsidRPr="00E965FE">
        <w:rPr>
          <w:rFonts w:ascii="Times New Roman" w:hAnsi="Times New Roman" w:cs="Times New Roman"/>
          <w:sz w:val="24"/>
          <w:szCs w:val="24"/>
        </w:rPr>
        <w:t xml:space="preserve"> a total absence of salmonella in all 25 g of samples taken. In addition, for thermotolerant coliforms, </w:t>
      </w:r>
      <w:r w:rsidRPr="00E965FE">
        <w:rPr>
          <w:rFonts w:ascii="Times New Roman" w:hAnsi="Times New Roman" w:cs="Times New Roman"/>
          <w:i/>
          <w:iCs/>
          <w:sz w:val="24"/>
          <w:szCs w:val="24"/>
        </w:rPr>
        <w:t>E. coli</w:t>
      </w:r>
      <w:r w:rsidRPr="00E965FE">
        <w:rPr>
          <w:rFonts w:ascii="Times New Roman" w:hAnsi="Times New Roman" w:cs="Times New Roman"/>
          <w:sz w:val="24"/>
          <w:szCs w:val="24"/>
        </w:rPr>
        <w:t xml:space="preserve"> and staphylococci, all samples have levels below 10</w:t>
      </w:r>
      <w:r w:rsidR="00DA0B0F" w:rsidRPr="00E965FE">
        <w:rPr>
          <w:rFonts w:ascii="Times New Roman" w:hAnsi="Times New Roman" w:cs="Times New Roman"/>
          <w:sz w:val="24"/>
          <w:szCs w:val="24"/>
        </w:rPr>
        <w:t xml:space="preserve"> Colony Forming Units per gram (UFC/g)</w:t>
      </w:r>
      <w:r w:rsidRPr="00E965FE">
        <w:rPr>
          <w:rFonts w:ascii="Times New Roman" w:hAnsi="Times New Roman" w:cs="Times New Roman"/>
          <w:sz w:val="24"/>
          <w:szCs w:val="24"/>
        </w:rPr>
        <w:t xml:space="preserve"> with the exception of the fresh shrimp sample taken at the central market which contains less than 40</w:t>
      </w:r>
      <w:r w:rsidR="00DA0B0F" w:rsidRPr="00E965FE">
        <w:rPr>
          <w:rFonts w:ascii="Times New Roman" w:hAnsi="Times New Roman" w:cs="Times New Roman"/>
          <w:sz w:val="24"/>
          <w:szCs w:val="24"/>
        </w:rPr>
        <w:t>CFU</w:t>
      </w:r>
      <w:r w:rsidRPr="00E965FE">
        <w:rPr>
          <w:rFonts w:ascii="Times New Roman" w:hAnsi="Times New Roman" w:cs="Times New Roman"/>
          <w:sz w:val="24"/>
          <w:szCs w:val="24"/>
        </w:rPr>
        <w:t xml:space="preserve">/g of coliform. For the </w:t>
      </w:r>
      <w:r w:rsidR="00AE7F16" w:rsidRPr="00E965FE">
        <w:rPr>
          <w:rFonts w:ascii="Times New Roman" w:hAnsi="Times New Roman" w:cs="Times New Roman"/>
          <w:sz w:val="24"/>
          <w:szCs w:val="24"/>
        </w:rPr>
        <w:t>dried cooked shrimp samples, those taken in the markets and at the ITA have a value of less than 100g concerning yeasts and molds.</w:t>
      </w:r>
    </w:p>
    <w:p w14:paraId="76A0C6DE" w14:textId="021388A8" w:rsidR="007C3846" w:rsidRDefault="000F7D33" w:rsidP="005B6D95">
      <w:pPr>
        <w:pStyle w:val="Titre2"/>
        <w:numPr>
          <w:ilvl w:val="0"/>
          <w:numId w:val="3"/>
        </w:numPr>
        <w:jc w:val="left"/>
        <w:rPr>
          <w:b/>
        </w:rPr>
      </w:pPr>
      <w:bookmarkStart w:id="49" w:name="_Toc161397711"/>
      <w:r w:rsidRPr="00E965FE">
        <w:rPr>
          <w:b/>
        </w:rPr>
        <w:t>Discussion</w:t>
      </w:r>
      <w:bookmarkEnd w:id="49"/>
      <w:r w:rsidRPr="00E965FE">
        <w:rPr>
          <w:b/>
        </w:rPr>
        <w:t xml:space="preserve"> </w:t>
      </w:r>
      <w:bookmarkStart w:id="50" w:name="_Toc161397712"/>
    </w:p>
    <w:p w14:paraId="123D4B15" w14:textId="38CBFF27" w:rsidR="00CF7036" w:rsidRDefault="00CF7036" w:rsidP="00CF7036">
      <w:pPr>
        <w:spacing w:after="0" w:line="276" w:lineRule="auto"/>
        <w:ind w:firstLine="708"/>
        <w:jc w:val="both"/>
        <w:rPr>
          <w:rFonts w:ascii="Times New Roman" w:hAnsi="Times New Roman" w:cs="Times New Roman"/>
          <w:sz w:val="24"/>
          <w:szCs w:val="24"/>
        </w:rPr>
      </w:pPr>
      <w:r w:rsidRPr="00CF7036">
        <w:rPr>
          <w:rFonts w:ascii="Times New Roman" w:hAnsi="Times New Roman" w:cs="Times New Roman"/>
          <w:sz w:val="24"/>
          <w:szCs w:val="24"/>
        </w:rPr>
        <w:t xml:space="preserve">For shrimp vendors in the targeted markets, the survey results from this study show that, although 100% of female vendors are aware of sodium metabisulfite, only 40% admit to using it. </w:t>
      </w:r>
      <w:r w:rsidR="00245AEF" w:rsidRPr="00245AEF">
        <w:rPr>
          <w:rFonts w:ascii="Times New Roman" w:hAnsi="Times New Roman" w:cs="Times New Roman"/>
          <w:color w:val="EE0000"/>
          <w:sz w:val="24"/>
          <w:szCs w:val="24"/>
        </w:rPr>
        <w:t>These results are similar to those of Dahani et al. (2025), whose survey results revealed that the sprinkling of sulfites is a common practice in this sector, with 55.33% of the surveyed owners using it to prevent the deterioration of shrimp and 35.71% using it to prevent melanosis. Moreover, the results of this study are in line with the observations of Njifonjou, O. (2002) regarding the frequent underreporting related to regulatory fears</w:t>
      </w:r>
      <w:r w:rsidRPr="00CF7036">
        <w:rPr>
          <w:rFonts w:ascii="Times New Roman" w:hAnsi="Times New Roman" w:cs="Times New Roman"/>
          <w:sz w:val="24"/>
          <w:szCs w:val="24"/>
        </w:rPr>
        <w:t>. The application method by manual sprinkling without precise measurement observed here confirms the work of Andrade et al. (2015) which reports significant variability in dosing, thereby increasing the risk of overdose. In this regard, Trigueiro de Andrade et al. (2015) recommend more controlled methods, such as immersion with standardized concentration and duration.</w:t>
      </w:r>
    </w:p>
    <w:p w14:paraId="1F866109" w14:textId="77777777" w:rsidR="00CF7036" w:rsidRDefault="00CF7036" w:rsidP="00CF7036">
      <w:pPr>
        <w:spacing w:after="0" w:line="276" w:lineRule="auto"/>
        <w:ind w:firstLine="708"/>
        <w:jc w:val="both"/>
        <w:rPr>
          <w:rFonts w:ascii="Times New Roman" w:hAnsi="Times New Roman" w:cs="Times New Roman"/>
          <w:sz w:val="24"/>
          <w:szCs w:val="24"/>
        </w:rPr>
      </w:pPr>
      <w:r w:rsidRPr="00CF7036">
        <w:rPr>
          <w:rFonts w:ascii="Times New Roman" w:hAnsi="Times New Roman" w:cs="Times New Roman"/>
          <w:sz w:val="24"/>
          <w:szCs w:val="24"/>
        </w:rPr>
        <w:t xml:space="preserve">Regarding consumers, survey results highlight a widespread lack of knowledge about sodium bisulfite among shrimp consumers: only 36% claim to have heard of it, while 54% are unaware that commercially sold shrimp may contain it. This situation corroborates the work of </w:t>
      </w:r>
      <w:proofErr w:type="spellStart"/>
      <w:r w:rsidRPr="00CF7036">
        <w:rPr>
          <w:rFonts w:ascii="Times New Roman" w:hAnsi="Times New Roman" w:cs="Times New Roman"/>
          <w:sz w:val="24"/>
          <w:szCs w:val="24"/>
        </w:rPr>
        <w:t>Osaili</w:t>
      </w:r>
      <w:proofErr w:type="spellEnd"/>
      <w:r w:rsidRPr="00CF7036">
        <w:rPr>
          <w:rFonts w:ascii="Times New Roman" w:hAnsi="Times New Roman" w:cs="Times New Roman"/>
          <w:sz w:val="24"/>
          <w:szCs w:val="24"/>
        </w:rPr>
        <w:t xml:space="preserve"> et al. (2023), who found that the majority of consumers lack knowledge about food additives, particularly in developing countries where nutritional information is poorly disseminated. Moreover, although 5% of respondents reported having experienced an allergic reaction after consumption, no clear link has been established with sulfites. These results align with the observations of Pyle et al. (1984), which noted that reactions to sulfites are often underreported due to a lack of awareness of their potential effects.</w:t>
      </w:r>
    </w:p>
    <w:p w14:paraId="4E4750C3" w14:textId="77777777" w:rsidR="00CF7036" w:rsidRDefault="00CF7036" w:rsidP="00CF7036">
      <w:pPr>
        <w:spacing w:line="276" w:lineRule="auto"/>
        <w:ind w:firstLine="708"/>
        <w:jc w:val="both"/>
        <w:rPr>
          <w:rFonts w:ascii="Times New Roman" w:hAnsi="Times New Roman" w:cs="Times New Roman"/>
          <w:sz w:val="24"/>
          <w:szCs w:val="24"/>
        </w:rPr>
      </w:pPr>
      <w:r w:rsidRPr="00CF7036">
        <w:rPr>
          <w:rFonts w:ascii="Times New Roman" w:hAnsi="Times New Roman" w:cs="Times New Roman"/>
          <w:sz w:val="24"/>
          <w:szCs w:val="24"/>
        </w:rPr>
        <w:t xml:space="preserve">The consumption frequency, with 30% of respondents stating that they consume shrimp at least once a month, suggests a regular and significant exposure. However, according to </w:t>
      </w:r>
      <w:proofErr w:type="spellStart"/>
      <w:r w:rsidRPr="00CF7036">
        <w:rPr>
          <w:rFonts w:ascii="Times New Roman" w:hAnsi="Times New Roman" w:cs="Times New Roman"/>
          <w:sz w:val="24"/>
          <w:szCs w:val="24"/>
        </w:rPr>
        <w:t>Pedale</w:t>
      </w:r>
      <w:proofErr w:type="spellEnd"/>
      <w:r w:rsidRPr="00CF7036">
        <w:rPr>
          <w:rFonts w:ascii="Times New Roman" w:hAnsi="Times New Roman" w:cs="Times New Roman"/>
          <w:sz w:val="24"/>
          <w:szCs w:val="24"/>
        </w:rPr>
        <w:t xml:space="preserve"> et al. (2012), repeated consumption of products containing uncontrolled chemical residues can lead to long-term cumulative effects, especially in the absence of stringent </w:t>
      </w:r>
      <w:r w:rsidRPr="00CF7036">
        <w:rPr>
          <w:rFonts w:ascii="Times New Roman" w:hAnsi="Times New Roman" w:cs="Times New Roman"/>
          <w:sz w:val="24"/>
          <w:szCs w:val="24"/>
        </w:rPr>
        <w:lastRenderedPageBreak/>
        <w:t>regulations on maximum allowable limits. It is therefore imperative to assess this risk in the local context, where shrimp processing practices often evade official oversight.</w:t>
      </w:r>
    </w:p>
    <w:p w14:paraId="0343493C" w14:textId="1C5872B9" w:rsidR="00CF7036" w:rsidRDefault="00CF7036" w:rsidP="009407D2">
      <w:pPr>
        <w:spacing w:after="0" w:line="276" w:lineRule="auto"/>
        <w:ind w:firstLine="708"/>
        <w:jc w:val="both"/>
        <w:rPr>
          <w:rFonts w:ascii="Times New Roman" w:hAnsi="Times New Roman" w:cs="Times New Roman"/>
          <w:sz w:val="24"/>
          <w:szCs w:val="24"/>
        </w:rPr>
      </w:pPr>
      <w:r w:rsidRPr="00CF7036">
        <w:rPr>
          <w:rFonts w:ascii="Times New Roman" w:hAnsi="Times New Roman" w:cs="Times New Roman"/>
          <w:sz w:val="24"/>
          <w:szCs w:val="24"/>
        </w:rPr>
        <w:t xml:space="preserve">Despite this limited knowledge, 60% of consumers express a general trust in the quality of shrimp. This perception illustrates a dissonance between subjective confidence and health reality, a phenomenon well documented by </w:t>
      </w:r>
      <w:proofErr w:type="spellStart"/>
      <w:r w:rsidRPr="00CF7036">
        <w:rPr>
          <w:rFonts w:ascii="Times New Roman" w:hAnsi="Times New Roman" w:cs="Times New Roman"/>
          <w:sz w:val="24"/>
          <w:szCs w:val="24"/>
        </w:rPr>
        <w:t>Hardisson</w:t>
      </w:r>
      <w:proofErr w:type="spellEnd"/>
      <w:r w:rsidRPr="00CF7036">
        <w:rPr>
          <w:rFonts w:ascii="Times New Roman" w:hAnsi="Times New Roman" w:cs="Times New Roman"/>
          <w:sz w:val="24"/>
          <w:szCs w:val="24"/>
        </w:rPr>
        <w:t xml:space="preserve"> et al (2002), who note that consumers often base their judgments on the appearance of products or the reputation of the seller, rather than on scientific or regulatory criteria. In contrast, the 40% expressing doubts about the chemical and microbiological quality of shrimp reflect a growing awareness of food safety issues, in line with trends observed in recent studies on risk perception related to seafood products (Liliane et al, 2024).</w:t>
      </w:r>
      <w:r w:rsidR="009407D2">
        <w:rPr>
          <w:rFonts w:ascii="Times New Roman" w:hAnsi="Times New Roman" w:cs="Times New Roman"/>
          <w:sz w:val="24"/>
          <w:szCs w:val="24"/>
        </w:rPr>
        <w:t xml:space="preserve"> </w:t>
      </w:r>
      <w:r w:rsidR="009407D2" w:rsidRPr="009407D2">
        <w:rPr>
          <w:rFonts w:ascii="Times New Roman" w:hAnsi="Times New Roman" w:cs="Times New Roman"/>
          <w:sz w:val="24"/>
          <w:szCs w:val="24"/>
        </w:rPr>
        <w:t>Thus, this survey reveals an imbalance between consumption habits, perceived trust, and actual knowledge levels. It highlights the need for targeted interventions aimed at strengthening consumer education on the additives used, improving transparency in the distribution chain, and reinforcing control mechanisms in informal markets. Such an approach is essential to ensure a safe, responsible, and informed consumption of fishery products.</w:t>
      </w:r>
    </w:p>
    <w:p w14:paraId="6004968B" w14:textId="2E2E1495" w:rsidR="009407D2" w:rsidRDefault="009407D2" w:rsidP="009407D2">
      <w:pPr>
        <w:spacing w:after="0" w:line="276" w:lineRule="auto"/>
        <w:ind w:firstLine="708"/>
        <w:jc w:val="both"/>
        <w:rPr>
          <w:rFonts w:ascii="Times New Roman" w:hAnsi="Times New Roman" w:cs="Times New Roman"/>
          <w:sz w:val="24"/>
          <w:szCs w:val="24"/>
        </w:rPr>
      </w:pPr>
      <w:r w:rsidRPr="009407D2">
        <w:rPr>
          <w:rFonts w:ascii="Times New Roman" w:hAnsi="Times New Roman" w:cs="Times New Roman"/>
          <w:sz w:val="24"/>
          <w:szCs w:val="24"/>
        </w:rPr>
        <w:t>Regarding the chemical analyses for sulfite levels, in light of decree no. 05871 of April 7, 2014, concerning the maximum limit of authorized additives in the treatment of fishery products, the results obtained from fresh shrimp analyzed for the Castor market are compliant. However, there is a non-compliance regarding the sulfite levels in fresh shrimp sold at the central market and those processed at the ITA that come from the central market. These results highlight the heightened health risk associated with the consumption of shrimp from these Dakar markets that are treated with SO2 without concentration measures.</w:t>
      </w:r>
      <w:r w:rsidRPr="009407D2">
        <w:rPr>
          <w:rFonts w:ascii="Roboto" w:hAnsi="Roboto"/>
          <w:color w:val="111111"/>
          <w:sz w:val="27"/>
          <w:szCs w:val="27"/>
          <w:shd w:val="clear" w:color="auto" w:fill="F7F7F7"/>
        </w:rPr>
        <w:t xml:space="preserve"> </w:t>
      </w:r>
      <w:r w:rsidRPr="009407D2">
        <w:rPr>
          <w:rFonts w:ascii="Times New Roman" w:hAnsi="Times New Roman" w:cs="Times New Roman"/>
          <w:sz w:val="24"/>
          <w:szCs w:val="24"/>
        </w:rPr>
        <w:t xml:space="preserve">The SO2 levels discovered during this study are concerning and are still largely higher than those obtained by Pamphile et al. (2021), who found SO2 levels ranging from 60.94 to 91.98 ppm in their shrimp samples sold in Malagasy markets and between 24.28 and 58.88 ppm in shrimp samples from the import-export industry. At the same time, the results of this study correlate with the work of Mamadou (2018), who also found that the bisulfite levels in fresh shrimp from the markets of </w:t>
      </w:r>
      <w:proofErr w:type="spellStart"/>
      <w:r w:rsidRPr="009407D2">
        <w:rPr>
          <w:rFonts w:ascii="Times New Roman" w:hAnsi="Times New Roman" w:cs="Times New Roman"/>
          <w:sz w:val="24"/>
          <w:szCs w:val="24"/>
        </w:rPr>
        <w:t>Ziguinchor</w:t>
      </w:r>
      <w:proofErr w:type="spellEnd"/>
      <w:r w:rsidRPr="009407D2">
        <w:rPr>
          <w:rFonts w:ascii="Times New Roman" w:hAnsi="Times New Roman" w:cs="Times New Roman"/>
          <w:sz w:val="24"/>
          <w:szCs w:val="24"/>
        </w:rPr>
        <w:t xml:space="preserve"> and the islands of Saloum (Senegal) far exceed the regulatory threshold. </w:t>
      </w:r>
      <w:r w:rsidR="00245AEF" w:rsidRPr="00245AEF">
        <w:rPr>
          <w:rFonts w:ascii="Times New Roman" w:hAnsi="Times New Roman" w:cs="Times New Roman"/>
          <w:color w:val="EE0000"/>
          <w:sz w:val="24"/>
          <w:szCs w:val="24"/>
        </w:rPr>
        <w:t>Moreover, the levels of Bisulfite noted in the samples of this study are very alarming compared to those obtained in the work of Dahani et al. (2025), whose analyses revealed sulfite levels ranging from 155 to 375 ppm for the samples from the Mehdia fish market.</w:t>
      </w:r>
      <w:r w:rsidR="00245AEF" w:rsidRPr="00245AEF">
        <w:rPr>
          <w:rFonts w:ascii="Times New Roman" w:hAnsi="Times New Roman" w:cs="Times New Roman"/>
          <w:color w:val="EE0000"/>
          <w:sz w:val="24"/>
          <w:szCs w:val="24"/>
        </w:rPr>
        <w:t xml:space="preserve"> </w:t>
      </w:r>
      <w:r w:rsidRPr="009407D2">
        <w:rPr>
          <w:rFonts w:ascii="Times New Roman" w:hAnsi="Times New Roman" w:cs="Times New Roman"/>
          <w:sz w:val="24"/>
          <w:szCs w:val="24"/>
        </w:rPr>
        <w:t>The bisulfite levels found in the fresh shrimp samples in this study indicate that there have been no or very few improvements in the treatment conditions of shrimp with sulfites in the Senegalese local market in general, and in Dakar in particular.</w:t>
      </w:r>
      <w:r w:rsidRPr="009407D2">
        <w:rPr>
          <w:rFonts w:ascii="Roboto" w:hAnsi="Roboto"/>
          <w:color w:val="111111"/>
          <w:sz w:val="27"/>
          <w:szCs w:val="27"/>
          <w:shd w:val="clear" w:color="auto" w:fill="F7F7F7"/>
        </w:rPr>
        <w:t xml:space="preserve"> </w:t>
      </w:r>
      <w:r w:rsidRPr="009407D2">
        <w:rPr>
          <w:rFonts w:ascii="Times New Roman" w:hAnsi="Times New Roman" w:cs="Times New Roman"/>
          <w:sz w:val="24"/>
          <w:szCs w:val="24"/>
        </w:rPr>
        <w:t>This could be partly caused by the accessibility and increasing use of metabisulfite on shrimp at all stages of production, from the fisherman to the fish market operators and then to the small traders. On the other hand, these alarming results may be related to a lack of training for these shrimp sellers on the methods of using SO2.</w:t>
      </w:r>
    </w:p>
    <w:p w14:paraId="7AE47982" w14:textId="77777777" w:rsidR="009407D2" w:rsidRDefault="009407D2" w:rsidP="009407D2">
      <w:pPr>
        <w:spacing w:after="0" w:line="276" w:lineRule="auto"/>
        <w:ind w:firstLine="708"/>
        <w:jc w:val="both"/>
        <w:rPr>
          <w:rFonts w:ascii="Times New Roman" w:hAnsi="Times New Roman" w:cs="Times New Roman"/>
          <w:sz w:val="24"/>
          <w:szCs w:val="24"/>
        </w:rPr>
      </w:pPr>
      <w:r w:rsidRPr="009407D2">
        <w:rPr>
          <w:rFonts w:ascii="Times New Roman" w:hAnsi="Times New Roman" w:cs="Times New Roman"/>
          <w:sz w:val="24"/>
          <w:szCs w:val="24"/>
        </w:rPr>
        <w:t xml:space="preserve">For dried cooked shrimp, the results obtained show that the measured SO₂ levels far exceed the regulatory thresholds set by decree no. 05871 of April 7, 2014, rendering all samples non-compliant, regardless of their sampling site. This situation poses a serious health risk, particularly for asthmatic populations. Moreover, drying would further increase the concentration of sulfite residues (Mamadou, 2018). These practices, motivated by the extension of shelf life, paradoxically lead to a degradation of sanitary quality. In the context of informal </w:t>
      </w:r>
      <w:r w:rsidRPr="009407D2">
        <w:rPr>
          <w:rFonts w:ascii="Times New Roman" w:hAnsi="Times New Roman" w:cs="Times New Roman"/>
          <w:sz w:val="24"/>
          <w:szCs w:val="24"/>
        </w:rPr>
        <w:lastRenderedPageBreak/>
        <w:t>markets like that of Dakar, the absence of traceability and rigorous control exacerbates this issue. These findings call for strengthened regulation, technical support for processing stakeholders, and systematic analytical monitoring.</w:t>
      </w:r>
    </w:p>
    <w:p w14:paraId="541196F3" w14:textId="3DAF5C08" w:rsidR="009407D2" w:rsidRDefault="009407D2" w:rsidP="009407D2">
      <w:pPr>
        <w:spacing w:after="0" w:line="276" w:lineRule="auto"/>
        <w:ind w:firstLine="708"/>
        <w:jc w:val="both"/>
        <w:rPr>
          <w:rFonts w:ascii="Times New Roman" w:hAnsi="Times New Roman" w:cs="Times New Roman"/>
          <w:sz w:val="24"/>
          <w:szCs w:val="24"/>
        </w:rPr>
      </w:pPr>
      <w:r w:rsidRPr="009407D2">
        <w:rPr>
          <w:rFonts w:ascii="Times New Roman" w:hAnsi="Times New Roman" w:cs="Times New Roman"/>
          <w:sz w:val="24"/>
          <w:szCs w:val="24"/>
        </w:rPr>
        <w:t xml:space="preserve">Regarding the dosage of </w:t>
      </w:r>
      <w:r w:rsidR="00CD5A3F" w:rsidRPr="00CD5A3F">
        <w:rPr>
          <w:rFonts w:ascii="Times New Roman" w:hAnsi="Times New Roman" w:cs="Times New Roman"/>
          <w:color w:val="EE0000"/>
          <w:sz w:val="24"/>
          <w:szCs w:val="24"/>
        </w:rPr>
        <w:t>TVB-N</w:t>
      </w:r>
      <w:r w:rsidRPr="009407D2">
        <w:rPr>
          <w:rFonts w:ascii="Times New Roman" w:hAnsi="Times New Roman" w:cs="Times New Roman"/>
          <w:sz w:val="24"/>
          <w:szCs w:val="24"/>
        </w:rPr>
        <w:t xml:space="preserve">, which is a criterion used to assess the freshness of a product. In Senegal, standard NS 03-023 sets the maximum </w:t>
      </w:r>
      <w:r w:rsidR="00CD5A3F" w:rsidRPr="00CD5A3F">
        <w:rPr>
          <w:rFonts w:ascii="Times New Roman" w:hAnsi="Times New Roman" w:cs="Times New Roman"/>
          <w:color w:val="EE0000"/>
          <w:sz w:val="24"/>
          <w:szCs w:val="24"/>
        </w:rPr>
        <w:t>TVB-N</w:t>
      </w:r>
      <w:r w:rsidRPr="00242AFC">
        <w:rPr>
          <w:rFonts w:ascii="Times New Roman" w:hAnsi="Times New Roman" w:cs="Times New Roman"/>
          <w:color w:val="EE0000"/>
          <w:sz w:val="24"/>
          <w:szCs w:val="24"/>
        </w:rPr>
        <w:t xml:space="preserve"> </w:t>
      </w:r>
      <w:r w:rsidRPr="009407D2">
        <w:rPr>
          <w:rFonts w:ascii="Times New Roman" w:hAnsi="Times New Roman" w:cs="Times New Roman"/>
          <w:sz w:val="24"/>
          <w:szCs w:val="24"/>
        </w:rPr>
        <w:t xml:space="preserve">content for frozen and cooked shrimp at 19.2 mg/100g. In this study, the results obtained are all below the regulatory limit. </w:t>
      </w:r>
      <w:r w:rsidR="00242AFC" w:rsidRPr="00242AFC">
        <w:rPr>
          <w:rFonts w:ascii="Times New Roman" w:hAnsi="Times New Roman" w:cs="Times New Roman"/>
          <w:color w:val="EE0000"/>
          <w:sz w:val="24"/>
          <w:szCs w:val="24"/>
        </w:rPr>
        <w:t xml:space="preserve">These results are better than those of </w:t>
      </w:r>
      <w:proofErr w:type="spellStart"/>
      <w:r w:rsidR="00242AFC" w:rsidRPr="00242AFC">
        <w:rPr>
          <w:rFonts w:ascii="Times New Roman" w:hAnsi="Times New Roman" w:cs="Times New Roman"/>
          <w:color w:val="EE0000"/>
          <w:sz w:val="24"/>
          <w:szCs w:val="24"/>
        </w:rPr>
        <w:t>Yénoukounmè</w:t>
      </w:r>
      <w:proofErr w:type="spellEnd"/>
      <w:r w:rsidR="00242AFC" w:rsidRPr="00242AFC">
        <w:rPr>
          <w:rFonts w:ascii="Times New Roman" w:hAnsi="Times New Roman" w:cs="Times New Roman"/>
          <w:color w:val="EE0000"/>
          <w:sz w:val="24"/>
          <w:szCs w:val="24"/>
        </w:rPr>
        <w:t xml:space="preserve"> et al. (2023), who found </w:t>
      </w:r>
      <w:r w:rsidR="00CD5A3F" w:rsidRPr="00CD5A3F">
        <w:rPr>
          <w:rFonts w:ascii="Times New Roman" w:hAnsi="Times New Roman" w:cs="Times New Roman"/>
          <w:color w:val="EE0000"/>
          <w:sz w:val="24"/>
          <w:szCs w:val="24"/>
        </w:rPr>
        <w:t>TVB-N</w:t>
      </w:r>
      <w:r w:rsidR="00CD5A3F" w:rsidRPr="00242AFC">
        <w:rPr>
          <w:rFonts w:ascii="Times New Roman" w:hAnsi="Times New Roman" w:cs="Times New Roman"/>
          <w:color w:val="EE0000"/>
          <w:sz w:val="24"/>
          <w:szCs w:val="24"/>
        </w:rPr>
        <w:t xml:space="preserve"> </w:t>
      </w:r>
      <w:r w:rsidR="00242AFC" w:rsidRPr="00242AFC">
        <w:rPr>
          <w:rFonts w:ascii="Times New Roman" w:hAnsi="Times New Roman" w:cs="Times New Roman"/>
          <w:color w:val="EE0000"/>
          <w:sz w:val="24"/>
          <w:szCs w:val="24"/>
        </w:rPr>
        <w:t xml:space="preserve">levels exceeding the regulatory limit in 75% of their shrimp samples from Beninese markets. These authors even found </w:t>
      </w:r>
      <w:r w:rsidR="00CD5A3F" w:rsidRPr="00CD5A3F">
        <w:rPr>
          <w:rFonts w:ascii="Times New Roman" w:hAnsi="Times New Roman" w:cs="Times New Roman"/>
          <w:color w:val="EE0000"/>
          <w:sz w:val="24"/>
          <w:szCs w:val="24"/>
        </w:rPr>
        <w:t>TVB-N</w:t>
      </w:r>
      <w:r w:rsidR="00CD5A3F" w:rsidRPr="00242AFC">
        <w:rPr>
          <w:rFonts w:ascii="Times New Roman" w:hAnsi="Times New Roman" w:cs="Times New Roman"/>
          <w:color w:val="EE0000"/>
          <w:sz w:val="24"/>
          <w:szCs w:val="24"/>
        </w:rPr>
        <w:t xml:space="preserve"> </w:t>
      </w:r>
      <w:r w:rsidR="00242AFC" w:rsidRPr="00242AFC">
        <w:rPr>
          <w:rFonts w:ascii="Times New Roman" w:hAnsi="Times New Roman" w:cs="Times New Roman"/>
          <w:color w:val="EE0000"/>
          <w:sz w:val="24"/>
          <w:szCs w:val="24"/>
        </w:rPr>
        <w:t xml:space="preserve">levels reaching up to 83.87 mg/100 g, which is four times higher than the regulatory threshold. The good results of this study could be justified by the purchase of small quantities of shrimp that are easily sold by retail traders, which would help reduce the shelf life of fresh shrimp and thus improve its quality. This does not seem to be the case with shrimp from Beninese markets according to the studies by </w:t>
      </w:r>
      <w:proofErr w:type="spellStart"/>
      <w:r w:rsidR="00242AFC" w:rsidRPr="00242AFC">
        <w:rPr>
          <w:rFonts w:ascii="Times New Roman" w:hAnsi="Times New Roman" w:cs="Times New Roman"/>
          <w:color w:val="EE0000"/>
          <w:sz w:val="24"/>
          <w:szCs w:val="24"/>
        </w:rPr>
        <w:t>Yénoukounmè</w:t>
      </w:r>
      <w:proofErr w:type="spellEnd"/>
      <w:r w:rsidR="00242AFC" w:rsidRPr="00242AFC">
        <w:rPr>
          <w:rFonts w:ascii="Times New Roman" w:hAnsi="Times New Roman" w:cs="Times New Roman"/>
          <w:color w:val="EE0000"/>
          <w:sz w:val="24"/>
          <w:szCs w:val="24"/>
        </w:rPr>
        <w:t xml:space="preserve"> et al. (2023)</w:t>
      </w:r>
      <w:r w:rsidRPr="009407D2">
        <w:rPr>
          <w:rFonts w:ascii="Times New Roman" w:hAnsi="Times New Roman" w:cs="Times New Roman"/>
          <w:sz w:val="24"/>
          <w:szCs w:val="24"/>
        </w:rPr>
        <w:t>. However, the result obtained for fresh shrimp from the central fish market is very close to the regulatory limit. It therefore presents an acceptable state of freshness that could quickly deteriorate over time, knowing that the central fish market is the main supply market for shrimp vendors.</w:t>
      </w:r>
      <w:r w:rsidRPr="009407D2">
        <w:rPr>
          <w:rFonts w:ascii="Roboto" w:hAnsi="Roboto"/>
          <w:color w:val="111111"/>
          <w:sz w:val="27"/>
          <w:szCs w:val="27"/>
          <w:shd w:val="clear" w:color="auto" w:fill="F7F7F7"/>
        </w:rPr>
        <w:t xml:space="preserve"> </w:t>
      </w:r>
      <w:r w:rsidRPr="009407D2">
        <w:rPr>
          <w:rFonts w:ascii="Times New Roman" w:hAnsi="Times New Roman" w:cs="Times New Roman"/>
          <w:sz w:val="24"/>
          <w:szCs w:val="24"/>
        </w:rPr>
        <w:t xml:space="preserve">There is therefore a strong chance that the freshness of the shrimp will decrease even more given all the steps they will have to go through before arriving at the consumer. The gap in the </w:t>
      </w:r>
      <w:r w:rsidR="00CD5A3F" w:rsidRPr="00CD5A3F">
        <w:rPr>
          <w:rFonts w:ascii="Times New Roman" w:hAnsi="Times New Roman" w:cs="Times New Roman"/>
          <w:color w:val="EE0000"/>
          <w:sz w:val="24"/>
          <w:szCs w:val="24"/>
        </w:rPr>
        <w:t>TVB-N</w:t>
      </w:r>
      <w:r w:rsidR="00242AFC">
        <w:rPr>
          <w:rFonts w:ascii="Times New Roman" w:hAnsi="Times New Roman" w:cs="Times New Roman"/>
          <w:sz w:val="24"/>
          <w:szCs w:val="24"/>
        </w:rPr>
        <w:t xml:space="preserve"> </w:t>
      </w:r>
      <w:r w:rsidRPr="009407D2">
        <w:rPr>
          <w:rFonts w:ascii="Times New Roman" w:hAnsi="Times New Roman" w:cs="Times New Roman"/>
          <w:sz w:val="24"/>
          <w:szCs w:val="24"/>
        </w:rPr>
        <w:t xml:space="preserve">content of the dried shrimp at the ITA compared to those from the central market suggests that cooking and drying could significantly impact the </w:t>
      </w:r>
      <w:r w:rsidR="00CD5A3F" w:rsidRPr="00CD5A3F">
        <w:rPr>
          <w:rFonts w:ascii="Times New Roman" w:hAnsi="Times New Roman" w:cs="Times New Roman"/>
          <w:color w:val="EE0000"/>
          <w:sz w:val="24"/>
          <w:szCs w:val="24"/>
        </w:rPr>
        <w:t>TVB-N</w:t>
      </w:r>
      <w:r w:rsidR="00242AFC" w:rsidRPr="00242AFC">
        <w:rPr>
          <w:rFonts w:ascii="Times New Roman" w:hAnsi="Times New Roman" w:cs="Times New Roman"/>
          <w:color w:val="EE0000"/>
          <w:sz w:val="24"/>
          <w:szCs w:val="24"/>
        </w:rPr>
        <w:t xml:space="preserve"> </w:t>
      </w:r>
      <w:r w:rsidRPr="009407D2">
        <w:rPr>
          <w:rFonts w:ascii="Times New Roman" w:hAnsi="Times New Roman" w:cs="Times New Roman"/>
          <w:sz w:val="24"/>
          <w:szCs w:val="24"/>
        </w:rPr>
        <w:t>content when hygiene conditions are respected.</w:t>
      </w:r>
    </w:p>
    <w:p w14:paraId="2E0BEF5C" w14:textId="67081890" w:rsidR="009407D2" w:rsidRDefault="009407D2" w:rsidP="009407D2">
      <w:pPr>
        <w:spacing w:after="0" w:line="276" w:lineRule="auto"/>
        <w:ind w:firstLine="708"/>
        <w:jc w:val="both"/>
        <w:rPr>
          <w:rFonts w:ascii="Times New Roman" w:hAnsi="Times New Roman" w:cs="Times New Roman"/>
          <w:sz w:val="24"/>
          <w:szCs w:val="24"/>
        </w:rPr>
      </w:pPr>
      <w:r w:rsidRPr="009407D2">
        <w:rPr>
          <w:rFonts w:ascii="Times New Roman" w:hAnsi="Times New Roman" w:cs="Times New Roman"/>
          <w:sz w:val="24"/>
          <w:szCs w:val="24"/>
        </w:rPr>
        <w:t>Regarding the microbiological analyses related to Escherichia coli, the results obtained for all samples, whether fresh or dried shrimp, are mostly below the threshold value set by the NF V 08-060 standard, thus indicating a satisfactory compliance with the regulatory requirements for microbiological safety. However, an exception was noted for one of the fresh shrimp samples taken from the central market, which showed a concentration of E. coli exceeding the regulatory limit, rendering it non-compliant. This non-compliance may be attributed to inadequate hygiene practices at this point of sale, particularly regarding the cold chain, product handling, and overall sanitary environment.</w:t>
      </w:r>
      <w:r>
        <w:rPr>
          <w:rFonts w:ascii="Times New Roman" w:hAnsi="Times New Roman" w:cs="Times New Roman"/>
          <w:sz w:val="24"/>
          <w:szCs w:val="24"/>
        </w:rPr>
        <w:t xml:space="preserve"> </w:t>
      </w:r>
      <w:r w:rsidRPr="009407D2">
        <w:rPr>
          <w:rFonts w:ascii="Times New Roman" w:hAnsi="Times New Roman" w:cs="Times New Roman"/>
          <w:sz w:val="24"/>
          <w:szCs w:val="24"/>
        </w:rPr>
        <w:t xml:space="preserve">Furthermore, the results obtained in this study reveal a better microbiological quality compared to those reported by </w:t>
      </w:r>
      <w:proofErr w:type="spellStart"/>
      <w:r w:rsidRPr="009407D2">
        <w:rPr>
          <w:rFonts w:ascii="Times New Roman" w:hAnsi="Times New Roman" w:cs="Times New Roman"/>
          <w:sz w:val="24"/>
          <w:szCs w:val="24"/>
        </w:rPr>
        <w:t>Rahmaoui</w:t>
      </w:r>
      <w:proofErr w:type="spellEnd"/>
      <w:r w:rsidRPr="009407D2">
        <w:rPr>
          <w:rFonts w:ascii="Times New Roman" w:hAnsi="Times New Roman" w:cs="Times New Roman"/>
          <w:sz w:val="24"/>
          <w:szCs w:val="24"/>
        </w:rPr>
        <w:t xml:space="preserve"> H. (2020), who observed a compliance rate of only 20% of the samples for the presence of E. coli in a study conducted in the fishing industry.</w:t>
      </w:r>
      <w:r w:rsidR="00D27332">
        <w:rPr>
          <w:rFonts w:ascii="Times New Roman" w:hAnsi="Times New Roman" w:cs="Times New Roman"/>
          <w:sz w:val="24"/>
          <w:szCs w:val="24"/>
        </w:rPr>
        <w:t xml:space="preserve"> </w:t>
      </w:r>
      <w:r w:rsidR="00D27332" w:rsidRPr="00D27332">
        <w:rPr>
          <w:rFonts w:ascii="Times New Roman" w:hAnsi="Times New Roman" w:cs="Times New Roman"/>
          <w:color w:val="EE0000"/>
          <w:sz w:val="24"/>
          <w:szCs w:val="24"/>
        </w:rPr>
        <w:t xml:space="preserve">They are also better than those of </w:t>
      </w:r>
      <w:proofErr w:type="spellStart"/>
      <w:r w:rsidR="00D27332" w:rsidRPr="00D27332">
        <w:rPr>
          <w:rFonts w:ascii="Times New Roman" w:hAnsi="Times New Roman" w:cs="Times New Roman"/>
          <w:color w:val="EE0000"/>
          <w:sz w:val="24"/>
          <w:szCs w:val="24"/>
        </w:rPr>
        <w:t>Yénoukounmè</w:t>
      </w:r>
      <w:proofErr w:type="spellEnd"/>
      <w:r w:rsidR="00D27332" w:rsidRPr="00D27332">
        <w:rPr>
          <w:rFonts w:ascii="Times New Roman" w:hAnsi="Times New Roman" w:cs="Times New Roman"/>
          <w:color w:val="EE0000"/>
          <w:sz w:val="24"/>
          <w:szCs w:val="24"/>
        </w:rPr>
        <w:t xml:space="preserve"> et al., (2023) who noted a notable presence (42% to 92% contamination) of this germ in their work related to microbiological and chemical analyses on shrimp sourced from Beninese markets. </w:t>
      </w:r>
      <w:r w:rsidRPr="009407D2">
        <w:rPr>
          <w:rFonts w:ascii="Times New Roman" w:hAnsi="Times New Roman" w:cs="Times New Roman"/>
          <w:sz w:val="24"/>
          <w:szCs w:val="24"/>
        </w:rPr>
        <w:t>These discrepancies may be explained by differences in treatment conditions, preservation, or the application of good hygiene practices according to geographical or sectoral contexts.</w:t>
      </w:r>
    </w:p>
    <w:p w14:paraId="61092F5B" w14:textId="00FF3E93" w:rsidR="009407D2" w:rsidRDefault="009407D2" w:rsidP="009407D2">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I</w:t>
      </w:r>
      <w:r w:rsidRPr="009407D2">
        <w:rPr>
          <w:rFonts w:ascii="Times New Roman" w:hAnsi="Times New Roman" w:cs="Times New Roman"/>
          <w:sz w:val="24"/>
          <w:szCs w:val="24"/>
        </w:rPr>
        <w:t>n regard to the contamination by thermotolerant coliforms, the results obtained indicate a bacterial concentration lower than the regulatory threshold set at 10 CFU/g, both in samples of fresh shrimp and in those of cooked and dried shrimp. All results comply with the requirements of standard NF ISO 16649-2, related to the detection and enumeration of thermotolerant coliforms, as well as with Senegalese decree No. 14351 of September 28, 2016, which establishes microbiological criteria, the sampling plan, and the analytical methods applicable to fishery and aquaculture products intended for human consumption.</w:t>
      </w:r>
      <w:r w:rsidRPr="009407D2">
        <w:rPr>
          <w:rFonts w:ascii="Roboto" w:hAnsi="Roboto"/>
          <w:color w:val="111111"/>
          <w:sz w:val="27"/>
          <w:szCs w:val="27"/>
          <w:shd w:val="clear" w:color="auto" w:fill="F7F7F7"/>
        </w:rPr>
        <w:t xml:space="preserve"> </w:t>
      </w:r>
      <w:r w:rsidRPr="009407D2">
        <w:rPr>
          <w:rFonts w:ascii="Times New Roman" w:hAnsi="Times New Roman" w:cs="Times New Roman"/>
          <w:sz w:val="24"/>
          <w:szCs w:val="24"/>
        </w:rPr>
        <w:t xml:space="preserve">These results </w:t>
      </w:r>
      <w:r w:rsidRPr="009407D2">
        <w:rPr>
          <w:rFonts w:ascii="Times New Roman" w:hAnsi="Times New Roman" w:cs="Times New Roman"/>
          <w:sz w:val="24"/>
          <w:szCs w:val="24"/>
        </w:rPr>
        <w:lastRenderedPageBreak/>
        <w:t xml:space="preserve">indicate a satisfactory microbiological quality of the analyzed products and likely reflect a good level of hygiene during the various stages of the production and marketing chain. In comparison, the data obtained in the present study is significantly better than that reported by </w:t>
      </w:r>
      <w:proofErr w:type="spellStart"/>
      <w:r w:rsidRPr="009407D2">
        <w:rPr>
          <w:rFonts w:ascii="Times New Roman" w:hAnsi="Times New Roman" w:cs="Times New Roman"/>
          <w:sz w:val="24"/>
          <w:szCs w:val="24"/>
        </w:rPr>
        <w:t>Megnon</w:t>
      </w:r>
      <w:proofErr w:type="spellEnd"/>
      <w:r w:rsidRPr="009407D2">
        <w:rPr>
          <w:rFonts w:ascii="Times New Roman" w:hAnsi="Times New Roman" w:cs="Times New Roman"/>
          <w:sz w:val="24"/>
          <w:szCs w:val="24"/>
        </w:rPr>
        <w:t xml:space="preserve"> et al. (2012), who observed coliform levels exceeding a hundred CFU/g in shrimp samples taken from different sites in Benin, thus greatly exceeding the regulatory threshold. The low levels of thermotolerant coliforms observed in this study may, in part, be explained by the significant presence of bisulfite in the samples, an additive commonly used for its antimicrobial properties. However, this hypothesis would need to be further explored through additional analyses to evaluate the actual effect of bisulfite on the microbial flora of fishery products.</w:t>
      </w:r>
    </w:p>
    <w:p w14:paraId="65FB5977" w14:textId="6D01E73C" w:rsidR="009407D2" w:rsidRDefault="009407D2" w:rsidP="00FF0834">
      <w:pPr>
        <w:spacing w:after="0" w:line="276" w:lineRule="auto"/>
        <w:ind w:firstLine="708"/>
        <w:jc w:val="both"/>
        <w:rPr>
          <w:rFonts w:ascii="Times New Roman" w:hAnsi="Times New Roman" w:cs="Times New Roman"/>
          <w:sz w:val="24"/>
          <w:szCs w:val="24"/>
        </w:rPr>
      </w:pPr>
      <w:r w:rsidRPr="009407D2">
        <w:rPr>
          <w:rFonts w:ascii="Times New Roman" w:hAnsi="Times New Roman" w:cs="Times New Roman"/>
          <w:sz w:val="24"/>
          <w:szCs w:val="24"/>
        </w:rPr>
        <w:t xml:space="preserve">For the search for coagulase-positive Staphylococcus as well as Salmonella spp., the analytical results obtained proved to be in accordance with current regulatory requirements, particularly with the standard NF EN ISO 6888-2 concerning the detection of coagulase-positive staphylococci, as well as the Senegalese ministerial decree No. 14351 dated September 28, 2016, which establishes the microbiological criteria applicable to foodstuffs. All the analyzed samples were found to be free of these pathogens, indicating satisfactory microbiological quality that complies with food safety standards. These results corroborate the observations reported by </w:t>
      </w:r>
      <w:proofErr w:type="spellStart"/>
      <w:r w:rsidRPr="009407D2">
        <w:rPr>
          <w:rFonts w:ascii="Times New Roman" w:hAnsi="Times New Roman" w:cs="Times New Roman"/>
          <w:sz w:val="24"/>
          <w:szCs w:val="24"/>
        </w:rPr>
        <w:t>Megnon</w:t>
      </w:r>
      <w:proofErr w:type="spellEnd"/>
      <w:r w:rsidRPr="009407D2">
        <w:rPr>
          <w:rFonts w:ascii="Times New Roman" w:hAnsi="Times New Roman" w:cs="Times New Roman"/>
          <w:sz w:val="24"/>
          <w:szCs w:val="24"/>
        </w:rPr>
        <w:t xml:space="preserve"> et al. (2012), who also highlighted the absence of these microorganisms in all the studied samples.</w:t>
      </w:r>
      <w:r w:rsidR="00653D7F">
        <w:rPr>
          <w:rFonts w:ascii="Times New Roman" w:hAnsi="Times New Roman" w:cs="Times New Roman"/>
          <w:sz w:val="24"/>
          <w:szCs w:val="24"/>
        </w:rPr>
        <w:t xml:space="preserve"> </w:t>
      </w:r>
      <w:r w:rsidR="00653D7F" w:rsidRPr="00653D7F">
        <w:rPr>
          <w:rFonts w:ascii="Times New Roman" w:hAnsi="Times New Roman" w:cs="Times New Roman"/>
          <w:color w:val="EE0000"/>
          <w:sz w:val="24"/>
          <w:szCs w:val="24"/>
        </w:rPr>
        <w:t xml:space="preserve">On the other hand, these results are better than those of </w:t>
      </w:r>
      <w:proofErr w:type="spellStart"/>
      <w:r w:rsidR="00653D7F" w:rsidRPr="00653D7F">
        <w:rPr>
          <w:rFonts w:ascii="Times New Roman" w:hAnsi="Times New Roman" w:cs="Times New Roman"/>
          <w:color w:val="EE0000"/>
          <w:sz w:val="24"/>
          <w:szCs w:val="24"/>
        </w:rPr>
        <w:t>Yénoukounmè</w:t>
      </w:r>
      <w:proofErr w:type="spellEnd"/>
      <w:r w:rsidR="00653D7F" w:rsidRPr="00653D7F">
        <w:rPr>
          <w:rFonts w:ascii="Times New Roman" w:hAnsi="Times New Roman" w:cs="Times New Roman"/>
          <w:color w:val="EE0000"/>
          <w:sz w:val="24"/>
          <w:szCs w:val="24"/>
        </w:rPr>
        <w:t xml:space="preserve"> et al. (2023) who noted a strong presence of coagulase-positive Staphylococcus as well as Salmonella </w:t>
      </w:r>
      <w:proofErr w:type="spellStart"/>
      <w:r w:rsidR="00653D7F" w:rsidRPr="00653D7F">
        <w:rPr>
          <w:rFonts w:ascii="Times New Roman" w:hAnsi="Times New Roman" w:cs="Times New Roman"/>
          <w:color w:val="EE0000"/>
          <w:sz w:val="24"/>
          <w:szCs w:val="24"/>
        </w:rPr>
        <w:t>spp</w:t>
      </w:r>
      <w:proofErr w:type="spellEnd"/>
      <w:r w:rsidR="00653D7F" w:rsidRPr="00653D7F">
        <w:rPr>
          <w:rFonts w:ascii="Times New Roman" w:hAnsi="Times New Roman" w:cs="Times New Roman"/>
          <w:color w:val="EE0000"/>
          <w:sz w:val="24"/>
          <w:szCs w:val="24"/>
        </w:rPr>
        <w:t xml:space="preserve"> in their shrimp samples from Beninese markets. The results of the present study on the analyses of coagulase-positive Staphylococcus and Salmonella </w:t>
      </w:r>
      <w:proofErr w:type="spellStart"/>
      <w:r w:rsidR="00653D7F" w:rsidRPr="00653D7F">
        <w:rPr>
          <w:rFonts w:ascii="Times New Roman" w:hAnsi="Times New Roman" w:cs="Times New Roman"/>
          <w:color w:val="EE0000"/>
          <w:sz w:val="24"/>
          <w:szCs w:val="24"/>
        </w:rPr>
        <w:t>spp</w:t>
      </w:r>
      <w:proofErr w:type="spellEnd"/>
      <w:r w:rsidR="00653D7F" w:rsidRPr="00653D7F">
        <w:rPr>
          <w:rFonts w:ascii="Times New Roman" w:hAnsi="Times New Roman" w:cs="Times New Roman"/>
          <w:color w:val="EE0000"/>
          <w:sz w:val="24"/>
          <w:szCs w:val="24"/>
        </w:rPr>
        <w:t xml:space="preserve"> are also better than those of Sabine et al. (2020) who observed a strong presence of Staphylococcus in their samples of tropical shrimp from Cameroon</w:t>
      </w:r>
      <w:r w:rsidR="00653D7F" w:rsidRPr="00653D7F">
        <w:rPr>
          <w:rFonts w:ascii="Times New Roman" w:hAnsi="Times New Roman" w:cs="Times New Roman"/>
          <w:sz w:val="24"/>
          <w:szCs w:val="24"/>
        </w:rPr>
        <w:t>.</w:t>
      </w:r>
    </w:p>
    <w:p w14:paraId="1B54807A" w14:textId="53FF1FFD" w:rsidR="00FF0834" w:rsidRDefault="00FF0834" w:rsidP="009407D2">
      <w:pPr>
        <w:spacing w:line="276" w:lineRule="auto"/>
        <w:ind w:firstLine="708"/>
        <w:jc w:val="both"/>
        <w:rPr>
          <w:rFonts w:ascii="Times New Roman" w:hAnsi="Times New Roman" w:cs="Times New Roman"/>
          <w:sz w:val="24"/>
          <w:szCs w:val="24"/>
        </w:rPr>
      </w:pPr>
      <w:r w:rsidRPr="00FF0834">
        <w:rPr>
          <w:rFonts w:ascii="Times New Roman" w:hAnsi="Times New Roman" w:cs="Times New Roman"/>
          <w:sz w:val="24"/>
          <w:szCs w:val="24"/>
        </w:rPr>
        <w:t xml:space="preserve">The analysis of fungal contaminations, including yeasts and molds, revealed a total absence of microbial development in all samples studied, whether they came from the Food Technology Institute (ITA) or local markets. All results were found to be in compliance with current microbiological standards, indicating satisfactory control of production, processing, and storage conditions. These data are consistent with those reported by </w:t>
      </w:r>
      <w:proofErr w:type="spellStart"/>
      <w:r w:rsidRPr="00FF0834">
        <w:rPr>
          <w:rFonts w:ascii="Times New Roman" w:hAnsi="Times New Roman" w:cs="Times New Roman"/>
          <w:sz w:val="24"/>
          <w:szCs w:val="24"/>
        </w:rPr>
        <w:t>Rahmaoui</w:t>
      </w:r>
      <w:proofErr w:type="spellEnd"/>
      <w:r w:rsidRPr="00FF0834">
        <w:rPr>
          <w:rFonts w:ascii="Times New Roman" w:hAnsi="Times New Roman" w:cs="Times New Roman"/>
          <w:sz w:val="24"/>
          <w:szCs w:val="24"/>
        </w:rPr>
        <w:t xml:space="preserve"> H. (2020), who also noted the absence of fungal contamination in properly stored shrimp. However, they contrast with the results obtained by Pamphile et al. (2021), where non-compliances were recorded in several samples collected from Ivorian markets, highlighting deficiencies in the conservation chain</w:t>
      </w:r>
      <w:r w:rsidRPr="008D2501">
        <w:rPr>
          <w:rFonts w:ascii="Times New Roman" w:hAnsi="Times New Roman" w:cs="Times New Roman"/>
          <w:color w:val="EE0000"/>
          <w:sz w:val="24"/>
          <w:szCs w:val="24"/>
        </w:rPr>
        <w:t>.</w:t>
      </w:r>
      <w:r w:rsidR="008D2501" w:rsidRPr="008D2501">
        <w:rPr>
          <w:rFonts w:ascii="Times New Roman" w:hAnsi="Times New Roman" w:cs="Times New Roman"/>
          <w:color w:val="EE0000"/>
          <w:sz w:val="24"/>
          <w:szCs w:val="24"/>
        </w:rPr>
        <w:t xml:space="preserve"> In the same vein, the results of this study are different from those of </w:t>
      </w:r>
      <w:proofErr w:type="spellStart"/>
      <w:r w:rsidR="008D2501" w:rsidRPr="008D2501">
        <w:rPr>
          <w:rFonts w:ascii="Times New Roman" w:hAnsi="Times New Roman" w:cs="Times New Roman"/>
          <w:color w:val="EE0000"/>
          <w:sz w:val="24"/>
          <w:szCs w:val="24"/>
        </w:rPr>
        <w:t>Ranusi</w:t>
      </w:r>
      <w:proofErr w:type="spellEnd"/>
      <w:r w:rsidR="008D2501" w:rsidRPr="008D2501">
        <w:rPr>
          <w:rFonts w:ascii="Times New Roman" w:hAnsi="Times New Roman" w:cs="Times New Roman"/>
          <w:color w:val="EE0000"/>
          <w:sz w:val="24"/>
          <w:szCs w:val="24"/>
        </w:rPr>
        <w:t xml:space="preserve"> et al. (2018) who noted a high presence of yeasts in the shrimp analyzed during their studies.</w:t>
      </w:r>
      <w:r w:rsidRPr="00FF0834">
        <w:rPr>
          <w:rFonts w:ascii="Roboto" w:hAnsi="Roboto"/>
          <w:color w:val="111111"/>
          <w:sz w:val="27"/>
          <w:szCs w:val="27"/>
          <w:shd w:val="clear" w:color="auto" w:fill="F7F7F7"/>
        </w:rPr>
        <w:t xml:space="preserve"> </w:t>
      </w:r>
      <w:r w:rsidRPr="00FF0834">
        <w:rPr>
          <w:rFonts w:ascii="Times New Roman" w:hAnsi="Times New Roman" w:cs="Times New Roman"/>
          <w:sz w:val="24"/>
          <w:szCs w:val="24"/>
        </w:rPr>
        <w:t>The absence of yeasts and molds is a relevant indicator of the overall microbiological quality and freshness of products. However, this situation should not exclude the possibility of subsequent contamination, particularly by toxin-producing fungal strains. Hence, the importance of urging the state of Senegal to support shrimp farming stakeholders in rigorous and continuous control throughout the value chain to promote the sale of high-quality food to the population.</w:t>
      </w:r>
    </w:p>
    <w:bookmarkEnd w:id="50"/>
    <w:p w14:paraId="1B65B8B2" w14:textId="02A789EF" w:rsidR="00972B5F" w:rsidRPr="00E965FE" w:rsidRDefault="000F7D33" w:rsidP="00FF0834">
      <w:pPr>
        <w:spacing w:line="276" w:lineRule="auto"/>
        <w:jc w:val="both"/>
        <w:rPr>
          <w:rFonts w:ascii="Times New Roman" w:hAnsi="Times New Roman" w:cs="Times New Roman"/>
          <w:bCs/>
          <w:sz w:val="24"/>
          <w:szCs w:val="24"/>
        </w:rPr>
      </w:pPr>
      <w:r w:rsidRPr="00E965FE">
        <w:rPr>
          <w:rFonts w:ascii="Times New Roman" w:hAnsi="Times New Roman" w:cs="Times New Roman"/>
          <w:sz w:val="24"/>
          <w:szCs w:val="24"/>
        </w:rPr>
        <w:t>.</w:t>
      </w:r>
      <w:bookmarkStart w:id="51" w:name="_Toc161397717"/>
    </w:p>
    <w:p w14:paraId="286B330C" w14:textId="295B2F14" w:rsidR="000F7D33" w:rsidRPr="00FF0834" w:rsidRDefault="000F7D33" w:rsidP="005B6D95">
      <w:pPr>
        <w:pStyle w:val="Paragraphedeliste"/>
        <w:numPr>
          <w:ilvl w:val="0"/>
          <w:numId w:val="3"/>
        </w:numPr>
        <w:tabs>
          <w:tab w:val="left" w:pos="3159"/>
        </w:tabs>
        <w:spacing w:line="276" w:lineRule="auto"/>
        <w:jc w:val="both"/>
        <w:rPr>
          <w:rFonts w:ascii="Times New Roman" w:hAnsi="Times New Roman" w:cs="Times New Roman"/>
          <w:sz w:val="24"/>
          <w:szCs w:val="24"/>
        </w:rPr>
      </w:pPr>
      <w:r w:rsidRPr="00FF0834">
        <w:rPr>
          <w:rFonts w:ascii="Times New Roman" w:hAnsi="Times New Roman" w:cs="Times New Roman"/>
          <w:b/>
          <w:sz w:val="24"/>
          <w:szCs w:val="24"/>
        </w:rPr>
        <w:t>CONCLUSION</w:t>
      </w:r>
      <w:bookmarkEnd w:id="51"/>
    </w:p>
    <w:p w14:paraId="30E55E0C" w14:textId="77777777" w:rsidR="003C7FBF" w:rsidRPr="00E965FE" w:rsidRDefault="000F7D33" w:rsidP="00E965FE">
      <w:pPr>
        <w:spacing w:after="0" w:line="276" w:lineRule="auto"/>
        <w:ind w:firstLine="708"/>
        <w:jc w:val="both"/>
        <w:rPr>
          <w:rFonts w:ascii="Times New Roman" w:hAnsi="Times New Roman" w:cs="Times New Roman"/>
          <w:sz w:val="24"/>
          <w:szCs w:val="24"/>
          <w:lang w:val="en-US"/>
        </w:rPr>
      </w:pPr>
      <w:r w:rsidRPr="00E965FE">
        <w:rPr>
          <w:rFonts w:ascii="Times New Roman" w:hAnsi="Times New Roman" w:cs="Times New Roman"/>
          <w:sz w:val="24"/>
          <w:szCs w:val="24"/>
        </w:rPr>
        <w:lastRenderedPageBreak/>
        <w:t xml:space="preserve">Traditional markets are the main sources of shrimp for Senegalese people. They therefore play a key role in the safety and wholesomeness of both fresh and dried shrimp intended for consumption by Dakar residents. The main objective of this work is to assess the safety and wholesomeness of fresh and cooked-dried shrimp sold on the Dakar market. </w:t>
      </w:r>
      <w:r w:rsidR="003C7FBF" w:rsidRPr="00E965FE">
        <w:rPr>
          <w:rFonts w:ascii="Times New Roman" w:hAnsi="Times New Roman" w:cs="Times New Roman"/>
          <w:sz w:val="24"/>
          <w:szCs w:val="24"/>
          <w:lang w:val="en-US"/>
        </w:rPr>
        <w:t>The study conducted on fresh and cooked-dried shrimp sold in two major markets in Dakar (Central Fish Market and Castor Market) highlights worrying practices regarding the use of sodium metabisulfite as well as significant deviations from health safety standards. Although microbiological analyses are generally satisfactory, the bisulfite levels detected, particularly in cooked-dried shrimp, far exceed regulatory thresholds, exposing consumers to a real health risk, particularly sensitive populations.</w:t>
      </w:r>
    </w:p>
    <w:p w14:paraId="6A55C17B" w14:textId="12E12685" w:rsidR="003C7FBF" w:rsidRPr="00E965FE" w:rsidRDefault="003C7FBF" w:rsidP="00E965FE">
      <w:pPr>
        <w:spacing w:after="0" w:line="276" w:lineRule="auto"/>
        <w:ind w:firstLine="708"/>
        <w:jc w:val="both"/>
        <w:rPr>
          <w:rFonts w:ascii="Times New Roman" w:hAnsi="Times New Roman" w:cs="Times New Roman"/>
          <w:sz w:val="24"/>
          <w:szCs w:val="24"/>
          <w:lang w:val="en-US"/>
        </w:rPr>
      </w:pPr>
      <w:r w:rsidRPr="00E965FE">
        <w:rPr>
          <w:rFonts w:ascii="Times New Roman" w:hAnsi="Times New Roman" w:cs="Times New Roman"/>
          <w:sz w:val="24"/>
          <w:szCs w:val="24"/>
          <w:lang w:val="en-US"/>
        </w:rPr>
        <w:t xml:space="preserve">The lack of standardization in application methods, the lack of awareness of risks by both sellers and consumers, as well as the insufficient traceability of products reveal the limitations of an informal circuit that is still poorly controlled. However, the </w:t>
      </w:r>
      <w:r w:rsidR="001A227A" w:rsidRPr="00E965FE">
        <w:rPr>
          <w:rFonts w:ascii="Times New Roman" w:hAnsi="Times New Roman" w:cs="Times New Roman"/>
          <w:sz w:val="24"/>
          <w:szCs w:val="24"/>
        </w:rPr>
        <w:t>TVB-N</w:t>
      </w:r>
      <w:r w:rsidRPr="00E965FE">
        <w:rPr>
          <w:rFonts w:ascii="Times New Roman" w:hAnsi="Times New Roman" w:cs="Times New Roman"/>
          <w:sz w:val="24"/>
          <w:szCs w:val="24"/>
          <w:lang w:val="en-US"/>
        </w:rPr>
        <w:t xml:space="preserve"> and microbiology results indicate</w:t>
      </w:r>
      <w:r w:rsidR="001A227A" w:rsidRPr="00E965FE">
        <w:rPr>
          <w:rFonts w:ascii="Times New Roman" w:hAnsi="Times New Roman" w:cs="Times New Roman"/>
          <w:sz w:val="24"/>
          <w:szCs w:val="24"/>
          <w:lang w:val="en-US"/>
        </w:rPr>
        <w:t>d</w:t>
      </w:r>
      <w:r w:rsidRPr="00E965FE">
        <w:rPr>
          <w:rFonts w:ascii="Times New Roman" w:hAnsi="Times New Roman" w:cs="Times New Roman"/>
          <w:sz w:val="24"/>
          <w:szCs w:val="24"/>
          <w:lang w:val="en-US"/>
        </w:rPr>
        <w:t xml:space="preserve"> acceptable quality in terms of freshness and hygiene, although improvements are needed at the central fish market of </w:t>
      </w:r>
      <w:proofErr w:type="spellStart"/>
      <w:r w:rsidRPr="00E965FE">
        <w:rPr>
          <w:rFonts w:ascii="Times New Roman" w:hAnsi="Times New Roman" w:cs="Times New Roman"/>
          <w:sz w:val="24"/>
          <w:szCs w:val="24"/>
          <w:lang w:val="en-US"/>
        </w:rPr>
        <w:t>Pikine</w:t>
      </w:r>
      <w:proofErr w:type="spellEnd"/>
      <w:r w:rsidRPr="00E965FE">
        <w:rPr>
          <w:rFonts w:ascii="Times New Roman" w:hAnsi="Times New Roman" w:cs="Times New Roman"/>
          <w:sz w:val="24"/>
          <w:szCs w:val="24"/>
          <w:lang w:val="en-US"/>
        </w:rPr>
        <w:t xml:space="preserve"> in the Senegalese capital.</w:t>
      </w:r>
    </w:p>
    <w:p w14:paraId="50E0DDFF" w14:textId="4B694874" w:rsidR="00C034FD" w:rsidRDefault="003C7FBF" w:rsidP="00E965FE">
      <w:pPr>
        <w:spacing w:after="0" w:line="276" w:lineRule="auto"/>
        <w:ind w:firstLine="708"/>
        <w:jc w:val="both"/>
        <w:rPr>
          <w:rFonts w:ascii="Times New Roman" w:hAnsi="Times New Roman" w:cs="Times New Roman"/>
          <w:sz w:val="24"/>
          <w:szCs w:val="24"/>
        </w:rPr>
      </w:pPr>
      <w:r w:rsidRPr="00E965FE">
        <w:rPr>
          <w:rFonts w:ascii="Times New Roman" w:hAnsi="Times New Roman" w:cs="Times New Roman"/>
          <w:sz w:val="24"/>
          <w:szCs w:val="24"/>
          <w:lang w:val="en-US"/>
        </w:rPr>
        <w:t xml:space="preserve">It is therefore urgent to implement corrective measures, including training stakeholders, raising consumer awareness, and strengthening control and regulatory mechanisms relating to the use of additives in the fishery product marketing chain. </w:t>
      </w:r>
      <w:r w:rsidR="00C034FD" w:rsidRPr="00E965FE">
        <w:rPr>
          <w:rFonts w:ascii="Times New Roman" w:hAnsi="Times New Roman" w:cs="Times New Roman"/>
          <w:sz w:val="24"/>
          <w:szCs w:val="24"/>
        </w:rPr>
        <w:t>These three levers are essential to ensure better food security and protect public health in a context of increasing consumption of these products.</w:t>
      </w:r>
    </w:p>
    <w:p w14:paraId="210D6794" w14:textId="1A4B5FA7" w:rsidR="00E80157" w:rsidRDefault="00E80157" w:rsidP="00E965FE">
      <w:pPr>
        <w:spacing w:after="0" w:line="276" w:lineRule="auto"/>
        <w:ind w:firstLine="708"/>
        <w:jc w:val="both"/>
        <w:rPr>
          <w:rFonts w:ascii="Times New Roman" w:hAnsi="Times New Roman" w:cs="Times New Roman"/>
          <w:sz w:val="24"/>
          <w:szCs w:val="24"/>
          <w:lang w:val="en-US"/>
        </w:rPr>
      </w:pPr>
    </w:p>
    <w:p w14:paraId="58A136B3" w14:textId="3BBC513C" w:rsidR="00E80157" w:rsidRDefault="00E80157" w:rsidP="00E965FE">
      <w:pPr>
        <w:spacing w:after="0" w:line="276" w:lineRule="auto"/>
        <w:ind w:firstLine="708"/>
        <w:jc w:val="both"/>
        <w:rPr>
          <w:rFonts w:ascii="Times New Roman" w:hAnsi="Times New Roman" w:cs="Times New Roman"/>
          <w:sz w:val="24"/>
          <w:szCs w:val="24"/>
          <w:lang w:val="en-US"/>
        </w:rPr>
      </w:pPr>
    </w:p>
    <w:p w14:paraId="42854D54" w14:textId="0EF463E3" w:rsidR="00E80157" w:rsidRDefault="00E80157" w:rsidP="00E965FE">
      <w:pPr>
        <w:spacing w:after="0" w:line="276" w:lineRule="auto"/>
        <w:ind w:firstLine="708"/>
        <w:jc w:val="both"/>
        <w:rPr>
          <w:rFonts w:ascii="Times New Roman" w:hAnsi="Times New Roman" w:cs="Times New Roman"/>
          <w:sz w:val="24"/>
          <w:szCs w:val="24"/>
          <w:lang w:val="en-US"/>
        </w:rPr>
      </w:pPr>
    </w:p>
    <w:p w14:paraId="7554424D" w14:textId="77777777" w:rsidR="00E80157" w:rsidRPr="000A6323" w:rsidRDefault="00E80157" w:rsidP="00E80157">
      <w:pPr>
        <w:rPr>
          <w:highlight w:val="yellow"/>
        </w:rPr>
      </w:pPr>
      <w:bookmarkStart w:id="52" w:name="_Hlk190852809"/>
      <w:r w:rsidRPr="000A6323">
        <w:rPr>
          <w:highlight w:val="yellow"/>
        </w:rPr>
        <w:t>Disclaimer (Artificial intelligence)</w:t>
      </w:r>
    </w:p>
    <w:p w14:paraId="3C808393" w14:textId="77777777" w:rsidR="00E80157" w:rsidRPr="000A6323" w:rsidRDefault="00E80157" w:rsidP="00E80157">
      <w:pPr>
        <w:rPr>
          <w:highlight w:val="yellow"/>
        </w:rPr>
      </w:pPr>
      <w:r w:rsidRPr="000A6323">
        <w:rPr>
          <w:highlight w:val="yellow"/>
        </w:rPr>
        <w:t xml:space="preserve">Option 1: </w:t>
      </w:r>
    </w:p>
    <w:p w14:paraId="29448521" w14:textId="77777777" w:rsidR="00E80157" w:rsidRPr="00B157B3" w:rsidRDefault="00E80157" w:rsidP="00E80157">
      <w:pPr>
        <w:rPr>
          <w:highlight w:val="green"/>
        </w:rPr>
      </w:pPr>
      <w:r w:rsidRPr="00B157B3">
        <w:rPr>
          <w:highlight w:val="green"/>
        </w:rPr>
        <w:t xml:space="preserve">Author(s) hereby declare that NO generative AI technologies such as Large Language Models (ChatGPT, COPILOT, etc.) and text-to-image generators have been used during the writing or editing of this manuscript. </w:t>
      </w:r>
    </w:p>
    <w:bookmarkEnd w:id="52"/>
    <w:p w14:paraId="360F9321" w14:textId="77777777" w:rsidR="00B157B3" w:rsidRPr="00245AEF" w:rsidRDefault="00B157B3" w:rsidP="00E965FE">
      <w:pPr>
        <w:tabs>
          <w:tab w:val="left" w:pos="3159"/>
        </w:tabs>
        <w:spacing w:line="360" w:lineRule="auto"/>
        <w:jc w:val="both"/>
        <w:rPr>
          <w:lang w:val="en-US"/>
        </w:rPr>
      </w:pPr>
    </w:p>
    <w:p w14:paraId="59E7D0E9" w14:textId="1CB06496" w:rsidR="009B2F49" w:rsidRPr="00FF0834" w:rsidRDefault="009B2F49" w:rsidP="00E965FE">
      <w:pPr>
        <w:tabs>
          <w:tab w:val="left" w:pos="3159"/>
        </w:tabs>
        <w:spacing w:line="360" w:lineRule="auto"/>
        <w:jc w:val="both"/>
        <w:rPr>
          <w:rFonts w:ascii="Times New Roman" w:hAnsi="Times New Roman" w:cs="Times New Roman"/>
          <w:b/>
          <w:bCs/>
          <w:sz w:val="24"/>
          <w:szCs w:val="24"/>
          <w:lang w:val="fr-SN"/>
        </w:rPr>
      </w:pPr>
      <w:proofErr w:type="spellStart"/>
      <w:r w:rsidRPr="00FF0834">
        <w:rPr>
          <w:rFonts w:ascii="Times New Roman" w:hAnsi="Times New Roman" w:cs="Times New Roman"/>
          <w:b/>
          <w:bCs/>
          <w:sz w:val="24"/>
          <w:szCs w:val="24"/>
          <w:lang w:val="fr-SN"/>
        </w:rPr>
        <w:t>References</w:t>
      </w:r>
      <w:proofErr w:type="spellEnd"/>
    </w:p>
    <w:p w14:paraId="0D92ECEF" w14:textId="77777777" w:rsidR="00DC1F7F" w:rsidRPr="00245AEF" w:rsidRDefault="00DC1F7F" w:rsidP="00093F6F">
      <w:pPr>
        <w:tabs>
          <w:tab w:val="left" w:pos="3159"/>
        </w:tabs>
        <w:spacing w:line="276" w:lineRule="auto"/>
        <w:ind w:left="993" w:hanging="993"/>
        <w:jc w:val="both"/>
        <w:rPr>
          <w:rFonts w:ascii="Times New Roman" w:hAnsi="Times New Roman" w:cs="Times New Roman"/>
          <w:color w:val="EE0000"/>
          <w:sz w:val="24"/>
          <w:szCs w:val="24"/>
        </w:rPr>
      </w:pPr>
    </w:p>
    <w:p w14:paraId="58984C8D" w14:textId="77777777" w:rsidR="00DC1F7F" w:rsidRPr="00FF0834" w:rsidRDefault="00DC1F7F" w:rsidP="00612B15">
      <w:pPr>
        <w:tabs>
          <w:tab w:val="left" w:pos="3159"/>
        </w:tabs>
        <w:spacing w:line="276" w:lineRule="auto"/>
        <w:ind w:left="993" w:hanging="993"/>
        <w:jc w:val="both"/>
        <w:rPr>
          <w:rFonts w:ascii="Times New Roman" w:hAnsi="Times New Roman" w:cs="Times New Roman"/>
          <w:sz w:val="24"/>
          <w:szCs w:val="24"/>
          <w:lang w:val="en-US"/>
        </w:rPr>
      </w:pPr>
      <w:r w:rsidRPr="00FF0834">
        <w:rPr>
          <w:rFonts w:ascii="Times New Roman" w:hAnsi="Times New Roman" w:cs="Times New Roman"/>
          <w:sz w:val="24"/>
          <w:szCs w:val="24"/>
          <w:lang w:val="fr-SN"/>
        </w:rPr>
        <w:t xml:space="preserve">Andrade, L. T. D., </w:t>
      </w:r>
      <w:proofErr w:type="spellStart"/>
      <w:r w:rsidRPr="00FF0834">
        <w:rPr>
          <w:rFonts w:ascii="Times New Roman" w:hAnsi="Times New Roman" w:cs="Times New Roman"/>
          <w:sz w:val="24"/>
          <w:szCs w:val="24"/>
          <w:lang w:val="fr-SN"/>
        </w:rPr>
        <w:t>Araújo</w:t>
      </w:r>
      <w:proofErr w:type="spellEnd"/>
      <w:r w:rsidRPr="00FF0834">
        <w:rPr>
          <w:rFonts w:ascii="Times New Roman" w:hAnsi="Times New Roman" w:cs="Times New Roman"/>
          <w:sz w:val="24"/>
          <w:szCs w:val="24"/>
          <w:lang w:val="fr-SN"/>
        </w:rPr>
        <w:t xml:space="preserve">, N. G., Ventura, A. P. M., Lira, A. D. L., Magnani, M., &amp; </w:t>
      </w:r>
      <w:proofErr w:type="spellStart"/>
      <w:r w:rsidRPr="00FF0834">
        <w:rPr>
          <w:rFonts w:ascii="Times New Roman" w:hAnsi="Times New Roman" w:cs="Times New Roman"/>
          <w:sz w:val="24"/>
          <w:szCs w:val="24"/>
          <w:lang w:val="fr-SN"/>
        </w:rPr>
        <w:t>Cavalheiro</w:t>
      </w:r>
      <w:proofErr w:type="spellEnd"/>
      <w:r w:rsidRPr="00FF0834">
        <w:rPr>
          <w:rFonts w:ascii="Times New Roman" w:hAnsi="Times New Roman" w:cs="Times New Roman"/>
          <w:sz w:val="24"/>
          <w:szCs w:val="24"/>
          <w:lang w:val="fr-SN"/>
        </w:rPr>
        <w:t xml:space="preserve">, J. M. O. (2015). </w:t>
      </w:r>
      <w:r w:rsidRPr="00FF0834">
        <w:rPr>
          <w:rFonts w:ascii="Times New Roman" w:hAnsi="Times New Roman" w:cs="Times New Roman"/>
          <w:sz w:val="24"/>
          <w:szCs w:val="24"/>
          <w:lang w:val="en-US"/>
        </w:rPr>
        <w:t xml:space="preserve">Standardization of sodium metabisulfite solution concentrations and immersion time for farmed shrimp </w:t>
      </w:r>
      <w:proofErr w:type="spellStart"/>
      <w:r w:rsidRPr="00FF0834">
        <w:rPr>
          <w:rFonts w:ascii="Times New Roman" w:hAnsi="Times New Roman" w:cs="Times New Roman"/>
          <w:sz w:val="24"/>
          <w:szCs w:val="24"/>
          <w:lang w:val="en-US"/>
        </w:rPr>
        <w:t>Litopenaeus</w:t>
      </w:r>
      <w:proofErr w:type="spellEnd"/>
      <w:r w:rsidRPr="00FF0834">
        <w:rPr>
          <w:rFonts w:ascii="Times New Roman" w:hAnsi="Times New Roman" w:cs="Times New Roman"/>
          <w:sz w:val="24"/>
          <w:szCs w:val="24"/>
          <w:lang w:val="en-US"/>
        </w:rPr>
        <w:t xml:space="preserve"> </w:t>
      </w:r>
      <w:proofErr w:type="spellStart"/>
      <w:r w:rsidRPr="00FF0834">
        <w:rPr>
          <w:rFonts w:ascii="Times New Roman" w:hAnsi="Times New Roman" w:cs="Times New Roman"/>
          <w:sz w:val="24"/>
          <w:szCs w:val="24"/>
          <w:lang w:val="en-US"/>
        </w:rPr>
        <w:t>vannamei</w:t>
      </w:r>
      <w:proofErr w:type="spellEnd"/>
      <w:r w:rsidRPr="00FF0834">
        <w:rPr>
          <w:rFonts w:ascii="Times New Roman" w:hAnsi="Times New Roman" w:cs="Times New Roman"/>
          <w:sz w:val="24"/>
          <w:szCs w:val="24"/>
          <w:lang w:val="en-US"/>
        </w:rPr>
        <w:t xml:space="preserve">. </w:t>
      </w:r>
      <w:proofErr w:type="spellStart"/>
      <w:r w:rsidRPr="00FF0834">
        <w:rPr>
          <w:rFonts w:ascii="Times New Roman" w:hAnsi="Times New Roman" w:cs="Times New Roman"/>
          <w:sz w:val="24"/>
          <w:szCs w:val="24"/>
          <w:lang w:val="en-US"/>
        </w:rPr>
        <w:t>Ciência</w:t>
      </w:r>
      <w:proofErr w:type="spellEnd"/>
      <w:r w:rsidRPr="00FF0834">
        <w:rPr>
          <w:rFonts w:ascii="Times New Roman" w:hAnsi="Times New Roman" w:cs="Times New Roman"/>
          <w:sz w:val="24"/>
          <w:szCs w:val="24"/>
          <w:lang w:val="en-US"/>
        </w:rPr>
        <w:t xml:space="preserve"> Rural, 45(3), 499–504. </w:t>
      </w:r>
      <w:hyperlink r:id="rId8" w:history="1">
        <w:r w:rsidRPr="00FF0834">
          <w:rPr>
            <w:rStyle w:val="Lienhypertexte"/>
            <w:rFonts w:ascii="Times New Roman" w:hAnsi="Times New Roman" w:cs="Times New Roman"/>
            <w:sz w:val="24"/>
            <w:szCs w:val="24"/>
            <w:lang w:val="en-US"/>
          </w:rPr>
          <w:t>https://doi.org/10.1590/0103-8478cr20140806</w:t>
        </w:r>
      </w:hyperlink>
      <w:r w:rsidRPr="00FF0834">
        <w:rPr>
          <w:rFonts w:ascii="Times New Roman" w:hAnsi="Times New Roman" w:cs="Times New Roman"/>
          <w:sz w:val="24"/>
          <w:szCs w:val="24"/>
          <w:lang w:val="en-US"/>
        </w:rPr>
        <w:t xml:space="preserve"> </w:t>
      </w:r>
    </w:p>
    <w:p w14:paraId="65BDAD80" w14:textId="77777777" w:rsidR="00DC1F7F" w:rsidRPr="00C157A4" w:rsidRDefault="00DC1F7F" w:rsidP="00245AEF">
      <w:pPr>
        <w:tabs>
          <w:tab w:val="left" w:pos="3159"/>
        </w:tabs>
        <w:spacing w:line="276" w:lineRule="auto"/>
        <w:ind w:left="993" w:hanging="993"/>
        <w:jc w:val="both"/>
        <w:rPr>
          <w:rFonts w:ascii="Times New Roman" w:hAnsi="Times New Roman" w:cs="Times New Roman"/>
          <w:color w:val="EE0000"/>
          <w:sz w:val="24"/>
          <w:szCs w:val="24"/>
        </w:rPr>
      </w:pPr>
      <w:r w:rsidRPr="00C157A4">
        <w:rPr>
          <w:rFonts w:ascii="Times New Roman" w:hAnsi="Times New Roman" w:cs="Times New Roman"/>
          <w:color w:val="EE0000"/>
          <w:sz w:val="24"/>
          <w:szCs w:val="24"/>
        </w:rPr>
        <w:t xml:space="preserve">Dahani, S., </w:t>
      </w:r>
      <w:proofErr w:type="spellStart"/>
      <w:r w:rsidRPr="00C157A4">
        <w:rPr>
          <w:rFonts w:ascii="Times New Roman" w:hAnsi="Times New Roman" w:cs="Times New Roman"/>
          <w:color w:val="EE0000"/>
          <w:sz w:val="24"/>
          <w:szCs w:val="24"/>
        </w:rPr>
        <w:t>Khatouf</w:t>
      </w:r>
      <w:proofErr w:type="spellEnd"/>
      <w:r w:rsidRPr="00C157A4">
        <w:rPr>
          <w:rFonts w:ascii="Times New Roman" w:hAnsi="Times New Roman" w:cs="Times New Roman"/>
          <w:color w:val="EE0000"/>
          <w:sz w:val="24"/>
          <w:szCs w:val="24"/>
        </w:rPr>
        <w:t xml:space="preserve">, R., </w:t>
      </w:r>
      <w:proofErr w:type="spellStart"/>
      <w:r w:rsidRPr="00C157A4">
        <w:rPr>
          <w:rFonts w:ascii="Times New Roman" w:hAnsi="Times New Roman" w:cs="Times New Roman"/>
          <w:color w:val="EE0000"/>
          <w:sz w:val="24"/>
          <w:szCs w:val="24"/>
        </w:rPr>
        <w:t>Laarif</w:t>
      </w:r>
      <w:proofErr w:type="spellEnd"/>
      <w:r w:rsidRPr="00C157A4">
        <w:rPr>
          <w:rFonts w:ascii="Times New Roman" w:hAnsi="Times New Roman" w:cs="Times New Roman"/>
          <w:color w:val="EE0000"/>
          <w:sz w:val="24"/>
          <w:szCs w:val="24"/>
        </w:rPr>
        <w:t xml:space="preserve">, G., El Hariri, O., &amp; </w:t>
      </w:r>
      <w:proofErr w:type="spellStart"/>
      <w:r w:rsidRPr="00C157A4">
        <w:rPr>
          <w:rFonts w:ascii="Times New Roman" w:hAnsi="Times New Roman" w:cs="Times New Roman"/>
          <w:color w:val="EE0000"/>
          <w:sz w:val="24"/>
          <w:szCs w:val="24"/>
        </w:rPr>
        <w:t>Bouchriti</w:t>
      </w:r>
      <w:proofErr w:type="spellEnd"/>
      <w:r w:rsidRPr="00C157A4">
        <w:rPr>
          <w:rFonts w:ascii="Times New Roman" w:hAnsi="Times New Roman" w:cs="Times New Roman"/>
          <w:color w:val="EE0000"/>
          <w:sz w:val="24"/>
          <w:szCs w:val="24"/>
        </w:rPr>
        <w:t xml:space="preserve">, N. (2025). Étude de </w:t>
      </w:r>
      <w:proofErr w:type="spellStart"/>
      <w:r w:rsidRPr="00C157A4">
        <w:rPr>
          <w:rFonts w:ascii="Times New Roman" w:hAnsi="Times New Roman" w:cs="Times New Roman"/>
          <w:color w:val="EE0000"/>
          <w:sz w:val="24"/>
          <w:szCs w:val="24"/>
        </w:rPr>
        <w:t>l’aléa</w:t>
      </w:r>
      <w:proofErr w:type="spellEnd"/>
      <w:r w:rsidRPr="00C157A4">
        <w:rPr>
          <w:rFonts w:ascii="Times New Roman" w:hAnsi="Times New Roman" w:cs="Times New Roman"/>
          <w:color w:val="EE0000"/>
          <w:sz w:val="24"/>
          <w:szCs w:val="24"/>
        </w:rPr>
        <w:t xml:space="preserve"> des sulfites dans les crustacés de la pêche côtière au Maroc. Advances in Animal and Veterinary Sciences, 13(5), 1015–1024.</w:t>
      </w:r>
      <w:r>
        <w:rPr>
          <w:rFonts w:ascii="Times New Roman" w:hAnsi="Times New Roman" w:cs="Times New Roman"/>
          <w:color w:val="EE0000"/>
          <w:sz w:val="24"/>
          <w:szCs w:val="24"/>
        </w:rPr>
        <w:t xml:space="preserve">   </w:t>
      </w:r>
      <w:hyperlink r:id="rId9" w:history="1">
        <w:r w:rsidRPr="00C157A4">
          <w:rPr>
            <w:rStyle w:val="Lienhypertexte"/>
          </w:rPr>
          <w:t>https://doi.org/10.17582/journal</w:t>
        </w:r>
        <w:r w:rsidRPr="00C157A4">
          <w:rPr>
            <w:rStyle w:val="Lienhypertexte"/>
          </w:rPr>
          <w:t>.</w:t>
        </w:r>
        <w:r w:rsidRPr="00C157A4">
          <w:rPr>
            <w:rStyle w:val="Lienhypertexte"/>
          </w:rPr>
          <w:t>aavs/2025/13.5.1015.1024</w:t>
        </w:r>
      </w:hyperlink>
      <w:r>
        <w:rPr>
          <w:color w:val="EE0000"/>
        </w:rPr>
        <w:t xml:space="preserve"> </w:t>
      </w:r>
    </w:p>
    <w:p w14:paraId="38B5FBCA" w14:textId="77777777" w:rsidR="00DC1F7F" w:rsidRDefault="00DC1F7F" w:rsidP="00372394">
      <w:pPr>
        <w:tabs>
          <w:tab w:val="left" w:pos="3159"/>
        </w:tabs>
        <w:spacing w:line="276" w:lineRule="auto"/>
        <w:ind w:left="993" w:hanging="993"/>
        <w:jc w:val="both"/>
        <w:rPr>
          <w:rFonts w:ascii="Times New Roman" w:hAnsi="Times New Roman" w:cs="Times New Roman"/>
          <w:color w:val="EE0000"/>
          <w:sz w:val="24"/>
          <w:szCs w:val="24"/>
        </w:rPr>
      </w:pPr>
      <w:bookmarkStart w:id="53" w:name="_Hlk209443544"/>
      <w:r w:rsidRPr="00452680">
        <w:rPr>
          <w:rFonts w:ascii="Times New Roman" w:hAnsi="Times New Roman" w:cs="Times New Roman"/>
          <w:color w:val="EE0000"/>
          <w:sz w:val="24"/>
          <w:szCs w:val="24"/>
        </w:rPr>
        <w:lastRenderedPageBreak/>
        <w:t>Dally</w:t>
      </w:r>
      <w:bookmarkEnd w:id="53"/>
      <w:r w:rsidRPr="00452680">
        <w:rPr>
          <w:rFonts w:ascii="Times New Roman" w:hAnsi="Times New Roman" w:cs="Times New Roman"/>
          <w:color w:val="EE0000"/>
          <w:sz w:val="24"/>
          <w:szCs w:val="24"/>
        </w:rPr>
        <w:t xml:space="preserve">, T., Diby, Y. B., </w:t>
      </w:r>
      <w:proofErr w:type="spellStart"/>
      <w:r w:rsidRPr="00452680">
        <w:rPr>
          <w:rFonts w:ascii="Times New Roman" w:hAnsi="Times New Roman" w:cs="Times New Roman"/>
          <w:color w:val="EE0000"/>
          <w:sz w:val="24"/>
          <w:szCs w:val="24"/>
        </w:rPr>
        <w:t>Kahoubi</w:t>
      </w:r>
      <w:proofErr w:type="spellEnd"/>
      <w:r w:rsidRPr="00452680">
        <w:rPr>
          <w:rFonts w:ascii="Times New Roman" w:hAnsi="Times New Roman" w:cs="Times New Roman"/>
          <w:color w:val="EE0000"/>
          <w:sz w:val="24"/>
          <w:szCs w:val="24"/>
        </w:rPr>
        <w:t xml:space="preserve">, G. P., Kouamé, B., Ouattara, H., </w:t>
      </w:r>
      <w:proofErr w:type="spellStart"/>
      <w:r w:rsidRPr="00452680">
        <w:rPr>
          <w:rFonts w:ascii="Times New Roman" w:hAnsi="Times New Roman" w:cs="Times New Roman"/>
          <w:color w:val="EE0000"/>
          <w:sz w:val="24"/>
          <w:szCs w:val="24"/>
        </w:rPr>
        <w:t>Méité</w:t>
      </w:r>
      <w:proofErr w:type="spellEnd"/>
      <w:r w:rsidRPr="00452680">
        <w:rPr>
          <w:rFonts w:ascii="Times New Roman" w:hAnsi="Times New Roman" w:cs="Times New Roman"/>
          <w:color w:val="EE0000"/>
          <w:sz w:val="24"/>
          <w:szCs w:val="24"/>
        </w:rPr>
        <w:t xml:space="preserve">, A., &amp; Kati-Coulibaly, S. (2020). </w:t>
      </w:r>
      <w:r w:rsidRPr="00245AEF">
        <w:rPr>
          <w:rFonts w:ascii="Times New Roman" w:hAnsi="Times New Roman" w:cs="Times New Roman"/>
          <w:color w:val="EE0000"/>
          <w:sz w:val="24"/>
          <w:szCs w:val="24"/>
          <w:lang w:val="fr-SN"/>
        </w:rPr>
        <w:t xml:space="preserve">Analyse chimique et étude nutritionnelle de la poudre de crevettes (Penaeus </w:t>
      </w:r>
      <w:proofErr w:type="spellStart"/>
      <w:r w:rsidRPr="00245AEF">
        <w:rPr>
          <w:rFonts w:ascii="Times New Roman" w:hAnsi="Times New Roman" w:cs="Times New Roman"/>
          <w:color w:val="EE0000"/>
          <w:sz w:val="24"/>
          <w:szCs w:val="24"/>
          <w:lang w:val="fr-SN"/>
        </w:rPr>
        <w:t>notialis</w:t>
      </w:r>
      <w:proofErr w:type="spellEnd"/>
      <w:r w:rsidRPr="00245AEF">
        <w:rPr>
          <w:rFonts w:ascii="Times New Roman" w:hAnsi="Times New Roman" w:cs="Times New Roman"/>
          <w:color w:val="EE0000"/>
          <w:sz w:val="24"/>
          <w:szCs w:val="24"/>
          <w:lang w:val="fr-SN"/>
        </w:rPr>
        <w:t xml:space="preserve">, </w:t>
      </w:r>
      <w:proofErr w:type="spellStart"/>
      <w:r w:rsidRPr="00245AEF">
        <w:rPr>
          <w:rFonts w:ascii="Times New Roman" w:hAnsi="Times New Roman" w:cs="Times New Roman"/>
          <w:color w:val="EE0000"/>
          <w:sz w:val="24"/>
          <w:szCs w:val="24"/>
          <w:lang w:val="fr-SN"/>
        </w:rPr>
        <w:t>Pénéides</w:t>
      </w:r>
      <w:proofErr w:type="spellEnd"/>
      <w:r w:rsidRPr="00245AEF">
        <w:rPr>
          <w:rFonts w:ascii="Times New Roman" w:hAnsi="Times New Roman" w:cs="Times New Roman"/>
          <w:color w:val="EE0000"/>
          <w:sz w:val="24"/>
          <w:szCs w:val="24"/>
          <w:lang w:val="fr-SN"/>
        </w:rPr>
        <w:t xml:space="preserve">, Décapodes) d’eau douce de Côte d’Ivoire chez le rat (Rattus </w:t>
      </w:r>
      <w:proofErr w:type="spellStart"/>
      <w:r w:rsidRPr="00245AEF">
        <w:rPr>
          <w:rFonts w:ascii="Times New Roman" w:hAnsi="Times New Roman" w:cs="Times New Roman"/>
          <w:color w:val="EE0000"/>
          <w:sz w:val="24"/>
          <w:szCs w:val="24"/>
          <w:lang w:val="fr-SN"/>
        </w:rPr>
        <w:t>novegeus</w:t>
      </w:r>
      <w:proofErr w:type="spellEnd"/>
      <w:r w:rsidRPr="00245AEF">
        <w:rPr>
          <w:rFonts w:ascii="Times New Roman" w:hAnsi="Times New Roman" w:cs="Times New Roman"/>
          <w:color w:val="EE0000"/>
          <w:sz w:val="24"/>
          <w:szCs w:val="24"/>
          <w:lang w:val="fr-SN"/>
        </w:rPr>
        <w:t xml:space="preserve">, </w:t>
      </w:r>
      <w:proofErr w:type="spellStart"/>
      <w:r w:rsidRPr="00245AEF">
        <w:rPr>
          <w:rFonts w:ascii="Times New Roman" w:hAnsi="Times New Roman" w:cs="Times New Roman"/>
          <w:color w:val="EE0000"/>
          <w:sz w:val="24"/>
          <w:szCs w:val="24"/>
          <w:lang w:val="fr-SN"/>
        </w:rPr>
        <w:t>Wistar</w:t>
      </w:r>
      <w:proofErr w:type="spellEnd"/>
      <w:r w:rsidRPr="00245AEF">
        <w:rPr>
          <w:rFonts w:ascii="Times New Roman" w:hAnsi="Times New Roman" w:cs="Times New Roman"/>
          <w:color w:val="EE0000"/>
          <w:sz w:val="24"/>
          <w:szCs w:val="24"/>
          <w:lang w:val="fr-SN"/>
        </w:rPr>
        <w:t xml:space="preserve">). </w:t>
      </w:r>
      <w:r w:rsidRPr="00452680">
        <w:rPr>
          <w:rFonts w:ascii="Times New Roman" w:hAnsi="Times New Roman" w:cs="Times New Roman"/>
          <w:color w:val="EE0000"/>
          <w:sz w:val="24"/>
          <w:szCs w:val="24"/>
        </w:rPr>
        <w:t>World Journal of Advanced Research and Reviews, 6(1).</w:t>
      </w:r>
      <w:r>
        <w:rPr>
          <w:rFonts w:ascii="Times New Roman" w:hAnsi="Times New Roman" w:cs="Times New Roman"/>
          <w:color w:val="EE0000"/>
          <w:sz w:val="24"/>
          <w:szCs w:val="24"/>
        </w:rPr>
        <w:t xml:space="preserve">    </w:t>
      </w:r>
      <w:hyperlink r:id="rId10" w:history="1">
        <w:r w:rsidRPr="00452680">
          <w:rPr>
            <w:rStyle w:val="Lienhypertexte"/>
            <w:rFonts w:ascii="Times New Roman" w:hAnsi="Times New Roman" w:cs="Times New Roman"/>
            <w:sz w:val="24"/>
            <w:szCs w:val="24"/>
          </w:rPr>
          <w:t>https://doi.org/10.30574/wjarr.2020.6.1.0046</w:t>
        </w:r>
      </w:hyperlink>
      <w:r>
        <w:rPr>
          <w:rFonts w:ascii="Times New Roman" w:hAnsi="Times New Roman" w:cs="Times New Roman"/>
          <w:color w:val="EE0000"/>
          <w:sz w:val="24"/>
          <w:szCs w:val="24"/>
        </w:rPr>
        <w:t xml:space="preserve"> </w:t>
      </w:r>
    </w:p>
    <w:p w14:paraId="38894AA0" w14:textId="77777777" w:rsidR="00DC1F7F" w:rsidRPr="00FF0834" w:rsidRDefault="00DC1F7F" w:rsidP="00FF0834">
      <w:pPr>
        <w:tabs>
          <w:tab w:val="left" w:pos="3159"/>
        </w:tabs>
        <w:spacing w:line="276" w:lineRule="auto"/>
        <w:ind w:left="993" w:hanging="993"/>
        <w:jc w:val="both"/>
        <w:rPr>
          <w:rFonts w:ascii="Times New Roman" w:hAnsi="Times New Roman" w:cs="Times New Roman"/>
          <w:sz w:val="24"/>
          <w:szCs w:val="24"/>
          <w:lang w:val="en-US"/>
        </w:rPr>
      </w:pPr>
      <w:proofErr w:type="spellStart"/>
      <w:r w:rsidRPr="00FF0834">
        <w:rPr>
          <w:rFonts w:ascii="Times New Roman" w:hAnsi="Times New Roman" w:cs="Times New Roman"/>
          <w:sz w:val="24"/>
          <w:szCs w:val="24"/>
          <w:lang w:val="en-US"/>
        </w:rPr>
        <w:t>Gokoglu</w:t>
      </w:r>
      <w:proofErr w:type="spellEnd"/>
      <w:r w:rsidRPr="00FF0834">
        <w:rPr>
          <w:rFonts w:ascii="Times New Roman" w:hAnsi="Times New Roman" w:cs="Times New Roman"/>
          <w:sz w:val="24"/>
          <w:szCs w:val="24"/>
          <w:lang w:val="en-US"/>
        </w:rPr>
        <w:t>, N., &amp; Yerlikaya, P. (2008). Inhibition effects of grape seed extracts on melanosis formation in shrimp (</w:t>
      </w:r>
      <w:proofErr w:type="spellStart"/>
      <w:r w:rsidRPr="00FF0834">
        <w:rPr>
          <w:rFonts w:ascii="Times New Roman" w:hAnsi="Times New Roman" w:cs="Times New Roman"/>
          <w:sz w:val="24"/>
          <w:szCs w:val="24"/>
          <w:lang w:val="en-US"/>
        </w:rPr>
        <w:t>Parapenaeus</w:t>
      </w:r>
      <w:proofErr w:type="spellEnd"/>
      <w:r w:rsidRPr="00FF0834">
        <w:rPr>
          <w:rFonts w:ascii="Times New Roman" w:hAnsi="Times New Roman" w:cs="Times New Roman"/>
          <w:sz w:val="24"/>
          <w:szCs w:val="24"/>
          <w:lang w:val="en-US"/>
        </w:rPr>
        <w:t xml:space="preserve"> longirostris). International Journal of Food Science &amp; Technology, 43(6), 1004–1008.</w:t>
      </w:r>
      <w:hyperlink r:id="rId11" w:history="1">
        <w:r w:rsidRPr="00FF0834">
          <w:rPr>
            <w:rStyle w:val="Lienhypertexte"/>
            <w:rFonts w:ascii="Times New Roman" w:hAnsi="Times New Roman" w:cs="Times New Roman"/>
            <w:sz w:val="24"/>
            <w:szCs w:val="24"/>
            <w:lang w:val="en-US"/>
          </w:rPr>
          <w:t>https://doi.org/10.1111/j.1365-2621.2007.01553.x</w:t>
        </w:r>
      </w:hyperlink>
      <w:r w:rsidRPr="00FF0834">
        <w:rPr>
          <w:rFonts w:ascii="Times New Roman" w:hAnsi="Times New Roman" w:cs="Times New Roman"/>
          <w:sz w:val="24"/>
          <w:szCs w:val="24"/>
          <w:lang w:val="en-US"/>
        </w:rPr>
        <w:t xml:space="preserve">   </w:t>
      </w:r>
    </w:p>
    <w:p w14:paraId="0600B897" w14:textId="77777777" w:rsidR="00DC1F7F" w:rsidRPr="00FF0834" w:rsidRDefault="00DC1F7F" w:rsidP="00FF0834">
      <w:pPr>
        <w:tabs>
          <w:tab w:val="left" w:pos="3159"/>
        </w:tabs>
        <w:spacing w:line="276" w:lineRule="auto"/>
        <w:ind w:left="993" w:hanging="993"/>
        <w:jc w:val="both"/>
        <w:rPr>
          <w:rFonts w:ascii="Times New Roman" w:hAnsi="Times New Roman" w:cs="Times New Roman"/>
          <w:sz w:val="24"/>
          <w:szCs w:val="24"/>
          <w:lang w:val="fr-SN"/>
        </w:rPr>
      </w:pPr>
      <w:proofErr w:type="spellStart"/>
      <w:r w:rsidRPr="00FF0834">
        <w:rPr>
          <w:rFonts w:ascii="Times New Roman" w:hAnsi="Times New Roman" w:cs="Times New Roman"/>
          <w:sz w:val="24"/>
          <w:szCs w:val="24"/>
          <w:lang w:val="fr-SN"/>
        </w:rPr>
        <w:t>Hardisson</w:t>
      </w:r>
      <w:proofErr w:type="spellEnd"/>
      <w:r w:rsidRPr="00FF0834">
        <w:rPr>
          <w:rFonts w:ascii="Times New Roman" w:hAnsi="Times New Roman" w:cs="Times New Roman"/>
          <w:sz w:val="24"/>
          <w:szCs w:val="24"/>
          <w:lang w:val="fr-SN"/>
        </w:rPr>
        <w:t xml:space="preserve">, A., Rubio C., </w:t>
      </w:r>
      <w:proofErr w:type="spellStart"/>
      <w:r w:rsidRPr="00FF0834">
        <w:rPr>
          <w:rFonts w:ascii="Times New Roman" w:hAnsi="Times New Roman" w:cs="Times New Roman"/>
          <w:sz w:val="24"/>
          <w:szCs w:val="24"/>
          <w:lang w:val="fr-SN"/>
        </w:rPr>
        <w:t>Frııas</w:t>
      </w:r>
      <w:proofErr w:type="spellEnd"/>
      <w:r w:rsidRPr="00FF0834">
        <w:rPr>
          <w:rFonts w:ascii="Times New Roman" w:hAnsi="Times New Roman" w:cs="Times New Roman"/>
          <w:sz w:val="24"/>
          <w:szCs w:val="24"/>
          <w:lang w:val="fr-SN"/>
        </w:rPr>
        <w:t xml:space="preserve"> </w:t>
      </w:r>
      <w:proofErr w:type="gramStart"/>
      <w:r w:rsidRPr="00FF0834">
        <w:rPr>
          <w:rFonts w:ascii="Times New Roman" w:hAnsi="Times New Roman" w:cs="Times New Roman"/>
          <w:sz w:val="24"/>
          <w:szCs w:val="24"/>
          <w:lang w:val="fr-SN"/>
        </w:rPr>
        <w:t>I. ,</w:t>
      </w:r>
      <w:proofErr w:type="gramEnd"/>
      <w:r w:rsidRPr="00FF0834">
        <w:rPr>
          <w:rFonts w:ascii="Times New Roman" w:hAnsi="Times New Roman" w:cs="Times New Roman"/>
          <w:sz w:val="24"/>
          <w:szCs w:val="24"/>
          <w:lang w:val="fr-SN"/>
        </w:rPr>
        <w:t xml:space="preserve"> </w:t>
      </w:r>
      <w:proofErr w:type="spellStart"/>
      <w:r w:rsidRPr="00FF0834">
        <w:rPr>
          <w:rFonts w:ascii="Times New Roman" w:hAnsi="Times New Roman" w:cs="Times New Roman"/>
          <w:sz w:val="24"/>
          <w:szCs w:val="24"/>
          <w:lang w:val="fr-SN"/>
        </w:rPr>
        <w:t>Rodrııguez</w:t>
      </w:r>
      <w:proofErr w:type="spellEnd"/>
      <w:r w:rsidRPr="00FF0834">
        <w:rPr>
          <w:rFonts w:ascii="Times New Roman" w:hAnsi="Times New Roman" w:cs="Times New Roman"/>
          <w:sz w:val="24"/>
          <w:szCs w:val="24"/>
          <w:lang w:val="fr-SN"/>
        </w:rPr>
        <w:t xml:space="preserve"> I., </w:t>
      </w:r>
      <w:proofErr w:type="spellStart"/>
      <w:r w:rsidRPr="00FF0834">
        <w:rPr>
          <w:rFonts w:ascii="Times New Roman" w:hAnsi="Times New Roman" w:cs="Times New Roman"/>
          <w:sz w:val="24"/>
          <w:szCs w:val="24"/>
          <w:lang w:val="fr-SN"/>
        </w:rPr>
        <w:t>Reguera</w:t>
      </w:r>
      <w:proofErr w:type="spellEnd"/>
      <w:r w:rsidRPr="00FF0834">
        <w:rPr>
          <w:rFonts w:ascii="Times New Roman" w:hAnsi="Times New Roman" w:cs="Times New Roman"/>
          <w:sz w:val="24"/>
          <w:szCs w:val="24"/>
          <w:lang w:val="fr-SN"/>
        </w:rPr>
        <w:t xml:space="preserve"> J.I.  (2002). Teneur en sulfite dans les crevettes et crevettes congelées. Food Control, Guildford, v.13, p.275-279, »  </w:t>
      </w:r>
      <w:hyperlink r:id="rId12" w:history="1">
        <w:r w:rsidRPr="00FF0834">
          <w:rPr>
            <w:rStyle w:val="Lienhypertexte"/>
            <w:rFonts w:ascii="Times New Roman" w:hAnsi="Times New Roman" w:cs="Times New Roman"/>
            <w:sz w:val="24"/>
            <w:szCs w:val="24"/>
            <w:lang w:val="fr-SN"/>
          </w:rPr>
          <w:t>https://doi.org/doi : 10.1016/S0956-7135(02)00022-1</w:t>
        </w:r>
      </w:hyperlink>
      <w:r w:rsidRPr="00FF0834">
        <w:rPr>
          <w:rFonts w:ascii="Times New Roman" w:hAnsi="Times New Roman" w:cs="Times New Roman"/>
          <w:sz w:val="24"/>
          <w:szCs w:val="24"/>
          <w:lang w:val="fr-SN"/>
        </w:rPr>
        <w:t xml:space="preserve"> </w:t>
      </w:r>
    </w:p>
    <w:p w14:paraId="64B631E0" w14:textId="77777777" w:rsidR="00DC1F7F" w:rsidRPr="009D3BC1" w:rsidRDefault="00DC1F7F" w:rsidP="00372394">
      <w:pPr>
        <w:tabs>
          <w:tab w:val="left" w:pos="3159"/>
        </w:tabs>
        <w:spacing w:line="276" w:lineRule="auto"/>
        <w:ind w:left="993" w:hanging="993"/>
        <w:jc w:val="both"/>
        <w:rPr>
          <w:rFonts w:ascii="Times New Roman" w:hAnsi="Times New Roman" w:cs="Times New Roman"/>
          <w:color w:val="EE0000"/>
          <w:sz w:val="24"/>
          <w:szCs w:val="24"/>
        </w:rPr>
      </w:pPr>
      <w:r w:rsidRPr="009D3BC1">
        <w:rPr>
          <w:rFonts w:ascii="Times New Roman" w:hAnsi="Times New Roman" w:cs="Times New Roman"/>
          <w:color w:val="EE0000"/>
          <w:sz w:val="24"/>
          <w:szCs w:val="24"/>
        </w:rPr>
        <w:t>Heu, M. S., Kima, J. S., &amp; Shahidi, F. (20</w:t>
      </w:r>
      <w:r>
        <w:rPr>
          <w:rFonts w:ascii="Times New Roman" w:hAnsi="Times New Roman" w:cs="Times New Roman"/>
          <w:color w:val="EE0000"/>
          <w:sz w:val="24"/>
          <w:szCs w:val="24"/>
        </w:rPr>
        <w:t>2</w:t>
      </w:r>
      <w:r w:rsidRPr="009D3BC1">
        <w:rPr>
          <w:rFonts w:ascii="Times New Roman" w:hAnsi="Times New Roman" w:cs="Times New Roman"/>
          <w:color w:val="EE0000"/>
          <w:sz w:val="24"/>
          <w:szCs w:val="24"/>
        </w:rPr>
        <w:t>3). Components and nutritional quality of shrimp processing by-products. Food Chemistry, 82(2), 235–242.</w:t>
      </w:r>
      <w:r>
        <w:rPr>
          <w:rFonts w:ascii="Times New Roman" w:hAnsi="Times New Roman" w:cs="Times New Roman"/>
          <w:color w:val="EE0000"/>
          <w:sz w:val="24"/>
          <w:szCs w:val="24"/>
        </w:rPr>
        <w:t xml:space="preserve"> </w:t>
      </w:r>
      <w:hyperlink r:id="rId13" w:history="1">
        <w:r w:rsidRPr="009D3BC1">
          <w:rPr>
            <w:rStyle w:val="Lienhypertexte"/>
            <w:rFonts w:ascii="Times New Roman" w:hAnsi="Times New Roman" w:cs="Times New Roman"/>
            <w:sz w:val="24"/>
            <w:szCs w:val="24"/>
          </w:rPr>
          <w:t>https://doi.org/10.1016/S0308-8146(02)00519-8</w:t>
        </w:r>
      </w:hyperlink>
    </w:p>
    <w:p w14:paraId="3CA440FB" w14:textId="77777777" w:rsidR="00DC1F7F" w:rsidRPr="00FF0834" w:rsidRDefault="00DC1F7F" w:rsidP="00FF0834">
      <w:pPr>
        <w:tabs>
          <w:tab w:val="left" w:pos="3159"/>
        </w:tabs>
        <w:spacing w:line="276" w:lineRule="auto"/>
        <w:ind w:left="993" w:hanging="993"/>
        <w:jc w:val="both"/>
        <w:rPr>
          <w:rFonts w:ascii="Times New Roman" w:hAnsi="Times New Roman" w:cs="Times New Roman"/>
          <w:sz w:val="24"/>
          <w:szCs w:val="24"/>
          <w:lang w:val="fr-SN"/>
        </w:rPr>
      </w:pPr>
      <w:proofErr w:type="spellStart"/>
      <w:r w:rsidRPr="00FF0834">
        <w:rPr>
          <w:rFonts w:ascii="Times New Roman" w:hAnsi="Times New Roman" w:cs="Times New Roman"/>
          <w:sz w:val="24"/>
          <w:szCs w:val="24"/>
          <w:lang w:val="en-US"/>
        </w:rPr>
        <w:t>Laë</w:t>
      </w:r>
      <w:proofErr w:type="spellEnd"/>
      <w:r w:rsidRPr="00FF0834">
        <w:rPr>
          <w:rFonts w:ascii="Times New Roman" w:hAnsi="Times New Roman" w:cs="Times New Roman"/>
          <w:sz w:val="24"/>
          <w:szCs w:val="24"/>
          <w:lang w:val="en-US"/>
        </w:rPr>
        <w:t xml:space="preserve">, R., </w:t>
      </w:r>
      <w:proofErr w:type="spellStart"/>
      <w:r w:rsidRPr="00FF0834">
        <w:rPr>
          <w:rFonts w:ascii="Times New Roman" w:hAnsi="Times New Roman" w:cs="Times New Roman"/>
          <w:sz w:val="24"/>
          <w:szCs w:val="24"/>
          <w:lang w:val="en-US"/>
        </w:rPr>
        <w:t>Ecoutin</w:t>
      </w:r>
      <w:proofErr w:type="spellEnd"/>
      <w:r w:rsidRPr="00FF0834">
        <w:rPr>
          <w:rFonts w:ascii="Times New Roman" w:hAnsi="Times New Roman" w:cs="Times New Roman"/>
          <w:sz w:val="24"/>
          <w:szCs w:val="24"/>
          <w:lang w:val="en-US"/>
        </w:rPr>
        <w:t xml:space="preserve">, J.-M., Mendy, A., Raffray, J., Weigel, J.-Y., Sadio, O., &amp; </w:t>
      </w:r>
      <w:proofErr w:type="spellStart"/>
      <w:r w:rsidRPr="00FF0834">
        <w:rPr>
          <w:rFonts w:ascii="Times New Roman" w:hAnsi="Times New Roman" w:cs="Times New Roman"/>
          <w:sz w:val="24"/>
          <w:szCs w:val="24"/>
          <w:lang w:val="en-US"/>
        </w:rPr>
        <w:t>Djobe</w:t>
      </w:r>
      <w:proofErr w:type="spellEnd"/>
      <w:r w:rsidRPr="00FF0834">
        <w:rPr>
          <w:rFonts w:ascii="Times New Roman" w:hAnsi="Times New Roman" w:cs="Times New Roman"/>
          <w:sz w:val="24"/>
          <w:szCs w:val="24"/>
          <w:lang w:val="en-US"/>
        </w:rPr>
        <w:t>, O. (2004).</w:t>
      </w:r>
      <w:r w:rsidRPr="00FF0834">
        <w:rPr>
          <w:rFonts w:ascii="Times New Roman" w:hAnsi="Times New Roman" w:cs="Times New Roman"/>
          <w:sz w:val="24"/>
          <w:szCs w:val="24"/>
          <w:lang w:val="en-US"/>
        </w:rPr>
        <w:br/>
        <w:t xml:space="preserve">Effects of a targeted shrimp (Penaeus </w:t>
      </w:r>
      <w:proofErr w:type="spellStart"/>
      <w:r w:rsidRPr="00FF0834">
        <w:rPr>
          <w:rFonts w:ascii="Times New Roman" w:hAnsi="Times New Roman" w:cs="Times New Roman"/>
          <w:sz w:val="24"/>
          <w:szCs w:val="24"/>
          <w:lang w:val="en-US"/>
        </w:rPr>
        <w:t>notialis</w:t>
      </w:r>
      <w:proofErr w:type="spellEnd"/>
      <w:r w:rsidRPr="00FF0834">
        <w:rPr>
          <w:rFonts w:ascii="Times New Roman" w:hAnsi="Times New Roman" w:cs="Times New Roman"/>
          <w:sz w:val="24"/>
          <w:szCs w:val="24"/>
          <w:lang w:val="en-US"/>
        </w:rPr>
        <w:t xml:space="preserve">) exploitation on fish catches in the Gambia estuary. </w:t>
      </w:r>
      <w:proofErr w:type="spellStart"/>
      <w:r w:rsidRPr="00FF0834">
        <w:rPr>
          <w:rFonts w:ascii="Times New Roman" w:hAnsi="Times New Roman" w:cs="Times New Roman"/>
          <w:sz w:val="24"/>
          <w:szCs w:val="24"/>
          <w:lang w:val="fr-SN"/>
        </w:rPr>
        <w:t>Aquatic</w:t>
      </w:r>
      <w:proofErr w:type="spellEnd"/>
      <w:r w:rsidRPr="00FF0834">
        <w:rPr>
          <w:rFonts w:ascii="Times New Roman" w:hAnsi="Times New Roman" w:cs="Times New Roman"/>
          <w:sz w:val="24"/>
          <w:szCs w:val="24"/>
          <w:lang w:val="fr-SN"/>
        </w:rPr>
        <w:t xml:space="preserve"> Living </w:t>
      </w:r>
      <w:proofErr w:type="spellStart"/>
      <w:r w:rsidRPr="00FF0834">
        <w:rPr>
          <w:rFonts w:ascii="Times New Roman" w:hAnsi="Times New Roman" w:cs="Times New Roman"/>
          <w:sz w:val="24"/>
          <w:szCs w:val="24"/>
          <w:lang w:val="fr-SN"/>
        </w:rPr>
        <w:t>Resources</w:t>
      </w:r>
      <w:proofErr w:type="spellEnd"/>
      <w:r w:rsidRPr="00FF0834">
        <w:rPr>
          <w:rFonts w:ascii="Times New Roman" w:hAnsi="Times New Roman" w:cs="Times New Roman"/>
          <w:sz w:val="24"/>
          <w:szCs w:val="24"/>
          <w:lang w:val="fr-SN"/>
        </w:rPr>
        <w:t xml:space="preserve">, 17(1), 75–85. </w:t>
      </w:r>
      <w:r>
        <w:fldChar w:fldCharType="begin"/>
      </w:r>
      <w:r w:rsidRPr="00DC1F7F">
        <w:rPr>
          <w:lang w:val="fr-SN"/>
        </w:rPr>
        <w:instrText>HYPERLINK "https://doi.org/10.1051/alr:2004010"</w:instrText>
      </w:r>
      <w:r>
        <w:fldChar w:fldCharType="separate"/>
      </w:r>
      <w:r w:rsidRPr="00FF0834">
        <w:rPr>
          <w:rStyle w:val="Lienhypertexte"/>
          <w:rFonts w:ascii="Times New Roman" w:hAnsi="Times New Roman" w:cs="Times New Roman"/>
          <w:sz w:val="24"/>
          <w:szCs w:val="24"/>
          <w:lang w:val="fr-SN"/>
        </w:rPr>
        <w:t>https://doi.org/10.1051/alr:2004010</w:t>
      </w:r>
      <w:r>
        <w:fldChar w:fldCharType="end"/>
      </w:r>
      <w:r w:rsidRPr="00FF0834">
        <w:rPr>
          <w:rFonts w:ascii="Times New Roman" w:hAnsi="Times New Roman" w:cs="Times New Roman"/>
          <w:sz w:val="24"/>
          <w:szCs w:val="24"/>
          <w:lang w:val="fr-SN"/>
        </w:rPr>
        <w:t xml:space="preserve"> </w:t>
      </w:r>
    </w:p>
    <w:p w14:paraId="045DB886" w14:textId="77777777" w:rsidR="00DC1F7F" w:rsidRPr="00612B15" w:rsidRDefault="00DC1F7F" w:rsidP="00FF0834">
      <w:pPr>
        <w:tabs>
          <w:tab w:val="left" w:pos="3159"/>
        </w:tabs>
        <w:spacing w:line="276" w:lineRule="auto"/>
        <w:ind w:left="993" w:hanging="993"/>
        <w:jc w:val="both"/>
        <w:rPr>
          <w:rFonts w:ascii="Times New Roman" w:hAnsi="Times New Roman" w:cs="Times New Roman"/>
          <w:color w:val="EE0000"/>
          <w:sz w:val="24"/>
          <w:szCs w:val="24"/>
          <w:lang w:val="fr-SN"/>
        </w:rPr>
      </w:pPr>
      <w:r w:rsidRPr="00612B15">
        <w:rPr>
          <w:rFonts w:ascii="Times New Roman" w:hAnsi="Times New Roman" w:cs="Times New Roman"/>
          <w:color w:val="EE0000"/>
          <w:sz w:val="24"/>
          <w:szCs w:val="24"/>
          <w:lang w:val="fr-SN"/>
        </w:rPr>
        <w:t>Liliane B., Marie F. et Denis </w:t>
      </w:r>
      <w:proofErr w:type="gramStart"/>
      <w:r w:rsidRPr="00612B15">
        <w:rPr>
          <w:rFonts w:ascii="Times New Roman" w:hAnsi="Times New Roman" w:cs="Times New Roman"/>
          <w:color w:val="EE0000"/>
          <w:sz w:val="24"/>
          <w:szCs w:val="24"/>
          <w:lang w:val="fr-SN"/>
        </w:rPr>
        <w:t>Charles,(</w:t>
      </w:r>
      <w:proofErr w:type="gramEnd"/>
      <w:r w:rsidRPr="00612B15">
        <w:rPr>
          <w:rFonts w:ascii="Times New Roman" w:hAnsi="Times New Roman" w:cs="Times New Roman"/>
          <w:color w:val="EE0000"/>
          <w:sz w:val="24"/>
          <w:szCs w:val="24"/>
          <w:lang w:val="fr-SN"/>
        </w:rPr>
        <w:t xml:space="preserve">2024) « Perceptions et comportements d’achat des produits alimentaires locaux », http://journals.openedition.org/economierurale/7297 ; DOI : </w:t>
      </w:r>
      <w:hyperlink r:id="rId14" w:history="1">
        <w:r w:rsidRPr="00612B15">
          <w:rPr>
            <w:rStyle w:val="Lienhypertexte"/>
            <w:rFonts w:ascii="Times New Roman" w:hAnsi="Times New Roman" w:cs="Times New Roman"/>
            <w:color w:val="EE0000"/>
            <w:sz w:val="24"/>
            <w:szCs w:val="24"/>
            <w:lang w:val="fr-SN"/>
          </w:rPr>
          <w:t>https://doi.org/10.4000/economierurale.7297</w:t>
        </w:r>
      </w:hyperlink>
    </w:p>
    <w:p w14:paraId="1A7CB045" w14:textId="77777777" w:rsidR="00DC1F7F" w:rsidRPr="00FF0834" w:rsidRDefault="00DC1F7F" w:rsidP="00FF0834">
      <w:pPr>
        <w:tabs>
          <w:tab w:val="left" w:pos="3159"/>
        </w:tabs>
        <w:spacing w:line="276" w:lineRule="auto"/>
        <w:ind w:left="993" w:hanging="993"/>
        <w:jc w:val="both"/>
        <w:rPr>
          <w:rFonts w:ascii="Times New Roman" w:hAnsi="Times New Roman" w:cs="Times New Roman"/>
          <w:sz w:val="24"/>
          <w:szCs w:val="24"/>
          <w:lang w:val="fr-SN"/>
        </w:rPr>
      </w:pPr>
      <w:proofErr w:type="spellStart"/>
      <w:r w:rsidRPr="00FF0834">
        <w:rPr>
          <w:rFonts w:ascii="Times New Roman" w:hAnsi="Times New Roman" w:cs="Times New Roman"/>
          <w:sz w:val="24"/>
          <w:szCs w:val="24"/>
          <w:lang w:val="fr-SN"/>
        </w:rPr>
        <w:t>Megnon</w:t>
      </w:r>
      <w:proofErr w:type="spellEnd"/>
      <w:r w:rsidRPr="00FF0834">
        <w:rPr>
          <w:rFonts w:ascii="Times New Roman" w:hAnsi="Times New Roman" w:cs="Times New Roman"/>
          <w:sz w:val="24"/>
          <w:szCs w:val="24"/>
          <w:lang w:val="fr-SN"/>
        </w:rPr>
        <w:t xml:space="preserve"> G. T,  </w:t>
      </w:r>
      <w:proofErr w:type="spellStart"/>
      <w:r w:rsidRPr="00FF0834">
        <w:rPr>
          <w:rFonts w:ascii="Times New Roman" w:hAnsi="Times New Roman" w:cs="Times New Roman"/>
          <w:sz w:val="24"/>
          <w:szCs w:val="24"/>
          <w:lang w:val="fr-SN"/>
        </w:rPr>
        <w:t>Soumanou</w:t>
      </w:r>
      <w:proofErr w:type="spellEnd"/>
      <w:r w:rsidRPr="00FF0834">
        <w:rPr>
          <w:rFonts w:ascii="Times New Roman" w:hAnsi="Times New Roman" w:cs="Times New Roman"/>
          <w:sz w:val="24"/>
          <w:szCs w:val="24"/>
          <w:lang w:val="fr-SN"/>
        </w:rPr>
        <w:t xml:space="preserve"> M. M , </w:t>
      </w:r>
      <w:proofErr w:type="spellStart"/>
      <w:r w:rsidRPr="00FF0834">
        <w:rPr>
          <w:rFonts w:ascii="Times New Roman" w:hAnsi="Times New Roman" w:cs="Times New Roman"/>
          <w:sz w:val="24"/>
          <w:szCs w:val="24"/>
          <w:lang w:val="fr-SN"/>
        </w:rPr>
        <w:t>Tossou</w:t>
      </w:r>
      <w:proofErr w:type="spellEnd"/>
      <w:r w:rsidRPr="00FF0834">
        <w:rPr>
          <w:rFonts w:ascii="Times New Roman" w:hAnsi="Times New Roman" w:cs="Times New Roman"/>
          <w:sz w:val="24"/>
          <w:szCs w:val="24"/>
          <w:lang w:val="fr-SN"/>
        </w:rPr>
        <w:t xml:space="preserve"> S. et Mensah G. A. (2012) « Evaluation de la qualité sanitaire des crevettes (Penaeus </w:t>
      </w:r>
      <w:proofErr w:type="spellStart"/>
      <w:r w:rsidRPr="00FF0834">
        <w:rPr>
          <w:rFonts w:ascii="Times New Roman" w:hAnsi="Times New Roman" w:cs="Times New Roman"/>
          <w:sz w:val="24"/>
          <w:szCs w:val="24"/>
          <w:lang w:val="fr-SN"/>
        </w:rPr>
        <w:t>sp</w:t>
      </w:r>
      <w:proofErr w:type="spellEnd"/>
      <w:r w:rsidRPr="00FF0834">
        <w:rPr>
          <w:rFonts w:ascii="Times New Roman" w:hAnsi="Times New Roman" w:cs="Times New Roman"/>
          <w:sz w:val="24"/>
          <w:szCs w:val="24"/>
          <w:lang w:val="fr-SN"/>
        </w:rPr>
        <w:t xml:space="preserve">) du Lac </w:t>
      </w:r>
      <w:proofErr w:type="spellStart"/>
      <w:r w:rsidRPr="00FF0834">
        <w:rPr>
          <w:rFonts w:ascii="Times New Roman" w:hAnsi="Times New Roman" w:cs="Times New Roman"/>
          <w:sz w:val="24"/>
          <w:szCs w:val="24"/>
          <w:lang w:val="fr-SN"/>
        </w:rPr>
        <w:t>Nokoué</w:t>
      </w:r>
      <w:proofErr w:type="spellEnd"/>
      <w:r w:rsidRPr="00FF0834">
        <w:rPr>
          <w:rFonts w:ascii="Times New Roman" w:hAnsi="Times New Roman" w:cs="Times New Roman"/>
          <w:sz w:val="24"/>
          <w:szCs w:val="24"/>
          <w:lang w:val="fr-SN"/>
        </w:rPr>
        <w:t xml:space="preserve"> au Sud-Bénin : Aspects chimique et microbiologique » Bulletin de la Recherche Agronomique du Bénin (BRAB), ISSN sur papier (on hard copy) : 1025-2355 et ISSN en ligne (on line) :18407099 disponible sur :  </w:t>
      </w:r>
      <w:hyperlink r:id="rId15" w:history="1">
        <w:r w:rsidRPr="00FF0834">
          <w:rPr>
            <w:rStyle w:val="Lienhypertexte"/>
            <w:rFonts w:ascii="Times New Roman" w:hAnsi="Times New Roman" w:cs="Times New Roman"/>
            <w:sz w:val="24"/>
            <w:szCs w:val="24"/>
            <w:lang w:val="fr-SN"/>
          </w:rPr>
          <w:t>https://www.slire.net/download/2122/article_3_brab_n_sp_cial_gibier_non_gibier_megnon_et_al_crevettes.pdf</w:t>
        </w:r>
      </w:hyperlink>
      <w:r w:rsidRPr="00FF0834">
        <w:rPr>
          <w:rFonts w:ascii="Times New Roman" w:hAnsi="Times New Roman" w:cs="Times New Roman"/>
          <w:sz w:val="24"/>
          <w:szCs w:val="24"/>
          <w:lang w:val="fr-SN"/>
        </w:rPr>
        <w:t xml:space="preserve">   </w:t>
      </w:r>
    </w:p>
    <w:p w14:paraId="3C82F466" w14:textId="77777777" w:rsidR="00DC1F7F" w:rsidRPr="00447E71" w:rsidRDefault="00DC1F7F" w:rsidP="00447E71">
      <w:pPr>
        <w:tabs>
          <w:tab w:val="left" w:pos="3159"/>
        </w:tabs>
        <w:spacing w:line="276" w:lineRule="auto"/>
        <w:ind w:left="993" w:hanging="993"/>
        <w:jc w:val="both"/>
        <w:rPr>
          <w:rFonts w:ascii="Times New Roman" w:hAnsi="Times New Roman" w:cs="Times New Roman"/>
          <w:color w:val="EE0000"/>
          <w:sz w:val="24"/>
          <w:szCs w:val="24"/>
          <w:lang w:val="en-US"/>
        </w:rPr>
      </w:pPr>
      <w:proofErr w:type="spellStart"/>
      <w:r w:rsidRPr="00D93CFF">
        <w:rPr>
          <w:rFonts w:ascii="Times New Roman" w:hAnsi="Times New Roman" w:cs="Times New Roman"/>
          <w:color w:val="EE0000"/>
          <w:sz w:val="24"/>
          <w:szCs w:val="24"/>
          <w:lang w:val="fr-SN"/>
        </w:rPr>
        <w:t>Nga</w:t>
      </w:r>
      <w:proofErr w:type="spellEnd"/>
      <w:r w:rsidRPr="00D93CFF">
        <w:rPr>
          <w:rFonts w:ascii="Times New Roman" w:hAnsi="Times New Roman" w:cs="Times New Roman"/>
          <w:color w:val="EE0000"/>
          <w:sz w:val="24"/>
          <w:szCs w:val="24"/>
          <w:lang w:val="fr-SN"/>
        </w:rPr>
        <w:t xml:space="preserve"> </w:t>
      </w:r>
      <w:proofErr w:type="spellStart"/>
      <w:r w:rsidRPr="00D93CFF">
        <w:rPr>
          <w:rFonts w:ascii="Times New Roman" w:hAnsi="Times New Roman" w:cs="Times New Roman"/>
          <w:color w:val="EE0000"/>
          <w:sz w:val="24"/>
          <w:szCs w:val="24"/>
          <w:lang w:val="fr-SN"/>
        </w:rPr>
        <w:t>Ombede</w:t>
      </w:r>
      <w:proofErr w:type="spellEnd"/>
      <w:r w:rsidRPr="00D93CFF">
        <w:rPr>
          <w:rFonts w:ascii="Times New Roman" w:hAnsi="Times New Roman" w:cs="Times New Roman"/>
          <w:color w:val="EE0000"/>
          <w:sz w:val="24"/>
          <w:szCs w:val="24"/>
          <w:lang w:val="fr-SN"/>
        </w:rPr>
        <w:t xml:space="preserve">, S. N., </w:t>
      </w:r>
      <w:proofErr w:type="spellStart"/>
      <w:r w:rsidRPr="00D93CFF">
        <w:rPr>
          <w:rFonts w:ascii="Times New Roman" w:hAnsi="Times New Roman" w:cs="Times New Roman"/>
          <w:color w:val="EE0000"/>
          <w:sz w:val="24"/>
          <w:szCs w:val="24"/>
          <w:lang w:val="fr-SN"/>
        </w:rPr>
        <w:t>Dougnon</w:t>
      </w:r>
      <w:proofErr w:type="spellEnd"/>
      <w:r w:rsidRPr="00D93CFF">
        <w:rPr>
          <w:rFonts w:ascii="Times New Roman" w:hAnsi="Times New Roman" w:cs="Times New Roman"/>
          <w:color w:val="EE0000"/>
          <w:sz w:val="24"/>
          <w:szCs w:val="24"/>
          <w:lang w:val="fr-SN"/>
        </w:rPr>
        <w:t xml:space="preserve">, V., </w:t>
      </w:r>
      <w:proofErr w:type="spellStart"/>
      <w:r w:rsidRPr="00D93CFF">
        <w:rPr>
          <w:rFonts w:ascii="Times New Roman" w:hAnsi="Times New Roman" w:cs="Times New Roman"/>
          <w:color w:val="EE0000"/>
          <w:sz w:val="24"/>
          <w:szCs w:val="24"/>
          <w:lang w:val="fr-SN"/>
        </w:rPr>
        <w:t>Koudokpon</w:t>
      </w:r>
      <w:proofErr w:type="spellEnd"/>
      <w:r w:rsidRPr="00D93CFF">
        <w:rPr>
          <w:rFonts w:ascii="Times New Roman" w:hAnsi="Times New Roman" w:cs="Times New Roman"/>
          <w:color w:val="EE0000"/>
          <w:sz w:val="24"/>
          <w:szCs w:val="24"/>
          <w:lang w:val="fr-SN"/>
        </w:rPr>
        <w:t xml:space="preserve">, H., </w:t>
      </w:r>
      <w:proofErr w:type="spellStart"/>
      <w:r w:rsidRPr="00D93CFF">
        <w:rPr>
          <w:rFonts w:ascii="Times New Roman" w:hAnsi="Times New Roman" w:cs="Times New Roman"/>
          <w:color w:val="EE0000"/>
          <w:sz w:val="24"/>
          <w:szCs w:val="24"/>
          <w:lang w:val="fr-SN"/>
        </w:rPr>
        <w:t>Deguenon</w:t>
      </w:r>
      <w:proofErr w:type="spellEnd"/>
      <w:r w:rsidRPr="00D93CFF">
        <w:rPr>
          <w:rFonts w:ascii="Times New Roman" w:hAnsi="Times New Roman" w:cs="Times New Roman"/>
          <w:color w:val="EE0000"/>
          <w:sz w:val="24"/>
          <w:szCs w:val="24"/>
          <w:lang w:val="fr-SN"/>
        </w:rPr>
        <w:t xml:space="preserve">, E., </w:t>
      </w:r>
      <w:proofErr w:type="spellStart"/>
      <w:r w:rsidRPr="00D93CFF">
        <w:rPr>
          <w:rFonts w:ascii="Times New Roman" w:hAnsi="Times New Roman" w:cs="Times New Roman"/>
          <w:color w:val="EE0000"/>
          <w:sz w:val="24"/>
          <w:szCs w:val="24"/>
          <w:lang w:val="fr-SN"/>
        </w:rPr>
        <w:t>Mindzie</w:t>
      </w:r>
      <w:proofErr w:type="spellEnd"/>
      <w:r w:rsidRPr="00D93CFF">
        <w:rPr>
          <w:rFonts w:ascii="Times New Roman" w:hAnsi="Times New Roman" w:cs="Times New Roman"/>
          <w:color w:val="EE0000"/>
          <w:sz w:val="24"/>
          <w:szCs w:val="24"/>
          <w:lang w:val="fr-SN"/>
        </w:rPr>
        <w:t xml:space="preserve"> </w:t>
      </w:r>
      <w:proofErr w:type="spellStart"/>
      <w:r w:rsidRPr="00D93CFF">
        <w:rPr>
          <w:rFonts w:ascii="Times New Roman" w:hAnsi="Times New Roman" w:cs="Times New Roman"/>
          <w:color w:val="EE0000"/>
          <w:sz w:val="24"/>
          <w:szCs w:val="24"/>
          <w:lang w:val="fr-SN"/>
        </w:rPr>
        <w:t>Ngomo</w:t>
      </w:r>
      <w:proofErr w:type="spellEnd"/>
      <w:r w:rsidRPr="00D93CFF">
        <w:rPr>
          <w:rFonts w:ascii="Times New Roman" w:hAnsi="Times New Roman" w:cs="Times New Roman"/>
          <w:color w:val="EE0000"/>
          <w:sz w:val="24"/>
          <w:szCs w:val="24"/>
          <w:lang w:val="fr-SN"/>
        </w:rPr>
        <w:t xml:space="preserve">, R. P. J., </w:t>
      </w:r>
      <w:proofErr w:type="spellStart"/>
      <w:r w:rsidRPr="00D93CFF">
        <w:rPr>
          <w:rFonts w:ascii="Times New Roman" w:hAnsi="Times New Roman" w:cs="Times New Roman"/>
          <w:color w:val="EE0000"/>
          <w:sz w:val="24"/>
          <w:szCs w:val="24"/>
          <w:lang w:val="fr-SN"/>
        </w:rPr>
        <w:t>Tchibozo</w:t>
      </w:r>
      <w:proofErr w:type="spellEnd"/>
      <w:r w:rsidRPr="00D93CFF">
        <w:rPr>
          <w:rFonts w:ascii="Times New Roman" w:hAnsi="Times New Roman" w:cs="Times New Roman"/>
          <w:color w:val="EE0000"/>
          <w:sz w:val="24"/>
          <w:szCs w:val="24"/>
          <w:lang w:val="fr-SN"/>
        </w:rPr>
        <w:t xml:space="preserve">, C., </w:t>
      </w:r>
      <w:proofErr w:type="spellStart"/>
      <w:r w:rsidRPr="00D93CFF">
        <w:rPr>
          <w:rFonts w:ascii="Times New Roman" w:hAnsi="Times New Roman" w:cs="Times New Roman"/>
          <w:color w:val="EE0000"/>
          <w:sz w:val="24"/>
          <w:szCs w:val="24"/>
          <w:lang w:val="fr-SN"/>
        </w:rPr>
        <w:t>Gnimatin</w:t>
      </w:r>
      <w:proofErr w:type="spellEnd"/>
      <w:r w:rsidRPr="00D93CFF">
        <w:rPr>
          <w:rFonts w:ascii="Times New Roman" w:hAnsi="Times New Roman" w:cs="Times New Roman"/>
          <w:color w:val="EE0000"/>
          <w:sz w:val="24"/>
          <w:szCs w:val="24"/>
          <w:lang w:val="fr-SN"/>
        </w:rPr>
        <w:t xml:space="preserve">, J. P., </w:t>
      </w:r>
      <w:proofErr w:type="spellStart"/>
      <w:r w:rsidRPr="00D93CFF">
        <w:rPr>
          <w:rFonts w:ascii="Times New Roman" w:hAnsi="Times New Roman" w:cs="Times New Roman"/>
          <w:color w:val="EE0000"/>
          <w:sz w:val="24"/>
          <w:szCs w:val="24"/>
          <w:lang w:val="fr-SN"/>
        </w:rPr>
        <w:t>Tchoumbougnang</w:t>
      </w:r>
      <w:proofErr w:type="spellEnd"/>
      <w:r w:rsidRPr="00D93CFF">
        <w:rPr>
          <w:rFonts w:ascii="Times New Roman" w:hAnsi="Times New Roman" w:cs="Times New Roman"/>
          <w:color w:val="EE0000"/>
          <w:sz w:val="24"/>
          <w:szCs w:val="24"/>
          <w:lang w:val="fr-SN"/>
        </w:rPr>
        <w:t xml:space="preserve">, F., </w:t>
      </w:r>
      <w:proofErr w:type="spellStart"/>
      <w:r w:rsidRPr="00D93CFF">
        <w:rPr>
          <w:rFonts w:ascii="Times New Roman" w:hAnsi="Times New Roman" w:cs="Times New Roman"/>
          <w:color w:val="EE0000"/>
          <w:sz w:val="24"/>
          <w:szCs w:val="24"/>
          <w:lang w:val="fr-SN"/>
        </w:rPr>
        <w:t>Yadouleton</w:t>
      </w:r>
      <w:proofErr w:type="spellEnd"/>
      <w:r w:rsidRPr="00D93CFF">
        <w:rPr>
          <w:rFonts w:ascii="Times New Roman" w:hAnsi="Times New Roman" w:cs="Times New Roman"/>
          <w:color w:val="EE0000"/>
          <w:sz w:val="24"/>
          <w:szCs w:val="24"/>
          <w:lang w:val="fr-SN"/>
        </w:rPr>
        <w:t xml:space="preserve">, A., &amp; </w:t>
      </w:r>
      <w:proofErr w:type="spellStart"/>
      <w:r w:rsidRPr="00D93CFF">
        <w:rPr>
          <w:rFonts w:ascii="Times New Roman" w:hAnsi="Times New Roman" w:cs="Times New Roman"/>
          <w:color w:val="EE0000"/>
          <w:sz w:val="24"/>
          <w:szCs w:val="24"/>
          <w:lang w:val="fr-SN"/>
        </w:rPr>
        <w:t>Dougnon</w:t>
      </w:r>
      <w:proofErr w:type="spellEnd"/>
      <w:r w:rsidRPr="00D93CFF">
        <w:rPr>
          <w:rFonts w:ascii="Times New Roman" w:hAnsi="Times New Roman" w:cs="Times New Roman"/>
          <w:color w:val="EE0000"/>
          <w:sz w:val="24"/>
          <w:szCs w:val="24"/>
          <w:lang w:val="fr-SN"/>
        </w:rPr>
        <w:t xml:space="preserve">, J. (2020). </w:t>
      </w:r>
      <w:r w:rsidRPr="00D93CFF">
        <w:rPr>
          <w:rFonts w:ascii="Times New Roman" w:hAnsi="Times New Roman" w:cs="Times New Roman"/>
          <w:color w:val="EE0000"/>
          <w:sz w:val="24"/>
          <w:szCs w:val="24"/>
          <w:lang w:val="en-US"/>
        </w:rPr>
        <w:t>Antimicrobial resistance and toxigenic profiles of bacteria isolated from tropical shrimps (</w:t>
      </w:r>
      <w:proofErr w:type="spellStart"/>
      <w:r w:rsidRPr="00D93CFF">
        <w:rPr>
          <w:rFonts w:ascii="Times New Roman" w:hAnsi="Times New Roman" w:cs="Times New Roman"/>
          <w:i/>
          <w:iCs/>
          <w:color w:val="EE0000"/>
          <w:sz w:val="24"/>
          <w:szCs w:val="24"/>
          <w:lang w:val="en-US"/>
        </w:rPr>
        <w:t>Farfantepenaeus</w:t>
      </w:r>
      <w:proofErr w:type="spellEnd"/>
      <w:r w:rsidRPr="00D93CFF">
        <w:rPr>
          <w:rFonts w:ascii="Times New Roman" w:hAnsi="Times New Roman" w:cs="Times New Roman"/>
          <w:i/>
          <w:iCs/>
          <w:color w:val="EE0000"/>
          <w:sz w:val="24"/>
          <w:szCs w:val="24"/>
          <w:lang w:val="en-US"/>
        </w:rPr>
        <w:t xml:space="preserve"> </w:t>
      </w:r>
      <w:proofErr w:type="spellStart"/>
      <w:r w:rsidRPr="00D93CFF">
        <w:rPr>
          <w:rFonts w:ascii="Times New Roman" w:hAnsi="Times New Roman" w:cs="Times New Roman"/>
          <w:i/>
          <w:iCs/>
          <w:color w:val="EE0000"/>
          <w:sz w:val="24"/>
          <w:szCs w:val="24"/>
          <w:lang w:val="en-US"/>
        </w:rPr>
        <w:t>notialis</w:t>
      </w:r>
      <w:proofErr w:type="spellEnd"/>
      <w:r w:rsidRPr="00D93CFF">
        <w:rPr>
          <w:rFonts w:ascii="Times New Roman" w:hAnsi="Times New Roman" w:cs="Times New Roman"/>
          <w:color w:val="EE0000"/>
          <w:sz w:val="24"/>
          <w:szCs w:val="24"/>
          <w:lang w:val="en-US"/>
        </w:rPr>
        <w:t xml:space="preserve"> and </w:t>
      </w:r>
      <w:r w:rsidRPr="00D93CFF">
        <w:rPr>
          <w:rFonts w:ascii="Times New Roman" w:hAnsi="Times New Roman" w:cs="Times New Roman"/>
          <w:i/>
          <w:iCs/>
          <w:color w:val="EE0000"/>
          <w:sz w:val="24"/>
          <w:szCs w:val="24"/>
          <w:lang w:val="en-US"/>
        </w:rPr>
        <w:t>Penaeus monodon</w:t>
      </w:r>
      <w:r w:rsidRPr="00D93CFF">
        <w:rPr>
          <w:rFonts w:ascii="Times New Roman" w:hAnsi="Times New Roman" w:cs="Times New Roman"/>
          <w:color w:val="EE0000"/>
          <w:sz w:val="24"/>
          <w:szCs w:val="24"/>
          <w:lang w:val="en-US"/>
        </w:rPr>
        <w:t xml:space="preserve">) in Cameroon. </w:t>
      </w:r>
      <w:r w:rsidRPr="00245AEF">
        <w:rPr>
          <w:rFonts w:ascii="Times New Roman" w:hAnsi="Times New Roman" w:cs="Times New Roman"/>
          <w:i/>
          <w:iCs/>
          <w:color w:val="EE0000"/>
          <w:sz w:val="24"/>
          <w:szCs w:val="24"/>
          <w:lang w:val="en-US"/>
        </w:rPr>
        <w:t>BMC Research Notes, 13</w:t>
      </w:r>
      <w:r w:rsidRPr="00245AEF">
        <w:rPr>
          <w:rFonts w:ascii="Times New Roman" w:hAnsi="Times New Roman" w:cs="Times New Roman"/>
          <w:color w:val="EE0000"/>
          <w:sz w:val="24"/>
          <w:szCs w:val="24"/>
          <w:lang w:val="en-US"/>
        </w:rPr>
        <w:t xml:space="preserve">, Article 504. </w:t>
      </w:r>
      <w:hyperlink r:id="rId16" w:history="1">
        <w:r w:rsidRPr="00D93CFF">
          <w:rPr>
            <w:rStyle w:val="Lienhypertexte"/>
            <w:rFonts w:ascii="Times New Roman" w:hAnsi="Times New Roman" w:cs="Times New Roman"/>
            <w:sz w:val="24"/>
            <w:szCs w:val="24"/>
            <w:lang w:val="en-US"/>
          </w:rPr>
          <w:t>https://doi.org/10.1186/s13104-020-05184-1</w:t>
        </w:r>
      </w:hyperlink>
    </w:p>
    <w:p w14:paraId="06E6C2C7" w14:textId="77777777" w:rsidR="00DC1F7F" w:rsidRPr="00FF0834" w:rsidRDefault="00DC1F7F" w:rsidP="00FF0834">
      <w:pPr>
        <w:tabs>
          <w:tab w:val="left" w:pos="3159"/>
        </w:tabs>
        <w:spacing w:line="276" w:lineRule="auto"/>
        <w:ind w:left="993" w:hanging="993"/>
        <w:jc w:val="both"/>
        <w:rPr>
          <w:rFonts w:ascii="Times New Roman" w:hAnsi="Times New Roman" w:cs="Times New Roman"/>
          <w:sz w:val="24"/>
          <w:szCs w:val="24"/>
          <w:lang w:val="en-US"/>
        </w:rPr>
      </w:pPr>
      <w:r w:rsidRPr="00245AEF">
        <w:rPr>
          <w:rFonts w:ascii="Times New Roman" w:hAnsi="Times New Roman" w:cs="Times New Roman"/>
          <w:sz w:val="24"/>
          <w:szCs w:val="24"/>
          <w:lang w:val="en-US"/>
        </w:rPr>
        <w:t xml:space="preserve">Njifonjou, O. (2002). </w:t>
      </w:r>
      <w:r w:rsidRPr="00FF0834">
        <w:rPr>
          <w:rFonts w:ascii="Times New Roman" w:hAnsi="Times New Roman" w:cs="Times New Roman"/>
          <w:sz w:val="24"/>
          <w:szCs w:val="24"/>
          <w:lang w:val="fr-SN"/>
        </w:rPr>
        <w:t xml:space="preserve">Contribution des Poissonneries à L’amélioration des Conditions de vies des Populations de la Ville de Bouaké, </w:t>
      </w:r>
      <w:proofErr w:type="spellStart"/>
      <w:r w:rsidRPr="00FF0834">
        <w:rPr>
          <w:rFonts w:ascii="Times New Roman" w:hAnsi="Times New Roman" w:cs="Times New Roman"/>
          <w:sz w:val="24"/>
          <w:szCs w:val="24"/>
          <w:lang w:val="fr-SN"/>
        </w:rPr>
        <w:t>European</w:t>
      </w:r>
      <w:proofErr w:type="spellEnd"/>
      <w:r w:rsidRPr="00FF0834">
        <w:rPr>
          <w:rFonts w:ascii="Times New Roman" w:hAnsi="Times New Roman" w:cs="Times New Roman"/>
          <w:sz w:val="24"/>
          <w:szCs w:val="24"/>
          <w:lang w:val="fr-SN"/>
        </w:rPr>
        <w:t xml:space="preserve"> Scientific Journal, ESJ, 18(26), 15. </w:t>
      </w:r>
      <w:hyperlink r:id="rId17" w:history="1">
        <w:r w:rsidRPr="00FF0834">
          <w:rPr>
            <w:rStyle w:val="Lienhypertexte"/>
            <w:rFonts w:ascii="Times New Roman" w:hAnsi="Times New Roman" w:cs="Times New Roman"/>
            <w:sz w:val="24"/>
            <w:szCs w:val="24"/>
            <w:lang w:val="en-US"/>
          </w:rPr>
          <w:t>https://doi.org/10.19044/esj.2022.v18n26p15</w:t>
        </w:r>
      </w:hyperlink>
      <w:r w:rsidRPr="00FF0834">
        <w:rPr>
          <w:rFonts w:ascii="Times New Roman" w:hAnsi="Times New Roman" w:cs="Times New Roman"/>
          <w:sz w:val="24"/>
          <w:szCs w:val="24"/>
          <w:lang w:val="en-US"/>
        </w:rPr>
        <w:t xml:space="preserve"> </w:t>
      </w:r>
    </w:p>
    <w:p w14:paraId="5DCAF7FA" w14:textId="77777777" w:rsidR="00DC1F7F" w:rsidRPr="00FF0834" w:rsidRDefault="00DC1F7F" w:rsidP="00FF0834">
      <w:pPr>
        <w:tabs>
          <w:tab w:val="left" w:pos="3159"/>
        </w:tabs>
        <w:spacing w:line="276" w:lineRule="auto"/>
        <w:ind w:left="993" w:hanging="993"/>
        <w:jc w:val="both"/>
        <w:rPr>
          <w:rFonts w:ascii="Times New Roman" w:hAnsi="Times New Roman" w:cs="Times New Roman"/>
          <w:sz w:val="24"/>
          <w:szCs w:val="24"/>
          <w:lang w:val="en-US"/>
        </w:rPr>
      </w:pPr>
      <w:proofErr w:type="spellStart"/>
      <w:r w:rsidRPr="00FF0834">
        <w:rPr>
          <w:rFonts w:ascii="Times New Roman" w:hAnsi="Times New Roman" w:cs="Times New Roman"/>
          <w:sz w:val="24"/>
          <w:szCs w:val="24"/>
          <w:lang w:val="en-US"/>
        </w:rPr>
        <w:lastRenderedPageBreak/>
        <w:t>Osaili</w:t>
      </w:r>
      <w:proofErr w:type="spellEnd"/>
      <w:r w:rsidRPr="00FF0834">
        <w:rPr>
          <w:rFonts w:ascii="Times New Roman" w:hAnsi="Times New Roman" w:cs="Times New Roman"/>
          <w:sz w:val="24"/>
          <w:szCs w:val="24"/>
          <w:lang w:val="en-US"/>
        </w:rPr>
        <w:t xml:space="preserve">, T. M., Obaid, R. S., </w:t>
      </w:r>
      <w:proofErr w:type="spellStart"/>
      <w:r w:rsidRPr="00FF0834">
        <w:rPr>
          <w:rFonts w:ascii="Times New Roman" w:hAnsi="Times New Roman" w:cs="Times New Roman"/>
          <w:sz w:val="24"/>
          <w:szCs w:val="24"/>
          <w:lang w:val="en-US"/>
        </w:rPr>
        <w:t>Alkayyali</w:t>
      </w:r>
      <w:proofErr w:type="spellEnd"/>
      <w:r w:rsidRPr="00FF0834">
        <w:rPr>
          <w:rFonts w:ascii="Times New Roman" w:hAnsi="Times New Roman" w:cs="Times New Roman"/>
          <w:sz w:val="24"/>
          <w:szCs w:val="24"/>
          <w:lang w:val="en-US"/>
        </w:rPr>
        <w:t xml:space="preserve">, S. A. I., Ayman, H., Bunni, S. M., </w:t>
      </w:r>
      <w:proofErr w:type="spellStart"/>
      <w:r w:rsidRPr="00FF0834">
        <w:rPr>
          <w:rFonts w:ascii="Times New Roman" w:hAnsi="Times New Roman" w:cs="Times New Roman"/>
          <w:sz w:val="24"/>
          <w:szCs w:val="24"/>
          <w:lang w:val="en-US"/>
        </w:rPr>
        <w:t>Alkhaled</w:t>
      </w:r>
      <w:proofErr w:type="spellEnd"/>
      <w:r w:rsidRPr="00FF0834">
        <w:rPr>
          <w:rFonts w:ascii="Times New Roman" w:hAnsi="Times New Roman" w:cs="Times New Roman"/>
          <w:sz w:val="24"/>
          <w:szCs w:val="24"/>
          <w:lang w:val="en-US"/>
        </w:rPr>
        <w:t xml:space="preserve">, S. B., Hasan, F., Mohamad, M. N., &amp; Cheikh Ismail, L. (2023). Consumers’ knowledge and attitudes about food additives in the UAE. PLOS ONE, 18(3), e0282495. </w:t>
      </w:r>
      <w:hyperlink r:id="rId18" w:history="1">
        <w:r w:rsidRPr="00FF0834">
          <w:rPr>
            <w:rStyle w:val="Lienhypertexte"/>
            <w:rFonts w:ascii="Times New Roman" w:hAnsi="Times New Roman" w:cs="Times New Roman"/>
            <w:sz w:val="24"/>
            <w:szCs w:val="24"/>
            <w:lang w:val="en-US"/>
          </w:rPr>
          <w:t>https://doi.org/10.1371/journal.pone.0282495</w:t>
        </w:r>
      </w:hyperlink>
      <w:r w:rsidRPr="00FF0834">
        <w:rPr>
          <w:rFonts w:ascii="Times New Roman" w:hAnsi="Times New Roman" w:cs="Times New Roman"/>
          <w:sz w:val="24"/>
          <w:szCs w:val="24"/>
          <w:lang w:val="en-US"/>
        </w:rPr>
        <w:t xml:space="preserve"> </w:t>
      </w:r>
    </w:p>
    <w:p w14:paraId="4E9807B0" w14:textId="77777777" w:rsidR="00DC1F7F" w:rsidRPr="00FF0834" w:rsidRDefault="00DC1F7F" w:rsidP="00FF0834">
      <w:pPr>
        <w:tabs>
          <w:tab w:val="left" w:pos="3159"/>
        </w:tabs>
        <w:spacing w:line="276" w:lineRule="auto"/>
        <w:ind w:left="993" w:hanging="993"/>
        <w:jc w:val="both"/>
        <w:rPr>
          <w:rFonts w:ascii="Times New Roman" w:hAnsi="Times New Roman" w:cs="Times New Roman"/>
          <w:sz w:val="24"/>
          <w:szCs w:val="24"/>
          <w:lang w:val="fr-SN"/>
        </w:rPr>
      </w:pPr>
      <w:r w:rsidRPr="007A0133">
        <w:rPr>
          <w:rFonts w:ascii="Times New Roman" w:hAnsi="Times New Roman" w:cs="Times New Roman"/>
          <w:sz w:val="24"/>
          <w:szCs w:val="24"/>
          <w:lang w:val="en-US"/>
        </w:rPr>
        <w:t xml:space="preserve">Pamphile M., </w:t>
      </w:r>
      <w:proofErr w:type="spellStart"/>
      <w:r w:rsidRPr="007A0133">
        <w:rPr>
          <w:rFonts w:ascii="Times New Roman" w:hAnsi="Times New Roman" w:cs="Times New Roman"/>
          <w:sz w:val="24"/>
          <w:szCs w:val="24"/>
          <w:lang w:val="en-US"/>
        </w:rPr>
        <w:t>Ramarolahy</w:t>
      </w:r>
      <w:proofErr w:type="spellEnd"/>
      <w:r w:rsidRPr="007A0133">
        <w:rPr>
          <w:rFonts w:ascii="Times New Roman" w:hAnsi="Times New Roman" w:cs="Times New Roman"/>
          <w:sz w:val="24"/>
          <w:szCs w:val="24"/>
          <w:lang w:val="en-US"/>
        </w:rPr>
        <w:t xml:space="preserve"> C.R., Andriamihaja H., </w:t>
      </w:r>
      <w:proofErr w:type="spellStart"/>
      <w:r w:rsidRPr="007A0133">
        <w:rPr>
          <w:rFonts w:ascii="Times New Roman" w:hAnsi="Times New Roman" w:cs="Times New Roman"/>
          <w:sz w:val="24"/>
          <w:szCs w:val="24"/>
          <w:lang w:val="en-US"/>
        </w:rPr>
        <w:t>Andrianasolonantenaina</w:t>
      </w:r>
      <w:proofErr w:type="spellEnd"/>
      <w:r w:rsidRPr="007A0133">
        <w:rPr>
          <w:rFonts w:ascii="Times New Roman" w:hAnsi="Times New Roman" w:cs="Times New Roman"/>
          <w:sz w:val="24"/>
          <w:szCs w:val="24"/>
          <w:lang w:val="en-US"/>
        </w:rPr>
        <w:t xml:space="preserve"> J.M., (2021). </w:t>
      </w:r>
      <w:r w:rsidRPr="00FF0834">
        <w:rPr>
          <w:rFonts w:ascii="Times New Roman" w:hAnsi="Times New Roman" w:cs="Times New Roman"/>
          <w:sz w:val="24"/>
          <w:szCs w:val="24"/>
          <w:lang w:val="fr-SN"/>
        </w:rPr>
        <w:t xml:space="preserve">« Taux </w:t>
      </w:r>
      <w:proofErr w:type="spellStart"/>
      <w:r w:rsidRPr="00FF0834">
        <w:rPr>
          <w:rFonts w:ascii="Times New Roman" w:hAnsi="Times New Roman" w:cs="Times New Roman"/>
          <w:sz w:val="24"/>
          <w:szCs w:val="24"/>
          <w:lang w:val="fr-SN"/>
        </w:rPr>
        <w:t>residuel</w:t>
      </w:r>
      <w:proofErr w:type="spellEnd"/>
      <w:r w:rsidRPr="00FF0834">
        <w:rPr>
          <w:rFonts w:ascii="Times New Roman" w:hAnsi="Times New Roman" w:cs="Times New Roman"/>
          <w:sz w:val="24"/>
          <w:szCs w:val="24"/>
          <w:lang w:val="fr-SN"/>
        </w:rPr>
        <w:t xml:space="preserve"> de sulfite dans les crevettes </w:t>
      </w:r>
      <w:proofErr w:type="spellStart"/>
      <w:r w:rsidRPr="00FF0834">
        <w:rPr>
          <w:rFonts w:ascii="Times New Roman" w:hAnsi="Times New Roman" w:cs="Times New Roman"/>
          <w:sz w:val="24"/>
          <w:szCs w:val="24"/>
          <w:lang w:val="fr-SN"/>
        </w:rPr>
        <w:t>traitees</w:t>
      </w:r>
      <w:proofErr w:type="spellEnd"/>
      <w:r w:rsidRPr="00FF0834">
        <w:rPr>
          <w:rFonts w:ascii="Times New Roman" w:hAnsi="Times New Roman" w:cs="Times New Roman"/>
          <w:sz w:val="24"/>
          <w:szCs w:val="24"/>
          <w:lang w:val="fr-SN"/>
        </w:rPr>
        <w:t xml:space="preserve"> a la </w:t>
      </w:r>
      <w:proofErr w:type="spellStart"/>
      <w:r w:rsidRPr="00FF0834">
        <w:rPr>
          <w:rFonts w:ascii="Times New Roman" w:hAnsi="Times New Roman" w:cs="Times New Roman"/>
          <w:sz w:val="24"/>
          <w:szCs w:val="24"/>
          <w:lang w:val="fr-SN"/>
        </w:rPr>
        <w:t>societe</w:t>
      </w:r>
      <w:proofErr w:type="spellEnd"/>
      <w:r w:rsidRPr="00FF0834">
        <w:rPr>
          <w:rFonts w:ascii="Times New Roman" w:hAnsi="Times New Roman" w:cs="Times New Roman"/>
          <w:sz w:val="24"/>
          <w:szCs w:val="24"/>
          <w:lang w:val="fr-SN"/>
        </w:rPr>
        <w:t xml:space="preserve"> </w:t>
      </w:r>
      <w:proofErr w:type="spellStart"/>
      <w:r w:rsidRPr="00FF0834">
        <w:rPr>
          <w:rFonts w:ascii="Times New Roman" w:hAnsi="Times New Roman" w:cs="Times New Roman"/>
          <w:sz w:val="24"/>
          <w:szCs w:val="24"/>
          <w:lang w:val="fr-SN"/>
        </w:rPr>
        <w:t>pechexport</w:t>
      </w:r>
      <w:proofErr w:type="spellEnd"/>
      <w:r w:rsidRPr="00FF0834">
        <w:rPr>
          <w:rFonts w:ascii="Times New Roman" w:hAnsi="Times New Roman" w:cs="Times New Roman"/>
          <w:sz w:val="24"/>
          <w:szCs w:val="24"/>
          <w:lang w:val="fr-SN"/>
        </w:rPr>
        <w:t xml:space="preserve"> et celles du marché de » Revue des Sciences, de Technologies et de l’Environnement Édition spéciale, Université d'été 3ème édition Mahajanga, novembre 2021 ISSN : 2709-8192.Disponiblesur :</w:t>
      </w:r>
      <w:hyperlink r:id="rId19" w:history="1">
        <w:r w:rsidRPr="00FF0834">
          <w:rPr>
            <w:rStyle w:val="Lienhypertexte"/>
            <w:rFonts w:ascii="Times New Roman" w:hAnsi="Times New Roman" w:cs="Times New Roman"/>
            <w:sz w:val="24"/>
            <w:szCs w:val="24"/>
            <w:lang w:val="fr-SN"/>
          </w:rPr>
          <w:t>http://madarevues.recherches.gov.mg/IMG/pdf/rste_vol_5_univ_d_ete_3-128-131.pdf</w:t>
        </w:r>
      </w:hyperlink>
      <w:r w:rsidRPr="00FF0834">
        <w:rPr>
          <w:rFonts w:ascii="Times New Roman" w:hAnsi="Times New Roman" w:cs="Times New Roman"/>
          <w:sz w:val="24"/>
          <w:szCs w:val="24"/>
          <w:lang w:val="fr-SN"/>
        </w:rPr>
        <w:t xml:space="preserve"> </w:t>
      </w:r>
    </w:p>
    <w:p w14:paraId="396BCAEC" w14:textId="77777777" w:rsidR="00DC1F7F" w:rsidRPr="00FF0834" w:rsidRDefault="00DC1F7F" w:rsidP="00FF0834">
      <w:pPr>
        <w:tabs>
          <w:tab w:val="left" w:pos="3159"/>
        </w:tabs>
        <w:spacing w:line="276" w:lineRule="auto"/>
        <w:ind w:left="993" w:hanging="993"/>
        <w:jc w:val="both"/>
        <w:rPr>
          <w:rFonts w:ascii="Times New Roman" w:hAnsi="Times New Roman" w:cs="Times New Roman"/>
          <w:sz w:val="24"/>
          <w:szCs w:val="24"/>
          <w:lang w:val="fr-SN"/>
        </w:rPr>
      </w:pPr>
      <w:proofErr w:type="spellStart"/>
      <w:r w:rsidRPr="00FF0834">
        <w:rPr>
          <w:rFonts w:ascii="Times New Roman" w:hAnsi="Times New Roman" w:cs="Times New Roman"/>
          <w:sz w:val="24"/>
          <w:szCs w:val="24"/>
          <w:lang w:val="en-US"/>
        </w:rPr>
        <w:t>Pedale</w:t>
      </w:r>
      <w:proofErr w:type="spellEnd"/>
      <w:r w:rsidRPr="00FF0834">
        <w:rPr>
          <w:rFonts w:ascii="Times New Roman" w:hAnsi="Times New Roman" w:cs="Times New Roman"/>
          <w:sz w:val="24"/>
          <w:szCs w:val="24"/>
          <w:lang w:val="en-US"/>
        </w:rPr>
        <w:t xml:space="preserve">, A.B, Adriana B., Rodrigo Y. F, </w:t>
      </w:r>
      <w:proofErr w:type="spellStart"/>
      <w:r w:rsidRPr="00FF0834">
        <w:rPr>
          <w:rFonts w:ascii="Times New Roman" w:hAnsi="Times New Roman" w:cs="Times New Roman"/>
          <w:sz w:val="24"/>
          <w:szCs w:val="24"/>
          <w:lang w:val="en-US"/>
        </w:rPr>
        <w:t>Rudã</w:t>
      </w:r>
      <w:proofErr w:type="spellEnd"/>
      <w:r w:rsidRPr="00FF0834">
        <w:rPr>
          <w:rFonts w:ascii="Times New Roman" w:hAnsi="Times New Roman" w:cs="Times New Roman"/>
          <w:sz w:val="24"/>
          <w:szCs w:val="24"/>
          <w:lang w:val="en-US"/>
        </w:rPr>
        <w:t xml:space="preserve"> F.B. S, Fernando A. A. (2012). </w:t>
      </w:r>
      <w:r w:rsidRPr="00FF0834">
        <w:rPr>
          <w:rFonts w:ascii="Times New Roman" w:hAnsi="Times New Roman" w:cs="Times New Roman"/>
          <w:sz w:val="24"/>
          <w:szCs w:val="24"/>
          <w:lang w:val="fr-SN"/>
        </w:rPr>
        <w:t xml:space="preserve">Toxicité aiguë du métabisulfite de sodium sur la mangrove crabe </w:t>
      </w:r>
      <w:proofErr w:type="spellStart"/>
      <w:r w:rsidRPr="00FF0834">
        <w:rPr>
          <w:rFonts w:ascii="Times New Roman" w:hAnsi="Times New Roman" w:cs="Times New Roman"/>
          <w:sz w:val="24"/>
          <w:szCs w:val="24"/>
          <w:lang w:val="fr-SN"/>
        </w:rPr>
        <w:t>Ucides</w:t>
      </w:r>
      <w:proofErr w:type="spellEnd"/>
      <w:r w:rsidRPr="00FF0834">
        <w:rPr>
          <w:rFonts w:ascii="Times New Roman" w:hAnsi="Times New Roman" w:cs="Times New Roman"/>
          <w:sz w:val="24"/>
          <w:szCs w:val="24"/>
          <w:lang w:val="fr-SN"/>
        </w:rPr>
        <w:t xml:space="preserve"> </w:t>
      </w:r>
      <w:proofErr w:type="spellStart"/>
      <w:r w:rsidRPr="00FF0834">
        <w:rPr>
          <w:rFonts w:ascii="Times New Roman" w:hAnsi="Times New Roman" w:cs="Times New Roman"/>
          <w:sz w:val="24"/>
          <w:szCs w:val="24"/>
          <w:lang w:val="fr-SN"/>
        </w:rPr>
        <w:t>cordatus</w:t>
      </w:r>
      <w:proofErr w:type="spellEnd"/>
      <w:r w:rsidRPr="00FF0834">
        <w:rPr>
          <w:rFonts w:ascii="Times New Roman" w:hAnsi="Times New Roman" w:cs="Times New Roman"/>
          <w:sz w:val="24"/>
          <w:szCs w:val="24"/>
          <w:lang w:val="fr-SN"/>
        </w:rPr>
        <w:t xml:space="preserve"> (</w:t>
      </w:r>
      <w:proofErr w:type="spellStart"/>
      <w:r w:rsidRPr="00FF0834">
        <w:rPr>
          <w:rFonts w:ascii="Times New Roman" w:hAnsi="Times New Roman" w:cs="Times New Roman"/>
          <w:sz w:val="24"/>
          <w:szCs w:val="24"/>
          <w:lang w:val="fr-SN"/>
        </w:rPr>
        <w:t>Decapoda</w:t>
      </w:r>
      <w:proofErr w:type="spellEnd"/>
      <w:r w:rsidRPr="00FF0834">
        <w:rPr>
          <w:rFonts w:ascii="Times New Roman" w:hAnsi="Times New Roman" w:cs="Times New Roman"/>
          <w:sz w:val="24"/>
          <w:szCs w:val="24"/>
          <w:lang w:val="fr-SN"/>
        </w:rPr>
        <w:t xml:space="preserve">, </w:t>
      </w:r>
      <w:proofErr w:type="spellStart"/>
      <w:r w:rsidRPr="00FF0834">
        <w:rPr>
          <w:rFonts w:ascii="Times New Roman" w:hAnsi="Times New Roman" w:cs="Times New Roman"/>
          <w:sz w:val="24"/>
          <w:szCs w:val="24"/>
          <w:lang w:val="fr-SN"/>
        </w:rPr>
        <w:t>Ucididae</w:t>
      </w:r>
      <w:proofErr w:type="spellEnd"/>
      <w:r w:rsidRPr="00FF0834">
        <w:rPr>
          <w:rFonts w:ascii="Times New Roman" w:hAnsi="Times New Roman" w:cs="Times New Roman"/>
          <w:sz w:val="24"/>
          <w:szCs w:val="24"/>
          <w:lang w:val="fr-SN"/>
        </w:rPr>
        <w:t xml:space="preserve">). Anaïs Academia </w:t>
      </w:r>
      <w:proofErr w:type="spellStart"/>
      <w:r w:rsidRPr="00FF0834">
        <w:rPr>
          <w:rFonts w:ascii="Times New Roman" w:hAnsi="Times New Roman" w:cs="Times New Roman"/>
          <w:sz w:val="24"/>
          <w:szCs w:val="24"/>
          <w:lang w:val="fr-SN"/>
        </w:rPr>
        <w:t>Brasileira</w:t>
      </w:r>
      <w:proofErr w:type="spellEnd"/>
      <w:r w:rsidRPr="00FF0834">
        <w:rPr>
          <w:rFonts w:ascii="Times New Roman" w:hAnsi="Times New Roman" w:cs="Times New Roman"/>
          <w:sz w:val="24"/>
          <w:szCs w:val="24"/>
          <w:lang w:val="fr-SN"/>
        </w:rPr>
        <w:t xml:space="preserve"> de </w:t>
      </w:r>
      <w:proofErr w:type="spellStart"/>
      <w:r w:rsidRPr="00FF0834">
        <w:rPr>
          <w:rFonts w:ascii="Times New Roman" w:hAnsi="Times New Roman" w:cs="Times New Roman"/>
          <w:sz w:val="24"/>
          <w:szCs w:val="24"/>
          <w:lang w:val="fr-SN"/>
        </w:rPr>
        <w:t>Ciências</w:t>
      </w:r>
      <w:proofErr w:type="spellEnd"/>
      <w:r w:rsidRPr="00FF0834">
        <w:rPr>
          <w:rFonts w:ascii="Times New Roman" w:hAnsi="Times New Roman" w:cs="Times New Roman"/>
          <w:sz w:val="24"/>
          <w:szCs w:val="24"/>
          <w:lang w:val="fr-SN"/>
        </w:rPr>
        <w:t>, v.84, n.4, p.1009-</w:t>
      </w:r>
      <w:proofErr w:type="gramStart"/>
      <w:r w:rsidRPr="00FF0834">
        <w:rPr>
          <w:rFonts w:ascii="Times New Roman" w:hAnsi="Times New Roman" w:cs="Times New Roman"/>
          <w:sz w:val="24"/>
          <w:szCs w:val="24"/>
          <w:lang w:val="fr-SN"/>
        </w:rPr>
        <w:t>1014,.</w:t>
      </w:r>
      <w:proofErr w:type="gramEnd"/>
      <w:r w:rsidRPr="00FF0834">
        <w:rPr>
          <w:rFonts w:ascii="Times New Roman" w:hAnsi="Times New Roman" w:cs="Times New Roman"/>
          <w:sz w:val="24"/>
          <w:szCs w:val="24"/>
          <w:lang w:val="fr-SN"/>
        </w:rPr>
        <w:t xml:space="preserve"> </w:t>
      </w:r>
      <w:hyperlink r:id="rId20" w:history="1">
        <w:r w:rsidRPr="00FF0834">
          <w:rPr>
            <w:rStyle w:val="Lienhypertexte"/>
            <w:rFonts w:ascii="Times New Roman" w:hAnsi="Times New Roman" w:cs="Times New Roman"/>
            <w:sz w:val="24"/>
            <w:szCs w:val="24"/>
            <w:lang w:val="fr-SN"/>
          </w:rPr>
          <w:t>https://doi.org/10.1590/S0001-37652012005000058</w:t>
        </w:r>
      </w:hyperlink>
      <w:r w:rsidRPr="00FF0834">
        <w:rPr>
          <w:rFonts w:ascii="Times New Roman" w:hAnsi="Times New Roman" w:cs="Times New Roman"/>
          <w:sz w:val="24"/>
          <w:szCs w:val="24"/>
          <w:lang w:val="fr-SN"/>
        </w:rPr>
        <w:t xml:space="preserve"> </w:t>
      </w:r>
    </w:p>
    <w:p w14:paraId="77548D5B" w14:textId="77777777" w:rsidR="00DC1F7F" w:rsidRPr="00FF0834" w:rsidRDefault="00DC1F7F" w:rsidP="00FF0834">
      <w:pPr>
        <w:tabs>
          <w:tab w:val="left" w:pos="3159"/>
        </w:tabs>
        <w:spacing w:line="276" w:lineRule="auto"/>
        <w:ind w:left="993" w:hanging="993"/>
        <w:jc w:val="both"/>
        <w:rPr>
          <w:rFonts w:ascii="Times New Roman" w:hAnsi="Times New Roman" w:cs="Times New Roman"/>
          <w:sz w:val="24"/>
          <w:szCs w:val="24"/>
          <w:lang w:val="fr-SN"/>
        </w:rPr>
      </w:pPr>
      <w:r w:rsidRPr="00FF0834">
        <w:rPr>
          <w:rFonts w:ascii="Times New Roman" w:hAnsi="Times New Roman" w:cs="Times New Roman"/>
          <w:sz w:val="24"/>
          <w:szCs w:val="24"/>
          <w:lang w:val="en-US"/>
        </w:rPr>
        <w:t xml:space="preserve">Pyle, M. L., &amp; </w:t>
      </w:r>
      <w:proofErr w:type="spellStart"/>
      <w:r w:rsidRPr="00FF0834">
        <w:rPr>
          <w:rFonts w:ascii="Times New Roman" w:hAnsi="Times New Roman" w:cs="Times New Roman"/>
          <w:sz w:val="24"/>
          <w:szCs w:val="24"/>
          <w:lang w:val="en-US"/>
        </w:rPr>
        <w:t>Koburger</w:t>
      </w:r>
      <w:proofErr w:type="spellEnd"/>
      <w:r w:rsidRPr="00FF0834">
        <w:rPr>
          <w:rFonts w:ascii="Times New Roman" w:hAnsi="Times New Roman" w:cs="Times New Roman"/>
          <w:sz w:val="24"/>
          <w:szCs w:val="24"/>
          <w:lang w:val="en-US"/>
        </w:rPr>
        <w:t xml:space="preserve">, J. A. (1984). Increased sensitization of shrimp microflora to hypochlorite following a sodium bisulfite dip. </w:t>
      </w:r>
      <w:r w:rsidRPr="00FF0834">
        <w:rPr>
          <w:rFonts w:ascii="Times New Roman" w:hAnsi="Times New Roman" w:cs="Times New Roman"/>
          <w:sz w:val="24"/>
          <w:szCs w:val="24"/>
          <w:lang w:val="fr-SN"/>
        </w:rPr>
        <w:t xml:space="preserve">Journal of Food Protection, 47(5), 375–377. </w:t>
      </w:r>
      <w:hyperlink r:id="rId21" w:history="1">
        <w:r w:rsidRPr="00FF0834">
          <w:rPr>
            <w:rStyle w:val="Lienhypertexte"/>
            <w:rFonts w:ascii="Times New Roman" w:hAnsi="Times New Roman" w:cs="Times New Roman"/>
            <w:sz w:val="24"/>
            <w:szCs w:val="24"/>
            <w:lang w:val="fr-SN"/>
          </w:rPr>
          <w:t>https://doi.org/10.4315/0362-028X-47.5.375</w:t>
        </w:r>
      </w:hyperlink>
      <w:r w:rsidRPr="00FF0834">
        <w:rPr>
          <w:rFonts w:ascii="Times New Roman" w:hAnsi="Times New Roman" w:cs="Times New Roman"/>
          <w:sz w:val="24"/>
          <w:szCs w:val="24"/>
          <w:lang w:val="fr-SN"/>
        </w:rPr>
        <w:t xml:space="preserve">  </w:t>
      </w:r>
    </w:p>
    <w:p w14:paraId="01BFE329" w14:textId="77777777" w:rsidR="00DC1F7F" w:rsidRPr="00FF0834" w:rsidRDefault="00DC1F7F" w:rsidP="00FF0834">
      <w:pPr>
        <w:tabs>
          <w:tab w:val="left" w:pos="3159"/>
        </w:tabs>
        <w:spacing w:line="276" w:lineRule="auto"/>
        <w:ind w:left="993" w:hanging="993"/>
        <w:jc w:val="both"/>
        <w:rPr>
          <w:rFonts w:ascii="Times New Roman" w:hAnsi="Times New Roman" w:cs="Times New Roman"/>
          <w:sz w:val="24"/>
          <w:szCs w:val="24"/>
          <w:lang w:val="fr-SN"/>
        </w:rPr>
      </w:pPr>
      <w:proofErr w:type="spellStart"/>
      <w:r w:rsidRPr="00FF0834">
        <w:rPr>
          <w:rFonts w:ascii="Times New Roman" w:hAnsi="Times New Roman" w:cs="Times New Roman"/>
          <w:sz w:val="24"/>
          <w:szCs w:val="24"/>
          <w:lang w:val="fr-SN"/>
        </w:rPr>
        <w:t>Rahmaoui</w:t>
      </w:r>
      <w:proofErr w:type="spellEnd"/>
      <w:r w:rsidRPr="00FF0834">
        <w:rPr>
          <w:rFonts w:ascii="Times New Roman" w:hAnsi="Times New Roman" w:cs="Times New Roman"/>
          <w:sz w:val="24"/>
          <w:szCs w:val="24"/>
          <w:lang w:val="fr-SN"/>
        </w:rPr>
        <w:t xml:space="preserve"> H., (2020) « Contribution à la caractérisation, physicochimique, hygiénique et toxicologique des crustacées surgelées et frais cas de la crevette d’origine asiatique commercialisée dans la région de Tlemcen » Mémoire de fin d’études. Disponible sur </w:t>
      </w:r>
      <w:hyperlink r:id="rId22" w:history="1">
        <w:r w:rsidRPr="00FF0834">
          <w:rPr>
            <w:rStyle w:val="Lienhypertexte"/>
            <w:rFonts w:ascii="Times New Roman" w:hAnsi="Times New Roman" w:cs="Times New Roman"/>
            <w:sz w:val="24"/>
            <w:szCs w:val="24"/>
            <w:lang w:val="fr-SN"/>
          </w:rPr>
          <w:t>http://dspace.univ-tlemcen.dz/bitstream/112/17496/1/Rahmaoui_Belhia.pdf</w:t>
        </w:r>
      </w:hyperlink>
    </w:p>
    <w:p w14:paraId="397A3C30" w14:textId="77777777" w:rsidR="00DC1F7F" w:rsidRPr="00447E71" w:rsidRDefault="00DC1F7F" w:rsidP="00447E71">
      <w:pPr>
        <w:tabs>
          <w:tab w:val="left" w:pos="3159"/>
        </w:tabs>
        <w:spacing w:line="276" w:lineRule="auto"/>
        <w:ind w:left="993" w:hanging="993"/>
        <w:jc w:val="both"/>
        <w:rPr>
          <w:rFonts w:ascii="Times New Roman" w:hAnsi="Times New Roman" w:cs="Times New Roman"/>
          <w:color w:val="EE0000"/>
          <w:sz w:val="24"/>
          <w:szCs w:val="24"/>
          <w:lang w:val="fr-SN"/>
        </w:rPr>
      </w:pPr>
      <w:bookmarkStart w:id="54" w:name="_Hlk209442189"/>
      <w:proofErr w:type="spellStart"/>
      <w:proofErr w:type="gramStart"/>
      <w:r w:rsidRPr="008D2501">
        <w:rPr>
          <w:rFonts w:ascii="Times New Roman" w:hAnsi="Times New Roman" w:cs="Times New Roman"/>
          <w:color w:val="EE0000"/>
          <w:sz w:val="24"/>
          <w:szCs w:val="24"/>
          <w:lang w:val="en-US"/>
        </w:rPr>
        <w:t>Ranusi</w:t>
      </w:r>
      <w:bookmarkEnd w:id="54"/>
      <w:proofErr w:type="spellEnd"/>
      <w:r w:rsidRPr="008D2501">
        <w:rPr>
          <w:rFonts w:ascii="Times New Roman" w:hAnsi="Times New Roman" w:cs="Times New Roman"/>
          <w:color w:val="EE0000"/>
          <w:sz w:val="24"/>
          <w:szCs w:val="24"/>
          <w:lang w:val="en-US"/>
        </w:rPr>
        <w:t xml:space="preserve"> ,</w:t>
      </w:r>
      <w:proofErr w:type="gramEnd"/>
      <w:r w:rsidRPr="008D2501">
        <w:rPr>
          <w:rFonts w:ascii="Times New Roman" w:hAnsi="Times New Roman" w:cs="Times New Roman"/>
          <w:color w:val="EE0000"/>
          <w:sz w:val="24"/>
          <w:szCs w:val="24"/>
          <w:lang w:val="en-US"/>
        </w:rPr>
        <w:t xml:space="preserve"> S., Effiong, E. D. and Duru, N. U., (2018). “Comparative study of microbial, proximate and heavy metal compositions of some gastropods, bivalve and crustacean seafood”. </w:t>
      </w:r>
      <w:proofErr w:type="spellStart"/>
      <w:r w:rsidRPr="008D2501">
        <w:rPr>
          <w:rFonts w:ascii="Times New Roman" w:hAnsi="Times New Roman" w:cs="Times New Roman"/>
          <w:color w:val="EE0000"/>
          <w:sz w:val="24"/>
          <w:szCs w:val="24"/>
          <w:lang w:val="en-US"/>
        </w:rPr>
        <w:t>african</w:t>
      </w:r>
      <w:proofErr w:type="spellEnd"/>
      <w:r w:rsidRPr="008D2501">
        <w:rPr>
          <w:rFonts w:ascii="Times New Roman" w:hAnsi="Times New Roman" w:cs="Times New Roman"/>
          <w:color w:val="EE0000"/>
          <w:sz w:val="24"/>
          <w:szCs w:val="24"/>
          <w:lang w:val="en-US"/>
        </w:rPr>
        <w:t xml:space="preserve"> journal of clinical and experimental microbiology </w:t>
      </w:r>
      <w:proofErr w:type="spellStart"/>
      <w:r w:rsidRPr="008D2501">
        <w:rPr>
          <w:rFonts w:ascii="Times New Roman" w:hAnsi="Times New Roman" w:cs="Times New Roman"/>
          <w:color w:val="EE0000"/>
          <w:sz w:val="24"/>
          <w:szCs w:val="24"/>
          <w:lang w:val="en-US"/>
        </w:rPr>
        <w:t>isbn</w:t>
      </w:r>
      <w:proofErr w:type="spellEnd"/>
      <w:r w:rsidRPr="008D2501">
        <w:rPr>
          <w:rFonts w:ascii="Times New Roman" w:hAnsi="Times New Roman" w:cs="Times New Roman"/>
          <w:color w:val="EE0000"/>
          <w:sz w:val="24"/>
          <w:szCs w:val="24"/>
          <w:lang w:val="en-US"/>
        </w:rPr>
        <w:t xml:space="preserve"> 1595689x </w:t>
      </w:r>
      <w:proofErr w:type="spellStart"/>
      <w:r w:rsidRPr="008D2501">
        <w:rPr>
          <w:rFonts w:ascii="Times New Roman" w:hAnsi="Times New Roman" w:cs="Times New Roman"/>
          <w:color w:val="EE0000"/>
          <w:sz w:val="24"/>
          <w:szCs w:val="24"/>
          <w:lang w:val="en-US"/>
        </w:rPr>
        <w:t>september</w:t>
      </w:r>
      <w:proofErr w:type="spellEnd"/>
      <w:r w:rsidRPr="008D2501">
        <w:rPr>
          <w:rFonts w:ascii="Times New Roman" w:hAnsi="Times New Roman" w:cs="Times New Roman"/>
          <w:color w:val="EE0000"/>
          <w:sz w:val="24"/>
          <w:szCs w:val="24"/>
          <w:lang w:val="en-US"/>
        </w:rPr>
        <w:t xml:space="preserve"> 2018 vol19 no.4 </w:t>
      </w:r>
      <w:proofErr w:type="spellStart"/>
      <w:r w:rsidRPr="008D2501">
        <w:rPr>
          <w:rFonts w:ascii="Times New Roman" w:hAnsi="Times New Roman" w:cs="Times New Roman"/>
          <w:color w:val="EE0000"/>
          <w:sz w:val="24"/>
          <w:szCs w:val="24"/>
          <w:lang w:val="en-US"/>
        </w:rPr>
        <w:t>ajcem</w:t>
      </w:r>
      <w:proofErr w:type="spellEnd"/>
      <w:r w:rsidRPr="008D2501">
        <w:rPr>
          <w:rFonts w:ascii="Times New Roman" w:hAnsi="Times New Roman" w:cs="Times New Roman"/>
          <w:color w:val="EE0000"/>
          <w:sz w:val="24"/>
          <w:szCs w:val="24"/>
          <w:lang w:val="en-US"/>
        </w:rPr>
        <w:t>/1839</w:t>
      </w:r>
      <w:r w:rsidRPr="008D2501">
        <w:rPr>
          <w:rFonts w:ascii="Times New Roman" w:hAnsi="Times New Roman" w:cs="Times New Roman"/>
          <w:sz w:val="24"/>
          <w:szCs w:val="24"/>
          <w:lang w:val="en-US"/>
        </w:rPr>
        <w:t xml:space="preserve">. </w:t>
      </w:r>
      <w:hyperlink r:id="rId23" w:history="1">
        <w:r w:rsidRPr="00DA2AC1">
          <w:rPr>
            <w:rStyle w:val="Lienhypertexte"/>
            <w:rFonts w:ascii="Times New Roman" w:hAnsi="Times New Roman" w:cs="Times New Roman"/>
            <w:sz w:val="24"/>
            <w:szCs w:val="24"/>
            <w:lang w:val="fr-SN"/>
          </w:rPr>
          <w:t>https://dx.doi.org/10.4314/ajcem.v19i4.7</w:t>
        </w:r>
      </w:hyperlink>
      <w:r w:rsidRPr="008D2501">
        <w:rPr>
          <w:lang w:val="fr-SN"/>
        </w:rPr>
        <w:t xml:space="preserve"> </w:t>
      </w:r>
    </w:p>
    <w:p w14:paraId="2163E24C" w14:textId="77777777" w:rsidR="00DC1F7F" w:rsidRPr="00FF0834" w:rsidRDefault="00DC1F7F" w:rsidP="00FF0834">
      <w:pPr>
        <w:tabs>
          <w:tab w:val="left" w:pos="3159"/>
        </w:tabs>
        <w:spacing w:line="276" w:lineRule="auto"/>
        <w:ind w:left="993" w:hanging="993"/>
        <w:jc w:val="both"/>
        <w:rPr>
          <w:rFonts w:ascii="Times New Roman" w:hAnsi="Times New Roman" w:cs="Times New Roman"/>
          <w:sz w:val="24"/>
          <w:szCs w:val="24"/>
          <w:lang w:val="fr-SN"/>
        </w:rPr>
      </w:pPr>
      <w:r w:rsidRPr="00FF0834">
        <w:rPr>
          <w:rFonts w:ascii="Times New Roman" w:hAnsi="Times New Roman" w:cs="Times New Roman"/>
          <w:sz w:val="24"/>
          <w:szCs w:val="24"/>
          <w:lang w:val="fr-SN"/>
        </w:rPr>
        <w:t xml:space="preserve">Souleymane, M. S., </w:t>
      </w:r>
      <w:proofErr w:type="spellStart"/>
      <w:r w:rsidRPr="00FF0834">
        <w:rPr>
          <w:rFonts w:ascii="Times New Roman" w:hAnsi="Times New Roman" w:cs="Times New Roman"/>
          <w:sz w:val="24"/>
          <w:szCs w:val="24"/>
          <w:lang w:val="fr-SN"/>
        </w:rPr>
        <w:t>Tellah</w:t>
      </w:r>
      <w:proofErr w:type="spellEnd"/>
      <w:r w:rsidRPr="00FF0834">
        <w:rPr>
          <w:rFonts w:ascii="Times New Roman" w:hAnsi="Times New Roman" w:cs="Times New Roman"/>
          <w:sz w:val="24"/>
          <w:szCs w:val="24"/>
          <w:lang w:val="fr-SN"/>
        </w:rPr>
        <w:t xml:space="preserve">, M., </w:t>
      </w:r>
      <w:proofErr w:type="spellStart"/>
      <w:r w:rsidRPr="00FF0834">
        <w:rPr>
          <w:rFonts w:ascii="Times New Roman" w:hAnsi="Times New Roman" w:cs="Times New Roman"/>
          <w:sz w:val="24"/>
          <w:szCs w:val="24"/>
          <w:lang w:val="fr-SN"/>
        </w:rPr>
        <w:t>Dassidi</w:t>
      </w:r>
      <w:proofErr w:type="spellEnd"/>
      <w:r w:rsidRPr="00FF0834">
        <w:rPr>
          <w:rFonts w:ascii="Times New Roman" w:hAnsi="Times New Roman" w:cs="Times New Roman"/>
          <w:sz w:val="24"/>
          <w:szCs w:val="24"/>
          <w:lang w:val="fr-SN"/>
        </w:rPr>
        <w:t xml:space="preserve">, N., </w:t>
      </w:r>
      <w:proofErr w:type="spellStart"/>
      <w:r w:rsidRPr="00FF0834">
        <w:rPr>
          <w:rFonts w:ascii="Times New Roman" w:hAnsi="Times New Roman" w:cs="Times New Roman"/>
          <w:sz w:val="24"/>
          <w:szCs w:val="24"/>
          <w:lang w:val="fr-SN"/>
        </w:rPr>
        <w:t>Ngarledji</w:t>
      </w:r>
      <w:proofErr w:type="spellEnd"/>
      <w:r w:rsidRPr="00FF0834">
        <w:rPr>
          <w:rFonts w:ascii="Times New Roman" w:hAnsi="Times New Roman" w:cs="Times New Roman"/>
          <w:sz w:val="24"/>
          <w:szCs w:val="24"/>
          <w:lang w:val="fr-SN"/>
        </w:rPr>
        <w:t xml:space="preserve">, P. E., </w:t>
      </w:r>
      <w:proofErr w:type="spellStart"/>
      <w:r w:rsidRPr="00FF0834">
        <w:rPr>
          <w:rFonts w:ascii="Times New Roman" w:hAnsi="Times New Roman" w:cs="Times New Roman"/>
          <w:sz w:val="24"/>
          <w:szCs w:val="24"/>
          <w:lang w:val="fr-SN"/>
        </w:rPr>
        <w:t>Logtene</w:t>
      </w:r>
      <w:proofErr w:type="spellEnd"/>
      <w:r w:rsidRPr="00FF0834">
        <w:rPr>
          <w:rFonts w:ascii="Times New Roman" w:hAnsi="Times New Roman" w:cs="Times New Roman"/>
          <w:sz w:val="24"/>
          <w:szCs w:val="24"/>
          <w:lang w:val="fr-SN"/>
        </w:rPr>
        <w:t xml:space="preserve">, M., &amp; (2021). Origine du poisson et système de commercialisation à Abéché au Tchad. Institut National Supérieur des Sciences et Techniques d’Abéché (INSTA). Journal of </w:t>
      </w:r>
      <w:proofErr w:type="spellStart"/>
      <w:r w:rsidRPr="00FF0834">
        <w:rPr>
          <w:rFonts w:ascii="Times New Roman" w:hAnsi="Times New Roman" w:cs="Times New Roman"/>
          <w:sz w:val="24"/>
          <w:szCs w:val="24"/>
          <w:lang w:val="fr-SN"/>
        </w:rPr>
        <w:t>Applied</w:t>
      </w:r>
      <w:proofErr w:type="spellEnd"/>
      <w:r w:rsidRPr="00FF0834">
        <w:rPr>
          <w:rFonts w:ascii="Times New Roman" w:hAnsi="Times New Roman" w:cs="Times New Roman"/>
          <w:sz w:val="24"/>
          <w:szCs w:val="24"/>
          <w:lang w:val="fr-SN"/>
        </w:rPr>
        <w:t xml:space="preserve"> Biosciences, 158, 16299-16309. </w:t>
      </w:r>
      <w:hyperlink r:id="rId24" w:history="1">
        <w:r w:rsidRPr="00FF0834">
          <w:rPr>
            <w:rStyle w:val="Lienhypertexte"/>
            <w:rFonts w:ascii="Times New Roman" w:hAnsi="Times New Roman" w:cs="Times New Roman"/>
            <w:sz w:val="24"/>
            <w:szCs w:val="24"/>
            <w:lang w:val="fr-SN"/>
          </w:rPr>
          <w:t>https://doi.org/10.35759/JABs.158.4</w:t>
        </w:r>
      </w:hyperlink>
      <w:r w:rsidRPr="00FF0834">
        <w:rPr>
          <w:rFonts w:ascii="Times New Roman" w:hAnsi="Times New Roman" w:cs="Times New Roman"/>
          <w:sz w:val="24"/>
          <w:szCs w:val="24"/>
          <w:lang w:val="fr-SN"/>
        </w:rPr>
        <w:t xml:space="preserve">   </w:t>
      </w:r>
    </w:p>
    <w:p w14:paraId="0FED3476" w14:textId="77777777" w:rsidR="00DC1F7F" w:rsidRPr="00FF0834" w:rsidRDefault="00DC1F7F" w:rsidP="00FF0834">
      <w:pPr>
        <w:tabs>
          <w:tab w:val="left" w:pos="3159"/>
        </w:tabs>
        <w:spacing w:line="276" w:lineRule="auto"/>
        <w:ind w:left="993" w:hanging="993"/>
        <w:jc w:val="both"/>
        <w:rPr>
          <w:rFonts w:ascii="Times New Roman" w:hAnsi="Times New Roman" w:cs="Times New Roman"/>
          <w:sz w:val="24"/>
          <w:szCs w:val="24"/>
          <w:lang w:val="en-US"/>
        </w:rPr>
      </w:pPr>
      <w:r w:rsidRPr="00FF0834">
        <w:rPr>
          <w:rFonts w:ascii="Times New Roman" w:hAnsi="Times New Roman" w:cs="Times New Roman"/>
          <w:sz w:val="24"/>
          <w:szCs w:val="24"/>
          <w:lang w:val="fr-SN"/>
        </w:rPr>
        <w:t xml:space="preserve">Thiaw, M. (2007). La crevette blanche au Sénégal : Monographie et méthodes d’études dynamiques des populations d’une espèce à courte durée de vie (Thèse de doctorat). </w:t>
      </w:r>
      <w:hyperlink r:id="rId25" w:history="1">
        <w:r w:rsidRPr="00FF0834">
          <w:rPr>
            <w:rStyle w:val="Lienhypertexte"/>
            <w:rFonts w:ascii="Times New Roman" w:hAnsi="Times New Roman" w:cs="Times New Roman"/>
            <w:sz w:val="24"/>
            <w:szCs w:val="24"/>
            <w:lang w:val="en-US"/>
          </w:rPr>
          <w:t>https://halieutique.institut-agro.fr/files/fichiers/pdf/943.pdf</w:t>
        </w:r>
      </w:hyperlink>
    </w:p>
    <w:p w14:paraId="1A0244D9" w14:textId="77777777" w:rsidR="00DC1F7F" w:rsidRPr="00FF0834" w:rsidRDefault="00DC1F7F" w:rsidP="00FF0834">
      <w:pPr>
        <w:tabs>
          <w:tab w:val="left" w:pos="3159"/>
        </w:tabs>
        <w:spacing w:line="276" w:lineRule="auto"/>
        <w:ind w:left="993" w:hanging="993"/>
        <w:jc w:val="both"/>
        <w:rPr>
          <w:rFonts w:ascii="Times New Roman" w:hAnsi="Times New Roman" w:cs="Times New Roman"/>
          <w:sz w:val="24"/>
          <w:szCs w:val="24"/>
          <w:lang w:val="fr-SN"/>
        </w:rPr>
      </w:pPr>
      <w:r w:rsidRPr="00FF0834">
        <w:rPr>
          <w:rFonts w:ascii="Times New Roman" w:hAnsi="Times New Roman" w:cs="Times New Roman"/>
          <w:sz w:val="24"/>
          <w:szCs w:val="24"/>
          <w:lang w:val="en-US"/>
        </w:rPr>
        <w:t xml:space="preserve">Thiaw, M., Beyah, M., Garcia-Isarch, E., Jallow, M., </w:t>
      </w:r>
      <w:proofErr w:type="spellStart"/>
      <w:r w:rsidRPr="00FF0834">
        <w:rPr>
          <w:rFonts w:ascii="Times New Roman" w:hAnsi="Times New Roman" w:cs="Times New Roman"/>
          <w:sz w:val="24"/>
          <w:szCs w:val="24"/>
          <w:lang w:val="en-US"/>
        </w:rPr>
        <w:t>Bâ</w:t>
      </w:r>
      <w:proofErr w:type="spellEnd"/>
      <w:r w:rsidRPr="00FF0834">
        <w:rPr>
          <w:rFonts w:ascii="Times New Roman" w:hAnsi="Times New Roman" w:cs="Times New Roman"/>
          <w:sz w:val="24"/>
          <w:szCs w:val="24"/>
          <w:lang w:val="en-US"/>
        </w:rPr>
        <w:t xml:space="preserve">, K., </w:t>
      </w:r>
      <w:proofErr w:type="spellStart"/>
      <w:r w:rsidRPr="00FF0834">
        <w:rPr>
          <w:rFonts w:ascii="Times New Roman" w:hAnsi="Times New Roman" w:cs="Times New Roman"/>
          <w:sz w:val="24"/>
          <w:szCs w:val="24"/>
          <w:lang w:val="en-US"/>
        </w:rPr>
        <w:t>Gascuel</w:t>
      </w:r>
      <w:proofErr w:type="spellEnd"/>
      <w:r w:rsidRPr="00FF0834">
        <w:rPr>
          <w:rFonts w:ascii="Times New Roman" w:hAnsi="Times New Roman" w:cs="Times New Roman"/>
          <w:sz w:val="24"/>
          <w:szCs w:val="24"/>
          <w:lang w:val="en-US"/>
        </w:rPr>
        <w:t xml:space="preserve">, D., Guitton, J., &amp; Quemper, F. (2023). P. </w:t>
      </w:r>
      <w:proofErr w:type="spellStart"/>
      <w:r w:rsidRPr="00FF0834">
        <w:rPr>
          <w:rFonts w:ascii="Times New Roman" w:hAnsi="Times New Roman" w:cs="Times New Roman"/>
          <w:sz w:val="24"/>
          <w:szCs w:val="24"/>
          <w:lang w:val="en-US"/>
        </w:rPr>
        <w:t>notialis</w:t>
      </w:r>
      <w:proofErr w:type="spellEnd"/>
      <w:r w:rsidRPr="00FF0834">
        <w:rPr>
          <w:rFonts w:ascii="Times New Roman" w:hAnsi="Times New Roman" w:cs="Times New Roman"/>
          <w:sz w:val="24"/>
          <w:szCs w:val="24"/>
          <w:lang w:val="en-US"/>
        </w:rPr>
        <w:t xml:space="preserve"> stock assessment in Senegal – Mauritania by length frequencies analysis: Rectified pseudo-cohort analysis &amp; LBB. </w:t>
      </w:r>
      <w:r w:rsidRPr="00FF0834">
        <w:rPr>
          <w:rFonts w:ascii="Times New Roman" w:hAnsi="Times New Roman" w:cs="Times New Roman"/>
          <w:sz w:val="24"/>
          <w:szCs w:val="24"/>
          <w:lang w:val="fr-SN"/>
        </w:rPr>
        <w:t xml:space="preserve">Rapport technique, Ifremer – </w:t>
      </w:r>
      <w:proofErr w:type="spellStart"/>
      <w:r w:rsidRPr="00FF0834">
        <w:rPr>
          <w:rFonts w:ascii="Times New Roman" w:hAnsi="Times New Roman" w:cs="Times New Roman"/>
          <w:sz w:val="24"/>
          <w:szCs w:val="24"/>
          <w:lang w:val="fr-SN"/>
        </w:rPr>
        <w:t>Archimer</w:t>
      </w:r>
      <w:proofErr w:type="spellEnd"/>
      <w:r w:rsidRPr="00FF0834">
        <w:rPr>
          <w:rFonts w:ascii="Times New Roman" w:hAnsi="Times New Roman" w:cs="Times New Roman"/>
          <w:sz w:val="24"/>
          <w:szCs w:val="24"/>
          <w:lang w:val="fr-SN"/>
        </w:rPr>
        <w:t xml:space="preserve">. </w:t>
      </w:r>
      <w:hyperlink r:id="rId26" w:history="1">
        <w:r w:rsidRPr="00FF0834">
          <w:rPr>
            <w:rStyle w:val="Lienhypertexte"/>
            <w:rFonts w:ascii="Times New Roman" w:hAnsi="Times New Roman" w:cs="Times New Roman"/>
            <w:sz w:val="24"/>
            <w:szCs w:val="24"/>
            <w:lang w:val="fr-SN"/>
          </w:rPr>
          <w:t>https://doi.org/10.57745/3R3XWH</w:t>
        </w:r>
      </w:hyperlink>
      <w:r w:rsidRPr="00FF0834">
        <w:rPr>
          <w:rFonts w:ascii="Times New Roman" w:hAnsi="Times New Roman" w:cs="Times New Roman"/>
          <w:sz w:val="24"/>
          <w:szCs w:val="24"/>
          <w:lang w:val="fr-SN"/>
        </w:rPr>
        <w:t xml:space="preserve">    </w:t>
      </w:r>
    </w:p>
    <w:p w14:paraId="6417F23A" w14:textId="77777777" w:rsidR="00DC1F7F" w:rsidRPr="00FF0834" w:rsidRDefault="00DC1F7F" w:rsidP="00FF0834">
      <w:pPr>
        <w:tabs>
          <w:tab w:val="left" w:pos="3159"/>
        </w:tabs>
        <w:spacing w:line="276" w:lineRule="auto"/>
        <w:ind w:left="993" w:hanging="993"/>
        <w:jc w:val="both"/>
        <w:rPr>
          <w:rFonts w:ascii="Times New Roman" w:hAnsi="Times New Roman" w:cs="Times New Roman"/>
          <w:sz w:val="24"/>
          <w:szCs w:val="24"/>
          <w:lang w:val="fr-SN"/>
        </w:rPr>
      </w:pPr>
      <w:r w:rsidRPr="00FF0834">
        <w:rPr>
          <w:rFonts w:ascii="Times New Roman" w:hAnsi="Times New Roman" w:cs="Times New Roman"/>
          <w:sz w:val="24"/>
          <w:szCs w:val="24"/>
          <w:lang w:val="fr-SN"/>
        </w:rPr>
        <w:t xml:space="preserve">Thiaw, M., </w:t>
      </w:r>
      <w:proofErr w:type="spellStart"/>
      <w:r w:rsidRPr="00FF0834">
        <w:rPr>
          <w:rFonts w:ascii="Times New Roman" w:hAnsi="Times New Roman" w:cs="Times New Roman"/>
          <w:sz w:val="24"/>
          <w:szCs w:val="24"/>
          <w:lang w:val="fr-SN"/>
        </w:rPr>
        <w:t>Gascuel</w:t>
      </w:r>
      <w:proofErr w:type="spellEnd"/>
      <w:r w:rsidRPr="00FF0834">
        <w:rPr>
          <w:rFonts w:ascii="Times New Roman" w:hAnsi="Times New Roman" w:cs="Times New Roman"/>
          <w:sz w:val="24"/>
          <w:szCs w:val="24"/>
          <w:lang w:val="fr-SN"/>
        </w:rPr>
        <w:t xml:space="preserve">, D., </w:t>
      </w:r>
      <w:proofErr w:type="spellStart"/>
      <w:r w:rsidRPr="00FF0834">
        <w:rPr>
          <w:rFonts w:ascii="Times New Roman" w:hAnsi="Times New Roman" w:cs="Times New Roman"/>
          <w:sz w:val="24"/>
          <w:szCs w:val="24"/>
          <w:lang w:val="fr-SN"/>
        </w:rPr>
        <w:t>Jouffre</w:t>
      </w:r>
      <w:proofErr w:type="spellEnd"/>
      <w:r w:rsidRPr="00FF0834">
        <w:rPr>
          <w:rFonts w:ascii="Times New Roman" w:hAnsi="Times New Roman" w:cs="Times New Roman"/>
          <w:sz w:val="24"/>
          <w:szCs w:val="24"/>
          <w:lang w:val="fr-SN"/>
        </w:rPr>
        <w:t xml:space="preserve">, D., &amp; Thiaw, O. T. (2009). </w:t>
      </w:r>
      <w:r w:rsidRPr="00FF0834">
        <w:rPr>
          <w:rFonts w:ascii="Times New Roman" w:hAnsi="Times New Roman" w:cs="Times New Roman"/>
          <w:sz w:val="24"/>
          <w:szCs w:val="24"/>
          <w:lang w:val="en-US"/>
        </w:rPr>
        <w:t xml:space="preserve">A surplus production model including environmental effects: Application to the Senegalese white shrimp stocks. </w:t>
      </w:r>
      <w:r w:rsidRPr="00FF0834">
        <w:rPr>
          <w:rFonts w:ascii="Times New Roman" w:hAnsi="Times New Roman" w:cs="Times New Roman"/>
          <w:sz w:val="24"/>
          <w:szCs w:val="24"/>
          <w:lang w:val="fr-SN"/>
        </w:rPr>
        <w:lastRenderedPageBreak/>
        <w:t xml:space="preserve">Progress in </w:t>
      </w:r>
      <w:proofErr w:type="spellStart"/>
      <w:r w:rsidRPr="00FF0834">
        <w:rPr>
          <w:rFonts w:ascii="Times New Roman" w:hAnsi="Times New Roman" w:cs="Times New Roman"/>
          <w:sz w:val="24"/>
          <w:szCs w:val="24"/>
          <w:lang w:val="fr-SN"/>
        </w:rPr>
        <w:t>Oceanography</w:t>
      </w:r>
      <w:proofErr w:type="spellEnd"/>
      <w:r w:rsidRPr="00FF0834">
        <w:rPr>
          <w:rFonts w:ascii="Times New Roman" w:hAnsi="Times New Roman" w:cs="Times New Roman"/>
          <w:sz w:val="24"/>
          <w:szCs w:val="24"/>
          <w:lang w:val="fr-SN"/>
        </w:rPr>
        <w:t xml:space="preserve">, 83(1–4), 351–360. </w:t>
      </w:r>
      <w:hyperlink r:id="rId27" w:history="1">
        <w:r w:rsidRPr="00FF0834">
          <w:rPr>
            <w:rStyle w:val="Lienhypertexte"/>
            <w:rFonts w:ascii="Times New Roman" w:hAnsi="Times New Roman" w:cs="Times New Roman"/>
            <w:sz w:val="24"/>
            <w:szCs w:val="24"/>
            <w:lang w:val="fr-SN"/>
          </w:rPr>
          <w:t>https://doi.org/10.1016/j.pocean.2009.07.024</w:t>
        </w:r>
      </w:hyperlink>
      <w:r w:rsidRPr="00FF0834">
        <w:rPr>
          <w:rFonts w:ascii="Times New Roman" w:hAnsi="Times New Roman" w:cs="Times New Roman"/>
          <w:sz w:val="24"/>
          <w:szCs w:val="24"/>
          <w:lang w:val="fr-SN"/>
        </w:rPr>
        <w:t xml:space="preserve">   </w:t>
      </w:r>
    </w:p>
    <w:p w14:paraId="05B47A28" w14:textId="77777777" w:rsidR="00DC1F7F" w:rsidRDefault="00DC1F7F" w:rsidP="006B4ADC">
      <w:pPr>
        <w:tabs>
          <w:tab w:val="left" w:pos="3159"/>
        </w:tabs>
        <w:spacing w:line="276" w:lineRule="auto"/>
        <w:ind w:left="993" w:hanging="993"/>
        <w:jc w:val="both"/>
        <w:rPr>
          <w:rFonts w:ascii="Times New Roman" w:hAnsi="Times New Roman" w:cs="Times New Roman"/>
          <w:sz w:val="24"/>
          <w:szCs w:val="24"/>
        </w:rPr>
      </w:pPr>
      <w:proofErr w:type="spellStart"/>
      <w:r w:rsidRPr="00FF0834">
        <w:rPr>
          <w:rFonts w:ascii="Times New Roman" w:hAnsi="Times New Roman" w:cs="Times New Roman"/>
          <w:sz w:val="24"/>
          <w:szCs w:val="24"/>
          <w:lang w:val="fr-SN"/>
        </w:rPr>
        <w:t>Trigueiro</w:t>
      </w:r>
      <w:proofErr w:type="spellEnd"/>
      <w:r w:rsidRPr="00FF0834">
        <w:rPr>
          <w:rFonts w:ascii="Times New Roman" w:hAnsi="Times New Roman" w:cs="Times New Roman"/>
          <w:sz w:val="24"/>
          <w:szCs w:val="24"/>
          <w:lang w:val="fr-SN"/>
        </w:rPr>
        <w:t xml:space="preserve"> de Andrade, L., </w:t>
      </w:r>
      <w:proofErr w:type="spellStart"/>
      <w:r w:rsidRPr="00FF0834">
        <w:rPr>
          <w:rFonts w:ascii="Times New Roman" w:hAnsi="Times New Roman" w:cs="Times New Roman"/>
          <w:sz w:val="24"/>
          <w:szCs w:val="24"/>
          <w:lang w:val="fr-SN"/>
        </w:rPr>
        <w:t>Araújo</w:t>
      </w:r>
      <w:proofErr w:type="spellEnd"/>
      <w:r w:rsidRPr="00FF0834">
        <w:rPr>
          <w:rFonts w:ascii="Times New Roman" w:hAnsi="Times New Roman" w:cs="Times New Roman"/>
          <w:sz w:val="24"/>
          <w:szCs w:val="24"/>
          <w:lang w:val="fr-SN"/>
        </w:rPr>
        <w:t xml:space="preserve">, N. G., Ventura, A. P. M., Lira, A. D. L., Magnani, M., &amp; </w:t>
      </w:r>
      <w:proofErr w:type="spellStart"/>
      <w:r w:rsidRPr="00FF0834">
        <w:rPr>
          <w:rFonts w:ascii="Times New Roman" w:hAnsi="Times New Roman" w:cs="Times New Roman"/>
          <w:sz w:val="24"/>
          <w:szCs w:val="24"/>
          <w:lang w:val="fr-SN"/>
        </w:rPr>
        <w:t>Cavalheiro</w:t>
      </w:r>
      <w:proofErr w:type="spellEnd"/>
      <w:r w:rsidRPr="00FF0834">
        <w:rPr>
          <w:rFonts w:ascii="Times New Roman" w:hAnsi="Times New Roman" w:cs="Times New Roman"/>
          <w:sz w:val="24"/>
          <w:szCs w:val="24"/>
          <w:lang w:val="fr-SN"/>
        </w:rPr>
        <w:t xml:space="preserve">, J. M. O. (2015). </w:t>
      </w:r>
      <w:r w:rsidRPr="00FF0834">
        <w:rPr>
          <w:rFonts w:ascii="Times New Roman" w:hAnsi="Times New Roman" w:cs="Times New Roman"/>
          <w:sz w:val="24"/>
          <w:szCs w:val="24"/>
          <w:lang w:val="en-US"/>
        </w:rPr>
        <w:t xml:space="preserve">Standardization of sodium metabisulfite solution concentrations and immersion time for farmed shrimp </w:t>
      </w:r>
      <w:proofErr w:type="spellStart"/>
      <w:r w:rsidRPr="00FF0834">
        <w:rPr>
          <w:rFonts w:ascii="Times New Roman" w:hAnsi="Times New Roman" w:cs="Times New Roman"/>
          <w:sz w:val="24"/>
          <w:szCs w:val="24"/>
          <w:lang w:val="en-US"/>
        </w:rPr>
        <w:t>Litopenaeus</w:t>
      </w:r>
      <w:proofErr w:type="spellEnd"/>
      <w:r w:rsidRPr="00FF0834">
        <w:rPr>
          <w:rFonts w:ascii="Times New Roman" w:hAnsi="Times New Roman" w:cs="Times New Roman"/>
          <w:sz w:val="24"/>
          <w:szCs w:val="24"/>
          <w:lang w:val="en-US"/>
        </w:rPr>
        <w:t xml:space="preserve"> </w:t>
      </w:r>
      <w:proofErr w:type="spellStart"/>
      <w:r w:rsidRPr="00FF0834">
        <w:rPr>
          <w:rFonts w:ascii="Times New Roman" w:hAnsi="Times New Roman" w:cs="Times New Roman"/>
          <w:sz w:val="24"/>
          <w:szCs w:val="24"/>
          <w:lang w:val="en-US"/>
        </w:rPr>
        <w:t>vannamei</w:t>
      </w:r>
      <w:proofErr w:type="spellEnd"/>
      <w:r w:rsidRPr="00FF0834">
        <w:rPr>
          <w:rFonts w:ascii="Times New Roman" w:hAnsi="Times New Roman" w:cs="Times New Roman"/>
          <w:sz w:val="24"/>
          <w:szCs w:val="24"/>
          <w:lang w:val="en-US"/>
        </w:rPr>
        <w:t xml:space="preserve">. </w:t>
      </w:r>
      <w:proofErr w:type="spellStart"/>
      <w:r w:rsidRPr="006B4ADC">
        <w:rPr>
          <w:rFonts w:ascii="Times New Roman" w:hAnsi="Times New Roman" w:cs="Times New Roman"/>
          <w:sz w:val="24"/>
          <w:szCs w:val="24"/>
          <w:lang w:val="en-US"/>
        </w:rPr>
        <w:t>Ciência</w:t>
      </w:r>
      <w:proofErr w:type="spellEnd"/>
      <w:r w:rsidRPr="006B4ADC">
        <w:rPr>
          <w:rFonts w:ascii="Times New Roman" w:hAnsi="Times New Roman" w:cs="Times New Roman"/>
          <w:sz w:val="24"/>
          <w:szCs w:val="24"/>
          <w:lang w:val="en-US"/>
        </w:rPr>
        <w:t xml:space="preserve"> Rural, 45(3), 499–504.   </w:t>
      </w:r>
      <w:hyperlink r:id="rId28" w:history="1">
        <w:r w:rsidRPr="006B4ADC">
          <w:rPr>
            <w:rStyle w:val="Lienhypertexte"/>
            <w:rFonts w:ascii="Times New Roman" w:hAnsi="Times New Roman" w:cs="Times New Roman"/>
            <w:sz w:val="24"/>
            <w:szCs w:val="24"/>
            <w:lang w:val="en-US"/>
          </w:rPr>
          <w:t>https://doi.org/10.1590/0103-8478cr20140806</w:t>
        </w:r>
      </w:hyperlink>
      <w:r w:rsidRPr="00FF0834">
        <w:rPr>
          <w:rFonts w:ascii="Times New Roman" w:hAnsi="Times New Roman" w:cs="Times New Roman"/>
          <w:sz w:val="24"/>
          <w:szCs w:val="24"/>
        </w:rPr>
        <w:t xml:space="preserve"> </w:t>
      </w:r>
    </w:p>
    <w:p w14:paraId="77BF1743" w14:textId="77777777" w:rsidR="00DC1F7F" w:rsidRPr="00245AEF" w:rsidRDefault="00DC1F7F" w:rsidP="00245AEF">
      <w:pPr>
        <w:tabs>
          <w:tab w:val="left" w:pos="3159"/>
        </w:tabs>
        <w:spacing w:line="276" w:lineRule="auto"/>
        <w:ind w:left="993" w:hanging="993"/>
        <w:jc w:val="both"/>
        <w:rPr>
          <w:rFonts w:ascii="Times New Roman" w:hAnsi="Times New Roman" w:cs="Times New Roman"/>
          <w:color w:val="EE0000"/>
          <w:sz w:val="24"/>
          <w:szCs w:val="24"/>
          <w:lang w:val="en-US"/>
        </w:rPr>
      </w:pPr>
      <w:proofErr w:type="spellStart"/>
      <w:r w:rsidRPr="008456B2">
        <w:rPr>
          <w:rFonts w:ascii="Times New Roman" w:hAnsi="Times New Roman" w:cs="Times New Roman"/>
          <w:color w:val="EE0000"/>
          <w:sz w:val="24"/>
          <w:szCs w:val="24"/>
        </w:rPr>
        <w:t>Yénoukounmè</w:t>
      </w:r>
      <w:proofErr w:type="spellEnd"/>
      <w:r w:rsidRPr="008456B2">
        <w:rPr>
          <w:rFonts w:ascii="Times New Roman" w:hAnsi="Times New Roman" w:cs="Times New Roman"/>
          <w:color w:val="EE0000"/>
          <w:sz w:val="24"/>
          <w:szCs w:val="24"/>
        </w:rPr>
        <w:t xml:space="preserve">, E. K., Victor, B. A., Paulin, A., </w:t>
      </w:r>
      <w:proofErr w:type="spellStart"/>
      <w:r w:rsidRPr="008456B2">
        <w:rPr>
          <w:rFonts w:ascii="Times New Roman" w:hAnsi="Times New Roman" w:cs="Times New Roman"/>
          <w:color w:val="EE0000"/>
          <w:sz w:val="24"/>
          <w:szCs w:val="24"/>
        </w:rPr>
        <w:t>Soumanou</w:t>
      </w:r>
      <w:proofErr w:type="spellEnd"/>
      <w:r w:rsidRPr="008456B2">
        <w:rPr>
          <w:rFonts w:ascii="Times New Roman" w:hAnsi="Times New Roman" w:cs="Times New Roman"/>
          <w:color w:val="EE0000"/>
          <w:sz w:val="24"/>
          <w:szCs w:val="24"/>
        </w:rPr>
        <w:t xml:space="preserve">, M. M., Douny, C., </w:t>
      </w:r>
      <w:proofErr w:type="spellStart"/>
      <w:r w:rsidRPr="008456B2">
        <w:rPr>
          <w:rFonts w:ascii="Times New Roman" w:hAnsi="Times New Roman" w:cs="Times New Roman"/>
          <w:color w:val="EE0000"/>
          <w:sz w:val="24"/>
          <w:szCs w:val="24"/>
        </w:rPr>
        <w:t>Igout</w:t>
      </w:r>
      <w:proofErr w:type="spellEnd"/>
      <w:r w:rsidRPr="008456B2">
        <w:rPr>
          <w:rFonts w:ascii="Times New Roman" w:hAnsi="Times New Roman" w:cs="Times New Roman"/>
          <w:color w:val="EE0000"/>
          <w:sz w:val="24"/>
          <w:szCs w:val="24"/>
        </w:rPr>
        <w:t xml:space="preserve">, A., Galanakis, C. M., </w:t>
      </w:r>
      <w:proofErr w:type="spellStart"/>
      <w:r w:rsidRPr="008456B2">
        <w:rPr>
          <w:rFonts w:ascii="Times New Roman" w:hAnsi="Times New Roman" w:cs="Times New Roman"/>
          <w:color w:val="EE0000"/>
          <w:sz w:val="24"/>
          <w:szCs w:val="24"/>
        </w:rPr>
        <w:t>Scippo</w:t>
      </w:r>
      <w:proofErr w:type="spellEnd"/>
      <w:r w:rsidRPr="008456B2">
        <w:rPr>
          <w:rFonts w:ascii="Times New Roman" w:hAnsi="Times New Roman" w:cs="Times New Roman"/>
          <w:color w:val="EE0000"/>
          <w:sz w:val="24"/>
          <w:szCs w:val="24"/>
        </w:rPr>
        <w:t xml:space="preserve">, M. L., &amp; </w:t>
      </w:r>
      <w:proofErr w:type="spellStart"/>
      <w:r w:rsidRPr="008456B2">
        <w:rPr>
          <w:rFonts w:ascii="Times New Roman" w:hAnsi="Times New Roman" w:cs="Times New Roman"/>
          <w:color w:val="EE0000"/>
          <w:sz w:val="24"/>
          <w:szCs w:val="24"/>
        </w:rPr>
        <w:t>Hounhouigan</w:t>
      </w:r>
      <w:proofErr w:type="spellEnd"/>
      <w:r w:rsidRPr="008456B2">
        <w:rPr>
          <w:rFonts w:ascii="Times New Roman" w:hAnsi="Times New Roman" w:cs="Times New Roman"/>
          <w:color w:val="EE0000"/>
          <w:sz w:val="24"/>
          <w:szCs w:val="24"/>
        </w:rPr>
        <w:t xml:space="preserve">, D. J. (2023). </w:t>
      </w:r>
      <w:r w:rsidRPr="008456B2">
        <w:rPr>
          <w:rFonts w:ascii="Times New Roman" w:hAnsi="Times New Roman" w:cs="Times New Roman"/>
          <w:color w:val="EE0000"/>
          <w:sz w:val="24"/>
          <w:szCs w:val="24"/>
          <w:lang w:val="en-US"/>
        </w:rPr>
        <w:t>Preservation practices and safety of fresh shrimp (</w:t>
      </w:r>
      <w:r w:rsidRPr="008456B2">
        <w:rPr>
          <w:rFonts w:ascii="Times New Roman" w:hAnsi="Times New Roman" w:cs="Times New Roman"/>
          <w:i/>
          <w:iCs/>
          <w:color w:val="EE0000"/>
          <w:sz w:val="24"/>
          <w:szCs w:val="24"/>
          <w:lang w:val="en-US"/>
        </w:rPr>
        <w:t xml:space="preserve">Penaeus </w:t>
      </w:r>
      <w:proofErr w:type="spellStart"/>
      <w:r w:rsidRPr="008456B2">
        <w:rPr>
          <w:rFonts w:ascii="Times New Roman" w:hAnsi="Times New Roman" w:cs="Times New Roman"/>
          <w:i/>
          <w:iCs/>
          <w:color w:val="EE0000"/>
          <w:sz w:val="24"/>
          <w:szCs w:val="24"/>
          <w:lang w:val="en-US"/>
        </w:rPr>
        <w:t>notialis</w:t>
      </w:r>
      <w:proofErr w:type="spellEnd"/>
      <w:r w:rsidRPr="008456B2">
        <w:rPr>
          <w:rFonts w:ascii="Times New Roman" w:hAnsi="Times New Roman" w:cs="Times New Roman"/>
          <w:color w:val="EE0000"/>
          <w:sz w:val="24"/>
          <w:szCs w:val="24"/>
          <w:lang w:val="en-US"/>
        </w:rPr>
        <w:t xml:space="preserve">) sold in Beninese markets. </w:t>
      </w:r>
      <w:r w:rsidRPr="00245AEF">
        <w:rPr>
          <w:rFonts w:ascii="Times New Roman" w:hAnsi="Times New Roman" w:cs="Times New Roman"/>
          <w:i/>
          <w:iCs/>
          <w:color w:val="EE0000"/>
          <w:sz w:val="24"/>
          <w:szCs w:val="24"/>
          <w:lang w:val="en-US"/>
        </w:rPr>
        <w:t>Discover Food, 3</w:t>
      </w:r>
      <w:r w:rsidRPr="00245AEF">
        <w:rPr>
          <w:rFonts w:ascii="Times New Roman" w:hAnsi="Times New Roman" w:cs="Times New Roman"/>
          <w:color w:val="EE0000"/>
          <w:sz w:val="24"/>
          <w:szCs w:val="24"/>
          <w:lang w:val="en-US"/>
        </w:rPr>
        <w:t xml:space="preserve">(1), Article 42.  </w:t>
      </w:r>
      <w:hyperlink r:id="rId29" w:history="1">
        <w:r w:rsidRPr="00245AEF">
          <w:rPr>
            <w:rStyle w:val="Lienhypertexte"/>
            <w:rFonts w:ascii="Times New Roman" w:hAnsi="Times New Roman" w:cs="Times New Roman"/>
            <w:sz w:val="24"/>
            <w:szCs w:val="24"/>
            <w:lang w:val="en-US"/>
          </w:rPr>
          <w:t>https://doi.org/10.1007/s44187-023-00042-y</w:t>
        </w:r>
      </w:hyperlink>
      <w:r w:rsidRPr="00245AEF">
        <w:rPr>
          <w:rFonts w:ascii="Times New Roman" w:hAnsi="Times New Roman" w:cs="Times New Roman"/>
          <w:color w:val="EE0000"/>
          <w:sz w:val="24"/>
          <w:szCs w:val="24"/>
          <w:lang w:val="en-US"/>
        </w:rPr>
        <w:t xml:space="preserve"> </w:t>
      </w:r>
    </w:p>
    <w:sectPr w:rsidR="00DC1F7F" w:rsidRPr="00245AEF" w:rsidSect="00C4451E">
      <w:headerReference w:type="even" r:id="rId30"/>
      <w:headerReference w:type="default" r:id="rId31"/>
      <w:footerReference w:type="even" r:id="rId32"/>
      <w:footerReference w:type="default" r:id="rId33"/>
      <w:headerReference w:type="first" r:id="rId34"/>
      <w:footerReference w:type="firs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9D4BE" w14:textId="77777777" w:rsidR="00E92D04" w:rsidRDefault="00E92D04">
      <w:pPr>
        <w:spacing w:after="0" w:line="240" w:lineRule="auto"/>
      </w:pPr>
      <w:r>
        <w:separator/>
      </w:r>
    </w:p>
  </w:endnote>
  <w:endnote w:type="continuationSeparator" w:id="0">
    <w:p w14:paraId="35FB8A35" w14:textId="77777777" w:rsidR="00E92D04" w:rsidRDefault="00E92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C1F0" w14:textId="77777777" w:rsidR="0071584A" w:rsidRDefault="007158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029525"/>
      <w:docPartObj>
        <w:docPartGallery w:val="Page Numbers (Bottom of Page)"/>
        <w:docPartUnique/>
      </w:docPartObj>
    </w:sdtPr>
    <w:sdtContent>
      <w:p w14:paraId="4120A32D" w14:textId="77777777" w:rsidR="00856549" w:rsidRDefault="00856549">
        <w:pPr>
          <w:pStyle w:val="Pieddepage"/>
          <w:jc w:val="right"/>
        </w:pPr>
        <w:r>
          <w:fldChar w:fldCharType="begin"/>
        </w:r>
        <w:r>
          <w:instrText>PAGE   \* MERGEFORMAT</w:instrText>
        </w:r>
        <w:r>
          <w:fldChar w:fldCharType="separate"/>
        </w:r>
        <w:r>
          <w:rPr>
            <w:noProof/>
          </w:rPr>
          <w:t>3</w:t>
        </w:r>
        <w:r>
          <w:fldChar w:fldCharType="end"/>
        </w:r>
      </w:p>
    </w:sdtContent>
  </w:sdt>
  <w:p w14:paraId="1C20DCAD" w14:textId="77777777" w:rsidR="00856549" w:rsidRDefault="0085654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8814" w14:textId="77777777" w:rsidR="0071584A" w:rsidRDefault="007158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5860A" w14:textId="77777777" w:rsidR="00E92D04" w:rsidRDefault="00E92D04">
      <w:pPr>
        <w:spacing w:after="0" w:line="240" w:lineRule="auto"/>
      </w:pPr>
      <w:r>
        <w:separator/>
      </w:r>
    </w:p>
  </w:footnote>
  <w:footnote w:type="continuationSeparator" w:id="0">
    <w:p w14:paraId="1F994CEA" w14:textId="77777777" w:rsidR="00E92D04" w:rsidRDefault="00E92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AFFE" w14:textId="7218085A" w:rsidR="0071584A" w:rsidRDefault="00000000">
    <w:pPr>
      <w:pStyle w:val="En-tte"/>
    </w:pPr>
    <w:r>
      <w:rPr>
        <w:noProof/>
      </w:rPr>
      <w:pict w14:anchorId="71E17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597672"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A148" w14:textId="60697708" w:rsidR="00856549" w:rsidRDefault="00000000">
    <w:pPr>
      <w:pStyle w:val="En-tte"/>
    </w:pPr>
    <w:r>
      <w:rPr>
        <w:noProof/>
      </w:rPr>
      <w:pict w14:anchorId="372D5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597673"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4C3A16A8" w14:textId="77777777" w:rsidR="00856549" w:rsidRDefault="0085654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B26C" w14:textId="28F9123C" w:rsidR="0071584A" w:rsidRDefault="00000000">
    <w:pPr>
      <w:pStyle w:val="En-tte"/>
    </w:pPr>
    <w:r>
      <w:rPr>
        <w:noProof/>
      </w:rPr>
      <w:pict w14:anchorId="3B5E3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597671"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63C3"/>
    <w:multiLevelType w:val="hybridMultilevel"/>
    <w:tmpl w:val="57967A50"/>
    <w:lvl w:ilvl="0" w:tplc="AD52B95A">
      <w:start w:val="4"/>
      <w:numFmt w:val="decimal"/>
      <w:lvlText w:val="%1."/>
      <w:lvlJc w:val="left"/>
      <w:pPr>
        <w:ind w:left="720" w:hanging="360"/>
      </w:pPr>
      <w:rPr>
        <w:rFonts w:hint="default"/>
        <w:b/>
        <w:bCs/>
        <w:u w:val="none"/>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 w15:restartNumberingAfterBreak="0">
    <w:nsid w:val="117E34CF"/>
    <w:multiLevelType w:val="hybridMultilevel"/>
    <w:tmpl w:val="5538A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0323CC"/>
    <w:multiLevelType w:val="multilevel"/>
    <w:tmpl w:val="FF0E80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E9729BF"/>
    <w:multiLevelType w:val="multilevel"/>
    <w:tmpl w:val="7D68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957519">
    <w:abstractNumId w:val="1"/>
  </w:num>
  <w:num w:numId="2" w16cid:durableId="1324431030">
    <w:abstractNumId w:val="2"/>
  </w:num>
  <w:num w:numId="3" w16cid:durableId="1738821959">
    <w:abstractNumId w:val="0"/>
  </w:num>
  <w:num w:numId="4" w16cid:durableId="205870232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D33"/>
    <w:rsid w:val="00011F4A"/>
    <w:rsid w:val="00032E8A"/>
    <w:rsid w:val="00047228"/>
    <w:rsid w:val="00055234"/>
    <w:rsid w:val="00072ABA"/>
    <w:rsid w:val="00076C02"/>
    <w:rsid w:val="000814D3"/>
    <w:rsid w:val="00082204"/>
    <w:rsid w:val="00093F6F"/>
    <w:rsid w:val="000943EB"/>
    <w:rsid w:val="000B2DA2"/>
    <w:rsid w:val="000D2939"/>
    <w:rsid w:val="000D57A4"/>
    <w:rsid w:val="000E592A"/>
    <w:rsid w:val="000F7D33"/>
    <w:rsid w:val="0012263F"/>
    <w:rsid w:val="001323B0"/>
    <w:rsid w:val="00132FAB"/>
    <w:rsid w:val="00135728"/>
    <w:rsid w:val="00144FF7"/>
    <w:rsid w:val="001453CD"/>
    <w:rsid w:val="00152BA4"/>
    <w:rsid w:val="00155270"/>
    <w:rsid w:val="001577B4"/>
    <w:rsid w:val="001904D6"/>
    <w:rsid w:val="0019563E"/>
    <w:rsid w:val="001A0F7C"/>
    <w:rsid w:val="001A227A"/>
    <w:rsid w:val="001A4BE8"/>
    <w:rsid w:val="001C56C3"/>
    <w:rsid w:val="001C5711"/>
    <w:rsid w:val="001D6C12"/>
    <w:rsid w:val="001E1A6E"/>
    <w:rsid w:val="001E6DE7"/>
    <w:rsid w:val="002044EE"/>
    <w:rsid w:val="00207C0F"/>
    <w:rsid w:val="00217449"/>
    <w:rsid w:val="002238D2"/>
    <w:rsid w:val="00242AFC"/>
    <w:rsid w:val="00245AEF"/>
    <w:rsid w:val="00257439"/>
    <w:rsid w:val="0026209C"/>
    <w:rsid w:val="00266868"/>
    <w:rsid w:val="00272362"/>
    <w:rsid w:val="00287B66"/>
    <w:rsid w:val="002952FB"/>
    <w:rsid w:val="002A0984"/>
    <w:rsid w:val="002A0E32"/>
    <w:rsid w:val="002A6400"/>
    <w:rsid w:val="002B19BC"/>
    <w:rsid w:val="002B42CE"/>
    <w:rsid w:val="002C6F23"/>
    <w:rsid w:val="002D6334"/>
    <w:rsid w:val="002E0A1D"/>
    <w:rsid w:val="00307A6B"/>
    <w:rsid w:val="00311BFB"/>
    <w:rsid w:val="003127B8"/>
    <w:rsid w:val="00317003"/>
    <w:rsid w:val="00323312"/>
    <w:rsid w:val="00324A3D"/>
    <w:rsid w:val="00330D30"/>
    <w:rsid w:val="00334502"/>
    <w:rsid w:val="003379B9"/>
    <w:rsid w:val="00341C56"/>
    <w:rsid w:val="0035718A"/>
    <w:rsid w:val="00362E6A"/>
    <w:rsid w:val="003648B0"/>
    <w:rsid w:val="00372394"/>
    <w:rsid w:val="003809F6"/>
    <w:rsid w:val="00394B25"/>
    <w:rsid w:val="003A2219"/>
    <w:rsid w:val="003B1761"/>
    <w:rsid w:val="003C2C44"/>
    <w:rsid w:val="003C7E08"/>
    <w:rsid w:val="003C7FBF"/>
    <w:rsid w:val="003E611A"/>
    <w:rsid w:val="0040156F"/>
    <w:rsid w:val="00412EB4"/>
    <w:rsid w:val="00423908"/>
    <w:rsid w:val="00423C91"/>
    <w:rsid w:val="00434CA0"/>
    <w:rsid w:val="00437FA4"/>
    <w:rsid w:val="00443D7C"/>
    <w:rsid w:val="00447E71"/>
    <w:rsid w:val="004756B8"/>
    <w:rsid w:val="004778C8"/>
    <w:rsid w:val="00486732"/>
    <w:rsid w:val="004873ED"/>
    <w:rsid w:val="00490B40"/>
    <w:rsid w:val="00493D9C"/>
    <w:rsid w:val="00493E80"/>
    <w:rsid w:val="00495584"/>
    <w:rsid w:val="004975F1"/>
    <w:rsid w:val="004A494E"/>
    <w:rsid w:val="004B795A"/>
    <w:rsid w:val="004F1C2D"/>
    <w:rsid w:val="00500531"/>
    <w:rsid w:val="005216F2"/>
    <w:rsid w:val="005262D7"/>
    <w:rsid w:val="005369FB"/>
    <w:rsid w:val="00544FA8"/>
    <w:rsid w:val="00552519"/>
    <w:rsid w:val="0056037F"/>
    <w:rsid w:val="0056433B"/>
    <w:rsid w:val="00565E6A"/>
    <w:rsid w:val="00575750"/>
    <w:rsid w:val="005906B3"/>
    <w:rsid w:val="00592E39"/>
    <w:rsid w:val="00593F59"/>
    <w:rsid w:val="005B11F5"/>
    <w:rsid w:val="005B332D"/>
    <w:rsid w:val="005B6D95"/>
    <w:rsid w:val="005D4283"/>
    <w:rsid w:val="005D65BA"/>
    <w:rsid w:val="005E41AF"/>
    <w:rsid w:val="005F43C9"/>
    <w:rsid w:val="006013FB"/>
    <w:rsid w:val="006032C2"/>
    <w:rsid w:val="00610590"/>
    <w:rsid w:val="00612B15"/>
    <w:rsid w:val="00622C67"/>
    <w:rsid w:val="006235BD"/>
    <w:rsid w:val="00624DC3"/>
    <w:rsid w:val="0062653B"/>
    <w:rsid w:val="00630524"/>
    <w:rsid w:val="00635794"/>
    <w:rsid w:val="00653D7F"/>
    <w:rsid w:val="006554C2"/>
    <w:rsid w:val="0066113B"/>
    <w:rsid w:val="0067152B"/>
    <w:rsid w:val="006905E6"/>
    <w:rsid w:val="00694A66"/>
    <w:rsid w:val="00694D5F"/>
    <w:rsid w:val="006A502D"/>
    <w:rsid w:val="006B4ADC"/>
    <w:rsid w:val="006C1629"/>
    <w:rsid w:val="006D5017"/>
    <w:rsid w:val="006E31A4"/>
    <w:rsid w:val="006E75C5"/>
    <w:rsid w:val="006F2370"/>
    <w:rsid w:val="006F4CC4"/>
    <w:rsid w:val="007055FC"/>
    <w:rsid w:val="00712981"/>
    <w:rsid w:val="007152D4"/>
    <w:rsid w:val="0071584A"/>
    <w:rsid w:val="00717672"/>
    <w:rsid w:val="00727FC2"/>
    <w:rsid w:val="00737504"/>
    <w:rsid w:val="007575C2"/>
    <w:rsid w:val="00766F9E"/>
    <w:rsid w:val="0077024F"/>
    <w:rsid w:val="00775F15"/>
    <w:rsid w:val="00776B2C"/>
    <w:rsid w:val="00777420"/>
    <w:rsid w:val="00793521"/>
    <w:rsid w:val="00794A7B"/>
    <w:rsid w:val="00795DF5"/>
    <w:rsid w:val="007974E4"/>
    <w:rsid w:val="007A0133"/>
    <w:rsid w:val="007A7ED5"/>
    <w:rsid w:val="007B1AAC"/>
    <w:rsid w:val="007B2474"/>
    <w:rsid w:val="007B7ACA"/>
    <w:rsid w:val="007C3054"/>
    <w:rsid w:val="007C3468"/>
    <w:rsid w:val="007C3846"/>
    <w:rsid w:val="007C55FA"/>
    <w:rsid w:val="008041F6"/>
    <w:rsid w:val="0081764E"/>
    <w:rsid w:val="00822E66"/>
    <w:rsid w:val="00843020"/>
    <w:rsid w:val="00844B78"/>
    <w:rsid w:val="008510B6"/>
    <w:rsid w:val="00853FDE"/>
    <w:rsid w:val="00856549"/>
    <w:rsid w:val="008613E1"/>
    <w:rsid w:val="008662B9"/>
    <w:rsid w:val="008729E1"/>
    <w:rsid w:val="0088117B"/>
    <w:rsid w:val="0088121F"/>
    <w:rsid w:val="008C2C49"/>
    <w:rsid w:val="008D2501"/>
    <w:rsid w:val="008D596C"/>
    <w:rsid w:val="008E5D32"/>
    <w:rsid w:val="009226B8"/>
    <w:rsid w:val="009311FE"/>
    <w:rsid w:val="009407D2"/>
    <w:rsid w:val="009605DB"/>
    <w:rsid w:val="00972B5F"/>
    <w:rsid w:val="009A4791"/>
    <w:rsid w:val="009B2F49"/>
    <w:rsid w:val="009C182C"/>
    <w:rsid w:val="00A04FD8"/>
    <w:rsid w:val="00A05D16"/>
    <w:rsid w:val="00A11FF2"/>
    <w:rsid w:val="00A154F8"/>
    <w:rsid w:val="00A16EB4"/>
    <w:rsid w:val="00A278AF"/>
    <w:rsid w:val="00A27FF3"/>
    <w:rsid w:val="00A31310"/>
    <w:rsid w:val="00A37A38"/>
    <w:rsid w:val="00A52EA3"/>
    <w:rsid w:val="00A803AD"/>
    <w:rsid w:val="00A811EF"/>
    <w:rsid w:val="00A8601C"/>
    <w:rsid w:val="00A977CC"/>
    <w:rsid w:val="00AA4F53"/>
    <w:rsid w:val="00AA545A"/>
    <w:rsid w:val="00AB2655"/>
    <w:rsid w:val="00AB7F64"/>
    <w:rsid w:val="00AC0609"/>
    <w:rsid w:val="00AC380F"/>
    <w:rsid w:val="00AE40E4"/>
    <w:rsid w:val="00AE674A"/>
    <w:rsid w:val="00AE7F16"/>
    <w:rsid w:val="00AF1A91"/>
    <w:rsid w:val="00B157B3"/>
    <w:rsid w:val="00B247FE"/>
    <w:rsid w:val="00B43F27"/>
    <w:rsid w:val="00B463C9"/>
    <w:rsid w:val="00B56581"/>
    <w:rsid w:val="00B56AEB"/>
    <w:rsid w:val="00B636CB"/>
    <w:rsid w:val="00B863B6"/>
    <w:rsid w:val="00B87BB8"/>
    <w:rsid w:val="00B96F92"/>
    <w:rsid w:val="00BA135C"/>
    <w:rsid w:val="00BB22AD"/>
    <w:rsid w:val="00BB5D56"/>
    <w:rsid w:val="00BC5435"/>
    <w:rsid w:val="00BD76AE"/>
    <w:rsid w:val="00BE2E37"/>
    <w:rsid w:val="00BE38AF"/>
    <w:rsid w:val="00BE3C89"/>
    <w:rsid w:val="00BE6BBB"/>
    <w:rsid w:val="00BF168E"/>
    <w:rsid w:val="00C0012E"/>
    <w:rsid w:val="00C00D4A"/>
    <w:rsid w:val="00C01974"/>
    <w:rsid w:val="00C034FD"/>
    <w:rsid w:val="00C055E0"/>
    <w:rsid w:val="00C06410"/>
    <w:rsid w:val="00C13E1A"/>
    <w:rsid w:val="00C20808"/>
    <w:rsid w:val="00C30DC1"/>
    <w:rsid w:val="00C4451E"/>
    <w:rsid w:val="00C54C2A"/>
    <w:rsid w:val="00C65781"/>
    <w:rsid w:val="00C703EF"/>
    <w:rsid w:val="00C75099"/>
    <w:rsid w:val="00C835F3"/>
    <w:rsid w:val="00C97AF6"/>
    <w:rsid w:val="00CB135C"/>
    <w:rsid w:val="00CB4FCE"/>
    <w:rsid w:val="00CB66BC"/>
    <w:rsid w:val="00CC0999"/>
    <w:rsid w:val="00CD28B5"/>
    <w:rsid w:val="00CD5A3F"/>
    <w:rsid w:val="00CE038E"/>
    <w:rsid w:val="00CE612D"/>
    <w:rsid w:val="00CF0111"/>
    <w:rsid w:val="00CF14BF"/>
    <w:rsid w:val="00CF3114"/>
    <w:rsid w:val="00CF7036"/>
    <w:rsid w:val="00CF75DC"/>
    <w:rsid w:val="00D0221D"/>
    <w:rsid w:val="00D10879"/>
    <w:rsid w:val="00D1485C"/>
    <w:rsid w:val="00D16571"/>
    <w:rsid w:val="00D21E3C"/>
    <w:rsid w:val="00D24C8D"/>
    <w:rsid w:val="00D27332"/>
    <w:rsid w:val="00D52B1D"/>
    <w:rsid w:val="00D6376C"/>
    <w:rsid w:val="00D64D31"/>
    <w:rsid w:val="00D701FC"/>
    <w:rsid w:val="00D75AA1"/>
    <w:rsid w:val="00D81436"/>
    <w:rsid w:val="00D93CFF"/>
    <w:rsid w:val="00D956FF"/>
    <w:rsid w:val="00DA0B0F"/>
    <w:rsid w:val="00DA60E3"/>
    <w:rsid w:val="00DC1F7F"/>
    <w:rsid w:val="00DC488C"/>
    <w:rsid w:val="00E0214A"/>
    <w:rsid w:val="00E052EB"/>
    <w:rsid w:val="00E16E99"/>
    <w:rsid w:val="00E307AB"/>
    <w:rsid w:val="00E37AC2"/>
    <w:rsid w:val="00E64F1D"/>
    <w:rsid w:val="00E80157"/>
    <w:rsid w:val="00E817E3"/>
    <w:rsid w:val="00E837B8"/>
    <w:rsid w:val="00E87DFB"/>
    <w:rsid w:val="00E90AF3"/>
    <w:rsid w:val="00E92D04"/>
    <w:rsid w:val="00E93533"/>
    <w:rsid w:val="00E965FE"/>
    <w:rsid w:val="00EB1724"/>
    <w:rsid w:val="00EB6846"/>
    <w:rsid w:val="00EC1EB9"/>
    <w:rsid w:val="00EE1B59"/>
    <w:rsid w:val="00EF0FF4"/>
    <w:rsid w:val="00F04AD5"/>
    <w:rsid w:val="00F1216D"/>
    <w:rsid w:val="00F205C7"/>
    <w:rsid w:val="00F40A52"/>
    <w:rsid w:val="00F67651"/>
    <w:rsid w:val="00F72414"/>
    <w:rsid w:val="00F743CE"/>
    <w:rsid w:val="00FA24BD"/>
    <w:rsid w:val="00FA4E7C"/>
    <w:rsid w:val="00FB5744"/>
    <w:rsid w:val="00FB6D44"/>
    <w:rsid w:val="00FC1D51"/>
    <w:rsid w:val="00FF0834"/>
    <w:rsid w:val="00FF3C91"/>
    <w:rsid w:val="00FF44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8D871"/>
  <w15:chartTrackingRefBased/>
  <w15:docId w15:val="{5B5E4662-2A42-4326-8161-EF4FDBBD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D33"/>
  </w:style>
  <w:style w:type="paragraph" w:styleId="Titre1">
    <w:name w:val="heading 1"/>
    <w:basedOn w:val="Normal"/>
    <w:next w:val="Normal"/>
    <w:link w:val="Titre1Car"/>
    <w:uiPriority w:val="9"/>
    <w:qFormat/>
    <w:rsid w:val="000F7D33"/>
    <w:pPr>
      <w:keepNext/>
      <w:tabs>
        <w:tab w:val="left" w:pos="1155"/>
      </w:tabs>
      <w:outlineLvl w:val="0"/>
    </w:pPr>
    <w:rPr>
      <w:rFonts w:ascii="Times New Roman" w:hAnsi="Times New Roman" w:cs="Times New Roman"/>
      <w:sz w:val="28"/>
      <w:szCs w:val="28"/>
    </w:rPr>
  </w:style>
  <w:style w:type="paragraph" w:styleId="Titre2">
    <w:name w:val="heading 2"/>
    <w:basedOn w:val="Normal"/>
    <w:next w:val="Normal"/>
    <w:link w:val="Titre2Car"/>
    <w:uiPriority w:val="9"/>
    <w:unhideWhenUsed/>
    <w:qFormat/>
    <w:rsid w:val="000F7D33"/>
    <w:pPr>
      <w:keepNext/>
      <w:tabs>
        <w:tab w:val="left" w:pos="1155"/>
      </w:tabs>
      <w:jc w:val="center"/>
      <w:outlineLvl w:val="1"/>
    </w:pPr>
    <w:rPr>
      <w:rFonts w:ascii="Times New Roman" w:hAnsi="Times New Roman" w:cs="Times New Roman"/>
      <w:sz w:val="24"/>
      <w:szCs w:val="24"/>
      <w:u w:val="single"/>
    </w:rPr>
  </w:style>
  <w:style w:type="paragraph" w:styleId="Titre3">
    <w:name w:val="heading 3"/>
    <w:basedOn w:val="Normal"/>
    <w:next w:val="Normal"/>
    <w:link w:val="Titre3Car"/>
    <w:uiPriority w:val="9"/>
    <w:unhideWhenUsed/>
    <w:qFormat/>
    <w:rsid w:val="000F7D33"/>
    <w:pPr>
      <w:keepNext/>
      <w:tabs>
        <w:tab w:val="left" w:pos="1155"/>
      </w:tabs>
      <w:jc w:val="center"/>
      <w:outlineLvl w:val="2"/>
    </w:pPr>
    <w:rPr>
      <w:rFonts w:ascii="Times New Roman" w:hAnsi="Times New Roman" w:cs="Times New Roman"/>
      <w:b/>
      <w:sz w:val="28"/>
      <w:szCs w:val="28"/>
    </w:rPr>
  </w:style>
  <w:style w:type="paragraph" w:styleId="Titre4">
    <w:name w:val="heading 4"/>
    <w:basedOn w:val="Normal"/>
    <w:next w:val="Normal"/>
    <w:link w:val="Titre4Car"/>
    <w:uiPriority w:val="9"/>
    <w:unhideWhenUsed/>
    <w:qFormat/>
    <w:rsid w:val="000F7D33"/>
    <w:pPr>
      <w:keepNext/>
      <w:tabs>
        <w:tab w:val="left" w:pos="1155"/>
      </w:tabs>
      <w:jc w:val="center"/>
      <w:outlineLvl w:val="3"/>
    </w:pPr>
    <w:rPr>
      <w:rFonts w:ascii="Times New Roman" w:hAnsi="Times New Roman" w:cs="Times New Roman"/>
      <w:sz w:val="32"/>
      <w:szCs w:val="32"/>
    </w:rPr>
  </w:style>
  <w:style w:type="paragraph" w:styleId="Titre5">
    <w:name w:val="heading 5"/>
    <w:basedOn w:val="Normal"/>
    <w:next w:val="Normal"/>
    <w:link w:val="Titre5Car"/>
    <w:uiPriority w:val="9"/>
    <w:unhideWhenUsed/>
    <w:qFormat/>
    <w:rsid w:val="000F7D33"/>
    <w:pPr>
      <w:keepNext/>
      <w:tabs>
        <w:tab w:val="left" w:pos="1155"/>
      </w:tabs>
      <w:jc w:val="center"/>
      <w:outlineLvl w:val="4"/>
    </w:pPr>
    <w:rPr>
      <w:rFonts w:ascii="Times New Roman" w:hAnsi="Times New Roman" w:cs="Times New Roman"/>
      <w:sz w:val="28"/>
      <w:szCs w:val="28"/>
    </w:rPr>
  </w:style>
  <w:style w:type="paragraph" w:styleId="Titre6">
    <w:name w:val="heading 6"/>
    <w:basedOn w:val="Normal"/>
    <w:next w:val="Normal"/>
    <w:link w:val="Titre6Car"/>
    <w:uiPriority w:val="9"/>
    <w:unhideWhenUsed/>
    <w:qFormat/>
    <w:rsid w:val="000F7D33"/>
    <w:pPr>
      <w:keepNext/>
      <w:tabs>
        <w:tab w:val="left" w:pos="1155"/>
      </w:tabs>
      <w:jc w:val="center"/>
      <w:outlineLvl w:val="5"/>
    </w:pPr>
    <w:rPr>
      <w:rFonts w:ascii="Times New Roman" w:hAnsi="Times New Roman" w:cs="Times New Roman"/>
      <w:sz w:val="28"/>
      <w:szCs w:val="28"/>
      <w:u w:val="single"/>
    </w:rPr>
  </w:style>
  <w:style w:type="paragraph" w:styleId="Titre7">
    <w:name w:val="heading 7"/>
    <w:basedOn w:val="Normal"/>
    <w:next w:val="Normal"/>
    <w:link w:val="Titre7Car"/>
    <w:uiPriority w:val="9"/>
    <w:unhideWhenUsed/>
    <w:qFormat/>
    <w:rsid w:val="000F7D33"/>
    <w:pPr>
      <w:keepNext/>
      <w:tabs>
        <w:tab w:val="left" w:pos="6795"/>
      </w:tabs>
      <w:spacing w:line="360" w:lineRule="auto"/>
      <w:jc w:val="center"/>
      <w:outlineLvl w:val="6"/>
    </w:pPr>
    <w:rPr>
      <w:rFonts w:ascii="Times New Roman" w:hAnsi="Times New Roman" w:cs="Times New Roman"/>
      <w:b/>
      <w:sz w:val="24"/>
      <w:szCs w:val="24"/>
      <w:u w:val="single"/>
    </w:rPr>
  </w:style>
  <w:style w:type="paragraph" w:styleId="Titre8">
    <w:name w:val="heading 8"/>
    <w:basedOn w:val="Normal"/>
    <w:next w:val="Normal"/>
    <w:link w:val="Titre8Car"/>
    <w:uiPriority w:val="9"/>
    <w:unhideWhenUsed/>
    <w:qFormat/>
    <w:rsid w:val="000F7D33"/>
    <w:pPr>
      <w:keepNext/>
      <w:outlineLvl w:val="7"/>
    </w:pPr>
    <w:rPr>
      <w:rFonts w:ascii="Times New Roman" w:hAnsi="Times New Roman" w:cs="Times New Roman"/>
      <w:b/>
      <w:sz w:val="24"/>
      <w:szCs w:val="24"/>
      <w:u w:val="single"/>
    </w:rPr>
  </w:style>
  <w:style w:type="paragraph" w:styleId="Titre9">
    <w:name w:val="heading 9"/>
    <w:basedOn w:val="Normal"/>
    <w:next w:val="Normal"/>
    <w:link w:val="Titre9Car"/>
    <w:uiPriority w:val="9"/>
    <w:unhideWhenUsed/>
    <w:qFormat/>
    <w:rsid w:val="000F7D33"/>
    <w:pPr>
      <w:keepNext/>
      <w:jc w:val="center"/>
      <w:outlineLvl w:val="8"/>
    </w:pPr>
    <w:rPr>
      <w:rFonts w:ascii="Times New Roman" w:hAnsi="Times New Roman" w:cs="Times New Roman"/>
      <w:b/>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7D33"/>
    <w:rPr>
      <w:rFonts w:ascii="Times New Roman" w:hAnsi="Times New Roman" w:cs="Times New Roman"/>
      <w:sz w:val="28"/>
      <w:szCs w:val="28"/>
    </w:rPr>
  </w:style>
  <w:style w:type="character" w:customStyle="1" w:styleId="Titre2Car">
    <w:name w:val="Titre 2 Car"/>
    <w:basedOn w:val="Policepardfaut"/>
    <w:link w:val="Titre2"/>
    <w:uiPriority w:val="9"/>
    <w:rsid w:val="000F7D33"/>
    <w:rPr>
      <w:rFonts w:ascii="Times New Roman" w:hAnsi="Times New Roman" w:cs="Times New Roman"/>
      <w:sz w:val="24"/>
      <w:szCs w:val="24"/>
      <w:u w:val="single"/>
    </w:rPr>
  </w:style>
  <w:style w:type="character" w:customStyle="1" w:styleId="Titre3Car">
    <w:name w:val="Titre 3 Car"/>
    <w:basedOn w:val="Policepardfaut"/>
    <w:link w:val="Titre3"/>
    <w:uiPriority w:val="9"/>
    <w:rsid w:val="000F7D33"/>
    <w:rPr>
      <w:rFonts w:ascii="Times New Roman" w:hAnsi="Times New Roman" w:cs="Times New Roman"/>
      <w:b/>
      <w:sz w:val="28"/>
      <w:szCs w:val="28"/>
    </w:rPr>
  </w:style>
  <w:style w:type="character" w:customStyle="1" w:styleId="Titre4Car">
    <w:name w:val="Titre 4 Car"/>
    <w:basedOn w:val="Policepardfaut"/>
    <w:link w:val="Titre4"/>
    <w:uiPriority w:val="9"/>
    <w:rsid w:val="000F7D33"/>
    <w:rPr>
      <w:rFonts w:ascii="Times New Roman" w:hAnsi="Times New Roman" w:cs="Times New Roman"/>
      <w:sz w:val="32"/>
      <w:szCs w:val="32"/>
    </w:rPr>
  </w:style>
  <w:style w:type="character" w:customStyle="1" w:styleId="Titre5Car">
    <w:name w:val="Titre 5 Car"/>
    <w:basedOn w:val="Policepardfaut"/>
    <w:link w:val="Titre5"/>
    <w:uiPriority w:val="9"/>
    <w:rsid w:val="000F7D33"/>
    <w:rPr>
      <w:rFonts w:ascii="Times New Roman" w:hAnsi="Times New Roman" w:cs="Times New Roman"/>
      <w:sz w:val="28"/>
      <w:szCs w:val="28"/>
    </w:rPr>
  </w:style>
  <w:style w:type="character" w:customStyle="1" w:styleId="Titre6Car">
    <w:name w:val="Titre 6 Car"/>
    <w:basedOn w:val="Policepardfaut"/>
    <w:link w:val="Titre6"/>
    <w:uiPriority w:val="9"/>
    <w:rsid w:val="000F7D33"/>
    <w:rPr>
      <w:rFonts w:ascii="Times New Roman" w:hAnsi="Times New Roman" w:cs="Times New Roman"/>
      <w:sz w:val="28"/>
      <w:szCs w:val="28"/>
      <w:u w:val="single"/>
    </w:rPr>
  </w:style>
  <w:style w:type="character" w:customStyle="1" w:styleId="Titre7Car">
    <w:name w:val="Titre 7 Car"/>
    <w:basedOn w:val="Policepardfaut"/>
    <w:link w:val="Titre7"/>
    <w:uiPriority w:val="9"/>
    <w:rsid w:val="000F7D33"/>
    <w:rPr>
      <w:rFonts w:ascii="Times New Roman" w:hAnsi="Times New Roman" w:cs="Times New Roman"/>
      <w:b/>
      <w:sz w:val="24"/>
      <w:szCs w:val="24"/>
      <w:u w:val="single"/>
    </w:rPr>
  </w:style>
  <w:style w:type="character" w:customStyle="1" w:styleId="Titre8Car">
    <w:name w:val="Titre 8 Car"/>
    <w:basedOn w:val="Policepardfaut"/>
    <w:link w:val="Titre8"/>
    <w:uiPriority w:val="9"/>
    <w:rsid w:val="000F7D33"/>
    <w:rPr>
      <w:rFonts w:ascii="Times New Roman" w:hAnsi="Times New Roman" w:cs="Times New Roman"/>
      <w:b/>
      <w:sz w:val="24"/>
      <w:szCs w:val="24"/>
      <w:u w:val="single"/>
    </w:rPr>
  </w:style>
  <w:style w:type="character" w:customStyle="1" w:styleId="Titre9Car">
    <w:name w:val="Titre 9 Car"/>
    <w:basedOn w:val="Policepardfaut"/>
    <w:link w:val="Titre9"/>
    <w:uiPriority w:val="9"/>
    <w:rsid w:val="000F7D33"/>
    <w:rPr>
      <w:rFonts w:ascii="Times New Roman" w:hAnsi="Times New Roman" w:cs="Times New Roman"/>
      <w:b/>
      <w:sz w:val="24"/>
      <w:szCs w:val="24"/>
    </w:rPr>
  </w:style>
  <w:style w:type="numbering" w:customStyle="1" w:styleId="Aucuneliste1">
    <w:name w:val="Aucune liste1"/>
    <w:next w:val="Aucuneliste"/>
    <w:uiPriority w:val="99"/>
    <w:semiHidden/>
    <w:unhideWhenUsed/>
    <w:rsid w:val="000F7D33"/>
  </w:style>
  <w:style w:type="paragraph" w:styleId="NormalWeb">
    <w:name w:val="Normal (Web)"/>
    <w:basedOn w:val="Normal"/>
    <w:uiPriority w:val="99"/>
    <w:unhideWhenUsed/>
    <w:rsid w:val="000F7D33"/>
    <w:rPr>
      <w:rFonts w:ascii="Times New Roman" w:hAnsi="Times New Roman" w:cs="Times New Roman"/>
      <w:sz w:val="24"/>
      <w:szCs w:val="24"/>
    </w:rPr>
  </w:style>
  <w:style w:type="paragraph" w:styleId="Corpsdetexte">
    <w:name w:val="Body Text"/>
    <w:basedOn w:val="Normal"/>
    <w:link w:val="CorpsdetexteCar"/>
    <w:uiPriority w:val="99"/>
    <w:unhideWhenUsed/>
    <w:rsid w:val="000F7D33"/>
    <w:pPr>
      <w:jc w:val="both"/>
    </w:pPr>
    <w:rPr>
      <w:rFonts w:ascii="Times New Roman" w:hAnsi="Times New Roman" w:cs="Times New Roman"/>
      <w:sz w:val="28"/>
      <w:szCs w:val="28"/>
    </w:rPr>
  </w:style>
  <w:style w:type="character" w:customStyle="1" w:styleId="CorpsdetexteCar">
    <w:name w:val="Corps de texte Car"/>
    <w:basedOn w:val="Policepardfaut"/>
    <w:link w:val="Corpsdetexte"/>
    <w:uiPriority w:val="99"/>
    <w:rsid w:val="000F7D33"/>
    <w:rPr>
      <w:rFonts w:ascii="Times New Roman" w:hAnsi="Times New Roman" w:cs="Times New Roman"/>
      <w:sz w:val="28"/>
      <w:szCs w:val="28"/>
    </w:rPr>
  </w:style>
  <w:style w:type="paragraph" w:styleId="En-tte">
    <w:name w:val="header"/>
    <w:basedOn w:val="Normal"/>
    <w:link w:val="En-tteCar"/>
    <w:uiPriority w:val="99"/>
    <w:unhideWhenUsed/>
    <w:rsid w:val="000F7D33"/>
    <w:pPr>
      <w:tabs>
        <w:tab w:val="center" w:pos="4536"/>
        <w:tab w:val="right" w:pos="9072"/>
      </w:tabs>
      <w:spacing w:after="0" w:line="240" w:lineRule="auto"/>
    </w:pPr>
  </w:style>
  <w:style w:type="character" w:customStyle="1" w:styleId="En-tteCar">
    <w:name w:val="En-tête Car"/>
    <w:basedOn w:val="Policepardfaut"/>
    <w:link w:val="En-tte"/>
    <w:uiPriority w:val="99"/>
    <w:rsid w:val="000F7D33"/>
  </w:style>
  <w:style w:type="paragraph" w:styleId="Pieddepage">
    <w:name w:val="footer"/>
    <w:basedOn w:val="Normal"/>
    <w:link w:val="PieddepageCar"/>
    <w:uiPriority w:val="99"/>
    <w:unhideWhenUsed/>
    <w:rsid w:val="000F7D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7D33"/>
  </w:style>
  <w:style w:type="paragraph" w:styleId="Titre">
    <w:name w:val="Title"/>
    <w:basedOn w:val="Normal"/>
    <w:next w:val="Normal"/>
    <w:link w:val="TitreCar"/>
    <w:uiPriority w:val="10"/>
    <w:qFormat/>
    <w:rsid w:val="000F7D33"/>
    <w:pPr>
      <w:spacing w:line="360" w:lineRule="auto"/>
      <w:jc w:val="center"/>
    </w:pPr>
    <w:rPr>
      <w:rFonts w:ascii="Times New Roman" w:hAnsi="Times New Roman" w:cs="Times New Roman"/>
      <w:sz w:val="32"/>
      <w:szCs w:val="32"/>
    </w:rPr>
  </w:style>
  <w:style w:type="character" w:customStyle="1" w:styleId="TitreCar">
    <w:name w:val="Titre Car"/>
    <w:basedOn w:val="Policepardfaut"/>
    <w:link w:val="Titre"/>
    <w:uiPriority w:val="10"/>
    <w:rsid w:val="000F7D33"/>
    <w:rPr>
      <w:rFonts w:ascii="Times New Roman" w:hAnsi="Times New Roman" w:cs="Times New Roman"/>
      <w:sz w:val="32"/>
      <w:szCs w:val="32"/>
    </w:rPr>
  </w:style>
  <w:style w:type="paragraph" w:styleId="Corpsdetexte2">
    <w:name w:val="Body Text 2"/>
    <w:basedOn w:val="Normal"/>
    <w:link w:val="Corpsdetexte2Car"/>
    <w:uiPriority w:val="99"/>
    <w:unhideWhenUsed/>
    <w:rsid w:val="000F7D33"/>
    <w:pPr>
      <w:spacing w:after="120" w:line="480" w:lineRule="auto"/>
    </w:pPr>
  </w:style>
  <w:style w:type="character" w:customStyle="1" w:styleId="Corpsdetexte2Car">
    <w:name w:val="Corps de texte 2 Car"/>
    <w:basedOn w:val="Policepardfaut"/>
    <w:link w:val="Corpsdetexte2"/>
    <w:uiPriority w:val="99"/>
    <w:rsid w:val="000F7D33"/>
  </w:style>
  <w:style w:type="paragraph" w:styleId="Corpsdetexte3">
    <w:name w:val="Body Text 3"/>
    <w:basedOn w:val="Normal"/>
    <w:link w:val="Corpsdetexte3Car"/>
    <w:uiPriority w:val="99"/>
    <w:unhideWhenUsed/>
    <w:rsid w:val="000F7D33"/>
    <w:pPr>
      <w:spacing w:after="120"/>
    </w:pPr>
    <w:rPr>
      <w:sz w:val="16"/>
      <w:szCs w:val="16"/>
    </w:rPr>
  </w:style>
  <w:style w:type="character" w:customStyle="1" w:styleId="Corpsdetexte3Car">
    <w:name w:val="Corps de texte 3 Car"/>
    <w:basedOn w:val="Policepardfaut"/>
    <w:link w:val="Corpsdetexte3"/>
    <w:uiPriority w:val="99"/>
    <w:rsid w:val="000F7D33"/>
    <w:rPr>
      <w:sz w:val="16"/>
      <w:szCs w:val="16"/>
    </w:rPr>
  </w:style>
  <w:style w:type="table" w:styleId="Grilledutableau">
    <w:name w:val="Table Grid"/>
    <w:basedOn w:val="TableauNormal"/>
    <w:uiPriority w:val="39"/>
    <w:rsid w:val="000F7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F7D33"/>
    <w:pPr>
      <w:ind w:left="720"/>
      <w:contextualSpacing/>
    </w:pPr>
  </w:style>
  <w:style w:type="character" w:styleId="Lienhypertexte">
    <w:name w:val="Hyperlink"/>
    <w:basedOn w:val="Policepardfaut"/>
    <w:uiPriority w:val="99"/>
    <w:unhideWhenUsed/>
    <w:rsid w:val="000F7D33"/>
    <w:rPr>
      <w:color w:val="0563C1" w:themeColor="hyperlink"/>
      <w:u w:val="single"/>
    </w:rPr>
  </w:style>
  <w:style w:type="paragraph" w:styleId="Retraitcorpsdetexte">
    <w:name w:val="Body Text Indent"/>
    <w:basedOn w:val="Normal"/>
    <w:link w:val="RetraitcorpsdetexteCar"/>
    <w:uiPriority w:val="99"/>
    <w:unhideWhenUsed/>
    <w:rsid w:val="000F7D33"/>
    <w:pPr>
      <w:spacing w:line="360" w:lineRule="auto"/>
      <w:ind w:left="720"/>
      <w:contextualSpacing/>
      <w:jc w:val="both"/>
    </w:pPr>
    <w:rPr>
      <w:rFonts w:ascii="Times New Roman" w:hAnsi="Times New Roman" w:cs="Times New Roman"/>
      <w:sz w:val="24"/>
      <w:szCs w:val="24"/>
    </w:rPr>
  </w:style>
  <w:style w:type="character" w:customStyle="1" w:styleId="RetraitcorpsdetexteCar">
    <w:name w:val="Retrait corps de texte Car"/>
    <w:basedOn w:val="Policepardfaut"/>
    <w:link w:val="Retraitcorpsdetexte"/>
    <w:uiPriority w:val="99"/>
    <w:rsid w:val="000F7D33"/>
    <w:rPr>
      <w:rFonts w:ascii="Times New Roman" w:hAnsi="Times New Roman" w:cs="Times New Roman"/>
      <w:sz w:val="24"/>
      <w:szCs w:val="24"/>
    </w:rPr>
  </w:style>
  <w:style w:type="table" w:customStyle="1" w:styleId="Grilledutableau1">
    <w:name w:val="Grille du tableau1"/>
    <w:basedOn w:val="TableauNormal"/>
    <w:next w:val="Grilledutableau"/>
    <w:uiPriority w:val="39"/>
    <w:rsid w:val="000F7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0F7D33"/>
    <w:pPr>
      <w:spacing w:after="100"/>
    </w:pPr>
  </w:style>
  <w:style w:type="paragraph" w:styleId="TM4">
    <w:name w:val="toc 4"/>
    <w:basedOn w:val="Normal"/>
    <w:next w:val="Normal"/>
    <w:autoRedefine/>
    <w:uiPriority w:val="39"/>
    <w:unhideWhenUsed/>
    <w:rsid w:val="000F7D33"/>
    <w:pPr>
      <w:spacing w:after="100"/>
      <w:ind w:left="660"/>
    </w:pPr>
  </w:style>
  <w:style w:type="paragraph" w:styleId="TM5">
    <w:name w:val="toc 5"/>
    <w:basedOn w:val="Normal"/>
    <w:next w:val="Normal"/>
    <w:autoRedefine/>
    <w:uiPriority w:val="39"/>
    <w:unhideWhenUsed/>
    <w:rsid w:val="000F7D33"/>
    <w:pPr>
      <w:spacing w:after="100"/>
      <w:ind w:left="880"/>
    </w:pPr>
  </w:style>
  <w:style w:type="paragraph" w:styleId="TM3">
    <w:name w:val="toc 3"/>
    <w:basedOn w:val="Normal"/>
    <w:next w:val="Normal"/>
    <w:autoRedefine/>
    <w:uiPriority w:val="39"/>
    <w:unhideWhenUsed/>
    <w:rsid w:val="000F7D33"/>
    <w:pPr>
      <w:spacing w:after="100"/>
      <w:ind w:left="440"/>
    </w:pPr>
  </w:style>
  <w:style w:type="paragraph" w:styleId="TM2">
    <w:name w:val="toc 2"/>
    <w:basedOn w:val="Normal"/>
    <w:next w:val="Normal"/>
    <w:autoRedefine/>
    <w:uiPriority w:val="39"/>
    <w:unhideWhenUsed/>
    <w:rsid w:val="000F7D33"/>
    <w:pPr>
      <w:spacing w:after="100"/>
      <w:ind w:left="220"/>
    </w:pPr>
  </w:style>
  <w:style w:type="paragraph" w:styleId="TM6">
    <w:name w:val="toc 6"/>
    <w:basedOn w:val="Normal"/>
    <w:next w:val="Normal"/>
    <w:autoRedefine/>
    <w:uiPriority w:val="39"/>
    <w:unhideWhenUsed/>
    <w:rsid w:val="000F7D33"/>
    <w:pPr>
      <w:spacing w:after="100"/>
      <w:ind w:left="1100"/>
    </w:pPr>
  </w:style>
  <w:style w:type="paragraph" w:styleId="TM8">
    <w:name w:val="toc 8"/>
    <w:basedOn w:val="Normal"/>
    <w:next w:val="Normal"/>
    <w:autoRedefine/>
    <w:uiPriority w:val="39"/>
    <w:unhideWhenUsed/>
    <w:rsid w:val="000F7D33"/>
    <w:pPr>
      <w:spacing w:after="100"/>
      <w:ind w:left="1540"/>
    </w:pPr>
  </w:style>
  <w:style w:type="paragraph" w:styleId="Lgende">
    <w:name w:val="caption"/>
    <w:basedOn w:val="Normal"/>
    <w:next w:val="Normal"/>
    <w:uiPriority w:val="35"/>
    <w:unhideWhenUsed/>
    <w:qFormat/>
    <w:rsid w:val="000F7D33"/>
    <w:pPr>
      <w:spacing w:after="200" w:line="240" w:lineRule="auto"/>
    </w:pPr>
    <w:rPr>
      <w:i/>
      <w:iCs/>
      <w:color w:val="44546A" w:themeColor="text2"/>
      <w:sz w:val="18"/>
      <w:szCs w:val="18"/>
    </w:rPr>
  </w:style>
  <w:style w:type="paragraph" w:styleId="Tabledesillustrations">
    <w:name w:val="table of figures"/>
    <w:basedOn w:val="Normal"/>
    <w:next w:val="Normal"/>
    <w:uiPriority w:val="99"/>
    <w:unhideWhenUsed/>
    <w:rsid w:val="000F7D33"/>
    <w:pPr>
      <w:spacing w:after="0"/>
    </w:pPr>
  </w:style>
  <w:style w:type="paragraph" w:styleId="Bibliographie">
    <w:name w:val="Bibliography"/>
    <w:basedOn w:val="Normal"/>
    <w:next w:val="Normal"/>
    <w:uiPriority w:val="37"/>
    <w:unhideWhenUsed/>
    <w:rsid w:val="000F7D33"/>
  </w:style>
  <w:style w:type="paragraph" w:styleId="TM7">
    <w:name w:val="toc 7"/>
    <w:basedOn w:val="Normal"/>
    <w:next w:val="Normal"/>
    <w:autoRedefine/>
    <w:uiPriority w:val="39"/>
    <w:unhideWhenUsed/>
    <w:rsid w:val="000F7D33"/>
    <w:pPr>
      <w:spacing w:after="100"/>
      <w:ind w:left="1320"/>
    </w:pPr>
    <w:rPr>
      <w:rFonts w:eastAsiaTheme="minorEastAsia"/>
      <w:lang w:eastAsia="fr-FR"/>
    </w:rPr>
  </w:style>
  <w:style w:type="paragraph" w:styleId="TM9">
    <w:name w:val="toc 9"/>
    <w:basedOn w:val="Normal"/>
    <w:next w:val="Normal"/>
    <w:autoRedefine/>
    <w:uiPriority w:val="39"/>
    <w:unhideWhenUsed/>
    <w:rsid w:val="000F7D33"/>
    <w:pPr>
      <w:spacing w:after="100"/>
      <w:ind w:left="1760"/>
    </w:pPr>
    <w:rPr>
      <w:rFonts w:eastAsiaTheme="minorEastAsia"/>
      <w:lang w:eastAsia="fr-FR"/>
    </w:rPr>
  </w:style>
  <w:style w:type="character" w:styleId="Marquedecommentaire">
    <w:name w:val="annotation reference"/>
    <w:basedOn w:val="Policepardfaut"/>
    <w:uiPriority w:val="99"/>
    <w:semiHidden/>
    <w:unhideWhenUsed/>
    <w:rsid w:val="000F7D33"/>
    <w:rPr>
      <w:sz w:val="16"/>
      <w:szCs w:val="16"/>
    </w:rPr>
  </w:style>
  <w:style w:type="paragraph" w:styleId="Commentaire">
    <w:name w:val="annotation text"/>
    <w:basedOn w:val="Normal"/>
    <w:link w:val="CommentaireCar"/>
    <w:uiPriority w:val="99"/>
    <w:semiHidden/>
    <w:unhideWhenUsed/>
    <w:rsid w:val="000F7D33"/>
    <w:pPr>
      <w:spacing w:line="240" w:lineRule="auto"/>
    </w:pPr>
    <w:rPr>
      <w:sz w:val="20"/>
      <w:szCs w:val="20"/>
    </w:rPr>
  </w:style>
  <w:style w:type="character" w:customStyle="1" w:styleId="CommentaireCar">
    <w:name w:val="Commentaire Car"/>
    <w:basedOn w:val="Policepardfaut"/>
    <w:link w:val="Commentaire"/>
    <w:uiPriority w:val="99"/>
    <w:semiHidden/>
    <w:rsid w:val="000F7D33"/>
    <w:rPr>
      <w:sz w:val="20"/>
      <w:szCs w:val="20"/>
    </w:rPr>
  </w:style>
  <w:style w:type="paragraph" w:styleId="Objetducommentaire">
    <w:name w:val="annotation subject"/>
    <w:basedOn w:val="Commentaire"/>
    <w:next w:val="Commentaire"/>
    <w:link w:val="ObjetducommentaireCar"/>
    <w:uiPriority w:val="99"/>
    <w:semiHidden/>
    <w:unhideWhenUsed/>
    <w:rsid w:val="000F7D33"/>
    <w:rPr>
      <w:b/>
      <w:bCs/>
    </w:rPr>
  </w:style>
  <w:style w:type="character" w:customStyle="1" w:styleId="ObjetducommentaireCar">
    <w:name w:val="Objet du commentaire Car"/>
    <w:basedOn w:val="CommentaireCar"/>
    <w:link w:val="Objetducommentaire"/>
    <w:uiPriority w:val="99"/>
    <w:semiHidden/>
    <w:rsid w:val="000F7D33"/>
    <w:rPr>
      <w:b/>
      <w:bCs/>
      <w:sz w:val="20"/>
      <w:szCs w:val="20"/>
    </w:rPr>
  </w:style>
  <w:style w:type="paragraph" w:styleId="Textedebulles">
    <w:name w:val="Balloon Text"/>
    <w:basedOn w:val="Normal"/>
    <w:link w:val="TextedebullesCar"/>
    <w:uiPriority w:val="99"/>
    <w:semiHidden/>
    <w:unhideWhenUsed/>
    <w:rsid w:val="000F7D3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F7D33"/>
    <w:rPr>
      <w:rFonts w:ascii="Segoe UI" w:hAnsi="Segoe UI" w:cs="Segoe UI"/>
      <w:sz w:val="18"/>
      <w:szCs w:val="18"/>
    </w:rPr>
  </w:style>
  <w:style w:type="paragraph" w:styleId="Retraitcorpsdetexte2">
    <w:name w:val="Body Text Indent 2"/>
    <w:basedOn w:val="Normal"/>
    <w:link w:val="Retraitcorpsdetexte2Car"/>
    <w:uiPriority w:val="99"/>
    <w:unhideWhenUsed/>
    <w:rsid w:val="000F7D33"/>
    <w:pPr>
      <w:tabs>
        <w:tab w:val="left" w:pos="3159"/>
      </w:tabs>
      <w:spacing w:line="276" w:lineRule="auto"/>
      <w:ind w:left="1140"/>
      <w:jc w:val="both"/>
    </w:pPr>
    <w:rPr>
      <w:rFonts w:ascii="Times New Roman" w:hAnsi="Times New Roman" w:cs="Times New Roman"/>
      <w:sz w:val="24"/>
      <w:szCs w:val="24"/>
    </w:rPr>
  </w:style>
  <w:style w:type="character" w:customStyle="1" w:styleId="Retraitcorpsdetexte2Car">
    <w:name w:val="Retrait corps de texte 2 Car"/>
    <w:basedOn w:val="Policepardfaut"/>
    <w:link w:val="Retraitcorpsdetexte2"/>
    <w:uiPriority w:val="99"/>
    <w:rsid w:val="000F7D33"/>
    <w:rPr>
      <w:rFonts w:ascii="Times New Roman" w:hAnsi="Times New Roman" w:cs="Times New Roman"/>
      <w:sz w:val="24"/>
      <w:szCs w:val="24"/>
    </w:rPr>
  </w:style>
  <w:style w:type="character" w:styleId="Numrodeligne">
    <w:name w:val="line number"/>
    <w:basedOn w:val="Policepardfaut"/>
    <w:uiPriority w:val="99"/>
    <w:semiHidden/>
    <w:unhideWhenUsed/>
    <w:rsid w:val="00BA135C"/>
  </w:style>
  <w:style w:type="character" w:styleId="Mentionnonrsolue">
    <w:name w:val="Unresolved Mention"/>
    <w:basedOn w:val="Policepardfaut"/>
    <w:uiPriority w:val="99"/>
    <w:semiHidden/>
    <w:unhideWhenUsed/>
    <w:rsid w:val="00AC380F"/>
    <w:rPr>
      <w:color w:val="605E5C"/>
      <w:shd w:val="clear" w:color="auto" w:fill="E1DFDD"/>
    </w:rPr>
  </w:style>
  <w:style w:type="table" w:styleId="TableauGrille5Fonc-Accentuation3">
    <w:name w:val="Grid Table 5 Dark Accent 3"/>
    <w:basedOn w:val="TableauNormal"/>
    <w:uiPriority w:val="50"/>
    <w:rsid w:val="00CE61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Rvision">
    <w:name w:val="Revision"/>
    <w:hidden/>
    <w:uiPriority w:val="99"/>
    <w:semiHidden/>
    <w:rsid w:val="00D6376C"/>
    <w:pPr>
      <w:spacing w:after="0" w:line="240" w:lineRule="auto"/>
    </w:pPr>
  </w:style>
  <w:style w:type="character" w:styleId="Lienhypertextesuivivisit">
    <w:name w:val="FollowedHyperlink"/>
    <w:basedOn w:val="Policepardfaut"/>
    <w:uiPriority w:val="99"/>
    <w:semiHidden/>
    <w:unhideWhenUsed/>
    <w:rsid w:val="006B4A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80820">
      <w:bodyDiv w:val="1"/>
      <w:marLeft w:val="0"/>
      <w:marRight w:val="0"/>
      <w:marTop w:val="0"/>
      <w:marBottom w:val="0"/>
      <w:divBdr>
        <w:top w:val="none" w:sz="0" w:space="0" w:color="auto"/>
        <w:left w:val="none" w:sz="0" w:space="0" w:color="auto"/>
        <w:bottom w:val="none" w:sz="0" w:space="0" w:color="auto"/>
        <w:right w:val="none" w:sz="0" w:space="0" w:color="auto"/>
      </w:divBdr>
    </w:div>
    <w:div w:id="440223911">
      <w:bodyDiv w:val="1"/>
      <w:marLeft w:val="0"/>
      <w:marRight w:val="0"/>
      <w:marTop w:val="0"/>
      <w:marBottom w:val="0"/>
      <w:divBdr>
        <w:top w:val="none" w:sz="0" w:space="0" w:color="auto"/>
        <w:left w:val="none" w:sz="0" w:space="0" w:color="auto"/>
        <w:bottom w:val="none" w:sz="0" w:space="0" w:color="auto"/>
        <w:right w:val="none" w:sz="0" w:space="0" w:color="auto"/>
      </w:divBdr>
    </w:div>
    <w:div w:id="691416499">
      <w:bodyDiv w:val="1"/>
      <w:marLeft w:val="0"/>
      <w:marRight w:val="0"/>
      <w:marTop w:val="0"/>
      <w:marBottom w:val="0"/>
      <w:divBdr>
        <w:top w:val="none" w:sz="0" w:space="0" w:color="auto"/>
        <w:left w:val="none" w:sz="0" w:space="0" w:color="auto"/>
        <w:bottom w:val="none" w:sz="0" w:space="0" w:color="auto"/>
        <w:right w:val="none" w:sz="0" w:space="0" w:color="auto"/>
      </w:divBdr>
    </w:div>
    <w:div w:id="995189962">
      <w:bodyDiv w:val="1"/>
      <w:marLeft w:val="0"/>
      <w:marRight w:val="0"/>
      <w:marTop w:val="0"/>
      <w:marBottom w:val="0"/>
      <w:divBdr>
        <w:top w:val="none" w:sz="0" w:space="0" w:color="auto"/>
        <w:left w:val="none" w:sz="0" w:space="0" w:color="auto"/>
        <w:bottom w:val="none" w:sz="0" w:space="0" w:color="auto"/>
        <w:right w:val="none" w:sz="0" w:space="0" w:color="auto"/>
      </w:divBdr>
    </w:div>
    <w:div w:id="160349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308-8146(02)00519-8" TargetMode="External"/><Relationship Id="rId18" Type="http://schemas.openxmlformats.org/officeDocument/2006/relationships/hyperlink" Target="https://doi.org/10.1371/journal.pone.0282495" TargetMode="External"/><Relationship Id="rId26" Type="http://schemas.openxmlformats.org/officeDocument/2006/relationships/hyperlink" Target="https://doi.org/10.57745/3R3XWH" TargetMode="External"/><Relationship Id="rId21" Type="http://schemas.openxmlformats.org/officeDocument/2006/relationships/hyperlink" Target="https://doi.org/10.4315/0362-028X-47.5.375"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doi&#160;:%2010.1016/S0956-7135(02)00022-1" TargetMode="External"/><Relationship Id="rId17" Type="http://schemas.openxmlformats.org/officeDocument/2006/relationships/hyperlink" Target="https://doi.org/10.19044/esj.2022.v18n26p15" TargetMode="External"/><Relationship Id="rId25" Type="http://schemas.openxmlformats.org/officeDocument/2006/relationships/hyperlink" Target="https://halieutique.institut-agro.fr/files/fichiers/pdf/943.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186/s13104-020-05184-1" TargetMode="External"/><Relationship Id="rId20" Type="http://schemas.openxmlformats.org/officeDocument/2006/relationships/hyperlink" Target="https://doi.org/10.1590/S0001-37652012005000058" TargetMode="External"/><Relationship Id="rId29" Type="http://schemas.openxmlformats.org/officeDocument/2006/relationships/hyperlink" Target="https://doi.org/10.1007/s44187-023-00042-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365-2621.2007.01553.x" TargetMode="External"/><Relationship Id="rId24" Type="http://schemas.openxmlformats.org/officeDocument/2006/relationships/hyperlink" Target="https://doi.org/10.35759/JABs.158.4"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lire.net/download/2122/article_3_brab_n_sp_cial_gibier_non_gibier_megnon_et_al_crevettes.pdf" TargetMode="External"/><Relationship Id="rId23" Type="http://schemas.openxmlformats.org/officeDocument/2006/relationships/hyperlink" Target="https://dx.doi.org/10.4314/ajcem.v19i4.7" TargetMode="External"/><Relationship Id="rId28" Type="http://schemas.openxmlformats.org/officeDocument/2006/relationships/hyperlink" Target="https://doi.org/10.1590/0103-8478cr20140806" TargetMode="External"/><Relationship Id="rId36" Type="http://schemas.openxmlformats.org/officeDocument/2006/relationships/fontTable" Target="fontTable.xml"/><Relationship Id="rId10" Type="http://schemas.openxmlformats.org/officeDocument/2006/relationships/hyperlink" Target="https://doi.org/10.30574/wjarr.2020.6.1.0046" TargetMode="External"/><Relationship Id="rId19" Type="http://schemas.openxmlformats.org/officeDocument/2006/relationships/hyperlink" Target="http://madarevues.recherches.gov.mg/IMG/pdf/rste_vol_5_univ_d_ete_3-128-131.pd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7582/journal.aavs/2025/13.5.1015.1024" TargetMode="External"/><Relationship Id="rId14" Type="http://schemas.openxmlformats.org/officeDocument/2006/relationships/hyperlink" Target="https://doi.org/10.4000/economierurale.7297" TargetMode="External"/><Relationship Id="rId22" Type="http://schemas.openxmlformats.org/officeDocument/2006/relationships/hyperlink" Target="http://dspace.univ-tlemcen.dz/bitstream/112/17496/1/Rahmaoui_Belhia.pdf" TargetMode="External"/><Relationship Id="rId27" Type="http://schemas.openxmlformats.org/officeDocument/2006/relationships/hyperlink" Target="https://doi.org/10.1016/j.pocean.2009.07.024"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590/0103-8478cr20140806" TargetMode="Externa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Sit22</b:Tag>
    <b:SourceType>Report</b:SourceType>
    <b:Guid>{FCDE55B5-33DB-4900-952B-F14B975DF831}</b:Guid>
    <b:Title>Contribution à l'évaluation du plan d'autocontrole dans une entreprise de traitement et d'exportation de produits halieutiques:cas de la SOPASEN </b:Title>
    <b:Year>2022</b:Year>
    <b:City>Dakar</b:City>
    <b:Publisher>IUPA/UCAD</b:Publisher>
    <b:Author>
      <b:Author>
        <b:NameList>
          <b:Person>
            <b:Last>DIOUF</b:Last>
            <b:First>Sitor</b:First>
          </b:Person>
        </b:NameList>
      </b:Author>
    </b:Author>
    <b:RefOrder>1</b:RefOrder>
  </b:Source>
</b:Sources>
</file>

<file path=customXml/itemProps1.xml><?xml version="1.0" encoding="utf-8"?>
<ds:datastoreItem xmlns:ds="http://schemas.openxmlformats.org/officeDocument/2006/customXml" ds:itemID="{57327A81-A6A8-49A4-B38D-94BF3A169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16</Pages>
  <Words>6590</Words>
  <Characters>36251</Characters>
  <Application>Microsoft Office Word</Application>
  <DocSecurity>0</DocSecurity>
  <Lines>302</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Idriss@ Sitor DIOUF</cp:lastModifiedBy>
  <cp:revision>12</cp:revision>
  <dcterms:created xsi:type="dcterms:W3CDTF">2025-08-27T08:10:00Z</dcterms:created>
  <dcterms:modified xsi:type="dcterms:W3CDTF">2025-09-23T06:54:00Z</dcterms:modified>
</cp:coreProperties>
</file>