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72D8A3" w14:textId="7CE1D20A" w:rsidR="00B301A0" w:rsidRPr="001E101C" w:rsidRDefault="008B6ED2" w:rsidP="00005260">
      <w:pPr>
        <w:spacing w:after="280" w:line="240" w:lineRule="auto"/>
        <w:jc w:val="center"/>
        <w:rPr>
          <w:rFonts w:ascii="Arial" w:eastAsia="Times New Roman" w:hAnsi="Arial" w:cs="Arial"/>
          <w:sz w:val="36"/>
          <w:szCs w:val="24"/>
        </w:rPr>
      </w:pPr>
      <w:r w:rsidRPr="001E101C">
        <w:rPr>
          <w:rFonts w:ascii="Arial" w:eastAsia="Times New Roman" w:hAnsi="Arial" w:cs="Arial"/>
          <w:b/>
          <w:sz w:val="36"/>
          <w:szCs w:val="24"/>
        </w:rPr>
        <w:t>T</w:t>
      </w:r>
      <w:r w:rsidR="00064987" w:rsidRPr="001E101C">
        <w:rPr>
          <w:rFonts w:ascii="Arial" w:eastAsia="Times New Roman" w:hAnsi="Arial" w:cs="Arial"/>
          <w:b/>
          <w:sz w:val="36"/>
          <w:szCs w:val="24"/>
        </w:rPr>
        <w:t xml:space="preserve">herapeutic wonders of </w:t>
      </w:r>
      <w:r w:rsidR="00064987" w:rsidRPr="001E101C">
        <w:rPr>
          <w:rFonts w:ascii="Arial" w:eastAsia="Times New Roman" w:hAnsi="Arial" w:cs="Arial"/>
          <w:b/>
          <w:i/>
          <w:sz w:val="36"/>
          <w:szCs w:val="24"/>
        </w:rPr>
        <w:t>Citrus</w:t>
      </w:r>
      <w:bookmarkStart w:id="0" w:name="_gcju7eyy4cng" w:colFirst="0" w:colLast="0"/>
      <w:bookmarkEnd w:id="0"/>
      <w:r w:rsidRPr="001E101C">
        <w:rPr>
          <w:rFonts w:ascii="Arial" w:eastAsia="Times New Roman" w:hAnsi="Arial" w:cs="Arial"/>
          <w:b/>
          <w:sz w:val="36"/>
          <w:szCs w:val="24"/>
        </w:rPr>
        <w:t xml:space="preserve">: A narrative review  </w:t>
      </w:r>
    </w:p>
    <w:p w14:paraId="62CD8123" w14:textId="77777777" w:rsidR="008F2C29" w:rsidRPr="001E101C" w:rsidRDefault="008F2C29">
      <w:pPr>
        <w:pBdr>
          <w:top w:val="nil"/>
          <w:left w:val="nil"/>
          <w:bottom w:val="nil"/>
          <w:right w:val="nil"/>
          <w:between w:val="nil"/>
        </w:pBdr>
        <w:spacing w:line="240" w:lineRule="auto"/>
        <w:ind w:left="720"/>
        <w:jc w:val="both"/>
        <w:rPr>
          <w:rFonts w:ascii="Arial" w:eastAsia="Times New Roman" w:hAnsi="Arial" w:cs="Arial"/>
          <w:color w:val="000000"/>
          <w:sz w:val="24"/>
          <w:szCs w:val="24"/>
        </w:rPr>
      </w:pPr>
    </w:p>
    <w:p w14:paraId="225ECE86" w14:textId="1B921B71" w:rsidR="00891655" w:rsidRPr="001E101C" w:rsidRDefault="001E101C">
      <w:pPr>
        <w:jc w:val="both"/>
        <w:rPr>
          <w:rFonts w:ascii="Arial" w:eastAsia="Times New Roman" w:hAnsi="Arial" w:cs="Arial"/>
          <w:b/>
          <w:szCs w:val="24"/>
        </w:rPr>
      </w:pPr>
      <w:r w:rsidRPr="001E101C">
        <w:rPr>
          <w:rFonts w:ascii="Arial" w:eastAsia="Times New Roman" w:hAnsi="Arial" w:cs="Arial"/>
          <w:b/>
          <w:szCs w:val="24"/>
        </w:rPr>
        <w:t xml:space="preserve">ABSTRACT </w:t>
      </w:r>
    </w:p>
    <w:p w14:paraId="225ECE87" w14:textId="77777777" w:rsidR="00891655" w:rsidRPr="001E101C" w:rsidRDefault="00064987">
      <w:pPr>
        <w:spacing w:after="0" w:line="240" w:lineRule="auto"/>
        <w:jc w:val="both"/>
        <w:rPr>
          <w:rFonts w:ascii="Arial" w:eastAsia="Times New Roman" w:hAnsi="Arial" w:cs="Arial"/>
          <w:sz w:val="20"/>
          <w:szCs w:val="24"/>
        </w:rPr>
      </w:pPr>
      <w:r w:rsidRPr="001E101C">
        <w:rPr>
          <w:rFonts w:ascii="Arial" w:eastAsia="Times New Roman" w:hAnsi="Arial" w:cs="Arial"/>
          <w:sz w:val="20"/>
          <w:szCs w:val="24"/>
        </w:rPr>
        <w:t xml:space="preserve">Fruits of </w:t>
      </w:r>
      <w:r w:rsidRPr="001E101C">
        <w:rPr>
          <w:rFonts w:ascii="Arial" w:eastAsia="Times New Roman" w:hAnsi="Arial" w:cs="Arial"/>
          <w:i/>
          <w:sz w:val="20"/>
          <w:szCs w:val="24"/>
        </w:rPr>
        <w:t>Citrus</w:t>
      </w:r>
      <w:r w:rsidRPr="001E101C">
        <w:rPr>
          <w:rFonts w:ascii="Arial" w:eastAsia="Times New Roman" w:hAnsi="Arial" w:cs="Arial"/>
          <w:sz w:val="20"/>
          <w:szCs w:val="24"/>
        </w:rPr>
        <w:t xml:space="preserve"> </w:t>
      </w:r>
      <w:r w:rsidRPr="001E101C">
        <w:rPr>
          <w:rFonts w:ascii="Arial" w:eastAsia="Times New Roman" w:hAnsi="Arial" w:cs="Arial"/>
          <w:i/>
          <w:sz w:val="20"/>
          <w:szCs w:val="24"/>
        </w:rPr>
        <w:t>sp.</w:t>
      </w:r>
      <w:r w:rsidRPr="001E101C">
        <w:rPr>
          <w:rFonts w:ascii="Arial" w:eastAsia="Times New Roman" w:hAnsi="Arial" w:cs="Arial"/>
          <w:sz w:val="20"/>
          <w:szCs w:val="24"/>
        </w:rPr>
        <w:t xml:space="preserve"> are reported to be packed with diverse essential nutrients have been valued in traditional medicine across numerous cultures for centuries due to their bioactive compounds, including flavonoids, polyphenols, coumarins, limonoids, carotenoids, tocopherols, and alkaloids. The secondary metabolites in citrus fruits exhibit diverse health-promoting properties, making them chemo-preventive, cardiovascular-protective, hepatoprotective, neuroprotective, antioxidant, anti-inflammatory, anti-obesity, anti-diabetic, antimicrobial, and anti-</w:t>
      </w:r>
      <w:proofErr w:type="spellStart"/>
      <w:r w:rsidRPr="001E101C">
        <w:rPr>
          <w:rFonts w:ascii="Arial" w:eastAsia="Times New Roman" w:hAnsi="Arial" w:cs="Arial"/>
          <w:sz w:val="20"/>
          <w:szCs w:val="24"/>
        </w:rPr>
        <w:t>dyslipidaemic</w:t>
      </w:r>
      <w:proofErr w:type="spellEnd"/>
      <w:r w:rsidRPr="001E101C">
        <w:rPr>
          <w:rFonts w:ascii="Arial" w:eastAsia="Times New Roman" w:hAnsi="Arial" w:cs="Arial"/>
          <w:sz w:val="20"/>
          <w:szCs w:val="24"/>
        </w:rPr>
        <w:t>, while also aiding in improving blood profiles. While the nutritional benefits of whole citrus fruits and their juices are widely acknowledged, the potential of other parts, such as essential oils, peels, seeds, seed oils, and pomace, remains underappreciated. The methodology adopted was the sources available in Scopus, Google Scholar and Web of Science.</w:t>
      </w:r>
    </w:p>
    <w:p w14:paraId="225ECE88" w14:textId="58535443" w:rsidR="00891655" w:rsidRPr="001E101C" w:rsidRDefault="00EF1282">
      <w:pPr>
        <w:spacing w:after="0" w:line="240" w:lineRule="auto"/>
        <w:jc w:val="both"/>
        <w:rPr>
          <w:rFonts w:ascii="Arial" w:eastAsia="Times New Roman" w:hAnsi="Arial" w:cs="Arial"/>
          <w:sz w:val="20"/>
          <w:szCs w:val="24"/>
        </w:rPr>
      </w:pPr>
      <w:r w:rsidRPr="001E101C">
        <w:rPr>
          <w:rFonts w:ascii="Arial" w:eastAsia="Times New Roman" w:hAnsi="Arial" w:cs="Arial"/>
          <w:sz w:val="20"/>
          <w:szCs w:val="24"/>
        </w:rPr>
        <w:t xml:space="preserve">This review aims to provide a comprehensive summary of the bioactive compounds present in various parts of citrus fruits, along with their mechanisms of action and molecular targets. Citrus peels are rich in vitamins, minerals, essential oils, flavonoids, carotenoids, and carbohydrates, all of which contribute to mitigating oxidative stress and may play a role in the prevention or management of cancer, cardiovascular diseases, diabetes, infections, and neuropsychiatric disorders such as depression. Citrus juice is a significant source of flavonoids, phenolic compounds, and vitamins, which exhibit a wide range of pharmacological activities, including antihypertensive, anticoagulant, anti-inflammatory, anticancer, antimutagenic, antihyperglycemic, antibacterial, and neuroprotective effects. Additionally, citrus seed oil, characterized by its content of vitamins, carotenoids, and fatty acids, has demonstrated potential therapeutic benefits in the management of hypercholesterolemia, obesity, cancer, and other metabolic disorders. </w:t>
      </w:r>
      <w:r w:rsidR="00064987" w:rsidRPr="001E101C">
        <w:rPr>
          <w:rFonts w:ascii="Arial" w:eastAsia="Times New Roman" w:hAnsi="Arial" w:cs="Arial"/>
          <w:sz w:val="20"/>
          <w:szCs w:val="24"/>
        </w:rPr>
        <w:t xml:space="preserve">Researchers interested in the field of nutraceuticals will find the literature on successful in vivo studies on experimental animal models as well as human trial. </w:t>
      </w:r>
    </w:p>
    <w:p w14:paraId="225ECE89" w14:textId="10243D2A" w:rsidR="00891655" w:rsidRPr="001E101C" w:rsidRDefault="00064987" w:rsidP="001E101C">
      <w:pPr>
        <w:spacing w:line="720" w:lineRule="auto"/>
        <w:jc w:val="both"/>
        <w:rPr>
          <w:rFonts w:ascii="Arial" w:eastAsia="Times New Roman" w:hAnsi="Arial" w:cs="Arial"/>
          <w:b/>
          <w:sz w:val="20"/>
          <w:szCs w:val="24"/>
        </w:rPr>
      </w:pPr>
      <w:r w:rsidRPr="001E101C">
        <w:rPr>
          <w:rFonts w:ascii="Arial" w:eastAsia="Times New Roman" w:hAnsi="Arial" w:cs="Arial"/>
          <w:b/>
          <w:sz w:val="20"/>
          <w:szCs w:val="24"/>
        </w:rPr>
        <w:t xml:space="preserve">Keywords: </w:t>
      </w:r>
      <w:r w:rsidRPr="001E101C">
        <w:rPr>
          <w:rFonts w:ascii="Arial" w:eastAsia="Times New Roman" w:hAnsi="Arial" w:cs="Arial"/>
          <w:sz w:val="20"/>
          <w:szCs w:val="24"/>
        </w:rPr>
        <w:t>Citrus, bioactive compounds, Secondary metabolites, antioxidants, health benefits</w:t>
      </w:r>
      <w:r w:rsidR="00796651" w:rsidRPr="001E101C">
        <w:rPr>
          <w:rFonts w:ascii="Arial" w:eastAsia="Times New Roman" w:hAnsi="Arial" w:cs="Arial"/>
          <w:sz w:val="20"/>
          <w:szCs w:val="24"/>
        </w:rPr>
        <w:t xml:space="preserve">. </w:t>
      </w:r>
    </w:p>
    <w:p w14:paraId="225ECE8A" w14:textId="05020186" w:rsidR="00891655" w:rsidRPr="008D63E6" w:rsidRDefault="008D63E6" w:rsidP="008D63E6">
      <w:pPr>
        <w:spacing w:line="240" w:lineRule="auto"/>
        <w:jc w:val="both"/>
        <w:rPr>
          <w:rFonts w:ascii="Arial" w:eastAsia="Times New Roman" w:hAnsi="Arial" w:cs="Arial"/>
          <w:b/>
          <w:szCs w:val="20"/>
        </w:rPr>
      </w:pPr>
      <w:r w:rsidRPr="008D63E6">
        <w:rPr>
          <w:rFonts w:ascii="Arial" w:eastAsia="Times New Roman" w:hAnsi="Arial" w:cs="Arial"/>
          <w:b/>
          <w:szCs w:val="20"/>
        </w:rPr>
        <w:t xml:space="preserve">1. </w:t>
      </w:r>
      <w:r w:rsidR="00064987" w:rsidRPr="008D63E6">
        <w:rPr>
          <w:rFonts w:ascii="Arial" w:eastAsia="Times New Roman" w:hAnsi="Arial" w:cs="Arial"/>
          <w:b/>
          <w:szCs w:val="20"/>
        </w:rPr>
        <w:t>INTRODUCTION</w:t>
      </w:r>
    </w:p>
    <w:p w14:paraId="225ECE8B" w14:textId="77777777" w:rsidR="00891655" w:rsidRPr="008D63E6" w:rsidRDefault="00064987">
      <w:pPr>
        <w:spacing w:line="240" w:lineRule="auto"/>
        <w:jc w:val="both"/>
        <w:rPr>
          <w:rFonts w:ascii="Arial" w:eastAsia="Times New Roman" w:hAnsi="Arial" w:cs="Arial"/>
          <w:sz w:val="20"/>
          <w:szCs w:val="20"/>
        </w:rPr>
      </w:pPr>
      <w:bookmarkStart w:id="1" w:name="_d2s3vugzgvxx" w:colFirst="0" w:colLast="0"/>
      <w:bookmarkEnd w:id="1"/>
      <w:r w:rsidRPr="008D63E6">
        <w:rPr>
          <w:rFonts w:ascii="Arial" w:eastAsia="Times New Roman" w:hAnsi="Arial" w:cs="Arial"/>
          <w:sz w:val="20"/>
          <w:szCs w:val="20"/>
        </w:rPr>
        <w:t xml:space="preserve">Citrus fruits belonging to the family </w:t>
      </w:r>
      <w:proofErr w:type="spellStart"/>
      <w:r w:rsidRPr="008D63E6">
        <w:rPr>
          <w:rFonts w:ascii="Arial" w:eastAsia="Times New Roman" w:hAnsi="Arial" w:cs="Arial"/>
          <w:i/>
          <w:sz w:val="20"/>
          <w:szCs w:val="20"/>
        </w:rPr>
        <w:t>Rutaceae</w:t>
      </w:r>
      <w:proofErr w:type="spellEnd"/>
      <w:r w:rsidRPr="008D63E6">
        <w:rPr>
          <w:rFonts w:ascii="Arial" w:eastAsia="Times New Roman" w:hAnsi="Arial" w:cs="Arial"/>
          <w:sz w:val="20"/>
          <w:szCs w:val="20"/>
        </w:rPr>
        <w:t xml:space="preserve"> are among the most widely cultivated fruit tree crops globally. The genus </w:t>
      </w:r>
      <w:r w:rsidRPr="008D63E6">
        <w:rPr>
          <w:rFonts w:ascii="Arial" w:eastAsia="Times New Roman" w:hAnsi="Arial" w:cs="Arial"/>
          <w:i/>
          <w:sz w:val="20"/>
          <w:szCs w:val="20"/>
        </w:rPr>
        <w:t>Citrus</w:t>
      </w:r>
      <w:r w:rsidRPr="008D63E6">
        <w:rPr>
          <w:rFonts w:ascii="Arial" w:eastAsia="Times New Roman" w:hAnsi="Arial" w:cs="Arial"/>
          <w:sz w:val="20"/>
          <w:szCs w:val="20"/>
        </w:rPr>
        <w:t xml:space="preserve"> is indigenous to regions such as East Asia, Southeast Asia, South Asia, Australia, and Melanesia. </w:t>
      </w:r>
      <w:r w:rsidRPr="008D63E6">
        <w:rPr>
          <w:rFonts w:ascii="Arial" w:eastAsia="Times New Roman" w:hAnsi="Arial" w:cs="Arial"/>
          <w:i/>
          <w:sz w:val="20"/>
          <w:szCs w:val="20"/>
        </w:rPr>
        <w:t>Citrus sinensis</w:t>
      </w:r>
      <w:r w:rsidRPr="008D63E6">
        <w:rPr>
          <w:rFonts w:ascii="Arial" w:eastAsia="Times New Roman" w:hAnsi="Arial" w:cs="Arial"/>
          <w:sz w:val="20"/>
          <w:szCs w:val="20"/>
        </w:rPr>
        <w:t xml:space="preserve"> (sweet orange) is the predominant citrus crop, accounting for approximately 70% of global citrus production. Citrus varieties can be classified into two groups: ancestral species and hybrids derived from those ancestors. Ancestral species include citron (</w:t>
      </w:r>
      <w:r w:rsidRPr="008D63E6">
        <w:rPr>
          <w:rFonts w:ascii="Arial" w:eastAsia="Times New Roman" w:hAnsi="Arial" w:cs="Arial"/>
          <w:i/>
          <w:sz w:val="20"/>
          <w:szCs w:val="20"/>
        </w:rPr>
        <w:t>Citrus medica</w:t>
      </w:r>
      <w:r w:rsidRPr="008D63E6">
        <w:rPr>
          <w:rFonts w:ascii="Arial" w:eastAsia="Times New Roman" w:hAnsi="Arial" w:cs="Arial"/>
          <w:sz w:val="20"/>
          <w:szCs w:val="20"/>
        </w:rPr>
        <w:t>), mandarin orange (</w:t>
      </w:r>
      <w:r w:rsidRPr="008D63E6">
        <w:rPr>
          <w:rFonts w:ascii="Arial" w:eastAsia="Times New Roman" w:hAnsi="Arial" w:cs="Arial"/>
          <w:i/>
          <w:sz w:val="20"/>
          <w:szCs w:val="20"/>
        </w:rPr>
        <w:t>Citrus reticulata</w:t>
      </w:r>
      <w:r w:rsidRPr="008D63E6">
        <w:rPr>
          <w:rFonts w:ascii="Arial" w:eastAsia="Times New Roman" w:hAnsi="Arial" w:cs="Arial"/>
          <w:sz w:val="20"/>
          <w:szCs w:val="20"/>
        </w:rPr>
        <w:t>), pomelo (</w:t>
      </w:r>
      <w:r w:rsidRPr="008D63E6">
        <w:rPr>
          <w:rFonts w:ascii="Arial" w:eastAsia="Times New Roman" w:hAnsi="Arial" w:cs="Arial"/>
          <w:i/>
          <w:sz w:val="20"/>
          <w:szCs w:val="20"/>
        </w:rPr>
        <w:t>Citrus maxima</w:t>
      </w:r>
      <w:r w:rsidRPr="008D63E6">
        <w:rPr>
          <w:rFonts w:ascii="Arial" w:eastAsia="Times New Roman" w:hAnsi="Arial" w:cs="Arial"/>
          <w:sz w:val="20"/>
          <w:szCs w:val="20"/>
        </w:rPr>
        <w:t>), papeda (</w:t>
      </w:r>
      <w:r w:rsidRPr="008D63E6">
        <w:rPr>
          <w:rFonts w:ascii="Arial" w:eastAsia="Times New Roman" w:hAnsi="Arial" w:cs="Arial"/>
          <w:i/>
          <w:sz w:val="20"/>
          <w:szCs w:val="20"/>
        </w:rPr>
        <w:t>Citrus micrantha</w:t>
      </w:r>
      <w:r w:rsidRPr="008D63E6">
        <w:rPr>
          <w:rFonts w:ascii="Arial" w:eastAsia="Times New Roman" w:hAnsi="Arial" w:cs="Arial"/>
          <w:sz w:val="20"/>
          <w:szCs w:val="20"/>
        </w:rPr>
        <w:t>), kaffir lime (</w:t>
      </w:r>
      <w:r w:rsidRPr="008D63E6">
        <w:rPr>
          <w:rFonts w:ascii="Arial" w:eastAsia="Times New Roman" w:hAnsi="Arial" w:cs="Arial"/>
          <w:i/>
          <w:sz w:val="20"/>
          <w:szCs w:val="20"/>
        </w:rPr>
        <w:t xml:space="preserve">Citrus </w:t>
      </w:r>
      <w:proofErr w:type="spellStart"/>
      <w:r w:rsidRPr="008D63E6">
        <w:rPr>
          <w:rFonts w:ascii="Arial" w:eastAsia="Times New Roman" w:hAnsi="Arial" w:cs="Arial"/>
          <w:i/>
          <w:sz w:val="20"/>
          <w:szCs w:val="20"/>
        </w:rPr>
        <w:t>hystrix</w:t>
      </w:r>
      <w:proofErr w:type="spellEnd"/>
      <w:r w:rsidRPr="008D63E6">
        <w:rPr>
          <w:rFonts w:ascii="Arial" w:eastAsia="Times New Roman" w:hAnsi="Arial" w:cs="Arial"/>
          <w:sz w:val="20"/>
          <w:szCs w:val="20"/>
        </w:rPr>
        <w:t xml:space="preserve">), </w:t>
      </w:r>
      <w:proofErr w:type="spellStart"/>
      <w:r w:rsidRPr="008D63E6">
        <w:rPr>
          <w:rFonts w:ascii="Arial" w:eastAsia="Times New Roman" w:hAnsi="Arial" w:cs="Arial"/>
          <w:sz w:val="20"/>
          <w:szCs w:val="20"/>
        </w:rPr>
        <w:t>ichang</w:t>
      </w:r>
      <w:proofErr w:type="spellEnd"/>
      <w:r w:rsidRPr="008D63E6">
        <w:rPr>
          <w:rFonts w:ascii="Arial" w:eastAsia="Times New Roman" w:hAnsi="Arial" w:cs="Arial"/>
          <w:sz w:val="20"/>
          <w:szCs w:val="20"/>
        </w:rPr>
        <w:t xml:space="preserve"> papeda (</w:t>
      </w:r>
      <w:r w:rsidRPr="008D63E6">
        <w:rPr>
          <w:rFonts w:ascii="Arial" w:eastAsia="Times New Roman" w:hAnsi="Arial" w:cs="Arial"/>
          <w:i/>
          <w:sz w:val="20"/>
          <w:szCs w:val="20"/>
        </w:rPr>
        <w:t xml:space="preserve">Citrus </w:t>
      </w:r>
      <w:proofErr w:type="spellStart"/>
      <w:r w:rsidRPr="008D63E6">
        <w:rPr>
          <w:rFonts w:ascii="Arial" w:eastAsia="Times New Roman" w:hAnsi="Arial" w:cs="Arial"/>
          <w:i/>
          <w:sz w:val="20"/>
          <w:szCs w:val="20"/>
        </w:rPr>
        <w:t>cavaleriei</w:t>
      </w:r>
      <w:proofErr w:type="spellEnd"/>
      <w:r w:rsidRPr="008D63E6">
        <w:rPr>
          <w:rFonts w:ascii="Arial" w:eastAsia="Times New Roman" w:hAnsi="Arial" w:cs="Arial"/>
          <w:sz w:val="20"/>
          <w:szCs w:val="20"/>
        </w:rPr>
        <w:t>), and kumquat (</w:t>
      </w:r>
      <w:r w:rsidRPr="008D63E6">
        <w:rPr>
          <w:rFonts w:ascii="Arial" w:eastAsia="Times New Roman" w:hAnsi="Arial" w:cs="Arial"/>
          <w:i/>
          <w:sz w:val="20"/>
          <w:szCs w:val="20"/>
        </w:rPr>
        <w:t>Citrus japonica</w:t>
      </w:r>
      <w:r w:rsidRPr="008D63E6">
        <w:rPr>
          <w:rFonts w:ascii="Arial" w:eastAsia="Times New Roman" w:hAnsi="Arial" w:cs="Arial"/>
          <w:sz w:val="20"/>
          <w:szCs w:val="20"/>
        </w:rPr>
        <w:t>). Hybrids of ancestral species encompass grapefruit (</w:t>
      </w:r>
      <w:r w:rsidRPr="008D63E6">
        <w:rPr>
          <w:rFonts w:ascii="Arial" w:eastAsia="Times New Roman" w:hAnsi="Arial" w:cs="Arial"/>
          <w:i/>
          <w:sz w:val="20"/>
          <w:szCs w:val="20"/>
        </w:rPr>
        <w:t>Citrus paradisi</w:t>
      </w:r>
      <w:r w:rsidRPr="008D63E6">
        <w:rPr>
          <w:rFonts w:ascii="Arial" w:eastAsia="Times New Roman" w:hAnsi="Arial" w:cs="Arial"/>
          <w:sz w:val="20"/>
          <w:szCs w:val="20"/>
        </w:rPr>
        <w:t>), lemon (</w:t>
      </w:r>
      <w:r w:rsidRPr="008D63E6">
        <w:rPr>
          <w:rFonts w:ascii="Arial" w:eastAsia="Times New Roman" w:hAnsi="Arial" w:cs="Arial"/>
          <w:i/>
          <w:sz w:val="20"/>
          <w:szCs w:val="20"/>
        </w:rPr>
        <w:t>Citrus limon</w:t>
      </w:r>
      <w:r w:rsidRPr="008D63E6">
        <w:rPr>
          <w:rFonts w:ascii="Arial" w:eastAsia="Times New Roman" w:hAnsi="Arial" w:cs="Arial"/>
          <w:sz w:val="20"/>
          <w:szCs w:val="20"/>
        </w:rPr>
        <w:t>), sweet orange (</w:t>
      </w:r>
      <w:r w:rsidRPr="008D63E6">
        <w:rPr>
          <w:rFonts w:ascii="Arial" w:eastAsia="Times New Roman" w:hAnsi="Arial" w:cs="Arial"/>
          <w:i/>
          <w:sz w:val="20"/>
          <w:szCs w:val="20"/>
        </w:rPr>
        <w:t xml:space="preserve">Citrus </w:t>
      </w:r>
      <w:proofErr w:type="spellStart"/>
      <w:r w:rsidRPr="008D63E6">
        <w:rPr>
          <w:rFonts w:ascii="Arial" w:eastAsia="Times New Roman" w:hAnsi="Arial" w:cs="Arial"/>
          <w:i/>
          <w:sz w:val="20"/>
          <w:szCs w:val="20"/>
        </w:rPr>
        <w:t>sinensis</w:t>
      </w:r>
      <w:proofErr w:type="spellEnd"/>
      <w:r w:rsidRPr="008D63E6">
        <w:rPr>
          <w:rFonts w:ascii="Arial" w:eastAsia="Times New Roman" w:hAnsi="Arial" w:cs="Arial"/>
          <w:sz w:val="20"/>
          <w:szCs w:val="20"/>
        </w:rPr>
        <w:t xml:space="preserve">), </w:t>
      </w:r>
      <w:proofErr w:type="spellStart"/>
      <w:r w:rsidRPr="008D63E6">
        <w:rPr>
          <w:rFonts w:ascii="Arial" w:eastAsia="Times New Roman" w:hAnsi="Arial" w:cs="Arial"/>
          <w:sz w:val="20"/>
          <w:szCs w:val="20"/>
        </w:rPr>
        <w:t>rangpur</w:t>
      </w:r>
      <w:proofErr w:type="spellEnd"/>
      <w:r w:rsidRPr="008D63E6">
        <w:rPr>
          <w:rFonts w:ascii="Arial" w:eastAsia="Times New Roman" w:hAnsi="Arial" w:cs="Arial"/>
          <w:sz w:val="20"/>
          <w:szCs w:val="20"/>
        </w:rPr>
        <w:t xml:space="preserve"> (</w:t>
      </w:r>
      <w:r w:rsidRPr="008D63E6">
        <w:rPr>
          <w:rFonts w:ascii="Arial" w:eastAsia="Times New Roman" w:hAnsi="Arial" w:cs="Arial"/>
          <w:i/>
          <w:sz w:val="20"/>
          <w:szCs w:val="20"/>
        </w:rPr>
        <w:t xml:space="preserve">Citrus </w:t>
      </w:r>
      <w:proofErr w:type="spellStart"/>
      <w:r w:rsidRPr="008D63E6">
        <w:rPr>
          <w:rFonts w:ascii="Arial" w:eastAsia="Times New Roman" w:hAnsi="Arial" w:cs="Arial"/>
          <w:i/>
          <w:sz w:val="20"/>
          <w:szCs w:val="20"/>
        </w:rPr>
        <w:t>limonia</w:t>
      </w:r>
      <w:proofErr w:type="spellEnd"/>
      <w:r w:rsidRPr="008D63E6">
        <w:rPr>
          <w:rFonts w:ascii="Arial" w:eastAsia="Times New Roman" w:hAnsi="Arial" w:cs="Arial"/>
          <w:sz w:val="20"/>
          <w:szCs w:val="20"/>
        </w:rPr>
        <w:t>), bitter orange (</w:t>
      </w:r>
      <w:r w:rsidRPr="008D63E6">
        <w:rPr>
          <w:rFonts w:ascii="Arial" w:eastAsia="Times New Roman" w:hAnsi="Arial" w:cs="Arial"/>
          <w:i/>
          <w:sz w:val="20"/>
          <w:szCs w:val="20"/>
        </w:rPr>
        <w:t>Citrus aurantium</w:t>
      </w:r>
      <w:r w:rsidRPr="008D63E6">
        <w:rPr>
          <w:rFonts w:ascii="Arial" w:eastAsia="Times New Roman" w:hAnsi="Arial" w:cs="Arial"/>
          <w:sz w:val="20"/>
          <w:szCs w:val="20"/>
        </w:rPr>
        <w:t>), Persian lime (</w:t>
      </w:r>
      <w:r w:rsidRPr="008D63E6">
        <w:rPr>
          <w:rFonts w:ascii="Arial" w:eastAsia="Times New Roman" w:hAnsi="Arial" w:cs="Arial"/>
          <w:i/>
          <w:sz w:val="20"/>
          <w:szCs w:val="20"/>
        </w:rPr>
        <w:t>Citrus latifolia</w:t>
      </w:r>
      <w:r w:rsidRPr="008D63E6">
        <w:rPr>
          <w:rFonts w:ascii="Arial" w:eastAsia="Times New Roman" w:hAnsi="Arial" w:cs="Arial"/>
          <w:sz w:val="20"/>
          <w:szCs w:val="20"/>
        </w:rPr>
        <w:t>), key lime (</w:t>
      </w:r>
      <w:r w:rsidRPr="008D63E6">
        <w:rPr>
          <w:rFonts w:ascii="Arial" w:eastAsia="Times New Roman" w:hAnsi="Arial" w:cs="Arial"/>
          <w:i/>
          <w:sz w:val="20"/>
          <w:szCs w:val="20"/>
        </w:rPr>
        <w:t>Citrus aurantifolia</w:t>
      </w:r>
      <w:r w:rsidRPr="008D63E6">
        <w:rPr>
          <w:rFonts w:ascii="Arial" w:eastAsia="Times New Roman" w:hAnsi="Arial" w:cs="Arial"/>
          <w:sz w:val="20"/>
          <w:szCs w:val="20"/>
        </w:rPr>
        <w:t>), and tangerine (</w:t>
      </w:r>
      <w:r w:rsidRPr="008D63E6">
        <w:rPr>
          <w:rFonts w:ascii="Arial" w:eastAsia="Times New Roman" w:hAnsi="Arial" w:cs="Arial"/>
          <w:i/>
          <w:sz w:val="20"/>
          <w:szCs w:val="20"/>
        </w:rPr>
        <w:t xml:space="preserve">Citrus </w:t>
      </w:r>
      <w:proofErr w:type="spellStart"/>
      <w:r w:rsidRPr="008D63E6">
        <w:rPr>
          <w:rFonts w:ascii="Arial" w:eastAsia="Times New Roman" w:hAnsi="Arial" w:cs="Arial"/>
          <w:i/>
          <w:sz w:val="20"/>
          <w:szCs w:val="20"/>
        </w:rPr>
        <w:t>tangerina</w:t>
      </w:r>
      <w:proofErr w:type="spellEnd"/>
      <w:r w:rsidRPr="008D63E6">
        <w:rPr>
          <w:rFonts w:ascii="Arial" w:eastAsia="Times New Roman" w:hAnsi="Arial" w:cs="Arial"/>
          <w:sz w:val="20"/>
          <w:szCs w:val="20"/>
        </w:rPr>
        <w:t>), Fig.1.</w:t>
      </w:r>
    </w:p>
    <w:p w14:paraId="225ECE8C" w14:textId="5BFE069D" w:rsidR="00891655" w:rsidRDefault="00064987">
      <w:pPr>
        <w:spacing w:line="240" w:lineRule="auto"/>
        <w:jc w:val="both"/>
        <w:rPr>
          <w:rFonts w:ascii="Arial" w:eastAsia="Times New Roman" w:hAnsi="Arial" w:cs="Arial"/>
          <w:sz w:val="20"/>
          <w:szCs w:val="20"/>
          <w:highlight w:val="white"/>
        </w:rPr>
      </w:pPr>
      <w:r w:rsidRPr="008D63E6">
        <w:rPr>
          <w:rFonts w:ascii="Arial" w:eastAsia="Times New Roman" w:hAnsi="Arial" w:cs="Arial"/>
          <w:sz w:val="20"/>
          <w:szCs w:val="20"/>
        </w:rPr>
        <w:t xml:space="preserve">Citrus fruits are highly versatile and consumed in various forms, including fresh fruit, juice (both fresh and canned), jelly, jam, and marmalade. Their by-products—such as peels, seeds, pomace, and essential oils—are widely utilized in the food and pharmaceutical industries as </w:t>
      </w:r>
      <w:proofErr w:type="spellStart"/>
      <w:r w:rsidRPr="008D63E6">
        <w:rPr>
          <w:rFonts w:ascii="Arial" w:eastAsia="Times New Roman" w:hAnsi="Arial" w:cs="Arial"/>
          <w:sz w:val="20"/>
          <w:szCs w:val="20"/>
        </w:rPr>
        <w:t>flavoring</w:t>
      </w:r>
      <w:proofErr w:type="spellEnd"/>
      <w:r w:rsidRPr="008D63E6">
        <w:rPr>
          <w:rFonts w:ascii="Arial" w:eastAsia="Times New Roman" w:hAnsi="Arial" w:cs="Arial"/>
          <w:sz w:val="20"/>
          <w:szCs w:val="20"/>
        </w:rPr>
        <w:t xml:space="preserve"> agents, and they also serve as key ingredients in the production of drugs, soaps, perfumes, and other cosmetic products. Moreover, citrus fruits hold significant medicinal value, particularly in several Asian countries, where they are traditionally used to treat ailments such as tuberculosis, bronchitis, cough, cold, menstrual disorders, hypertension, anxiety, and depression</w:t>
      </w:r>
      <w:r w:rsidRPr="008D63E6">
        <w:rPr>
          <w:rFonts w:ascii="Arial" w:eastAsia="Times New Roman" w:hAnsi="Arial" w:cs="Arial"/>
          <w:sz w:val="20"/>
          <w:szCs w:val="20"/>
          <w:highlight w:val="white"/>
        </w:rPr>
        <w:t xml:space="preserve"> </w:t>
      </w:r>
      <w:r w:rsidR="00135E9A" w:rsidRPr="008D63E6">
        <w:rPr>
          <w:rFonts w:ascii="Arial" w:eastAsia="Times New Roman" w:hAnsi="Arial" w:cs="Arial"/>
          <w:sz w:val="20"/>
          <w:szCs w:val="20"/>
          <w:highlight w:val="white"/>
        </w:rPr>
        <w:t>(</w:t>
      </w:r>
      <w:proofErr w:type="spellStart"/>
      <w:r w:rsidR="00135E9A" w:rsidRPr="008D63E6">
        <w:rPr>
          <w:rFonts w:ascii="Arial" w:eastAsia="Times New Roman" w:hAnsi="Arial" w:cs="Arial"/>
          <w:sz w:val="20"/>
          <w:szCs w:val="20"/>
          <w:highlight w:val="white"/>
        </w:rPr>
        <w:t>Makni</w:t>
      </w:r>
      <w:proofErr w:type="spellEnd"/>
      <w:r w:rsidR="00135E9A" w:rsidRPr="008D63E6">
        <w:rPr>
          <w:rFonts w:ascii="Arial" w:eastAsia="Times New Roman" w:hAnsi="Arial" w:cs="Arial"/>
          <w:sz w:val="20"/>
          <w:szCs w:val="20"/>
          <w:highlight w:val="white"/>
        </w:rPr>
        <w:t xml:space="preserve"> et al. 2018)</w:t>
      </w:r>
      <w:r w:rsidRPr="008D63E6">
        <w:rPr>
          <w:rFonts w:ascii="Arial" w:eastAsia="Times New Roman" w:hAnsi="Arial" w:cs="Arial"/>
          <w:sz w:val="20"/>
          <w:szCs w:val="20"/>
          <w:highlight w:val="white"/>
        </w:rPr>
        <w:t xml:space="preserve">. </w:t>
      </w:r>
    </w:p>
    <w:p w14:paraId="1DB3CB78" w14:textId="77777777" w:rsidR="00C27A74" w:rsidRPr="008D63E6" w:rsidRDefault="00C27A74" w:rsidP="00C27A74">
      <w:pPr>
        <w:spacing w:line="240" w:lineRule="auto"/>
        <w:rPr>
          <w:rFonts w:ascii="Arial" w:eastAsia="Times New Roman" w:hAnsi="Arial" w:cs="Arial"/>
          <w:b/>
          <w:szCs w:val="20"/>
          <w:highlight w:val="white"/>
        </w:rPr>
      </w:pPr>
      <w:r w:rsidRPr="008D63E6">
        <w:rPr>
          <w:rFonts w:ascii="Arial" w:eastAsia="Times New Roman" w:hAnsi="Arial" w:cs="Arial"/>
          <w:b/>
          <w:szCs w:val="20"/>
          <w:highlight w:val="white"/>
        </w:rPr>
        <w:t xml:space="preserve">2. METHODOLOGY </w:t>
      </w:r>
    </w:p>
    <w:p w14:paraId="3B5096BE" w14:textId="7C85B0B0" w:rsidR="00C27A74" w:rsidRDefault="00C27A74" w:rsidP="00C27A74">
      <w:pPr>
        <w:spacing w:line="240" w:lineRule="auto"/>
        <w:jc w:val="both"/>
        <w:rPr>
          <w:rFonts w:ascii="Arial" w:eastAsia="Times New Roman" w:hAnsi="Arial" w:cs="Arial"/>
          <w:sz w:val="20"/>
          <w:szCs w:val="20"/>
        </w:rPr>
      </w:pPr>
      <w:r w:rsidRPr="008D63E6">
        <w:rPr>
          <w:rFonts w:ascii="Arial" w:eastAsia="Times New Roman" w:hAnsi="Arial" w:cs="Arial"/>
          <w:sz w:val="20"/>
          <w:szCs w:val="20"/>
        </w:rPr>
        <w:t>This review was conducted to systematically synthesize existing scientific literature on the health benefits of citrus fruits. The methodology followed a structured approach to ensure comprehensive coverage, relevance, and academic rigor. A thorough literature search was conducted across multiple</w:t>
      </w:r>
      <w:r w:rsidRPr="00C27A74">
        <w:rPr>
          <w:rFonts w:ascii="Arial" w:eastAsia="Times New Roman" w:hAnsi="Arial" w:cs="Arial"/>
          <w:sz w:val="20"/>
          <w:szCs w:val="20"/>
        </w:rPr>
        <w:t xml:space="preserve"> </w:t>
      </w:r>
      <w:r w:rsidRPr="008D63E6">
        <w:rPr>
          <w:rFonts w:ascii="Arial" w:eastAsia="Times New Roman" w:hAnsi="Arial" w:cs="Arial"/>
          <w:sz w:val="20"/>
          <w:szCs w:val="20"/>
        </w:rPr>
        <w:t xml:space="preserve">scientific databases, including PubMed, Scopus, </w:t>
      </w:r>
      <w:bookmarkStart w:id="2" w:name="_GoBack"/>
      <w:bookmarkEnd w:id="2"/>
      <w:r w:rsidRPr="008D63E6">
        <w:rPr>
          <w:rFonts w:ascii="Arial" w:eastAsia="Times New Roman" w:hAnsi="Arial" w:cs="Arial"/>
          <w:sz w:val="20"/>
          <w:szCs w:val="20"/>
        </w:rPr>
        <w:t xml:space="preserve">Web of Science, Google Scholar. Search terms </w:t>
      </w:r>
      <w:r w:rsidRPr="008D63E6">
        <w:rPr>
          <w:rFonts w:ascii="Arial" w:eastAsia="Times New Roman" w:hAnsi="Arial" w:cs="Arial"/>
          <w:sz w:val="20"/>
          <w:szCs w:val="20"/>
        </w:rPr>
        <w:lastRenderedPageBreak/>
        <w:t>included combinations of the keywords such as citrus fruits, health benefits, role of citrus in various</w:t>
      </w:r>
      <w:r w:rsidRPr="00C27A74">
        <w:rPr>
          <w:rFonts w:ascii="Arial" w:eastAsia="Times New Roman" w:hAnsi="Arial" w:cs="Arial"/>
          <w:sz w:val="20"/>
          <w:szCs w:val="20"/>
        </w:rPr>
        <w:t xml:space="preserve"> </w:t>
      </w:r>
      <w:r w:rsidRPr="008D63E6">
        <w:rPr>
          <w:rFonts w:ascii="Arial" w:eastAsia="Times New Roman" w:hAnsi="Arial" w:cs="Arial"/>
          <w:sz w:val="20"/>
          <w:szCs w:val="20"/>
        </w:rPr>
        <w:t>diseases, therapeutic potential of citrus, bioactive compounds of citrus etc. Filters were applied to</w:t>
      </w:r>
      <w:r>
        <w:rPr>
          <w:rFonts w:ascii="Arial" w:eastAsia="Times New Roman" w:hAnsi="Arial" w:cs="Arial"/>
          <w:sz w:val="20"/>
          <w:szCs w:val="20"/>
        </w:rPr>
        <w:t xml:space="preserve"> </w:t>
      </w:r>
    </w:p>
    <w:p w14:paraId="2D13D294" w14:textId="77777777" w:rsidR="00C27A74" w:rsidRPr="008D63E6" w:rsidRDefault="00C27A74" w:rsidP="00C27A74">
      <w:pPr>
        <w:spacing w:line="240" w:lineRule="auto"/>
        <w:jc w:val="both"/>
        <w:rPr>
          <w:rFonts w:ascii="Arial" w:eastAsia="Times New Roman" w:hAnsi="Arial" w:cs="Arial"/>
          <w:sz w:val="20"/>
          <w:szCs w:val="20"/>
          <w:highlight w:val="white"/>
        </w:rPr>
      </w:pPr>
    </w:p>
    <w:p w14:paraId="61C83FEA" w14:textId="77777777" w:rsidR="00EC6FAB" w:rsidRDefault="00064987" w:rsidP="00EC6FAB">
      <w:pPr>
        <w:spacing w:line="240" w:lineRule="auto"/>
        <w:jc w:val="center"/>
        <w:rPr>
          <w:rFonts w:ascii="Arial" w:eastAsia="Times New Roman" w:hAnsi="Arial" w:cs="Arial"/>
          <w:b/>
          <w:sz w:val="20"/>
          <w:szCs w:val="20"/>
          <w:highlight w:val="white"/>
        </w:rPr>
      </w:pPr>
      <w:r w:rsidRPr="008D63E6">
        <w:rPr>
          <w:rFonts w:ascii="Arial" w:eastAsia="Times New Roman" w:hAnsi="Arial" w:cs="Arial"/>
          <w:noProof/>
          <w:sz w:val="20"/>
          <w:szCs w:val="20"/>
          <w:highlight w:val="white"/>
          <w:lang w:val="en-US" w:eastAsia="en-US" w:bidi="ar-SA"/>
        </w:rPr>
        <w:drawing>
          <wp:inline distT="0" distB="0" distL="0" distR="0" wp14:anchorId="225ED210" wp14:editId="19BC7917">
            <wp:extent cx="5124450" cy="344805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124618" cy="3448163"/>
                    </a:xfrm>
                    <a:prstGeom prst="rect">
                      <a:avLst/>
                    </a:prstGeom>
                    <a:ln/>
                  </pic:spPr>
                </pic:pic>
              </a:graphicData>
            </a:graphic>
          </wp:inline>
        </w:drawing>
      </w:r>
    </w:p>
    <w:p w14:paraId="225ECE8D" w14:textId="5AC8BB5A" w:rsidR="00891655" w:rsidRPr="00EC6FAB" w:rsidRDefault="00064987" w:rsidP="00EC6FAB">
      <w:pPr>
        <w:spacing w:line="240" w:lineRule="auto"/>
        <w:jc w:val="center"/>
        <w:rPr>
          <w:rFonts w:ascii="Arial" w:eastAsia="Times New Roman" w:hAnsi="Arial" w:cs="Arial"/>
          <w:b/>
          <w:sz w:val="20"/>
          <w:szCs w:val="20"/>
          <w:highlight w:val="white"/>
        </w:rPr>
      </w:pPr>
      <w:r w:rsidRPr="008D63E6">
        <w:rPr>
          <w:rFonts w:ascii="Arial" w:eastAsia="Times New Roman" w:hAnsi="Arial" w:cs="Arial"/>
          <w:b/>
          <w:sz w:val="20"/>
          <w:szCs w:val="20"/>
          <w:highlight w:val="white"/>
        </w:rPr>
        <w:t xml:space="preserve">Fig.1 </w:t>
      </w:r>
      <w:r w:rsidRPr="00EC6FAB">
        <w:rPr>
          <w:rFonts w:ascii="Arial" w:eastAsia="Times New Roman" w:hAnsi="Arial" w:cs="Arial"/>
          <w:b/>
          <w:sz w:val="20"/>
          <w:szCs w:val="20"/>
          <w:highlight w:val="white"/>
        </w:rPr>
        <w:t>Some common species of Citrus fruits</w:t>
      </w:r>
    </w:p>
    <w:p w14:paraId="124BC7BA" w14:textId="3C0BF4C9" w:rsidR="00615231" w:rsidRPr="008D63E6" w:rsidRDefault="00C27A74" w:rsidP="00535A67">
      <w:pPr>
        <w:jc w:val="both"/>
        <w:rPr>
          <w:rFonts w:ascii="Arial" w:eastAsia="Times New Roman" w:hAnsi="Arial" w:cs="Arial"/>
          <w:sz w:val="20"/>
          <w:szCs w:val="20"/>
        </w:rPr>
      </w:pPr>
      <w:r w:rsidRPr="008D63E6">
        <w:rPr>
          <w:rFonts w:ascii="Arial" w:eastAsia="Times New Roman" w:hAnsi="Arial" w:cs="Arial"/>
          <w:sz w:val="20"/>
          <w:szCs w:val="20"/>
        </w:rPr>
        <w:t xml:space="preserve">include </w:t>
      </w:r>
      <w:r w:rsidR="00535A67" w:rsidRPr="008D63E6">
        <w:rPr>
          <w:rFonts w:ascii="Arial" w:eastAsia="Times New Roman" w:hAnsi="Arial" w:cs="Arial"/>
          <w:sz w:val="20"/>
          <w:szCs w:val="20"/>
        </w:rPr>
        <w:t>studies published in English between January 2015 and August 2025. Peer-reviewed articles, clinical trials, in vivo and in vitro studies, and meta-analyses as well as studies focusing on the nutritional composition, bioactive compounds, or health outcomes associated with citrus fruit consumption were included.</w:t>
      </w:r>
    </w:p>
    <w:p w14:paraId="225ECE8E" w14:textId="456F083C" w:rsidR="00891655" w:rsidRPr="008D63E6" w:rsidRDefault="008445A3" w:rsidP="008445A3">
      <w:pPr>
        <w:spacing w:line="240" w:lineRule="auto"/>
        <w:rPr>
          <w:rFonts w:ascii="Arial" w:eastAsia="Times New Roman" w:hAnsi="Arial" w:cs="Arial"/>
          <w:b/>
          <w:szCs w:val="20"/>
          <w:highlight w:val="white"/>
        </w:rPr>
      </w:pPr>
      <w:r w:rsidRPr="008D63E6">
        <w:rPr>
          <w:rFonts w:ascii="Arial" w:eastAsia="Times New Roman" w:hAnsi="Arial" w:cs="Arial"/>
          <w:b/>
          <w:szCs w:val="20"/>
          <w:highlight w:val="white"/>
        </w:rPr>
        <w:t xml:space="preserve">3. </w:t>
      </w:r>
      <w:r w:rsidR="00064987" w:rsidRPr="008D63E6">
        <w:rPr>
          <w:rFonts w:ascii="Arial" w:eastAsia="Times New Roman" w:hAnsi="Arial" w:cs="Arial"/>
          <w:b/>
          <w:szCs w:val="20"/>
          <w:highlight w:val="white"/>
        </w:rPr>
        <w:t xml:space="preserve">BIOACTIVE COMPOUNDS OF DIFFERENT PARTS OF CITRUS FRUITS AND THEIR </w:t>
      </w:r>
      <w:r w:rsidR="00064987" w:rsidRPr="008D63E6">
        <w:rPr>
          <w:rFonts w:ascii="Arial" w:eastAsia="Times New Roman" w:hAnsi="Arial" w:cs="Arial"/>
          <w:b/>
          <w:szCs w:val="20"/>
        </w:rPr>
        <w:t>PHARMACOLOGICAL PROPERTIES</w:t>
      </w:r>
    </w:p>
    <w:p w14:paraId="225ECE8F" w14:textId="34A26019" w:rsidR="00891655" w:rsidRPr="008D63E6" w:rsidRDefault="00064987">
      <w:pPr>
        <w:spacing w:line="240" w:lineRule="auto"/>
        <w:jc w:val="both"/>
        <w:rPr>
          <w:rFonts w:ascii="Arial" w:eastAsia="Times New Roman" w:hAnsi="Arial" w:cs="Arial"/>
          <w:sz w:val="20"/>
          <w:szCs w:val="20"/>
        </w:rPr>
      </w:pPr>
      <w:bookmarkStart w:id="3" w:name="_6bqdtx5cgcv9" w:colFirst="0" w:colLast="0"/>
      <w:bookmarkEnd w:id="3"/>
      <w:r w:rsidRPr="008D63E6">
        <w:rPr>
          <w:rFonts w:ascii="Arial" w:eastAsia="Times New Roman" w:hAnsi="Arial" w:cs="Arial"/>
          <w:sz w:val="20"/>
          <w:szCs w:val="20"/>
        </w:rPr>
        <w:t>To date, 115 carotenoids have been identified in various citrus fruit varieties, including α-carotene, β-carotene, lycopene, lutein, β-cryptoxanthin, xanthophylls, violaxanthin, and β-</w:t>
      </w:r>
      <w:proofErr w:type="spellStart"/>
      <w:r w:rsidRPr="008D63E6">
        <w:rPr>
          <w:rFonts w:ascii="Arial" w:eastAsia="Times New Roman" w:hAnsi="Arial" w:cs="Arial"/>
          <w:sz w:val="20"/>
          <w:szCs w:val="20"/>
        </w:rPr>
        <w:t>citraurin</w:t>
      </w:r>
      <w:proofErr w:type="spellEnd"/>
      <w:r w:rsidRPr="008D63E6">
        <w:rPr>
          <w:rFonts w:ascii="Arial" w:eastAsia="Times New Roman" w:hAnsi="Arial" w:cs="Arial"/>
          <w:sz w:val="20"/>
          <w:szCs w:val="20"/>
        </w:rPr>
        <w:t xml:space="preserve">, etc. </w:t>
      </w:r>
      <w:r w:rsidR="00135E9A" w:rsidRPr="008D63E6">
        <w:rPr>
          <w:rFonts w:ascii="Arial" w:eastAsia="Times New Roman" w:hAnsi="Arial" w:cs="Arial"/>
          <w:sz w:val="20"/>
          <w:szCs w:val="20"/>
        </w:rPr>
        <w:t>(</w:t>
      </w:r>
      <w:proofErr w:type="spellStart"/>
      <w:r w:rsidR="00135E9A" w:rsidRPr="008D63E6">
        <w:rPr>
          <w:rFonts w:ascii="Arial" w:eastAsia="Times New Roman" w:hAnsi="Arial" w:cs="Arial"/>
          <w:sz w:val="20"/>
          <w:szCs w:val="20"/>
        </w:rPr>
        <w:t>IKoma</w:t>
      </w:r>
      <w:proofErr w:type="spellEnd"/>
      <w:r w:rsidR="00135E9A" w:rsidRPr="008D63E6">
        <w:rPr>
          <w:rFonts w:ascii="Arial" w:eastAsia="Times New Roman" w:hAnsi="Arial" w:cs="Arial"/>
          <w:sz w:val="20"/>
          <w:szCs w:val="20"/>
        </w:rPr>
        <w:t xml:space="preserve"> et al. 2016)</w:t>
      </w:r>
      <w:r w:rsidRPr="008D63E6">
        <w:rPr>
          <w:rFonts w:ascii="Arial" w:eastAsia="Times New Roman" w:hAnsi="Arial" w:cs="Arial"/>
          <w:sz w:val="20"/>
          <w:szCs w:val="20"/>
        </w:rPr>
        <w:t xml:space="preserve">. Additionally, citrus fruits are rich in numerous bioactive compounds, such as polyphenols, vitamins, minerals, soluble and insoluble </w:t>
      </w:r>
      <w:proofErr w:type="spellStart"/>
      <w:r w:rsidRPr="008D63E6">
        <w:rPr>
          <w:rFonts w:ascii="Arial" w:eastAsia="Times New Roman" w:hAnsi="Arial" w:cs="Arial"/>
          <w:sz w:val="20"/>
          <w:szCs w:val="20"/>
        </w:rPr>
        <w:t>fibers</w:t>
      </w:r>
      <w:proofErr w:type="spellEnd"/>
      <w:r w:rsidRPr="008D63E6">
        <w:rPr>
          <w:rFonts w:ascii="Arial" w:eastAsia="Times New Roman" w:hAnsi="Arial" w:cs="Arial"/>
          <w:sz w:val="20"/>
          <w:szCs w:val="20"/>
        </w:rPr>
        <w:t>, essential oils, fatty acids, amino acids, coumarins, and phenolic acids.</w:t>
      </w:r>
    </w:p>
    <w:p w14:paraId="225ECE90" w14:textId="58B9ED30" w:rsidR="00891655" w:rsidRPr="008D63E6" w:rsidRDefault="00064987">
      <w:pPr>
        <w:spacing w:line="240" w:lineRule="auto"/>
        <w:jc w:val="both"/>
        <w:rPr>
          <w:rFonts w:ascii="Arial" w:eastAsia="Times New Roman" w:hAnsi="Arial" w:cs="Arial"/>
          <w:sz w:val="20"/>
          <w:szCs w:val="20"/>
        </w:rPr>
      </w:pPr>
      <w:r w:rsidRPr="008D63E6">
        <w:rPr>
          <w:rFonts w:ascii="Arial" w:eastAsia="Times New Roman" w:hAnsi="Arial" w:cs="Arial"/>
          <w:sz w:val="20"/>
          <w:szCs w:val="20"/>
        </w:rPr>
        <w:t xml:space="preserve">Citrus fruits are considered superfoods due to their richness in bioactive compounds, such as vitamins, polyphenols, minerals, </w:t>
      </w:r>
      <w:proofErr w:type="spellStart"/>
      <w:r w:rsidRPr="008D63E6">
        <w:rPr>
          <w:rFonts w:ascii="Arial" w:eastAsia="Times New Roman" w:hAnsi="Arial" w:cs="Arial"/>
          <w:sz w:val="20"/>
          <w:szCs w:val="20"/>
        </w:rPr>
        <w:t>fibers</w:t>
      </w:r>
      <w:proofErr w:type="spellEnd"/>
      <w:r w:rsidRPr="008D63E6">
        <w:rPr>
          <w:rFonts w:ascii="Arial" w:eastAsia="Times New Roman" w:hAnsi="Arial" w:cs="Arial"/>
          <w:sz w:val="20"/>
          <w:szCs w:val="20"/>
        </w:rPr>
        <w:t xml:space="preserve">, essential oils, amino acids, phenols, pectin, flavonoids, and carotenoids </w:t>
      </w:r>
      <w:r w:rsidR="00D14190" w:rsidRPr="008D63E6">
        <w:rPr>
          <w:rFonts w:ascii="Arial" w:eastAsia="Times New Roman" w:hAnsi="Arial" w:cs="Arial"/>
          <w:sz w:val="20"/>
          <w:szCs w:val="20"/>
        </w:rPr>
        <w:t>(</w:t>
      </w:r>
      <w:proofErr w:type="spellStart"/>
      <w:r w:rsidR="00D14190" w:rsidRPr="008D63E6">
        <w:rPr>
          <w:rFonts w:ascii="Arial" w:eastAsia="Times New Roman" w:hAnsi="Arial" w:cs="Arial"/>
          <w:sz w:val="20"/>
          <w:szCs w:val="20"/>
        </w:rPr>
        <w:t>Darband</w:t>
      </w:r>
      <w:proofErr w:type="spellEnd"/>
      <w:r w:rsidR="00D14190" w:rsidRPr="008D63E6">
        <w:rPr>
          <w:rFonts w:ascii="Arial" w:eastAsia="Times New Roman" w:hAnsi="Arial" w:cs="Arial"/>
          <w:sz w:val="20"/>
          <w:szCs w:val="20"/>
        </w:rPr>
        <w:t xml:space="preserve"> 2018)</w:t>
      </w:r>
      <w:r w:rsidRPr="008D63E6">
        <w:rPr>
          <w:rFonts w:ascii="Arial" w:eastAsia="Times New Roman" w:hAnsi="Arial" w:cs="Arial"/>
          <w:sz w:val="20"/>
          <w:szCs w:val="20"/>
        </w:rPr>
        <w:t xml:space="preserve">. These compounds play a crucial role in combating degenerative diseases </w:t>
      </w:r>
      <w:r w:rsidR="00D14190" w:rsidRPr="008D63E6">
        <w:rPr>
          <w:rFonts w:ascii="Arial" w:eastAsia="Times New Roman" w:hAnsi="Arial" w:cs="Arial"/>
          <w:sz w:val="20"/>
          <w:szCs w:val="20"/>
        </w:rPr>
        <w:t>(</w:t>
      </w:r>
      <w:r w:rsidR="00D623EB" w:rsidRPr="008D63E6">
        <w:rPr>
          <w:rFonts w:ascii="Arial" w:eastAsia="Times New Roman" w:hAnsi="Arial" w:cs="Arial"/>
          <w:sz w:val="20"/>
          <w:szCs w:val="20"/>
        </w:rPr>
        <w:t xml:space="preserve">Ramírez-Pelayo </w:t>
      </w:r>
      <w:r w:rsidR="00D14190" w:rsidRPr="008D63E6">
        <w:rPr>
          <w:rFonts w:ascii="Arial" w:eastAsia="Times New Roman" w:hAnsi="Arial" w:cs="Arial"/>
          <w:sz w:val="20"/>
          <w:szCs w:val="20"/>
        </w:rPr>
        <w:t>et al. 2019)</w:t>
      </w:r>
      <w:r w:rsidRPr="008D63E6">
        <w:rPr>
          <w:rFonts w:ascii="Arial" w:eastAsia="Times New Roman" w:hAnsi="Arial" w:cs="Arial"/>
          <w:sz w:val="20"/>
          <w:szCs w:val="20"/>
        </w:rPr>
        <w:t>.</w:t>
      </w:r>
      <w:r w:rsidRPr="008D63E6">
        <w:rPr>
          <w:rFonts w:ascii="Arial" w:eastAsia="Times New Roman" w:hAnsi="Arial" w:cs="Arial"/>
          <w:i/>
          <w:sz w:val="20"/>
          <w:szCs w:val="20"/>
        </w:rPr>
        <w:t xml:space="preserve"> </w:t>
      </w:r>
      <w:r w:rsidRPr="008D63E6">
        <w:rPr>
          <w:rFonts w:ascii="Arial" w:eastAsia="Times New Roman" w:hAnsi="Arial" w:cs="Arial"/>
          <w:sz w:val="20"/>
          <w:szCs w:val="20"/>
        </w:rPr>
        <w:t>Specifically</w:t>
      </w:r>
      <w:r w:rsidRPr="008D63E6">
        <w:rPr>
          <w:rFonts w:ascii="Arial" w:eastAsia="Times New Roman" w:hAnsi="Arial" w:cs="Arial"/>
          <w:i/>
          <w:sz w:val="20"/>
          <w:szCs w:val="20"/>
        </w:rPr>
        <w:t>, C. maxima</w:t>
      </w:r>
      <w:r w:rsidRPr="008D63E6">
        <w:rPr>
          <w:rFonts w:ascii="Arial" w:eastAsia="Times New Roman" w:hAnsi="Arial" w:cs="Arial"/>
          <w:sz w:val="20"/>
          <w:szCs w:val="20"/>
        </w:rPr>
        <w:t xml:space="preserve"> exhibits inhibitory effects on α-amylase, α-glucosidase, acetylcholinesterase, tyrosinase, and β-glucuronidase </w:t>
      </w:r>
      <w:r w:rsidR="00D14190" w:rsidRPr="008D63E6">
        <w:rPr>
          <w:rFonts w:ascii="Arial" w:eastAsia="Times New Roman" w:hAnsi="Arial" w:cs="Arial"/>
          <w:sz w:val="20"/>
          <w:szCs w:val="20"/>
        </w:rPr>
        <w:t>(Abirami et al. 2014)</w:t>
      </w:r>
      <w:r w:rsidRPr="008D63E6">
        <w:rPr>
          <w:rFonts w:ascii="Arial" w:eastAsia="Times New Roman" w:hAnsi="Arial" w:cs="Arial"/>
          <w:sz w:val="20"/>
          <w:szCs w:val="20"/>
        </w:rPr>
        <w:t>.</w:t>
      </w:r>
    </w:p>
    <w:p w14:paraId="225ECE92" w14:textId="63418B56" w:rsidR="00891655" w:rsidRPr="008D63E6" w:rsidRDefault="00064987" w:rsidP="00064987">
      <w:pPr>
        <w:spacing w:before="280" w:after="280" w:line="240" w:lineRule="auto"/>
        <w:jc w:val="both"/>
        <w:rPr>
          <w:rFonts w:ascii="Arial" w:eastAsia="Times New Roman" w:hAnsi="Arial" w:cs="Arial"/>
          <w:sz w:val="20"/>
          <w:szCs w:val="20"/>
        </w:rPr>
      </w:pPr>
      <w:proofErr w:type="spellStart"/>
      <w:r w:rsidRPr="008D63E6">
        <w:rPr>
          <w:rFonts w:ascii="Arial" w:eastAsia="Times New Roman" w:hAnsi="Arial" w:cs="Arial"/>
          <w:sz w:val="20"/>
          <w:szCs w:val="20"/>
        </w:rPr>
        <w:t>Adenaike</w:t>
      </w:r>
      <w:proofErr w:type="spellEnd"/>
      <w:r w:rsidRPr="008D63E6">
        <w:rPr>
          <w:rFonts w:ascii="Arial" w:eastAsia="Times New Roman" w:hAnsi="Arial" w:cs="Arial"/>
          <w:sz w:val="20"/>
          <w:szCs w:val="20"/>
        </w:rPr>
        <w:t xml:space="preserve"> and Abakpa </w:t>
      </w:r>
      <w:r w:rsidR="00D04E1D" w:rsidRPr="008D63E6">
        <w:rPr>
          <w:rFonts w:ascii="Arial" w:eastAsia="Times New Roman" w:hAnsi="Arial" w:cs="Arial"/>
          <w:sz w:val="20"/>
          <w:szCs w:val="20"/>
        </w:rPr>
        <w:t xml:space="preserve">(2021) </w:t>
      </w:r>
      <w:r w:rsidRPr="008D63E6">
        <w:rPr>
          <w:rFonts w:ascii="Arial" w:eastAsia="Times New Roman" w:hAnsi="Arial" w:cs="Arial"/>
          <w:sz w:val="20"/>
          <w:szCs w:val="20"/>
        </w:rPr>
        <w:t xml:space="preserve">concluded that phytochemicals in citrus fruits act as potent antioxidants, enhancing liver-protective enzymes, strengthening the immune system, and mitigating lipid oxidation. Wang </w:t>
      </w:r>
      <w:r w:rsidRPr="008D63E6">
        <w:rPr>
          <w:rFonts w:ascii="Arial" w:eastAsia="Times New Roman" w:hAnsi="Arial" w:cs="Arial"/>
          <w:i/>
          <w:sz w:val="20"/>
          <w:szCs w:val="20"/>
        </w:rPr>
        <w:t>et al</w:t>
      </w:r>
      <w:r w:rsidRPr="008D63E6">
        <w:rPr>
          <w:rFonts w:ascii="Arial" w:eastAsia="Times New Roman" w:hAnsi="Arial" w:cs="Arial"/>
          <w:sz w:val="20"/>
          <w:szCs w:val="20"/>
        </w:rPr>
        <w:t xml:space="preserve">. </w:t>
      </w:r>
      <w:r w:rsidR="00D04E1D" w:rsidRPr="008D63E6">
        <w:rPr>
          <w:rFonts w:ascii="Arial" w:eastAsia="Times New Roman" w:hAnsi="Arial" w:cs="Arial"/>
          <w:sz w:val="20"/>
          <w:szCs w:val="20"/>
        </w:rPr>
        <w:t xml:space="preserve">(2019) </w:t>
      </w:r>
      <w:r w:rsidRPr="008D63E6">
        <w:rPr>
          <w:rFonts w:ascii="Arial" w:eastAsia="Times New Roman" w:hAnsi="Arial" w:cs="Arial"/>
          <w:sz w:val="20"/>
          <w:szCs w:val="20"/>
        </w:rPr>
        <w:t xml:space="preserve">further observed that </w:t>
      </w:r>
      <w:r w:rsidRPr="008D63E6">
        <w:rPr>
          <w:rFonts w:ascii="Arial" w:eastAsia="Times New Roman" w:hAnsi="Arial" w:cs="Arial"/>
          <w:i/>
          <w:sz w:val="20"/>
          <w:szCs w:val="20"/>
        </w:rPr>
        <w:t>Citrus grandis</w:t>
      </w:r>
      <w:r w:rsidRPr="008D63E6">
        <w:rPr>
          <w:rFonts w:ascii="Arial" w:eastAsia="Times New Roman" w:hAnsi="Arial" w:cs="Arial"/>
          <w:sz w:val="20"/>
          <w:szCs w:val="20"/>
        </w:rPr>
        <w:t xml:space="preserve"> demonstrates antioxidant and antiproliferative properties against </w:t>
      </w:r>
      <w:proofErr w:type="spellStart"/>
      <w:r w:rsidRPr="008D63E6">
        <w:rPr>
          <w:rFonts w:ascii="Arial" w:eastAsia="Times New Roman" w:hAnsi="Arial" w:cs="Arial"/>
          <w:sz w:val="20"/>
          <w:szCs w:val="20"/>
        </w:rPr>
        <w:t>leukemia</w:t>
      </w:r>
      <w:proofErr w:type="spellEnd"/>
      <w:r w:rsidRPr="008D63E6">
        <w:rPr>
          <w:rFonts w:ascii="Arial" w:eastAsia="Times New Roman" w:hAnsi="Arial" w:cs="Arial"/>
          <w:sz w:val="20"/>
          <w:szCs w:val="20"/>
        </w:rPr>
        <w:t xml:space="preserve"> cells while supporting cholesterol reduction and obesity prevention, attributed to its lycopene and β-carotene content</w:t>
      </w:r>
      <w:r w:rsidR="0021361A" w:rsidRPr="008D63E6">
        <w:rPr>
          <w:rFonts w:ascii="Arial" w:eastAsia="Times New Roman" w:hAnsi="Arial" w:cs="Arial"/>
          <w:sz w:val="20"/>
          <w:szCs w:val="20"/>
        </w:rPr>
        <w:t>.</w:t>
      </w:r>
      <w:r w:rsidR="00D04E1D" w:rsidRPr="008D63E6">
        <w:rPr>
          <w:rFonts w:ascii="Arial" w:eastAsia="Times New Roman" w:hAnsi="Arial" w:cs="Arial"/>
          <w:sz w:val="20"/>
          <w:szCs w:val="20"/>
        </w:rPr>
        <w:t xml:space="preserve"> </w:t>
      </w:r>
      <w:r w:rsidR="00E06F09" w:rsidRPr="008D63E6">
        <w:rPr>
          <w:rFonts w:ascii="Arial" w:eastAsia="Times New Roman" w:hAnsi="Arial" w:cs="Arial"/>
          <w:sz w:val="20"/>
          <w:szCs w:val="20"/>
        </w:rPr>
        <w:t xml:space="preserve">Flavonoids in orange peel offer a range of health benefits, including anti-inflammatory </w:t>
      </w:r>
      <w:r w:rsidR="008F53F2" w:rsidRPr="008D63E6">
        <w:rPr>
          <w:rFonts w:ascii="Arial" w:eastAsia="Times New Roman" w:hAnsi="Arial" w:cs="Arial"/>
          <w:sz w:val="20"/>
          <w:szCs w:val="20"/>
        </w:rPr>
        <w:t>(</w:t>
      </w:r>
      <w:proofErr w:type="spellStart"/>
      <w:r w:rsidR="00E94E8E" w:rsidRPr="008D63E6">
        <w:rPr>
          <w:rFonts w:ascii="Arial" w:eastAsia="Times New Roman" w:hAnsi="Arial" w:cs="Arial"/>
          <w:sz w:val="20"/>
          <w:szCs w:val="20"/>
        </w:rPr>
        <w:t>Gosslau</w:t>
      </w:r>
      <w:proofErr w:type="spellEnd"/>
      <w:r w:rsidR="00E94E8E" w:rsidRPr="008D63E6">
        <w:rPr>
          <w:rFonts w:ascii="Arial" w:eastAsia="Times New Roman" w:hAnsi="Arial" w:cs="Arial"/>
          <w:sz w:val="20"/>
          <w:szCs w:val="20"/>
        </w:rPr>
        <w:t xml:space="preserve"> et al. 2014</w:t>
      </w:r>
      <w:r w:rsidR="008F53F2" w:rsidRPr="008D63E6">
        <w:rPr>
          <w:rFonts w:ascii="Arial" w:eastAsia="Times New Roman" w:hAnsi="Arial" w:cs="Arial"/>
          <w:sz w:val="20"/>
          <w:szCs w:val="20"/>
        </w:rPr>
        <w:t>)</w:t>
      </w:r>
      <w:r w:rsidR="00E06F09" w:rsidRPr="008D63E6">
        <w:rPr>
          <w:rFonts w:ascii="Arial" w:eastAsia="Times New Roman" w:hAnsi="Arial" w:cs="Arial"/>
          <w:sz w:val="20"/>
          <w:szCs w:val="20"/>
        </w:rPr>
        <w:t xml:space="preserve"> and anti-cancer effects </w:t>
      </w:r>
      <w:r w:rsidR="00C757E0" w:rsidRPr="008D63E6">
        <w:rPr>
          <w:rFonts w:ascii="Arial" w:eastAsia="Times New Roman" w:hAnsi="Arial" w:cs="Arial"/>
          <w:sz w:val="20"/>
          <w:szCs w:val="20"/>
        </w:rPr>
        <w:t>(</w:t>
      </w:r>
      <w:r w:rsidR="00F35614" w:rsidRPr="008D63E6">
        <w:rPr>
          <w:rFonts w:ascii="Arial" w:eastAsia="Times New Roman" w:hAnsi="Arial" w:cs="Arial"/>
          <w:sz w:val="20"/>
          <w:szCs w:val="20"/>
        </w:rPr>
        <w:t>de Luna et al. 2023</w:t>
      </w:r>
      <w:r w:rsidR="00C757E0" w:rsidRPr="008D63E6">
        <w:rPr>
          <w:rFonts w:ascii="Arial" w:eastAsia="Times New Roman" w:hAnsi="Arial" w:cs="Arial"/>
          <w:sz w:val="20"/>
          <w:szCs w:val="20"/>
        </w:rPr>
        <w:t>)</w:t>
      </w:r>
      <w:r w:rsidR="00F35614" w:rsidRPr="008D63E6">
        <w:rPr>
          <w:rFonts w:ascii="Arial" w:eastAsia="Times New Roman" w:hAnsi="Arial" w:cs="Arial"/>
          <w:sz w:val="20"/>
          <w:szCs w:val="20"/>
        </w:rPr>
        <w:t>,</w:t>
      </w:r>
      <w:r w:rsidR="00C757E0" w:rsidRPr="008D63E6">
        <w:rPr>
          <w:rFonts w:ascii="Arial" w:eastAsia="Times New Roman" w:hAnsi="Arial" w:cs="Arial"/>
          <w:sz w:val="20"/>
          <w:szCs w:val="20"/>
        </w:rPr>
        <w:t xml:space="preserve"> </w:t>
      </w:r>
      <w:r w:rsidR="00E06F09" w:rsidRPr="008D63E6">
        <w:rPr>
          <w:rFonts w:ascii="Arial" w:eastAsia="Times New Roman" w:hAnsi="Arial" w:cs="Arial"/>
          <w:sz w:val="20"/>
          <w:szCs w:val="20"/>
        </w:rPr>
        <w:t xml:space="preserve">regulation of metabolic syndrome </w:t>
      </w:r>
      <w:r w:rsidR="00F94702" w:rsidRPr="008D63E6">
        <w:rPr>
          <w:rFonts w:ascii="Arial" w:eastAsia="Times New Roman" w:hAnsi="Arial" w:cs="Arial"/>
          <w:sz w:val="20"/>
          <w:szCs w:val="20"/>
        </w:rPr>
        <w:t>(Varshney et al. 2019)</w:t>
      </w:r>
      <w:r w:rsidR="00AA4488" w:rsidRPr="008D63E6">
        <w:rPr>
          <w:rFonts w:ascii="Arial" w:eastAsia="Times New Roman" w:hAnsi="Arial" w:cs="Arial"/>
          <w:sz w:val="20"/>
          <w:szCs w:val="20"/>
        </w:rPr>
        <w:t xml:space="preserve"> and</w:t>
      </w:r>
      <w:r w:rsidR="00E06F09" w:rsidRPr="008D63E6">
        <w:rPr>
          <w:rFonts w:ascii="Arial" w:eastAsia="Times New Roman" w:hAnsi="Arial" w:cs="Arial"/>
          <w:sz w:val="20"/>
          <w:szCs w:val="20"/>
        </w:rPr>
        <w:t xml:space="preserve"> prevention of Alzheimer’s disease progression </w:t>
      </w:r>
      <w:r w:rsidR="00D81A24" w:rsidRPr="008D63E6">
        <w:rPr>
          <w:rFonts w:ascii="Arial" w:eastAsia="Times New Roman" w:hAnsi="Arial" w:cs="Arial"/>
          <w:sz w:val="20"/>
          <w:szCs w:val="20"/>
        </w:rPr>
        <w:t>(</w:t>
      </w:r>
      <w:proofErr w:type="spellStart"/>
      <w:r w:rsidR="00F94702" w:rsidRPr="008D63E6">
        <w:rPr>
          <w:rFonts w:ascii="Arial" w:eastAsia="Times New Roman" w:hAnsi="Arial" w:cs="Arial"/>
          <w:sz w:val="20"/>
          <w:szCs w:val="20"/>
        </w:rPr>
        <w:t>Yabuki</w:t>
      </w:r>
      <w:proofErr w:type="spellEnd"/>
      <w:r w:rsidR="00F94702" w:rsidRPr="008D63E6">
        <w:rPr>
          <w:rFonts w:ascii="Arial" w:eastAsia="Times New Roman" w:hAnsi="Arial" w:cs="Arial"/>
          <w:sz w:val="20"/>
          <w:szCs w:val="20"/>
        </w:rPr>
        <w:t xml:space="preserve"> et al. 2014</w:t>
      </w:r>
      <w:r w:rsidR="00D81A24" w:rsidRPr="008D63E6">
        <w:rPr>
          <w:rFonts w:ascii="Arial" w:eastAsia="Times New Roman" w:hAnsi="Arial" w:cs="Arial"/>
          <w:sz w:val="20"/>
          <w:szCs w:val="20"/>
        </w:rPr>
        <w:t>)</w:t>
      </w:r>
      <w:r w:rsidR="00AA4488" w:rsidRPr="008D63E6">
        <w:rPr>
          <w:rFonts w:ascii="Arial" w:eastAsia="Times New Roman" w:hAnsi="Arial" w:cs="Arial"/>
          <w:sz w:val="20"/>
          <w:szCs w:val="20"/>
        </w:rPr>
        <w:t>.</w:t>
      </w:r>
      <w:r w:rsidR="00D21E7F" w:rsidRPr="008D63E6">
        <w:rPr>
          <w:rFonts w:ascii="Arial" w:eastAsia="Times New Roman" w:hAnsi="Arial" w:cs="Arial"/>
          <w:sz w:val="20"/>
          <w:szCs w:val="20"/>
        </w:rPr>
        <w:t xml:space="preserve"> </w:t>
      </w:r>
      <w:r w:rsidR="00E06F09" w:rsidRPr="008D63E6">
        <w:rPr>
          <w:rFonts w:ascii="Arial" w:eastAsia="Times New Roman" w:hAnsi="Arial" w:cs="Arial"/>
          <w:sz w:val="20"/>
          <w:szCs w:val="20"/>
        </w:rPr>
        <w:t xml:space="preserve">Both citrus peel and flesh are abundant in phenolic compounds, particularly flavanones such as hesperidin, </w:t>
      </w:r>
      <w:proofErr w:type="spellStart"/>
      <w:r w:rsidR="00E06F09" w:rsidRPr="008D63E6">
        <w:rPr>
          <w:rFonts w:ascii="Arial" w:eastAsia="Times New Roman" w:hAnsi="Arial" w:cs="Arial"/>
          <w:sz w:val="20"/>
          <w:szCs w:val="20"/>
        </w:rPr>
        <w:t>neohesperidin</w:t>
      </w:r>
      <w:proofErr w:type="spellEnd"/>
      <w:r w:rsidR="00E06F09" w:rsidRPr="008D63E6">
        <w:rPr>
          <w:rFonts w:ascii="Arial" w:eastAsia="Times New Roman" w:hAnsi="Arial" w:cs="Arial"/>
          <w:sz w:val="20"/>
          <w:szCs w:val="20"/>
        </w:rPr>
        <w:t xml:space="preserve">, narirutin, and naringin. Widely utilized in pharmacy and the food industry, citrus essential oil serves as both a </w:t>
      </w:r>
      <w:proofErr w:type="spellStart"/>
      <w:r w:rsidR="00E06F09" w:rsidRPr="008D63E6">
        <w:rPr>
          <w:rFonts w:ascii="Arial" w:eastAsia="Times New Roman" w:hAnsi="Arial" w:cs="Arial"/>
          <w:sz w:val="20"/>
          <w:szCs w:val="20"/>
        </w:rPr>
        <w:t>flavoring</w:t>
      </w:r>
      <w:proofErr w:type="spellEnd"/>
      <w:r w:rsidR="00E06F09" w:rsidRPr="008D63E6">
        <w:rPr>
          <w:rFonts w:ascii="Arial" w:eastAsia="Times New Roman" w:hAnsi="Arial" w:cs="Arial"/>
          <w:sz w:val="20"/>
          <w:szCs w:val="20"/>
        </w:rPr>
        <w:t xml:space="preserve"> agent and a </w:t>
      </w:r>
      <w:r w:rsidR="00E06F09" w:rsidRPr="008D63E6">
        <w:rPr>
          <w:rFonts w:ascii="Arial" w:eastAsia="Times New Roman" w:hAnsi="Arial" w:cs="Arial"/>
          <w:sz w:val="20"/>
          <w:szCs w:val="20"/>
        </w:rPr>
        <w:lastRenderedPageBreak/>
        <w:t xml:space="preserve">natural preservative. Bora </w:t>
      </w:r>
      <w:r w:rsidR="00E06F09" w:rsidRPr="008D63E6">
        <w:rPr>
          <w:rFonts w:ascii="Arial" w:eastAsia="Times New Roman" w:hAnsi="Arial" w:cs="Arial"/>
          <w:i/>
          <w:sz w:val="20"/>
          <w:szCs w:val="20"/>
        </w:rPr>
        <w:t>et al</w:t>
      </w:r>
      <w:r w:rsidR="00E06F09" w:rsidRPr="008D63E6">
        <w:rPr>
          <w:rFonts w:ascii="Arial" w:eastAsia="Times New Roman" w:hAnsi="Arial" w:cs="Arial"/>
          <w:sz w:val="20"/>
          <w:szCs w:val="20"/>
        </w:rPr>
        <w:t xml:space="preserve">. </w:t>
      </w:r>
      <w:r w:rsidR="00D04E1D" w:rsidRPr="008D63E6">
        <w:rPr>
          <w:rFonts w:ascii="Arial" w:eastAsia="Times New Roman" w:hAnsi="Arial" w:cs="Arial"/>
          <w:sz w:val="20"/>
          <w:szCs w:val="20"/>
        </w:rPr>
        <w:t xml:space="preserve">(2020) </w:t>
      </w:r>
      <w:r w:rsidR="00E06F09" w:rsidRPr="008D63E6">
        <w:rPr>
          <w:rFonts w:ascii="Arial" w:eastAsia="Times New Roman" w:hAnsi="Arial" w:cs="Arial"/>
          <w:sz w:val="20"/>
          <w:szCs w:val="20"/>
        </w:rPr>
        <w:t>further emphasized its insecticidal, antimicrobial, and antifungal properties</w:t>
      </w:r>
      <w:r w:rsidR="000F12BB" w:rsidRPr="008D63E6">
        <w:rPr>
          <w:rFonts w:ascii="Arial" w:eastAsia="Times New Roman" w:hAnsi="Arial" w:cs="Arial"/>
          <w:sz w:val="20"/>
          <w:szCs w:val="20"/>
        </w:rPr>
        <w:t>.</w:t>
      </w:r>
      <w:r w:rsidR="005F2E07" w:rsidRPr="008D63E6">
        <w:rPr>
          <w:rFonts w:ascii="Arial" w:eastAsia="Times New Roman" w:hAnsi="Arial" w:cs="Arial"/>
          <w:sz w:val="20"/>
          <w:szCs w:val="20"/>
        </w:rPr>
        <w:t xml:space="preserve"> </w:t>
      </w:r>
      <w:r w:rsidRPr="008D63E6">
        <w:rPr>
          <w:rFonts w:ascii="Arial" w:eastAsia="Times New Roman" w:hAnsi="Arial" w:cs="Arial"/>
          <w:sz w:val="20"/>
          <w:szCs w:val="20"/>
        </w:rPr>
        <w:t>Table 1 summarizes the bioactive compounds found in various citrus fruit components alongside their pharmacological activities.</w:t>
      </w:r>
    </w:p>
    <w:p w14:paraId="225ECE93" w14:textId="4552C883" w:rsidR="00891655" w:rsidRPr="008D63E6" w:rsidRDefault="00064987">
      <w:pPr>
        <w:spacing w:line="240" w:lineRule="auto"/>
        <w:jc w:val="both"/>
        <w:rPr>
          <w:rFonts w:ascii="Arial" w:eastAsia="Times New Roman" w:hAnsi="Arial" w:cs="Arial"/>
          <w:b/>
          <w:sz w:val="20"/>
          <w:szCs w:val="20"/>
        </w:rPr>
      </w:pPr>
      <w:r w:rsidRPr="008D63E6">
        <w:rPr>
          <w:rFonts w:ascii="Arial" w:eastAsia="Times New Roman" w:hAnsi="Arial" w:cs="Arial"/>
          <w:b/>
          <w:sz w:val="20"/>
          <w:szCs w:val="20"/>
        </w:rPr>
        <w:t>Table 1: Bioactive compounds of different parts of citrus fruit and their pharmacological properties</w:t>
      </w:r>
    </w:p>
    <w:tbl>
      <w:tblPr>
        <w:tblStyle w:val="TableGrid"/>
        <w:tblW w:w="0" w:type="auto"/>
        <w:tblLook w:val="04A0" w:firstRow="1" w:lastRow="0" w:firstColumn="1" w:lastColumn="0" w:noHBand="0" w:noVBand="1"/>
      </w:tblPr>
      <w:tblGrid>
        <w:gridCol w:w="1125"/>
        <w:gridCol w:w="1682"/>
        <w:gridCol w:w="2230"/>
        <w:gridCol w:w="2336"/>
        <w:gridCol w:w="1643"/>
      </w:tblGrid>
      <w:tr w:rsidR="00796651" w:rsidRPr="008D63E6" w14:paraId="0C443047" w14:textId="77777777" w:rsidTr="00D54226">
        <w:tc>
          <w:tcPr>
            <w:tcW w:w="1125" w:type="dxa"/>
          </w:tcPr>
          <w:p w14:paraId="5D129DF4" w14:textId="68AD5210" w:rsidR="00796651" w:rsidRPr="008D63E6" w:rsidRDefault="00796651" w:rsidP="00796651">
            <w:pPr>
              <w:jc w:val="both"/>
              <w:rPr>
                <w:rFonts w:ascii="Arial" w:eastAsia="Times New Roman" w:hAnsi="Arial" w:cs="Arial"/>
                <w:b/>
                <w:sz w:val="20"/>
                <w:szCs w:val="20"/>
              </w:rPr>
            </w:pPr>
            <w:r w:rsidRPr="008D63E6">
              <w:rPr>
                <w:rFonts w:ascii="Arial" w:eastAsia="Times New Roman" w:hAnsi="Arial" w:cs="Arial"/>
                <w:b/>
                <w:sz w:val="20"/>
                <w:szCs w:val="20"/>
              </w:rPr>
              <w:t>Part of fruit</w:t>
            </w:r>
          </w:p>
        </w:tc>
        <w:tc>
          <w:tcPr>
            <w:tcW w:w="1682" w:type="dxa"/>
          </w:tcPr>
          <w:p w14:paraId="2E42811E" w14:textId="5C322D9E" w:rsidR="00796651" w:rsidRPr="008D63E6" w:rsidRDefault="00796651" w:rsidP="00796651">
            <w:pPr>
              <w:jc w:val="both"/>
              <w:rPr>
                <w:rFonts w:ascii="Arial" w:eastAsia="Times New Roman" w:hAnsi="Arial" w:cs="Arial"/>
                <w:b/>
                <w:sz w:val="20"/>
                <w:szCs w:val="20"/>
              </w:rPr>
            </w:pPr>
            <w:r w:rsidRPr="008D63E6">
              <w:rPr>
                <w:rFonts w:ascii="Arial" w:eastAsia="Times New Roman" w:hAnsi="Arial" w:cs="Arial"/>
                <w:b/>
                <w:sz w:val="20"/>
                <w:szCs w:val="20"/>
              </w:rPr>
              <w:t xml:space="preserve">Constituents </w:t>
            </w:r>
          </w:p>
        </w:tc>
        <w:tc>
          <w:tcPr>
            <w:tcW w:w="2230" w:type="dxa"/>
          </w:tcPr>
          <w:p w14:paraId="48602FD1" w14:textId="0C0CDF44" w:rsidR="00796651" w:rsidRPr="008D63E6" w:rsidRDefault="00796651" w:rsidP="00796651">
            <w:pPr>
              <w:jc w:val="both"/>
              <w:rPr>
                <w:rFonts w:ascii="Arial" w:eastAsia="Times New Roman" w:hAnsi="Arial" w:cs="Arial"/>
                <w:b/>
                <w:sz w:val="20"/>
                <w:szCs w:val="20"/>
              </w:rPr>
            </w:pPr>
            <w:r w:rsidRPr="008D63E6">
              <w:rPr>
                <w:rFonts w:ascii="Arial" w:eastAsia="Times New Roman" w:hAnsi="Arial" w:cs="Arial"/>
                <w:b/>
                <w:sz w:val="20"/>
                <w:szCs w:val="20"/>
              </w:rPr>
              <w:t>Sub-constituents</w:t>
            </w:r>
          </w:p>
        </w:tc>
        <w:tc>
          <w:tcPr>
            <w:tcW w:w="2336" w:type="dxa"/>
          </w:tcPr>
          <w:p w14:paraId="2D174F8D" w14:textId="64DDF783" w:rsidR="00796651" w:rsidRPr="008D63E6" w:rsidRDefault="00796651" w:rsidP="00796651">
            <w:pPr>
              <w:jc w:val="both"/>
              <w:rPr>
                <w:rFonts w:ascii="Arial" w:eastAsia="Times New Roman" w:hAnsi="Arial" w:cs="Arial"/>
                <w:b/>
                <w:sz w:val="20"/>
                <w:szCs w:val="20"/>
              </w:rPr>
            </w:pPr>
            <w:r w:rsidRPr="008D63E6">
              <w:rPr>
                <w:rFonts w:ascii="Arial" w:eastAsia="Times New Roman" w:hAnsi="Arial" w:cs="Arial"/>
                <w:b/>
                <w:sz w:val="20"/>
                <w:szCs w:val="20"/>
              </w:rPr>
              <w:t>Pharmacological effects</w:t>
            </w:r>
          </w:p>
        </w:tc>
        <w:tc>
          <w:tcPr>
            <w:tcW w:w="1643" w:type="dxa"/>
          </w:tcPr>
          <w:p w14:paraId="725399E7" w14:textId="25043228" w:rsidR="00796651" w:rsidRPr="008D63E6" w:rsidRDefault="00796651" w:rsidP="00796651">
            <w:pPr>
              <w:jc w:val="both"/>
              <w:rPr>
                <w:rFonts w:ascii="Arial" w:eastAsia="Times New Roman" w:hAnsi="Arial" w:cs="Arial"/>
                <w:b/>
                <w:sz w:val="20"/>
                <w:szCs w:val="20"/>
              </w:rPr>
            </w:pPr>
            <w:r w:rsidRPr="008D63E6">
              <w:rPr>
                <w:rFonts w:ascii="Arial" w:eastAsia="Times New Roman" w:hAnsi="Arial" w:cs="Arial"/>
                <w:b/>
                <w:sz w:val="20"/>
                <w:szCs w:val="20"/>
              </w:rPr>
              <w:t>References</w:t>
            </w:r>
          </w:p>
        </w:tc>
      </w:tr>
      <w:tr w:rsidR="00767518" w:rsidRPr="008D63E6" w14:paraId="0E71F363" w14:textId="77777777" w:rsidTr="00D54226">
        <w:tc>
          <w:tcPr>
            <w:tcW w:w="1125" w:type="dxa"/>
            <w:vMerge w:val="restart"/>
          </w:tcPr>
          <w:p w14:paraId="2EFCC2ED" w14:textId="2AE9BC32" w:rsidR="00767518" w:rsidRPr="008D63E6" w:rsidRDefault="00767518" w:rsidP="00767518">
            <w:pPr>
              <w:jc w:val="both"/>
              <w:rPr>
                <w:rFonts w:ascii="Arial" w:eastAsia="Times New Roman" w:hAnsi="Arial" w:cs="Arial"/>
                <w:b/>
                <w:sz w:val="20"/>
                <w:szCs w:val="20"/>
              </w:rPr>
            </w:pPr>
            <w:r w:rsidRPr="008D63E6">
              <w:rPr>
                <w:rFonts w:ascii="Arial" w:eastAsia="Times New Roman" w:hAnsi="Arial" w:cs="Arial"/>
                <w:b/>
                <w:sz w:val="20"/>
                <w:szCs w:val="20"/>
              </w:rPr>
              <w:t>Peel</w:t>
            </w:r>
          </w:p>
        </w:tc>
        <w:tc>
          <w:tcPr>
            <w:tcW w:w="1682" w:type="dxa"/>
            <w:vMerge w:val="restart"/>
          </w:tcPr>
          <w:p w14:paraId="31CEBB3E" w14:textId="4861A5DA" w:rsidR="00767518" w:rsidRPr="008D63E6" w:rsidRDefault="00767518" w:rsidP="00767518">
            <w:pPr>
              <w:jc w:val="both"/>
              <w:rPr>
                <w:rFonts w:ascii="Arial" w:eastAsia="Times New Roman" w:hAnsi="Arial" w:cs="Arial"/>
                <w:b/>
                <w:sz w:val="20"/>
                <w:szCs w:val="20"/>
              </w:rPr>
            </w:pPr>
            <w:r w:rsidRPr="008D63E6">
              <w:rPr>
                <w:rFonts w:ascii="Arial" w:eastAsia="Times New Roman" w:hAnsi="Arial" w:cs="Arial"/>
                <w:sz w:val="20"/>
                <w:szCs w:val="20"/>
              </w:rPr>
              <w:t>Carotenoids</w:t>
            </w:r>
          </w:p>
        </w:tc>
        <w:tc>
          <w:tcPr>
            <w:tcW w:w="2230" w:type="dxa"/>
            <w:vMerge w:val="restart"/>
          </w:tcPr>
          <w:p w14:paraId="62F1F564" w14:textId="4C2056A0" w:rsidR="00767518" w:rsidRPr="008D63E6" w:rsidRDefault="00767518" w:rsidP="00767518">
            <w:pPr>
              <w:jc w:val="both"/>
              <w:rPr>
                <w:rFonts w:ascii="Arial" w:eastAsia="Times New Roman" w:hAnsi="Arial" w:cs="Arial"/>
                <w:b/>
                <w:sz w:val="20"/>
                <w:szCs w:val="20"/>
              </w:rPr>
            </w:pPr>
            <w:r w:rsidRPr="008D63E6">
              <w:rPr>
                <w:rFonts w:ascii="Arial" w:eastAsia="Times New Roman" w:hAnsi="Arial" w:cs="Arial"/>
                <w:sz w:val="20"/>
                <w:szCs w:val="20"/>
              </w:rPr>
              <w:t>Xanthophylls, lutein</w:t>
            </w:r>
          </w:p>
        </w:tc>
        <w:tc>
          <w:tcPr>
            <w:tcW w:w="2336" w:type="dxa"/>
          </w:tcPr>
          <w:p w14:paraId="324BE802" w14:textId="77777777" w:rsidR="00767518" w:rsidRPr="008D63E6" w:rsidRDefault="00767518" w:rsidP="00767518">
            <w:pPr>
              <w:jc w:val="both"/>
              <w:rPr>
                <w:rFonts w:ascii="Arial" w:eastAsia="Times New Roman" w:hAnsi="Arial" w:cs="Arial"/>
                <w:sz w:val="20"/>
                <w:szCs w:val="20"/>
              </w:rPr>
            </w:pPr>
            <w:r w:rsidRPr="008D63E6">
              <w:rPr>
                <w:rFonts w:ascii="Arial" w:eastAsia="Times New Roman" w:hAnsi="Arial" w:cs="Arial"/>
                <w:sz w:val="20"/>
                <w:szCs w:val="20"/>
              </w:rPr>
              <w:t>Antioxidants</w:t>
            </w:r>
          </w:p>
          <w:p w14:paraId="775FDC2F" w14:textId="77777777" w:rsidR="00767518" w:rsidRPr="008D63E6" w:rsidRDefault="00767518" w:rsidP="00767518">
            <w:pPr>
              <w:jc w:val="both"/>
              <w:rPr>
                <w:rFonts w:ascii="Arial" w:eastAsia="Times New Roman" w:hAnsi="Arial" w:cs="Arial"/>
                <w:b/>
                <w:sz w:val="20"/>
                <w:szCs w:val="20"/>
              </w:rPr>
            </w:pPr>
          </w:p>
        </w:tc>
        <w:tc>
          <w:tcPr>
            <w:tcW w:w="1643" w:type="dxa"/>
          </w:tcPr>
          <w:p w14:paraId="338EF5A1" w14:textId="251050A2" w:rsidR="00767518" w:rsidRPr="008D63E6" w:rsidRDefault="00767518" w:rsidP="00767518">
            <w:pPr>
              <w:jc w:val="both"/>
              <w:rPr>
                <w:rFonts w:ascii="Arial" w:eastAsia="Times New Roman" w:hAnsi="Arial" w:cs="Arial"/>
                <w:b/>
                <w:sz w:val="20"/>
                <w:szCs w:val="20"/>
              </w:rPr>
            </w:pPr>
            <w:r w:rsidRPr="008D63E6">
              <w:rPr>
                <w:rFonts w:ascii="Arial" w:eastAsia="Times New Roman" w:hAnsi="Arial" w:cs="Arial"/>
                <w:sz w:val="20"/>
                <w:szCs w:val="20"/>
              </w:rPr>
              <w:t>Saini et al. (2015)</w:t>
            </w:r>
          </w:p>
        </w:tc>
      </w:tr>
      <w:tr w:rsidR="00767518" w:rsidRPr="008D63E6" w14:paraId="1DFE3E4D" w14:textId="77777777" w:rsidTr="00D54226">
        <w:tc>
          <w:tcPr>
            <w:tcW w:w="1125" w:type="dxa"/>
            <w:vMerge/>
          </w:tcPr>
          <w:p w14:paraId="3F5B1D73" w14:textId="77777777" w:rsidR="00767518" w:rsidRPr="008D63E6" w:rsidRDefault="00767518" w:rsidP="00767518">
            <w:pPr>
              <w:jc w:val="both"/>
              <w:rPr>
                <w:rFonts w:ascii="Arial" w:eastAsia="Times New Roman" w:hAnsi="Arial" w:cs="Arial"/>
                <w:b/>
                <w:sz w:val="20"/>
                <w:szCs w:val="20"/>
              </w:rPr>
            </w:pPr>
          </w:p>
        </w:tc>
        <w:tc>
          <w:tcPr>
            <w:tcW w:w="1682" w:type="dxa"/>
            <w:vMerge/>
          </w:tcPr>
          <w:p w14:paraId="25858DAF" w14:textId="77777777" w:rsidR="00767518" w:rsidRPr="008D63E6" w:rsidRDefault="00767518" w:rsidP="00767518">
            <w:pPr>
              <w:jc w:val="both"/>
              <w:rPr>
                <w:rFonts w:ascii="Arial" w:eastAsia="Times New Roman" w:hAnsi="Arial" w:cs="Arial"/>
                <w:b/>
                <w:sz w:val="20"/>
                <w:szCs w:val="20"/>
              </w:rPr>
            </w:pPr>
          </w:p>
        </w:tc>
        <w:tc>
          <w:tcPr>
            <w:tcW w:w="2230" w:type="dxa"/>
            <w:vMerge/>
          </w:tcPr>
          <w:p w14:paraId="0F99424D" w14:textId="77777777" w:rsidR="00767518" w:rsidRPr="008D63E6" w:rsidRDefault="00767518" w:rsidP="00767518">
            <w:pPr>
              <w:jc w:val="both"/>
              <w:rPr>
                <w:rFonts w:ascii="Arial" w:eastAsia="Times New Roman" w:hAnsi="Arial" w:cs="Arial"/>
                <w:b/>
                <w:sz w:val="20"/>
                <w:szCs w:val="20"/>
              </w:rPr>
            </w:pPr>
          </w:p>
        </w:tc>
        <w:tc>
          <w:tcPr>
            <w:tcW w:w="2336" w:type="dxa"/>
          </w:tcPr>
          <w:p w14:paraId="059141A4" w14:textId="7DF22603" w:rsidR="00767518" w:rsidRPr="008D63E6" w:rsidRDefault="00767518" w:rsidP="00767518">
            <w:pPr>
              <w:jc w:val="both"/>
              <w:rPr>
                <w:rFonts w:ascii="Arial" w:eastAsia="Times New Roman" w:hAnsi="Arial" w:cs="Arial"/>
                <w:b/>
                <w:sz w:val="20"/>
                <w:szCs w:val="20"/>
              </w:rPr>
            </w:pPr>
            <w:r w:rsidRPr="008D63E6">
              <w:rPr>
                <w:rFonts w:ascii="Arial" w:eastAsia="Times New Roman" w:hAnsi="Arial" w:cs="Arial"/>
                <w:sz w:val="20"/>
                <w:szCs w:val="20"/>
              </w:rPr>
              <w:t xml:space="preserve">Respiratory health </w:t>
            </w:r>
          </w:p>
        </w:tc>
        <w:tc>
          <w:tcPr>
            <w:tcW w:w="1643" w:type="dxa"/>
          </w:tcPr>
          <w:p w14:paraId="308FF6DD" w14:textId="4DA92A67" w:rsidR="00767518" w:rsidRPr="008D63E6" w:rsidRDefault="00767518" w:rsidP="00767518">
            <w:pPr>
              <w:jc w:val="both"/>
              <w:rPr>
                <w:rFonts w:ascii="Arial" w:eastAsia="Times New Roman" w:hAnsi="Arial" w:cs="Arial"/>
                <w:sz w:val="20"/>
                <w:szCs w:val="20"/>
              </w:rPr>
            </w:pPr>
            <w:r w:rsidRPr="008D63E6">
              <w:rPr>
                <w:rFonts w:ascii="Arial" w:eastAsia="Times New Roman" w:hAnsi="Arial" w:cs="Arial"/>
                <w:sz w:val="20"/>
                <w:szCs w:val="20"/>
              </w:rPr>
              <w:t>Van Lent et al. (2016)</w:t>
            </w:r>
          </w:p>
        </w:tc>
      </w:tr>
      <w:tr w:rsidR="00767518" w:rsidRPr="008D63E6" w14:paraId="1A7CD740" w14:textId="77777777" w:rsidTr="00D54226">
        <w:tc>
          <w:tcPr>
            <w:tcW w:w="1125" w:type="dxa"/>
            <w:vMerge/>
          </w:tcPr>
          <w:p w14:paraId="3DA8C46C" w14:textId="77777777" w:rsidR="00767518" w:rsidRPr="008D63E6" w:rsidRDefault="00767518" w:rsidP="00767518">
            <w:pPr>
              <w:jc w:val="both"/>
              <w:rPr>
                <w:rFonts w:ascii="Arial" w:eastAsia="Times New Roman" w:hAnsi="Arial" w:cs="Arial"/>
                <w:b/>
                <w:sz w:val="20"/>
                <w:szCs w:val="20"/>
              </w:rPr>
            </w:pPr>
          </w:p>
        </w:tc>
        <w:tc>
          <w:tcPr>
            <w:tcW w:w="1682" w:type="dxa"/>
            <w:vMerge/>
          </w:tcPr>
          <w:p w14:paraId="0E8442C5" w14:textId="77777777" w:rsidR="00767518" w:rsidRPr="008D63E6" w:rsidRDefault="00767518" w:rsidP="00767518">
            <w:pPr>
              <w:jc w:val="both"/>
              <w:rPr>
                <w:rFonts w:ascii="Arial" w:eastAsia="Times New Roman" w:hAnsi="Arial" w:cs="Arial"/>
                <w:b/>
                <w:sz w:val="20"/>
                <w:szCs w:val="20"/>
              </w:rPr>
            </w:pPr>
          </w:p>
        </w:tc>
        <w:tc>
          <w:tcPr>
            <w:tcW w:w="2230" w:type="dxa"/>
            <w:vMerge/>
          </w:tcPr>
          <w:p w14:paraId="030249C0" w14:textId="77777777" w:rsidR="00767518" w:rsidRPr="008D63E6" w:rsidRDefault="00767518" w:rsidP="00767518">
            <w:pPr>
              <w:jc w:val="both"/>
              <w:rPr>
                <w:rFonts w:ascii="Arial" w:eastAsia="Times New Roman" w:hAnsi="Arial" w:cs="Arial"/>
                <w:b/>
                <w:sz w:val="20"/>
                <w:szCs w:val="20"/>
              </w:rPr>
            </w:pPr>
          </w:p>
        </w:tc>
        <w:tc>
          <w:tcPr>
            <w:tcW w:w="2336" w:type="dxa"/>
          </w:tcPr>
          <w:p w14:paraId="09D3F77C" w14:textId="6DCC8376" w:rsidR="00767518" w:rsidRPr="008D63E6" w:rsidRDefault="00767518" w:rsidP="00767518">
            <w:pPr>
              <w:jc w:val="both"/>
              <w:rPr>
                <w:rFonts w:ascii="Arial" w:eastAsia="Times New Roman" w:hAnsi="Arial" w:cs="Arial"/>
                <w:sz w:val="20"/>
                <w:szCs w:val="20"/>
              </w:rPr>
            </w:pPr>
            <w:r w:rsidRPr="008D63E6">
              <w:rPr>
                <w:rFonts w:ascii="Arial" w:eastAsia="Times New Roman" w:hAnsi="Arial" w:cs="Arial"/>
                <w:sz w:val="20"/>
                <w:szCs w:val="20"/>
              </w:rPr>
              <w:t>Anticancer</w:t>
            </w:r>
          </w:p>
        </w:tc>
        <w:tc>
          <w:tcPr>
            <w:tcW w:w="1643" w:type="dxa"/>
          </w:tcPr>
          <w:p w14:paraId="23CA1463" w14:textId="59DC4219" w:rsidR="00767518" w:rsidRPr="008D63E6" w:rsidRDefault="00767518" w:rsidP="00767518">
            <w:pPr>
              <w:jc w:val="both"/>
              <w:rPr>
                <w:rFonts w:ascii="Arial" w:eastAsia="Times New Roman" w:hAnsi="Arial" w:cs="Arial"/>
                <w:sz w:val="20"/>
                <w:szCs w:val="20"/>
              </w:rPr>
            </w:pPr>
            <w:r w:rsidRPr="008D63E6">
              <w:rPr>
                <w:rFonts w:ascii="Arial" w:eastAsia="Times New Roman" w:hAnsi="Arial" w:cs="Arial"/>
                <w:sz w:val="20"/>
                <w:szCs w:val="20"/>
              </w:rPr>
              <w:t>Shin et al. (2020)</w:t>
            </w:r>
          </w:p>
        </w:tc>
      </w:tr>
      <w:tr w:rsidR="00767518" w:rsidRPr="008D63E6" w14:paraId="335593BC" w14:textId="77777777" w:rsidTr="00D54226">
        <w:tc>
          <w:tcPr>
            <w:tcW w:w="1125" w:type="dxa"/>
            <w:vMerge/>
          </w:tcPr>
          <w:p w14:paraId="1D6971B1" w14:textId="77777777" w:rsidR="00767518" w:rsidRPr="008D63E6" w:rsidRDefault="00767518" w:rsidP="00767518">
            <w:pPr>
              <w:jc w:val="both"/>
              <w:rPr>
                <w:rFonts w:ascii="Arial" w:eastAsia="Times New Roman" w:hAnsi="Arial" w:cs="Arial"/>
                <w:b/>
                <w:sz w:val="20"/>
                <w:szCs w:val="20"/>
              </w:rPr>
            </w:pPr>
          </w:p>
        </w:tc>
        <w:tc>
          <w:tcPr>
            <w:tcW w:w="1682" w:type="dxa"/>
            <w:vMerge w:val="restart"/>
          </w:tcPr>
          <w:p w14:paraId="713B6259" w14:textId="237E133F" w:rsidR="00767518" w:rsidRPr="008D63E6" w:rsidRDefault="00767518" w:rsidP="00767518">
            <w:pPr>
              <w:jc w:val="both"/>
              <w:rPr>
                <w:rFonts w:ascii="Arial" w:eastAsia="Times New Roman" w:hAnsi="Arial" w:cs="Arial"/>
                <w:b/>
                <w:sz w:val="20"/>
                <w:szCs w:val="20"/>
              </w:rPr>
            </w:pPr>
            <w:r w:rsidRPr="008D63E6">
              <w:rPr>
                <w:rFonts w:ascii="Arial" w:eastAsia="Times New Roman" w:hAnsi="Arial" w:cs="Arial"/>
                <w:sz w:val="20"/>
                <w:szCs w:val="20"/>
                <w:highlight w:val="white"/>
              </w:rPr>
              <w:t>Flavonoids</w:t>
            </w:r>
          </w:p>
        </w:tc>
        <w:tc>
          <w:tcPr>
            <w:tcW w:w="2230" w:type="dxa"/>
            <w:vMerge w:val="restart"/>
          </w:tcPr>
          <w:p w14:paraId="049D0ABB" w14:textId="77777777" w:rsidR="00767518" w:rsidRPr="008D63E6" w:rsidRDefault="00767518" w:rsidP="00767518">
            <w:pPr>
              <w:shd w:val="clear" w:color="auto" w:fill="FFFFFF"/>
              <w:jc w:val="both"/>
              <w:rPr>
                <w:rFonts w:ascii="Arial" w:eastAsia="Times New Roman" w:hAnsi="Arial" w:cs="Arial"/>
                <w:sz w:val="20"/>
                <w:szCs w:val="20"/>
                <w:shd w:val="clear" w:color="auto" w:fill="FFFDEA"/>
              </w:rPr>
            </w:pPr>
            <w:r w:rsidRPr="008D63E6">
              <w:rPr>
                <w:rFonts w:ascii="Arial" w:eastAsia="Times New Roman" w:hAnsi="Arial" w:cs="Arial"/>
                <w:sz w:val="20"/>
                <w:szCs w:val="20"/>
                <w:highlight w:val="white"/>
              </w:rPr>
              <w:t>Flavanones</w:t>
            </w:r>
          </w:p>
          <w:p w14:paraId="17B1503F" w14:textId="77777777" w:rsidR="00767518" w:rsidRPr="008D63E6" w:rsidRDefault="00767518" w:rsidP="00767518">
            <w:pPr>
              <w:shd w:val="clear" w:color="auto" w:fill="FFFFFF"/>
              <w:jc w:val="both"/>
              <w:rPr>
                <w:rFonts w:ascii="Arial" w:eastAsia="Times New Roman" w:hAnsi="Arial" w:cs="Arial"/>
                <w:sz w:val="20"/>
                <w:szCs w:val="20"/>
                <w:shd w:val="clear" w:color="auto" w:fill="FFFDEA"/>
              </w:rPr>
            </w:pPr>
            <w:r w:rsidRPr="008D63E6">
              <w:rPr>
                <w:rFonts w:ascii="Arial" w:eastAsia="Times New Roman" w:hAnsi="Arial" w:cs="Arial"/>
                <w:sz w:val="20"/>
                <w:szCs w:val="20"/>
                <w:highlight w:val="white"/>
              </w:rPr>
              <w:t>(Hesperidin, naringin</w:t>
            </w:r>
            <w:r w:rsidRPr="008D63E6">
              <w:rPr>
                <w:rFonts w:ascii="Arial" w:eastAsia="Times New Roman" w:hAnsi="Arial" w:cs="Arial"/>
                <w:sz w:val="20"/>
                <w:szCs w:val="20"/>
                <w:shd w:val="clear" w:color="auto" w:fill="FFFDEA"/>
              </w:rPr>
              <w:t xml:space="preserve">, </w:t>
            </w:r>
            <w:r w:rsidRPr="008D63E6">
              <w:rPr>
                <w:rFonts w:ascii="Arial" w:eastAsia="Times New Roman" w:hAnsi="Arial" w:cs="Arial"/>
                <w:sz w:val="20"/>
                <w:szCs w:val="20"/>
                <w:highlight w:val="white"/>
              </w:rPr>
              <w:t xml:space="preserve">narirutin, </w:t>
            </w:r>
            <w:proofErr w:type="spellStart"/>
            <w:r w:rsidRPr="008D63E6">
              <w:rPr>
                <w:rFonts w:ascii="Arial" w:eastAsia="Times New Roman" w:hAnsi="Arial" w:cs="Arial"/>
                <w:sz w:val="20"/>
                <w:szCs w:val="20"/>
                <w:highlight w:val="white"/>
              </w:rPr>
              <w:t>neohesperidin</w:t>
            </w:r>
            <w:proofErr w:type="spellEnd"/>
          </w:p>
          <w:p w14:paraId="0E38E260" w14:textId="08605017" w:rsidR="00767518" w:rsidRPr="008D63E6" w:rsidRDefault="00767518" w:rsidP="00767518">
            <w:pPr>
              <w:jc w:val="both"/>
              <w:rPr>
                <w:rFonts w:ascii="Arial" w:eastAsia="Times New Roman" w:hAnsi="Arial" w:cs="Arial"/>
                <w:b/>
                <w:sz w:val="20"/>
                <w:szCs w:val="20"/>
              </w:rPr>
            </w:pPr>
            <w:proofErr w:type="spellStart"/>
            <w:r w:rsidRPr="008D63E6">
              <w:rPr>
                <w:rFonts w:ascii="Arial" w:eastAsia="Times New Roman" w:hAnsi="Arial" w:cs="Arial"/>
                <w:sz w:val="20"/>
                <w:szCs w:val="20"/>
                <w:highlight w:val="white"/>
              </w:rPr>
              <w:t>eriocitrin</w:t>
            </w:r>
            <w:proofErr w:type="spellEnd"/>
            <w:r w:rsidRPr="008D63E6">
              <w:rPr>
                <w:rFonts w:ascii="Arial" w:eastAsia="Times New Roman" w:hAnsi="Arial" w:cs="Arial"/>
                <w:sz w:val="20"/>
                <w:szCs w:val="20"/>
                <w:shd w:val="clear" w:color="auto" w:fill="FFFDEA"/>
              </w:rPr>
              <w:t>)</w:t>
            </w:r>
          </w:p>
        </w:tc>
        <w:tc>
          <w:tcPr>
            <w:tcW w:w="2336" w:type="dxa"/>
          </w:tcPr>
          <w:p w14:paraId="71E9D483" w14:textId="5157A494" w:rsidR="00767518" w:rsidRPr="008D63E6" w:rsidRDefault="00767518" w:rsidP="00767518">
            <w:pPr>
              <w:jc w:val="both"/>
              <w:rPr>
                <w:rFonts w:ascii="Arial" w:eastAsia="Times New Roman" w:hAnsi="Arial" w:cs="Arial"/>
                <w:sz w:val="20"/>
                <w:szCs w:val="20"/>
              </w:rPr>
            </w:pPr>
            <w:r w:rsidRPr="008D63E6">
              <w:rPr>
                <w:rFonts w:ascii="Arial" w:eastAsia="Times New Roman" w:hAnsi="Arial" w:cs="Arial"/>
                <w:sz w:val="20"/>
                <w:szCs w:val="20"/>
              </w:rPr>
              <w:t xml:space="preserve">Cancer </w:t>
            </w:r>
          </w:p>
          <w:p w14:paraId="37514209" w14:textId="77777777" w:rsidR="00767518" w:rsidRPr="008D63E6" w:rsidRDefault="00767518" w:rsidP="00767518">
            <w:pPr>
              <w:jc w:val="both"/>
              <w:rPr>
                <w:rFonts w:ascii="Arial" w:eastAsia="Times New Roman" w:hAnsi="Arial" w:cs="Arial"/>
                <w:b/>
                <w:sz w:val="20"/>
                <w:szCs w:val="20"/>
              </w:rPr>
            </w:pPr>
          </w:p>
        </w:tc>
        <w:tc>
          <w:tcPr>
            <w:tcW w:w="1643" w:type="dxa"/>
          </w:tcPr>
          <w:p w14:paraId="5F647E6B" w14:textId="77777777" w:rsidR="00767518" w:rsidRPr="008D63E6" w:rsidRDefault="00767518" w:rsidP="00767518">
            <w:pPr>
              <w:jc w:val="both"/>
              <w:rPr>
                <w:rFonts w:ascii="Arial" w:eastAsia="Times New Roman" w:hAnsi="Arial" w:cs="Arial"/>
                <w:sz w:val="20"/>
                <w:szCs w:val="20"/>
              </w:rPr>
            </w:pPr>
            <w:proofErr w:type="spellStart"/>
            <w:r w:rsidRPr="008D63E6">
              <w:rPr>
                <w:rFonts w:ascii="Arial" w:eastAsia="Times New Roman" w:hAnsi="Arial" w:cs="Arial"/>
                <w:sz w:val="20"/>
                <w:szCs w:val="20"/>
              </w:rPr>
              <w:t>Koolaji</w:t>
            </w:r>
            <w:proofErr w:type="spellEnd"/>
            <w:r w:rsidRPr="008D63E6">
              <w:rPr>
                <w:rFonts w:ascii="Arial" w:eastAsia="Times New Roman" w:hAnsi="Arial" w:cs="Arial"/>
                <w:sz w:val="20"/>
                <w:szCs w:val="20"/>
              </w:rPr>
              <w:t xml:space="preserve"> et al. (2020)</w:t>
            </w:r>
          </w:p>
          <w:p w14:paraId="435F1FD9" w14:textId="77777777" w:rsidR="00767518" w:rsidRPr="008D63E6" w:rsidRDefault="00767518" w:rsidP="00767518">
            <w:pPr>
              <w:jc w:val="both"/>
              <w:rPr>
                <w:rFonts w:ascii="Arial" w:eastAsia="Times New Roman" w:hAnsi="Arial" w:cs="Arial"/>
                <w:b/>
                <w:sz w:val="20"/>
                <w:szCs w:val="20"/>
              </w:rPr>
            </w:pPr>
          </w:p>
        </w:tc>
      </w:tr>
      <w:tr w:rsidR="00767518" w:rsidRPr="008D63E6" w14:paraId="67204584" w14:textId="77777777" w:rsidTr="00D54226">
        <w:tc>
          <w:tcPr>
            <w:tcW w:w="1125" w:type="dxa"/>
            <w:vMerge/>
          </w:tcPr>
          <w:p w14:paraId="75116D35" w14:textId="77777777" w:rsidR="00767518" w:rsidRPr="008D63E6" w:rsidRDefault="00767518" w:rsidP="00767518">
            <w:pPr>
              <w:jc w:val="both"/>
              <w:rPr>
                <w:rFonts w:ascii="Arial" w:eastAsia="Times New Roman" w:hAnsi="Arial" w:cs="Arial"/>
                <w:b/>
                <w:sz w:val="20"/>
                <w:szCs w:val="20"/>
              </w:rPr>
            </w:pPr>
          </w:p>
        </w:tc>
        <w:tc>
          <w:tcPr>
            <w:tcW w:w="1682" w:type="dxa"/>
            <w:vMerge/>
          </w:tcPr>
          <w:p w14:paraId="38978942" w14:textId="77777777" w:rsidR="00767518" w:rsidRPr="008D63E6" w:rsidRDefault="00767518" w:rsidP="00767518">
            <w:pPr>
              <w:jc w:val="both"/>
              <w:rPr>
                <w:rFonts w:ascii="Arial" w:eastAsia="Times New Roman" w:hAnsi="Arial" w:cs="Arial"/>
                <w:b/>
                <w:sz w:val="20"/>
                <w:szCs w:val="20"/>
              </w:rPr>
            </w:pPr>
          </w:p>
        </w:tc>
        <w:tc>
          <w:tcPr>
            <w:tcW w:w="2230" w:type="dxa"/>
            <w:vMerge/>
          </w:tcPr>
          <w:p w14:paraId="28797E52" w14:textId="77777777" w:rsidR="00767518" w:rsidRPr="008D63E6" w:rsidRDefault="00767518" w:rsidP="00767518">
            <w:pPr>
              <w:jc w:val="both"/>
              <w:rPr>
                <w:rFonts w:ascii="Arial" w:eastAsia="Times New Roman" w:hAnsi="Arial" w:cs="Arial"/>
                <w:b/>
                <w:sz w:val="20"/>
                <w:szCs w:val="20"/>
              </w:rPr>
            </w:pPr>
          </w:p>
        </w:tc>
        <w:tc>
          <w:tcPr>
            <w:tcW w:w="2336" w:type="dxa"/>
          </w:tcPr>
          <w:p w14:paraId="57EFE55B" w14:textId="64BED9E8" w:rsidR="00767518" w:rsidRPr="008D63E6" w:rsidRDefault="00767518" w:rsidP="00767518">
            <w:pPr>
              <w:jc w:val="both"/>
              <w:rPr>
                <w:rFonts w:ascii="Arial" w:eastAsia="Times New Roman" w:hAnsi="Arial" w:cs="Arial"/>
                <w:sz w:val="20"/>
                <w:szCs w:val="20"/>
              </w:rPr>
            </w:pPr>
            <w:r w:rsidRPr="008D63E6">
              <w:rPr>
                <w:rFonts w:ascii="Arial" w:eastAsia="Times New Roman" w:hAnsi="Arial" w:cs="Arial"/>
                <w:sz w:val="20"/>
                <w:szCs w:val="20"/>
              </w:rPr>
              <w:t xml:space="preserve">Oxidative stress and Inflammation </w:t>
            </w:r>
          </w:p>
        </w:tc>
        <w:tc>
          <w:tcPr>
            <w:tcW w:w="1643" w:type="dxa"/>
          </w:tcPr>
          <w:p w14:paraId="293EBE89" w14:textId="78A58D3B" w:rsidR="00767518" w:rsidRPr="008D63E6" w:rsidRDefault="00767518" w:rsidP="00767518">
            <w:pPr>
              <w:jc w:val="both"/>
              <w:rPr>
                <w:rFonts w:ascii="Arial" w:eastAsia="Times New Roman" w:hAnsi="Arial" w:cs="Arial"/>
                <w:sz w:val="20"/>
                <w:szCs w:val="20"/>
              </w:rPr>
            </w:pPr>
            <w:r w:rsidRPr="008D63E6">
              <w:rPr>
                <w:rFonts w:ascii="Arial" w:eastAsia="Times New Roman" w:hAnsi="Arial" w:cs="Arial"/>
                <w:sz w:val="20"/>
                <w:szCs w:val="20"/>
              </w:rPr>
              <w:t>Huang et al. (2020)</w:t>
            </w:r>
          </w:p>
        </w:tc>
      </w:tr>
      <w:tr w:rsidR="00767518" w:rsidRPr="008D63E6" w14:paraId="3192C4F7" w14:textId="77777777" w:rsidTr="00D54226">
        <w:tc>
          <w:tcPr>
            <w:tcW w:w="1125" w:type="dxa"/>
            <w:vMerge/>
          </w:tcPr>
          <w:p w14:paraId="30B85923" w14:textId="77777777" w:rsidR="00767518" w:rsidRPr="008D63E6" w:rsidRDefault="00767518" w:rsidP="00767518">
            <w:pPr>
              <w:jc w:val="both"/>
              <w:rPr>
                <w:rFonts w:ascii="Arial" w:eastAsia="Times New Roman" w:hAnsi="Arial" w:cs="Arial"/>
                <w:b/>
                <w:sz w:val="20"/>
                <w:szCs w:val="20"/>
              </w:rPr>
            </w:pPr>
          </w:p>
        </w:tc>
        <w:tc>
          <w:tcPr>
            <w:tcW w:w="1682" w:type="dxa"/>
            <w:vMerge/>
          </w:tcPr>
          <w:p w14:paraId="2B40695C" w14:textId="77777777" w:rsidR="00767518" w:rsidRPr="008D63E6" w:rsidRDefault="00767518" w:rsidP="00767518">
            <w:pPr>
              <w:jc w:val="both"/>
              <w:rPr>
                <w:rFonts w:ascii="Arial" w:eastAsia="Times New Roman" w:hAnsi="Arial" w:cs="Arial"/>
                <w:b/>
                <w:sz w:val="20"/>
                <w:szCs w:val="20"/>
              </w:rPr>
            </w:pPr>
          </w:p>
        </w:tc>
        <w:tc>
          <w:tcPr>
            <w:tcW w:w="2230" w:type="dxa"/>
            <w:vMerge/>
          </w:tcPr>
          <w:p w14:paraId="6116B980" w14:textId="77777777" w:rsidR="00767518" w:rsidRPr="008D63E6" w:rsidRDefault="00767518" w:rsidP="00767518">
            <w:pPr>
              <w:jc w:val="both"/>
              <w:rPr>
                <w:rFonts w:ascii="Arial" w:eastAsia="Times New Roman" w:hAnsi="Arial" w:cs="Arial"/>
                <w:b/>
                <w:sz w:val="20"/>
                <w:szCs w:val="20"/>
              </w:rPr>
            </w:pPr>
          </w:p>
        </w:tc>
        <w:tc>
          <w:tcPr>
            <w:tcW w:w="2336" w:type="dxa"/>
          </w:tcPr>
          <w:p w14:paraId="3FD73D7D" w14:textId="2625FAE0" w:rsidR="00767518" w:rsidRPr="008D63E6" w:rsidRDefault="00767518" w:rsidP="00767518">
            <w:pPr>
              <w:jc w:val="both"/>
              <w:rPr>
                <w:rFonts w:ascii="Arial" w:eastAsia="Times New Roman" w:hAnsi="Arial" w:cs="Arial"/>
                <w:b/>
                <w:sz w:val="20"/>
                <w:szCs w:val="20"/>
              </w:rPr>
            </w:pPr>
            <w:r w:rsidRPr="008D63E6">
              <w:rPr>
                <w:rFonts w:ascii="Arial" w:eastAsia="Times New Roman" w:hAnsi="Arial" w:cs="Arial"/>
                <w:sz w:val="20"/>
                <w:szCs w:val="20"/>
                <w:highlight w:val="white"/>
              </w:rPr>
              <w:t>Periodontitis</w:t>
            </w:r>
          </w:p>
        </w:tc>
        <w:tc>
          <w:tcPr>
            <w:tcW w:w="1643" w:type="dxa"/>
          </w:tcPr>
          <w:p w14:paraId="3F5EC405" w14:textId="3D825CD6" w:rsidR="00767518" w:rsidRPr="008D63E6" w:rsidRDefault="00767518" w:rsidP="00767518">
            <w:pPr>
              <w:jc w:val="both"/>
              <w:rPr>
                <w:rFonts w:ascii="Arial" w:eastAsia="Times New Roman" w:hAnsi="Arial" w:cs="Arial"/>
                <w:sz w:val="20"/>
                <w:szCs w:val="20"/>
              </w:rPr>
            </w:pPr>
            <w:r w:rsidRPr="008D63E6">
              <w:rPr>
                <w:rFonts w:ascii="Arial" w:eastAsia="Times New Roman" w:hAnsi="Arial" w:cs="Arial"/>
                <w:sz w:val="20"/>
                <w:szCs w:val="20"/>
              </w:rPr>
              <w:t xml:space="preserve">de Souza Carvalho et al. (2021) </w:t>
            </w:r>
          </w:p>
        </w:tc>
      </w:tr>
      <w:tr w:rsidR="00767518" w:rsidRPr="008D63E6" w14:paraId="3D228BE3" w14:textId="77777777" w:rsidTr="00D54226">
        <w:tc>
          <w:tcPr>
            <w:tcW w:w="1125" w:type="dxa"/>
            <w:vMerge/>
          </w:tcPr>
          <w:p w14:paraId="669B06B4" w14:textId="77777777" w:rsidR="00767518" w:rsidRPr="008D63E6" w:rsidRDefault="00767518" w:rsidP="00767518">
            <w:pPr>
              <w:jc w:val="both"/>
              <w:rPr>
                <w:rFonts w:ascii="Arial" w:eastAsia="Times New Roman" w:hAnsi="Arial" w:cs="Arial"/>
                <w:b/>
                <w:sz w:val="20"/>
                <w:szCs w:val="20"/>
              </w:rPr>
            </w:pPr>
          </w:p>
        </w:tc>
        <w:tc>
          <w:tcPr>
            <w:tcW w:w="1682" w:type="dxa"/>
            <w:vMerge/>
          </w:tcPr>
          <w:p w14:paraId="645D1276" w14:textId="77777777" w:rsidR="00767518" w:rsidRPr="008D63E6" w:rsidRDefault="00767518" w:rsidP="00767518">
            <w:pPr>
              <w:jc w:val="both"/>
              <w:rPr>
                <w:rFonts w:ascii="Arial" w:eastAsia="Times New Roman" w:hAnsi="Arial" w:cs="Arial"/>
                <w:b/>
                <w:sz w:val="20"/>
                <w:szCs w:val="20"/>
              </w:rPr>
            </w:pPr>
          </w:p>
        </w:tc>
        <w:tc>
          <w:tcPr>
            <w:tcW w:w="2230" w:type="dxa"/>
            <w:vMerge/>
          </w:tcPr>
          <w:p w14:paraId="619A285C" w14:textId="77777777" w:rsidR="00767518" w:rsidRPr="008D63E6" w:rsidRDefault="00767518" w:rsidP="00767518">
            <w:pPr>
              <w:jc w:val="both"/>
              <w:rPr>
                <w:rFonts w:ascii="Arial" w:eastAsia="Times New Roman" w:hAnsi="Arial" w:cs="Arial"/>
                <w:b/>
                <w:sz w:val="20"/>
                <w:szCs w:val="20"/>
              </w:rPr>
            </w:pPr>
          </w:p>
        </w:tc>
        <w:tc>
          <w:tcPr>
            <w:tcW w:w="2336" w:type="dxa"/>
          </w:tcPr>
          <w:p w14:paraId="720B360C" w14:textId="01F8F10C" w:rsidR="00767518" w:rsidRPr="008D63E6" w:rsidRDefault="00767518" w:rsidP="00767518">
            <w:pPr>
              <w:jc w:val="both"/>
              <w:rPr>
                <w:rFonts w:ascii="Arial" w:eastAsia="Times New Roman" w:hAnsi="Arial" w:cs="Arial"/>
                <w:b/>
                <w:sz w:val="20"/>
                <w:szCs w:val="20"/>
              </w:rPr>
            </w:pPr>
            <w:r w:rsidRPr="008D63E6">
              <w:rPr>
                <w:rFonts w:ascii="Arial" w:eastAsia="Times New Roman" w:hAnsi="Arial" w:cs="Arial"/>
                <w:sz w:val="20"/>
                <w:szCs w:val="20"/>
              </w:rPr>
              <w:t>Atherosclerosis and Cancer</w:t>
            </w:r>
          </w:p>
        </w:tc>
        <w:tc>
          <w:tcPr>
            <w:tcW w:w="1643" w:type="dxa"/>
          </w:tcPr>
          <w:p w14:paraId="33256864" w14:textId="24FAB338" w:rsidR="00767518" w:rsidRPr="008D63E6" w:rsidRDefault="00767518" w:rsidP="00767518">
            <w:pPr>
              <w:jc w:val="both"/>
              <w:rPr>
                <w:rFonts w:ascii="Arial" w:eastAsia="Times New Roman" w:hAnsi="Arial" w:cs="Arial"/>
                <w:b/>
                <w:sz w:val="20"/>
                <w:szCs w:val="20"/>
              </w:rPr>
            </w:pPr>
            <w:proofErr w:type="spellStart"/>
            <w:r w:rsidRPr="008D63E6">
              <w:rPr>
                <w:rFonts w:ascii="Arial" w:eastAsia="Times New Roman" w:hAnsi="Arial" w:cs="Arial"/>
                <w:sz w:val="20"/>
                <w:szCs w:val="20"/>
              </w:rPr>
              <w:t>Giammanco</w:t>
            </w:r>
            <w:proofErr w:type="spellEnd"/>
            <w:r w:rsidRPr="008D63E6">
              <w:rPr>
                <w:rFonts w:ascii="Arial" w:eastAsia="Times New Roman" w:hAnsi="Arial" w:cs="Arial"/>
                <w:sz w:val="20"/>
                <w:szCs w:val="20"/>
              </w:rPr>
              <w:t xml:space="preserve"> et al. (2022)</w:t>
            </w:r>
          </w:p>
        </w:tc>
      </w:tr>
      <w:tr w:rsidR="00767518" w:rsidRPr="008D63E6" w14:paraId="689394F5" w14:textId="77777777" w:rsidTr="00D54226">
        <w:tc>
          <w:tcPr>
            <w:tcW w:w="1125" w:type="dxa"/>
            <w:vMerge/>
          </w:tcPr>
          <w:p w14:paraId="715D48D9" w14:textId="77777777" w:rsidR="00767518" w:rsidRPr="008D63E6" w:rsidRDefault="00767518" w:rsidP="00767518">
            <w:pPr>
              <w:jc w:val="both"/>
              <w:rPr>
                <w:rFonts w:ascii="Arial" w:eastAsia="Times New Roman" w:hAnsi="Arial" w:cs="Arial"/>
                <w:b/>
                <w:sz w:val="20"/>
                <w:szCs w:val="20"/>
              </w:rPr>
            </w:pPr>
          </w:p>
        </w:tc>
        <w:tc>
          <w:tcPr>
            <w:tcW w:w="1682" w:type="dxa"/>
            <w:vMerge w:val="restart"/>
          </w:tcPr>
          <w:p w14:paraId="22C08E51" w14:textId="068738F9" w:rsidR="00767518" w:rsidRPr="008D63E6" w:rsidRDefault="00767518" w:rsidP="00767518">
            <w:pPr>
              <w:jc w:val="both"/>
              <w:rPr>
                <w:rFonts w:ascii="Arial" w:eastAsia="Times New Roman" w:hAnsi="Arial" w:cs="Arial"/>
                <w:b/>
                <w:sz w:val="20"/>
                <w:szCs w:val="20"/>
              </w:rPr>
            </w:pPr>
            <w:r w:rsidRPr="008D63E6">
              <w:rPr>
                <w:rFonts w:ascii="Arial" w:eastAsia="Times New Roman" w:hAnsi="Arial" w:cs="Arial"/>
                <w:sz w:val="20"/>
                <w:szCs w:val="20"/>
              </w:rPr>
              <w:t>Vitamins</w:t>
            </w:r>
          </w:p>
        </w:tc>
        <w:tc>
          <w:tcPr>
            <w:tcW w:w="2230" w:type="dxa"/>
          </w:tcPr>
          <w:p w14:paraId="5020790A" w14:textId="2CF537FD" w:rsidR="00767518" w:rsidRPr="008D63E6" w:rsidRDefault="00767518" w:rsidP="00767518">
            <w:pPr>
              <w:jc w:val="both"/>
              <w:rPr>
                <w:rFonts w:ascii="Arial" w:eastAsia="Times New Roman" w:hAnsi="Arial" w:cs="Arial"/>
                <w:b/>
                <w:sz w:val="20"/>
                <w:szCs w:val="20"/>
              </w:rPr>
            </w:pPr>
            <w:r w:rsidRPr="008D63E6">
              <w:rPr>
                <w:rFonts w:ascii="Arial" w:eastAsia="Times New Roman" w:hAnsi="Arial" w:cs="Arial"/>
                <w:sz w:val="20"/>
                <w:szCs w:val="20"/>
              </w:rPr>
              <w:t>Folic acid</w:t>
            </w:r>
          </w:p>
        </w:tc>
        <w:tc>
          <w:tcPr>
            <w:tcW w:w="2336" w:type="dxa"/>
          </w:tcPr>
          <w:p w14:paraId="08D056A5" w14:textId="76465289" w:rsidR="00767518" w:rsidRPr="008D63E6" w:rsidRDefault="00767518" w:rsidP="00767518">
            <w:pPr>
              <w:jc w:val="both"/>
              <w:rPr>
                <w:rFonts w:ascii="Arial" w:eastAsia="Times New Roman" w:hAnsi="Arial" w:cs="Arial"/>
                <w:b/>
                <w:sz w:val="20"/>
                <w:szCs w:val="20"/>
              </w:rPr>
            </w:pPr>
            <w:r w:rsidRPr="008D63E6">
              <w:rPr>
                <w:rFonts w:ascii="Arial" w:eastAsia="Times New Roman" w:hAnsi="Arial" w:cs="Arial"/>
                <w:sz w:val="20"/>
                <w:szCs w:val="20"/>
              </w:rPr>
              <w:t>Neural tube defect</w:t>
            </w:r>
          </w:p>
        </w:tc>
        <w:tc>
          <w:tcPr>
            <w:tcW w:w="1643" w:type="dxa"/>
          </w:tcPr>
          <w:p w14:paraId="3B989B88" w14:textId="6285DC69" w:rsidR="00767518" w:rsidRPr="008D63E6" w:rsidRDefault="00767518" w:rsidP="00767518">
            <w:pPr>
              <w:jc w:val="both"/>
              <w:rPr>
                <w:rFonts w:ascii="Arial" w:eastAsia="Times New Roman" w:hAnsi="Arial" w:cs="Arial"/>
                <w:b/>
                <w:sz w:val="20"/>
                <w:szCs w:val="20"/>
              </w:rPr>
            </w:pPr>
            <w:proofErr w:type="spellStart"/>
            <w:r w:rsidRPr="008D63E6">
              <w:rPr>
                <w:rFonts w:ascii="Arial" w:eastAsia="Times New Roman" w:hAnsi="Arial" w:cs="Arial"/>
                <w:sz w:val="20"/>
                <w:szCs w:val="20"/>
              </w:rPr>
              <w:t>Zadarko-Domaradzka</w:t>
            </w:r>
            <w:proofErr w:type="spellEnd"/>
            <w:r w:rsidRPr="008D63E6">
              <w:rPr>
                <w:rFonts w:ascii="Arial" w:eastAsia="Times New Roman" w:hAnsi="Arial" w:cs="Arial"/>
                <w:sz w:val="20"/>
                <w:szCs w:val="20"/>
              </w:rPr>
              <w:t xml:space="preserve"> et al. (2021)</w:t>
            </w:r>
          </w:p>
        </w:tc>
      </w:tr>
      <w:tr w:rsidR="00767518" w:rsidRPr="008D63E6" w14:paraId="556B71A5" w14:textId="77777777" w:rsidTr="00D54226">
        <w:tc>
          <w:tcPr>
            <w:tcW w:w="1125" w:type="dxa"/>
            <w:vMerge/>
          </w:tcPr>
          <w:p w14:paraId="12917CAE" w14:textId="77777777" w:rsidR="00767518" w:rsidRPr="008D63E6" w:rsidRDefault="00767518" w:rsidP="00767518">
            <w:pPr>
              <w:jc w:val="both"/>
              <w:rPr>
                <w:rFonts w:ascii="Arial" w:eastAsia="Times New Roman" w:hAnsi="Arial" w:cs="Arial"/>
                <w:b/>
                <w:sz w:val="20"/>
                <w:szCs w:val="20"/>
              </w:rPr>
            </w:pPr>
          </w:p>
        </w:tc>
        <w:tc>
          <w:tcPr>
            <w:tcW w:w="1682" w:type="dxa"/>
            <w:vMerge/>
          </w:tcPr>
          <w:p w14:paraId="7268D289" w14:textId="77777777" w:rsidR="00767518" w:rsidRPr="008D63E6" w:rsidRDefault="00767518" w:rsidP="00767518">
            <w:pPr>
              <w:jc w:val="both"/>
              <w:rPr>
                <w:rFonts w:ascii="Arial" w:eastAsia="Times New Roman" w:hAnsi="Arial" w:cs="Arial"/>
                <w:b/>
                <w:sz w:val="20"/>
                <w:szCs w:val="20"/>
              </w:rPr>
            </w:pPr>
          </w:p>
        </w:tc>
        <w:tc>
          <w:tcPr>
            <w:tcW w:w="2230" w:type="dxa"/>
            <w:vMerge w:val="restart"/>
          </w:tcPr>
          <w:p w14:paraId="3A61BBDE" w14:textId="5BA26BC3" w:rsidR="00767518" w:rsidRPr="008D63E6" w:rsidRDefault="00767518" w:rsidP="00767518">
            <w:pPr>
              <w:jc w:val="both"/>
              <w:rPr>
                <w:rFonts w:ascii="Arial" w:eastAsia="Times New Roman" w:hAnsi="Arial" w:cs="Arial"/>
                <w:sz w:val="20"/>
                <w:szCs w:val="20"/>
              </w:rPr>
            </w:pPr>
            <w:r w:rsidRPr="008D63E6">
              <w:rPr>
                <w:rFonts w:ascii="Arial" w:eastAsia="Times New Roman" w:hAnsi="Arial" w:cs="Arial"/>
                <w:sz w:val="20"/>
                <w:szCs w:val="20"/>
              </w:rPr>
              <w:t>Vitamin C</w:t>
            </w:r>
          </w:p>
        </w:tc>
        <w:tc>
          <w:tcPr>
            <w:tcW w:w="2336" w:type="dxa"/>
          </w:tcPr>
          <w:p w14:paraId="52711547" w14:textId="7A1BAE11" w:rsidR="00767518" w:rsidRPr="008D63E6" w:rsidRDefault="00767518" w:rsidP="00767518">
            <w:pPr>
              <w:jc w:val="both"/>
              <w:rPr>
                <w:rFonts w:ascii="Arial" w:eastAsia="Times New Roman" w:hAnsi="Arial" w:cs="Arial"/>
                <w:sz w:val="20"/>
                <w:szCs w:val="20"/>
              </w:rPr>
            </w:pPr>
            <w:r w:rsidRPr="008D63E6">
              <w:rPr>
                <w:rFonts w:ascii="Arial" w:eastAsia="Times New Roman" w:hAnsi="Arial" w:cs="Arial"/>
                <w:sz w:val="20"/>
                <w:szCs w:val="20"/>
              </w:rPr>
              <w:t>CVD</w:t>
            </w:r>
          </w:p>
        </w:tc>
        <w:tc>
          <w:tcPr>
            <w:tcW w:w="1643" w:type="dxa"/>
          </w:tcPr>
          <w:p w14:paraId="574A38A2" w14:textId="7145F3E5" w:rsidR="00767518" w:rsidRPr="008D63E6" w:rsidRDefault="00767518" w:rsidP="00767518">
            <w:pPr>
              <w:jc w:val="both"/>
              <w:rPr>
                <w:rFonts w:ascii="Arial" w:eastAsia="Times New Roman" w:hAnsi="Arial" w:cs="Arial"/>
                <w:b/>
                <w:sz w:val="20"/>
                <w:szCs w:val="20"/>
              </w:rPr>
            </w:pPr>
            <w:r w:rsidRPr="008D63E6">
              <w:rPr>
                <w:rFonts w:ascii="Arial" w:eastAsia="Times New Roman" w:hAnsi="Arial" w:cs="Arial"/>
                <w:sz w:val="20"/>
                <w:szCs w:val="20"/>
              </w:rPr>
              <w:t>Moser and Chun, (2016)</w:t>
            </w:r>
          </w:p>
        </w:tc>
      </w:tr>
      <w:tr w:rsidR="00767518" w:rsidRPr="008D63E6" w14:paraId="63B81303" w14:textId="77777777" w:rsidTr="00D54226">
        <w:tc>
          <w:tcPr>
            <w:tcW w:w="1125" w:type="dxa"/>
            <w:vMerge/>
          </w:tcPr>
          <w:p w14:paraId="15F3BC22" w14:textId="77777777" w:rsidR="00767518" w:rsidRPr="008D63E6" w:rsidRDefault="00767518" w:rsidP="00767518">
            <w:pPr>
              <w:jc w:val="both"/>
              <w:rPr>
                <w:rFonts w:ascii="Arial" w:eastAsia="Times New Roman" w:hAnsi="Arial" w:cs="Arial"/>
                <w:b/>
                <w:sz w:val="20"/>
                <w:szCs w:val="20"/>
              </w:rPr>
            </w:pPr>
          </w:p>
        </w:tc>
        <w:tc>
          <w:tcPr>
            <w:tcW w:w="1682" w:type="dxa"/>
            <w:vMerge/>
          </w:tcPr>
          <w:p w14:paraId="42851B20" w14:textId="77777777" w:rsidR="00767518" w:rsidRPr="008D63E6" w:rsidRDefault="00767518" w:rsidP="00767518">
            <w:pPr>
              <w:jc w:val="both"/>
              <w:rPr>
                <w:rFonts w:ascii="Arial" w:eastAsia="Times New Roman" w:hAnsi="Arial" w:cs="Arial"/>
                <w:b/>
                <w:sz w:val="20"/>
                <w:szCs w:val="20"/>
              </w:rPr>
            </w:pPr>
          </w:p>
        </w:tc>
        <w:tc>
          <w:tcPr>
            <w:tcW w:w="2230" w:type="dxa"/>
            <w:vMerge/>
          </w:tcPr>
          <w:p w14:paraId="076E6C00" w14:textId="77777777" w:rsidR="00767518" w:rsidRPr="008D63E6" w:rsidRDefault="00767518" w:rsidP="00767518">
            <w:pPr>
              <w:jc w:val="both"/>
              <w:rPr>
                <w:rFonts w:ascii="Arial" w:eastAsia="Times New Roman" w:hAnsi="Arial" w:cs="Arial"/>
                <w:b/>
                <w:sz w:val="20"/>
                <w:szCs w:val="20"/>
              </w:rPr>
            </w:pPr>
          </w:p>
        </w:tc>
        <w:tc>
          <w:tcPr>
            <w:tcW w:w="2336" w:type="dxa"/>
          </w:tcPr>
          <w:p w14:paraId="3231F984" w14:textId="66B15BDB" w:rsidR="00767518" w:rsidRPr="008D63E6" w:rsidRDefault="00767518" w:rsidP="00767518">
            <w:pPr>
              <w:jc w:val="both"/>
              <w:rPr>
                <w:rFonts w:ascii="Arial" w:eastAsia="Times New Roman" w:hAnsi="Arial" w:cs="Arial"/>
                <w:b/>
                <w:sz w:val="20"/>
                <w:szCs w:val="20"/>
              </w:rPr>
            </w:pPr>
            <w:r w:rsidRPr="008D63E6">
              <w:rPr>
                <w:rFonts w:ascii="Arial" w:eastAsia="Times New Roman" w:hAnsi="Arial" w:cs="Arial"/>
                <w:sz w:val="20"/>
                <w:szCs w:val="20"/>
              </w:rPr>
              <w:t>Infection</w:t>
            </w:r>
          </w:p>
        </w:tc>
        <w:tc>
          <w:tcPr>
            <w:tcW w:w="1643" w:type="dxa"/>
          </w:tcPr>
          <w:p w14:paraId="423E1BAA" w14:textId="3E1187A8" w:rsidR="00767518" w:rsidRPr="008D63E6" w:rsidRDefault="00767518" w:rsidP="00767518">
            <w:pPr>
              <w:jc w:val="both"/>
              <w:rPr>
                <w:rFonts w:ascii="Arial" w:eastAsia="Times New Roman" w:hAnsi="Arial" w:cs="Arial"/>
                <w:b/>
                <w:sz w:val="20"/>
                <w:szCs w:val="20"/>
              </w:rPr>
            </w:pPr>
            <w:proofErr w:type="spellStart"/>
            <w:r w:rsidRPr="008D63E6">
              <w:rPr>
                <w:rFonts w:ascii="Arial" w:eastAsia="Times New Roman" w:hAnsi="Arial" w:cs="Arial"/>
                <w:sz w:val="20"/>
                <w:szCs w:val="20"/>
              </w:rPr>
              <w:t>Carr</w:t>
            </w:r>
            <w:proofErr w:type="spellEnd"/>
            <w:r w:rsidRPr="008D63E6">
              <w:rPr>
                <w:rFonts w:ascii="Arial" w:eastAsia="Times New Roman" w:hAnsi="Arial" w:cs="Arial"/>
                <w:sz w:val="20"/>
                <w:szCs w:val="20"/>
              </w:rPr>
              <w:t xml:space="preserve"> and </w:t>
            </w:r>
            <w:proofErr w:type="spellStart"/>
            <w:r w:rsidRPr="008D63E6">
              <w:rPr>
                <w:rFonts w:ascii="Arial" w:eastAsia="Times New Roman" w:hAnsi="Arial" w:cs="Arial"/>
                <w:sz w:val="20"/>
                <w:szCs w:val="20"/>
              </w:rPr>
              <w:t>Maggini</w:t>
            </w:r>
            <w:proofErr w:type="spellEnd"/>
            <w:r w:rsidRPr="008D63E6">
              <w:rPr>
                <w:rFonts w:ascii="Arial" w:eastAsia="Times New Roman" w:hAnsi="Arial" w:cs="Arial"/>
                <w:sz w:val="20"/>
                <w:szCs w:val="20"/>
              </w:rPr>
              <w:t>, (2017)</w:t>
            </w:r>
          </w:p>
        </w:tc>
      </w:tr>
      <w:tr w:rsidR="00767518" w:rsidRPr="008D63E6" w14:paraId="698B990F" w14:textId="77777777" w:rsidTr="00005260">
        <w:trPr>
          <w:trHeight w:val="1114"/>
        </w:trPr>
        <w:tc>
          <w:tcPr>
            <w:tcW w:w="1125" w:type="dxa"/>
            <w:vMerge/>
          </w:tcPr>
          <w:p w14:paraId="27BE3428" w14:textId="77777777" w:rsidR="00767518" w:rsidRPr="008D63E6" w:rsidRDefault="00767518" w:rsidP="00767518">
            <w:pPr>
              <w:jc w:val="both"/>
              <w:rPr>
                <w:rFonts w:ascii="Arial" w:eastAsia="Times New Roman" w:hAnsi="Arial" w:cs="Arial"/>
                <w:b/>
                <w:sz w:val="20"/>
                <w:szCs w:val="20"/>
              </w:rPr>
            </w:pPr>
          </w:p>
        </w:tc>
        <w:tc>
          <w:tcPr>
            <w:tcW w:w="1682" w:type="dxa"/>
            <w:vMerge w:val="restart"/>
          </w:tcPr>
          <w:p w14:paraId="46E3A2BF" w14:textId="5B8EF41E" w:rsidR="00767518" w:rsidRPr="008D63E6" w:rsidRDefault="00767518" w:rsidP="00767518">
            <w:pPr>
              <w:jc w:val="both"/>
              <w:rPr>
                <w:rFonts w:ascii="Arial" w:eastAsia="Times New Roman" w:hAnsi="Arial" w:cs="Arial"/>
                <w:b/>
                <w:sz w:val="20"/>
                <w:szCs w:val="20"/>
              </w:rPr>
            </w:pPr>
            <w:r w:rsidRPr="008D63E6">
              <w:rPr>
                <w:rFonts w:ascii="Arial" w:eastAsia="Times New Roman" w:hAnsi="Arial" w:cs="Arial"/>
                <w:sz w:val="20"/>
                <w:szCs w:val="20"/>
              </w:rPr>
              <w:t>Mineral</w:t>
            </w:r>
          </w:p>
        </w:tc>
        <w:tc>
          <w:tcPr>
            <w:tcW w:w="2230" w:type="dxa"/>
            <w:vMerge w:val="restart"/>
          </w:tcPr>
          <w:p w14:paraId="25E7466A" w14:textId="34C2025F" w:rsidR="00767518" w:rsidRPr="008D63E6" w:rsidRDefault="00767518" w:rsidP="00767518">
            <w:pPr>
              <w:jc w:val="both"/>
              <w:rPr>
                <w:rFonts w:ascii="Arial" w:eastAsia="Times New Roman" w:hAnsi="Arial" w:cs="Arial"/>
                <w:b/>
                <w:sz w:val="20"/>
                <w:szCs w:val="20"/>
              </w:rPr>
            </w:pPr>
            <w:r w:rsidRPr="008D63E6">
              <w:rPr>
                <w:rFonts w:ascii="Arial" w:eastAsia="Times New Roman" w:hAnsi="Arial" w:cs="Arial"/>
                <w:sz w:val="20"/>
                <w:szCs w:val="20"/>
              </w:rPr>
              <w:t>Potassium</w:t>
            </w:r>
          </w:p>
        </w:tc>
        <w:tc>
          <w:tcPr>
            <w:tcW w:w="2336" w:type="dxa"/>
          </w:tcPr>
          <w:p w14:paraId="69D2A49B" w14:textId="77777777" w:rsidR="00767518" w:rsidRPr="008D63E6" w:rsidRDefault="00767518" w:rsidP="00767518">
            <w:pPr>
              <w:jc w:val="both"/>
              <w:rPr>
                <w:rFonts w:ascii="Arial" w:eastAsia="Times New Roman" w:hAnsi="Arial" w:cs="Arial"/>
                <w:b/>
                <w:sz w:val="20"/>
                <w:szCs w:val="20"/>
              </w:rPr>
            </w:pPr>
            <w:r w:rsidRPr="008D63E6">
              <w:rPr>
                <w:rFonts w:ascii="Arial" w:eastAsia="Times New Roman" w:hAnsi="Arial" w:cs="Arial"/>
                <w:sz w:val="20"/>
                <w:szCs w:val="20"/>
              </w:rPr>
              <w:t>Hypertension</w:t>
            </w:r>
          </w:p>
          <w:p w14:paraId="34851FDC" w14:textId="5101C093" w:rsidR="00767518" w:rsidRPr="008D63E6" w:rsidRDefault="00767518" w:rsidP="00767518">
            <w:pPr>
              <w:jc w:val="both"/>
              <w:rPr>
                <w:rFonts w:ascii="Arial" w:eastAsia="Times New Roman" w:hAnsi="Arial" w:cs="Arial"/>
                <w:b/>
                <w:sz w:val="20"/>
                <w:szCs w:val="20"/>
              </w:rPr>
            </w:pPr>
            <w:r w:rsidRPr="008D63E6">
              <w:rPr>
                <w:rFonts w:ascii="Arial" w:eastAsia="Times New Roman" w:hAnsi="Arial" w:cs="Arial"/>
                <w:sz w:val="20"/>
                <w:szCs w:val="20"/>
              </w:rPr>
              <w:t>Kidney stone and age-related bone loss</w:t>
            </w:r>
          </w:p>
        </w:tc>
        <w:tc>
          <w:tcPr>
            <w:tcW w:w="1643" w:type="dxa"/>
          </w:tcPr>
          <w:p w14:paraId="2DCC6237" w14:textId="77777777" w:rsidR="00767518" w:rsidRPr="008D63E6" w:rsidRDefault="00767518" w:rsidP="00767518">
            <w:pPr>
              <w:jc w:val="both"/>
              <w:rPr>
                <w:rFonts w:ascii="Arial" w:eastAsia="Times New Roman" w:hAnsi="Arial" w:cs="Arial"/>
                <w:sz w:val="20"/>
                <w:szCs w:val="20"/>
              </w:rPr>
            </w:pPr>
            <w:r w:rsidRPr="008D63E6">
              <w:rPr>
                <w:rFonts w:ascii="Arial" w:eastAsia="Times New Roman" w:hAnsi="Arial" w:cs="Arial"/>
                <w:sz w:val="20"/>
                <w:szCs w:val="20"/>
              </w:rPr>
              <w:t>Stone et al. (2016)</w:t>
            </w:r>
          </w:p>
          <w:p w14:paraId="7223FC1B" w14:textId="49135672" w:rsidR="00767518" w:rsidRPr="008D63E6" w:rsidRDefault="00767518" w:rsidP="00767518">
            <w:pPr>
              <w:jc w:val="both"/>
              <w:rPr>
                <w:rFonts w:ascii="Arial" w:eastAsia="Times New Roman" w:hAnsi="Arial" w:cs="Arial"/>
                <w:sz w:val="20"/>
                <w:szCs w:val="20"/>
              </w:rPr>
            </w:pPr>
          </w:p>
        </w:tc>
      </w:tr>
      <w:tr w:rsidR="00767518" w:rsidRPr="008D63E6" w14:paraId="166225B9" w14:textId="77777777" w:rsidTr="00D54226">
        <w:tc>
          <w:tcPr>
            <w:tcW w:w="1125" w:type="dxa"/>
            <w:vMerge/>
          </w:tcPr>
          <w:p w14:paraId="05499B84" w14:textId="77777777" w:rsidR="00767518" w:rsidRPr="008D63E6" w:rsidRDefault="00767518" w:rsidP="00767518">
            <w:pPr>
              <w:jc w:val="both"/>
              <w:rPr>
                <w:rFonts w:ascii="Arial" w:eastAsia="Times New Roman" w:hAnsi="Arial" w:cs="Arial"/>
                <w:b/>
                <w:sz w:val="20"/>
                <w:szCs w:val="20"/>
              </w:rPr>
            </w:pPr>
          </w:p>
        </w:tc>
        <w:tc>
          <w:tcPr>
            <w:tcW w:w="1682" w:type="dxa"/>
            <w:vMerge/>
          </w:tcPr>
          <w:p w14:paraId="73DFC4CE" w14:textId="77777777" w:rsidR="00767518" w:rsidRPr="008D63E6" w:rsidRDefault="00767518" w:rsidP="00767518">
            <w:pPr>
              <w:jc w:val="both"/>
              <w:rPr>
                <w:rFonts w:ascii="Arial" w:eastAsia="Times New Roman" w:hAnsi="Arial" w:cs="Arial"/>
                <w:b/>
                <w:sz w:val="20"/>
                <w:szCs w:val="20"/>
              </w:rPr>
            </w:pPr>
          </w:p>
        </w:tc>
        <w:tc>
          <w:tcPr>
            <w:tcW w:w="2230" w:type="dxa"/>
            <w:vMerge/>
          </w:tcPr>
          <w:p w14:paraId="6A8E1954" w14:textId="77777777" w:rsidR="00767518" w:rsidRPr="008D63E6" w:rsidRDefault="00767518" w:rsidP="00767518">
            <w:pPr>
              <w:jc w:val="both"/>
              <w:rPr>
                <w:rFonts w:ascii="Arial" w:eastAsia="Times New Roman" w:hAnsi="Arial" w:cs="Arial"/>
                <w:b/>
                <w:sz w:val="20"/>
                <w:szCs w:val="20"/>
              </w:rPr>
            </w:pPr>
          </w:p>
        </w:tc>
        <w:tc>
          <w:tcPr>
            <w:tcW w:w="2336" w:type="dxa"/>
          </w:tcPr>
          <w:p w14:paraId="686EAD84" w14:textId="1BBB0F16" w:rsidR="00767518" w:rsidRPr="008D63E6" w:rsidRDefault="00767518" w:rsidP="00767518">
            <w:pPr>
              <w:jc w:val="both"/>
              <w:rPr>
                <w:rFonts w:ascii="Arial" w:eastAsia="Times New Roman" w:hAnsi="Arial" w:cs="Arial"/>
                <w:b/>
                <w:sz w:val="20"/>
                <w:szCs w:val="20"/>
              </w:rPr>
            </w:pPr>
            <w:r w:rsidRPr="008D63E6">
              <w:rPr>
                <w:rFonts w:ascii="Arial" w:eastAsia="Times New Roman" w:hAnsi="Arial" w:cs="Arial"/>
                <w:sz w:val="20"/>
                <w:szCs w:val="20"/>
              </w:rPr>
              <w:t>Diabetes</w:t>
            </w:r>
          </w:p>
        </w:tc>
        <w:tc>
          <w:tcPr>
            <w:tcW w:w="1643" w:type="dxa"/>
          </w:tcPr>
          <w:p w14:paraId="79038069" w14:textId="78231707" w:rsidR="00767518" w:rsidRPr="008D63E6" w:rsidRDefault="00767518" w:rsidP="00767518">
            <w:pPr>
              <w:jc w:val="both"/>
              <w:rPr>
                <w:rFonts w:ascii="Arial" w:eastAsia="Times New Roman" w:hAnsi="Arial" w:cs="Arial"/>
                <w:b/>
                <w:sz w:val="20"/>
                <w:szCs w:val="20"/>
              </w:rPr>
            </w:pPr>
            <w:proofErr w:type="spellStart"/>
            <w:r w:rsidRPr="008D63E6">
              <w:rPr>
                <w:rFonts w:ascii="Arial" w:eastAsia="Times New Roman" w:hAnsi="Arial" w:cs="Arial"/>
                <w:sz w:val="20"/>
                <w:szCs w:val="20"/>
                <w:highlight w:val="white"/>
              </w:rPr>
              <w:t>Ekmekcioglu</w:t>
            </w:r>
            <w:proofErr w:type="spellEnd"/>
            <w:r w:rsidRPr="008D63E6">
              <w:rPr>
                <w:rFonts w:ascii="Arial" w:eastAsia="Times New Roman" w:hAnsi="Arial" w:cs="Arial"/>
                <w:sz w:val="20"/>
                <w:szCs w:val="20"/>
                <w:highlight w:val="white"/>
              </w:rPr>
              <w:t xml:space="preserve"> et al. (2016)</w:t>
            </w:r>
          </w:p>
        </w:tc>
      </w:tr>
      <w:tr w:rsidR="00767518" w:rsidRPr="008D63E6" w14:paraId="08A190F1" w14:textId="77777777" w:rsidTr="00D54226">
        <w:trPr>
          <w:trHeight w:val="719"/>
        </w:trPr>
        <w:tc>
          <w:tcPr>
            <w:tcW w:w="1125" w:type="dxa"/>
            <w:vMerge/>
          </w:tcPr>
          <w:p w14:paraId="4E4DDB22" w14:textId="77777777" w:rsidR="00767518" w:rsidRPr="008D63E6" w:rsidRDefault="00767518" w:rsidP="00767518">
            <w:pPr>
              <w:jc w:val="both"/>
              <w:rPr>
                <w:rFonts w:ascii="Arial" w:eastAsia="Times New Roman" w:hAnsi="Arial" w:cs="Arial"/>
                <w:b/>
                <w:sz w:val="20"/>
                <w:szCs w:val="20"/>
              </w:rPr>
            </w:pPr>
          </w:p>
        </w:tc>
        <w:tc>
          <w:tcPr>
            <w:tcW w:w="1682" w:type="dxa"/>
          </w:tcPr>
          <w:p w14:paraId="1BDC98A5" w14:textId="61519BBD" w:rsidR="00767518" w:rsidRPr="008D63E6" w:rsidRDefault="00767518" w:rsidP="00767518">
            <w:pPr>
              <w:jc w:val="both"/>
              <w:rPr>
                <w:rFonts w:ascii="Arial" w:eastAsia="Times New Roman" w:hAnsi="Arial" w:cs="Arial"/>
                <w:b/>
                <w:sz w:val="20"/>
                <w:szCs w:val="20"/>
              </w:rPr>
            </w:pPr>
            <w:r w:rsidRPr="008D63E6">
              <w:rPr>
                <w:rFonts w:ascii="Arial" w:eastAsia="Times New Roman" w:hAnsi="Arial" w:cs="Arial"/>
                <w:sz w:val="20"/>
                <w:szCs w:val="20"/>
              </w:rPr>
              <w:t>Carbohydrates</w:t>
            </w:r>
          </w:p>
        </w:tc>
        <w:tc>
          <w:tcPr>
            <w:tcW w:w="2230" w:type="dxa"/>
          </w:tcPr>
          <w:p w14:paraId="78D8BDFE" w14:textId="557AAF97" w:rsidR="00767518" w:rsidRPr="008D63E6" w:rsidRDefault="00767518" w:rsidP="00767518">
            <w:pPr>
              <w:jc w:val="both"/>
              <w:rPr>
                <w:rFonts w:ascii="Arial" w:eastAsia="Times New Roman" w:hAnsi="Arial" w:cs="Arial"/>
                <w:b/>
                <w:sz w:val="20"/>
                <w:szCs w:val="20"/>
              </w:rPr>
            </w:pPr>
            <w:r w:rsidRPr="008D63E6">
              <w:rPr>
                <w:rFonts w:ascii="Arial" w:eastAsia="Times New Roman" w:hAnsi="Arial" w:cs="Arial"/>
                <w:sz w:val="20"/>
                <w:szCs w:val="20"/>
              </w:rPr>
              <w:t>Pectin</w:t>
            </w:r>
          </w:p>
        </w:tc>
        <w:tc>
          <w:tcPr>
            <w:tcW w:w="2336" w:type="dxa"/>
          </w:tcPr>
          <w:p w14:paraId="2DFDA120" w14:textId="54228E7F" w:rsidR="00767518" w:rsidRPr="008D63E6" w:rsidRDefault="00767518" w:rsidP="00767518">
            <w:pPr>
              <w:jc w:val="both"/>
              <w:rPr>
                <w:rFonts w:ascii="Arial" w:eastAsia="Times New Roman" w:hAnsi="Arial" w:cs="Arial"/>
                <w:sz w:val="20"/>
                <w:szCs w:val="20"/>
                <w:highlight w:val="white"/>
              </w:rPr>
            </w:pPr>
            <w:r w:rsidRPr="008D63E6">
              <w:rPr>
                <w:rFonts w:ascii="Arial" w:eastAsia="Times New Roman" w:hAnsi="Arial" w:cs="Arial"/>
                <w:sz w:val="20"/>
                <w:szCs w:val="20"/>
              </w:rPr>
              <w:t>Allergy</w:t>
            </w:r>
          </w:p>
        </w:tc>
        <w:tc>
          <w:tcPr>
            <w:tcW w:w="1643" w:type="dxa"/>
          </w:tcPr>
          <w:p w14:paraId="761B192C" w14:textId="62323423" w:rsidR="00767518" w:rsidRPr="008D63E6" w:rsidRDefault="00767518" w:rsidP="00767518">
            <w:pPr>
              <w:jc w:val="both"/>
              <w:rPr>
                <w:rFonts w:ascii="Arial" w:eastAsia="Times New Roman" w:hAnsi="Arial" w:cs="Arial"/>
                <w:b/>
                <w:sz w:val="20"/>
                <w:szCs w:val="20"/>
              </w:rPr>
            </w:pPr>
            <w:r w:rsidRPr="008D63E6">
              <w:rPr>
                <w:rFonts w:ascii="Arial" w:eastAsia="Times New Roman" w:hAnsi="Arial" w:cs="Arial"/>
                <w:sz w:val="20"/>
                <w:szCs w:val="20"/>
              </w:rPr>
              <w:t>Blanco-Pérez et al. (2021)</w:t>
            </w:r>
          </w:p>
        </w:tc>
      </w:tr>
      <w:tr w:rsidR="00767518" w:rsidRPr="008D63E6" w14:paraId="6A4B4316" w14:textId="77777777" w:rsidTr="00D54226">
        <w:tc>
          <w:tcPr>
            <w:tcW w:w="1125" w:type="dxa"/>
            <w:vMerge/>
          </w:tcPr>
          <w:p w14:paraId="27B90ACB" w14:textId="77777777" w:rsidR="00767518" w:rsidRPr="008D63E6" w:rsidRDefault="00767518" w:rsidP="00767518">
            <w:pPr>
              <w:jc w:val="both"/>
              <w:rPr>
                <w:rFonts w:ascii="Arial" w:eastAsia="Times New Roman" w:hAnsi="Arial" w:cs="Arial"/>
                <w:b/>
                <w:sz w:val="20"/>
                <w:szCs w:val="20"/>
              </w:rPr>
            </w:pPr>
          </w:p>
        </w:tc>
        <w:tc>
          <w:tcPr>
            <w:tcW w:w="1682" w:type="dxa"/>
            <w:vMerge w:val="restart"/>
          </w:tcPr>
          <w:p w14:paraId="00DFDF6C" w14:textId="33DB78D7" w:rsidR="00767518" w:rsidRPr="008D63E6" w:rsidRDefault="00767518" w:rsidP="00767518">
            <w:pPr>
              <w:jc w:val="both"/>
              <w:rPr>
                <w:rFonts w:ascii="Arial" w:eastAsia="Times New Roman" w:hAnsi="Arial" w:cs="Arial"/>
                <w:b/>
                <w:sz w:val="20"/>
                <w:szCs w:val="20"/>
              </w:rPr>
            </w:pPr>
            <w:r w:rsidRPr="008D63E6">
              <w:rPr>
                <w:rFonts w:ascii="Arial" w:eastAsia="Times New Roman" w:hAnsi="Arial" w:cs="Arial"/>
                <w:sz w:val="20"/>
                <w:szCs w:val="20"/>
              </w:rPr>
              <w:t>Essential oil</w:t>
            </w:r>
          </w:p>
        </w:tc>
        <w:tc>
          <w:tcPr>
            <w:tcW w:w="2230" w:type="dxa"/>
            <w:vMerge w:val="restart"/>
          </w:tcPr>
          <w:p w14:paraId="278AE543" w14:textId="54E15F08" w:rsidR="00767518" w:rsidRPr="008D63E6" w:rsidRDefault="00767518" w:rsidP="00767518">
            <w:pPr>
              <w:jc w:val="both"/>
              <w:rPr>
                <w:rFonts w:ascii="Arial" w:eastAsia="Times New Roman" w:hAnsi="Arial" w:cs="Arial"/>
                <w:b/>
                <w:sz w:val="20"/>
                <w:szCs w:val="20"/>
              </w:rPr>
            </w:pPr>
          </w:p>
        </w:tc>
        <w:tc>
          <w:tcPr>
            <w:tcW w:w="2336" w:type="dxa"/>
          </w:tcPr>
          <w:p w14:paraId="168A0992" w14:textId="43AFA81D" w:rsidR="00767518" w:rsidRPr="008D63E6" w:rsidRDefault="00767518" w:rsidP="00767518">
            <w:pPr>
              <w:shd w:val="clear" w:color="auto" w:fill="FFFFFF"/>
              <w:jc w:val="both"/>
              <w:rPr>
                <w:rFonts w:ascii="Arial" w:eastAsia="Times New Roman" w:hAnsi="Arial" w:cs="Arial"/>
                <w:sz w:val="20"/>
                <w:szCs w:val="20"/>
                <w:shd w:val="clear" w:color="auto" w:fill="F5F5F5"/>
              </w:rPr>
            </w:pPr>
            <w:r w:rsidRPr="008D63E6">
              <w:rPr>
                <w:rFonts w:ascii="Arial" w:eastAsia="Times New Roman" w:hAnsi="Arial" w:cs="Arial"/>
                <w:sz w:val="20"/>
                <w:szCs w:val="20"/>
                <w:highlight w:val="white"/>
              </w:rPr>
              <w:t>Antioxidant, Anti-cholinesterase and neuroactive properties</w:t>
            </w:r>
          </w:p>
        </w:tc>
        <w:tc>
          <w:tcPr>
            <w:tcW w:w="1643" w:type="dxa"/>
          </w:tcPr>
          <w:p w14:paraId="35FD20B7" w14:textId="77777777" w:rsidR="00767518" w:rsidRPr="008D63E6" w:rsidRDefault="00790133" w:rsidP="00767518">
            <w:pPr>
              <w:jc w:val="both"/>
              <w:rPr>
                <w:rFonts w:ascii="Arial" w:eastAsia="Times New Roman" w:hAnsi="Arial" w:cs="Arial"/>
                <w:sz w:val="20"/>
                <w:szCs w:val="20"/>
              </w:rPr>
            </w:pPr>
            <w:hyperlink r:id="rId9" w:anchor="!">
              <w:proofErr w:type="spellStart"/>
              <w:r w:rsidR="00767518" w:rsidRPr="008D63E6">
                <w:rPr>
                  <w:rFonts w:ascii="Arial" w:eastAsia="Times New Roman" w:hAnsi="Arial" w:cs="Arial"/>
                  <w:sz w:val="20"/>
                  <w:szCs w:val="20"/>
                </w:rPr>
                <w:t>Smeriglio</w:t>
              </w:r>
              <w:proofErr w:type="spellEnd"/>
            </w:hyperlink>
            <w:r w:rsidR="00767518" w:rsidRPr="008D63E6">
              <w:rPr>
                <w:rFonts w:ascii="Arial" w:eastAsia="Times New Roman" w:hAnsi="Arial" w:cs="Arial"/>
                <w:sz w:val="20"/>
                <w:szCs w:val="20"/>
              </w:rPr>
              <w:t xml:space="preserve"> et al. (2018)</w:t>
            </w:r>
          </w:p>
          <w:p w14:paraId="489DD6EE" w14:textId="77777777" w:rsidR="00767518" w:rsidRPr="008D63E6" w:rsidRDefault="00767518" w:rsidP="00767518">
            <w:pPr>
              <w:jc w:val="both"/>
              <w:rPr>
                <w:rFonts w:ascii="Arial" w:eastAsia="Times New Roman" w:hAnsi="Arial" w:cs="Arial"/>
                <w:b/>
                <w:sz w:val="20"/>
                <w:szCs w:val="20"/>
              </w:rPr>
            </w:pPr>
          </w:p>
        </w:tc>
      </w:tr>
      <w:tr w:rsidR="00767518" w:rsidRPr="008D63E6" w14:paraId="6932D1EE" w14:textId="77777777" w:rsidTr="00D54226">
        <w:tc>
          <w:tcPr>
            <w:tcW w:w="1125" w:type="dxa"/>
            <w:vMerge/>
          </w:tcPr>
          <w:p w14:paraId="6459843F" w14:textId="77777777" w:rsidR="00767518" w:rsidRPr="008D63E6" w:rsidRDefault="00767518" w:rsidP="00767518">
            <w:pPr>
              <w:jc w:val="both"/>
              <w:rPr>
                <w:rFonts w:ascii="Arial" w:eastAsia="Times New Roman" w:hAnsi="Arial" w:cs="Arial"/>
                <w:b/>
                <w:sz w:val="20"/>
                <w:szCs w:val="20"/>
              </w:rPr>
            </w:pPr>
          </w:p>
        </w:tc>
        <w:tc>
          <w:tcPr>
            <w:tcW w:w="1682" w:type="dxa"/>
            <w:vMerge/>
          </w:tcPr>
          <w:p w14:paraId="59335C3F" w14:textId="77777777" w:rsidR="00767518" w:rsidRPr="008D63E6" w:rsidRDefault="00767518" w:rsidP="00767518">
            <w:pPr>
              <w:jc w:val="both"/>
              <w:rPr>
                <w:rFonts w:ascii="Arial" w:eastAsia="Times New Roman" w:hAnsi="Arial" w:cs="Arial"/>
                <w:b/>
                <w:sz w:val="20"/>
                <w:szCs w:val="20"/>
              </w:rPr>
            </w:pPr>
          </w:p>
        </w:tc>
        <w:tc>
          <w:tcPr>
            <w:tcW w:w="2230" w:type="dxa"/>
            <w:vMerge/>
          </w:tcPr>
          <w:p w14:paraId="2266C44A" w14:textId="77777777" w:rsidR="00767518" w:rsidRPr="008D63E6" w:rsidRDefault="00767518" w:rsidP="00767518">
            <w:pPr>
              <w:jc w:val="both"/>
              <w:rPr>
                <w:rFonts w:ascii="Arial" w:eastAsia="Times New Roman" w:hAnsi="Arial" w:cs="Arial"/>
                <w:b/>
                <w:sz w:val="20"/>
                <w:szCs w:val="20"/>
              </w:rPr>
            </w:pPr>
          </w:p>
        </w:tc>
        <w:tc>
          <w:tcPr>
            <w:tcW w:w="2336" w:type="dxa"/>
          </w:tcPr>
          <w:p w14:paraId="5B8517D5" w14:textId="4D043061" w:rsidR="00767518" w:rsidRPr="008D63E6" w:rsidRDefault="00767518" w:rsidP="00767518">
            <w:pPr>
              <w:jc w:val="both"/>
              <w:rPr>
                <w:rFonts w:ascii="Arial" w:eastAsia="Times New Roman" w:hAnsi="Arial" w:cs="Arial"/>
                <w:sz w:val="20"/>
                <w:szCs w:val="20"/>
              </w:rPr>
            </w:pPr>
            <w:r w:rsidRPr="008D63E6">
              <w:rPr>
                <w:rFonts w:ascii="Arial" w:eastAsia="Times New Roman" w:hAnsi="Arial" w:cs="Arial"/>
                <w:sz w:val="20"/>
                <w:szCs w:val="20"/>
              </w:rPr>
              <w:t>Pancreatic cancer</w:t>
            </w:r>
          </w:p>
        </w:tc>
        <w:tc>
          <w:tcPr>
            <w:tcW w:w="1643" w:type="dxa"/>
          </w:tcPr>
          <w:p w14:paraId="1BF03520" w14:textId="3F71B32A" w:rsidR="00767518" w:rsidRPr="008D63E6" w:rsidRDefault="00767518" w:rsidP="00767518">
            <w:pPr>
              <w:jc w:val="both"/>
              <w:rPr>
                <w:rFonts w:ascii="Arial" w:eastAsia="Times New Roman" w:hAnsi="Arial" w:cs="Arial"/>
                <w:sz w:val="20"/>
                <w:szCs w:val="20"/>
              </w:rPr>
            </w:pPr>
            <w:r w:rsidRPr="008D63E6">
              <w:rPr>
                <w:rFonts w:ascii="Arial" w:eastAsia="Times New Roman" w:hAnsi="Arial" w:cs="Arial"/>
                <w:sz w:val="20"/>
                <w:szCs w:val="20"/>
              </w:rPr>
              <w:t>Murthy et al. (2021)</w:t>
            </w:r>
          </w:p>
        </w:tc>
      </w:tr>
      <w:tr w:rsidR="00767518" w:rsidRPr="008D63E6" w14:paraId="20A98F8C" w14:textId="77777777" w:rsidTr="00D54226">
        <w:tc>
          <w:tcPr>
            <w:tcW w:w="1125" w:type="dxa"/>
            <w:vMerge/>
          </w:tcPr>
          <w:p w14:paraId="5DAC9856" w14:textId="77777777" w:rsidR="00767518" w:rsidRPr="008D63E6" w:rsidRDefault="00767518" w:rsidP="00767518">
            <w:pPr>
              <w:jc w:val="both"/>
              <w:rPr>
                <w:rFonts w:ascii="Arial" w:eastAsia="Times New Roman" w:hAnsi="Arial" w:cs="Arial"/>
                <w:b/>
                <w:sz w:val="20"/>
                <w:szCs w:val="20"/>
              </w:rPr>
            </w:pPr>
          </w:p>
        </w:tc>
        <w:tc>
          <w:tcPr>
            <w:tcW w:w="1682" w:type="dxa"/>
            <w:vMerge/>
          </w:tcPr>
          <w:p w14:paraId="415D0544" w14:textId="77777777" w:rsidR="00767518" w:rsidRPr="008D63E6" w:rsidRDefault="00767518" w:rsidP="00767518">
            <w:pPr>
              <w:jc w:val="both"/>
              <w:rPr>
                <w:rFonts w:ascii="Arial" w:eastAsia="Times New Roman" w:hAnsi="Arial" w:cs="Arial"/>
                <w:b/>
                <w:sz w:val="20"/>
                <w:szCs w:val="20"/>
              </w:rPr>
            </w:pPr>
          </w:p>
        </w:tc>
        <w:tc>
          <w:tcPr>
            <w:tcW w:w="2230" w:type="dxa"/>
            <w:vMerge/>
          </w:tcPr>
          <w:p w14:paraId="289FDC5E" w14:textId="77777777" w:rsidR="00767518" w:rsidRPr="008D63E6" w:rsidRDefault="00767518" w:rsidP="00767518">
            <w:pPr>
              <w:jc w:val="both"/>
              <w:rPr>
                <w:rFonts w:ascii="Arial" w:eastAsia="Times New Roman" w:hAnsi="Arial" w:cs="Arial"/>
                <w:b/>
                <w:sz w:val="20"/>
                <w:szCs w:val="20"/>
              </w:rPr>
            </w:pPr>
          </w:p>
        </w:tc>
        <w:tc>
          <w:tcPr>
            <w:tcW w:w="2336" w:type="dxa"/>
          </w:tcPr>
          <w:p w14:paraId="17D5D3C0" w14:textId="736C6B5C" w:rsidR="00767518" w:rsidRPr="008D63E6" w:rsidRDefault="00767518" w:rsidP="00767518">
            <w:pPr>
              <w:jc w:val="both"/>
              <w:rPr>
                <w:rFonts w:ascii="Arial" w:eastAsia="Times New Roman" w:hAnsi="Arial" w:cs="Arial"/>
                <w:sz w:val="20"/>
                <w:szCs w:val="20"/>
                <w:highlight w:val="white"/>
              </w:rPr>
            </w:pPr>
            <w:r w:rsidRPr="008D63E6">
              <w:rPr>
                <w:rFonts w:ascii="Arial" w:eastAsia="Times New Roman" w:hAnsi="Arial" w:cs="Arial"/>
                <w:sz w:val="20"/>
                <w:szCs w:val="20"/>
                <w:highlight w:val="white"/>
              </w:rPr>
              <w:t>Hypercholesterolemia and hepatic steatosis</w:t>
            </w:r>
          </w:p>
        </w:tc>
        <w:tc>
          <w:tcPr>
            <w:tcW w:w="1643" w:type="dxa"/>
          </w:tcPr>
          <w:p w14:paraId="012918D0" w14:textId="792D569D" w:rsidR="00767518" w:rsidRPr="008D63E6" w:rsidRDefault="00767518" w:rsidP="00767518">
            <w:pPr>
              <w:jc w:val="both"/>
              <w:rPr>
                <w:rFonts w:ascii="Arial" w:eastAsia="Times New Roman" w:hAnsi="Arial" w:cs="Arial"/>
                <w:sz w:val="20"/>
                <w:szCs w:val="20"/>
              </w:rPr>
            </w:pPr>
            <w:r w:rsidRPr="008D63E6">
              <w:rPr>
                <w:rFonts w:ascii="Arial" w:eastAsia="Times New Roman" w:hAnsi="Arial" w:cs="Arial"/>
                <w:sz w:val="20"/>
                <w:szCs w:val="20"/>
              </w:rPr>
              <w:t>Feng et al. (2020)</w:t>
            </w:r>
          </w:p>
        </w:tc>
      </w:tr>
      <w:tr w:rsidR="00767518" w:rsidRPr="008D63E6" w14:paraId="33C630DD" w14:textId="77777777" w:rsidTr="00D54226">
        <w:tc>
          <w:tcPr>
            <w:tcW w:w="1125" w:type="dxa"/>
            <w:vMerge/>
          </w:tcPr>
          <w:p w14:paraId="23F4B93E" w14:textId="77777777" w:rsidR="00767518" w:rsidRPr="008D63E6" w:rsidRDefault="00767518" w:rsidP="00767518">
            <w:pPr>
              <w:jc w:val="both"/>
              <w:rPr>
                <w:rFonts w:ascii="Arial" w:eastAsia="Times New Roman" w:hAnsi="Arial" w:cs="Arial"/>
                <w:b/>
                <w:sz w:val="20"/>
                <w:szCs w:val="20"/>
              </w:rPr>
            </w:pPr>
          </w:p>
        </w:tc>
        <w:tc>
          <w:tcPr>
            <w:tcW w:w="1682" w:type="dxa"/>
            <w:vMerge/>
          </w:tcPr>
          <w:p w14:paraId="7E733428" w14:textId="77777777" w:rsidR="00767518" w:rsidRPr="008D63E6" w:rsidRDefault="00767518" w:rsidP="00767518">
            <w:pPr>
              <w:jc w:val="both"/>
              <w:rPr>
                <w:rFonts w:ascii="Arial" w:eastAsia="Times New Roman" w:hAnsi="Arial" w:cs="Arial"/>
                <w:b/>
                <w:sz w:val="20"/>
                <w:szCs w:val="20"/>
              </w:rPr>
            </w:pPr>
          </w:p>
        </w:tc>
        <w:tc>
          <w:tcPr>
            <w:tcW w:w="2230" w:type="dxa"/>
            <w:vMerge/>
          </w:tcPr>
          <w:p w14:paraId="24A4E6AB" w14:textId="77777777" w:rsidR="00767518" w:rsidRPr="008D63E6" w:rsidRDefault="00767518" w:rsidP="00767518">
            <w:pPr>
              <w:jc w:val="both"/>
              <w:rPr>
                <w:rFonts w:ascii="Arial" w:eastAsia="Times New Roman" w:hAnsi="Arial" w:cs="Arial"/>
                <w:b/>
                <w:sz w:val="20"/>
                <w:szCs w:val="20"/>
              </w:rPr>
            </w:pPr>
          </w:p>
        </w:tc>
        <w:tc>
          <w:tcPr>
            <w:tcW w:w="2336" w:type="dxa"/>
          </w:tcPr>
          <w:p w14:paraId="65320137" w14:textId="191324B4" w:rsidR="00767518" w:rsidRPr="008D63E6" w:rsidRDefault="00767518" w:rsidP="00767518">
            <w:pPr>
              <w:jc w:val="both"/>
              <w:rPr>
                <w:rFonts w:ascii="Arial" w:eastAsia="Times New Roman" w:hAnsi="Arial" w:cs="Arial"/>
                <w:sz w:val="20"/>
                <w:szCs w:val="20"/>
              </w:rPr>
            </w:pPr>
            <w:r w:rsidRPr="008D63E6">
              <w:rPr>
                <w:rFonts w:ascii="Arial" w:eastAsia="Times New Roman" w:hAnsi="Arial" w:cs="Arial"/>
                <w:sz w:val="20"/>
                <w:szCs w:val="20"/>
              </w:rPr>
              <w:t>Neurotoxicity</w:t>
            </w:r>
            <w:r w:rsidRPr="008D63E6">
              <w:rPr>
                <w:rFonts w:ascii="Arial" w:eastAsia="Times New Roman" w:hAnsi="Arial" w:cs="Arial"/>
                <w:sz w:val="20"/>
                <w:szCs w:val="20"/>
                <w:highlight w:val="white"/>
              </w:rPr>
              <w:t xml:space="preserve"> Neuropsychiatric</w:t>
            </w:r>
          </w:p>
        </w:tc>
        <w:tc>
          <w:tcPr>
            <w:tcW w:w="1643" w:type="dxa"/>
          </w:tcPr>
          <w:p w14:paraId="4A6585AE" w14:textId="6454554F" w:rsidR="00767518" w:rsidRPr="008D63E6" w:rsidRDefault="00767518" w:rsidP="00767518">
            <w:pPr>
              <w:jc w:val="both"/>
              <w:rPr>
                <w:rFonts w:ascii="Arial" w:eastAsia="Times New Roman" w:hAnsi="Arial" w:cs="Arial"/>
                <w:sz w:val="20"/>
                <w:szCs w:val="20"/>
              </w:rPr>
            </w:pPr>
            <w:proofErr w:type="spellStart"/>
            <w:r w:rsidRPr="008D63E6">
              <w:rPr>
                <w:rFonts w:ascii="Arial" w:eastAsia="Times New Roman" w:hAnsi="Arial" w:cs="Arial"/>
                <w:sz w:val="20"/>
                <w:szCs w:val="20"/>
              </w:rPr>
              <w:t>Piccialli</w:t>
            </w:r>
            <w:proofErr w:type="spellEnd"/>
            <w:r w:rsidRPr="008D63E6">
              <w:rPr>
                <w:rFonts w:ascii="Arial" w:eastAsia="Times New Roman" w:hAnsi="Arial" w:cs="Arial"/>
                <w:sz w:val="20"/>
                <w:szCs w:val="20"/>
              </w:rPr>
              <w:t xml:space="preserve"> et al. (2021) </w:t>
            </w:r>
          </w:p>
        </w:tc>
      </w:tr>
      <w:tr w:rsidR="00767518" w:rsidRPr="008D63E6" w14:paraId="47168C55" w14:textId="77777777" w:rsidTr="00D54226">
        <w:tc>
          <w:tcPr>
            <w:tcW w:w="1125" w:type="dxa"/>
            <w:vMerge/>
          </w:tcPr>
          <w:p w14:paraId="554D6128" w14:textId="77777777" w:rsidR="00767518" w:rsidRPr="008D63E6" w:rsidRDefault="00767518" w:rsidP="00767518">
            <w:pPr>
              <w:jc w:val="both"/>
              <w:rPr>
                <w:rFonts w:ascii="Arial" w:eastAsia="Times New Roman" w:hAnsi="Arial" w:cs="Arial"/>
                <w:b/>
                <w:sz w:val="20"/>
                <w:szCs w:val="20"/>
              </w:rPr>
            </w:pPr>
          </w:p>
        </w:tc>
        <w:tc>
          <w:tcPr>
            <w:tcW w:w="1682" w:type="dxa"/>
            <w:vMerge/>
          </w:tcPr>
          <w:p w14:paraId="14951154" w14:textId="77777777" w:rsidR="00767518" w:rsidRPr="008D63E6" w:rsidRDefault="00767518" w:rsidP="00767518">
            <w:pPr>
              <w:jc w:val="both"/>
              <w:rPr>
                <w:rFonts w:ascii="Arial" w:eastAsia="Times New Roman" w:hAnsi="Arial" w:cs="Arial"/>
                <w:b/>
                <w:sz w:val="20"/>
                <w:szCs w:val="20"/>
              </w:rPr>
            </w:pPr>
          </w:p>
        </w:tc>
        <w:tc>
          <w:tcPr>
            <w:tcW w:w="2230" w:type="dxa"/>
            <w:vMerge/>
          </w:tcPr>
          <w:p w14:paraId="35C6762B" w14:textId="77777777" w:rsidR="00767518" w:rsidRPr="008D63E6" w:rsidRDefault="00767518" w:rsidP="00767518">
            <w:pPr>
              <w:jc w:val="both"/>
              <w:rPr>
                <w:rFonts w:ascii="Arial" w:eastAsia="Times New Roman" w:hAnsi="Arial" w:cs="Arial"/>
                <w:b/>
                <w:sz w:val="20"/>
                <w:szCs w:val="20"/>
              </w:rPr>
            </w:pPr>
          </w:p>
        </w:tc>
        <w:tc>
          <w:tcPr>
            <w:tcW w:w="2336" w:type="dxa"/>
          </w:tcPr>
          <w:p w14:paraId="19B0215F" w14:textId="61AAF64E" w:rsidR="00767518" w:rsidRPr="008D63E6" w:rsidRDefault="00767518" w:rsidP="00767518">
            <w:pPr>
              <w:jc w:val="both"/>
              <w:rPr>
                <w:rFonts w:ascii="Arial" w:eastAsia="Times New Roman" w:hAnsi="Arial" w:cs="Arial"/>
                <w:b/>
                <w:sz w:val="20"/>
                <w:szCs w:val="20"/>
              </w:rPr>
            </w:pPr>
            <w:r w:rsidRPr="008D63E6">
              <w:rPr>
                <w:rFonts w:ascii="Arial" w:eastAsia="Times New Roman" w:hAnsi="Arial" w:cs="Arial"/>
                <w:sz w:val="20"/>
                <w:szCs w:val="20"/>
                <w:highlight w:val="white"/>
              </w:rPr>
              <w:t>Primary and dysmenorrhea</w:t>
            </w:r>
          </w:p>
        </w:tc>
        <w:tc>
          <w:tcPr>
            <w:tcW w:w="1643" w:type="dxa"/>
          </w:tcPr>
          <w:p w14:paraId="14FCF382" w14:textId="1259B5CF" w:rsidR="00767518" w:rsidRPr="008D63E6" w:rsidRDefault="00767518" w:rsidP="00767518">
            <w:pPr>
              <w:jc w:val="both"/>
              <w:rPr>
                <w:rFonts w:ascii="Arial" w:eastAsia="Times New Roman" w:hAnsi="Arial" w:cs="Arial"/>
                <w:b/>
                <w:sz w:val="20"/>
                <w:szCs w:val="20"/>
              </w:rPr>
            </w:pPr>
            <w:r w:rsidRPr="008D63E6">
              <w:rPr>
                <w:rFonts w:ascii="Arial" w:eastAsia="Times New Roman" w:hAnsi="Arial" w:cs="Arial"/>
                <w:sz w:val="20"/>
                <w:szCs w:val="20"/>
              </w:rPr>
              <w:t>Bi et al. (2021)</w:t>
            </w:r>
          </w:p>
        </w:tc>
      </w:tr>
      <w:tr w:rsidR="00767518" w:rsidRPr="008D63E6" w14:paraId="0871058C" w14:textId="77777777" w:rsidTr="00D54226">
        <w:tc>
          <w:tcPr>
            <w:tcW w:w="1125" w:type="dxa"/>
            <w:vMerge/>
          </w:tcPr>
          <w:p w14:paraId="129D51E1" w14:textId="77777777" w:rsidR="00767518" w:rsidRPr="008D63E6" w:rsidRDefault="00767518" w:rsidP="00767518">
            <w:pPr>
              <w:jc w:val="both"/>
              <w:rPr>
                <w:rFonts w:ascii="Arial" w:eastAsia="Times New Roman" w:hAnsi="Arial" w:cs="Arial"/>
                <w:b/>
                <w:sz w:val="20"/>
                <w:szCs w:val="20"/>
              </w:rPr>
            </w:pPr>
          </w:p>
        </w:tc>
        <w:tc>
          <w:tcPr>
            <w:tcW w:w="1682" w:type="dxa"/>
            <w:vMerge/>
          </w:tcPr>
          <w:p w14:paraId="385AE567" w14:textId="77777777" w:rsidR="00767518" w:rsidRPr="008D63E6" w:rsidRDefault="00767518" w:rsidP="00767518">
            <w:pPr>
              <w:jc w:val="both"/>
              <w:rPr>
                <w:rFonts w:ascii="Arial" w:eastAsia="Times New Roman" w:hAnsi="Arial" w:cs="Arial"/>
                <w:b/>
                <w:sz w:val="20"/>
                <w:szCs w:val="20"/>
              </w:rPr>
            </w:pPr>
          </w:p>
        </w:tc>
        <w:tc>
          <w:tcPr>
            <w:tcW w:w="2230" w:type="dxa"/>
          </w:tcPr>
          <w:p w14:paraId="121F70E5" w14:textId="6C5327BD" w:rsidR="00767518" w:rsidRPr="008D63E6" w:rsidRDefault="00767518" w:rsidP="00767518">
            <w:pPr>
              <w:jc w:val="both"/>
              <w:rPr>
                <w:rFonts w:ascii="Arial" w:eastAsia="Times New Roman" w:hAnsi="Arial" w:cs="Arial"/>
                <w:b/>
                <w:sz w:val="20"/>
                <w:szCs w:val="20"/>
              </w:rPr>
            </w:pPr>
            <w:r w:rsidRPr="008D63E6">
              <w:rPr>
                <w:rFonts w:ascii="Arial" w:eastAsia="Times New Roman" w:hAnsi="Arial" w:cs="Arial"/>
                <w:sz w:val="20"/>
                <w:szCs w:val="20"/>
              </w:rPr>
              <w:t>α and β-pinene</w:t>
            </w:r>
          </w:p>
        </w:tc>
        <w:tc>
          <w:tcPr>
            <w:tcW w:w="2336" w:type="dxa"/>
          </w:tcPr>
          <w:p w14:paraId="5B3AB7D0" w14:textId="41560664" w:rsidR="00767518" w:rsidRPr="008D63E6" w:rsidRDefault="00767518" w:rsidP="00767518">
            <w:pPr>
              <w:jc w:val="both"/>
              <w:rPr>
                <w:rFonts w:ascii="Arial" w:eastAsia="Times New Roman" w:hAnsi="Arial" w:cs="Arial"/>
                <w:b/>
                <w:sz w:val="20"/>
                <w:szCs w:val="20"/>
              </w:rPr>
            </w:pPr>
            <w:r w:rsidRPr="008D63E6">
              <w:rPr>
                <w:rFonts w:ascii="Arial" w:eastAsia="Times New Roman" w:hAnsi="Arial" w:cs="Arial"/>
                <w:sz w:val="20"/>
                <w:szCs w:val="20"/>
                <w:highlight w:val="white"/>
              </w:rPr>
              <w:t>Antidepressant</w:t>
            </w:r>
          </w:p>
        </w:tc>
        <w:tc>
          <w:tcPr>
            <w:tcW w:w="1643" w:type="dxa"/>
          </w:tcPr>
          <w:p w14:paraId="50B0D279" w14:textId="77777777" w:rsidR="00767518" w:rsidRPr="008D63E6" w:rsidRDefault="00767518" w:rsidP="00767518">
            <w:pPr>
              <w:jc w:val="both"/>
              <w:rPr>
                <w:rFonts w:ascii="Arial" w:eastAsia="Times New Roman" w:hAnsi="Arial" w:cs="Arial"/>
                <w:sz w:val="20"/>
                <w:szCs w:val="20"/>
                <w:highlight w:val="white"/>
              </w:rPr>
            </w:pPr>
            <w:r w:rsidRPr="008D63E6">
              <w:rPr>
                <w:rFonts w:ascii="Arial" w:eastAsia="Times New Roman" w:hAnsi="Arial" w:cs="Arial"/>
                <w:sz w:val="20"/>
                <w:szCs w:val="20"/>
                <w:highlight w:val="white"/>
              </w:rPr>
              <w:t>Zhang et al. (2019)</w:t>
            </w:r>
          </w:p>
          <w:p w14:paraId="76AA905C" w14:textId="77777777" w:rsidR="00767518" w:rsidRPr="008D63E6" w:rsidRDefault="00767518" w:rsidP="00767518">
            <w:pPr>
              <w:jc w:val="both"/>
              <w:rPr>
                <w:rFonts w:ascii="Arial" w:eastAsia="Times New Roman" w:hAnsi="Arial" w:cs="Arial"/>
                <w:b/>
                <w:sz w:val="20"/>
                <w:szCs w:val="20"/>
              </w:rPr>
            </w:pPr>
          </w:p>
        </w:tc>
      </w:tr>
      <w:tr w:rsidR="00767518" w:rsidRPr="008D63E6" w14:paraId="291C0288" w14:textId="77777777" w:rsidTr="00D54226">
        <w:tc>
          <w:tcPr>
            <w:tcW w:w="1125" w:type="dxa"/>
            <w:vMerge/>
          </w:tcPr>
          <w:p w14:paraId="72EE8387" w14:textId="77777777" w:rsidR="00767518" w:rsidRPr="008D63E6" w:rsidRDefault="00767518" w:rsidP="00767518">
            <w:pPr>
              <w:jc w:val="both"/>
              <w:rPr>
                <w:rFonts w:ascii="Arial" w:eastAsia="Times New Roman" w:hAnsi="Arial" w:cs="Arial"/>
                <w:b/>
                <w:sz w:val="20"/>
                <w:szCs w:val="20"/>
              </w:rPr>
            </w:pPr>
          </w:p>
        </w:tc>
        <w:tc>
          <w:tcPr>
            <w:tcW w:w="1682" w:type="dxa"/>
            <w:vMerge/>
          </w:tcPr>
          <w:p w14:paraId="4338D0AC" w14:textId="77777777" w:rsidR="00767518" w:rsidRPr="008D63E6" w:rsidRDefault="00767518" w:rsidP="00767518">
            <w:pPr>
              <w:jc w:val="both"/>
              <w:rPr>
                <w:rFonts w:ascii="Arial" w:eastAsia="Times New Roman" w:hAnsi="Arial" w:cs="Arial"/>
                <w:b/>
                <w:sz w:val="20"/>
                <w:szCs w:val="20"/>
              </w:rPr>
            </w:pPr>
          </w:p>
        </w:tc>
        <w:tc>
          <w:tcPr>
            <w:tcW w:w="2230" w:type="dxa"/>
            <w:vMerge w:val="restart"/>
          </w:tcPr>
          <w:p w14:paraId="75AA2F6C" w14:textId="725978EA" w:rsidR="00767518" w:rsidRPr="008D63E6" w:rsidRDefault="00767518" w:rsidP="00767518">
            <w:pPr>
              <w:jc w:val="both"/>
              <w:rPr>
                <w:rFonts w:ascii="Arial" w:eastAsia="Times New Roman" w:hAnsi="Arial" w:cs="Arial"/>
                <w:b/>
                <w:sz w:val="20"/>
                <w:szCs w:val="20"/>
              </w:rPr>
            </w:pPr>
            <w:r w:rsidRPr="008D63E6">
              <w:rPr>
                <w:rFonts w:ascii="Arial" w:eastAsia="Times New Roman" w:hAnsi="Arial" w:cs="Arial"/>
                <w:sz w:val="20"/>
                <w:szCs w:val="20"/>
              </w:rPr>
              <w:t>Geranial</w:t>
            </w:r>
          </w:p>
        </w:tc>
        <w:tc>
          <w:tcPr>
            <w:tcW w:w="2336" w:type="dxa"/>
          </w:tcPr>
          <w:p w14:paraId="1CEA3361" w14:textId="7B2CE336" w:rsidR="00767518" w:rsidRPr="008D63E6" w:rsidRDefault="00767518" w:rsidP="00767518">
            <w:pPr>
              <w:jc w:val="both"/>
              <w:rPr>
                <w:rFonts w:ascii="Arial" w:eastAsia="Times New Roman" w:hAnsi="Arial" w:cs="Arial"/>
                <w:sz w:val="20"/>
                <w:szCs w:val="20"/>
              </w:rPr>
            </w:pPr>
            <w:r w:rsidRPr="008D63E6">
              <w:rPr>
                <w:rFonts w:ascii="Arial" w:eastAsia="Times New Roman" w:hAnsi="Arial" w:cs="Arial"/>
                <w:sz w:val="20"/>
                <w:szCs w:val="20"/>
              </w:rPr>
              <w:t>Anticancer</w:t>
            </w:r>
          </w:p>
        </w:tc>
        <w:tc>
          <w:tcPr>
            <w:tcW w:w="1643" w:type="dxa"/>
          </w:tcPr>
          <w:p w14:paraId="5FC1CE81" w14:textId="2D29AA51" w:rsidR="00767518" w:rsidRPr="008D63E6" w:rsidRDefault="00767518" w:rsidP="00767518">
            <w:pPr>
              <w:jc w:val="both"/>
              <w:rPr>
                <w:rFonts w:ascii="Arial" w:eastAsia="Times New Roman" w:hAnsi="Arial" w:cs="Arial"/>
                <w:sz w:val="20"/>
                <w:szCs w:val="20"/>
              </w:rPr>
            </w:pPr>
            <w:proofErr w:type="spellStart"/>
            <w:r w:rsidRPr="008D63E6">
              <w:rPr>
                <w:rFonts w:ascii="Arial" w:eastAsia="Times New Roman" w:hAnsi="Arial" w:cs="Arial"/>
                <w:sz w:val="20"/>
                <w:szCs w:val="20"/>
              </w:rPr>
              <w:t>Hadian</w:t>
            </w:r>
            <w:proofErr w:type="spellEnd"/>
            <w:r w:rsidRPr="008D63E6">
              <w:rPr>
                <w:rFonts w:ascii="Arial" w:eastAsia="Times New Roman" w:hAnsi="Arial" w:cs="Arial"/>
                <w:sz w:val="20"/>
                <w:szCs w:val="20"/>
              </w:rPr>
              <w:t xml:space="preserve"> et al. (2020)</w:t>
            </w:r>
          </w:p>
        </w:tc>
      </w:tr>
      <w:tr w:rsidR="00767518" w:rsidRPr="008D63E6" w14:paraId="6391B915" w14:textId="77777777" w:rsidTr="00D54226">
        <w:tc>
          <w:tcPr>
            <w:tcW w:w="1125" w:type="dxa"/>
            <w:vMerge/>
          </w:tcPr>
          <w:p w14:paraId="3299E2D0" w14:textId="77777777" w:rsidR="00767518" w:rsidRPr="008D63E6" w:rsidRDefault="00767518" w:rsidP="00767518">
            <w:pPr>
              <w:jc w:val="both"/>
              <w:rPr>
                <w:rFonts w:ascii="Arial" w:eastAsia="Times New Roman" w:hAnsi="Arial" w:cs="Arial"/>
                <w:b/>
                <w:sz w:val="20"/>
                <w:szCs w:val="20"/>
              </w:rPr>
            </w:pPr>
          </w:p>
        </w:tc>
        <w:tc>
          <w:tcPr>
            <w:tcW w:w="1682" w:type="dxa"/>
            <w:vMerge/>
          </w:tcPr>
          <w:p w14:paraId="549F235F" w14:textId="77777777" w:rsidR="00767518" w:rsidRPr="008D63E6" w:rsidRDefault="00767518" w:rsidP="00767518">
            <w:pPr>
              <w:jc w:val="both"/>
              <w:rPr>
                <w:rFonts w:ascii="Arial" w:eastAsia="Times New Roman" w:hAnsi="Arial" w:cs="Arial"/>
                <w:b/>
                <w:sz w:val="20"/>
                <w:szCs w:val="20"/>
              </w:rPr>
            </w:pPr>
          </w:p>
        </w:tc>
        <w:tc>
          <w:tcPr>
            <w:tcW w:w="2230" w:type="dxa"/>
            <w:vMerge/>
          </w:tcPr>
          <w:p w14:paraId="781CDD3C" w14:textId="77777777" w:rsidR="00767518" w:rsidRPr="008D63E6" w:rsidRDefault="00767518" w:rsidP="00767518">
            <w:pPr>
              <w:jc w:val="both"/>
              <w:rPr>
                <w:rFonts w:ascii="Arial" w:eastAsia="Times New Roman" w:hAnsi="Arial" w:cs="Arial"/>
                <w:b/>
                <w:sz w:val="20"/>
                <w:szCs w:val="20"/>
              </w:rPr>
            </w:pPr>
          </w:p>
        </w:tc>
        <w:tc>
          <w:tcPr>
            <w:tcW w:w="2336" w:type="dxa"/>
          </w:tcPr>
          <w:p w14:paraId="06602BF4" w14:textId="2B985A61" w:rsidR="00767518" w:rsidRPr="008D63E6" w:rsidRDefault="00767518" w:rsidP="00767518">
            <w:pPr>
              <w:jc w:val="both"/>
              <w:rPr>
                <w:rFonts w:ascii="Arial" w:eastAsia="Times New Roman" w:hAnsi="Arial" w:cs="Arial"/>
                <w:b/>
                <w:sz w:val="20"/>
                <w:szCs w:val="20"/>
              </w:rPr>
            </w:pPr>
            <w:r w:rsidRPr="008D63E6">
              <w:rPr>
                <w:rFonts w:ascii="Arial" w:eastAsia="Times New Roman" w:hAnsi="Arial" w:cs="Arial"/>
                <w:sz w:val="20"/>
                <w:szCs w:val="20"/>
              </w:rPr>
              <w:t>Antiradical, Anti-</w:t>
            </w:r>
            <w:r w:rsidRPr="008D63E6">
              <w:rPr>
                <w:rFonts w:ascii="Arial" w:eastAsia="Times New Roman" w:hAnsi="Arial" w:cs="Arial"/>
                <w:sz w:val="20"/>
                <w:szCs w:val="20"/>
              </w:rPr>
              <w:lastRenderedPageBreak/>
              <w:t>inflammatory and antimicrobial</w:t>
            </w:r>
          </w:p>
        </w:tc>
        <w:tc>
          <w:tcPr>
            <w:tcW w:w="1643" w:type="dxa"/>
          </w:tcPr>
          <w:p w14:paraId="3282EB82" w14:textId="5BB6290C" w:rsidR="00767518" w:rsidRPr="008D63E6" w:rsidRDefault="00F04859" w:rsidP="00767518">
            <w:pPr>
              <w:jc w:val="both"/>
              <w:rPr>
                <w:rFonts w:ascii="Arial" w:eastAsia="Times New Roman" w:hAnsi="Arial" w:cs="Arial"/>
                <w:b/>
                <w:sz w:val="20"/>
                <w:szCs w:val="20"/>
              </w:rPr>
            </w:pPr>
            <w:proofErr w:type="spellStart"/>
            <w:r w:rsidRPr="008D63E6">
              <w:rPr>
                <w:rFonts w:ascii="Arial" w:eastAsia="Times New Roman" w:hAnsi="Arial" w:cs="Arial"/>
                <w:sz w:val="20"/>
                <w:szCs w:val="20"/>
              </w:rPr>
              <w:lastRenderedPageBreak/>
              <w:t>Mączka</w:t>
            </w:r>
            <w:proofErr w:type="spellEnd"/>
            <w:r w:rsidR="00767518" w:rsidRPr="008D63E6">
              <w:rPr>
                <w:rFonts w:ascii="Arial" w:eastAsia="Times New Roman" w:hAnsi="Arial" w:cs="Arial"/>
                <w:sz w:val="20"/>
                <w:szCs w:val="20"/>
              </w:rPr>
              <w:t xml:space="preserve"> et al. </w:t>
            </w:r>
            <w:r w:rsidR="00767518" w:rsidRPr="008D63E6">
              <w:rPr>
                <w:rFonts w:ascii="Arial" w:eastAsia="Times New Roman" w:hAnsi="Arial" w:cs="Arial"/>
                <w:sz w:val="20"/>
                <w:szCs w:val="20"/>
              </w:rPr>
              <w:lastRenderedPageBreak/>
              <w:t>(2020)</w:t>
            </w:r>
          </w:p>
        </w:tc>
      </w:tr>
      <w:tr w:rsidR="00767518" w:rsidRPr="008D63E6" w14:paraId="06B5F629" w14:textId="77777777" w:rsidTr="00D54226">
        <w:tc>
          <w:tcPr>
            <w:tcW w:w="1125" w:type="dxa"/>
            <w:vMerge/>
          </w:tcPr>
          <w:p w14:paraId="620F73A6" w14:textId="77777777" w:rsidR="00767518" w:rsidRPr="008D63E6" w:rsidRDefault="00767518" w:rsidP="00767518">
            <w:pPr>
              <w:jc w:val="both"/>
              <w:rPr>
                <w:rFonts w:ascii="Arial" w:eastAsia="Times New Roman" w:hAnsi="Arial" w:cs="Arial"/>
                <w:b/>
                <w:sz w:val="20"/>
                <w:szCs w:val="20"/>
              </w:rPr>
            </w:pPr>
          </w:p>
        </w:tc>
        <w:tc>
          <w:tcPr>
            <w:tcW w:w="1682" w:type="dxa"/>
            <w:vMerge/>
          </w:tcPr>
          <w:p w14:paraId="05D47F93" w14:textId="77777777" w:rsidR="00767518" w:rsidRPr="008D63E6" w:rsidRDefault="00767518" w:rsidP="00767518">
            <w:pPr>
              <w:jc w:val="both"/>
              <w:rPr>
                <w:rFonts w:ascii="Arial" w:eastAsia="Times New Roman" w:hAnsi="Arial" w:cs="Arial"/>
                <w:b/>
                <w:sz w:val="20"/>
                <w:szCs w:val="20"/>
              </w:rPr>
            </w:pPr>
          </w:p>
        </w:tc>
        <w:tc>
          <w:tcPr>
            <w:tcW w:w="2230" w:type="dxa"/>
          </w:tcPr>
          <w:p w14:paraId="442EDCD4" w14:textId="0E5FFEBC" w:rsidR="00767518" w:rsidRPr="008D63E6" w:rsidRDefault="00767518" w:rsidP="00767518">
            <w:pPr>
              <w:jc w:val="both"/>
              <w:rPr>
                <w:rFonts w:ascii="Arial" w:eastAsia="Times New Roman" w:hAnsi="Arial" w:cs="Arial"/>
                <w:b/>
                <w:sz w:val="20"/>
                <w:szCs w:val="20"/>
              </w:rPr>
            </w:pPr>
            <w:proofErr w:type="spellStart"/>
            <w:r w:rsidRPr="008D63E6">
              <w:rPr>
                <w:rFonts w:ascii="Arial" w:eastAsia="Times New Roman" w:hAnsi="Arial" w:cs="Arial"/>
                <w:sz w:val="20"/>
                <w:szCs w:val="20"/>
              </w:rPr>
              <w:t>Neral</w:t>
            </w:r>
            <w:proofErr w:type="spellEnd"/>
          </w:p>
        </w:tc>
        <w:tc>
          <w:tcPr>
            <w:tcW w:w="2336" w:type="dxa"/>
          </w:tcPr>
          <w:p w14:paraId="54DA9438" w14:textId="448630D9" w:rsidR="00767518" w:rsidRPr="008D63E6" w:rsidRDefault="00767518" w:rsidP="00767518">
            <w:pPr>
              <w:jc w:val="both"/>
              <w:rPr>
                <w:rFonts w:ascii="Arial" w:eastAsia="Times New Roman" w:hAnsi="Arial" w:cs="Arial"/>
                <w:b/>
                <w:sz w:val="20"/>
                <w:szCs w:val="20"/>
              </w:rPr>
            </w:pPr>
            <w:r w:rsidRPr="008D63E6">
              <w:rPr>
                <w:rFonts w:ascii="Arial" w:eastAsia="Times New Roman" w:hAnsi="Arial" w:cs="Arial"/>
                <w:sz w:val="20"/>
                <w:szCs w:val="20"/>
              </w:rPr>
              <w:t>Anti-inflammatory</w:t>
            </w:r>
          </w:p>
        </w:tc>
        <w:tc>
          <w:tcPr>
            <w:tcW w:w="1643" w:type="dxa"/>
          </w:tcPr>
          <w:p w14:paraId="60751510" w14:textId="64C4E337" w:rsidR="00767518" w:rsidRPr="008D63E6" w:rsidRDefault="00767518" w:rsidP="00767518">
            <w:pPr>
              <w:jc w:val="both"/>
              <w:rPr>
                <w:rFonts w:ascii="Arial" w:eastAsia="Times New Roman" w:hAnsi="Arial" w:cs="Arial"/>
                <w:b/>
                <w:sz w:val="20"/>
                <w:szCs w:val="20"/>
              </w:rPr>
            </w:pPr>
            <w:r w:rsidRPr="008D63E6">
              <w:rPr>
                <w:rFonts w:ascii="Arial" w:eastAsia="Times New Roman" w:hAnsi="Arial" w:cs="Arial"/>
                <w:sz w:val="20"/>
                <w:szCs w:val="20"/>
              </w:rPr>
              <w:t>Liao et al. (2015)</w:t>
            </w:r>
          </w:p>
        </w:tc>
      </w:tr>
      <w:tr w:rsidR="00242E1F" w:rsidRPr="008D63E6" w14:paraId="1A5FA187" w14:textId="77777777" w:rsidTr="00D54226">
        <w:tc>
          <w:tcPr>
            <w:tcW w:w="1125" w:type="dxa"/>
            <w:vMerge/>
          </w:tcPr>
          <w:p w14:paraId="6D974A10" w14:textId="77777777" w:rsidR="00242E1F" w:rsidRPr="008D63E6" w:rsidRDefault="00242E1F" w:rsidP="00242E1F">
            <w:pPr>
              <w:jc w:val="both"/>
              <w:rPr>
                <w:rFonts w:ascii="Arial" w:eastAsia="Times New Roman" w:hAnsi="Arial" w:cs="Arial"/>
                <w:b/>
                <w:sz w:val="20"/>
                <w:szCs w:val="20"/>
              </w:rPr>
            </w:pPr>
          </w:p>
        </w:tc>
        <w:tc>
          <w:tcPr>
            <w:tcW w:w="1682" w:type="dxa"/>
            <w:vMerge/>
          </w:tcPr>
          <w:p w14:paraId="600145B1" w14:textId="77777777" w:rsidR="00242E1F" w:rsidRPr="008D63E6" w:rsidRDefault="00242E1F" w:rsidP="00242E1F">
            <w:pPr>
              <w:jc w:val="both"/>
              <w:rPr>
                <w:rFonts w:ascii="Arial" w:eastAsia="Times New Roman" w:hAnsi="Arial" w:cs="Arial"/>
                <w:b/>
                <w:sz w:val="20"/>
                <w:szCs w:val="20"/>
              </w:rPr>
            </w:pPr>
          </w:p>
        </w:tc>
        <w:tc>
          <w:tcPr>
            <w:tcW w:w="2230" w:type="dxa"/>
          </w:tcPr>
          <w:p w14:paraId="2BDB7723" w14:textId="61C4769B" w:rsidR="00242E1F" w:rsidRPr="008D63E6" w:rsidRDefault="00242E1F" w:rsidP="00242E1F">
            <w:pPr>
              <w:jc w:val="both"/>
              <w:rPr>
                <w:rFonts w:ascii="Arial" w:eastAsia="Times New Roman" w:hAnsi="Arial" w:cs="Arial"/>
                <w:sz w:val="20"/>
                <w:szCs w:val="20"/>
              </w:rPr>
            </w:pPr>
            <w:r w:rsidRPr="008D63E6">
              <w:rPr>
                <w:rFonts w:ascii="Arial" w:eastAsia="Times New Roman" w:hAnsi="Arial" w:cs="Arial"/>
                <w:sz w:val="20"/>
                <w:szCs w:val="20"/>
              </w:rPr>
              <w:t>Linalool</w:t>
            </w:r>
          </w:p>
        </w:tc>
        <w:tc>
          <w:tcPr>
            <w:tcW w:w="2336" w:type="dxa"/>
          </w:tcPr>
          <w:p w14:paraId="1D763968" w14:textId="328D226A" w:rsidR="00242E1F" w:rsidRPr="008D63E6" w:rsidRDefault="00242E1F" w:rsidP="00242E1F">
            <w:pPr>
              <w:jc w:val="both"/>
              <w:rPr>
                <w:rFonts w:ascii="Arial" w:eastAsia="Times New Roman" w:hAnsi="Arial" w:cs="Arial"/>
                <w:sz w:val="20"/>
                <w:szCs w:val="20"/>
              </w:rPr>
            </w:pPr>
            <w:r w:rsidRPr="008D63E6">
              <w:rPr>
                <w:rFonts w:ascii="Arial" w:eastAsia="Times New Roman" w:hAnsi="Arial" w:cs="Arial"/>
                <w:sz w:val="20"/>
                <w:szCs w:val="20"/>
              </w:rPr>
              <w:t>Social depression</w:t>
            </w:r>
          </w:p>
        </w:tc>
        <w:tc>
          <w:tcPr>
            <w:tcW w:w="1643" w:type="dxa"/>
          </w:tcPr>
          <w:p w14:paraId="5B850D64" w14:textId="6B6E1166" w:rsidR="00242E1F" w:rsidRPr="008D63E6" w:rsidRDefault="00242E1F" w:rsidP="00242E1F">
            <w:pPr>
              <w:jc w:val="both"/>
              <w:rPr>
                <w:rFonts w:ascii="Arial" w:eastAsia="Times New Roman" w:hAnsi="Arial" w:cs="Arial"/>
                <w:sz w:val="20"/>
                <w:szCs w:val="20"/>
              </w:rPr>
            </w:pPr>
            <w:r w:rsidRPr="008D63E6">
              <w:rPr>
                <w:rFonts w:ascii="Arial" w:eastAsia="Times New Roman" w:hAnsi="Arial" w:cs="Arial"/>
                <w:sz w:val="20"/>
                <w:szCs w:val="20"/>
              </w:rPr>
              <w:t>Caputo et al. (2018)</w:t>
            </w:r>
          </w:p>
        </w:tc>
      </w:tr>
      <w:tr w:rsidR="00242E1F" w:rsidRPr="008D63E6" w14:paraId="341436AA" w14:textId="77777777" w:rsidTr="00D54226">
        <w:tc>
          <w:tcPr>
            <w:tcW w:w="1125" w:type="dxa"/>
            <w:vMerge w:val="restart"/>
          </w:tcPr>
          <w:p w14:paraId="5B3709A3" w14:textId="1B0780A9" w:rsidR="00242E1F" w:rsidRPr="008D63E6" w:rsidRDefault="00242E1F" w:rsidP="00242E1F">
            <w:pPr>
              <w:jc w:val="both"/>
              <w:rPr>
                <w:rFonts w:ascii="Arial" w:eastAsia="Times New Roman" w:hAnsi="Arial" w:cs="Arial"/>
                <w:b/>
                <w:sz w:val="20"/>
                <w:szCs w:val="20"/>
              </w:rPr>
            </w:pPr>
            <w:r w:rsidRPr="008D63E6">
              <w:rPr>
                <w:rFonts w:ascii="Arial" w:eastAsia="Times New Roman" w:hAnsi="Arial" w:cs="Arial"/>
                <w:b/>
                <w:sz w:val="20"/>
                <w:szCs w:val="20"/>
              </w:rPr>
              <w:t>Juice</w:t>
            </w:r>
          </w:p>
        </w:tc>
        <w:tc>
          <w:tcPr>
            <w:tcW w:w="1682" w:type="dxa"/>
            <w:vMerge w:val="restart"/>
          </w:tcPr>
          <w:p w14:paraId="69799EBF" w14:textId="7F320DE6" w:rsidR="00242E1F" w:rsidRPr="008D63E6" w:rsidRDefault="00242E1F" w:rsidP="00242E1F">
            <w:pPr>
              <w:jc w:val="both"/>
              <w:rPr>
                <w:rFonts w:ascii="Arial" w:eastAsia="Times New Roman" w:hAnsi="Arial" w:cs="Arial"/>
                <w:b/>
                <w:sz w:val="20"/>
                <w:szCs w:val="20"/>
              </w:rPr>
            </w:pPr>
            <w:r w:rsidRPr="008D63E6">
              <w:rPr>
                <w:rFonts w:ascii="Arial" w:eastAsia="Times New Roman" w:hAnsi="Arial" w:cs="Arial"/>
                <w:sz w:val="20"/>
                <w:szCs w:val="20"/>
              </w:rPr>
              <w:t>Phenolic acid</w:t>
            </w:r>
          </w:p>
        </w:tc>
        <w:tc>
          <w:tcPr>
            <w:tcW w:w="2230" w:type="dxa"/>
          </w:tcPr>
          <w:p w14:paraId="79CBF686" w14:textId="530B4251" w:rsidR="00242E1F" w:rsidRPr="008D63E6" w:rsidRDefault="00242E1F" w:rsidP="00242E1F">
            <w:pPr>
              <w:jc w:val="both"/>
              <w:rPr>
                <w:rFonts w:ascii="Arial" w:eastAsia="Times New Roman" w:hAnsi="Arial" w:cs="Arial"/>
                <w:sz w:val="20"/>
                <w:szCs w:val="20"/>
              </w:rPr>
            </w:pPr>
            <w:r w:rsidRPr="008D63E6">
              <w:rPr>
                <w:rFonts w:ascii="Arial" w:eastAsia="Times New Roman" w:hAnsi="Arial" w:cs="Arial"/>
                <w:sz w:val="20"/>
                <w:szCs w:val="20"/>
              </w:rPr>
              <w:t>Ferulic acid</w:t>
            </w:r>
          </w:p>
        </w:tc>
        <w:tc>
          <w:tcPr>
            <w:tcW w:w="2336" w:type="dxa"/>
          </w:tcPr>
          <w:p w14:paraId="20BD7D86" w14:textId="541F91EC" w:rsidR="00242E1F" w:rsidRPr="008D63E6" w:rsidRDefault="00242E1F" w:rsidP="00242E1F">
            <w:pPr>
              <w:jc w:val="both"/>
              <w:rPr>
                <w:rFonts w:ascii="Arial" w:eastAsia="Times New Roman" w:hAnsi="Arial" w:cs="Arial"/>
                <w:sz w:val="20"/>
                <w:szCs w:val="20"/>
              </w:rPr>
            </w:pPr>
            <w:r w:rsidRPr="008D63E6">
              <w:rPr>
                <w:rFonts w:ascii="Arial" w:eastAsia="Times New Roman" w:hAnsi="Arial" w:cs="Arial"/>
                <w:sz w:val="20"/>
                <w:szCs w:val="20"/>
                <w:highlight w:val="white"/>
              </w:rPr>
              <w:t>Anti-</w:t>
            </w:r>
            <w:proofErr w:type="spellStart"/>
            <w:r w:rsidRPr="008D63E6">
              <w:rPr>
                <w:rFonts w:ascii="Arial" w:eastAsia="Times New Roman" w:hAnsi="Arial" w:cs="Arial"/>
                <w:sz w:val="20"/>
                <w:szCs w:val="20"/>
                <w:highlight w:val="white"/>
              </w:rPr>
              <w:t>hyperlipidemic</w:t>
            </w:r>
            <w:proofErr w:type="spellEnd"/>
            <w:r w:rsidRPr="008D63E6">
              <w:rPr>
                <w:rFonts w:ascii="Arial" w:eastAsia="Times New Roman" w:hAnsi="Arial" w:cs="Arial"/>
                <w:sz w:val="20"/>
                <w:szCs w:val="20"/>
                <w:highlight w:val="white"/>
              </w:rPr>
              <w:t>, anti-inflammatory</w:t>
            </w:r>
          </w:p>
        </w:tc>
        <w:tc>
          <w:tcPr>
            <w:tcW w:w="1643" w:type="dxa"/>
          </w:tcPr>
          <w:p w14:paraId="5A2DE073" w14:textId="77777777" w:rsidR="00242E1F" w:rsidRPr="00210FF2" w:rsidRDefault="00242E1F" w:rsidP="00242E1F">
            <w:pPr>
              <w:jc w:val="both"/>
              <w:rPr>
                <w:rFonts w:ascii="Arial" w:eastAsia="Times New Roman" w:hAnsi="Arial" w:cs="Arial"/>
                <w:sz w:val="20"/>
                <w:szCs w:val="20"/>
              </w:rPr>
            </w:pPr>
            <w:proofErr w:type="spellStart"/>
            <w:r w:rsidRPr="00210FF2">
              <w:rPr>
                <w:rFonts w:ascii="Arial" w:eastAsia="Times New Roman" w:hAnsi="Arial" w:cs="Arial"/>
                <w:sz w:val="20"/>
                <w:szCs w:val="20"/>
              </w:rPr>
              <w:t>Bumrungpert</w:t>
            </w:r>
            <w:proofErr w:type="spellEnd"/>
            <w:r w:rsidRPr="00210FF2">
              <w:rPr>
                <w:rFonts w:ascii="Arial" w:eastAsia="Times New Roman" w:hAnsi="Arial" w:cs="Arial"/>
                <w:sz w:val="20"/>
                <w:szCs w:val="20"/>
              </w:rPr>
              <w:t xml:space="preserve"> et al. (2018)</w:t>
            </w:r>
          </w:p>
          <w:p w14:paraId="2085477C" w14:textId="77777777" w:rsidR="00242E1F" w:rsidRPr="00F327E6" w:rsidRDefault="00242E1F" w:rsidP="00242E1F">
            <w:pPr>
              <w:jc w:val="both"/>
              <w:rPr>
                <w:rFonts w:ascii="Arial" w:eastAsia="Times New Roman" w:hAnsi="Arial" w:cs="Arial"/>
                <w:sz w:val="20"/>
                <w:szCs w:val="20"/>
                <w:highlight w:val="yellow"/>
              </w:rPr>
            </w:pPr>
          </w:p>
        </w:tc>
      </w:tr>
      <w:tr w:rsidR="00242E1F" w:rsidRPr="008D63E6" w14:paraId="41CF7F31" w14:textId="77777777" w:rsidTr="00D54226">
        <w:tc>
          <w:tcPr>
            <w:tcW w:w="1125" w:type="dxa"/>
            <w:vMerge/>
          </w:tcPr>
          <w:p w14:paraId="3AA6BEEB" w14:textId="77777777" w:rsidR="00242E1F" w:rsidRPr="008D63E6" w:rsidRDefault="00242E1F" w:rsidP="00242E1F">
            <w:pPr>
              <w:jc w:val="both"/>
              <w:rPr>
                <w:rFonts w:ascii="Arial" w:eastAsia="Times New Roman" w:hAnsi="Arial" w:cs="Arial"/>
                <w:b/>
                <w:sz w:val="20"/>
                <w:szCs w:val="20"/>
              </w:rPr>
            </w:pPr>
          </w:p>
        </w:tc>
        <w:tc>
          <w:tcPr>
            <w:tcW w:w="1682" w:type="dxa"/>
            <w:vMerge/>
          </w:tcPr>
          <w:p w14:paraId="29F70079" w14:textId="77777777" w:rsidR="00242E1F" w:rsidRPr="008D63E6" w:rsidRDefault="00242E1F" w:rsidP="00242E1F">
            <w:pPr>
              <w:jc w:val="both"/>
              <w:rPr>
                <w:rFonts w:ascii="Arial" w:eastAsia="Times New Roman" w:hAnsi="Arial" w:cs="Arial"/>
                <w:b/>
                <w:sz w:val="20"/>
                <w:szCs w:val="20"/>
              </w:rPr>
            </w:pPr>
          </w:p>
        </w:tc>
        <w:tc>
          <w:tcPr>
            <w:tcW w:w="2230" w:type="dxa"/>
          </w:tcPr>
          <w:p w14:paraId="03D9DB82" w14:textId="77777777" w:rsidR="00242E1F" w:rsidRPr="008D63E6" w:rsidRDefault="00242E1F" w:rsidP="00242E1F">
            <w:pPr>
              <w:jc w:val="both"/>
              <w:rPr>
                <w:rFonts w:ascii="Arial" w:eastAsia="Times New Roman" w:hAnsi="Arial" w:cs="Arial"/>
                <w:sz w:val="20"/>
                <w:szCs w:val="20"/>
              </w:rPr>
            </w:pPr>
          </w:p>
        </w:tc>
        <w:tc>
          <w:tcPr>
            <w:tcW w:w="2336" w:type="dxa"/>
          </w:tcPr>
          <w:p w14:paraId="2D089430" w14:textId="77777777" w:rsidR="00242E1F" w:rsidRPr="008D63E6" w:rsidRDefault="00242E1F" w:rsidP="00242E1F">
            <w:pPr>
              <w:jc w:val="both"/>
              <w:rPr>
                <w:rFonts w:ascii="Arial" w:eastAsia="Times New Roman" w:hAnsi="Arial" w:cs="Arial"/>
                <w:sz w:val="20"/>
                <w:szCs w:val="20"/>
              </w:rPr>
            </w:pPr>
            <w:r w:rsidRPr="008D63E6">
              <w:rPr>
                <w:rFonts w:ascii="Arial" w:eastAsia="Times New Roman" w:hAnsi="Arial" w:cs="Arial"/>
                <w:sz w:val="20"/>
                <w:szCs w:val="20"/>
              </w:rPr>
              <w:t>Anti-hypertensive</w:t>
            </w:r>
          </w:p>
          <w:p w14:paraId="57C6AA85" w14:textId="3D29CB4E" w:rsidR="00242E1F" w:rsidRPr="008D63E6" w:rsidRDefault="00242E1F" w:rsidP="00242E1F">
            <w:pPr>
              <w:jc w:val="both"/>
              <w:rPr>
                <w:rFonts w:ascii="Arial" w:eastAsia="Times New Roman" w:hAnsi="Arial" w:cs="Arial"/>
                <w:sz w:val="20"/>
                <w:szCs w:val="20"/>
              </w:rPr>
            </w:pPr>
            <w:r w:rsidRPr="008D63E6">
              <w:rPr>
                <w:rFonts w:ascii="Arial" w:eastAsia="Times New Roman" w:hAnsi="Arial" w:cs="Arial"/>
                <w:sz w:val="20"/>
                <w:szCs w:val="20"/>
                <w:highlight w:val="white"/>
              </w:rPr>
              <w:t xml:space="preserve">coronary disease,  </w:t>
            </w:r>
          </w:p>
        </w:tc>
        <w:tc>
          <w:tcPr>
            <w:tcW w:w="1643" w:type="dxa"/>
          </w:tcPr>
          <w:p w14:paraId="07694F53" w14:textId="4F0B1C97" w:rsidR="00242E1F" w:rsidRPr="00210FF2" w:rsidRDefault="00242E1F" w:rsidP="00242E1F">
            <w:pPr>
              <w:jc w:val="both"/>
              <w:rPr>
                <w:rFonts w:ascii="Arial" w:eastAsia="Times New Roman" w:hAnsi="Arial" w:cs="Arial"/>
                <w:sz w:val="20"/>
                <w:szCs w:val="20"/>
              </w:rPr>
            </w:pPr>
            <w:proofErr w:type="spellStart"/>
            <w:r w:rsidRPr="00210FF2">
              <w:rPr>
                <w:rFonts w:ascii="Arial" w:eastAsia="Times New Roman" w:hAnsi="Arial" w:cs="Arial"/>
                <w:sz w:val="20"/>
                <w:szCs w:val="20"/>
              </w:rPr>
              <w:t>A</w:t>
            </w:r>
            <w:r w:rsidR="00B846E8" w:rsidRPr="00210FF2">
              <w:rPr>
                <w:rFonts w:ascii="Arial" w:eastAsia="Times New Roman" w:hAnsi="Arial" w:cs="Arial"/>
                <w:sz w:val="20"/>
                <w:szCs w:val="20"/>
              </w:rPr>
              <w:t>l</w:t>
            </w:r>
            <w:r w:rsidRPr="00210FF2">
              <w:rPr>
                <w:rFonts w:ascii="Arial" w:eastAsia="Times New Roman" w:hAnsi="Arial" w:cs="Arial"/>
                <w:sz w:val="20"/>
                <w:szCs w:val="20"/>
              </w:rPr>
              <w:t>am</w:t>
            </w:r>
            <w:proofErr w:type="spellEnd"/>
            <w:r w:rsidRPr="00210FF2">
              <w:rPr>
                <w:rFonts w:ascii="Arial" w:eastAsia="Times New Roman" w:hAnsi="Arial" w:cs="Arial"/>
                <w:sz w:val="20"/>
                <w:szCs w:val="20"/>
              </w:rPr>
              <w:t xml:space="preserve"> (20</w:t>
            </w:r>
            <w:r w:rsidR="00A42853" w:rsidRPr="00210FF2">
              <w:rPr>
                <w:rFonts w:ascii="Arial" w:eastAsia="Times New Roman" w:hAnsi="Arial" w:cs="Arial"/>
                <w:sz w:val="20"/>
                <w:szCs w:val="20"/>
              </w:rPr>
              <w:t>19</w:t>
            </w:r>
            <w:r w:rsidRPr="00210FF2">
              <w:rPr>
                <w:rFonts w:ascii="Arial" w:eastAsia="Times New Roman" w:hAnsi="Arial" w:cs="Arial"/>
                <w:sz w:val="20"/>
                <w:szCs w:val="20"/>
              </w:rPr>
              <w:t>)</w:t>
            </w:r>
          </w:p>
          <w:p w14:paraId="7B88952B" w14:textId="77777777" w:rsidR="00242E1F" w:rsidRPr="00F327E6" w:rsidRDefault="00242E1F" w:rsidP="00242E1F">
            <w:pPr>
              <w:jc w:val="both"/>
              <w:rPr>
                <w:rFonts w:ascii="Arial" w:eastAsia="Times New Roman" w:hAnsi="Arial" w:cs="Arial"/>
                <w:sz w:val="20"/>
                <w:szCs w:val="20"/>
                <w:highlight w:val="yellow"/>
              </w:rPr>
            </w:pPr>
          </w:p>
        </w:tc>
      </w:tr>
      <w:tr w:rsidR="00242E1F" w:rsidRPr="008D63E6" w14:paraId="45BAC171" w14:textId="77777777" w:rsidTr="00D54226">
        <w:tc>
          <w:tcPr>
            <w:tcW w:w="1125" w:type="dxa"/>
            <w:vMerge/>
          </w:tcPr>
          <w:p w14:paraId="2DC1B424" w14:textId="77777777" w:rsidR="00242E1F" w:rsidRPr="008D63E6" w:rsidRDefault="00242E1F" w:rsidP="00242E1F">
            <w:pPr>
              <w:jc w:val="both"/>
              <w:rPr>
                <w:rFonts w:ascii="Arial" w:eastAsia="Times New Roman" w:hAnsi="Arial" w:cs="Arial"/>
                <w:b/>
                <w:sz w:val="20"/>
                <w:szCs w:val="20"/>
              </w:rPr>
            </w:pPr>
          </w:p>
        </w:tc>
        <w:tc>
          <w:tcPr>
            <w:tcW w:w="1682" w:type="dxa"/>
            <w:vMerge/>
          </w:tcPr>
          <w:p w14:paraId="7B289D38" w14:textId="77777777" w:rsidR="00242E1F" w:rsidRPr="008D63E6" w:rsidRDefault="00242E1F" w:rsidP="00242E1F">
            <w:pPr>
              <w:jc w:val="both"/>
              <w:rPr>
                <w:rFonts w:ascii="Arial" w:eastAsia="Times New Roman" w:hAnsi="Arial" w:cs="Arial"/>
                <w:b/>
                <w:sz w:val="20"/>
                <w:szCs w:val="20"/>
              </w:rPr>
            </w:pPr>
          </w:p>
        </w:tc>
        <w:tc>
          <w:tcPr>
            <w:tcW w:w="2230" w:type="dxa"/>
          </w:tcPr>
          <w:p w14:paraId="60246CDF" w14:textId="5D45C22E" w:rsidR="00242E1F" w:rsidRPr="008D63E6" w:rsidRDefault="00242E1F" w:rsidP="00242E1F">
            <w:pPr>
              <w:jc w:val="both"/>
              <w:rPr>
                <w:rFonts w:ascii="Arial" w:eastAsia="Times New Roman" w:hAnsi="Arial" w:cs="Arial"/>
                <w:sz w:val="20"/>
                <w:szCs w:val="20"/>
              </w:rPr>
            </w:pPr>
            <w:proofErr w:type="spellStart"/>
            <w:r w:rsidRPr="008D63E6">
              <w:rPr>
                <w:rFonts w:ascii="Arial" w:eastAsia="Times New Roman" w:hAnsi="Arial" w:cs="Arial"/>
                <w:sz w:val="20"/>
                <w:szCs w:val="20"/>
              </w:rPr>
              <w:t>Sinapic</w:t>
            </w:r>
            <w:proofErr w:type="spellEnd"/>
            <w:r w:rsidRPr="008D63E6">
              <w:rPr>
                <w:rFonts w:ascii="Arial" w:eastAsia="Times New Roman" w:hAnsi="Arial" w:cs="Arial"/>
                <w:sz w:val="20"/>
                <w:szCs w:val="20"/>
              </w:rPr>
              <w:t xml:space="preserve"> acid</w:t>
            </w:r>
          </w:p>
        </w:tc>
        <w:tc>
          <w:tcPr>
            <w:tcW w:w="2336" w:type="dxa"/>
          </w:tcPr>
          <w:p w14:paraId="707186D8" w14:textId="6342D122" w:rsidR="00242E1F" w:rsidRPr="008D63E6" w:rsidRDefault="00242E1F" w:rsidP="00242E1F">
            <w:pPr>
              <w:jc w:val="both"/>
              <w:rPr>
                <w:rFonts w:ascii="Arial" w:eastAsia="Times New Roman" w:hAnsi="Arial" w:cs="Arial"/>
                <w:sz w:val="20"/>
                <w:szCs w:val="20"/>
              </w:rPr>
            </w:pPr>
            <w:r w:rsidRPr="008D63E6">
              <w:rPr>
                <w:rFonts w:ascii="Arial" w:eastAsia="Times New Roman" w:hAnsi="Arial" w:cs="Arial"/>
                <w:sz w:val="20"/>
                <w:szCs w:val="20"/>
              </w:rPr>
              <w:t>Antioxidant, Aging</w:t>
            </w:r>
          </w:p>
        </w:tc>
        <w:tc>
          <w:tcPr>
            <w:tcW w:w="1643" w:type="dxa"/>
          </w:tcPr>
          <w:p w14:paraId="4E4EF285" w14:textId="4E2E461E" w:rsidR="00242E1F" w:rsidRPr="008D63E6" w:rsidRDefault="00242E1F" w:rsidP="00242E1F">
            <w:pPr>
              <w:jc w:val="both"/>
              <w:rPr>
                <w:rFonts w:ascii="Arial" w:eastAsia="Times New Roman" w:hAnsi="Arial" w:cs="Arial"/>
                <w:sz w:val="20"/>
                <w:szCs w:val="20"/>
              </w:rPr>
            </w:pPr>
            <w:r w:rsidRPr="008D63E6">
              <w:rPr>
                <w:rFonts w:ascii="Arial" w:eastAsia="Times New Roman" w:hAnsi="Arial" w:cs="Arial"/>
                <w:sz w:val="20"/>
                <w:szCs w:val="20"/>
              </w:rPr>
              <w:t>Chen et al. (2016)</w:t>
            </w:r>
          </w:p>
        </w:tc>
      </w:tr>
      <w:tr w:rsidR="00592F72" w:rsidRPr="008D63E6" w14:paraId="1A8DBAB1" w14:textId="77777777" w:rsidTr="00D54226">
        <w:tc>
          <w:tcPr>
            <w:tcW w:w="1125" w:type="dxa"/>
            <w:vMerge/>
          </w:tcPr>
          <w:p w14:paraId="2F200DAA" w14:textId="77777777" w:rsidR="00592F72" w:rsidRPr="008D63E6" w:rsidRDefault="00592F72" w:rsidP="00242E1F">
            <w:pPr>
              <w:jc w:val="both"/>
              <w:rPr>
                <w:rFonts w:ascii="Arial" w:eastAsia="Times New Roman" w:hAnsi="Arial" w:cs="Arial"/>
                <w:b/>
                <w:sz w:val="20"/>
                <w:szCs w:val="20"/>
              </w:rPr>
            </w:pPr>
          </w:p>
        </w:tc>
        <w:tc>
          <w:tcPr>
            <w:tcW w:w="1682" w:type="dxa"/>
            <w:vMerge/>
          </w:tcPr>
          <w:p w14:paraId="7BB8EF12" w14:textId="77777777" w:rsidR="00592F72" w:rsidRPr="008D63E6" w:rsidRDefault="00592F72" w:rsidP="00242E1F">
            <w:pPr>
              <w:jc w:val="both"/>
              <w:rPr>
                <w:rFonts w:ascii="Arial" w:eastAsia="Times New Roman" w:hAnsi="Arial" w:cs="Arial"/>
                <w:b/>
                <w:sz w:val="20"/>
                <w:szCs w:val="20"/>
              </w:rPr>
            </w:pPr>
          </w:p>
        </w:tc>
        <w:tc>
          <w:tcPr>
            <w:tcW w:w="2230" w:type="dxa"/>
            <w:vMerge w:val="restart"/>
          </w:tcPr>
          <w:p w14:paraId="00B88E36" w14:textId="0BA9CC87" w:rsidR="00592F72" w:rsidRPr="008D63E6" w:rsidRDefault="00592F72" w:rsidP="00242E1F">
            <w:pPr>
              <w:jc w:val="both"/>
              <w:rPr>
                <w:rFonts w:ascii="Arial" w:eastAsia="Times New Roman" w:hAnsi="Arial" w:cs="Arial"/>
                <w:sz w:val="20"/>
                <w:szCs w:val="20"/>
              </w:rPr>
            </w:pPr>
            <w:r w:rsidRPr="008D63E6">
              <w:rPr>
                <w:rFonts w:ascii="Arial" w:eastAsia="Times New Roman" w:hAnsi="Arial" w:cs="Arial"/>
                <w:sz w:val="20"/>
                <w:szCs w:val="20"/>
              </w:rPr>
              <w:t>Coumarin</w:t>
            </w:r>
          </w:p>
        </w:tc>
        <w:tc>
          <w:tcPr>
            <w:tcW w:w="2336" w:type="dxa"/>
          </w:tcPr>
          <w:p w14:paraId="74E3744E" w14:textId="31C62C97" w:rsidR="00592F72" w:rsidRPr="008D63E6" w:rsidRDefault="00592F72" w:rsidP="00242E1F">
            <w:pPr>
              <w:jc w:val="both"/>
              <w:rPr>
                <w:rFonts w:ascii="Arial" w:eastAsia="Times New Roman" w:hAnsi="Arial" w:cs="Arial"/>
                <w:sz w:val="20"/>
                <w:szCs w:val="20"/>
              </w:rPr>
            </w:pPr>
            <w:r w:rsidRPr="008D63E6">
              <w:rPr>
                <w:rFonts w:ascii="Arial" w:eastAsia="Times New Roman" w:hAnsi="Arial" w:cs="Arial"/>
                <w:sz w:val="20"/>
                <w:szCs w:val="20"/>
              </w:rPr>
              <w:t>Anticoagulant, anti-inflammatory, anticancer, antimutagenic, antihyperglycemic, antibacterial, and neuroprotective</w:t>
            </w:r>
          </w:p>
          <w:p w14:paraId="1AA979C5" w14:textId="77777777" w:rsidR="00592F72" w:rsidRPr="008D63E6" w:rsidRDefault="00592F72" w:rsidP="00242E1F">
            <w:pPr>
              <w:jc w:val="both"/>
              <w:rPr>
                <w:rFonts w:ascii="Arial" w:eastAsia="Times New Roman" w:hAnsi="Arial" w:cs="Arial"/>
                <w:sz w:val="20"/>
                <w:szCs w:val="20"/>
              </w:rPr>
            </w:pPr>
          </w:p>
          <w:p w14:paraId="43346D15" w14:textId="77777777" w:rsidR="00592F72" w:rsidRPr="008D63E6" w:rsidRDefault="00592F72" w:rsidP="00242E1F">
            <w:pPr>
              <w:jc w:val="both"/>
              <w:rPr>
                <w:rFonts w:ascii="Arial" w:eastAsia="Times New Roman" w:hAnsi="Arial" w:cs="Arial"/>
                <w:sz w:val="20"/>
                <w:szCs w:val="20"/>
              </w:rPr>
            </w:pPr>
          </w:p>
        </w:tc>
        <w:tc>
          <w:tcPr>
            <w:tcW w:w="1643" w:type="dxa"/>
          </w:tcPr>
          <w:p w14:paraId="725532A0" w14:textId="05FDBE74" w:rsidR="00592F72" w:rsidRPr="008D63E6" w:rsidRDefault="00592F72" w:rsidP="00242E1F">
            <w:pPr>
              <w:jc w:val="both"/>
              <w:rPr>
                <w:rFonts w:ascii="Arial" w:eastAsia="Times New Roman" w:hAnsi="Arial" w:cs="Arial"/>
                <w:sz w:val="20"/>
                <w:szCs w:val="20"/>
              </w:rPr>
            </w:pPr>
            <w:proofErr w:type="spellStart"/>
            <w:r w:rsidRPr="008D63E6">
              <w:rPr>
                <w:rFonts w:ascii="Arial" w:eastAsia="Times New Roman" w:hAnsi="Arial" w:cs="Arial"/>
                <w:sz w:val="20"/>
                <w:szCs w:val="20"/>
              </w:rPr>
              <w:t>Bairagi</w:t>
            </w:r>
            <w:proofErr w:type="spellEnd"/>
            <w:r w:rsidRPr="008D63E6">
              <w:rPr>
                <w:rFonts w:ascii="Arial" w:eastAsia="Times New Roman" w:hAnsi="Arial" w:cs="Arial"/>
                <w:sz w:val="20"/>
                <w:szCs w:val="20"/>
              </w:rPr>
              <w:t xml:space="preserve"> et al. (2014) </w:t>
            </w:r>
          </w:p>
          <w:p w14:paraId="4D4992B3" w14:textId="77777777" w:rsidR="00592F72" w:rsidRPr="008D63E6" w:rsidRDefault="00592F72" w:rsidP="00242E1F">
            <w:pPr>
              <w:jc w:val="both"/>
              <w:rPr>
                <w:rFonts w:ascii="Arial" w:eastAsia="Times New Roman" w:hAnsi="Arial" w:cs="Arial"/>
                <w:sz w:val="20"/>
                <w:szCs w:val="20"/>
              </w:rPr>
            </w:pPr>
          </w:p>
        </w:tc>
      </w:tr>
      <w:tr w:rsidR="00592F72" w:rsidRPr="008D63E6" w14:paraId="18F35EA4" w14:textId="77777777" w:rsidTr="00D54226">
        <w:tc>
          <w:tcPr>
            <w:tcW w:w="1125" w:type="dxa"/>
            <w:vMerge/>
          </w:tcPr>
          <w:p w14:paraId="101081D4" w14:textId="77777777" w:rsidR="00592F72" w:rsidRPr="008D63E6" w:rsidRDefault="00592F72" w:rsidP="00592F72">
            <w:pPr>
              <w:jc w:val="both"/>
              <w:rPr>
                <w:rFonts w:ascii="Arial" w:eastAsia="Times New Roman" w:hAnsi="Arial" w:cs="Arial"/>
                <w:b/>
                <w:sz w:val="20"/>
                <w:szCs w:val="20"/>
              </w:rPr>
            </w:pPr>
          </w:p>
        </w:tc>
        <w:tc>
          <w:tcPr>
            <w:tcW w:w="1682" w:type="dxa"/>
            <w:vMerge/>
          </w:tcPr>
          <w:p w14:paraId="64515171" w14:textId="77777777" w:rsidR="00592F72" w:rsidRPr="008D63E6" w:rsidRDefault="00592F72" w:rsidP="00592F72">
            <w:pPr>
              <w:jc w:val="both"/>
              <w:rPr>
                <w:rFonts w:ascii="Arial" w:eastAsia="Times New Roman" w:hAnsi="Arial" w:cs="Arial"/>
                <w:b/>
                <w:sz w:val="20"/>
                <w:szCs w:val="20"/>
              </w:rPr>
            </w:pPr>
          </w:p>
        </w:tc>
        <w:tc>
          <w:tcPr>
            <w:tcW w:w="2230" w:type="dxa"/>
            <w:vMerge/>
          </w:tcPr>
          <w:p w14:paraId="1EAE5B6E" w14:textId="77777777" w:rsidR="00592F72" w:rsidRPr="008D63E6" w:rsidRDefault="00592F72" w:rsidP="00592F72">
            <w:pPr>
              <w:jc w:val="both"/>
              <w:rPr>
                <w:rFonts w:ascii="Arial" w:eastAsia="Times New Roman" w:hAnsi="Arial" w:cs="Arial"/>
                <w:sz w:val="20"/>
                <w:szCs w:val="20"/>
              </w:rPr>
            </w:pPr>
          </w:p>
        </w:tc>
        <w:tc>
          <w:tcPr>
            <w:tcW w:w="2336" w:type="dxa"/>
          </w:tcPr>
          <w:p w14:paraId="21F65CB6" w14:textId="31A8EFC7" w:rsidR="00592F72" w:rsidRPr="008D63E6" w:rsidRDefault="00592F72" w:rsidP="00592F72">
            <w:pPr>
              <w:jc w:val="both"/>
              <w:rPr>
                <w:rFonts w:ascii="Arial" w:eastAsia="Times New Roman" w:hAnsi="Arial" w:cs="Arial"/>
                <w:sz w:val="20"/>
                <w:szCs w:val="20"/>
              </w:rPr>
            </w:pPr>
            <w:r w:rsidRPr="008D63E6">
              <w:rPr>
                <w:rFonts w:ascii="Arial" w:eastAsia="Times New Roman" w:hAnsi="Arial" w:cs="Arial"/>
                <w:sz w:val="20"/>
                <w:szCs w:val="20"/>
              </w:rPr>
              <w:t>Hepatoprotective</w:t>
            </w:r>
          </w:p>
        </w:tc>
        <w:tc>
          <w:tcPr>
            <w:tcW w:w="1643" w:type="dxa"/>
          </w:tcPr>
          <w:p w14:paraId="034F6C1E" w14:textId="528CB037" w:rsidR="00592F72" w:rsidRPr="008D63E6" w:rsidRDefault="00592F72" w:rsidP="00592F72">
            <w:pPr>
              <w:jc w:val="both"/>
              <w:rPr>
                <w:rFonts w:ascii="Arial" w:eastAsia="Times New Roman" w:hAnsi="Arial" w:cs="Arial"/>
                <w:sz w:val="20"/>
                <w:szCs w:val="20"/>
              </w:rPr>
            </w:pPr>
            <w:r w:rsidRPr="008D63E6">
              <w:rPr>
                <w:rFonts w:ascii="Arial" w:eastAsia="Times New Roman" w:hAnsi="Arial" w:cs="Arial"/>
                <w:sz w:val="20"/>
                <w:szCs w:val="20"/>
              </w:rPr>
              <w:t>Tian et al., (2019)</w:t>
            </w:r>
          </w:p>
        </w:tc>
      </w:tr>
      <w:tr w:rsidR="00592F72" w:rsidRPr="008D63E6" w14:paraId="390476FC" w14:textId="77777777" w:rsidTr="00D54226">
        <w:tc>
          <w:tcPr>
            <w:tcW w:w="1125" w:type="dxa"/>
            <w:vMerge/>
          </w:tcPr>
          <w:p w14:paraId="2ABCDDC5" w14:textId="77777777" w:rsidR="00592F72" w:rsidRPr="008D63E6" w:rsidRDefault="00592F72" w:rsidP="00592F72">
            <w:pPr>
              <w:jc w:val="both"/>
              <w:rPr>
                <w:rFonts w:ascii="Arial" w:eastAsia="Times New Roman" w:hAnsi="Arial" w:cs="Arial"/>
                <w:b/>
                <w:sz w:val="20"/>
                <w:szCs w:val="20"/>
              </w:rPr>
            </w:pPr>
          </w:p>
        </w:tc>
        <w:tc>
          <w:tcPr>
            <w:tcW w:w="1682" w:type="dxa"/>
            <w:vMerge/>
          </w:tcPr>
          <w:p w14:paraId="2A94A9E8" w14:textId="77777777" w:rsidR="00592F72" w:rsidRPr="008D63E6" w:rsidRDefault="00592F72" w:rsidP="00592F72">
            <w:pPr>
              <w:jc w:val="both"/>
              <w:rPr>
                <w:rFonts w:ascii="Arial" w:eastAsia="Times New Roman" w:hAnsi="Arial" w:cs="Arial"/>
                <w:b/>
                <w:sz w:val="20"/>
                <w:szCs w:val="20"/>
              </w:rPr>
            </w:pPr>
          </w:p>
        </w:tc>
        <w:tc>
          <w:tcPr>
            <w:tcW w:w="2230" w:type="dxa"/>
            <w:vMerge w:val="restart"/>
          </w:tcPr>
          <w:p w14:paraId="2446ECDE" w14:textId="40EAD673" w:rsidR="00592F72" w:rsidRPr="008D63E6" w:rsidRDefault="00592F72" w:rsidP="00592F72">
            <w:pPr>
              <w:jc w:val="both"/>
              <w:rPr>
                <w:rFonts w:ascii="Arial" w:eastAsia="Times New Roman" w:hAnsi="Arial" w:cs="Arial"/>
                <w:sz w:val="20"/>
                <w:szCs w:val="20"/>
              </w:rPr>
            </w:pPr>
            <w:r w:rsidRPr="008D63E6">
              <w:rPr>
                <w:rFonts w:ascii="Arial" w:eastAsia="Times New Roman" w:hAnsi="Arial" w:cs="Arial"/>
                <w:sz w:val="20"/>
                <w:szCs w:val="20"/>
              </w:rPr>
              <w:t>Auraptene</w:t>
            </w:r>
          </w:p>
        </w:tc>
        <w:tc>
          <w:tcPr>
            <w:tcW w:w="2336" w:type="dxa"/>
          </w:tcPr>
          <w:p w14:paraId="6F571862" w14:textId="77777777" w:rsidR="00592F72" w:rsidRPr="008D63E6" w:rsidRDefault="00592F72" w:rsidP="00592F72">
            <w:pPr>
              <w:jc w:val="both"/>
              <w:rPr>
                <w:rFonts w:ascii="Arial" w:eastAsia="Times New Roman" w:hAnsi="Arial" w:cs="Arial"/>
                <w:sz w:val="20"/>
                <w:szCs w:val="20"/>
              </w:rPr>
            </w:pPr>
            <w:r w:rsidRPr="008D63E6">
              <w:rPr>
                <w:rFonts w:ascii="Arial" w:eastAsia="Times New Roman" w:hAnsi="Arial" w:cs="Arial"/>
                <w:sz w:val="20"/>
                <w:szCs w:val="20"/>
              </w:rPr>
              <w:t>Antihyperglycemic</w:t>
            </w:r>
          </w:p>
          <w:p w14:paraId="4FF9D458" w14:textId="705E5E5D" w:rsidR="00592F72" w:rsidRPr="008D63E6" w:rsidRDefault="00592F72" w:rsidP="00592F72">
            <w:pPr>
              <w:jc w:val="both"/>
              <w:rPr>
                <w:rFonts w:ascii="Arial" w:eastAsia="Times New Roman" w:hAnsi="Arial" w:cs="Arial"/>
                <w:sz w:val="20"/>
                <w:szCs w:val="20"/>
              </w:rPr>
            </w:pPr>
          </w:p>
        </w:tc>
        <w:tc>
          <w:tcPr>
            <w:tcW w:w="1643" w:type="dxa"/>
          </w:tcPr>
          <w:p w14:paraId="7B4F5884" w14:textId="77777777" w:rsidR="00592F72" w:rsidRPr="008D63E6" w:rsidRDefault="00592F72" w:rsidP="00592F72">
            <w:pPr>
              <w:jc w:val="both"/>
              <w:rPr>
                <w:rFonts w:ascii="Arial" w:eastAsia="Times New Roman" w:hAnsi="Arial" w:cs="Arial"/>
                <w:sz w:val="20"/>
                <w:szCs w:val="20"/>
                <w:highlight w:val="white"/>
              </w:rPr>
            </w:pPr>
            <w:proofErr w:type="spellStart"/>
            <w:r w:rsidRPr="008D63E6">
              <w:rPr>
                <w:rFonts w:ascii="Arial" w:eastAsia="Times New Roman" w:hAnsi="Arial" w:cs="Arial"/>
                <w:sz w:val="20"/>
                <w:szCs w:val="20"/>
                <w:highlight w:val="white"/>
              </w:rPr>
              <w:t>Okuyama</w:t>
            </w:r>
            <w:proofErr w:type="spellEnd"/>
            <w:r w:rsidRPr="008D63E6">
              <w:rPr>
                <w:rFonts w:ascii="Arial" w:eastAsia="Times New Roman" w:hAnsi="Arial" w:cs="Arial"/>
                <w:sz w:val="20"/>
                <w:szCs w:val="20"/>
                <w:highlight w:val="white"/>
              </w:rPr>
              <w:t xml:space="preserve"> et al. (2018)</w:t>
            </w:r>
          </w:p>
          <w:p w14:paraId="3E5409B0" w14:textId="77777777" w:rsidR="00592F72" w:rsidRPr="008D63E6" w:rsidRDefault="00592F72" w:rsidP="00592F72">
            <w:pPr>
              <w:jc w:val="both"/>
              <w:rPr>
                <w:rFonts w:ascii="Arial" w:eastAsia="Times New Roman" w:hAnsi="Arial" w:cs="Arial"/>
                <w:sz w:val="20"/>
                <w:szCs w:val="20"/>
              </w:rPr>
            </w:pPr>
          </w:p>
        </w:tc>
      </w:tr>
      <w:tr w:rsidR="00592F72" w:rsidRPr="008D63E6" w14:paraId="161FAD7A" w14:textId="77777777" w:rsidTr="00D54226">
        <w:tc>
          <w:tcPr>
            <w:tcW w:w="1125" w:type="dxa"/>
            <w:vMerge/>
          </w:tcPr>
          <w:p w14:paraId="4357AB53" w14:textId="77777777" w:rsidR="00592F72" w:rsidRPr="008D63E6" w:rsidRDefault="00592F72" w:rsidP="00592F72">
            <w:pPr>
              <w:jc w:val="both"/>
              <w:rPr>
                <w:rFonts w:ascii="Arial" w:eastAsia="Times New Roman" w:hAnsi="Arial" w:cs="Arial"/>
                <w:b/>
                <w:sz w:val="20"/>
                <w:szCs w:val="20"/>
              </w:rPr>
            </w:pPr>
          </w:p>
        </w:tc>
        <w:tc>
          <w:tcPr>
            <w:tcW w:w="1682" w:type="dxa"/>
            <w:vMerge/>
          </w:tcPr>
          <w:p w14:paraId="155460C1" w14:textId="77777777" w:rsidR="00592F72" w:rsidRPr="008D63E6" w:rsidRDefault="00592F72" w:rsidP="00592F72">
            <w:pPr>
              <w:jc w:val="both"/>
              <w:rPr>
                <w:rFonts w:ascii="Arial" w:eastAsia="Times New Roman" w:hAnsi="Arial" w:cs="Arial"/>
                <w:b/>
                <w:sz w:val="20"/>
                <w:szCs w:val="20"/>
              </w:rPr>
            </w:pPr>
          </w:p>
        </w:tc>
        <w:tc>
          <w:tcPr>
            <w:tcW w:w="2230" w:type="dxa"/>
            <w:vMerge/>
          </w:tcPr>
          <w:p w14:paraId="6110782B" w14:textId="77777777" w:rsidR="00592F72" w:rsidRPr="008D63E6" w:rsidRDefault="00592F72" w:rsidP="00592F72">
            <w:pPr>
              <w:jc w:val="both"/>
              <w:rPr>
                <w:rFonts w:ascii="Arial" w:eastAsia="Times New Roman" w:hAnsi="Arial" w:cs="Arial"/>
                <w:sz w:val="20"/>
                <w:szCs w:val="20"/>
              </w:rPr>
            </w:pPr>
          </w:p>
        </w:tc>
        <w:tc>
          <w:tcPr>
            <w:tcW w:w="2336" w:type="dxa"/>
          </w:tcPr>
          <w:p w14:paraId="4FDF0254" w14:textId="2E03B5F7" w:rsidR="00592F72" w:rsidRPr="008D63E6" w:rsidRDefault="00592F72" w:rsidP="00592F72">
            <w:pPr>
              <w:jc w:val="both"/>
              <w:rPr>
                <w:rFonts w:ascii="Arial" w:eastAsia="Times New Roman" w:hAnsi="Arial" w:cs="Arial"/>
                <w:sz w:val="20"/>
                <w:szCs w:val="20"/>
              </w:rPr>
            </w:pPr>
            <w:r w:rsidRPr="008D63E6">
              <w:rPr>
                <w:rFonts w:ascii="Arial" w:eastAsia="Times New Roman" w:hAnsi="Arial" w:cs="Arial"/>
                <w:sz w:val="20"/>
                <w:szCs w:val="20"/>
              </w:rPr>
              <w:t xml:space="preserve">Cognitive function </w:t>
            </w:r>
          </w:p>
        </w:tc>
        <w:tc>
          <w:tcPr>
            <w:tcW w:w="1643" w:type="dxa"/>
          </w:tcPr>
          <w:p w14:paraId="39694242" w14:textId="5F68A1DD" w:rsidR="00592F72" w:rsidRPr="008D63E6" w:rsidRDefault="00592F72" w:rsidP="00592F72">
            <w:pPr>
              <w:jc w:val="both"/>
              <w:rPr>
                <w:rFonts w:ascii="Arial" w:eastAsia="Times New Roman" w:hAnsi="Arial" w:cs="Arial"/>
                <w:sz w:val="20"/>
                <w:szCs w:val="20"/>
              </w:rPr>
            </w:pPr>
            <w:proofErr w:type="spellStart"/>
            <w:r w:rsidRPr="008D63E6">
              <w:rPr>
                <w:rFonts w:ascii="Arial" w:eastAsia="Times New Roman" w:hAnsi="Arial" w:cs="Arial"/>
                <w:sz w:val="20"/>
                <w:szCs w:val="20"/>
                <w:highlight w:val="white"/>
              </w:rPr>
              <w:t>Igase</w:t>
            </w:r>
            <w:proofErr w:type="spellEnd"/>
            <w:r w:rsidRPr="008D63E6">
              <w:rPr>
                <w:rFonts w:ascii="Arial" w:eastAsia="Times New Roman" w:hAnsi="Arial" w:cs="Arial"/>
                <w:sz w:val="20"/>
                <w:szCs w:val="20"/>
                <w:highlight w:val="white"/>
              </w:rPr>
              <w:t xml:space="preserve"> et al. (2018)</w:t>
            </w:r>
          </w:p>
        </w:tc>
      </w:tr>
      <w:tr w:rsidR="00592F72" w:rsidRPr="008D63E6" w14:paraId="49A86DB7" w14:textId="77777777" w:rsidTr="00D54226">
        <w:tc>
          <w:tcPr>
            <w:tcW w:w="1125" w:type="dxa"/>
            <w:vMerge/>
          </w:tcPr>
          <w:p w14:paraId="11662A4E" w14:textId="77777777" w:rsidR="00592F72" w:rsidRPr="008D63E6" w:rsidRDefault="00592F72" w:rsidP="00592F72">
            <w:pPr>
              <w:jc w:val="both"/>
              <w:rPr>
                <w:rFonts w:ascii="Arial" w:eastAsia="Times New Roman" w:hAnsi="Arial" w:cs="Arial"/>
                <w:b/>
                <w:sz w:val="20"/>
                <w:szCs w:val="20"/>
              </w:rPr>
            </w:pPr>
          </w:p>
        </w:tc>
        <w:tc>
          <w:tcPr>
            <w:tcW w:w="1682" w:type="dxa"/>
            <w:vMerge w:val="restart"/>
          </w:tcPr>
          <w:p w14:paraId="1771A4D7" w14:textId="1885416E" w:rsidR="00592F72" w:rsidRPr="008D63E6" w:rsidRDefault="00592F72" w:rsidP="00592F72">
            <w:pPr>
              <w:jc w:val="both"/>
              <w:rPr>
                <w:rFonts w:ascii="Arial" w:eastAsia="Times New Roman" w:hAnsi="Arial" w:cs="Arial"/>
                <w:b/>
                <w:sz w:val="20"/>
                <w:szCs w:val="20"/>
              </w:rPr>
            </w:pPr>
            <w:r w:rsidRPr="008D63E6">
              <w:rPr>
                <w:rFonts w:ascii="Arial" w:eastAsia="Times New Roman" w:hAnsi="Arial" w:cs="Arial"/>
                <w:sz w:val="20"/>
                <w:szCs w:val="20"/>
              </w:rPr>
              <w:t>Vitamin</w:t>
            </w:r>
          </w:p>
        </w:tc>
        <w:tc>
          <w:tcPr>
            <w:tcW w:w="2230" w:type="dxa"/>
            <w:vMerge w:val="restart"/>
          </w:tcPr>
          <w:p w14:paraId="7DCD8FEA" w14:textId="30389DEB" w:rsidR="00592F72" w:rsidRPr="008D63E6" w:rsidRDefault="00592F72" w:rsidP="00592F72">
            <w:pPr>
              <w:jc w:val="both"/>
              <w:rPr>
                <w:rFonts w:ascii="Arial" w:eastAsia="Times New Roman" w:hAnsi="Arial" w:cs="Arial"/>
                <w:sz w:val="20"/>
                <w:szCs w:val="20"/>
              </w:rPr>
            </w:pPr>
            <w:r w:rsidRPr="008D63E6">
              <w:rPr>
                <w:rFonts w:ascii="Arial" w:eastAsia="Times New Roman" w:hAnsi="Arial" w:cs="Arial"/>
                <w:sz w:val="20"/>
                <w:szCs w:val="20"/>
              </w:rPr>
              <w:t>B</w:t>
            </w:r>
            <w:r w:rsidRPr="008D63E6">
              <w:rPr>
                <w:rFonts w:ascii="Arial" w:eastAsia="Times New Roman" w:hAnsi="Arial" w:cs="Arial"/>
                <w:sz w:val="20"/>
                <w:szCs w:val="20"/>
                <w:vertAlign w:val="subscript"/>
              </w:rPr>
              <w:t>1</w:t>
            </w:r>
            <w:r w:rsidRPr="008D63E6">
              <w:rPr>
                <w:rFonts w:ascii="Arial" w:eastAsia="Times New Roman" w:hAnsi="Arial" w:cs="Arial"/>
                <w:sz w:val="20"/>
                <w:szCs w:val="20"/>
              </w:rPr>
              <w:t>, B</w:t>
            </w:r>
            <w:r w:rsidRPr="008D63E6">
              <w:rPr>
                <w:rFonts w:ascii="Arial" w:eastAsia="Times New Roman" w:hAnsi="Arial" w:cs="Arial"/>
                <w:sz w:val="20"/>
                <w:szCs w:val="20"/>
                <w:vertAlign w:val="subscript"/>
              </w:rPr>
              <w:t>2</w:t>
            </w:r>
            <w:r w:rsidRPr="008D63E6">
              <w:rPr>
                <w:rFonts w:ascii="Arial" w:eastAsia="Times New Roman" w:hAnsi="Arial" w:cs="Arial"/>
                <w:sz w:val="20"/>
                <w:szCs w:val="20"/>
              </w:rPr>
              <w:t>, B</w:t>
            </w:r>
            <w:r w:rsidRPr="008D63E6">
              <w:rPr>
                <w:rFonts w:ascii="Arial" w:eastAsia="Times New Roman" w:hAnsi="Arial" w:cs="Arial"/>
                <w:sz w:val="20"/>
                <w:szCs w:val="20"/>
                <w:vertAlign w:val="subscript"/>
              </w:rPr>
              <w:t>3</w:t>
            </w:r>
            <w:r w:rsidRPr="008D63E6">
              <w:rPr>
                <w:rFonts w:ascii="Arial" w:eastAsia="Times New Roman" w:hAnsi="Arial" w:cs="Arial"/>
                <w:sz w:val="20"/>
                <w:szCs w:val="20"/>
              </w:rPr>
              <w:t>, C</w:t>
            </w:r>
          </w:p>
        </w:tc>
        <w:tc>
          <w:tcPr>
            <w:tcW w:w="2336" w:type="dxa"/>
          </w:tcPr>
          <w:p w14:paraId="5216EC9B" w14:textId="7A8E5B5C" w:rsidR="00592F72" w:rsidRPr="008D63E6" w:rsidRDefault="00592F72" w:rsidP="00592F72">
            <w:pPr>
              <w:jc w:val="both"/>
              <w:rPr>
                <w:rFonts w:ascii="Arial" w:eastAsia="Times New Roman" w:hAnsi="Arial" w:cs="Arial"/>
                <w:sz w:val="20"/>
                <w:szCs w:val="20"/>
              </w:rPr>
            </w:pPr>
            <w:r w:rsidRPr="008D63E6">
              <w:rPr>
                <w:rFonts w:ascii="Arial" w:eastAsia="Times New Roman" w:hAnsi="Arial" w:cs="Arial"/>
                <w:sz w:val="20"/>
                <w:szCs w:val="20"/>
              </w:rPr>
              <w:t xml:space="preserve">Gastric cancer </w:t>
            </w:r>
          </w:p>
        </w:tc>
        <w:tc>
          <w:tcPr>
            <w:tcW w:w="1643" w:type="dxa"/>
          </w:tcPr>
          <w:p w14:paraId="4253D33B" w14:textId="573C65C9" w:rsidR="00592F72" w:rsidRPr="008D63E6" w:rsidRDefault="00592F72" w:rsidP="00592F72">
            <w:pPr>
              <w:jc w:val="both"/>
              <w:rPr>
                <w:rFonts w:ascii="Arial" w:eastAsia="Times New Roman" w:hAnsi="Arial" w:cs="Arial"/>
                <w:sz w:val="20"/>
                <w:szCs w:val="20"/>
              </w:rPr>
            </w:pPr>
            <w:r w:rsidRPr="008D63E6">
              <w:rPr>
                <w:rFonts w:ascii="Arial" w:eastAsia="Times New Roman" w:hAnsi="Arial" w:cs="Arial"/>
                <w:sz w:val="20"/>
                <w:szCs w:val="20"/>
              </w:rPr>
              <w:t>Wu et al. (2015a)</w:t>
            </w:r>
          </w:p>
          <w:p w14:paraId="547FE607" w14:textId="77777777" w:rsidR="00592F72" w:rsidRPr="008D63E6" w:rsidRDefault="00592F72" w:rsidP="00592F72">
            <w:pPr>
              <w:jc w:val="both"/>
              <w:rPr>
                <w:rFonts w:ascii="Arial" w:eastAsia="Times New Roman" w:hAnsi="Arial" w:cs="Arial"/>
                <w:sz w:val="20"/>
                <w:szCs w:val="20"/>
              </w:rPr>
            </w:pPr>
          </w:p>
        </w:tc>
      </w:tr>
      <w:tr w:rsidR="00592F72" w:rsidRPr="008D63E6" w14:paraId="7BB2746D" w14:textId="77777777" w:rsidTr="00D54226">
        <w:tc>
          <w:tcPr>
            <w:tcW w:w="1125" w:type="dxa"/>
            <w:vMerge/>
          </w:tcPr>
          <w:p w14:paraId="130A84EB" w14:textId="77777777" w:rsidR="00592F72" w:rsidRPr="008D63E6" w:rsidRDefault="00592F72" w:rsidP="00592F72">
            <w:pPr>
              <w:jc w:val="both"/>
              <w:rPr>
                <w:rFonts w:ascii="Arial" w:eastAsia="Times New Roman" w:hAnsi="Arial" w:cs="Arial"/>
                <w:b/>
                <w:sz w:val="20"/>
                <w:szCs w:val="20"/>
              </w:rPr>
            </w:pPr>
          </w:p>
        </w:tc>
        <w:tc>
          <w:tcPr>
            <w:tcW w:w="1682" w:type="dxa"/>
            <w:vMerge/>
          </w:tcPr>
          <w:p w14:paraId="1599DDF3" w14:textId="77777777" w:rsidR="00592F72" w:rsidRPr="008D63E6" w:rsidRDefault="00592F72" w:rsidP="00592F72">
            <w:pPr>
              <w:jc w:val="both"/>
              <w:rPr>
                <w:rFonts w:ascii="Arial" w:eastAsia="Times New Roman" w:hAnsi="Arial" w:cs="Arial"/>
                <w:b/>
                <w:sz w:val="20"/>
                <w:szCs w:val="20"/>
              </w:rPr>
            </w:pPr>
          </w:p>
        </w:tc>
        <w:tc>
          <w:tcPr>
            <w:tcW w:w="2230" w:type="dxa"/>
            <w:vMerge/>
          </w:tcPr>
          <w:p w14:paraId="4AE47E0E" w14:textId="77777777" w:rsidR="00592F72" w:rsidRPr="008D63E6" w:rsidRDefault="00592F72" w:rsidP="00592F72">
            <w:pPr>
              <w:jc w:val="both"/>
              <w:rPr>
                <w:rFonts w:ascii="Arial" w:eastAsia="Times New Roman" w:hAnsi="Arial" w:cs="Arial"/>
                <w:sz w:val="20"/>
                <w:szCs w:val="20"/>
              </w:rPr>
            </w:pPr>
          </w:p>
        </w:tc>
        <w:tc>
          <w:tcPr>
            <w:tcW w:w="2336" w:type="dxa"/>
          </w:tcPr>
          <w:p w14:paraId="3AC4C391" w14:textId="24DB4D2F" w:rsidR="00592F72" w:rsidRPr="008D63E6" w:rsidRDefault="00592F72" w:rsidP="00592F72">
            <w:pPr>
              <w:jc w:val="both"/>
              <w:rPr>
                <w:rFonts w:ascii="Arial" w:eastAsia="Times New Roman" w:hAnsi="Arial" w:cs="Arial"/>
                <w:sz w:val="20"/>
                <w:szCs w:val="20"/>
              </w:rPr>
            </w:pPr>
            <w:r w:rsidRPr="008D63E6">
              <w:rPr>
                <w:rFonts w:ascii="Arial" w:eastAsia="Times New Roman" w:hAnsi="Arial" w:cs="Arial"/>
                <w:sz w:val="20"/>
                <w:szCs w:val="20"/>
              </w:rPr>
              <w:t>Obesity</w:t>
            </w:r>
          </w:p>
        </w:tc>
        <w:tc>
          <w:tcPr>
            <w:tcW w:w="1643" w:type="dxa"/>
          </w:tcPr>
          <w:p w14:paraId="0C2CDA3F" w14:textId="77777777" w:rsidR="00592F72" w:rsidRPr="008D63E6" w:rsidRDefault="00592F72" w:rsidP="00592F72">
            <w:pPr>
              <w:jc w:val="both"/>
              <w:rPr>
                <w:rFonts w:ascii="Arial" w:eastAsia="Times New Roman" w:hAnsi="Arial" w:cs="Arial"/>
                <w:sz w:val="20"/>
                <w:szCs w:val="20"/>
              </w:rPr>
            </w:pPr>
            <w:proofErr w:type="spellStart"/>
            <w:r w:rsidRPr="008D63E6">
              <w:rPr>
                <w:rFonts w:ascii="Arial" w:eastAsia="Times New Roman" w:hAnsi="Arial" w:cs="Arial"/>
                <w:sz w:val="20"/>
                <w:szCs w:val="20"/>
              </w:rPr>
              <w:t>Shabrova</w:t>
            </w:r>
            <w:proofErr w:type="spellEnd"/>
            <w:r w:rsidRPr="008D63E6">
              <w:rPr>
                <w:rFonts w:ascii="Arial" w:eastAsia="Times New Roman" w:hAnsi="Arial" w:cs="Arial"/>
                <w:sz w:val="20"/>
                <w:szCs w:val="20"/>
              </w:rPr>
              <w:t xml:space="preserve"> et al. (2016)</w:t>
            </w:r>
          </w:p>
          <w:p w14:paraId="298F5B68" w14:textId="77777777" w:rsidR="00592F72" w:rsidRPr="008D63E6" w:rsidRDefault="00592F72" w:rsidP="00592F72">
            <w:pPr>
              <w:jc w:val="both"/>
              <w:rPr>
                <w:rFonts w:ascii="Arial" w:eastAsia="Times New Roman" w:hAnsi="Arial" w:cs="Arial"/>
                <w:sz w:val="20"/>
                <w:szCs w:val="20"/>
              </w:rPr>
            </w:pPr>
          </w:p>
        </w:tc>
      </w:tr>
      <w:tr w:rsidR="00592F72" w:rsidRPr="008D63E6" w14:paraId="58408AB4" w14:textId="77777777" w:rsidTr="00D54226">
        <w:tc>
          <w:tcPr>
            <w:tcW w:w="1125" w:type="dxa"/>
            <w:vMerge/>
          </w:tcPr>
          <w:p w14:paraId="6DF92F81" w14:textId="77777777" w:rsidR="00592F72" w:rsidRPr="008D63E6" w:rsidRDefault="00592F72" w:rsidP="00592F72">
            <w:pPr>
              <w:jc w:val="both"/>
              <w:rPr>
                <w:rFonts w:ascii="Arial" w:eastAsia="Times New Roman" w:hAnsi="Arial" w:cs="Arial"/>
                <w:b/>
                <w:sz w:val="20"/>
                <w:szCs w:val="20"/>
              </w:rPr>
            </w:pPr>
          </w:p>
        </w:tc>
        <w:tc>
          <w:tcPr>
            <w:tcW w:w="1682" w:type="dxa"/>
            <w:vMerge/>
          </w:tcPr>
          <w:p w14:paraId="0BA049CC" w14:textId="77777777" w:rsidR="00592F72" w:rsidRPr="008D63E6" w:rsidRDefault="00592F72" w:rsidP="00592F72">
            <w:pPr>
              <w:jc w:val="both"/>
              <w:rPr>
                <w:rFonts w:ascii="Arial" w:eastAsia="Times New Roman" w:hAnsi="Arial" w:cs="Arial"/>
                <w:b/>
                <w:sz w:val="20"/>
                <w:szCs w:val="20"/>
              </w:rPr>
            </w:pPr>
          </w:p>
        </w:tc>
        <w:tc>
          <w:tcPr>
            <w:tcW w:w="2230" w:type="dxa"/>
            <w:vMerge/>
          </w:tcPr>
          <w:p w14:paraId="1F3BDA2C" w14:textId="77777777" w:rsidR="00592F72" w:rsidRPr="008D63E6" w:rsidRDefault="00592F72" w:rsidP="00592F72">
            <w:pPr>
              <w:jc w:val="both"/>
              <w:rPr>
                <w:rFonts w:ascii="Arial" w:eastAsia="Times New Roman" w:hAnsi="Arial" w:cs="Arial"/>
                <w:sz w:val="20"/>
                <w:szCs w:val="20"/>
              </w:rPr>
            </w:pPr>
          </w:p>
        </w:tc>
        <w:tc>
          <w:tcPr>
            <w:tcW w:w="2336" w:type="dxa"/>
          </w:tcPr>
          <w:p w14:paraId="562D9343" w14:textId="2FBD5205" w:rsidR="00592F72" w:rsidRPr="008D63E6" w:rsidRDefault="00592F72" w:rsidP="00592F72">
            <w:pPr>
              <w:jc w:val="both"/>
              <w:rPr>
                <w:rFonts w:ascii="Arial" w:eastAsia="Times New Roman" w:hAnsi="Arial" w:cs="Arial"/>
                <w:sz w:val="20"/>
                <w:szCs w:val="20"/>
              </w:rPr>
            </w:pPr>
            <w:r w:rsidRPr="008D63E6">
              <w:rPr>
                <w:rFonts w:ascii="Arial" w:eastAsia="Times New Roman" w:hAnsi="Arial" w:cs="Arial"/>
                <w:sz w:val="20"/>
                <w:szCs w:val="20"/>
              </w:rPr>
              <w:t>Type II diabetes</w:t>
            </w:r>
          </w:p>
        </w:tc>
        <w:tc>
          <w:tcPr>
            <w:tcW w:w="1643" w:type="dxa"/>
          </w:tcPr>
          <w:p w14:paraId="0D0046F6" w14:textId="77777777" w:rsidR="00592F72" w:rsidRPr="008D63E6" w:rsidRDefault="00592F72" w:rsidP="00592F72">
            <w:pPr>
              <w:jc w:val="both"/>
              <w:rPr>
                <w:rFonts w:ascii="Arial" w:eastAsia="Times New Roman" w:hAnsi="Arial" w:cs="Arial"/>
                <w:sz w:val="20"/>
                <w:szCs w:val="20"/>
              </w:rPr>
            </w:pPr>
            <w:r w:rsidRPr="008D63E6">
              <w:rPr>
                <w:rFonts w:ascii="Arial" w:eastAsia="Times New Roman" w:hAnsi="Arial" w:cs="Arial"/>
                <w:sz w:val="20"/>
                <w:szCs w:val="20"/>
              </w:rPr>
              <w:t>Iqbal and Naseem (2015)</w:t>
            </w:r>
          </w:p>
          <w:p w14:paraId="2D7763E8" w14:textId="77777777" w:rsidR="00592F72" w:rsidRPr="008D63E6" w:rsidRDefault="00592F72" w:rsidP="00592F72">
            <w:pPr>
              <w:jc w:val="both"/>
              <w:rPr>
                <w:rFonts w:ascii="Arial" w:eastAsia="Times New Roman" w:hAnsi="Arial" w:cs="Arial"/>
                <w:sz w:val="20"/>
                <w:szCs w:val="20"/>
              </w:rPr>
            </w:pPr>
          </w:p>
        </w:tc>
      </w:tr>
      <w:tr w:rsidR="00592F72" w:rsidRPr="008D63E6" w14:paraId="1FCFD6BC" w14:textId="77777777" w:rsidTr="00D54226">
        <w:tc>
          <w:tcPr>
            <w:tcW w:w="1125" w:type="dxa"/>
            <w:vMerge/>
          </w:tcPr>
          <w:p w14:paraId="1C2172CE" w14:textId="77777777" w:rsidR="00592F72" w:rsidRPr="008D63E6" w:rsidRDefault="00592F72" w:rsidP="00592F72">
            <w:pPr>
              <w:jc w:val="both"/>
              <w:rPr>
                <w:rFonts w:ascii="Arial" w:eastAsia="Times New Roman" w:hAnsi="Arial" w:cs="Arial"/>
                <w:b/>
                <w:sz w:val="20"/>
                <w:szCs w:val="20"/>
              </w:rPr>
            </w:pPr>
          </w:p>
        </w:tc>
        <w:tc>
          <w:tcPr>
            <w:tcW w:w="1682" w:type="dxa"/>
            <w:vMerge/>
          </w:tcPr>
          <w:p w14:paraId="4A3E15A3" w14:textId="77777777" w:rsidR="00592F72" w:rsidRPr="008D63E6" w:rsidRDefault="00592F72" w:rsidP="00592F72">
            <w:pPr>
              <w:jc w:val="both"/>
              <w:rPr>
                <w:rFonts w:ascii="Arial" w:eastAsia="Times New Roman" w:hAnsi="Arial" w:cs="Arial"/>
                <w:b/>
                <w:sz w:val="20"/>
                <w:szCs w:val="20"/>
              </w:rPr>
            </w:pPr>
          </w:p>
        </w:tc>
        <w:tc>
          <w:tcPr>
            <w:tcW w:w="2230" w:type="dxa"/>
            <w:vMerge/>
          </w:tcPr>
          <w:p w14:paraId="4AD0EF06" w14:textId="77777777" w:rsidR="00592F72" w:rsidRPr="008D63E6" w:rsidRDefault="00592F72" w:rsidP="00592F72">
            <w:pPr>
              <w:jc w:val="both"/>
              <w:rPr>
                <w:rFonts w:ascii="Arial" w:eastAsia="Times New Roman" w:hAnsi="Arial" w:cs="Arial"/>
                <w:sz w:val="20"/>
                <w:szCs w:val="20"/>
              </w:rPr>
            </w:pPr>
          </w:p>
        </w:tc>
        <w:tc>
          <w:tcPr>
            <w:tcW w:w="2336" w:type="dxa"/>
          </w:tcPr>
          <w:p w14:paraId="5EAF073C" w14:textId="77777777" w:rsidR="00592F72" w:rsidRPr="008D63E6" w:rsidRDefault="00592F72" w:rsidP="00592F72">
            <w:pPr>
              <w:jc w:val="both"/>
              <w:rPr>
                <w:rFonts w:ascii="Arial" w:eastAsia="Times New Roman" w:hAnsi="Arial" w:cs="Arial"/>
                <w:sz w:val="20"/>
                <w:szCs w:val="20"/>
                <w:shd w:val="clear" w:color="auto" w:fill="F7F7F7"/>
              </w:rPr>
            </w:pPr>
            <w:r w:rsidRPr="008D63E6">
              <w:rPr>
                <w:rFonts w:ascii="Arial" w:eastAsia="Times New Roman" w:hAnsi="Arial" w:cs="Arial"/>
                <w:sz w:val="20"/>
                <w:szCs w:val="20"/>
              </w:rPr>
              <w:t>Autism spectrum disorder (ASD) </w:t>
            </w:r>
          </w:p>
          <w:p w14:paraId="4C6E86BB" w14:textId="1505CD32" w:rsidR="00592F72" w:rsidRPr="008D63E6" w:rsidRDefault="00592F72" w:rsidP="00592F72">
            <w:pPr>
              <w:jc w:val="both"/>
              <w:rPr>
                <w:rFonts w:ascii="Arial" w:eastAsia="Times New Roman" w:hAnsi="Arial" w:cs="Arial"/>
                <w:sz w:val="20"/>
                <w:szCs w:val="20"/>
              </w:rPr>
            </w:pPr>
          </w:p>
        </w:tc>
        <w:tc>
          <w:tcPr>
            <w:tcW w:w="1643" w:type="dxa"/>
          </w:tcPr>
          <w:p w14:paraId="7BB567A7" w14:textId="77777777" w:rsidR="00592F72" w:rsidRPr="008D63E6" w:rsidRDefault="00592F72" w:rsidP="00592F72">
            <w:pPr>
              <w:jc w:val="both"/>
              <w:rPr>
                <w:rFonts w:ascii="Arial" w:eastAsia="Times New Roman" w:hAnsi="Arial" w:cs="Arial"/>
                <w:sz w:val="20"/>
                <w:szCs w:val="20"/>
              </w:rPr>
            </w:pPr>
            <w:proofErr w:type="spellStart"/>
            <w:r w:rsidRPr="008D63E6">
              <w:rPr>
                <w:rFonts w:ascii="Arial" w:eastAsia="Times New Roman" w:hAnsi="Arial" w:cs="Arial"/>
                <w:sz w:val="20"/>
                <w:szCs w:val="20"/>
              </w:rPr>
              <w:t>Dhir</w:t>
            </w:r>
            <w:proofErr w:type="spellEnd"/>
            <w:r w:rsidRPr="008D63E6">
              <w:rPr>
                <w:rFonts w:ascii="Arial" w:eastAsia="Times New Roman" w:hAnsi="Arial" w:cs="Arial"/>
                <w:sz w:val="20"/>
                <w:szCs w:val="20"/>
              </w:rPr>
              <w:t xml:space="preserve"> et al. (2019)</w:t>
            </w:r>
          </w:p>
          <w:p w14:paraId="47338DB3" w14:textId="77777777" w:rsidR="00592F72" w:rsidRPr="008D63E6" w:rsidRDefault="00592F72" w:rsidP="00592F72">
            <w:pPr>
              <w:jc w:val="both"/>
              <w:rPr>
                <w:rFonts w:ascii="Arial" w:eastAsia="Times New Roman" w:hAnsi="Arial" w:cs="Arial"/>
                <w:sz w:val="20"/>
                <w:szCs w:val="20"/>
              </w:rPr>
            </w:pPr>
          </w:p>
        </w:tc>
      </w:tr>
      <w:tr w:rsidR="00592F72" w:rsidRPr="008D63E6" w14:paraId="1063B3AB" w14:textId="77777777" w:rsidTr="00D54226">
        <w:tc>
          <w:tcPr>
            <w:tcW w:w="1125" w:type="dxa"/>
            <w:vMerge/>
          </w:tcPr>
          <w:p w14:paraId="67DB3BB9" w14:textId="77777777" w:rsidR="00592F72" w:rsidRPr="008D63E6" w:rsidRDefault="00592F72" w:rsidP="00592F72">
            <w:pPr>
              <w:jc w:val="both"/>
              <w:rPr>
                <w:rFonts w:ascii="Arial" w:eastAsia="Times New Roman" w:hAnsi="Arial" w:cs="Arial"/>
                <w:b/>
                <w:sz w:val="20"/>
                <w:szCs w:val="20"/>
              </w:rPr>
            </w:pPr>
          </w:p>
        </w:tc>
        <w:tc>
          <w:tcPr>
            <w:tcW w:w="1682" w:type="dxa"/>
            <w:vMerge/>
          </w:tcPr>
          <w:p w14:paraId="608F1839" w14:textId="77777777" w:rsidR="00592F72" w:rsidRPr="008D63E6" w:rsidRDefault="00592F72" w:rsidP="00592F72">
            <w:pPr>
              <w:jc w:val="both"/>
              <w:rPr>
                <w:rFonts w:ascii="Arial" w:eastAsia="Times New Roman" w:hAnsi="Arial" w:cs="Arial"/>
                <w:b/>
                <w:sz w:val="20"/>
                <w:szCs w:val="20"/>
              </w:rPr>
            </w:pPr>
          </w:p>
        </w:tc>
        <w:tc>
          <w:tcPr>
            <w:tcW w:w="2230" w:type="dxa"/>
            <w:vMerge/>
          </w:tcPr>
          <w:p w14:paraId="6CA131C0" w14:textId="77777777" w:rsidR="00592F72" w:rsidRPr="008D63E6" w:rsidRDefault="00592F72" w:rsidP="00592F72">
            <w:pPr>
              <w:jc w:val="both"/>
              <w:rPr>
                <w:rFonts w:ascii="Arial" w:eastAsia="Times New Roman" w:hAnsi="Arial" w:cs="Arial"/>
                <w:sz w:val="20"/>
                <w:szCs w:val="20"/>
              </w:rPr>
            </w:pPr>
          </w:p>
        </w:tc>
        <w:tc>
          <w:tcPr>
            <w:tcW w:w="2336" w:type="dxa"/>
          </w:tcPr>
          <w:p w14:paraId="7EFE73EE" w14:textId="79567038" w:rsidR="00592F72" w:rsidRPr="008D63E6" w:rsidRDefault="00592F72" w:rsidP="00592F72">
            <w:pPr>
              <w:jc w:val="both"/>
              <w:rPr>
                <w:rFonts w:ascii="Arial" w:eastAsia="Times New Roman" w:hAnsi="Arial" w:cs="Arial"/>
                <w:sz w:val="20"/>
                <w:szCs w:val="20"/>
              </w:rPr>
            </w:pPr>
            <w:r w:rsidRPr="008D63E6">
              <w:rPr>
                <w:rFonts w:ascii="Arial" w:eastAsia="Times New Roman" w:hAnsi="Arial" w:cs="Arial"/>
                <w:sz w:val="20"/>
                <w:szCs w:val="20"/>
              </w:rPr>
              <w:t>Anti-nociceptive</w:t>
            </w:r>
          </w:p>
        </w:tc>
        <w:tc>
          <w:tcPr>
            <w:tcW w:w="1643" w:type="dxa"/>
          </w:tcPr>
          <w:p w14:paraId="041C0C9C" w14:textId="77777777" w:rsidR="00592F72" w:rsidRPr="008D63E6" w:rsidRDefault="00592F72" w:rsidP="00592F72">
            <w:pPr>
              <w:jc w:val="both"/>
              <w:rPr>
                <w:rFonts w:ascii="Arial" w:eastAsia="Times New Roman" w:hAnsi="Arial" w:cs="Arial"/>
                <w:sz w:val="20"/>
                <w:szCs w:val="20"/>
                <w:highlight w:val="white"/>
              </w:rPr>
            </w:pPr>
            <w:proofErr w:type="spellStart"/>
            <w:r w:rsidRPr="008D63E6">
              <w:rPr>
                <w:rFonts w:ascii="Arial" w:eastAsia="Times New Roman" w:hAnsi="Arial" w:cs="Arial"/>
                <w:sz w:val="20"/>
                <w:szCs w:val="20"/>
                <w:highlight w:val="white"/>
              </w:rPr>
              <w:t>Suwannasom</w:t>
            </w:r>
            <w:proofErr w:type="spellEnd"/>
            <w:r w:rsidRPr="008D63E6">
              <w:rPr>
                <w:rFonts w:ascii="Arial" w:eastAsia="Times New Roman" w:hAnsi="Arial" w:cs="Arial"/>
                <w:sz w:val="20"/>
                <w:szCs w:val="20"/>
                <w:highlight w:val="white"/>
              </w:rPr>
              <w:t xml:space="preserve"> et al. (2020)</w:t>
            </w:r>
            <w:r w:rsidRPr="008D63E6">
              <w:rPr>
                <w:rFonts w:ascii="Arial" w:eastAsia="Times New Roman" w:hAnsi="Arial" w:cs="Arial"/>
                <w:sz w:val="20"/>
                <w:szCs w:val="20"/>
              </w:rPr>
              <w:t xml:space="preserve"> </w:t>
            </w:r>
          </w:p>
          <w:p w14:paraId="02B261EF" w14:textId="77777777" w:rsidR="00592F72" w:rsidRPr="008D63E6" w:rsidRDefault="00592F72" w:rsidP="00592F72">
            <w:pPr>
              <w:jc w:val="both"/>
              <w:rPr>
                <w:rFonts w:ascii="Arial" w:eastAsia="Times New Roman" w:hAnsi="Arial" w:cs="Arial"/>
                <w:sz w:val="20"/>
                <w:szCs w:val="20"/>
              </w:rPr>
            </w:pPr>
          </w:p>
        </w:tc>
      </w:tr>
      <w:tr w:rsidR="00592F72" w:rsidRPr="008D63E6" w14:paraId="19C490B1" w14:textId="77777777" w:rsidTr="00D54226">
        <w:tc>
          <w:tcPr>
            <w:tcW w:w="1125" w:type="dxa"/>
            <w:vMerge/>
          </w:tcPr>
          <w:p w14:paraId="0DC222F0" w14:textId="77777777" w:rsidR="00592F72" w:rsidRPr="008D63E6" w:rsidRDefault="00592F72" w:rsidP="00592F72">
            <w:pPr>
              <w:jc w:val="both"/>
              <w:rPr>
                <w:rFonts w:ascii="Arial" w:eastAsia="Times New Roman" w:hAnsi="Arial" w:cs="Arial"/>
                <w:b/>
                <w:sz w:val="20"/>
                <w:szCs w:val="20"/>
              </w:rPr>
            </w:pPr>
          </w:p>
        </w:tc>
        <w:tc>
          <w:tcPr>
            <w:tcW w:w="1682" w:type="dxa"/>
            <w:vMerge/>
          </w:tcPr>
          <w:p w14:paraId="6BC317FE" w14:textId="77777777" w:rsidR="00592F72" w:rsidRPr="008D63E6" w:rsidRDefault="00592F72" w:rsidP="00592F72">
            <w:pPr>
              <w:jc w:val="both"/>
              <w:rPr>
                <w:rFonts w:ascii="Arial" w:eastAsia="Times New Roman" w:hAnsi="Arial" w:cs="Arial"/>
                <w:b/>
                <w:sz w:val="20"/>
                <w:szCs w:val="20"/>
              </w:rPr>
            </w:pPr>
          </w:p>
        </w:tc>
        <w:tc>
          <w:tcPr>
            <w:tcW w:w="2230" w:type="dxa"/>
            <w:vMerge/>
          </w:tcPr>
          <w:p w14:paraId="367C5E11" w14:textId="77777777" w:rsidR="00592F72" w:rsidRPr="008D63E6" w:rsidRDefault="00592F72" w:rsidP="00592F72">
            <w:pPr>
              <w:jc w:val="both"/>
              <w:rPr>
                <w:rFonts w:ascii="Arial" w:eastAsia="Times New Roman" w:hAnsi="Arial" w:cs="Arial"/>
                <w:sz w:val="20"/>
                <w:szCs w:val="20"/>
              </w:rPr>
            </w:pPr>
          </w:p>
        </w:tc>
        <w:tc>
          <w:tcPr>
            <w:tcW w:w="2336" w:type="dxa"/>
          </w:tcPr>
          <w:p w14:paraId="5C317024" w14:textId="431C5E51" w:rsidR="00592F72" w:rsidRPr="008D63E6" w:rsidRDefault="00592F72" w:rsidP="00592F72">
            <w:pPr>
              <w:jc w:val="both"/>
              <w:rPr>
                <w:rFonts w:ascii="Arial" w:eastAsia="Times New Roman" w:hAnsi="Arial" w:cs="Arial"/>
                <w:sz w:val="20"/>
                <w:szCs w:val="20"/>
              </w:rPr>
            </w:pPr>
            <w:r w:rsidRPr="008D63E6">
              <w:rPr>
                <w:rFonts w:ascii="Arial" w:eastAsia="Times New Roman" w:hAnsi="Arial" w:cs="Arial"/>
                <w:sz w:val="20"/>
                <w:szCs w:val="20"/>
              </w:rPr>
              <w:t xml:space="preserve">Pellagra and </w:t>
            </w:r>
            <w:proofErr w:type="spellStart"/>
            <w:r w:rsidRPr="008D63E6">
              <w:rPr>
                <w:rFonts w:ascii="Arial" w:eastAsia="Times New Roman" w:hAnsi="Arial" w:cs="Arial"/>
                <w:sz w:val="20"/>
                <w:szCs w:val="20"/>
              </w:rPr>
              <w:t>hyperlipidemia</w:t>
            </w:r>
            <w:proofErr w:type="spellEnd"/>
          </w:p>
        </w:tc>
        <w:tc>
          <w:tcPr>
            <w:tcW w:w="1643" w:type="dxa"/>
          </w:tcPr>
          <w:p w14:paraId="6FA7F73B" w14:textId="652D627A" w:rsidR="00592F72" w:rsidRPr="008D63E6" w:rsidRDefault="00592F72" w:rsidP="00592F72">
            <w:pPr>
              <w:jc w:val="both"/>
              <w:rPr>
                <w:rFonts w:ascii="Arial" w:eastAsia="Times New Roman" w:hAnsi="Arial" w:cs="Arial"/>
                <w:sz w:val="20"/>
                <w:szCs w:val="20"/>
              </w:rPr>
            </w:pPr>
            <w:proofErr w:type="spellStart"/>
            <w:r w:rsidRPr="008D63E6">
              <w:rPr>
                <w:rFonts w:ascii="Arial" w:eastAsia="Times New Roman" w:hAnsi="Arial" w:cs="Arial"/>
                <w:sz w:val="20"/>
                <w:szCs w:val="20"/>
              </w:rPr>
              <w:t>Peechakara</w:t>
            </w:r>
            <w:proofErr w:type="spellEnd"/>
            <w:r w:rsidRPr="008D63E6">
              <w:rPr>
                <w:rFonts w:ascii="Arial" w:eastAsia="Times New Roman" w:hAnsi="Arial" w:cs="Arial"/>
                <w:sz w:val="20"/>
                <w:szCs w:val="20"/>
              </w:rPr>
              <w:t xml:space="preserve"> and Gupta (2021)</w:t>
            </w:r>
          </w:p>
        </w:tc>
      </w:tr>
      <w:tr w:rsidR="00592F72" w:rsidRPr="008D63E6" w14:paraId="1C0411B6" w14:textId="77777777" w:rsidTr="00D54226">
        <w:tc>
          <w:tcPr>
            <w:tcW w:w="1125" w:type="dxa"/>
            <w:vMerge/>
          </w:tcPr>
          <w:p w14:paraId="4223A00C" w14:textId="77777777" w:rsidR="00592F72" w:rsidRPr="008D63E6" w:rsidRDefault="00592F72" w:rsidP="00592F72">
            <w:pPr>
              <w:jc w:val="both"/>
              <w:rPr>
                <w:rFonts w:ascii="Arial" w:eastAsia="Times New Roman" w:hAnsi="Arial" w:cs="Arial"/>
                <w:b/>
                <w:sz w:val="20"/>
                <w:szCs w:val="20"/>
              </w:rPr>
            </w:pPr>
          </w:p>
        </w:tc>
        <w:tc>
          <w:tcPr>
            <w:tcW w:w="1682" w:type="dxa"/>
            <w:vMerge w:val="restart"/>
          </w:tcPr>
          <w:p w14:paraId="6BBFCE37" w14:textId="0DEC1510" w:rsidR="00592F72" w:rsidRPr="008D63E6" w:rsidRDefault="00592F72" w:rsidP="00592F72">
            <w:pPr>
              <w:jc w:val="both"/>
              <w:rPr>
                <w:rFonts w:ascii="Arial" w:eastAsia="Times New Roman" w:hAnsi="Arial" w:cs="Arial"/>
                <w:b/>
                <w:sz w:val="20"/>
                <w:szCs w:val="20"/>
              </w:rPr>
            </w:pPr>
            <w:proofErr w:type="spellStart"/>
            <w:r w:rsidRPr="008D63E6">
              <w:rPr>
                <w:rFonts w:ascii="Arial" w:eastAsia="Times New Roman" w:hAnsi="Arial" w:cs="Arial"/>
                <w:sz w:val="20"/>
                <w:szCs w:val="20"/>
              </w:rPr>
              <w:t>Flavanoids</w:t>
            </w:r>
            <w:proofErr w:type="spellEnd"/>
          </w:p>
        </w:tc>
        <w:tc>
          <w:tcPr>
            <w:tcW w:w="2230" w:type="dxa"/>
            <w:vMerge w:val="restart"/>
          </w:tcPr>
          <w:p w14:paraId="0D6C7719" w14:textId="77777777" w:rsidR="00592F72" w:rsidRPr="008D63E6" w:rsidRDefault="00592F72" w:rsidP="00592F72">
            <w:pPr>
              <w:jc w:val="both"/>
              <w:rPr>
                <w:rFonts w:ascii="Arial" w:eastAsia="Times New Roman" w:hAnsi="Arial" w:cs="Arial"/>
                <w:sz w:val="20"/>
                <w:szCs w:val="20"/>
              </w:rPr>
            </w:pPr>
            <w:proofErr w:type="spellStart"/>
            <w:r w:rsidRPr="008D63E6">
              <w:rPr>
                <w:rFonts w:ascii="Arial" w:eastAsia="Times New Roman" w:hAnsi="Arial" w:cs="Arial"/>
                <w:sz w:val="20"/>
                <w:szCs w:val="20"/>
              </w:rPr>
              <w:t>Flavonones</w:t>
            </w:r>
            <w:proofErr w:type="spellEnd"/>
          </w:p>
          <w:p w14:paraId="3856F65D" w14:textId="1521AC23" w:rsidR="00592F72" w:rsidRPr="008D63E6" w:rsidRDefault="00592F72" w:rsidP="00592F72">
            <w:pPr>
              <w:jc w:val="both"/>
              <w:rPr>
                <w:rFonts w:ascii="Arial" w:eastAsia="Times New Roman" w:hAnsi="Arial" w:cs="Arial"/>
                <w:sz w:val="20"/>
                <w:szCs w:val="20"/>
              </w:rPr>
            </w:pPr>
            <w:r w:rsidRPr="008D63E6">
              <w:rPr>
                <w:rFonts w:ascii="Arial" w:eastAsia="Times New Roman" w:hAnsi="Arial" w:cs="Arial"/>
                <w:sz w:val="20"/>
                <w:szCs w:val="20"/>
              </w:rPr>
              <w:t>(</w:t>
            </w:r>
            <w:r w:rsidRPr="008D63E6">
              <w:rPr>
                <w:rFonts w:ascii="Arial" w:eastAsia="Times New Roman" w:hAnsi="Arial" w:cs="Arial"/>
                <w:sz w:val="20"/>
                <w:szCs w:val="20"/>
                <w:highlight w:val="white"/>
              </w:rPr>
              <w:t xml:space="preserve">hesperidin, naringin, </w:t>
            </w:r>
            <w:proofErr w:type="spellStart"/>
            <w:r w:rsidRPr="008D63E6">
              <w:rPr>
                <w:rFonts w:ascii="Arial" w:eastAsia="Times New Roman" w:hAnsi="Arial" w:cs="Arial"/>
                <w:sz w:val="20"/>
                <w:szCs w:val="20"/>
                <w:highlight w:val="white"/>
              </w:rPr>
              <w:t>hesperitin</w:t>
            </w:r>
            <w:proofErr w:type="spellEnd"/>
            <w:r w:rsidRPr="008D63E6">
              <w:rPr>
                <w:rFonts w:ascii="Arial" w:eastAsia="Times New Roman" w:hAnsi="Arial" w:cs="Arial"/>
                <w:sz w:val="20"/>
                <w:szCs w:val="20"/>
                <w:highlight w:val="white"/>
              </w:rPr>
              <w:t>, naringenin</w:t>
            </w:r>
            <w:r w:rsidRPr="008D63E6">
              <w:rPr>
                <w:rFonts w:ascii="Arial" w:eastAsia="Times New Roman" w:hAnsi="Arial" w:cs="Arial"/>
                <w:sz w:val="20"/>
                <w:szCs w:val="20"/>
                <w:shd w:val="clear" w:color="auto" w:fill="FFFDEA"/>
              </w:rPr>
              <w:t>)</w:t>
            </w:r>
          </w:p>
        </w:tc>
        <w:tc>
          <w:tcPr>
            <w:tcW w:w="2336" w:type="dxa"/>
          </w:tcPr>
          <w:p w14:paraId="79070D7B" w14:textId="77777777" w:rsidR="00592F72" w:rsidRPr="008D63E6" w:rsidRDefault="00592F72" w:rsidP="00592F72">
            <w:pPr>
              <w:shd w:val="clear" w:color="auto" w:fill="FFFFFF"/>
              <w:jc w:val="both"/>
              <w:rPr>
                <w:rFonts w:ascii="Arial" w:eastAsia="Times New Roman" w:hAnsi="Arial" w:cs="Arial"/>
                <w:sz w:val="20"/>
                <w:szCs w:val="20"/>
              </w:rPr>
            </w:pPr>
            <w:proofErr w:type="spellStart"/>
            <w:r w:rsidRPr="008D63E6">
              <w:rPr>
                <w:rFonts w:ascii="Arial" w:eastAsia="Times New Roman" w:hAnsi="Arial" w:cs="Arial"/>
                <w:sz w:val="20"/>
                <w:szCs w:val="20"/>
                <w:highlight w:val="white"/>
              </w:rPr>
              <w:t>Hyperlipidemia</w:t>
            </w:r>
            <w:proofErr w:type="spellEnd"/>
            <w:r w:rsidRPr="008D63E6">
              <w:rPr>
                <w:rFonts w:ascii="Arial" w:eastAsia="Times New Roman" w:hAnsi="Arial" w:cs="Arial"/>
                <w:sz w:val="20"/>
                <w:szCs w:val="20"/>
                <w:highlight w:val="white"/>
              </w:rPr>
              <w:t xml:space="preserve"> and</w:t>
            </w:r>
            <w:r w:rsidRPr="008D63E6">
              <w:rPr>
                <w:rFonts w:ascii="Arial" w:eastAsia="Times New Roman" w:hAnsi="Arial" w:cs="Arial"/>
                <w:sz w:val="20"/>
                <w:szCs w:val="20"/>
              </w:rPr>
              <w:t xml:space="preserve"> </w:t>
            </w:r>
            <w:proofErr w:type="spellStart"/>
            <w:r w:rsidRPr="008D63E6">
              <w:rPr>
                <w:rFonts w:ascii="Arial" w:eastAsia="Times New Roman" w:hAnsi="Arial" w:cs="Arial"/>
                <w:sz w:val="20"/>
                <w:szCs w:val="20"/>
              </w:rPr>
              <w:t>hyperglycemia</w:t>
            </w:r>
            <w:proofErr w:type="spellEnd"/>
          </w:p>
          <w:p w14:paraId="1E9D3081" w14:textId="57A9E984" w:rsidR="00592F72" w:rsidRPr="008D63E6" w:rsidRDefault="00592F72" w:rsidP="00592F72">
            <w:pPr>
              <w:jc w:val="both"/>
              <w:rPr>
                <w:rFonts w:ascii="Arial" w:eastAsia="Times New Roman" w:hAnsi="Arial" w:cs="Arial"/>
                <w:sz w:val="20"/>
                <w:szCs w:val="20"/>
                <w:highlight w:val="white"/>
              </w:rPr>
            </w:pPr>
          </w:p>
          <w:p w14:paraId="7B36144A" w14:textId="0381E8E3" w:rsidR="00592F72" w:rsidRPr="008D63E6" w:rsidRDefault="00592F72" w:rsidP="00592F72">
            <w:pPr>
              <w:jc w:val="both"/>
              <w:rPr>
                <w:rFonts w:ascii="Arial" w:eastAsia="Times New Roman" w:hAnsi="Arial" w:cs="Arial"/>
                <w:sz w:val="20"/>
                <w:szCs w:val="20"/>
              </w:rPr>
            </w:pPr>
          </w:p>
        </w:tc>
        <w:tc>
          <w:tcPr>
            <w:tcW w:w="1643" w:type="dxa"/>
          </w:tcPr>
          <w:p w14:paraId="64B55829" w14:textId="0FA5F490" w:rsidR="00592F72" w:rsidRPr="008D63E6" w:rsidRDefault="00592F72" w:rsidP="00592F72">
            <w:pPr>
              <w:jc w:val="both"/>
              <w:rPr>
                <w:rFonts w:ascii="Arial" w:eastAsia="Times New Roman" w:hAnsi="Arial" w:cs="Arial"/>
                <w:sz w:val="20"/>
                <w:szCs w:val="20"/>
              </w:rPr>
            </w:pPr>
            <w:r w:rsidRPr="008D63E6">
              <w:rPr>
                <w:rFonts w:ascii="Arial" w:eastAsia="Times New Roman" w:hAnsi="Arial" w:cs="Arial"/>
                <w:sz w:val="20"/>
                <w:szCs w:val="20"/>
              </w:rPr>
              <w:t>Jayaraman et al. (2017)</w:t>
            </w:r>
          </w:p>
        </w:tc>
      </w:tr>
      <w:tr w:rsidR="00592F72" w:rsidRPr="008D63E6" w14:paraId="2CDEE21C" w14:textId="77777777" w:rsidTr="00D54226">
        <w:tc>
          <w:tcPr>
            <w:tcW w:w="1125" w:type="dxa"/>
            <w:vMerge/>
          </w:tcPr>
          <w:p w14:paraId="35891836" w14:textId="77777777" w:rsidR="00592F72" w:rsidRPr="008D63E6" w:rsidRDefault="00592F72" w:rsidP="00592F72">
            <w:pPr>
              <w:jc w:val="both"/>
              <w:rPr>
                <w:rFonts w:ascii="Arial" w:eastAsia="Times New Roman" w:hAnsi="Arial" w:cs="Arial"/>
                <w:b/>
                <w:sz w:val="20"/>
                <w:szCs w:val="20"/>
              </w:rPr>
            </w:pPr>
          </w:p>
        </w:tc>
        <w:tc>
          <w:tcPr>
            <w:tcW w:w="1682" w:type="dxa"/>
            <w:vMerge/>
          </w:tcPr>
          <w:p w14:paraId="67729B38" w14:textId="77777777" w:rsidR="00592F72" w:rsidRPr="008D63E6" w:rsidRDefault="00592F72" w:rsidP="00592F72">
            <w:pPr>
              <w:jc w:val="both"/>
              <w:rPr>
                <w:rFonts w:ascii="Arial" w:eastAsia="Times New Roman" w:hAnsi="Arial" w:cs="Arial"/>
                <w:b/>
                <w:sz w:val="20"/>
                <w:szCs w:val="20"/>
              </w:rPr>
            </w:pPr>
          </w:p>
        </w:tc>
        <w:tc>
          <w:tcPr>
            <w:tcW w:w="2230" w:type="dxa"/>
            <w:vMerge/>
          </w:tcPr>
          <w:p w14:paraId="32B997C0" w14:textId="77777777" w:rsidR="00592F72" w:rsidRPr="008D63E6" w:rsidRDefault="00592F72" w:rsidP="00592F72">
            <w:pPr>
              <w:jc w:val="both"/>
              <w:rPr>
                <w:rFonts w:ascii="Arial" w:eastAsia="Times New Roman" w:hAnsi="Arial" w:cs="Arial"/>
                <w:sz w:val="20"/>
                <w:szCs w:val="20"/>
              </w:rPr>
            </w:pPr>
          </w:p>
        </w:tc>
        <w:tc>
          <w:tcPr>
            <w:tcW w:w="2336" w:type="dxa"/>
          </w:tcPr>
          <w:p w14:paraId="14FF6384" w14:textId="2C706451" w:rsidR="00592F72" w:rsidRPr="008D63E6" w:rsidRDefault="00592F72" w:rsidP="00592F72">
            <w:pPr>
              <w:jc w:val="both"/>
              <w:rPr>
                <w:rFonts w:ascii="Arial" w:eastAsia="Times New Roman" w:hAnsi="Arial" w:cs="Arial"/>
                <w:sz w:val="20"/>
                <w:szCs w:val="20"/>
              </w:rPr>
            </w:pPr>
            <w:r w:rsidRPr="008D63E6">
              <w:rPr>
                <w:rFonts w:ascii="Arial" w:eastAsia="Times New Roman" w:hAnsi="Arial" w:cs="Arial"/>
                <w:sz w:val="20"/>
                <w:szCs w:val="20"/>
                <w:highlight w:val="white"/>
              </w:rPr>
              <w:t>Breast carcinoma</w:t>
            </w:r>
          </w:p>
        </w:tc>
        <w:tc>
          <w:tcPr>
            <w:tcW w:w="1643" w:type="dxa"/>
          </w:tcPr>
          <w:p w14:paraId="24996C5D" w14:textId="616A2C06" w:rsidR="00592F72" w:rsidRPr="008D63E6" w:rsidRDefault="00592F72" w:rsidP="00592F72">
            <w:pPr>
              <w:jc w:val="both"/>
              <w:rPr>
                <w:rFonts w:ascii="Arial" w:eastAsia="Times New Roman" w:hAnsi="Arial" w:cs="Arial"/>
                <w:sz w:val="20"/>
                <w:szCs w:val="20"/>
                <w:highlight w:val="white"/>
              </w:rPr>
            </w:pPr>
            <w:r w:rsidRPr="008D63E6">
              <w:rPr>
                <w:rFonts w:ascii="Arial" w:eastAsia="Times New Roman" w:hAnsi="Arial" w:cs="Arial"/>
                <w:sz w:val="20"/>
                <w:szCs w:val="20"/>
                <w:highlight w:val="white"/>
              </w:rPr>
              <w:t>Ferreira et al. (2018)</w:t>
            </w:r>
          </w:p>
        </w:tc>
      </w:tr>
      <w:tr w:rsidR="00592F72" w:rsidRPr="008D63E6" w14:paraId="5E4ED932" w14:textId="77777777" w:rsidTr="00D54226">
        <w:tc>
          <w:tcPr>
            <w:tcW w:w="1125" w:type="dxa"/>
            <w:vMerge/>
          </w:tcPr>
          <w:p w14:paraId="4D32DB9A" w14:textId="77777777" w:rsidR="00592F72" w:rsidRPr="008D63E6" w:rsidRDefault="00592F72" w:rsidP="00592F72">
            <w:pPr>
              <w:jc w:val="both"/>
              <w:rPr>
                <w:rFonts w:ascii="Arial" w:eastAsia="Times New Roman" w:hAnsi="Arial" w:cs="Arial"/>
                <w:b/>
                <w:sz w:val="20"/>
                <w:szCs w:val="20"/>
              </w:rPr>
            </w:pPr>
          </w:p>
        </w:tc>
        <w:tc>
          <w:tcPr>
            <w:tcW w:w="1682" w:type="dxa"/>
            <w:vMerge/>
          </w:tcPr>
          <w:p w14:paraId="331F8122" w14:textId="77777777" w:rsidR="00592F72" w:rsidRPr="008D63E6" w:rsidRDefault="00592F72" w:rsidP="00592F72">
            <w:pPr>
              <w:jc w:val="both"/>
              <w:rPr>
                <w:rFonts w:ascii="Arial" w:eastAsia="Times New Roman" w:hAnsi="Arial" w:cs="Arial"/>
                <w:b/>
                <w:sz w:val="20"/>
                <w:szCs w:val="20"/>
              </w:rPr>
            </w:pPr>
          </w:p>
        </w:tc>
        <w:tc>
          <w:tcPr>
            <w:tcW w:w="2230" w:type="dxa"/>
            <w:vMerge/>
          </w:tcPr>
          <w:p w14:paraId="5AA9B530" w14:textId="77777777" w:rsidR="00592F72" w:rsidRPr="008D63E6" w:rsidRDefault="00592F72" w:rsidP="00592F72">
            <w:pPr>
              <w:jc w:val="both"/>
              <w:rPr>
                <w:rFonts w:ascii="Arial" w:eastAsia="Times New Roman" w:hAnsi="Arial" w:cs="Arial"/>
                <w:sz w:val="20"/>
                <w:szCs w:val="20"/>
              </w:rPr>
            </w:pPr>
          </w:p>
        </w:tc>
        <w:tc>
          <w:tcPr>
            <w:tcW w:w="2336" w:type="dxa"/>
          </w:tcPr>
          <w:p w14:paraId="3B98E959" w14:textId="5BBD6EE9" w:rsidR="00592F72" w:rsidRPr="008D63E6" w:rsidRDefault="00592F72" w:rsidP="00592F72">
            <w:pPr>
              <w:jc w:val="both"/>
              <w:rPr>
                <w:rFonts w:ascii="Arial" w:eastAsia="Times New Roman" w:hAnsi="Arial" w:cs="Arial"/>
                <w:sz w:val="20"/>
                <w:szCs w:val="20"/>
                <w:highlight w:val="white"/>
              </w:rPr>
            </w:pPr>
            <w:r w:rsidRPr="008D63E6">
              <w:rPr>
                <w:rFonts w:ascii="Arial" w:eastAsia="Times New Roman" w:hAnsi="Arial" w:cs="Arial"/>
                <w:sz w:val="20"/>
                <w:szCs w:val="20"/>
                <w:highlight w:val="white"/>
              </w:rPr>
              <w:t>Neurodegenerative diseases</w:t>
            </w:r>
          </w:p>
        </w:tc>
        <w:tc>
          <w:tcPr>
            <w:tcW w:w="1643" w:type="dxa"/>
          </w:tcPr>
          <w:p w14:paraId="743CDF49" w14:textId="77950948" w:rsidR="00592F72" w:rsidRPr="008D63E6" w:rsidRDefault="00592F72" w:rsidP="00592F72">
            <w:pPr>
              <w:jc w:val="both"/>
              <w:rPr>
                <w:rFonts w:ascii="Arial" w:eastAsia="Times New Roman" w:hAnsi="Arial" w:cs="Arial"/>
                <w:sz w:val="20"/>
                <w:szCs w:val="20"/>
              </w:rPr>
            </w:pPr>
            <w:r w:rsidRPr="008D63E6">
              <w:rPr>
                <w:rFonts w:ascii="Arial" w:eastAsia="Times New Roman" w:hAnsi="Arial" w:cs="Arial"/>
                <w:sz w:val="20"/>
                <w:szCs w:val="20"/>
              </w:rPr>
              <w:t>Muhammad et al. (2019)</w:t>
            </w:r>
          </w:p>
        </w:tc>
      </w:tr>
      <w:tr w:rsidR="00592F72" w:rsidRPr="008D63E6" w14:paraId="77319EC7" w14:textId="77777777" w:rsidTr="00D54226">
        <w:tc>
          <w:tcPr>
            <w:tcW w:w="1125" w:type="dxa"/>
            <w:vMerge/>
          </w:tcPr>
          <w:p w14:paraId="2860B18B" w14:textId="77777777" w:rsidR="00592F72" w:rsidRPr="008D63E6" w:rsidRDefault="00592F72" w:rsidP="00592F72">
            <w:pPr>
              <w:jc w:val="both"/>
              <w:rPr>
                <w:rFonts w:ascii="Arial" w:eastAsia="Times New Roman" w:hAnsi="Arial" w:cs="Arial"/>
                <w:b/>
                <w:sz w:val="20"/>
                <w:szCs w:val="20"/>
              </w:rPr>
            </w:pPr>
          </w:p>
        </w:tc>
        <w:tc>
          <w:tcPr>
            <w:tcW w:w="1682" w:type="dxa"/>
            <w:vMerge/>
          </w:tcPr>
          <w:p w14:paraId="2087E3F6" w14:textId="77777777" w:rsidR="00592F72" w:rsidRPr="008D63E6" w:rsidRDefault="00592F72" w:rsidP="00592F72">
            <w:pPr>
              <w:jc w:val="both"/>
              <w:rPr>
                <w:rFonts w:ascii="Arial" w:eastAsia="Times New Roman" w:hAnsi="Arial" w:cs="Arial"/>
                <w:b/>
                <w:sz w:val="20"/>
                <w:szCs w:val="20"/>
              </w:rPr>
            </w:pPr>
          </w:p>
        </w:tc>
        <w:tc>
          <w:tcPr>
            <w:tcW w:w="2230" w:type="dxa"/>
            <w:vMerge/>
          </w:tcPr>
          <w:p w14:paraId="18410C44" w14:textId="77777777" w:rsidR="00592F72" w:rsidRPr="008D63E6" w:rsidRDefault="00592F72" w:rsidP="00592F72">
            <w:pPr>
              <w:jc w:val="both"/>
              <w:rPr>
                <w:rFonts w:ascii="Arial" w:eastAsia="Times New Roman" w:hAnsi="Arial" w:cs="Arial"/>
                <w:sz w:val="20"/>
                <w:szCs w:val="20"/>
              </w:rPr>
            </w:pPr>
          </w:p>
        </w:tc>
        <w:tc>
          <w:tcPr>
            <w:tcW w:w="2336" w:type="dxa"/>
          </w:tcPr>
          <w:p w14:paraId="12805383" w14:textId="0D54BA30" w:rsidR="00592F72" w:rsidRPr="008D63E6" w:rsidRDefault="00592F72" w:rsidP="00592F72">
            <w:pPr>
              <w:shd w:val="clear" w:color="auto" w:fill="FFFFFF"/>
              <w:jc w:val="both"/>
              <w:rPr>
                <w:rFonts w:ascii="Arial" w:eastAsia="Times New Roman" w:hAnsi="Arial" w:cs="Arial"/>
                <w:sz w:val="20"/>
                <w:szCs w:val="20"/>
                <w:shd w:val="clear" w:color="auto" w:fill="FFFCF0"/>
              </w:rPr>
            </w:pPr>
            <w:r w:rsidRPr="008D63E6">
              <w:rPr>
                <w:rFonts w:ascii="Arial" w:eastAsia="Times New Roman" w:hAnsi="Arial" w:cs="Arial"/>
                <w:sz w:val="20"/>
                <w:szCs w:val="20"/>
                <w:highlight w:val="white"/>
              </w:rPr>
              <w:t>Antiviral and anti-inflammatory Bowel diseases</w:t>
            </w:r>
          </w:p>
        </w:tc>
        <w:tc>
          <w:tcPr>
            <w:tcW w:w="1643" w:type="dxa"/>
          </w:tcPr>
          <w:p w14:paraId="4360965D" w14:textId="77777777" w:rsidR="00592F72" w:rsidRPr="008D63E6" w:rsidRDefault="00592F72" w:rsidP="00592F72">
            <w:pPr>
              <w:jc w:val="both"/>
              <w:rPr>
                <w:rFonts w:ascii="Arial" w:eastAsia="Times New Roman" w:hAnsi="Arial" w:cs="Arial"/>
                <w:sz w:val="20"/>
                <w:szCs w:val="20"/>
              </w:rPr>
            </w:pPr>
            <w:proofErr w:type="spellStart"/>
            <w:r w:rsidRPr="008D63E6">
              <w:rPr>
                <w:rFonts w:ascii="Arial" w:eastAsia="Times New Roman" w:hAnsi="Arial" w:cs="Arial"/>
                <w:sz w:val="20"/>
                <w:szCs w:val="20"/>
              </w:rPr>
              <w:t>Tutunchi</w:t>
            </w:r>
            <w:proofErr w:type="spellEnd"/>
            <w:r w:rsidRPr="008D63E6">
              <w:rPr>
                <w:rFonts w:ascii="Arial" w:eastAsia="Times New Roman" w:hAnsi="Arial" w:cs="Arial"/>
                <w:sz w:val="20"/>
                <w:szCs w:val="20"/>
              </w:rPr>
              <w:t xml:space="preserve"> et al. (2020) </w:t>
            </w:r>
          </w:p>
          <w:p w14:paraId="60109504" w14:textId="77777777" w:rsidR="00592F72" w:rsidRPr="008D63E6" w:rsidRDefault="00592F72" w:rsidP="00592F72">
            <w:pPr>
              <w:jc w:val="both"/>
              <w:rPr>
                <w:rFonts w:ascii="Arial" w:eastAsia="Times New Roman" w:hAnsi="Arial" w:cs="Arial"/>
                <w:sz w:val="20"/>
                <w:szCs w:val="20"/>
              </w:rPr>
            </w:pPr>
          </w:p>
        </w:tc>
      </w:tr>
      <w:tr w:rsidR="00592F72" w:rsidRPr="008D63E6" w14:paraId="5E5F1FAD" w14:textId="77777777" w:rsidTr="00D54226">
        <w:tc>
          <w:tcPr>
            <w:tcW w:w="1125" w:type="dxa"/>
            <w:vMerge/>
          </w:tcPr>
          <w:p w14:paraId="32D1BE1E" w14:textId="77777777" w:rsidR="00592F72" w:rsidRPr="008D63E6" w:rsidRDefault="00592F72" w:rsidP="00592F72">
            <w:pPr>
              <w:jc w:val="both"/>
              <w:rPr>
                <w:rFonts w:ascii="Arial" w:eastAsia="Times New Roman" w:hAnsi="Arial" w:cs="Arial"/>
                <w:b/>
                <w:sz w:val="20"/>
                <w:szCs w:val="20"/>
              </w:rPr>
            </w:pPr>
          </w:p>
        </w:tc>
        <w:tc>
          <w:tcPr>
            <w:tcW w:w="1682" w:type="dxa"/>
            <w:vMerge/>
          </w:tcPr>
          <w:p w14:paraId="33775E10" w14:textId="77777777" w:rsidR="00592F72" w:rsidRPr="008D63E6" w:rsidRDefault="00592F72" w:rsidP="00592F72">
            <w:pPr>
              <w:jc w:val="both"/>
              <w:rPr>
                <w:rFonts w:ascii="Arial" w:eastAsia="Times New Roman" w:hAnsi="Arial" w:cs="Arial"/>
                <w:b/>
                <w:sz w:val="20"/>
                <w:szCs w:val="20"/>
              </w:rPr>
            </w:pPr>
          </w:p>
        </w:tc>
        <w:tc>
          <w:tcPr>
            <w:tcW w:w="2230" w:type="dxa"/>
            <w:vMerge/>
          </w:tcPr>
          <w:p w14:paraId="05606B80" w14:textId="77777777" w:rsidR="00592F72" w:rsidRPr="008D63E6" w:rsidRDefault="00592F72" w:rsidP="00592F72">
            <w:pPr>
              <w:jc w:val="both"/>
              <w:rPr>
                <w:rFonts w:ascii="Arial" w:eastAsia="Times New Roman" w:hAnsi="Arial" w:cs="Arial"/>
                <w:sz w:val="20"/>
                <w:szCs w:val="20"/>
              </w:rPr>
            </w:pPr>
          </w:p>
        </w:tc>
        <w:tc>
          <w:tcPr>
            <w:tcW w:w="2336" w:type="dxa"/>
          </w:tcPr>
          <w:p w14:paraId="09AAF615" w14:textId="77777777" w:rsidR="00592F72" w:rsidRPr="008D63E6" w:rsidRDefault="00592F72" w:rsidP="00592F72">
            <w:pPr>
              <w:shd w:val="clear" w:color="auto" w:fill="FFFFFF"/>
              <w:jc w:val="both"/>
              <w:rPr>
                <w:rFonts w:ascii="Arial" w:eastAsia="Times New Roman" w:hAnsi="Arial" w:cs="Arial"/>
                <w:sz w:val="20"/>
                <w:szCs w:val="20"/>
                <w:highlight w:val="white"/>
              </w:rPr>
            </w:pPr>
            <w:r w:rsidRPr="008D63E6">
              <w:rPr>
                <w:rFonts w:ascii="Arial" w:eastAsia="Times New Roman" w:hAnsi="Arial" w:cs="Arial"/>
                <w:sz w:val="20"/>
                <w:szCs w:val="20"/>
                <w:highlight w:val="white"/>
              </w:rPr>
              <w:t>Oral cancer</w:t>
            </w:r>
          </w:p>
          <w:p w14:paraId="5F08BF40" w14:textId="77777777" w:rsidR="00592F72" w:rsidRPr="008D63E6" w:rsidRDefault="00592F72" w:rsidP="00592F72">
            <w:pPr>
              <w:shd w:val="clear" w:color="auto" w:fill="FFFFFF"/>
              <w:jc w:val="both"/>
              <w:rPr>
                <w:rFonts w:ascii="Arial" w:eastAsia="Times New Roman" w:hAnsi="Arial" w:cs="Arial"/>
                <w:sz w:val="20"/>
                <w:szCs w:val="20"/>
                <w:highlight w:val="white"/>
              </w:rPr>
            </w:pPr>
          </w:p>
        </w:tc>
        <w:tc>
          <w:tcPr>
            <w:tcW w:w="1643" w:type="dxa"/>
          </w:tcPr>
          <w:p w14:paraId="6D9DEB77" w14:textId="1E54EAF8" w:rsidR="00592F72" w:rsidRPr="008D63E6" w:rsidRDefault="00592F72" w:rsidP="00592F72">
            <w:pPr>
              <w:jc w:val="both"/>
              <w:rPr>
                <w:rFonts w:ascii="Arial" w:eastAsia="Times New Roman" w:hAnsi="Arial" w:cs="Arial"/>
                <w:sz w:val="20"/>
                <w:szCs w:val="20"/>
              </w:rPr>
            </w:pPr>
            <w:proofErr w:type="spellStart"/>
            <w:r w:rsidRPr="008D63E6">
              <w:rPr>
                <w:rFonts w:ascii="Arial" w:eastAsia="Times New Roman" w:hAnsi="Arial" w:cs="Arial"/>
                <w:sz w:val="20"/>
                <w:szCs w:val="20"/>
              </w:rPr>
              <w:lastRenderedPageBreak/>
              <w:t>Cirmi</w:t>
            </w:r>
            <w:proofErr w:type="spellEnd"/>
            <w:r w:rsidRPr="008D63E6">
              <w:rPr>
                <w:rFonts w:ascii="Arial" w:eastAsia="Times New Roman" w:hAnsi="Arial" w:cs="Arial"/>
                <w:sz w:val="20"/>
                <w:szCs w:val="20"/>
              </w:rPr>
              <w:t xml:space="preserve"> et al. </w:t>
            </w:r>
            <w:r w:rsidRPr="008D63E6">
              <w:rPr>
                <w:rFonts w:ascii="Arial" w:eastAsia="Times New Roman" w:hAnsi="Arial" w:cs="Arial"/>
                <w:sz w:val="20"/>
                <w:szCs w:val="20"/>
              </w:rPr>
              <w:lastRenderedPageBreak/>
              <w:t>(2021)</w:t>
            </w:r>
          </w:p>
        </w:tc>
      </w:tr>
      <w:tr w:rsidR="00592F72" w:rsidRPr="008D63E6" w14:paraId="3962AF12" w14:textId="77777777" w:rsidTr="00D54226">
        <w:tc>
          <w:tcPr>
            <w:tcW w:w="1125" w:type="dxa"/>
            <w:vMerge/>
          </w:tcPr>
          <w:p w14:paraId="112DEE8E" w14:textId="77777777" w:rsidR="00592F72" w:rsidRPr="008D63E6" w:rsidRDefault="00592F72" w:rsidP="00592F72">
            <w:pPr>
              <w:jc w:val="both"/>
              <w:rPr>
                <w:rFonts w:ascii="Arial" w:eastAsia="Times New Roman" w:hAnsi="Arial" w:cs="Arial"/>
                <w:b/>
                <w:sz w:val="20"/>
                <w:szCs w:val="20"/>
              </w:rPr>
            </w:pPr>
          </w:p>
        </w:tc>
        <w:tc>
          <w:tcPr>
            <w:tcW w:w="1682" w:type="dxa"/>
            <w:vMerge/>
          </w:tcPr>
          <w:p w14:paraId="2A256560" w14:textId="77777777" w:rsidR="00592F72" w:rsidRPr="008D63E6" w:rsidRDefault="00592F72" w:rsidP="00592F72">
            <w:pPr>
              <w:jc w:val="both"/>
              <w:rPr>
                <w:rFonts w:ascii="Arial" w:eastAsia="Times New Roman" w:hAnsi="Arial" w:cs="Arial"/>
                <w:b/>
                <w:sz w:val="20"/>
                <w:szCs w:val="20"/>
              </w:rPr>
            </w:pPr>
          </w:p>
        </w:tc>
        <w:tc>
          <w:tcPr>
            <w:tcW w:w="2230" w:type="dxa"/>
            <w:vMerge/>
          </w:tcPr>
          <w:p w14:paraId="77AED8A8" w14:textId="77777777" w:rsidR="00592F72" w:rsidRPr="008D63E6" w:rsidRDefault="00592F72" w:rsidP="00592F72">
            <w:pPr>
              <w:jc w:val="both"/>
              <w:rPr>
                <w:rFonts w:ascii="Arial" w:eastAsia="Times New Roman" w:hAnsi="Arial" w:cs="Arial"/>
                <w:sz w:val="20"/>
                <w:szCs w:val="20"/>
              </w:rPr>
            </w:pPr>
          </w:p>
        </w:tc>
        <w:tc>
          <w:tcPr>
            <w:tcW w:w="2336" w:type="dxa"/>
          </w:tcPr>
          <w:p w14:paraId="09BA9B7F" w14:textId="29CFFA2C" w:rsidR="00592F72" w:rsidRPr="008D63E6" w:rsidRDefault="00592F72" w:rsidP="00592F72">
            <w:pPr>
              <w:shd w:val="clear" w:color="auto" w:fill="FFFFFF"/>
              <w:jc w:val="both"/>
              <w:rPr>
                <w:rFonts w:ascii="Arial" w:eastAsia="Times New Roman" w:hAnsi="Arial" w:cs="Arial"/>
                <w:sz w:val="20"/>
                <w:szCs w:val="20"/>
                <w:highlight w:val="white"/>
              </w:rPr>
            </w:pPr>
            <w:r w:rsidRPr="008D63E6">
              <w:rPr>
                <w:rFonts w:ascii="Arial" w:eastAsia="Times New Roman" w:hAnsi="Arial" w:cs="Arial"/>
                <w:sz w:val="20"/>
                <w:szCs w:val="20"/>
                <w:highlight w:val="white"/>
              </w:rPr>
              <w:t>Parkinson’s disease</w:t>
            </w:r>
          </w:p>
        </w:tc>
        <w:tc>
          <w:tcPr>
            <w:tcW w:w="1643" w:type="dxa"/>
          </w:tcPr>
          <w:p w14:paraId="56EC115B" w14:textId="34AB5395" w:rsidR="00592F72" w:rsidRPr="008D63E6" w:rsidRDefault="00592F72" w:rsidP="00592F72">
            <w:pPr>
              <w:jc w:val="both"/>
              <w:rPr>
                <w:rFonts w:ascii="Arial" w:eastAsia="Times New Roman" w:hAnsi="Arial" w:cs="Arial"/>
                <w:sz w:val="20"/>
                <w:szCs w:val="20"/>
              </w:rPr>
            </w:pPr>
            <w:proofErr w:type="spellStart"/>
            <w:r w:rsidRPr="008D63E6">
              <w:rPr>
                <w:rFonts w:ascii="Arial" w:eastAsia="Times New Roman" w:hAnsi="Arial" w:cs="Arial"/>
                <w:sz w:val="20"/>
                <w:szCs w:val="20"/>
              </w:rPr>
              <w:t>Denaro</w:t>
            </w:r>
            <w:proofErr w:type="spellEnd"/>
            <w:r w:rsidRPr="008D63E6">
              <w:rPr>
                <w:rFonts w:ascii="Arial" w:eastAsia="Times New Roman" w:hAnsi="Arial" w:cs="Arial"/>
                <w:sz w:val="20"/>
                <w:szCs w:val="20"/>
              </w:rPr>
              <w:t xml:space="preserve"> et al. (2024)</w:t>
            </w:r>
          </w:p>
        </w:tc>
      </w:tr>
      <w:tr w:rsidR="00592F72" w:rsidRPr="008D63E6" w14:paraId="405F3E7C" w14:textId="77777777" w:rsidTr="00D54226">
        <w:tc>
          <w:tcPr>
            <w:tcW w:w="1125" w:type="dxa"/>
            <w:vMerge/>
          </w:tcPr>
          <w:p w14:paraId="29964A5E" w14:textId="77777777" w:rsidR="00592F72" w:rsidRPr="008D63E6" w:rsidRDefault="00592F72" w:rsidP="00592F72">
            <w:pPr>
              <w:jc w:val="both"/>
              <w:rPr>
                <w:rFonts w:ascii="Arial" w:eastAsia="Times New Roman" w:hAnsi="Arial" w:cs="Arial"/>
                <w:b/>
                <w:sz w:val="20"/>
                <w:szCs w:val="20"/>
              </w:rPr>
            </w:pPr>
          </w:p>
        </w:tc>
        <w:tc>
          <w:tcPr>
            <w:tcW w:w="1682" w:type="dxa"/>
            <w:vMerge/>
          </w:tcPr>
          <w:p w14:paraId="05AFB2F9" w14:textId="77777777" w:rsidR="00592F72" w:rsidRPr="008D63E6" w:rsidRDefault="00592F72" w:rsidP="00592F72">
            <w:pPr>
              <w:jc w:val="both"/>
              <w:rPr>
                <w:rFonts w:ascii="Arial" w:eastAsia="Times New Roman" w:hAnsi="Arial" w:cs="Arial"/>
                <w:b/>
                <w:sz w:val="20"/>
                <w:szCs w:val="20"/>
              </w:rPr>
            </w:pPr>
          </w:p>
        </w:tc>
        <w:tc>
          <w:tcPr>
            <w:tcW w:w="2230" w:type="dxa"/>
            <w:vMerge w:val="restart"/>
          </w:tcPr>
          <w:p w14:paraId="40719E20" w14:textId="0FA7B6C7" w:rsidR="00592F72" w:rsidRPr="008D63E6" w:rsidRDefault="00592F72" w:rsidP="00592F72">
            <w:pPr>
              <w:jc w:val="both"/>
              <w:rPr>
                <w:rFonts w:ascii="Arial" w:eastAsia="Times New Roman" w:hAnsi="Arial" w:cs="Arial"/>
                <w:sz w:val="20"/>
                <w:szCs w:val="20"/>
              </w:rPr>
            </w:pPr>
            <w:r w:rsidRPr="008D63E6">
              <w:rPr>
                <w:rFonts w:ascii="Arial" w:eastAsia="Times New Roman" w:hAnsi="Arial" w:cs="Arial"/>
                <w:sz w:val="20"/>
                <w:szCs w:val="20"/>
                <w:highlight w:val="white"/>
              </w:rPr>
              <w:t xml:space="preserve">Flavones (apigenin, </w:t>
            </w:r>
            <w:proofErr w:type="spellStart"/>
            <w:r w:rsidRPr="008D63E6">
              <w:rPr>
                <w:rFonts w:ascii="Arial" w:eastAsia="Times New Roman" w:hAnsi="Arial" w:cs="Arial"/>
                <w:sz w:val="20"/>
                <w:szCs w:val="20"/>
                <w:highlight w:val="white"/>
              </w:rPr>
              <w:t>chrysoeriol</w:t>
            </w:r>
            <w:proofErr w:type="spellEnd"/>
            <w:r w:rsidRPr="008D63E6">
              <w:rPr>
                <w:rFonts w:ascii="Arial" w:eastAsia="Times New Roman" w:hAnsi="Arial" w:cs="Arial"/>
                <w:sz w:val="20"/>
                <w:szCs w:val="20"/>
                <w:highlight w:val="white"/>
              </w:rPr>
              <w:t xml:space="preserve">, diosmetin, luteolin, </w:t>
            </w:r>
            <w:proofErr w:type="spellStart"/>
            <w:r w:rsidRPr="008D63E6">
              <w:rPr>
                <w:rFonts w:ascii="Arial" w:eastAsia="Times New Roman" w:hAnsi="Arial" w:cs="Arial"/>
                <w:sz w:val="20"/>
                <w:szCs w:val="20"/>
                <w:highlight w:val="white"/>
              </w:rPr>
              <w:t>tangeretin</w:t>
            </w:r>
            <w:proofErr w:type="spellEnd"/>
            <w:r w:rsidRPr="008D63E6">
              <w:rPr>
                <w:rFonts w:ascii="Arial" w:eastAsia="Times New Roman" w:hAnsi="Arial" w:cs="Arial"/>
                <w:sz w:val="20"/>
                <w:szCs w:val="20"/>
                <w:highlight w:val="white"/>
              </w:rPr>
              <w:t xml:space="preserve">, and </w:t>
            </w:r>
            <w:proofErr w:type="spellStart"/>
            <w:r w:rsidRPr="008D63E6">
              <w:rPr>
                <w:rFonts w:ascii="Arial" w:eastAsia="Times New Roman" w:hAnsi="Arial" w:cs="Arial"/>
                <w:sz w:val="20"/>
                <w:szCs w:val="20"/>
                <w:highlight w:val="white"/>
              </w:rPr>
              <w:t>gardenin</w:t>
            </w:r>
            <w:proofErr w:type="spellEnd"/>
            <w:r w:rsidRPr="008D63E6">
              <w:rPr>
                <w:rFonts w:ascii="Arial" w:eastAsia="Times New Roman" w:hAnsi="Arial" w:cs="Arial"/>
                <w:sz w:val="20"/>
                <w:szCs w:val="20"/>
                <w:highlight w:val="white"/>
              </w:rPr>
              <w:t xml:space="preserve"> A, nobiletin)</w:t>
            </w:r>
          </w:p>
        </w:tc>
        <w:tc>
          <w:tcPr>
            <w:tcW w:w="2336" w:type="dxa"/>
          </w:tcPr>
          <w:p w14:paraId="61CBF6C8" w14:textId="18EFB230" w:rsidR="00592F72" w:rsidRPr="008D63E6" w:rsidRDefault="00592F72" w:rsidP="00592F72">
            <w:pPr>
              <w:shd w:val="clear" w:color="auto" w:fill="FFFFFF"/>
              <w:jc w:val="both"/>
              <w:rPr>
                <w:rFonts w:ascii="Arial" w:eastAsia="Times New Roman" w:hAnsi="Arial" w:cs="Arial"/>
                <w:sz w:val="20"/>
                <w:szCs w:val="20"/>
                <w:highlight w:val="white"/>
              </w:rPr>
            </w:pPr>
            <w:r w:rsidRPr="008D63E6">
              <w:rPr>
                <w:rFonts w:ascii="Arial" w:eastAsia="Times New Roman" w:hAnsi="Arial" w:cs="Arial"/>
                <w:sz w:val="20"/>
                <w:szCs w:val="20"/>
              </w:rPr>
              <w:t>Alzheimer’s and Parkinson disease</w:t>
            </w:r>
          </w:p>
        </w:tc>
        <w:tc>
          <w:tcPr>
            <w:tcW w:w="1643" w:type="dxa"/>
          </w:tcPr>
          <w:p w14:paraId="42F44956" w14:textId="77777777" w:rsidR="00592F72" w:rsidRPr="008D63E6" w:rsidRDefault="00592F72" w:rsidP="00592F72">
            <w:pPr>
              <w:jc w:val="both"/>
              <w:rPr>
                <w:rFonts w:ascii="Arial" w:eastAsia="Times New Roman" w:hAnsi="Arial" w:cs="Arial"/>
                <w:sz w:val="20"/>
                <w:szCs w:val="20"/>
              </w:rPr>
            </w:pPr>
            <w:proofErr w:type="spellStart"/>
            <w:r w:rsidRPr="008D63E6">
              <w:rPr>
                <w:rFonts w:ascii="Arial" w:eastAsia="Times New Roman" w:hAnsi="Arial" w:cs="Arial"/>
                <w:sz w:val="20"/>
                <w:szCs w:val="20"/>
              </w:rPr>
              <w:t>Braidy</w:t>
            </w:r>
            <w:proofErr w:type="spellEnd"/>
            <w:r w:rsidRPr="008D63E6">
              <w:rPr>
                <w:rFonts w:ascii="Arial" w:eastAsia="Times New Roman" w:hAnsi="Arial" w:cs="Arial"/>
                <w:sz w:val="20"/>
                <w:szCs w:val="20"/>
              </w:rPr>
              <w:t xml:space="preserve"> et al. (2017)</w:t>
            </w:r>
          </w:p>
          <w:p w14:paraId="68C74998" w14:textId="77777777" w:rsidR="00592F72" w:rsidRPr="008D63E6" w:rsidRDefault="00592F72" w:rsidP="00592F72">
            <w:pPr>
              <w:jc w:val="both"/>
              <w:rPr>
                <w:rFonts w:ascii="Arial" w:eastAsia="Times New Roman" w:hAnsi="Arial" w:cs="Arial"/>
                <w:sz w:val="20"/>
                <w:szCs w:val="20"/>
              </w:rPr>
            </w:pPr>
          </w:p>
        </w:tc>
      </w:tr>
      <w:tr w:rsidR="00592F72" w:rsidRPr="008D63E6" w14:paraId="20B5063F" w14:textId="77777777" w:rsidTr="00D54226">
        <w:tc>
          <w:tcPr>
            <w:tcW w:w="1125" w:type="dxa"/>
            <w:vMerge/>
          </w:tcPr>
          <w:p w14:paraId="3A41A210" w14:textId="77777777" w:rsidR="00592F72" w:rsidRPr="008D63E6" w:rsidRDefault="00592F72" w:rsidP="00592F72">
            <w:pPr>
              <w:jc w:val="both"/>
              <w:rPr>
                <w:rFonts w:ascii="Arial" w:eastAsia="Times New Roman" w:hAnsi="Arial" w:cs="Arial"/>
                <w:b/>
                <w:sz w:val="20"/>
                <w:szCs w:val="20"/>
              </w:rPr>
            </w:pPr>
          </w:p>
        </w:tc>
        <w:tc>
          <w:tcPr>
            <w:tcW w:w="1682" w:type="dxa"/>
            <w:vMerge/>
          </w:tcPr>
          <w:p w14:paraId="02F32292" w14:textId="77777777" w:rsidR="00592F72" w:rsidRPr="008D63E6" w:rsidRDefault="00592F72" w:rsidP="00592F72">
            <w:pPr>
              <w:jc w:val="both"/>
              <w:rPr>
                <w:rFonts w:ascii="Arial" w:eastAsia="Times New Roman" w:hAnsi="Arial" w:cs="Arial"/>
                <w:b/>
                <w:sz w:val="20"/>
                <w:szCs w:val="20"/>
              </w:rPr>
            </w:pPr>
          </w:p>
        </w:tc>
        <w:tc>
          <w:tcPr>
            <w:tcW w:w="2230" w:type="dxa"/>
            <w:vMerge/>
          </w:tcPr>
          <w:p w14:paraId="4481FDF3" w14:textId="77777777" w:rsidR="00592F72" w:rsidRPr="008D63E6" w:rsidRDefault="00592F72" w:rsidP="00592F72">
            <w:pPr>
              <w:jc w:val="both"/>
              <w:rPr>
                <w:rFonts w:ascii="Arial" w:eastAsia="Times New Roman" w:hAnsi="Arial" w:cs="Arial"/>
                <w:sz w:val="20"/>
                <w:szCs w:val="20"/>
              </w:rPr>
            </w:pPr>
          </w:p>
        </w:tc>
        <w:tc>
          <w:tcPr>
            <w:tcW w:w="2336" w:type="dxa"/>
          </w:tcPr>
          <w:p w14:paraId="5DC904A5" w14:textId="77777777" w:rsidR="00592F72" w:rsidRPr="008D63E6" w:rsidRDefault="00592F72" w:rsidP="00592F72">
            <w:pPr>
              <w:shd w:val="clear" w:color="auto" w:fill="FFFFFF"/>
              <w:jc w:val="both"/>
              <w:rPr>
                <w:rFonts w:ascii="Arial" w:eastAsia="Times New Roman" w:hAnsi="Arial" w:cs="Arial"/>
                <w:sz w:val="20"/>
                <w:szCs w:val="20"/>
                <w:highlight w:val="white"/>
              </w:rPr>
            </w:pPr>
            <w:r w:rsidRPr="008D63E6">
              <w:rPr>
                <w:rFonts w:ascii="Arial" w:eastAsia="Times New Roman" w:hAnsi="Arial" w:cs="Arial"/>
                <w:sz w:val="20"/>
                <w:szCs w:val="20"/>
                <w:highlight w:val="white"/>
              </w:rPr>
              <w:t xml:space="preserve">Anti-inflammatory </w:t>
            </w:r>
          </w:p>
          <w:p w14:paraId="49F834FC" w14:textId="77777777" w:rsidR="00592F72" w:rsidRPr="008D63E6" w:rsidRDefault="00592F72" w:rsidP="00592F72">
            <w:pPr>
              <w:shd w:val="clear" w:color="auto" w:fill="FFFFFF"/>
              <w:jc w:val="both"/>
              <w:rPr>
                <w:rFonts w:ascii="Arial" w:eastAsia="Times New Roman" w:hAnsi="Arial" w:cs="Arial"/>
                <w:sz w:val="20"/>
                <w:szCs w:val="20"/>
                <w:highlight w:val="white"/>
              </w:rPr>
            </w:pPr>
          </w:p>
        </w:tc>
        <w:tc>
          <w:tcPr>
            <w:tcW w:w="1643" w:type="dxa"/>
          </w:tcPr>
          <w:p w14:paraId="49675DA4" w14:textId="77777777" w:rsidR="00592F72" w:rsidRPr="008D63E6" w:rsidRDefault="00592F72" w:rsidP="00592F72">
            <w:pPr>
              <w:jc w:val="both"/>
              <w:rPr>
                <w:rFonts w:ascii="Arial" w:eastAsia="Times New Roman" w:hAnsi="Arial" w:cs="Arial"/>
                <w:sz w:val="20"/>
                <w:szCs w:val="20"/>
              </w:rPr>
            </w:pPr>
            <w:r w:rsidRPr="008D63E6">
              <w:rPr>
                <w:rFonts w:ascii="Arial" w:eastAsia="Times New Roman" w:hAnsi="Arial" w:cs="Arial"/>
                <w:sz w:val="20"/>
                <w:szCs w:val="20"/>
              </w:rPr>
              <w:t>Rong et al. (2021)</w:t>
            </w:r>
          </w:p>
          <w:p w14:paraId="521592FE" w14:textId="77777777" w:rsidR="00592F72" w:rsidRPr="008D63E6" w:rsidRDefault="00592F72" w:rsidP="00592F72">
            <w:pPr>
              <w:jc w:val="both"/>
              <w:rPr>
                <w:rFonts w:ascii="Arial" w:eastAsia="Times New Roman" w:hAnsi="Arial" w:cs="Arial"/>
                <w:sz w:val="20"/>
                <w:szCs w:val="20"/>
              </w:rPr>
            </w:pPr>
          </w:p>
        </w:tc>
      </w:tr>
      <w:tr w:rsidR="00592F72" w:rsidRPr="008D63E6" w14:paraId="19B19E90" w14:textId="77777777" w:rsidTr="00D54226">
        <w:tc>
          <w:tcPr>
            <w:tcW w:w="1125" w:type="dxa"/>
            <w:vMerge/>
          </w:tcPr>
          <w:p w14:paraId="7CFAA89B" w14:textId="77777777" w:rsidR="00592F72" w:rsidRPr="008D63E6" w:rsidRDefault="00592F72" w:rsidP="00592F72">
            <w:pPr>
              <w:jc w:val="both"/>
              <w:rPr>
                <w:rFonts w:ascii="Arial" w:eastAsia="Times New Roman" w:hAnsi="Arial" w:cs="Arial"/>
                <w:b/>
                <w:sz w:val="20"/>
                <w:szCs w:val="20"/>
              </w:rPr>
            </w:pPr>
          </w:p>
        </w:tc>
        <w:tc>
          <w:tcPr>
            <w:tcW w:w="1682" w:type="dxa"/>
            <w:vMerge/>
          </w:tcPr>
          <w:p w14:paraId="37232B0F" w14:textId="63D75015" w:rsidR="00592F72" w:rsidRPr="008D63E6" w:rsidRDefault="00592F72" w:rsidP="00592F72">
            <w:pPr>
              <w:jc w:val="both"/>
              <w:rPr>
                <w:rFonts w:ascii="Arial" w:eastAsia="Times New Roman" w:hAnsi="Arial" w:cs="Arial"/>
                <w:b/>
                <w:sz w:val="20"/>
                <w:szCs w:val="20"/>
              </w:rPr>
            </w:pPr>
          </w:p>
        </w:tc>
        <w:tc>
          <w:tcPr>
            <w:tcW w:w="2230" w:type="dxa"/>
            <w:vMerge/>
          </w:tcPr>
          <w:p w14:paraId="5B37B5E4" w14:textId="77777777" w:rsidR="00592F72" w:rsidRPr="008D63E6" w:rsidRDefault="00592F72" w:rsidP="00592F72">
            <w:pPr>
              <w:jc w:val="both"/>
              <w:rPr>
                <w:rFonts w:ascii="Arial" w:eastAsia="Times New Roman" w:hAnsi="Arial" w:cs="Arial"/>
                <w:sz w:val="20"/>
                <w:szCs w:val="20"/>
              </w:rPr>
            </w:pPr>
          </w:p>
        </w:tc>
        <w:tc>
          <w:tcPr>
            <w:tcW w:w="2336" w:type="dxa"/>
          </w:tcPr>
          <w:p w14:paraId="0349C4B2" w14:textId="3E93A7CA" w:rsidR="00592F72" w:rsidRPr="008D63E6" w:rsidRDefault="00592F72" w:rsidP="00592F72">
            <w:pPr>
              <w:shd w:val="clear" w:color="auto" w:fill="FFFFFF"/>
              <w:jc w:val="both"/>
              <w:rPr>
                <w:rFonts w:ascii="Arial" w:eastAsia="Times New Roman" w:hAnsi="Arial" w:cs="Arial"/>
                <w:sz w:val="20"/>
                <w:szCs w:val="20"/>
                <w:highlight w:val="white"/>
              </w:rPr>
            </w:pPr>
            <w:r w:rsidRPr="008D63E6">
              <w:rPr>
                <w:rFonts w:ascii="Arial" w:eastAsia="Times New Roman" w:hAnsi="Arial" w:cs="Arial"/>
                <w:sz w:val="20"/>
                <w:szCs w:val="20"/>
                <w:highlight w:val="white"/>
              </w:rPr>
              <w:t>Obesity</w:t>
            </w:r>
          </w:p>
        </w:tc>
        <w:tc>
          <w:tcPr>
            <w:tcW w:w="1643" w:type="dxa"/>
          </w:tcPr>
          <w:p w14:paraId="400BA479" w14:textId="6EE69CA4" w:rsidR="00592F72" w:rsidRPr="008D63E6" w:rsidRDefault="00592F72" w:rsidP="00592F72">
            <w:pPr>
              <w:jc w:val="both"/>
              <w:rPr>
                <w:rFonts w:ascii="Arial" w:eastAsia="Times New Roman" w:hAnsi="Arial" w:cs="Arial"/>
                <w:sz w:val="20"/>
                <w:szCs w:val="20"/>
              </w:rPr>
            </w:pPr>
            <w:r w:rsidRPr="008D63E6">
              <w:rPr>
                <w:rFonts w:ascii="Arial" w:eastAsia="Times New Roman" w:hAnsi="Arial" w:cs="Arial"/>
                <w:sz w:val="20"/>
                <w:szCs w:val="20"/>
              </w:rPr>
              <w:t>Chen et al. (2022)</w:t>
            </w:r>
          </w:p>
        </w:tc>
      </w:tr>
      <w:tr w:rsidR="00592F72" w:rsidRPr="008D63E6" w14:paraId="61C5DCAA" w14:textId="77777777" w:rsidTr="008B6ED2">
        <w:trPr>
          <w:trHeight w:val="838"/>
        </w:trPr>
        <w:tc>
          <w:tcPr>
            <w:tcW w:w="1125" w:type="dxa"/>
            <w:vMerge/>
          </w:tcPr>
          <w:p w14:paraId="1DFB6994" w14:textId="77777777" w:rsidR="00592F72" w:rsidRPr="008D63E6" w:rsidRDefault="00592F72" w:rsidP="00592F72">
            <w:pPr>
              <w:jc w:val="both"/>
              <w:rPr>
                <w:rFonts w:ascii="Arial" w:eastAsia="Times New Roman" w:hAnsi="Arial" w:cs="Arial"/>
                <w:b/>
                <w:sz w:val="20"/>
                <w:szCs w:val="20"/>
              </w:rPr>
            </w:pPr>
          </w:p>
        </w:tc>
        <w:tc>
          <w:tcPr>
            <w:tcW w:w="1682" w:type="dxa"/>
            <w:vMerge/>
          </w:tcPr>
          <w:p w14:paraId="510E1F7E" w14:textId="68A0F06D" w:rsidR="00592F72" w:rsidRPr="008D63E6" w:rsidRDefault="00592F72" w:rsidP="00592F72">
            <w:pPr>
              <w:jc w:val="both"/>
              <w:rPr>
                <w:rFonts w:ascii="Arial" w:eastAsia="Times New Roman" w:hAnsi="Arial" w:cs="Arial"/>
                <w:sz w:val="20"/>
                <w:szCs w:val="20"/>
                <w:highlight w:val="white"/>
              </w:rPr>
            </w:pPr>
          </w:p>
        </w:tc>
        <w:tc>
          <w:tcPr>
            <w:tcW w:w="2230" w:type="dxa"/>
            <w:vMerge w:val="restart"/>
          </w:tcPr>
          <w:p w14:paraId="25DAFE9D" w14:textId="013465BC" w:rsidR="00592F72" w:rsidRPr="008D63E6" w:rsidRDefault="00592F72" w:rsidP="00592F72">
            <w:pPr>
              <w:jc w:val="both"/>
              <w:rPr>
                <w:rFonts w:ascii="Arial" w:eastAsia="Times New Roman" w:hAnsi="Arial" w:cs="Arial"/>
                <w:sz w:val="20"/>
                <w:szCs w:val="20"/>
              </w:rPr>
            </w:pPr>
            <w:proofErr w:type="spellStart"/>
            <w:r w:rsidRPr="008D63E6">
              <w:rPr>
                <w:rFonts w:ascii="Arial" w:eastAsia="Times New Roman" w:hAnsi="Arial" w:cs="Arial"/>
                <w:sz w:val="20"/>
                <w:szCs w:val="20"/>
                <w:highlight w:val="white"/>
              </w:rPr>
              <w:t>Flavonol</w:t>
            </w:r>
            <w:proofErr w:type="spellEnd"/>
            <w:r w:rsidRPr="008D63E6">
              <w:rPr>
                <w:rFonts w:ascii="Arial" w:eastAsia="Times New Roman" w:hAnsi="Arial" w:cs="Arial"/>
                <w:sz w:val="20"/>
                <w:szCs w:val="20"/>
                <w:highlight w:val="white"/>
              </w:rPr>
              <w:t xml:space="preserve"> (</w:t>
            </w:r>
            <w:proofErr w:type="spellStart"/>
            <w:r w:rsidRPr="008D63E6">
              <w:rPr>
                <w:rFonts w:ascii="Arial" w:eastAsia="Times New Roman" w:hAnsi="Arial" w:cs="Arial"/>
                <w:sz w:val="20"/>
                <w:szCs w:val="20"/>
                <w:highlight w:val="white"/>
              </w:rPr>
              <w:t>sisoramnethin</w:t>
            </w:r>
            <w:proofErr w:type="spellEnd"/>
            <w:r w:rsidRPr="008D63E6">
              <w:rPr>
                <w:rFonts w:ascii="Arial" w:eastAsia="Times New Roman" w:hAnsi="Arial" w:cs="Arial"/>
                <w:sz w:val="20"/>
                <w:szCs w:val="20"/>
                <w:highlight w:val="white"/>
              </w:rPr>
              <w:t xml:space="preserve">, quercetin, </w:t>
            </w:r>
            <w:proofErr w:type="spellStart"/>
            <w:r w:rsidRPr="008D63E6">
              <w:rPr>
                <w:rFonts w:ascii="Arial" w:eastAsia="Times New Roman" w:hAnsi="Arial" w:cs="Arial"/>
                <w:sz w:val="20"/>
                <w:szCs w:val="20"/>
                <w:highlight w:val="white"/>
              </w:rPr>
              <w:t>rutoside</w:t>
            </w:r>
            <w:proofErr w:type="spellEnd"/>
            <w:r w:rsidRPr="008D63E6">
              <w:rPr>
                <w:rFonts w:ascii="Arial" w:eastAsia="Times New Roman" w:hAnsi="Arial" w:cs="Arial"/>
                <w:sz w:val="20"/>
                <w:szCs w:val="20"/>
                <w:highlight w:val="white"/>
              </w:rPr>
              <w:t xml:space="preserve"> </w:t>
            </w:r>
            <w:proofErr w:type="spellStart"/>
            <w:r w:rsidRPr="008D63E6">
              <w:rPr>
                <w:rFonts w:ascii="Arial" w:eastAsia="Times New Roman" w:hAnsi="Arial" w:cs="Arial"/>
                <w:sz w:val="20"/>
                <w:szCs w:val="20"/>
                <w:highlight w:val="white"/>
              </w:rPr>
              <w:t>Dihydroxyflavonols</w:t>
            </w:r>
            <w:proofErr w:type="spellEnd"/>
            <w:r w:rsidRPr="008D63E6">
              <w:rPr>
                <w:rFonts w:ascii="Arial" w:eastAsia="Times New Roman" w:hAnsi="Arial" w:cs="Arial"/>
                <w:sz w:val="20"/>
                <w:szCs w:val="20"/>
                <w:highlight w:val="white"/>
              </w:rPr>
              <w:t>)</w:t>
            </w:r>
          </w:p>
        </w:tc>
        <w:tc>
          <w:tcPr>
            <w:tcW w:w="2336" w:type="dxa"/>
          </w:tcPr>
          <w:p w14:paraId="5D669EB5" w14:textId="0F797EFD" w:rsidR="00592F72" w:rsidRPr="008D63E6" w:rsidRDefault="00592F72" w:rsidP="00592F72">
            <w:pPr>
              <w:jc w:val="both"/>
              <w:rPr>
                <w:rFonts w:ascii="Arial" w:eastAsia="Times New Roman" w:hAnsi="Arial" w:cs="Arial"/>
                <w:sz w:val="20"/>
                <w:szCs w:val="20"/>
              </w:rPr>
            </w:pPr>
            <w:r w:rsidRPr="008D63E6">
              <w:rPr>
                <w:rFonts w:ascii="Arial" w:eastAsia="Times New Roman" w:hAnsi="Arial" w:cs="Arial"/>
                <w:sz w:val="20"/>
                <w:szCs w:val="20"/>
              </w:rPr>
              <w:t xml:space="preserve">Colon cancer </w:t>
            </w:r>
          </w:p>
        </w:tc>
        <w:tc>
          <w:tcPr>
            <w:tcW w:w="1643" w:type="dxa"/>
          </w:tcPr>
          <w:p w14:paraId="44E35F25" w14:textId="6C8E8022" w:rsidR="00592F72" w:rsidRPr="008D63E6" w:rsidRDefault="00592F72" w:rsidP="00592F72">
            <w:pPr>
              <w:jc w:val="both"/>
              <w:rPr>
                <w:rFonts w:ascii="Arial" w:eastAsia="Times New Roman" w:hAnsi="Arial" w:cs="Arial"/>
                <w:sz w:val="20"/>
                <w:szCs w:val="20"/>
              </w:rPr>
            </w:pPr>
            <w:r w:rsidRPr="008D63E6">
              <w:rPr>
                <w:rFonts w:ascii="Arial" w:eastAsia="Times New Roman" w:hAnsi="Arial" w:cs="Arial"/>
                <w:sz w:val="20"/>
                <w:szCs w:val="20"/>
                <w:highlight w:val="white"/>
              </w:rPr>
              <w:t>Alonso-Castro et al. (2013)</w:t>
            </w:r>
          </w:p>
        </w:tc>
      </w:tr>
      <w:tr w:rsidR="00592F72" w:rsidRPr="008D63E6" w14:paraId="2A970291" w14:textId="77777777" w:rsidTr="00D54226">
        <w:tc>
          <w:tcPr>
            <w:tcW w:w="1125" w:type="dxa"/>
            <w:vMerge/>
          </w:tcPr>
          <w:p w14:paraId="750EE9BA" w14:textId="77777777" w:rsidR="00592F72" w:rsidRPr="008D63E6" w:rsidRDefault="00592F72" w:rsidP="00592F72">
            <w:pPr>
              <w:jc w:val="both"/>
              <w:rPr>
                <w:rFonts w:ascii="Arial" w:eastAsia="Times New Roman" w:hAnsi="Arial" w:cs="Arial"/>
                <w:b/>
                <w:sz w:val="20"/>
                <w:szCs w:val="20"/>
              </w:rPr>
            </w:pPr>
          </w:p>
        </w:tc>
        <w:tc>
          <w:tcPr>
            <w:tcW w:w="1682" w:type="dxa"/>
            <w:vMerge/>
          </w:tcPr>
          <w:p w14:paraId="58296B98" w14:textId="77777777" w:rsidR="00592F72" w:rsidRPr="008D63E6" w:rsidRDefault="00592F72" w:rsidP="00592F72">
            <w:pPr>
              <w:jc w:val="both"/>
              <w:rPr>
                <w:rFonts w:ascii="Arial" w:eastAsia="Times New Roman" w:hAnsi="Arial" w:cs="Arial"/>
                <w:sz w:val="20"/>
                <w:szCs w:val="20"/>
                <w:highlight w:val="white"/>
              </w:rPr>
            </w:pPr>
          </w:p>
        </w:tc>
        <w:tc>
          <w:tcPr>
            <w:tcW w:w="2230" w:type="dxa"/>
            <w:vMerge/>
          </w:tcPr>
          <w:p w14:paraId="48119D21" w14:textId="77777777" w:rsidR="00592F72" w:rsidRPr="008D63E6" w:rsidRDefault="00592F72" w:rsidP="00592F72">
            <w:pPr>
              <w:jc w:val="both"/>
              <w:rPr>
                <w:rFonts w:ascii="Arial" w:eastAsia="Times New Roman" w:hAnsi="Arial" w:cs="Arial"/>
                <w:sz w:val="20"/>
                <w:szCs w:val="20"/>
              </w:rPr>
            </w:pPr>
          </w:p>
        </w:tc>
        <w:tc>
          <w:tcPr>
            <w:tcW w:w="2336" w:type="dxa"/>
          </w:tcPr>
          <w:p w14:paraId="66C5DEF1" w14:textId="186BB684" w:rsidR="00592F72" w:rsidRPr="008D63E6" w:rsidRDefault="00592F72" w:rsidP="00592F72">
            <w:pPr>
              <w:shd w:val="clear" w:color="auto" w:fill="FFFFFF"/>
              <w:jc w:val="both"/>
              <w:rPr>
                <w:rFonts w:ascii="Arial" w:eastAsia="Times New Roman" w:hAnsi="Arial" w:cs="Arial"/>
                <w:sz w:val="20"/>
                <w:szCs w:val="20"/>
                <w:highlight w:val="white"/>
              </w:rPr>
            </w:pPr>
            <w:r w:rsidRPr="008D63E6">
              <w:rPr>
                <w:rFonts w:ascii="Arial" w:eastAsia="Times New Roman" w:hAnsi="Arial" w:cs="Arial"/>
                <w:sz w:val="20"/>
                <w:szCs w:val="20"/>
              </w:rPr>
              <w:t>Anti-Diabetes</w:t>
            </w:r>
          </w:p>
        </w:tc>
        <w:tc>
          <w:tcPr>
            <w:tcW w:w="1643" w:type="dxa"/>
          </w:tcPr>
          <w:p w14:paraId="5006A93A" w14:textId="78CB85B4" w:rsidR="00592F72" w:rsidRPr="008D63E6" w:rsidRDefault="00592F72" w:rsidP="00592F72">
            <w:pPr>
              <w:jc w:val="both"/>
              <w:rPr>
                <w:rFonts w:ascii="Arial" w:eastAsia="Times New Roman" w:hAnsi="Arial" w:cs="Arial"/>
                <w:sz w:val="20"/>
                <w:szCs w:val="20"/>
              </w:rPr>
            </w:pPr>
            <w:r w:rsidRPr="008D63E6">
              <w:rPr>
                <w:rFonts w:ascii="Arial" w:eastAsia="Times New Roman" w:hAnsi="Arial" w:cs="Arial"/>
                <w:sz w:val="20"/>
                <w:szCs w:val="20"/>
              </w:rPr>
              <w:t>Srinivasan et al. (2018)</w:t>
            </w:r>
          </w:p>
        </w:tc>
      </w:tr>
      <w:tr w:rsidR="00592F72" w:rsidRPr="008D63E6" w14:paraId="0C85BECE" w14:textId="77777777" w:rsidTr="00D54226">
        <w:tc>
          <w:tcPr>
            <w:tcW w:w="1125" w:type="dxa"/>
            <w:vMerge/>
          </w:tcPr>
          <w:p w14:paraId="05580C9C" w14:textId="77777777" w:rsidR="00592F72" w:rsidRPr="008D63E6" w:rsidRDefault="00592F72" w:rsidP="00592F72">
            <w:pPr>
              <w:jc w:val="both"/>
              <w:rPr>
                <w:rFonts w:ascii="Arial" w:eastAsia="Times New Roman" w:hAnsi="Arial" w:cs="Arial"/>
                <w:b/>
                <w:sz w:val="20"/>
                <w:szCs w:val="20"/>
              </w:rPr>
            </w:pPr>
          </w:p>
        </w:tc>
        <w:tc>
          <w:tcPr>
            <w:tcW w:w="1682" w:type="dxa"/>
            <w:vMerge/>
          </w:tcPr>
          <w:p w14:paraId="1DE876E5" w14:textId="77777777" w:rsidR="00592F72" w:rsidRPr="008D63E6" w:rsidRDefault="00592F72" w:rsidP="00592F72">
            <w:pPr>
              <w:jc w:val="both"/>
              <w:rPr>
                <w:rFonts w:ascii="Arial" w:eastAsia="Times New Roman" w:hAnsi="Arial" w:cs="Arial"/>
                <w:sz w:val="20"/>
                <w:szCs w:val="20"/>
                <w:highlight w:val="white"/>
              </w:rPr>
            </w:pPr>
          </w:p>
        </w:tc>
        <w:tc>
          <w:tcPr>
            <w:tcW w:w="2230" w:type="dxa"/>
            <w:vMerge/>
          </w:tcPr>
          <w:p w14:paraId="7A25E7D5" w14:textId="77777777" w:rsidR="00592F72" w:rsidRPr="008D63E6" w:rsidRDefault="00592F72" w:rsidP="00592F72">
            <w:pPr>
              <w:jc w:val="both"/>
              <w:rPr>
                <w:rFonts w:ascii="Arial" w:eastAsia="Times New Roman" w:hAnsi="Arial" w:cs="Arial"/>
                <w:sz w:val="20"/>
                <w:szCs w:val="20"/>
              </w:rPr>
            </w:pPr>
          </w:p>
        </w:tc>
        <w:tc>
          <w:tcPr>
            <w:tcW w:w="2336" w:type="dxa"/>
          </w:tcPr>
          <w:p w14:paraId="13CE9A5A" w14:textId="77777777" w:rsidR="00592F72" w:rsidRPr="008D63E6" w:rsidRDefault="00592F72" w:rsidP="00592F72">
            <w:pPr>
              <w:jc w:val="both"/>
              <w:rPr>
                <w:rFonts w:ascii="Arial" w:eastAsia="Times New Roman" w:hAnsi="Arial" w:cs="Arial"/>
                <w:sz w:val="20"/>
                <w:szCs w:val="20"/>
              </w:rPr>
            </w:pPr>
            <w:r w:rsidRPr="008D63E6">
              <w:rPr>
                <w:rFonts w:ascii="Arial" w:eastAsia="Times New Roman" w:hAnsi="Arial" w:cs="Arial"/>
                <w:sz w:val="20"/>
                <w:szCs w:val="20"/>
              </w:rPr>
              <w:t xml:space="preserve">Antioxidant, </w:t>
            </w:r>
          </w:p>
          <w:p w14:paraId="1B3BE2DF" w14:textId="77777777" w:rsidR="00592F72" w:rsidRPr="008D63E6" w:rsidRDefault="00592F72" w:rsidP="00592F72">
            <w:pPr>
              <w:shd w:val="clear" w:color="auto" w:fill="FFFFFF"/>
              <w:jc w:val="both"/>
              <w:rPr>
                <w:rFonts w:ascii="Arial" w:eastAsia="Times New Roman" w:hAnsi="Arial" w:cs="Arial"/>
                <w:sz w:val="20"/>
                <w:szCs w:val="20"/>
                <w:highlight w:val="white"/>
              </w:rPr>
            </w:pPr>
          </w:p>
        </w:tc>
        <w:tc>
          <w:tcPr>
            <w:tcW w:w="1643" w:type="dxa"/>
          </w:tcPr>
          <w:p w14:paraId="637B4EAA" w14:textId="39F22765" w:rsidR="00592F72" w:rsidRPr="008D63E6" w:rsidRDefault="00592F72" w:rsidP="00592F72">
            <w:pPr>
              <w:jc w:val="both"/>
              <w:rPr>
                <w:rFonts w:ascii="Arial" w:eastAsia="Times New Roman" w:hAnsi="Arial" w:cs="Arial"/>
                <w:sz w:val="20"/>
                <w:szCs w:val="20"/>
              </w:rPr>
            </w:pPr>
            <w:r w:rsidRPr="008D63E6">
              <w:rPr>
                <w:rFonts w:ascii="Arial" w:eastAsia="Times New Roman" w:hAnsi="Arial" w:cs="Arial"/>
                <w:sz w:val="20"/>
                <w:szCs w:val="20"/>
              </w:rPr>
              <w:t>Sharma et al. (2018)</w:t>
            </w:r>
          </w:p>
        </w:tc>
      </w:tr>
      <w:tr w:rsidR="00592F72" w:rsidRPr="008D63E6" w14:paraId="6EE725A4" w14:textId="77777777" w:rsidTr="00D54226">
        <w:tc>
          <w:tcPr>
            <w:tcW w:w="1125" w:type="dxa"/>
            <w:vMerge/>
          </w:tcPr>
          <w:p w14:paraId="558B5055" w14:textId="77777777" w:rsidR="00592F72" w:rsidRPr="008D63E6" w:rsidRDefault="00592F72" w:rsidP="00592F72">
            <w:pPr>
              <w:jc w:val="both"/>
              <w:rPr>
                <w:rFonts w:ascii="Arial" w:eastAsia="Times New Roman" w:hAnsi="Arial" w:cs="Arial"/>
                <w:b/>
                <w:sz w:val="20"/>
                <w:szCs w:val="20"/>
              </w:rPr>
            </w:pPr>
          </w:p>
        </w:tc>
        <w:tc>
          <w:tcPr>
            <w:tcW w:w="1682" w:type="dxa"/>
            <w:vMerge/>
          </w:tcPr>
          <w:p w14:paraId="5C95A571" w14:textId="77777777" w:rsidR="00592F72" w:rsidRPr="008D63E6" w:rsidRDefault="00592F72" w:rsidP="00592F72">
            <w:pPr>
              <w:jc w:val="both"/>
              <w:rPr>
                <w:rFonts w:ascii="Arial" w:eastAsia="Times New Roman" w:hAnsi="Arial" w:cs="Arial"/>
                <w:sz w:val="20"/>
                <w:szCs w:val="20"/>
                <w:highlight w:val="white"/>
              </w:rPr>
            </w:pPr>
          </w:p>
        </w:tc>
        <w:tc>
          <w:tcPr>
            <w:tcW w:w="2230" w:type="dxa"/>
            <w:vMerge/>
          </w:tcPr>
          <w:p w14:paraId="73F8D4B6" w14:textId="77777777" w:rsidR="00592F72" w:rsidRPr="008D63E6" w:rsidRDefault="00592F72" w:rsidP="00592F72">
            <w:pPr>
              <w:jc w:val="both"/>
              <w:rPr>
                <w:rFonts w:ascii="Arial" w:eastAsia="Times New Roman" w:hAnsi="Arial" w:cs="Arial"/>
                <w:sz w:val="20"/>
                <w:szCs w:val="20"/>
              </w:rPr>
            </w:pPr>
          </w:p>
        </w:tc>
        <w:tc>
          <w:tcPr>
            <w:tcW w:w="2336" w:type="dxa"/>
          </w:tcPr>
          <w:p w14:paraId="510148E4" w14:textId="77777777" w:rsidR="00592F72" w:rsidRPr="008D63E6" w:rsidRDefault="00592F72" w:rsidP="00592F72">
            <w:pPr>
              <w:jc w:val="both"/>
              <w:rPr>
                <w:rFonts w:ascii="Arial" w:eastAsia="Times New Roman" w:hAnsi="Arial" w:cs="Arial"/>
                <w:sz w:val="20"/>
                <w:szCs w:val="20"/>
              </w:rPr>
            </w:pPr>
            <w:r w:rsidRPr="008D63E6">
              <w:rPr>
                <w:rFonts w:ascii="Arial" w:eastAsia="Times New Roman" w:hAnsi="Arial" w:cs="Arial"/>
                <w:sz w:val="20"/>
                <w:szCs w:val="20"/>
              </w:rPr>
              <w:t xml:space="preserve">Inflammation </w:t>
            </w:r>
          </w:p>
          <w:p w14:paraId="2C054334" w14:textId="77777777" w:rsidR="00592F72" w:rsidRPr="008D63E6" w:rsidRDefault="00592F72" w:rsidP="00592F72">
            <w:pPr>
              <w:shd w:val="clear" w:color="auto" w:fill="FFFFFF"/>
              <w:jc w:val="both"/>
              <w:rPr>
                <w:rFonts w:ascii="Arial" w:eastAsia="Times New Roman" w:hAnsi="Arial" w:cs="Arial"/>
                <w:sz w:val="20"/>
                <w:szCs w:val="20"/>
                <w:highlight w:val="white"/>
              </w:rPr>
            </w:pPr>
          </w:p>
        </w:tc>
        <w:tc>
          <w:tcPr>
            <w:tcW w:w="1643" w:type="dxa"/>
          </w:tcPr>
          <w:p w14:paraId="60EFE9BF" w14:textId="2F891B89" w:rsidR="00592F72" w:rsidRPr="008D63E6" w:rsidRDefault="00592F72" w:rsidP="00592F72">
            <w:pPr>
              <w:jc w:val="both"/>
              <w:rPr>
                <w:rFonts w:ascii="Arial" w:eastAsia="Times New Roman" w:hAnsi="Arial" w:cs="Arial"/>
                <w:sz w:val="20"/>
                <w:szCs w:val="20"/>
              </w:rPr>
            </w:pPr>
            <w:proofErr w:type="spellStart"/>
            <w:r w:rsidRPr="008D63E6">
              <w:rPr>
                <w:rFonts w:ascii="Arial" w:eastAsia="Times New Roman" w:hAnsi="Arial" w:cs="Arial"/>
                <w:sz w:val="20"/>
                <w:szCs w:val="20"/>
              </w:rPr>
              <w:t>Carullo</w:t>
            </w:r>
            <w:proofErr w:type="spellEnd"/>
            <w:r w:rsidRPr="008D63E6">
              <w:rPr>
                <w:rFonts w:ascii="Arial" w:eastAsia="Times New Roman" w:hAnsi="Arial" w:cs="Arial"/>
                <w:sz w:val="20"/>
                <w:szCs w:val="20"/>
              </w:rPr>
              <w:t xml:space="preserve"> et al. (2017)</w:t>
            </w:r>
          </w:p>
        </w:tc>
      </w:tr>
      <w:tr w:rsidR="00592F72" w:rsidRPr="008D63E6" w14:paraId="2D96E1AE" w14:textId="77777777" w:rsidTr="00D54226">
        <w:tc>
          <w:tcPr>
            <w:tcW w:w="1125" w:type="dxa"/>
            <w:vMerge/>
          </w:tcPr>
          <w:p w14:paraId="54C02284" w14:textId="77777777" w:rsidR="00592F72" w:rsidRPr="008D63E6" w:rsidRDefault="00592F72" w:rsidP="00592F72">
            <w:pPr>
              <w:jc w:val="both"/>
              <w:rPr>
                <w:rFonts w:ascii="Arial" w:eastAsia="Times New Roman" w:hAnsi="Arial" w:cs="Arial"/>
                <w:b/>
                <w:sz w:val="20"/>
                <w:szCs w:val="20"/>
              </w:rPr>
            </w:pPr>
          </w:p>
        </w:tc>
        <w:tc>
          <w:tcPr>
            <w:tcW w:w="1682" w:type="dxa"/>
            <w:vMerge/>
          </w:tcPr>
          <w:p w14:paraId="69F8FA37" w14:textId="77777777" w:rsidR="00592F72" w:rsidRPr="008D63E6" w:rsidRDefault="00592F72" w:rsidP="00592F72">
            <w:pPr>
              <w:jc w:val="both"/>
              <w:rPr>
                <w:rFonts w:ascii="Arial" w:eastAsia="Times New Roman" w:hAnsi="Arial" w:cs="Arial"/>
                <w:sz w:val="20"/>
                <w:szCs w:val="20"/>
                <w:highlight w:val="white"/>
              </w:rPr>
            </w:pPr>
          </w:p>
        </w:tc>
        <w:tc>
          <w:tcPr>
            <w:tcW w:w="2230" w:type="dxa"/>
            <w:vMerge/>
          </w:tcPr>
          <w:p w14:paraId="0FA40F23" w14:textId="77777777" w:rsidR="00592F72" w:rsidRPr="008D63E6" w:rsidRDefault="00592F72" w:rsidP="00592F72">
            <w:pPr>
              <w:jc w:val="both"/>
              <w:rPr>
                <w:rFonts w:ascii="Arial" w:eastAsia="Times New Roman" w:hAnsi="Arial" w:cs="Arial"/>
                <w:sz w:val="20"/>
                <w:szCs w:val="20"/>
              </w:rPr>
            </w:pPr>
          </w:p>
        </w:tc>
        <w:tc>
          <w:tcPr>
            <w:tcW w:w="2336" w:type="dxa"/>
          </w:tcPr>
          <w:p w14:paraId="23E56E8F" w14:textId="0768D19F" w:rsidR="00592F72" w:rsidRPr="008D63E6" w:rsidRDefault="00592F72" w:rsidP="00592F72">
            <w:pPr>
              <w:shd w:val="clear" w:color="auto" w:fill="FFFFFF"/>
              <w:jc w:val="both"/>
              <w:rPr>
                <w:rFonts w:ascii="Arial" w:eastAsia="Times New Roman" w:hAnsi="Arial" w:cs="Arial"/>
                <w:sz w:val="20"/>
                <w:szCs w:val="20"/>
                <w:highlight w:val="white"/>
              </w:rPr>
            </w:pPr>
            <w:r w:rsidRPr="008D63E6">
              <w:rPr>
                <w:rFonts w:ascii="Arial" w:eastAsia="Times New Roman" w:hAnsi="Arial" w:cs="Arial"/>
                <w:sz w:val="20"/>
                <w:szCs w:val="20"/>
              </w:rPr>
              <w:t>Anti-</w:t>
            </w:r>
            <w:proofErr w:type="spellStart"/>
            <w:r w:rsidRPr="008D63E6">
              <w:rPr>
                <w:rFonts w:ascii="Arial" w:eastAsia="Times New Roman" w:hAnsi="Arial" w:cs="Arial"/>
                <w:sz w:val="20"/>
                <w:szCs w:val="20"/>
              </w:rPr>
              <w:t>adipogenic</w:t>
            </w:r>
            <w:proofErr w:type="spellEnd"/>
          </w:p>
        </w:tc>
        <w:tc>
          <w:tcPr>
            <w:tcW w:w="1643" w:type="dxa"/>
          </w:tcPr>
          <w:p w14:paraId="33CF2A4F" w14:textId="18E6F8F2" w:rsidR="00592F72" w:rsidRPr="008D63E6" w:rsidRDefault="00592F72" w:rsidP="00592F72">
            <w:pPr>
              <w:jc w:val="both"/>
              <w:rPr>
                <w:rFonts w:ascii="Arial" w:eastAsia="Times New Roman" w:hAnsi="Arial" w:cs="Arial"/>
                <w:sz w:val="20"/>
                <w:szCs w:val="20"/>
              </w:rPr>
            </w:pPr>
            <w:r w:rsidRPr="008D63E6">
              <w:rPr>
                <w:rFonts w:ascii="Arial" w:eastAsia="Times New Roman" w:hAnsi="Arial" w:cs="Arial"/>
                <w:sz w:val="20"/>
                <w:szCs w:val="20"/>
              </w:rPr>
              <w:t xml:space="preserve">Shi et al. (2019) </w:t>
            </w:r>
          </w:p>
        </w:tc>
      </w:tr>
      <w:tr w:rsidR="00592F72" w:rsidRPr="008D63E6" w14:paraId="07C234D9" w14:textId="77777777" w:rsidTr="00D54226">
        <w:tc>
          <w:tcPr>
            <w:tcW w:w="1125" w:type="dxa"/>
            <w:vMerge/>
          </w:tcPr>
          <w:p w14:paraId="06CBCB52" w14:textId="77777777" w:rsidR="00592F72" w:rsidRPr="008D63E6" w:rsidRDefault="00592F72" w:rsidP="00592F72">
            <w:pPr>
              <w:jc w:val="both"/>
              <w:rPr>
                <w:rFonts w:ascii="Arial" w:eastAsia="Times New Roman" w:hAnsi="Arial" w:cs="Arial"/>
                <w:b/>
                <w:sz w:val="20"/>
                <w:szCs w:val="20"/>
              </w:rPr>
            </w:pPr>
          </w:p>
        </w:tc>
        <w:tc>
          <w:tcPr>
            <w:tcW w:w="1682" w:type="dxa"/>
            <w:vMerge/>
          </w:tcPr>
          <w:p w14:paraId="5343AE2D" w14:textId="77777777" w:rsidR="00592F72" w:rsidRPr="008D63E6" w:rsidRDefault="00592F72" w:rsidP="00592F72">
            <w:pPr>
              <w:jc w:val="both"/>
              <w:rPr>
                <w:rFonts w:ascii="Arial" w:eastAsia="Times New Roman" w:hAnsi="Arial" w:cs="Arial"/>
                <w:sz w:val="20"/>
                <w:szCs w:val="20"/>
                <w:highlight w:val="white"/>
              </w:rPr>
            </w:pPr>
          </w:p>
        </w:tc>
        <w:tc>
          <w:tcPr>
            <w:tcW w:w="2230" w:type="dxa"/>
          </w:tcPr>
          <w:p w14:paraId="667DE6B0" w14:textId="3B6B230C" w:rsidR="00592F72" w:rsidRPr="008D63E6" w:rsidRDefault="00592F72" w:rsidP="00592F72">
            <w:pPr>
              <w:jc w:val="both"/>
              <w:rPr>
                <w:rFonts w:ascii="Arial" w:eastAsia="Times New Roman" w:hAnsi="Arial" w:cs="Arial"/>
                <w:sz w:val="20"/>
                <w:szCs w:val="20"/>
              </w:rPr>
            </w:pPr>
            <w:r w:rsidRPr="008D63E6">
              <w:rPr>
                <w:rFonts w:ascii="Arial" w:eastAsia="Times New Roman" w:hAnsi="Arial" w:cs="Arial"/>
                <w:sz w:val="20"/>
                <w:szCs w:val="20"/>
                <w:highlight w:val="white"/>
              </w:rPr>
              <w:t>5-demethylnobiletin</w:t>
            </w:r>
          </w:p>
        </w:tc>
        <w:tc>
          <w:tcPr>
            <w:tcW w:w="2336" w:type="dxa"/>
          </w:tcPr>
          <w:p w14:paraId="0707CED3" w14:textId="64A96EBF" w:rsidR="00592F72" w:rsidRPr="008D63E6" w:rsidRDefault="00592F72" w:rsidP="00592F72">
            <w:pPr>
              <w:shd w:val="clear" w:color="auto" w:fill="FFFFFF"/>
              <w:jc w:val="both"/>
              <w:rPr>
                <w:rFonts w:ascii="Arial" w:eastAsia="Times New Roman" w:hAnsi="Arial" w:cs="Arial"/>
                <w:sz w:val="20"/>
                <w:szCs w:val="20"/>
              </w:rPr>
            </w:pPr>
            <w:r w:rsidRPr="008D63E6">
              <w:rPr>
                <w:rFonts w:ascii="Arial" w:eastAsia="Times New Roman" w:hAnsi="Arial" w:cs="Arial"/>
                <w:sz w:val="20"/>
                <w:szCs w:val="20"/>
              </w:rPr>
              <w:t>Colon cancer</w:t>
            </w:r>
          </w:p>
        </w:tc>
        <w:tc>
          <w:tcPr>
            <w:tcW w:w="1643" w:type="dxa"/>
          </w:tcPr>
          <w:p w14:paraId="519622CF" w14:textId="530A8CE6" w:rsidR="00592F72" w:rsidRPr="008D63E6" w:rsidRDefault="00592F72" w:rsidP="00592F72">
            <w:pPr>
              <w:jc w:val="both"/>
              <w:rPr>
                <w:rFonts w:ascii="Arial" w:eastAsia="Times New Roman" w:hAnsi="Arial" w:cs="Arial"/>
                <w:sz w:val="20"/>
                <w:szCs w:val="20"/>
              </w:rPr>
            </w:pPr>
            <w:r w:rsidRPr="008D63E6">
              <w:rPr>
                <w:rFonts w:ascii="Arial" w:eastAsia="Times New Roman" w:hAnsi="Arial" w:cs="Arial"/>
                <w:sz w:val="20"/>
                <w:szCs w:val="20"/>
              </w:rPr>
              <w:t>Song et al. (2020)</w:t>
            </w:r>
          </w:p>
        </w:tc>
      </w:tr>
      <w:tr w:rsidR="00592F72" w:rsidRPr="008D63E6" w14:paraId="34C92656" w14:textId="77777777" w:rsidTr="00D54226">
        <w:tc>
          <w:tcPr>
            <w:tcW w:w="1125" w:type="dxa"/>
            <w:vMerge w:val="restart"/>
          </w:tcPr>
          <w:p w14:paraId="69CD9171" w14:textId="1B20C808" w:rsidR="00592F72" w:rsidRPr="008D63E6" w:rsidRDefault="00592F72" w:rsidP="00592F72">
            <w:pPr>
              <w:jc w:val="both"/>
              <w:rPr>
                <w:rFonts w:ascii="Arial" w:eastAsia="Times New Roman" w:hAnsi="Arial" w:cs="Arial"/>
                <w:b/>
                <w:sz w:val="20"/>
                <w:szCs w:val="20"/>
              </w:rPr>
            </w:pPr>
            <w:r w:rsidRPr="008D63E6">
              <w:rPr>
                <w:rFonts w:ascii="Arial" w:eastAsia="Times New Roman" w:hAnsi="Arial" w:cs="Arial"/>
                <w:b/>
                <w:sz w:val="20"/>
                <w:szCs w:val="20"/>
              </w:rPr>
              <w:t>Seed oil</w:t>
            </w:r>
          </w:p>
        </w:tc>
        <w:tc>
          <w:tcPr>
            <w:tcW w:w="1682" w:type="dxa"/>
            <w:vMerge w:val="restart"/>
          </w:tcPr>
          <w:p w14:paraId="0E51876D" w14:textId="5381B26A" w:rsidR="00592F72" w:rsidRPr="008D63E6" w:rsidRDefault="00592F72" w:rsidP="00592F72">
            <w:pPr>
              <w:jc w:val="both"/>
              <w:rPr>
                <w:rFonts w:ascii="Arial" w:eastAsia="Times New Roman" w:hAnsi="Arial" w:cs="Arial"/>
                <w:sz w:val="20"/>
                <w:szCs w:val="20"/>
                <w:highlight w:val="white"/>
              </w:rPr>
            </w:pPr>
            <w:r w:rsidRPr="008D63E6">
              <w:rPr>
                <w:rFonts w:ascii="Arial" w:eastAsia="Times New Roman" w:hAnsi="Arial" w:cs="Arial"/>
                <w:sz w:val="20"/>
                <w:szCs w:val="20"/>
              </w:rPr>
              <w:t>Fatty acids</w:t>
            </w:r>
          </w:p>
        </w:tc>
        <w:tc>
          <w:tcPr>
            <w:tcW w:w="2230" w:type="dxa"/>
            <w:vMerge w:val="restart"/>
          </w:tcPr>
          <w:p w14:paraId="68C51F3C" w14:textId="507687AB" w:rsidR="00592F72" w:rsidRPr="008D63E6" w:rsidRDefault="00592F72" w:rsidP="00592F72">
            <w:pPr>
              <w:jc w:val="both"/>
              <w:rPr>
                <w:rFonts w:ascii="Arial" w:eastAsia="Times New Roman" w:hAnsi="Arial" w:cs="Arial"/>
                <w:sz w:val="20"/>
                <w:szCs w:val="20"/>
              </w:rPr>
            </w:pPr>
            <w:r w:rsidRPr="008D63E6">
              <w:rPr>
                <w:rFonts w:ascii="Arial" w:eastAsia="Times New Roman" w:hAnsi="Arial" w:cs="Arial"/>
                <w:sz w:val="20"/>
                <w:szCs w:val="20"/>
              </w:rPr>
              <w:t>Palmitic acid, oleo palmitic acid, linolenic acid, linoleic acid, lignoceric acid, behenic acid, stearic acid, arachidonic acid</w:t>
            </w:r>
          </w:p>
        </w:tc>
        <w:tc>
          <w:tcPr>
            <w:tcW w:w="2336" w:type="dxa"/>
          </w:tcPr>
          <w:p w14:paraId="1B4A3FD2" w14:textId="77777777" w:rsidR="00592F72" w:rsidRPr="008D63E6" w:rsidRDefault="00592F72" w:rsidP="00592F72">
            <w:pPr>
              <w:jc w:val="both"/>
              <w:rPr>
                <w:rFonts w:ascii="Arial" w:eastAsia="Times New Roman" w:hAnsi="Arial" w:cs="Arial"/>
                <w:sz w:val="20"/>
                <w:szCs w:val="20"/>
              </w:rPr>
            </w:pPr>
            <w:r w:rsidRPr="008D63E6">
              <w:rPr>
                <w:rFonts w:ascii="Arial" w:eastAsia="Times New Roman" w:hAnsi="Arial" w:cs="Arial"/>
                <w:sz w:val="20"/>
                <w:szCs w:val="20"/>
              </w:rPr>
              <w:t>Lower cholesterol and Reduce obesity</w:t>
            </w:r>
          </w:p>
          <w:p w14:paraId="6D4C3B4D" w14:textId="3D7807E3" w:rsidR="00592F72" w:rsidRPr="008D63E6" w:rsidRDefault="00592F72" w:rsidP="00592F72">
            <w:pPr>
              <w:shd w:val="clear" w:color="auto" w:fill="FFFFFF"/>
              <w:jc w:val="both"/>
              <w:rPr>
                <w:rFonts w:ascii="Arial" w:eastAsia="Times New Roman" w:hAnsi="Arial" w:cs="Arial"/>
                <w:sz w:val="20"/>
                <w:szCs w:val="20"/>
              </w:rPr>
            </w:pPr>
          </w:p>
        </w:tc>
        <w:tc>
          <w:tcPr>
            <w:tcW w:w="1643" w:type="dxa"/>
          </w:tcPr>
          <w:p w14:paraId="0A7F22ED" w14:textId="77777777" w:rsidR="00592F72" w:rsidRPr="008D63E6" w:rsidRDefault="00592F72" w:rsidP="00592F72">
            <w:pPr>
              <w:jc w:val="both"/>
              <w:rPr>
                <w:rFonts w:ascii="Arial" w:eastAsia="Times New Roman" w:hAnsi="Arial" w:cs="Arial"/>
                <w:sz w:val="20"/>
                <w:szCs w:val="20"/>
              </w:rPr>
            </w:pPr>
            <w:r w:rsidRPr="008D63E6">
              <w:rPr>
                <w:rFonts w:ascii="Arial" w:eastAsia="Times New Roman" w:hAnsi="Arial" w:cs="Arial"/>
                <w:sz w:val="20"/>
                <w:szCs w:val="20"/>
              </w:rPr>
              <w:t>Moreira et al. (2017)</w:t>
            </w:r>
          </w:p>
          <w:p w14:paraId="208BF881" w14:textId="590D48A2" w:rsidR="00592F72" w:rsidRPr="008D63E6" w:rsidRDefault="00592F72" w:rsidP="00592F72">
            <w:pPr>
              <w:jc w:val="both"/>
              <w:rPr>
                <w:rFonts w:ascii="Arial" w:eastAsia="Times New Roman" w:hAnsi="Arial" w:cs="Arial"/>
                <w:sz w:val="20"/>
                <w:szCs w:val="20"/>
              </w:rPr>
            </w:pPr>
          </w:p>
        </w:tc>
      </w:tr>
      <w:tr w:rsidR="00592F72" w:rsidRPr="008D63E6" w14:paraId="27A8EE4F" w14:textId="77777777" w:rsidTr="00D54226">
        <w:tc>
          <w:tcPr>
            <w:tcW w:w="1125" w:type="dxa"/>
            <w:vMerge/>
          </w:tcPr>
          <w:p w14:paraId="556CED19" w14:textId="77777777" w:rsidR="00592F72" w:rsidRPr="008D63E6" w:rsidRDefault="00592F72" w:rsidP="00592F72">
            <w:pPr>
              <w:jc w:val="both"/>
              <w:rPr>
                <w:rFonts w:ascii="Arial" w:eastAsia="Times New Roman" w:hAnsi="Arial" w:cs="Arial"/>
                <w:b/>
                <w:sz w:val="20"/>
                <w:szCs w:val="20"/>
              </w:rPr>
            </w:pPr>
          </w:p>
        </w:tc>
        <w:tc>
          <w:tcPr>
            <w:tcW w:w="1682" w:type="dxa"/>
            <w:vMerge/>
          </w:tcPr>
          <w:p w14:paraId="4ED0B764" w14:textId="77777777" w:rsidR="00592F72" w:rsidRPr="008D63E6" w:rsidRDefault="00592F72" w:rsidP="00592F72">
            <w:pPr>
              <w:jc w:val="both"/>
              <w:rPr>
                <w:rFonts w:ascii="Arial" w:eastAsia="Times New Roman" w:hAnsi="Arial" w:cs="Arial"/>
                <w:sz w:val="20"/>
                <w:szCs w:val="20"/>
                <w:highlight w:val="white"/>
              </w:rPr>
            </w:pPr>
          </w:p>
        </w:tc>
        <w:tc>
          <w:tcPr>
            <w:tcW w:w="2230" w:type="dxa"/>
            <w:vMerge/>
          </w:tcPr>
          <w:p w14:paraId="381852F7" w14:textId="77777777" w:rsidR="00592F72" w:rsidRPr="008D63E6" w:rsidRDefault="00592F72" w:rsidP="00592F72">
            <w:pPr>
              <w:jc w:val="both"/>
              <w:rPr>
                <w:rFonts w:ascii="Arial" w:eastAsia="Times New Roman" w:hAnsi="Arial" w:cs="Arial"/>
                <w:sz w:val="20"/>
                <w:szCs w:val="20"/>
              </w:rPr>
            </w:pPr>
          </w:p>
        </w:tc>
        <w:tc>
          <w:tcPr>
            <w:tcW w:w="2336" w:type="dxa"/>
          </w:tcPr>
          <w:p w14:paraId="4A6B8416" w14:textId="77777777" w:rsidR="00592F72" w:rsidRPr="008D63E6" w:rsidRDefault="00592F72" w:rsidP="00592F72">
            <w:pPr>
              <w:jc w:val="both"/>
              <w:rPr>
                <w:rFonts w:ascii="Arial" w:eastAsia="Times New Roman" w:hAnsi="Arial" w:cs="Arial"/>
                <w:sz w:val="20"/>
                <w:szCs w:val="20"/>
              </w:rPr>
            </w:pPr>
            <w:r w:rsidRPr="008D63E6">
              <w:rPr>
                <w:rFonts w:ascii="Arial" w:eastAsia="Times New Roman" w:hAnsi="Arial" w:cs="Arial"/>
                <w:sz w:val="20"/>
                <w:szCs w:val="20"/>
                <w:highlight w:val="white"/>
              </w:rPr>
              <w:t>Immune responses</w:t>
            </w:r>
          </w:p>
          <w:p w14:paraId="1833AD31" w14:textId="77777777" w:rsidR="00592F72" w:rsidRPr="008D63E6" w:rsidRDefault="00592F72" w:rsidP="00592F72">
            <w:pPr>
              <w:shd w:val="clear" w:color="auto" w:fill="FFFFFF"/>
              <w:jc w:val="both"/>
              <w:rPr>
                <w:rFonts w:ascii="Arial" w:eastAsia="Times New Roman" w:hAnsi="Arial" w:cs="Arial"/>
                <w:sz w:val="20"/>
                <w:szCs w:val="20"/>
              </w:rPr>
            </w:pPr>
          </w:p>
        </w:tc>
        <w:tc>
          <w:tcPr>
            <w:tcW w:w="1643" w:type="dxa"/>
          </w:tcPr>
          <w:p w14:paraId="19B71D5B" w14:textId="77777777" w:rsidR="00592F72" w:rsidRPr="008D63E6" w:rsidRDefault="00592F72" w:rsidP="00592F72">
            <w:pPr>
              <w:jc w:val="both"/>
              <w:rPr>
                <w:rFonts w:ascii="Arial" w:eastAsia="Times New Roman" w:hAnsi="Arial" w:cs="Arial"/>
                <w:sz w:val="20"/>
                <w:szCs w:val="20"/>
                <w:highlight w:val="white"/>
              </w:rPr>
            </w:pPr>
            <w:proofErr w:type="spellStart"/>
            <w:r w:rsidRPr="008D63E6">
              <w:rPr>
                <w:rFonts w:ascii="Arial" w:eastAsia="Times New Roman" w:hAnsi="Arial" w:cs="Arial"/>
                <w:sz w:val="20"/>
                <w:szCs w:val="20"/>
                <w:highlight w:val="white"/>
              </w:rPr>
              <w:t>Jandacek</w:t>
            </w:r>
            <w:proofErr w:type="spellEnd"/>
            <w:r w:rsidRPr="008D63E6">
              <w:rPr>
                <w:rFonts w:ascii="Arial" w:eastAsia="Times New Roman" w:hAnsi="Arial" w:cs="Arial"/>
                <w:sz w:val="20"/>
                <w:szCs w:val="20"/>
                <w:highlight w:val="white"/>
              </w:rPr>
              <w:t xml:space="preserve"> et al. (2017)</w:t>
            </w:r>
          </w:p>
          <w:p w14:paraId="1187F404" w14:textId="77777777" w:rsidR="00592F72" w:rsidRPr="008D63E6" w:rsidRDefault="00592F72" w:rsidP="00592F72">
            <w:pPr>
              <w:jc w:val="both"/>
              <w:rPr>
                <w:rFonts w:ascii="Arial" w:eastAsia="Times New Roman" w:hAnsi="Arial" w:cs="Arial"/>
                <w:sz w:val="20"/>
                <w:szCs w:val="20"/>
              </w:rPr>
            </w:pPr>
          </w:p>
        </w:tc>
      </w:tr>
      <w:tr w:rsidR="00592F72" w:rsidRPr="008D63E6" w14:paraId="60D58685" w14:textId="77777777" w:rsidTr="00D54226">
        <w:tc>
          <w:tcPr>
            <w:tcW w:w="1125" w:type="dxa"/>
            <w:vMerge/>
          </w:tcPr>
          <w:p w14:paraId="7477148A" w14:textId="77777777" w:rsidR="00592F72" w:rsidRPr="008D63E6" w:rsidRDefault="00592F72" w:rsidP="00592F72">
            <w:pPr>
              <w:jc w:val="both"/>
              <w:rPr>
                <w:rFonts w:ascii="Arial" w:eastAsia="Times New Roman" w:hAnsi="Arial" w:cs="Arial"/>
                <w:b/>
                <w:sz w:val="20"/>
                <w:szCs w:val="20"/>
              </w:rPr>
            </w:pPr>
          </w:p>
        </w:tc>
        <w:tc>
          <w:tcPr>
            <w:tcW w:w="1682" w:type="dxa"/>
            <w:vMerge/>
          </w:tcPr>
          <w:p w14:paraId="175BEA19" w14:textId="77777777" w:rsidR="00592F72" w:rsidRPr="008D63E6" w:rsidRDefault="00592F72" w:rsidP="00592F72">
            <w:pPr>
              <w:jc w:val="both"/>
              <w:rPr>
                <w:rFonts w:ascii="Arial" w:eastAsia="Times New Roman" w:hAnsi="Arial" w:cs="Arial"/>
                <w:sz w:val="20"/>
                <w:szCs w:val="20"/>
                <w:highlight w:val="white"/>
              </w:rPr>
            </w:pPr>
          </w:p>
        </w:tc>
        <w:tc>
          <w:tcPr>
            <w:tcW w:w="2230" w:type="dxa"/>
            <w:vMerge/>
          </w:tcPr>
          <w:p w14:paraId="3C306D37" w14:textId="77777777" w:rsidR="00592F72" w:rsidRPr="008D63E6" w:rsidRDefault="00592F72" w:rsidP="00592F72">
            <w:pPr>
              <w:jc w:val="both"/>
              <w:rPr>
                <w:rFonts w:ascii="Arial" w:eastAsia="Times New Roman" w:hAnsi="Arial" w:cs="Arial"/>
                <w:sz w:val="20"/>
                <w:szCs w:val="20"/>
              </w:rPr>
            </w:pPr>
          </w:p>
        </w:tc>
        <w:tc>
          <w:tcPr>
            <w:tcW w:w="2336" w:type="dxa"/>
          </w:tcPr>
          <w:p w14:paraId="20EDEBFA" w14:textId="77777777" w:rsidR="00592F72" w:rsidRPr="008D63E6" w:rsidRDefault="00592F72" w:rsidP="00592F72">
            <w:pPr>
              <w:jc w:val="both"/>
              <w:rPr>
                <w:rFonts w:ascii="Arial" w:eastAsia="Times New Roman" w:hAnsi="Arial" w:cs="Arial"/>
                <w:sz w:val="20"/>
                <w:szCs w:val="20"/>
              </w:rPr>
            </w:pPr>
            <w:r w:rsidRPr="008D63E6">
              <w:rPr>
                <w:rFonts w:ascii="Arial" w:eastAsia="Times New Roman" w:hAnsi="Arial" w:cs="Arial"/>
                <w:sz w:val="20"/>
                <w:szCs w:val="20"/>
              </w:rPr>
              <w:t>Inflammation</w:t>
            </w:r>
          </w:p>
          <w:p w14:paraId="28DAB04C" w14:textId="77777777" w:rsidR="00592F72" w:rsidRPr="008D63E6" w:rsidRDefault="00592F72" w:rsidP="00592F72">
            <w:pPr>
              <w:jc w:val="both"/>
              <w:rPr>
                <w:rFonts w:ascii="Arial" w:eastAsia="Times New Roman" w:hAnsi="Arial" w:cs="Arial"/>
                <w:sz w:val="20"/>
                <w:szCs w:val="20"/>
              </w:rPr>
            </w:pPr>
          </w:p>
        </w:tc>
        <w:tc>
          <w:tcPr>
            <w:tcW w:w="1643" w:type="dxa"/>
          </w:tcPr>
          <w:p w14:paraId="628286F9" w14:textId="77777777" w:rsidR="00592F72" w:rsidRPr="008D63E6" w:rsidRDefault="00592F72" w:rsidP="00592F72">
            <w:pPr>
              <w:jc w:val="both"/>
              <w:rPr>
                <w:rFonts w:ascii="Arial" w:eastAsia="Times New Roman" w:hAnsi="Arial" w:cs="Arial"/>
                <w:sz w:val="20"/>
                <w:szCs w:val="20"/>
                <w:highlight w:val="white"/>
              </w:rPr>
            </w:pPr>
            <w:proofErr w:type="spellStart"/>
            <w:r w:rsidRPr="008D63E6">
              <w:rPr>
                <w:rFonts w:ascii="Arial" w:eastAsia="Times New Roman" w:hAnsi="Arial" w:cs="Arial"/>
                <w:sz w:val="20"/>
                <w:szCs w:val="20"/>
                <w:highlight w:val="white"/>
              </w:rPr>
              <w:t>Tallima</w:t>
            </w:r>
            <w:proofErr w:type="spellEnd"/>
            <w:r w:rsidRPr="008D63E6">
              <w:rPr>
                <w:rFonts w:ascii="Arial" w:eastAsia="Times New Roman" w:hAnsi="Arial" w:cs="Arial"/>
                <w:sz w:val="20"/>
                <w:szCs w:val="20"/>
                <w:highlight w:val="white"/>
              </w:rPr>
              <w:t xml:space="preserve"> and </w:t>
            </w:r>
            <w:proofErr w:type="spellStart"/>
            <w:r w:rsidRPr="008D63E6">
              <w:rPr>
                <w:rFonts w:ascii="Arial" w:eastAsia="Times New Roman" w:hAnsi="Arial" w:cs="Arial"/>
                <w:sz w:val="20"/>
                <w:szCs w:val="20"/>
                <w:highlight w:val="white"/>
              </w:rPr>
              <w:t>Ridi</w:t>
            </w:r>
            <w:proofErr w:type="spellEnd"/>
            <w:r w:rsidRPr="008D63E6">
              <w:rPr>
                <w:rFonts w:ascii="Arial" w:eastAsia="Times New Roman" w:hAnsi="Arial" w:cs="Arial"/>
                <w:sz w:val="20"/>
                <w:szCs w:val="20"/>
                <w:highlight w:val="white"/>
              </w:rPr>
              <w:t xml:space="preserve"> (2018)</w:t>
            </w:r>
          </w:p>
          <w:p w14:paraId="68AA1ADD" w14:textId="77777777" w:rsidR="00592F72" w:rsidRPr="008D63E6" w:rsidRDefault="00592F72" w:rsidP="00592F72">
            <w:pPr>
              <w:jc w:val="both"/>
              <w:rPr>
                <w:rFonts w:ascii="Arial" w:eastAsia="Times New Roman" w:hAnsi="Arial" w:cs="Arial"/>
                <w:sz w:val="20"/>
                <w:szCs w:val="20"/>
              </w:rPr>
            </w:pPr>
          </w:p>
        </w:tc>
      </w:tr>
      <w:tr w:rsidR="00592F72" w:rsidRPr="008D63E6" w14:paraId="3E2DC409" w14:textId="77777777" w:rsidTr="00D54226">
        <w:tc>
          <w:tcPr>
            <w:tcW w:w="1125" w:type="dxa"/>
            <w:vMerge/>
          </w:tcPr>
          <w:p w14:paraId="4F8349CD" w14:textId="77777777" w:rsidR="00592F72" w:rsidRPr="008D63E6" w:rsidRDefault="00592F72" w:rsidP="00592F72">
            <w:pPr>
              <w:jc w:val="both"/>
              <w:rPr>
                <w:rFonts w:ascii="Arial" w:eastAsia="Times New Roman" w:hAnsi="Arial" w:cs="Arial"/>
                <w:b/>
                <w:sz w:val="20"/>
                <w:szCs w:val="20"/>
              </w:rPr>
            </w:pPr>
          </w:p>
        </w:tc>
        <w:tc>
          <w:tcPr>
            <w:tcW w:w="1682" w:type="dxa"/>
            <w:vMerge/>
          </w:tcPr>
          <w:p w14:paraId="7AB31416" w14:textId="11F75C29" w:rsidR="00592F72" w:rsidRPr="008D63E6" w:rsidRDefault="00592F72" w:rsidP="00592F72">
            <w:pPr>
              <w:jc w:val="both"/>
              <w:rPr>
                <w:rFonts w:ascii="Arial" w:eastAsia="Times New Roman" w:hAnsi="Arial" w:cs="Arial"/>
                <w:sz w:val="20"/>
                <w:szCs w:val="20"/>
                <w:highlight w:val="white"/>
              </w:rPr>
            </w:pPr>
          </w:p>
        </w:tc>
        <w:tc>
          <w:tcPr>
            <w:tcW w:w="2230" w:type="dxa"/>
            <w:vMerge/>
          </w:tcPr>
          <w:p w14:paraId="43168F4C" w14:textId="77777777" w:rsidR="00592F72" w:rsidRPr="008D63E6" w:rsidRDefault="00592F72" w:rsidP="00592F72">
            <w:pPr>
              <w:jc w:val="both"/>
              <w:rPr>
                <w:rFonts w:ascii="Arial" w:eastAsia="Times New Roman" w:hAnsi="Arial" w:cs="Arial"/>
                <w:sz w:val="20"/>
                <w:szCs w:val="20"/>
              </w:rPr>
            </w:pPr>
          </w:p>
        </w:tc>
        <w:tc>
          <w:tcPr>
            <w:tcW w:w="2336" w:type="dxa"/>
          </w:tcPr>
          <w:p w14:paraId="53842176" w14:textId="4480DE4A" w:rsidR="00592F72" w:rsidRPr="008D63E6" w:rsidRDefault="00592F72" w:rsidP="00592F72">
            <w:pPr>
              <w:jc w:val="both"/>
              <w:rPr>
                <w:rFonts w:ascii="Arial" w:eastAsia="Times New Roman" w:hAnsi="Arial" w:cs="Arial"/>
                <w:sz w:val="20"/>
                <w:szCs w:val="20"/>
              </w:rPr>
            </w:pPr>
            <w:r w:rsidRPr="008D63E6">
              <w:rPr>
                <w:rFonts w:ascii="Arial" w:eastAsia="Times New Roman" w:hAnsi="Arial" w:cs="Arial"/>
                <w:sz w:val="20"/>
                <w:szCs w:val="20"/>
              </w:rPr>
              <w:t xml:space="preserve"> CVD</w:t>
            </w:r>
          </w:p>
        </w:tc>
        <w:tc>
          <w:tcPr>
            <w:tcW w:w="1643" w:type="dxa"/>
          </w:tcPr>
          <w:p w14:paraId="0F049751" w14:textId="1EDCA2F0" w:rsidR="00592F72" w:rsidRPr="008D63E6" w:rsidRDefault="00592F72" w:rsidP="00592F72">
            <w:pPr>
              <w:jc w:val="both"/>
              <w:rPr>
                <w:rFonts w:ascii="Arial" w:eastAsia="Times New Roman" w:hAnsi="Arial" w:cs="Arial"/>
                <w:sz w:val="20"/>
                <w:szCs w:val="20"/>
              </w:rPr>
            </w:pPr>
            <w:r w:rsidRPr="008D63E6">
              <w:rPr>
                <w:rFonts w:ascii="Arial" w:eastAsia="Times New Roman" w:hAnsi="Arial" w:cs="Arial"/>
                <w:sz w:val="20"/>
                <w:szCs w:val="20"/>
                <w:highlight w:val="white"/>
              </w:rPr>
              <w:t xml:space="preserve">Van </w:t>
            </w:r>
            <w:proofErr w:type="spellStart"/>
            <w:r w:rsidRPr="008D63E6">
              <w:rPr>
                <w:rFonts w:ascii="Arial" w:eastAsia="Times New Roman" w:hAnsi="Arial" w:cs="Arial"/>
                <w:sz w:val="20"/>
                <w:szCs w:val="20"/>
                <w:highlight w:val="white"/>
              </w:rPr>
              <w:t>Rooijen</w:t>
            </w:r>
            <w:proofErr w:type="spellEnd"/>
            <w:r w:rsidRPr="008D63E6">
              <w:rPr>
                <w:rFonts w:ascii="Arial" w:eastAsia="Times New Roman" w:hAnsi="Arial" w:cs="Arial"/>
                <w:sz w:val="20"/>
                <w:szCs w:val="20"/>
                <w:highlight w:val="white"/>
              </w:rPr>
              <w:t xml:space="preserve"> and </w:t>
            </w:r>
            <w:proofErr w:type="spellStart"/>
            <w:r w:rsidRPr="008D63E6">
              <w:rPr>
                <w:rFonts w:ascii="Arial" w:eastAsia="Times New Roman" w:hAnsi="Arial" w:cs="Arial"/>
                <w:sz w:val="20"/>
                <w:szCs w:val="20"/>
                <w:highlight w:val="white"/>
              </w:rPr>
              <w:t>Mensink</w:t>
            </w:r>
            <w:proofErr w:type="spellEnd"/>
            <w:r w:rsidRPr="008D63E6">
              <w:rPr>
                <w:rFonts w:ascii="Arial" w:eastAsia="Times New Roman" w:hAnsi="Arial" w:cs="Arial"/>
                <w:sz w:val="20"/>
                <w:szCs w:val="20"/>
                <w:highlight w:val="white"/>
              </w:rPr>
              <w:t xml:space="preserve"> et al. (2020)</w:t>
            </w:r>
          </w:p>
        </w:tc>
      </w:tr>
      <w:tr w:rsidR="00592F72" w:rsidRPr="008D63E6" w14:paraId="724A921D" w14:textId="77777777" w:rsidTr="00D54226">
        <w:tc>
          <w:tcPr>
            <w:tcW w:w="1125" w:type="dxa"/>
            <w:vMerge/>
          </w:tcPr>
          <w:p w14:paraId="285956A4" w14:textId="77777777" w:rsidR="00592F72" w:rsidRPr="008D63E6" w:rsidRDefault="00592F72" w:rsidP="00592F72">
            <w:pPr>
              <w:jc w:val="both"/>
              <w:rPr>
                <w:rFonts w:ascii="Arial" w:eastAsia="Times New Roman" w:hAnsi="Arial" w:cs="Arial"/>
                <w:b/>
                <w:sz w:val="20"/>
                <w:szCs w:val="20"/>
              </w:rPr>
            </w:pPr>
          </w:p>
        </w:tc>
        <w:tc>
          <w:tcPr>
            <w:tcW w:w="1682" w:type="dxa"/>
          </w:tcPr>
          <w:p w14:paraId="065D97F1" w14:textId="68DE4CEB" w:rsidR="00592F72" w:rsidRPr="008D63E6" w:rsidRDefault="00592F72" w:rsidP="00592F72">
            <w:pPr>
              <w:jc w:val="both"/>
              <w:rPr>
                <w:rFonts w:ascii="Arial" w:eastAsia="Times New Roman" w:hAnsi="Arial" w:cs="Arial"/>
                <w:sz w:val="20"/>
                <w:szCs w:val="20"/>
                <w:highlight w:val="white"/>
              </w:rPr>
            </w:pPr>
            <w:r w:rsidRPr="008D63E6">
              <w:rPr>
                <w:rFonts w:ascii="Arial" w:eastAsia="Times New Roman" w:hAnsi="Arial" w:cs="Arial"/>
                <w:sz w:val="20"/>
                <w:szCs w:val="20"/>
              </w:rPr>
              <w:t>Tocopherols</w:t>
            </w:r>
          </w:p>
        </w:tc>
        <w:tc>
          <w:tcPr>
            <w:tcW w:w="2230" w:type="dxa"/>
          </w:tcPr>
          <w:p w14:paraId="4F9A9B2B" w14:textId="74E18A12" w:rsidR="00592F72" w:rsidRPr="008D63E6" w:rsidRDefault="00592F72" w:rsidP="00592F72">
            <w:pPr>
              <w:jc w:val="both"/>
              <w:rPr>
                <w:rFonts w:ascii="Arial" w:eastAsia="Times New Roman" w:hAnsi="Arial" w:cs="Arial"/>
                <w:sz w:val="20"/>
                <w:szCs w:val="20"/>
              </w:rPr>
            </w:pPr>
            <w:r w:rsidRPr="008D63E6">
              <w:rPr>
                <w:rFonts w:ascii="Arial" w:eastAsia="Times New Roman" w:hAnsi="Arial" w:cs="Arial"/>
                <w:sz w:val="20"/>
                <w:szCs w:val="20"/>
              </w:rPr>
              <w:t>α-, β-, γ-, δ-tocopherol</w:t>
            </w:r>
          </w:p>
        </w:tc>
        <w:tc>
          <w:tcPr>
            <w:tcW w:w="2336" w:type="dxa"/>
          </w:tcPr>
          <w:p w14:paraId="009CDA80" w14:textId="77777777" w:rsidR="00592F72" w:rsidRPr="008D63E6" w:rsidRDefault="00592F72" w:rsidP="00592F72">
            <w:pPr>
              <w:jc w:val="both"/>
              <w:rPr>
                <w:rFonts w:ascii="Arial" w:eastAsia="Times New Roman" w:hAnsi="Arial" w:cs="Arial"/>
                <w:sz w:val="20"/>
                <w:szCs w:val="20"/>
              </w:rPr>
            </w:pPr>
            <w:r w:rsidRPr="008D63E6">
              <w:rPr>
                <w:rFonts w:ascii="Arial" w:eastAsia="Times New Roman" w:hAnsi="Arial" w:cs="Arial"/>
                <w:sz w:val="20"/>
                <w:szCs w:val="20"/>
              </w:rPr>
              <w:t>Metabolic diseases</w:t>
            </w:r>
          </w:p>
          <w:p w14:paraId="793F974F" w14:textId="04773BED" w:rsidR="00592F72" w:rsidRPr="008D63E6" w:rsidRDefault="00592F72" w:rsidP="00592F72">
            <w:pPr>
              <w:jc w:val="both"/>
              <w:rPr>
                <w:rFonts w:ascii="Arial" w:eastAsia="Times New Roman" w:hAnsi="Arial" w:cs="Arial"/>
                <w:sz w:val="20"/>
                <w:szCs w:val="20"/>
              </w:rPr>
            </w:pPr>
          </w:p>
        </w:tc>
        <w:tc>
          <w:tcPr>
            <w:tcW w:w="1643" w:type="dxa"/>
          </w:tcPr>
          <w:p w14:paraId="179CB7F9" w14:textId="1C771793" w:rsidR="00592F72" w:rsidRPr="008D63E6" w:rsidRDefault="00592F72" w:rsidP="00592F72">
            <w:pPr>
              <w:jc w:val="both"/>
              <w:rPr>
                <w:rFonts w:ascii="Arial" w:eastAsia="Times New Roman" w:hAnsi="Arial" w:cs="Arial"/>
                <w:sz w:val="20"/>
                <w:szCs w:val="20"/>
                <w:highlight w:val="white"/>
              </w:rPr>
            </w:pPr>
            <w:proofErr w:type="spellStart"/>
            <w:r w:rsidRPr="008D63E6">
              <w:rPr>
                <w:rFonts w:ascii="Arial" w:eastAsia="Times New Roman" w:hAnsi="Arial" w:cs="Arial"/>
                <w:sz w:val="20"/>
                <w:szCs w:val="20"/>
              </w:rPr>
              <w:t>Aune</w:t>
            </w:r>
            <w:proofErr w:type="spellEnd"/>
            <w:r w:rsidRPr="008D63E6">
              <w:rPr>
                <w:rFonts w:ascii="Arial" w:eastAsia="Times New Roman" w:hAnsi="Arial" w:cs="Arial"/>
                <w:sz w:val="20"/>
                <w:szCs w:val="20"/>
              </w:rPr>
              <w:t xml:space="preserve"> et al. (2018)</w:t>
            </w:r>
          </w:p>
        </w:tc>
      </w:tr>
      <w:tr w:rsidR="00592F72" w:rsidRPr="008D63E6" w14:paraId="62AF6A7B" w14:textId="77777777" w:rsidTr="00D54226">
        <w:tc>
          <w:tcPr>
            <w:tcW w:w="1125" w:type="dxa"/>
            <w:vMerge/>
          </w:tcPr>
          <w:p w14:paraId="0CF22ADE" w14:textId="77777777" w:rsidR="00592F72" w:rsidRPr="008D63E6" w:rsidRDefault="00592F72" w:rsidP="00592F72">
            <w:pPr>
              <w:jc w:val="both"/>
              <w:rPr>
                <w:rFonts w:ascii="Arial" w:eastAsia="Times New Roman" w:hAnsi="Arial" w:cs="Arial"/>
                <w:b/>
                <w:sz w:val="20"/>
                <w:szCs w:val="20"/>
              </w:rPr>
            </w:pPr>
          </w:p>
        </w:tc>
        <w:tc>
          <w:tcPr>
            <w:tcW w:w="1682" w:type="dxa"/>
            <w:vMerge w:val="restart"/>
          </w:tcPr>
          <w:p w14:paraId="4163449D" w14:textId="4E2B1D13" w:rsidR="00592F72" w:rsidRPr="008D63E6" w:rsidRDefault="00592F72" w:rsidP="00592F72">
            <w:pPr>
              <w:jc w:val="both"/>
              <w:rPr>
                <w:rFonts w:ascii="Arial" w:eastAsia="Times New Roman" w:hAnsi="Arial" w:cs="Arial"/>
                <w:sz w:val="20"/>
                <w:szCs w:val="20"/>
                <w:highlight w:val="white"/>
              </w:rPr>
            </w:pPr>
            <w:r w:rsidRPr="008D63E6">
              <w:rPr>
                <w:rFonts w:ascii="Arial" w:eastAsia="Times New Roman" w:hAnsi="Arial" w:cs="Arial"/>
                <w:sz w:val="20"/>
                <w:szCs w:val="20"/>
              </w:rPr>
              <w:t>Carotenoids</w:t>
            </w:r>
          </w:p>
        </w:tc>
        <w:tc>
          <w:tcPr>
            <w:tcW w:w="2230" w:type="dxa"/>
            <w:vMerge w:val="restart"/>
          </w:tcPr>
          <w:p w14:paraId="334C34D8" w14:textId="77777777" w:rsidR="00592F72" w:rsidRPr="008D63E6" w:rsidRDefault="00592F72" w:rsidP="00592F72">
            <w:pPr>
              <w:jc w:val="both"/>
              <w:rPr>
                <w:rFonts w:ascii="Arial" w:eastAsia="Times New Roman" w:hAnsi="Arial" w:cs="Arial"/>
                <w:sz w:val="20"/>
                <w:szCs w:val="20"/>
              </w:rPr>
            </w:pPr>
            <w:r w:rsidRPr="008D63E6">
              <w:rPr>
                <w:rFonts w:ascii="Arial" w:eastAsia="Times New Roman" w:hAnsi="Arial" w:cs="Arial"/>
                <w:sz w:val="20"/>
                <w:szCs w:val="20"/>
              </w:rPr>
              <w:t>β-carotene</w:t>
            </w:r>
          </w:p>
          <w:p w14:paraId="0D9415B8" w14:textId="77777777" w:rsidR="00592F72" w:rsidRPr="008D63E6" w:rsidRDefault="00592F72" w:rsidP="00592F72">
            <w:pPr>
              <w:jc w:val="both"/>
              <w:rPr>
                <w:rFonts w:ascii="Arial" w:eastAsia="Times New Roman" w:hAnsi="Arial" w:cs="Arial"/>
                <w:sz w:val="20"/>
                <w:szCs w:val="20"/>
              </w:rPr>
            </w:pPr>
            <w:r w:rsidRPr="008D63E6">
              <w:rPr>
                <w:rFonts w:ascii="Arial" w:eastAsia="Times New Roman" w:hAnsi="Arial" w:cs="Arial"/>
                <w:sz w:val="20"/>
                <w:szCs w:val="20"/>
              </w:rPr>
              <w:t>β-cryptoxanthin</w:t>
            </w:r>
          </w:p>
          <w:p w14:paraId="184C1D32" w14:textId="0511DFC1" w:rsidR="00592F72" w:rsidRPr="008D63E6" w:rsidRDefault="00592F72" w:rsidP="00592F72">
            <w:pPr>
              <w:jc w:val="both"/>
              <w:rPr>
                <w:rFonts w:ascii="Arial" w:eastAsia="Times New Roman" w:hAnsi="Arial" w:cs="Arial"/>
                <w:sz w:val="20"/>
                <w:szCs w:val="20"/>
              </w:rPr>
            </w:pPr>
            <w:r w:rsidRPr="008D63E6">
              <w:rPr>
                <w:rFonts w:ascii="Arial" w:eastAsia="Times New Roman" w:hAnsi="Arial" w:cs="Arial"/>
                <w:sz w:val="20"/>
                <w:szCs w:val="20"/>
              </w:rPr>
              <w:t>lutein</w:t>
            </w:r>
          </w:p>
        </w:tc>
        <w:tc>
          <w:tcPr>
            <w:tcW w:w="2336" w:type="dxa"/>
          </w:tcPr>
          <w:p w14:paraId="789B3BE5" w14:textId="77777777" w:rsidR="00592F72" w:rsidRPr="008D63E6" w:rsidRDefault="00592F72" w:rsidP="00592F72">
            <w:pPr>
              <w:jc w:val="both"/>
              <w:rPr>
                <w:rFonts w:ascii="Arial" w:eastAsia="Times New Roman" w:hAnsi="Arial" w:cs="Arial"/>
                <w:sz w:val="20"/>
                <w:szCs w:val="20"/>
              </w:rPr>
            </w:pPr>
            <w:r w:rsidRPr="008D63E6">
              <w:rPr>
                <w:rFonts w:ascii="Arial" w:eastAsia="Times New Roman" w:hAnsi="Arial" w:cs="Arial"/>
                <w:sz w:val="20"/>
                <w:szCs w:val="20"/>
              </w:rPr>
              <w:t>Osteoporosis and non-alcoholic fatty liver</w:t>
            </w:r>
          </w:p>
          <w:p w14:paraId="3B08B8B1" w14:textId="0AF726A4" w:rsidR="00592F72" w:rsidRPr="008D63E6" w:rsidRDefault="00592F72" w:rsidP="00592F72">
            <w:pPr>
              <w:jc w:val="both"/>
              <w:rPr>
                <w:rFonts w:ascii="Arial" w:eastAsia="Times New Roman" w:hAnsi="Arial" w:cs="Arial"/>
                <w:sz w:val="20"/>
                <w:szCs w:val="20"/>
              </w:rPr>
            </w:pPr>
          </w:p>
        </w:tc>
        <w:tc>
          <w:tcPr>
            <w:tcW w:w="1643" w:type="dxa"/>
          </w:tcPr>
          <w:p w14:paraId="54CD29F2" w14:textId="77777777" w:rsidR="00592F72" w:rsidRPr="008D63E6" w:rsidRDefault="00592F72" w:rsidP="00592F72">
            <w:pPr>
              <w:jc w:val="both"/>
              <w:rPr>
                <w:rFonts w:ascii="Arial" w:eastAsia="Times New Roman" w:hAnsi="Arial" w:cs="Arial"/>
                <w:sz w:val="20"/>
                <w:szCs w:val="20"/>
              </w:rPr>
            </w:pPr>
            <w:proofErr w:type="spellStart"/>
            <w:r w:rsidRPr="008D63E6">
              <w:rPr>
                <w:rFonts w:ascii="Arial" w:eastAsia="Times New Roman" w:hAnsi="Arial" w:cs="Arial"/>
                <w:sz w:val="20"/>
                <w:szCs w:val="20"/>
              </w:rPr>
              <w:t>Burri</w:t>
            </w:r>
            <w:proofErr w:type="spellEnd"/>
            <w:r w:rsidRPr="008D63E6">
              <w:rPr>
                <w:rFonts w:ascii="Arial" w:eastAsia="Times New Roman" w:hAnsi="Arial" w:cs="Arial"/>
                <w:sz w:val="20"/>
                <w:szCs w:val="20"/>
              </w:rPr>
              <w:t xml:space="preserve"> et al. (2017)</w:t>
            </w:r>
          </w:p>
          <w:p w14:paraId="5DCEFACF" w14:textId="77777777" w:rsidR="00592F72" w:rsidRPr="008D63E6" w:rsidRDefault="00592F72" w:rsidP="00592F72">
            <w:pPr>
              <w:jc w:val="both"/>
              <w:rPr>
                <w:rFonts w:ascii="Arial" w:eastAsia="Times New Roman" w:hAnsi="Arial" w:cs="Arial"/>
                <w:sz w:val="20"/>
                <w:szCs w:val="20"/>
                <w:highlight w:val="white"/>
              </w:rPr>
            </w:pPr>
          </w:p>
          <w:p w14:paraId="58A23A9C" w14:textId="5F1A179F" w:rsidR="00592F72" w:rsidRPr="008D63E6" w:rsidRDefault="00592F72" w:rsidP="00592F72">
            <w:pPr>
              <w:jc w:val="both"/>
              <w:rPr>
                <w:rFonts w:ascii="Arial" w:eastAsia="Times New Roman" w:hAnsi="Arial" w:cs="Arial"/>
                <w:sz w:val="20"/>
                <w:szCs w:val="20"/>
                <w:highlight w:val="white"/>
              </w:rPr>
            </w:pPr>
          </w:p>
        </w:tc>
      </w:tr>
      <w:tr w:rsidR="00592F72" w:rsidRPr="008D63E6" w14:paraId="0F113BC0" w14:textId="77777777" w:rsidTr="00D54226">
        <w:tc>
          <w:tcPr>
            <w:tcW w:w="1125" w:type="dxa"/>
            <w:vMerge/>
          </w:tcPr>
          <w:p w14:paraId="2FB4E4E0" w14:textId="77777777" w:rsidR="00592F72" w:rsidRPr="008D63E6" w:rsidRDefault="00592F72" w:rsidP="00592F72">
            <w:pPr>
              <w:jc w:val="both"/>
              <w:rPr>
                <w:rFonts w:ascii="Arial" w:eastAsia="Times New Roman" w:hAnsi="Arial" w:cs="Arial"/>
                <w:b/>
                <w:sz w:val="20"/>
                <w:szCs w:val="20"/>
              </w:rPr>
            </w:pPr>
          </w:p>
        </w:tc>
        <w:tc>
          <w:tcPr>
            <w:tcW w:w="1682" w:type="dxa"/>
            <w:vMerge/>
          </w:tcPr>
          <w:p w14:paraId="49BD2C2F" w14:textId="77777777" w:rsidR="00592F72" w:rsidRPr="008D63E6" w:rsidRDefault="00592F72" w:rsidP="00592F72">
            <w:pPr>
              <w:jc w:val="both"/>
              <w:rPr>
                <w:rFonts w:ascii="Arial" w:eastAsia="Times New Roman" w:hAnsi="Arial" w:cs="Arial"/>
                <w:sz w:val="20"/>
                <w:szCs w:val="20"/>
              </w:rPr>
            </w:pPr>
          </w:p>
        </w:tc>
        <w:tc>
          <w:tcPr>
            <w:tcW w:w="2230" w:type="dxa"/>
            <w:vMerge/>
          </w:tcPr>
          <w:p w14:paraId="7954D37F" w14:textId="77777777" w:rsidR="00592F72" w:rsidRPr="008D63E6" w:rsidRDefault="00592F72" w:rsidP="00592F72">
            <w:pPr>
              <w:jc w:val="both"/>
              <w:rPr>
                <w:rFonts w:ascii="Arial" w:eastAsia="Times New Roman" w:hAnsi="Arial" w:cs="Arial"/>
                <w:sz w:val="20"/>
                <w:szCs w:val="20"/>
              </w:rPr>
            </w:pPr>
          </w:p>
        </w:tc>
        <w:tc>
          <w:tcPr>
            <w:tcW w:w="2336" w:type="dxa"/>
          </w:tcPr>
          <w:p w14:paraId="055CC904" w14:textId="77777777" w:rsidR="00592F72" w:rsidRPr="008D63E6" w:rsidRDefault="00592F72" w:rsidP="00592F72">
            <w:pPr>
              <w:jc w:val="both"/>
              <w:rPr>
                <w:rFonts w:ascii="Arial" w:eastAsia="Times New Roman" w:hAnsi="Arial" w:cs="Arial"/>
                <w:sz w:val="20"/>
                <w:szCs w:val="20"/>
              </w:rPr>
            </w:pPr>
            <w:r w:rsidRPr="008D63E6">
              <w:rPr>
                <w:rFonts w:ascii="Arial" w:eastAsia="Times New Roman" w:hAnsi="Arial" w:cs="Arial"/>
                <w:sz w:val="20"/>
                <w:szCs w:val="20"/>
              </w:rPr>
              <w:t>Antidiabetic</w:t>
            </w:r>
          </w:p>
          <w:p w14:paraId="4642B9D4" w14:textId="77777777" w:rsidR="00592F72" w:rsidRPr="008D63E6" w:rsidRDefault="00592F72" w:rsidP="00592F72">
            <w:pPr>
              <w:jc w:val="both"/>
              <w:rPr>
                <w:rFonts w:ascii="Arial" w:eastAsia="Times New Roman" w:hAnsi="Arial" w:cs="Arial"/>
                <w:sz w:val="20"/>
                <w:szCs w:val="20"/>
              </w:rPr>
            </w:pPr>
          </w:p>
        </w:tc>
        <w:tc>
          <w:tcPr>
            <w:tcW w:w="1643" w:type="dxa"/>
          </w:tcPr>
          <w:p w14:paraId="725521F4" w14:textId="77777777" w:rsidR="00592F72" w:rsidRPr="008D63E6" w:rsidRDefault="00592F72" w:rsidP="00592F72">
            <w:pPr>
              <w:jc w:val="both"/>
              <w:rPr>
                <w:rFonts w:ascii="Arial" w:eastAsia="Times New Roman" w:hAnsi="Arial" w:cs="Arial"/>
                <w:sz w:val="20"/>
                <w:szCs w:val="20"/>
                <w:highlight w:val="white"/>
              </w:rPr>
            </w:pPr>
            <w:proofErr w:type="spellStart"/>
            <w:r w:rsidRPr="008D63E6">
              <w:rPr>
                <w:rFonts w:ascii="Arial" w:eastAsia="Times New Roman" w:hAnsi="Arial" w:cs="Arial"/>
                <w:sz w:val="20"/>
                <w:szCs w:val="20"/>
                <w:highlight w:val="white"/>
              </w:rPr>
              <w:t>Dhuique</w:t>
            </w:r>
            <w:proofErr w:type="spellEnd"/>
            <w:r w:rsidRPr="008D63E6">
              <w:rPr>
                <w:rFonts w:ascii="Arial" w:eastAsia="Times New Roman" w:hAnsi="Arial" w:cs="Arial"/>
                <w:sz w:val="20"/>
                <w:szCs w:val="20"/>
                <w:highlight w:val="white"/>
              </w:rPr>
              <w:t>-Mayer et al. (2020)</w:t>
            </w:r>
          </w:p>
          <w:p w14:paraId="08DFDC40" w14:textId="77777777" w:rsidR="00592F72" w:rsidRPr="008D63E6" w:rsidRDefault="00592F72" w:rsidP="00592F72">
            <w:pPr>
              <w:jc w:val="both"/>
              <w:rPr>
                <w:rFonts w:ascii="Arial" w:eastAsia="Times New Roman" w:hAnsi="Arial" w:cs="Arial"/>
                <w:sz w:val="20"/>
                <w:szCs w:val="20"/>
              </w:rPr>
            </w:pPr>
          </w:p>
        </w:tc>
      </w:tr>
      <w:tr w:rsidR="00592F72" w:rsidRPr="008D63E6" w14:paraId="5B3942C4" w14:textId="77777777" w:rsidTr="00D54226">
        <w:tc>
          <w:tcPr>
            <w:tcW w:w="1125" w:type="dxa"/>
            <w:vMerge/>
          </w:tcPr>
          <w:p w14:paraId="7E08CAC1" w14:textId="77777777" w:rsidR="00592F72" w:rsidRPr="008D63E6" w:rsidRDefault="00592F72" w:rsidP="00592F72">
            <w:pPr>
              <w:jc w:val="both"/>
              <w:rPr>
                <w:rFonts w:ascii="Arial" w:eastAsia="Times New Roman" w:hAnsi="Arial" w:cs="Arial"/>
                <w:b/>
                <w:sz w:val="20"/>
                <w:szCs w:val="20"/>
              </w:rPr>
            </w:pPr>
          </w:p>
        </w:tc>
        <w:tc>
          <w:tcPr>
            <w:tcW w:w="1682" w:type="dxa"/>
            <w:vMerge/>
          </w:tcPr>
          <w:p w14:paraId="32575283" w14:textId="77777777" w:rsidR="00592F72" w:rsidRPr="008D63E6" w:rsidRDefault="00592F72" w:rsidP="00592F72">
            <w:pPr>
              <w:jc w:val="both"/>
              <w:rPr>
                <w:rFonts w:ascii="Arial" w:eastAsia="Times New Roman" w:hAnsi="Arial" w:cs="Arial"/>
                <w:sz w:val="20"/>
                <w:szCs w:val="20"/>
              </w:rPr>
            </w:pPr>
          </w:p>
        </w:tc>
        <w:tc>
          <w:tcPr>
            <w:tcW w:w="2230" w:type="dxa"/>
            <w:vMerge/>
          </w:tcPr>
          <w:p w14:paraId="5B0543EE" w14:textId="77777777" w:rsidR="00592F72" w:rsidRPr="008D63E6" w:rsidRDefault="00592F72" w:rsidP="00592F72">
            <w:pPr>
              <w:jc w:val="both"/>
              <w:rPr>
                <w:rFonts w:ascii="Arial" w:eastAsia="Times New Roman" w:hAnsi="Arial" w:cs="Arial"/>
                <w:sz w:val="20"/>
                <w:szCs w:val="20"/>
              </w:rPr>
            </w:pPr>
          </w:p>
        </w:tc>
        <w:tc>
          <w:tcPr>
            <w:tcW w:w="2336" w:type="dxa"/>
          </w:tcPr>
          <w:p w14:paraId="1C1006AF" w14:textId="77777777" w:rsidR="00592F72" w:rsidRPr="008D63E6" w:rsidRDefault="00592F72" w:rsidP="00592F72">
            <w:pPr>
              <w:jc w:val="both"/>
              <w:rPr>
                <w:rFonts w:ascii="Arial" w:eastAsia="Times New Roman" w:hAnsi="Arial" w:cs="Arial"/>
                <w:sz w:val="20"/>
                <w:szCs w:val="20"/>
              </w:rPr>
            </w:pPr>
            <w:r w:rsidRPr="008D63E6">
              <w:rPr>
                <w:rFonts w:ascii="Arial" w:eastAsia="Times New Roman" w:hAnsi="Arial" w:cs="Arial"/>
                <w:sz w:val="20"/>
                <w:szCs w:val="20"/>
              </w:rPr>
              <w:t>Chemoprevention</w:t>
            </w:r>
          </w:p>
          <w:p w14:paraId="740BE137" w14:textId="77777777" w:rsidR="00592F72" w:rsidRPr="008D63E6" w:rsidRDefault="00592F72" w:rsidP="00592F72">
            <w:pPr>
              <w:jc w:val="both"/>
              <w:rPr>
                <w:rFonts w:ascii="Arial" w:eastAsia="Times New Roman" w:hAnsi="Arial" w:cs="Arial"/>
                <w:sz w:val="20"/>
                <w:szCs w:val="20"/>
              </w:rPr>
            </w:pPr>
          </w:p>
        </w:tc>
        <w:tc>
          <w:tcPr>
            <w:tcW w:w="1643" w:type="dxa"/>
          </w:tcPr>
          <w:p w14:paraId="1F51E071" w14:textId="77777777" w:rsidR="00592F72" w:rsidRPr="008D63E6" w:rsidRDefault="00592F72" w:rsidP="00592F72">
            <w:pPr>
              <w:jc w:val="both"/>
              <w:rPr>
                <w:rFonts w:ascii="Arial" w:eastAsia="Times New Roman" w:hAnsi="Arial" w:cs="Arial"/>
                <w:sz w:val="20"/>
                <w:szCs w:val="20"/>
              </w:rPr>
            </w:pPr>
            <w:r w:rsidRPr="008D63E6">
              <w:rPr>
                <w:rFonts w:ascii="Arial" w:eastAsia="Times New Roman" w:hAnsi="Arial" w:cs="Arial"/>
                <w:sz w:val="20"/>
                <w:szCs w:val="20"/>
              </w:rPr>
              <w:t>Saini et al. (2020)</w:t>
            </w:r>
          </w:p>
          <w:p w14:paraId="06CC006E" w14:textId="77777777" w:rsidR="00592F72" w:rsidRPr="008D63E6" w:rsidRDefault="00592F72" w:rsidP="00592F72">
            <w:pPr>
              <w:jc w:val="both"/>
              <w:rPr>
                <w:rFonts w:ascii="Arial" w:eastAsia="Times New Roman" w:hAnsi="Arial" w:cs="Arial"/>
                <w:sz w:val="20"/>
                <w:szCs w:val="20"/>
              </w:rPr>
            </w:pPr>
          </w:p>
        </w:tc>
      </w:tr>
      <w:tr w:rsidR="00592F72" w:rsidRPr="008D63E6" w14:paraId="5AE19D06" w14:textId="77777777" w:rsidTr="00D54226">
        <w:tc>
          <w:tcPr>
            <w:tcW w:w="1125" w:type="dxa"/>
            <w:vMerge/>
          </w:tcPr>
          <w:p w14:paraId="7B1031FA" w14:textId="77777777" w:rsidR="00592F72" w:rsidRPr="008D63E6" w:rsidRDefault="00592F72" w:rsidP="00592F72">
            <w:pPr>
              <w:jc w:val="both"/>
              <w:rPr>
                <w:rFonts w:ascii="Arial" w:eastAsia="Times New Roman" w:hAnsi="Arial" w:cs="Arial"/>
                <w:b/>
                <w:sz w:val="20"/>
                <w:szCs w:val="20"/>
              </w:rPr>
            </w:pPr>
          </w:p>
        </w:tc>
        <w:tc>
          <w:tcPr>
            <w:tcW w:w="1682" w:type="dxa"/>
            <w:vMerge/>
          </w:tcPr>
          <w:p w14:paraId="375A3197" w14:textId="77777777" w:rsidR="00592F72" w:rsidRPr="008D63E6" w:rsidRDefault="00592F72" w:rsidP="00592F72">
            <w:pPr>
              <w:jc w:val="both"/>
              <w:rPr>
                <w:rFonts w:ascii="Arial" w:eastAsia="Times New Roman" w:hAnsi="Arial" w:cs="Arial"/>
                <w:sz w:val="20"/>
                <w:szCs w:val="20"/>
              </w:rPr>
            </w:pPr>
          </w:p>
        </w:tc>
        <w:tc>
          <w:tcPr>
            <w:tcW w:w="2230" w:type="dxa"/>
            <w:vMerge/>
          </w:tcPr>
          <w:p w14:paraId="1A2D4BBE" w14:textId="77777777" w:rsidR="00592F72" w:rsidRPr="008D63E6" w:rsidRDefault="00592F72" w:rsidP="00592F72">
            <w:pPr>
              <w:jc w:val="both"/>
              <w:rPr>
                <w:rFonts w:ascii="Arial" w:eastAsia="Times New Roman" w:hAnsi="Arial" w:cs="Arial"/>
                <w:sz w:val="20"/>
                <w:szCs w:val="20"/>
              </w:rPr>
            </w:pPr>
          </w:p>
        </w:tc>
        <w:tc>
          <w:tcPr>
            <w:tcW w:w="2336" w:type="dxa"/>
          </w:tcPr>
          <w:p w14:paraId="56BF825A" w14:textId="46920758" w:rsidR="00592F72" w:rsidRPr="008D63E6" w:rsidRDefault="00592F72" w:rsidP="00592F72">
            <w:pPr>
              <w:jc w:val="both"/>
              <w:rPr>
                <w:rFonts w:ascii="Arial" w:eastAsia="Times New Roman" w:hAnsi="Arial" w:cs="Arial"/>
                <w:sz w:val="20"/>
                <w:szCs w:val="20"/>
              </w:rPr>
            </w:pPr>
            <w:r w:rsidRPr="008D63E6">
              <w:rPr>
                <w:rFonts w:ascii="Arial" w:eastAsia="Times New Roman" w:hAnsi="Arial" w:cs="Arial"/>
                <w:sz w:val="20"/>
                <w:szCs w:val="20"/>
              </w:rPr>
              <w:t>Prostate cancer</w:t>
            </w:r>
          </w:p>
        </w:tc>
        <w:tc>
          <w:tcPr>
            <w:tcW w:w="1643" w:type="dxa"/>
          </w:tcPr>
          <w:p w14:paraId="0BF897BB" w14:textId="07090F6C" w:rsidR="00592F72" w:rsidRPr="008D63E6" w:rsidRDefault="00592F72" w:rsidP="00592F72">
            <w:pPr>
              <w:jc w:val="both"/>
              <w:rPr>
                <w:rFonts w:ascii="Arial" w:eastAsia="Times New Roman" w:hAnsi="Arial" w:cs="Arial"/>
                <w:sz w:val="20"/>
                <w:szCs w:val="20"/>
              </w:rPr>
            </w:pPr>
            <w:proofErr w:type="spellStart"/>
            <w:r w:rsidRPr="008D63E6">
              <w:rPr>
                <w:rFonts w:ascii="Arial" w:eastAsia="Times New Roman" w:hAnsi="Arial" w:cs="Arial"/>
                <w:sz w:val="20"/>
                <w:szCs w:val="20"/>
                <w:highlight w:val="white"/>
              </w:rPr>
              <w:t>Dulińska-Litewka</w:t>
            </w:r>
            <w:proofErr w:type="spellEnd"/>
            <w:r w:rsidRPr="008D63E6">
              <w:rPr>
                <w:rFonts w:ascii="Arial" w:eastAsia="Times New Roman" w:hAnsi="Arial" w:cs="Arial"/>
                <w:sz w:val="20"/>
                <w:szCs w:val="20"/>
                <w:highlight w:val="white"/>
              </w:rPr>
              <w:t xml:space="preserve"> et al. (2021)</w:t>
            </w:r>
          </w:p>
        </w:tc>
      </w:tr>
    </w:tbl>
    <w:p w14:paraId="76D42DD7" w14:textId="77777777" w:rsidR="00C27A74" w:rsidRDefault="00C27A74">
      <w:pPr>
        <w:spacing w:line="240" w:lineRule="auto"/>
        <w:jc w:val="both"/>
        <w:rPr>
          <w:rFonts w:ascii="Arial" w:eastAsia="Times New Roman" w:hAnsi="Arial" w:cs="Arial"/>
          <w:b/>
          <w:szCs w:val="20"/>
        </w:rPr>
      </w:pPr>
      <w:bookmarkStart w:id="4" w:name="_1misozy4ejni" w:colFirst="0" w:colLast="0"/>
      <w:bookmarkEnd w:id="4"/>
    </w:p>
    <w:p w14:paraId="225ED020" w14:textId="4552069A" w:rsidR="00891655" w:rsidRPr="008D63E6" w:rsidRDefault="00064987">
      <w:pPr>
        <w:spacing w:line="240" w:lineRule="auto"/>
        <w:jc w:val="both"/>
        <w:rPr>
          <w:rFonts w:ascii="Arial" w:eastAsia="Times New Roman" w:hAnsi="Arial" w:cs="Arial"/>
          <w:b/>
          <w:szCs w:val="20"/>
        </w:rPr>
      </w:pPr>
      <w:r w:rsidRPr="008D63E6">
        <w:rPr>
          <w:rFonts w:ascii="Arial" w:eastAsia="Times New Roman" w:hAnsi="Arial" w:cs="Arial"/>
          <w:b/>
          <w:szCs w:val="20"/>
        </w:rPr>
        <w:t xml:space="preserve">3. PHARMACOLOGICAL PROPERTIES OF CITRUS </w:t>
      </w:r>
    </w:p>
    <w:p w14:paraId="225ED021" w14:textId="1FB569DD" w:rsidR="00891655" w:rsidRDefault="00064987">
      <w:pPr>
        <w:jc w:val="both"/>
        <w:rPr>
          <w:rFonts w:ascii="Arial" w:eastAsia="Times New Roman" w:hAnsi="Arial" w:cs="Arial"/>
          <w:sz w:val="20"/>
          <w:szCs w:val="20"/>
        </w:rPr>
      </w:pPr>
      <w:r w:rsidRPr="008D63E6">
        <w:rPr>
          <w:rFonts w:ascii="Arial" w:eastAsia="Times New Roman" w:hAnsi="Arial" w:cs="Arial"/>
          <w:sz w:val="20"/>
          <w:szCs w:val="20"/>
        </w:rPr>
        <w:t>Citrus fruits possess notable pharmacological properties, extensively studied due to their rich bioactive compounds, as depicted in Fig. 2.</w:t>
      </w:r>
    </w:p>
    <w:p w14:paraId="73FFDA8B" w14:textId="77777777" w:rsidR="00901A4A" w:rsidRPr="00AD6240" w:rsidRDefault="00901A4A" w:rsidP="00901A4A">
      <w:pPr>
        <w:spacing w:line="240" w:lineRule="auto"/>
        <w:jc w:val="both"/>
        <w:rPr>
          <w:rFonts w:ascii="Arial" w:eastAsia="Times New Roman" w:hAnsi="Arial" w:cs="Arial"/>
          <w:b/>
          <w:szCs w:val="20"/>
        </w:rPr>
      </w:pPr>
      <w:r>
        <w:rPr>
          <w:rFonts w:ascii="Arial" w:eastAsia="Times New Roman" w:hAnsi="Arial" w:cs="Arial"/>
          <w:b/>
          <w:szCs w:val="20"/>
        </w:rPr>
        <w:t xml:space="preserve">3.1 </w:t>
      </w:r>
      <w:r w:rsidRPr="00AD6240">
        <w:rPr>
          <w:rFonts w:ascii="Arial" w:eastAsia="Times New Roman" w:hAnsi="Arial" w:cs="Arial"/>
          <w:b/>
          <w:szCs w:val="20"/>
        </w:rPr>
        <w:t>Anti-inflammatory</w:t>
      </w:r>
    </w:p>
    <w:p w14:paraId="1F110241" w14:textId="6A904CCE" w:rsidR="00901A4A" w:rsidRPr="008D63E6" w:rsidRDefault="00901A4A" w:rsidP="00901A4A">
      <w:pPr>
        <w:spacing w:line="240" w:lineRule="auto"/>
        <w:jc w:val="both"/>
        <w:rPr>
          <w:rFonts w:ascii="Arial" w:eastAsia="Times New Roman" w:hAnsi="Arial" w:cs="Arial"/>
          <w:sz w:val="20"/>
          <w:szCs w:val="20"/>
        </w:rPr>
      </w:pPr>
      <w:bookmarkStart w:id="5" w:name="_9yu52nktmlm6" w:colFirst="0" w:colLast="0"/>
      <w:bookmarkEnd w:id="5"/>
      <w:r w:rsidRPr="008D63E6">
        <w:rPr>
          <w:rFonts w:ascii="Arial" w:eastAsia="Times New Roman" w:hAnsi="Arial" w:cs="Arial"/>
          <w:sz w:val="20"/>
          <w:szCs w:val="20"/>
        </w:rPr>
        <w:lastRenderedPageBreak/>
        <w:t>Orange juice has been recognized for its role in preventing and regulating inflammation (</w:t>
      </w:r>
      <w:r w:rsidRPr="008D63E6">
        <w:rPr>
          <w:rFonts w:ascii="Arial" w:hAnsi="Arial" w:cs="Arial"/>
          <w:sz w:val="20"/>
          <w:szCs w:val="20"/>
        </w:rPr>
        <w:t xml:space="preserve">Coelho </w:t>
      </w:r>
      <w:r w:rsidRPr="008D63E6">
        <w:rPr>
          <w:rFonts w:ascii="Arial" w:eastAsia="Times New Roman" w:hAnsi="Arial" w:cs="Arial"/>
          <w:sz w:val="20"/>
          <w:szCs w:val="20"/>
        </w:rPr>
        <w:t>et al. 2013). Numerous clinical trials have demonstrated a correlation between citrus flavonoids and the reduction of proinflammatory cytokines in humans (</w:t>
      </w:r>
      <w:proofErr w:type="spellStart"/>
      <w:r w:rsidRPr="008D63E6">
        <w:rPr>
          <w:rFonts w:ascii="Arial" w:eastAsia="Times New Roman" w:hAnsi="Arial" w:cs="Arial"/>
          <w:sz w:val="20"/>
          <w:szCs w:val="20"/>
        </w:rPr>
        <w:t>Bernabé</w:t>
      </w:r>
      <w:proofErr w:type="spellEnd"/>
      <w:r w:rsidRPr="008D63E6">
        <w:rPr>
          <w:rFonts w:ascii="Arial" w:eastAsia="Times New Roman" w:hAnsi="Arial" w:cs="Arial"/>
          <w:sz w:val="20"/>
          <w:szCs w:val="20"/>
        </w:rPr>
        <w:t xml:space="preserve"> et al. 2013). Polysaccharides found in </w:t>
      </w:r>
      <w:r w:rsidRPr="008D63E6">
        <w:rPr>
          <w:rFonts w:ascii="Arial" w:eastAsia="Times New Roman" w:hAnsi="Arial" w:cs="Arial"/>
          <w:i/>
          <w:sz w:val="20"/>
          <w:szCs w:val="20"/>
        </w:rPr>
        <w:t xml:space="preserve">Citrus </w:t>
      </w:r>
      <w:proofErr w:type="spellStart"/>
      <w:r w:rsidRPr="008D63E6">
        <w:rPr>
          <w:rFonts w:ascii="Arial" w:eastAsia="Times New Roman" w:hAnsi="Arial" w:cs="Arial"/>
          <w:i/>
          <w:sz w:val="20"/>
          <w:szCs w:val="20"/>
        </w:rPr>
        <w:t>grandis</w:t>
      </w:r>
      <w:proofErr w:type="spellEnd"/>
      <w:r w:rsidRPr="008D63E6">
        <w:rPr>
          <w:rFonts w:ascii="Arial" w:eastAsia="Times New Roman" w:hAnsi="Arial" w:cs="Arial"/>
          <w:sz w:val="20"/>
          <w:szCs w:val="20"/>
        </w:rPr>
        <w:t xml:space="preserve"> have also exhibited significant anti-inflammatory activity (Fang et al. 2020). </w:t>
      </w:r>
      <w:proofErr w:type="spellStart"/>
      <w:r w:rsidRPr="008D63E6">
        <w:rPr>
          <w:rFonts w:ascii="Arial" w:eastAsia="Times New Roman" w:hAnsi="Arial" w:cs="Arial"/>
          <w:sz w:val="20"/>
          <w:szCs w:val="20"/>
        </w:rPr>
        <w:t>Impellizzeri</w:t>
      </w:r>
      <w:proofErr w:type="spellEnd"/>
      <w:r w:rsidRPr="00901A4A">
        <w:rPr>
          <w:rFonts w:ascii="Arial" w:eastAsia="Times New Roman" w:hAnsi="Arial" w:cs="Arial"/>
          <w:i/>
          <w:sz w:val="20"/>
          <w:szCs w:val="20"/>
        </w:rPr>
        <w:t xml:space="preserve"> </w:t>
      </w:r>
      <w:r w:rsidRPr="008D63E6">
        <w:rPr>
          <w:rFonts w:ascii="Arial" w:eastAsia="Times New Roman" w:hAnsi="Arial" w:cs="Arial"/>
          <w:i/>
          <w:sz w:val="20"/>
          <w:szCs w:val="20"/>
        </w:rPr>
        <w:t>et al</w:t>
      </w:r>
      <w:r w:rsidRPr="008D63E6">
        <w:rPr>
          <w:rFonts w:ascii="Arial" w:eastAsia="Times New Roman" w:hAnsi="Arial" w:cs="Arial"/>
          <w:sz w:val="20"/>
          <w:szCs w:val="20"/>
        </w:rPr>
        <w:t xml:space="preserve">. (2015) observed that mice treated with bergamot juice extract showed greater resistance to colitis onset and a reduction in inflammatory mediators. Additionally, lemon essential oil has been found to exert anti-inflammatory effects in mice by inhibiting protein eruption, cell migration, and cytokine production </w:t>
      </w:r>
      <w:r w:rsidRPr="008D63E6">
        <w:rPr>
          <w:rFonts w:ascii="Arial" w:eastAsia="Times New Roman" w:hAnsi="Arial" w:cs="Arial"/>
          <w:sz w:val="20"/>
          <w:szCs w:val="20"/>
          <w:highlight w:val="white"/>
        </w:rPr>
        <w:t>(Amorim et al. 2016).</w:t>
      </w:r>
    </w:p>
    <w:p w14:paraId="0DAAFEDB" w14:textId="396FEF2C" w:rsidR="00901A4A" w:rsidRPr="008D63E6" w:rsidRDefault="00901A4A" w:rsidP="00901A4A">
      <w:pPr>
        <w:jc w:val="both"/>
        <w:rPr>
          <w:rFonts w:ascii="Arial" w:eastAsia="Times New Roman" w:hAnsi="Arial" w:cs="Arial"/>
          <w:sz w:val="20"/>
          <w:szCs w:val="20"/>
        </w:rPr>
      </w:pPr>
    </w:p>
    <w:p w14:paraId="225ED022" w14:textId="77777777" w:rsidR="00891655" w:rsidRPr="008D63E6" w:rsidRDefault="00064987">
      <w:pPr>
        <w:jc w:val="both"/>
        <w:rPr>
          <w:rFonts w:ascii="Arial" w:eastAsia="Times New Roman" w:hAnsi="Arial" w:cs="Arial"/>
          <w:b/>
          <w:sz w:val="20"/>
          <w:szCs w:val="20"/>
        </w:rPr>
      </w:pPr>
      <w:r w:rsidRPr="008D63E6">
        <w:rPr>
          <w:rFonts w:ascii="Arial" w:eastAsia="Times New Roman" w:hAnsi="Arial" w:cs="Arial"/>
          <w:noProof/>
          <w:sz w:val="20"/>
          <w:szCs w:val="20"/>
          <w:lang w:val="en-US" w:eastAsia="en-US" w:bidi="ar-SA"/>
        </w:rPr>
        <w:drawing>
          <wp:inline distT="0" distB="0" distL="0" distR="0" wp14:anchorId="225ED212" wp14:editId="43596156">
            <wp:extent cx="5267325" cy="2486025"/>
            <wp:effectExtent l="0" t="0" r="9525" b="9525"/>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l="2772" t="17666" r="3961" b="15204"/>
                    <a:stretch>
                      <a:fillRect/>
                    </a:stretch>
                  </pic:blipFill>
                  <pic:spPr>
                    <a:xfrm>
                      <a:off x="0" y="0"/>
                      <a:ext cx="5275243" cy="2489762"/>
                    </a:xfrm>
                    <a:prstGeom prst="rect">
                      <a:avLst/>
                    </a:prstGeom>
                    <a:ln/>
                  </pic:spPr>
                </pic:pic>
              </a:graphicData>
            </a:graphic>
          </wp:inline>
        </w:drawing>
      </w:r>
    </w:p>
    <w:p w14:paraId="225ED023" w14:textId="75123122" w:rsidR="00891655" w:rsidRPr="008D63E6" w:rsidRDefault="00064987">
      <w:pPr>
        <w:jc w:val="both"/>
        <w:rPr>
          <w:rFonts w:ascii="Arial" w:eastAsia="Times New Roman" w:hAnsi="Arial" w:cs="Arial"/>
          <w:b/>
          <w:sz w:val="20"/>
          <w:szCs w:val="20"/>
        </w:rPr>
      </w:pPr>
      <w:r w:rsidRPr="008D63E6">
        <w:rPr>
          <w:rFonts w:ascii="Arial" w:eastAsia="Times New Roman" w:hAnsi="Arial" w:cs="Arial"/>
          <w:b/>
          <w:sz w:val="20"/>
          <w:szCs w:val="20"/>
        </w:rPr>
        <w:t xml:space="preserve">                             Fig.2</w:t>
      </w:r>
      <w:r w:rsidRPr="008D63E6">
        <w:rPr>
          <w:rFonts w:ascii="Arial" w:eastAsia="Times New Roman" w:hAnsi="Arial" w:cs="Arial"/>
          <w:sz w:val="20"/>
          <w:szCs w:val="20"/>
        </w:rPr>
        <w:t xml:space="preserve"> </w:t>
      </w:r>
      <w:r w:rsidRPr="008D63E6">
        <w:rPr>
          <w:rFonts w:ascii="Arial" w:eastAsia="Times New Roman" w:hAnsi="Arial" w:cs="Arial"/>
          <w:b/>
          <w:sz w:val="20"/>
          <w:szCs w:val="20"/>
        </w:rPr>
        <w:t>Pharmacological properties</w:t>
      </w:r>
      <w:r w:rsidR="00AE2942" w:rsidRPr="008D63E6">
        <w:rPr>
          <w:rFonts w:ascii="Arial" w:eastAsia="Times New Roman" w:hAnsi="Arial" w:cs="Arial"/>
          <w:b/>
          <w:sz w:val="20"/>
          <w:szCs w:val="20"/>
        </w:rPr>
        <w:t xml:space="preserve"> </w:t>
      </w:r>
      <w:r w:rsidRPr="008D63E6">
        <w:rPr>
          <w:rFonts w:ascii="Arial" w:eastAsia="Times New Roman" w:hAnsi="Arial" w:cs="Arial"/>
          <w:b/>
          <w:sz w:val="20"/>
          <w:szCs w:val="20"/>
        </w:rPr>
        <w:t xml:space="preserve">of </w:t>
      </w:r>
      <w:r w:rsidRPr="008D63E6">
        <w:rPr>
          <w:rFonts w:ascii="Arial" w:eastAsia="Times New Roman" w:hAnsi="Arial" w:cs="Arial"/>
          <w:b/>
          <w:i/>
          <w:sz w:val="20"/>
          <w:szCs w:val="20"/>
        </w:rPr>
        <w:t>Citrus</w:t>
      </w:r>
    </w:p>
    <w:p w14:paraId="225ED026" w14:textId="731DB1A4" w:rsidR="00891655" w:rsidRPr="00AD6240" w:rsidRDefault="00AD6240">
      <w:pPr>
        <w:spacing w:line="240" w:lineRule="auto"/>
        <w:jc w:val="both"/>
        <w:rPr>
          <w:rFonts w:ascii="Arial" w:eastAsia="Times New Roman" w:hAnsi="Arial" w:cs="Arial"/>
          <w:b/>
          <w:szCs w:val="20"/>
        </w:rPr>
      </w:pPr>
      <w:r w:rsidRPr="00AD6240">
        <w:rPr>
          <w:rFonts w:ascii="Arial" w:eastAsia="Times New Roman" w:hAnsi="Arial" w:cs="Arial"/>
          <w:b/>
          <w:szCs w:val="20"/>
        </w:rPr>
        <w:t xml:space="preserve">3,2 </w:t>
      </w:r>
      <w:r w:rsidR="00064987" w:rsidRPr="00AD6240">
        <w:rPr>
          <w:rFonts w:ascii="Arial" w:eastAsia="Times New Roman" w:hAnsi="Arial" w:cs="Arial"/>
          <w:b/>
          <w:szCs w:val="20"/>
        </w:rPr>
        <w:t>Antioxidant</w:t>
      </w:r>
    </w:p>
    <w:p w14:paraId="6A36155A" w14:textId="28C91DF9" w:rsidR="00C67128" w:rsidRPr="008D63E6" w:rsidRDefault="00064987" w:rsidP="00C67128">
      <w:pPr>
        <w:shd w:val="clear" w:color="auto" w:fill="FFFFFF"/>
        <w:jc w:val="both"/>
        <w:rPr>
          <w:rFonts w:ascii="Arial" w:eastAsia="Times New Roman" w:hAnsi="Arial" w:cs="Arial"/>
          <w:sz w:val="20"/>
          <w:szCs w:val="20"/>
        </w:rPr>
      </w:pPr>
      <w:bookmarkStart w:id="6" w:name="_lsc4yy11gutw" w:colFirst="0" w:colLast="0"/>
      <w:bookmarkEnd w:id="6"/>
      <w:r w:rsidRPr="008D63E6">
        <w:rPr>
          <w:rFonts w:ascii="Arial" w:eastAsia="Times New Roman" w:hAnsi="Arial" w:cs="Arial"/>
          <w:sz w:val="20"/>
          <w:szCs w:val="20"/>
        </w:rPr>
        <w:t xml:space="preserve">Research conducted by Allam </w:t>
      </w:r>
      <w:r w:rsidRPr="008D63E6">
        <w:rPr>
          <w:rFonts w:ascii="Arial" w:eastAsia="Times New Roman" w:hAnsi="Arial" w:cs="Arial"/>
          <w:i/>
          <w:sz w:val="20"/>
          <w:szCs w:val="20"/>
        </w:rPr>
        <w:t>et al</w:t>
      </w:r>
      <w:r w:rsidRPr="008D63E6">
        <w:rPr>
          <w:rFonts w:ascii="Arial" w:eastAsia="Times New Roman" w:hAnsi="Arial" w:cs="Arial"/>
          <w:sz w:val="20"/>
          <w:szCs w:val="20"/>
        </w:rPr>
        <w:t>.</w:t>
      </w:r>
      <w:r w:rsidR="00132E11" w:rsidRPr="008D63E6">
        <w:rPr>
          <w:rFonts w:ascii="Arial" w:eastAsia="Times New Roman" w:hAnsi="Arial" w:cs="Arial"/>
          <w:sz w:val="20"/>
          <w:szCs w:val="20"/>
        </w:rPr>
        <w:t xml:space="preserve"> </w:t>
      </w:r>
      <w:r w:rsidR="00EB230D" w:rsidRPr="008D63E6">
        <w:rPr>
          <w:rFonts w:ascii="Arial" w:eastAsia="Times New Roman" w:hAnsi="Arial" w:cs="Arial"/>
          <w:sz w:val="20"/>
          <w:szCs w:val="20"/>
        </w:rPr>
        <w:t>(2020)</w:t>
      </w:r>
      <w:r w:rsidRPr="008D63E6">
        <w:rPr>
          <w:rFonts w:ascii="Arial" w:eastAsia="Times New Roman" w:hAnsi="Arial" w:cs="Arial"/>
          <w:sz w:val="20"/>
          <w:szCs w:val="20"/>
        </w:rPr>
        <w:t xml:space="preserve"> demonstrated that increasing the administration of dried orange pulp enhances antioxidant levels in plasma. </w:t>
      </w:r>
      <w:proofErr w:type="spellStart"/>
      <w:r w:rsidR="0043550B" w:rsidRPr="008D63E6">
        <w:rPr>
          <w:rFonts w:ascii="Arial" w:hAnsi="Arial" w:cs="Arial"/>
          <w:sz w:val="20"/>
          <w:szCs w:val="20"/>
        </w:rPr>
        <w:t>Mäkynen</w:t>
      </w:r>
      <w:proofErr w:type="spellEnd"/>
      <w:r w:rsidRPr="008D63E6">
        <w:rPr>
          <w:rFonts w:ascii="Arial" w:eastAsia="Times New Roman" w:hAnsi="Arial" w:cs="Arial"/>
          <w:sz w:val="20"/>
          <w:szCs w:val="20"/>
        </w:rPr>
        <w:t xml:space="preserve"> </w:t>
      </w:r>
      <w:r w:rsidRPr="008D63E6">
        <w:rPr>
          <w:rFonts w:ascii="Arial" w:eastAsia="Times New Roman" w:hAnsi="Arial" w:cs="Arial"/>
          <w:i/>
          <w:sz w:val="20"/>
          <w:szCs w:val="20"/>
        </w:rPr>
        <w:t>et al</w:t>
      </w:r>
      <w:r w:rsidRPr="008D63E6">
        <w:rPr>
          <w:rFonts w:ascii="Arial" w:eastAsia="Times New Roman" w:hAnsi="Arial" w:cs="Arial"/>
          <w:sz w:val="20"/>
          <w:szCs w:val="20"/>
        </w:rPr>
        <w:t>.</w:t>
      </w:r>
      <w:r w:rsidR="00EF425C" w:rsidRPr="008D63E6">
        <w:rPr>
          <w:rFonts w:ascii="Arial" w:eastAsia="Times New Roman" w:hAnsi="Arial" w:cs="Arial"/>
          <w:sz w:val="20"/>
          <w:szCs w:val="20"/>
        </w:rPr>
        <w:t xml:space="preserve"> (2013)</w:t>
      </w:r>
      <w:r w:rsidRPr="008D63E6">
        <w:rPr>
          <w:rFonts w:ascii="Arial" w:eastAsia="Times New Roman" w:hAnsi="Arial" w:cs="Arial"/>
          <w:sz w:val="20"/>
          <w:szCs w:val="20"/>
        </w:rPr>
        <w:t xml:space="preserve"> highlighted the significant role of </w:t>
      </w:r>
      <w:r w:rsidRPr="008D63E6">
        <w:rPr>
          <w:rFonts w:ascii="Arial" w:eastAsia="Times New Roman" w:hAnsi="Arial" w:cs="Arial"/>
          <w:i/>
          <w:sz w:val="20"/>
          <w:szCs w:val="20"/>
        </w:rPr>
        <w:t>Citrus grandis</w:t>
      </w:r>
      <w:r w:rsidRPr="008D63E6">
        <w:rPr>
          <w:rFonts w:ascii="Arial" w:eastAsia="Times New Roman" w:hAnsi="Arial" w:cs="Arial"/>
          <w:sz w:val="20"/>
          <w:szCs w:val="20"/>
        </w:rPr>
        <w:t xml:space="preserve"> as an antioxidant. Additionally, citrus peel is a rich source of antioxidant and flavonoid compounds </w:t>
      </w:r>
      <w:r w:rsidR="00CF1C15" w:rsidRPr="008D63E6">
        <w:rPr>
          <w:rFonts w:ascii="Arial" w:eastAsia="Times New Roman" w:hAnsi="Arial" w:cs="Arial"/>
          <w:sz w:val="20"/>
          <w:szCs w:val="20"/>
        </w:rPr>
        <w:t>(</w:t>
      </w:r>
      <w:r w:rsidR="003C3915" w:rsidRPr="008D63E6">
        <w:rPr>
          <w:rFonts w:ascii="Arial" w:eastAsia="Times New Roman" w:hAnsi="Arial" w:cs="Arial"/>
          <w:sz w:val="20"/>
          <w:szCs w:val="20"/>
        </w:rPr>
        <w:t>Azman et al. 2019</w:t>
      </w:r>
      <w:r w:rsidR="00CF1C15" w:rsidRPr="008D63E6">
        <w:rPr>
          <w:rFonts w:ascii="Arial" w:eastAsia="Times New Roman" w:hAnsi="Arial" w:cs="Arial"/>
          <w:sz w:val="20"/>
          <w:szCs w:val="20"/>
        </w:rPr>
        <w:t>),</w:t>
      </w:r>
      <w:r w:rsidR="003C3915" w:rsidRPr="008D63E6">
        <w:rPr>
          <w:rFonts w:ascii="Arial" w:eastAsia="Times New Roman" w:hAnsi="Arial" w:cs="Arial"/>
          <w:sz w:val="20"/>
          <w:szCs w:val="20"/>
        </w:rPr>
        <w:t xml:space="preserve"> </w:t>
      </w:r>
      <w:r w:rsidRPr="008D63E6">
        <w:rPr>
          <w:rFonts w:ascii="Arial" w:eastAsia="Times New Roman" w:hAnsi="Arial" w:cs="Arial"/>
          <w:sz w:val="20"/>
          <w:szCs w:val="20"/>
        </w:rPr>
        <w:t xml:space="preserve">which possess free radical scavenging properties </w:t>
      </w:r>
      <w:r w:rsidR="000B0FD4" w:rsidRPr="008D63E6">
        <w:rPr>
          <w:rFonts w:ascii="Arial" w:eastAsia="Times New Roman" w:hAnsi="Arial" w:cs="Arial"/>
          <w:sz w:val="20"/>
          <w:szCs w:val="20"/>
        </w:rPr>
        <w:t>(</w:t>
      </w:r>
      <w:r w:rsidR="00CF400F" w:rsidRPr="008D63E6">
        <w:rPr>
          <w:rFonts w:ascii="Arial" w:eastAsia="Times New Roman" w:hAnsi="Arial" w:cs="Arial"/>
          <w:sz w:val="20"/>
          <w:szCs w:val="20"/>
        </w:rPr>
        <w:t>Shanthi et al. 2019)</w:t>
      </w:r>
      <w:r w:rsidR="000B0FD4" w:rsidRPr="008D63E6">
        <w:rPr>
          <w:rFonts w:ascii="Arial" w:eastAsia="Times New Roman" w:hAnsi="Arial" w:cs="Arial"/>
          <w:sz w:val="20"/>
          <w:szCs w:val="20"/>
        </w:rPr>
        <w:t xml:space="preserve">. </w:t>
      </w:r>
      <w:r w:rsidRPr="008D63E6">
        <w:rPr>
          <w:rFonts w:ascii="Arial" w:eastAsia="Times New Roman" w:hAnsi="Arial" w:cs="Arial"/>
          <w:sz w:val="20"/>
          <w:szCs w:val="20"/>
        </w:rPr>
        <w:t xml:space="preserve">These properties contribute to elevated serum antioxidant capacity, thereby protecting against lipid peroxidation </w:t>
      </w:r>
      <w:r w:rsidR="000B0FD4" w:rsidRPr="008D63E6">
        <w:rPr>
          <w:rFonts w:ascii="Arial" w:eastAsia="Times New Roman" w:hAnsi="Arial" w:cs="Arial"/>
          <w:sz w:val="20"/>
          <w:szCs w:val="20"/>
        </w:rPr>
        <w:t xml:space="preserve">(Assini et al.2013a) </w:t>
      </w:r>
      <w:r w:rsidRPr="008D63E6">
        <w:rPr>
          <w:rFonts w:ascii="Arial" w:eastAsia="Times New Roman" w:hAnsi="Arial" w:cs="Arial"/>
          <w:sz w:val="20"/>
          <w:szCs w:val="20"/>
        </w:rPr>
        <w:t xml:space="preserve">and reducing oxidative stress in the elderly. Huang </w:t>
      </w:r>
      <w:r w:rsidRPr="008D63E6">
        <w:rPr>
          <w:rFonts w:ascii="Arial" w:eastAsia="Times New Roman" w:hAnsi="Arial" w:cs="Arial"/>
          <w:i/>
          <w:sz w:val="20"/>
          <w:szCs w:val="20"/>
        </w:rPr>
        <w:t>et al</w:t>
      </w:r>
      <w:r w:rsidRPr="008D63E6">
        <w:rPr>
          <w:rFonts w:ascii="Arial" w:eastAsia="Times New Roman" w:hAnsi="Arial" w:cs="Arial"/>
          <w:sz w:val="20"/>
          <w:szCs w:val="20"/>
        </w:rPr>
        <w:t>.</w:t>
      </w:r>
      <w:r w:rsidR="00E45BA3" w:rsidRPr="008D63E6">
        <w:rPr>
          <w:rFonts w:ascii="Arial" w:eastAsia="Times New Roman" w:hAnsi="Arial" w:cs="Arial"/>
          <w:sz w:val="20"/>
          <w:szCs w:val="20"/>
        </w:rPr>
        <w:t xml:space="preserve"> </w:t>
      </w:r>
      <w:r w:rsidR="00F669B8" w:rsidRPr="008D63E6">
        <w:rPr>
          <w:rFonts w:ascii="Arial" w:eastAsia="Times New Roman" w:hAnsi="Arial" w:cs="Arial"/>
          <w:sz w:val="20"/>
          <w:szCs w:val="20"/>
        </w:rPr>
        <w:t>(</w:t>
      </w:r>
      <w:r w:rsidR="00E45BA3" w:rsidRPr="008D63E6">
        <w:rPr>
          <w:rFonts w:ascii="Arial" w:eastAsia="Times New Roman" w:hAnsi="Arial" w:cs="Arial"/>
          <w:sz w:val="20"/>
          <w:szCs w:val="20"/>
        </w:rPr>
        <w:t>2020)</w:t>
      </w:r>
      <w:r w:rsidRPr="008D63E6">
        <w:rPr>
          <w:rFonts w:ascii="Arial" w:eastAsia="Times New Roman" w:hAnsi="Arial" w:cs="Arial"/>
          <w:sz w:val="20"/>
          <w:szCs w:val="20"/>
        </w:rPr>
        <w:t xml:space="preserve"> identified </w:t>
      </w:r>
      <w:proofErr w:type="spellStart"/>
      <w:r w:rsidRPr="008D63E6">
        <w:rPr>
          <w:rFonts w:ascii="Arial" w:eastAsia="Times New Roman" w:hAnsi="Arial" w:cs="Arial"/>
          <w:sz w:val="20"/>
          <w:szCs w:val="20"/>
        </w:rPr>
        <w:t>ponkan</w:t>
      </w:r>
      <w:proofErr w:type="spellEnd"/>
      <w:r w:rsidRPr="008D63E6">
        <w:rPr>
          <w:rFonts w:ascii="Arial" w:eastAsia="Times New Roman" w:hAnsi="Arial" w:cs="Arial"/>
          <w:sz w:val="20"/>
          <w:szCs w:val="20"/>
        </w:rPr>
        <w:t xml:space="preserve"> peel extract as a promising natural agent for free radical scavenging. Moreover, limonoids derived from </w:t>
      </w:r>
      <w:r w:rsidRPr="008D63E6">
        <w:rPr>
          <w:rFonts w:ascii="Arial" w:eastAsia="Times New Roman" w:hAnsi="Arial" w:cs="Arial"/>
          <w:i/>
          <w:sz w:val="20"/>
          <w:szCs w:val="20"/>
        </w:rPr>
        <w:t>Citrus grandis</w:t>
      </w:r>
      <w:r w:rsidRPr="008D63E6">
        <w:rPr>
          <w:rFonts w:ascii="Arial" w:eastAsia="Times New Roman" w:hAnsi="Arial" w:cs="Arial"/>
          <w:sz w:val="20"/>
          <w:szCs w:val="20"/>
        </w:rPr>
        <w:t xml:space="preserve"> seeds have exhibited notable free radical-scavenging activity </w:t>
      </w:r>
      <w:r w:rsidR="00C67128" w:rsidRPr="008D63E6">
        <w:rPr>
          <w:rFonts w:ascii="Arial" w:eastAsia="Times New Roman" w:hAnsi="Arial" w:cs="Arial"/>
          <w:sz w:val="20"/>
          <w:szCs w:val="20"/>
        </w:rPr>
        <w:t>(Yu et al. 2015).</w:t>
      </w:r>
    </w:p>
    <w:p w14:paraId="225ED028" w14:textId="3CF3681B" w:rsidR="00891655" w:rsidRPr="00AD6240" w:rsidRDefault="00AD6240">
      <w:pPr>
        <w:spacing w:line="240" w:lineRule="auto"/>
        <w:jc w:val="both"/>
        <w:rPr>
          <w:rFonts w:ascii="Arial" w:eastAsia="Times New Roman" w:hAnsi="Arial" w:cs="Arial"/>
          <w:b/>
          <w:szCs w:val="20"/>
        </w:rPr>
      </w:pPr>
      <w:r>
        <w:rPr>
          <w:rFonts w:ascii="Arial" w:eastAsia="Times New Roman" w:hAnsi="Arial" w:cs="Arial"/>
          <w:b/>
          <w:szCs w:val="20"/>
        </w:rPr>
        <w:t xml:space="preserve">3.3 </w:t>
      </w:r>
      <w:r w:rsidR="00064987" w:rsidRPr="00AD6240">
        <w:rPr>
          <w:rFonts w:ascii="Arial" w:eastAsia="Times New Roman" w:hAnsi="Arial" w:cs="Arial"/>
          <w:b/>
          <w:szCs w:val="20"/>
        </w:rPr>
        <w:t>Antimicrobial</w:t>
      </w:r>
    </w:p>
    <w:p w14:paraId="225ED029" w14:textId="5FE452D0" w:rsidR="00891655" w:rsidRPr="008D63E6" w:rsidRDefault="00064987">
      <w:pPr>
        <w:spacing w:line="240" w:lineRule="auto"/>
        <w:jc w:val="both"/>
        <w:rPr>
          <w:rFonts w:ascii="Arial" w:eastAsia="Times New Roman" w:hAnsi="Arial" w:cs="Arial"/>
          <w:sz w:val="20"/>
          <w:szCs w:val="20"/>
        </w:rPr>
      </w:pPr>
      <w:bookmarkStart w:id="7" w:name="_m34a5llgpv8d" w:colFirst="0" w:colLast="0"/>
      <w:bookmarkEnd w:id="7"/>
      <w:r w:rsidRPr="008D63E6">
        <w:rPr>
          <w:rFonts w:ascii="Arial" w:eastAsia="Times New Roman" w:hAnsi="Arial" w:cs="Arial"/>
          <w:sz w:val="20"/>
          <w:szCs w:val="20"/>
        </w:rPr>
        <w:t xml:space="preserve">Citrus peel extract exhibits antibacterial activity against both Gram-positive and Gram-negative bacteria </w:t>
      </w:r>
      <w:r w:rsidR="0020536F" w:rsidRPr="008D63E6">
        <w:rPr>
          <w:rFonts w:ascii="Arial" w:eastAsia="Times New Roman" w:hAnsi="Arial" w:cs="Arial"/>
          <w:sz w:val="20"/>
          <w:szCs w:val="20"/>
        </w:rPr>
        <w:t xml:space="preserve">(Saleem and Saeed 2020) </w:t>
      </w:r>
      <w:r w:rsidRPr="008D63E6">
        <w:rPr>
          <w:rFonts w:ascii="Arial" w:eastAsia="Times New Roman" w:hAnsi="Arial" w:cs="Arial"/>
          <w:sz w:val="20"/>
          <w:szCs w:val="20"/>
        </w:rPr>
        <w:t xml:space="preserve">and has proven effective in eliminating bacteria responsible for dental caries </w:t>
      </w:r>
      <w:r w:rsidR="00B96E71" w:rsidRPr="008D63E6">
        <w:rPr>
          <w:rFonts w:ascii="Arial" w:eastAsia="Times New Roman" w:hAnsi="Arial" w:cs="Arial"/>
          <w:sz w:val="20"/>
          <w:szCs w:val="20"/>
        </w:rPr>
        <w:t>(</w:t>
      </w:r>
      <w:proofErr w:type="spellStart"/>
      <w:r w:rsidR="00B96E71" w:rsidRPr="008D63E6">
        <w:rPr>
          <w:rFonts w:ascii="Arial" w:eastAsia="Times New Roman" w:hAnsi="Arial" w:cs="Arial"/>
          <w:sz w:val="20"/>
          <w:szCs w:val="20"/>
        </w:rPr>
        <w:t>Pasaribu</w:t>
      </w:r>
      <w:proofErr w:type="spellEnd"/>
      <w:r w:rsidR="00B96E71" w:rsidRPr="008D63E6">
        <w:rPr>
          <w:rFonts w:ascii="Arial" w:eastAsia="Times New Roman" w:hAnsi="Arial" w:cs="Arial"/>
          <w:sz w:val="20"/>
          <w:szCs w:val="20"/>
        </w:rPr>
        <w:t xml:space="preserve"> et al. 2018)</w:t>
      </w:r>
      <w:r w:rsidRPr="008D63E6">
        <w:rPr>
          <w:rFonts w:ascii="Arial" w:eastAsia="Times New Roman" w:hAnsi="Arial" w:cs="Arial"/>
          <w:sz w:val="20"/>
          <w:szCs w:val="20"/>
        </w:rPr>
        <w:t xml:space="preserve">. Research conducted on albino mice indicates that </w:t>
      </w:r>
      <w:r w:rsidRPr="008D63E6">
        <w:rPr>
          <w:rFonts w:ascii="Arial" w:eastAsia="Times New Roman" w:hAnsi="Arial" w:cs="Arial"/>
          <w:i/>
          <w:sz w:val="20"/>
          <w:szCs w:val="20"/>
        </w:rPr>
        <w:t>Citrus reticulata</w:t>
      </w:r>
      <w:r w:rsidRPr="008D63E6">
        <w:rPr>
          <w:rFonts w:ascii="Arial" w:eastAsia="Times New Roman" w:hAnsi="Arial" w:cs="Arial"/>
          <w:sz w:val="20"/>
          <w:szCs w:val="20"/>
        </w:rPr>
        <w:t xml:space="preserve"> peel extract possesses antimicrobial properties, suggesting its potential use in wound healing </w:t>
      </w:r>
      <w:r w:rsidR="00B96E71" w:rsidRPr="008D63E6">
        <w:rPr>
          <w:rFonts w:ascii="Arial" w:eastAsia="Times New Roman" w:hAnsi="Arial" w:cs="Arial"/>
          <w:sz w:val="20"/>
          <w:szCs w:val="20"/>
        </w:rPr>
        <w:t xml:space="preserve">(Dahmani et al. 2020). </w:t>
      </w:r>
      <w:r w:rsidRPr="008D63E6">
        <w:rPr>
          <w:rFonts w:ascii="Arial" w:eastAsia="Times New Roman" w:hAnsi="Arial" w:cs="Arial"/>
          <w:sz w:val="20"/>
          <w:szCs w:val="20"/>
        </w:rPr>
        <w:t xml:space="preserve"> Hamdan </w:t>
      </w:r>
      <w:r w:rsidRPr="008D63E6">
        <w:rPr>
          <w:rFonts w:ascii="Arial" w:eastAsia="Times New Roman" w:hAnsi="Arial" w:cs="Arial"/>
          <w:i/>
          <w:sz w:val="20"/>
          <w:szCs w:val="20"/>
        </w:rPr>
        <w:t>et al</w:t>
      </w:r>
      <w:r w:rsidRPr="008D63E6">
        <w:rPr>
          <w:rFonts w:ascii="Arial" w:eastAsia="Times New Roman" w:hAnsi="Arial" w:cs="Arial"/>
          <w:sz w:val="20"/>
          <w:szCs w:val="20"/>
        </w:rPr>
        <w:t>.</w:t>
      </w:r>
      <w:r w:rsidR="00A4182E" w:rsidRPr="008D63E6">
        <w:rPr>
          <w:rFonts w:ascii="Arial" w:eastAsia="Times New Roman" w:hAnsi="Arial" w:cs="Arial"/>
          <w:sz w:val="20"/>
          <w:szCs w:val="20"/>
        </w:rPr>
        <w:t xml:space="preserve"> </w:t>
      </w:r>
      <w:r w:rsidR="006A6143" w:rsidRPr="008D63E6">
        <w:rPr>
          <w:rFonts w:ascii="Arial" w:eastAsia="Times New Roman" w:hAnsi="Arial" w:cs="Arial"/>
          <w:sz w:val="20"/>
          <w:szCs w:val="20"/>
        </w:rPr>
        <w:t>(</w:t>
      </w:r>
      <w:r w:rsidR="00A4182E" w:rsidRPr="008D63E6">
        <w:rPr>
          <w:rFonts w:ascii="Arial" w:eastAsia="Times New Roman" w:hAnsi="Arial" w:cs="Arial"/>
          <w:sz w:val="20"/>
          <w:szCs w:val="20"/>
        </w:rPr>
        <w:t>2013</w:t>
      </w:r>
      <w:r w:rsidR="006A6143" w:rsidRPr="008D63E6">
        <w:rPr>
          <w:rFonts w:ascii="Arial" w:eastAsia="Times New Roman" w:hAnsi="Arial" w:cs="Arial"/>
          <w:sz w:val="20"/>
          <w:szCs w:val="20"/>
        </w:rPr>
        <w:t>)</w:t>
      </w:r>
      <w:r w:rsidRPr="008D63E6">
        <w:rPr>
          <w:rFonts w:ascii="Arial" w:eastAsia="Times New Roman" w:hAnsi="Arial" w:cs="Arial"/>
          <w:sz w:val="20"/>
          <w:szCs w:val="20"/>
        </w:rPr>
        <w:t xml:space="preserve"> identified antimicrobial activity in the peel oil of variegated pink-fleshed lemon against various microorganisms, including Gram-negative bacteria (</w:t>
      </w:r>
      <w:r w:rsidRPr="008D63E6">
        <w:rPr>
          <w:rFonts w:ascii="Arial" w:eastAsia="Times New Roman" w:hAnsi="Arial" w:cs="Arial"/>
          <w:i/>
          <w:sz w:val="20"/>
          <w:szCs w:val="20"/>
        </w:rPr>
        <w:t>Pseudomonas fluorescens</w:t>
      </w:r>
      <w:r w:rsidRPr="008D63E6">
        <w:rPr>
          <w:rFonts w:ascii="Arial" w:eastAsia="Times New Roman" w:hAnsi="Arial" w:cs="Arial"/>
          <w:sz w:val="20"/>
          <w:szCs w:val="20"/>
        </w:rPr>
        <w:t>), Gram-positive bacteria (</w:t>
      </w:r>
      <w:r w:rsidRPr="008D63E6">
        <w:rPr>
          <w:rFonts w:ascii="Arial" w:eastAsia="Times New Roman" w:hAnsi="Arial" w:cs="Arial"/>
          <w:i/>
          <w:sz w:val="20"/>
          <w:szCs w:val="20"/>
        </w:rPr>
        <w:t>Micrococcus luteus, Bacillus subtilis,</w:t>
      </w:r>
      <w:r w:rsidRPr="008D63E6">
        <w:rPr>
          <w:rFonts w:ascii="Arial" w:eastAsia="Times New Roman" w:hAnsi="Arial" w:cs="Arial"/>
          <w:sz w:val="20"/>
          <w:szCs w:val="20"/>
        </w:rPr>
        <w:t xml:space="preserve"> and </w:t>
      </w:r>
      <w:r w:rsidRPr="008D63E6">
        <w:rPr>
          <w:rFonts w:ascii="Arial" w:eastAsia="Times New Roman" w:hAnsi="Arial" w:cs="Arial"/>
          <w:i/>
          <w:sz w:val="20"/>
          <w:szCs w:val="20"/>
        </w:rPr>
        <w:t>Staphylococcus capitis</w:t>
      </w:r>
      <w:r w:rsidRPr="008D63E6">
        <w:rPr>
          <w:rFonts w:ascii="Arial" w:eastAsia="Times New Roman" w:hAnsi="Arial" w:cs="Arial"/>
          <w:sz w:val="20"/>
          <w:szCs w:val="20"/>
        </w:rPr>
        <w:t>), as well as yeast species (</w:t>
      </w:r>
      <w:r w:rsidRPr="008D63E6">
        <w:rPr>
          <w:rFonts w:ascii="Arial" w:eastAsia="Times New Roman" w:hAnsi="Arial" w:cs="Arial"/>
          <w:i/>
          <w:sz w:val="20"/>
          <w:szCs w:val="20"/>
        </w:rPr>
        <w:t>Saccharomyces cerevisiae</w:t>
      </w:r>
      <w:r w:rsidRPr="008D63E6">
        <w:rPr>
          <w:rFonts w:ascii="Arial" w:eastAsia="Times New Roman" w:hAnsi="Arial" w:cs="Arial"/>
          <w:sz w:val="20"/>
          <w:szCs w:val="20"/>
        </w:rPr>
        <w:t xml:space="preserve"> and </w:t>
      </w:r>
      <w:r w:rsidRPr="008D63E6">
        <w:rPr>
          <w:rFonts w:ascii="Arial" w:eastAsia="Times New Roman" w:hAnsi="Arial" w:cs="Arial"/>
          <w:i/>
          <w:sz w:val="20"/>
          <w:szCs w:val="20"/>
        </w:rPr>
        <w:t xml:space="preserve">Candida </w:t>
      </w:r>
      <w:proofErr w:type="spellStart"/>
      <w:r w:rsidRPr="008D63E6">
        <w:rPr>
          <w:rFonts w:ascii="Arial" w:eastAsia="Times New Roman" w:hAnsi="Arial" w:cs="Arial"/>
          <w:i/>
          <w:sz w:val="20"/>
          <w:szCs w:val="20"/>
        </w:rPr>
        <w:t>parapsilosis</w:t>
      </w:r>
      <w:proofErr w:type="spellEnd"/>
      <w:r w:rsidRPr="008D63E6">
        <w:rPr>
          <w:rFonts w:ascii="Arial" w:eastAsia="Times New Roman" w:hAnsi="Arial" w:cs="Arial"/>
          <w:sz w:val="20"/>
          <w:szCs w:val="20"/>
        </w:rPr>
        <w:t>).</w:t>
      </w:r>
    </w:p>
    <w:p w14:paraId="225ED02A" w14:textId="260194BB" w:rsidR="00891655" w:rsidRPr="00AD6240" w:rsidRDefault="00AD6240">
      <w:pPr>
        <w:spacing w:line="240" w:lineRule="auto"/>
        <w:jc w:val="both"/>
        <w:rPr>
          <w:rFonts w:ascii="Arial" w:eastAsia="Times New Roman" w:hAnsi="Arial" w:cs="Arial"/>
          <w:b/>
          <w:szCs w:val="20"/>
        </w:rPr>
      </w:pPr>
      <w:r w:rsidRPr="00AD6240">
        <w:rPr>
          <w:rFonts w:ascii="Arial" w:eastAsia="Times New Roman" w:hAnsi="Arial" w:cs="Arial"/>
          <w:b/>
          <w:szCs w:val="20"/>
        </w:rPr>
        <w:t xml:space="preserve">3.4 </w:t>
      </w:r>
      <w:r w:rsidR="00064987" w:rsidRPr="00AD6240">
        <w:rPr>
          <w:rFonts w:ascii="Arial" w:eastAsia="Times New Roman" w:hAnsi="Arial" w:cs="Arial"/>
          <w:b/>
          <w:szCs w:val="20"/>
        </w:rPr>
        <w:t>Anti-obesity</w:t>
      </w:r>
    </w:p>
    <w:p w14:paraId="0F090D24" w14:textId="0DC2B2EC" w:rsidR="006C2105" w:rsidRPr="008D63E6" w:rsidRDefault="00064987">
      <w:pPr>
        <w:spacing w:line="240" w:lineRule="auto"/>
        <w:jc w:val="both"/>
        <w:rPr>
          <w:rFonts w:ascii="Arial" w:eastAsia="Times New Roman" w:hAnsi="Arial" w:cs="Arial"/>
          <w:sz w:val="20"/>
          <w:szCs w:val="20"/>
        </w:rPr>
      </w:pPr>
      <w:bookmarkStart w:id="8" w:name="_r4u8rua0xou6" w:colFirst="0" w:colLast="0"/>
      <w:bookmarkEnd w:id="8"/>
      <w:r w:rsidRPr="008D63E6">
        <w:rPr>
          <w:rFonts w:ascii="Arial" w:eastAsia="Times New Roman" w:hAnsi="Arial" w:cs="Arial"/>
          <w:sz w:val="20"/>
          <w:szCs w:val="20"/>
        </w:rPr>
        <w:t xml:space="preserve">In vitro studies suggest that citrus polyphenols play a role in obesity management by reducing lipid content in cells, regulating adipocyte differentiation, and promoting adipocyte apoptosis. De Lima and De Paula Barbosa </w:t>
      </w:r>
      <w:r w:rsidR="006A6143" w:rsidRPr="008D63E6">
        <w:rPr>
          <w:rFonts w:ascii="Arial" w:eastAsia="Times New Roman" w:hAnsi="Arial" w:cs="Arial"/>
          <w:sz w:val="20"/>
          <w:szCs w:val="20"/>
        </w:rPr>
        <w:t xml:space="preserve">(2021) </w:t>
      </w:r>
      <w:r w:rsidRPr="008D63E6">
        <w:rPr>
          <w:rFonts w:ascii="Arial" w:eastAsia="Times New Roman" w:hAnsi="Arial" w:cs="Arial"/>
          <w:sz w:val="20"/>
          <w:szCs w:val="20"/>
        </w:rPr>
        <w:t xml:space="preserve">reported that citrus peel effectively reduces cholesterol levels and obesity. Kang </w:t>
      </w:r>
      <w:r w:rsidRPr="008D63E6">
        <w:rPr>
          <w:rFonts w:ascii="Arial" w:eastAsia="Times New Roman" w:hAnsi="Arial" w:cs="Arial"/>
          <w:i/>
          <w:sz w:val="20"/>
          <w:szCs w:val="20"/>
        </w:rPr>
        <w:t>et al</w:t>
      </w:r>
      <w:r w:rsidRPr="008D63E6">
        <w:rPr>
          <w:rFonts w:ascii="Arial" w:eastAsia="Times New Roman" w:hAnsi="Arial" w:cs="Arial"/>
          <w:sz w:val="20"/>
          <w:szCs w:val="20"/>
        </w:rPr>
        <w:t xml:space="preserve">. </w:t>
      </w:r>
      <w:r w:rsidR="006A6143" w:rsidRPr="008D63E6">
        <w:rPr>
          <w:rFonts w:ascii="Arial" w:eastAsia="Times New Roman" w:hAnsi="Arial" w:cs="Arial"/>
          <w:sz w:val="20"/>
          <w:szCs w:val="20"/>
        </w:rPr>
        <w:t xml:space="preserve">(2018) </w:t>
      </w:r>
      <w:r w:rsidRPr="008D63E6">
        <w:rPr>
          <w:rFonts w:ascii="Arial" w:eastAsia="Times New Roman" w:hAnsi="Arial" w:cs="Arial"/>
          <w:sz w:val="20"/>
          <w:szCs w:val="20"/>
        </w:rPr>
        <w:t xml:space="preserve">also highlighted the anti-obesity properties of </w:t>
      </w:r>
      <w:r w:rsidRPr="008D63E6">
        <w:rPr>
          <w:rFonts w:ascii="Arial" w:eastAsia="Times New Roman" w:hAnsi="Arial" w:cs="Arial"/>
          <w:i/>
          <w:sz w:val="20"/>
          <w:szCs w:val="20"/>
        </w:rPr>
        <w:t xml:space="preserve">Citrus </w:t>
      </w:r>
      <w:proofErr w:type="spellStart"/>
      <w:r w:rsidRPr="008D63E6">
        <w:rPr>
          <w:rFonts w:ascii="Arial" w:eastAsia="Times New Roman" w:hAnsi="Arial" w:cs="Arial"/>
          <w:i/>
          <w:sz w:val="20"/>
          <w:szCs w:val="20"/>
        </w:rPr>
        <w:t>unshiu</w:t>
      </w:r>
      <w:proofErr w:type="spellEnd"/>
      <w:r w:rsidRPr="008D63E6">
        <w:rPr>
          <w:rFonts w:ascii="Arial" w:eastAsia="Times New Roman" w:hAnsi="Arial" w:cs="Arial"/>
          <w:sz w:val="20"/>
          <w:szCs w:val="20"/>
        </w:rPr>
        <w:t xml:space="preserve"> peel’s aqueous extract. Additionally, </w:t>
      </w:r>
      <w:r w:rsidRPr="008D63E6">
        <w:rPr>
          <w:rFonts w:ascii="Arial" w:eastAsia="Times New Roman" w:hAnsi="Arial" w:cs="Arial"/>
          <w:i/>
          <w:sz w:val="20"/>
          <w:szCs w:val="20"/>
        </w:rPr>
        <w:t xml:space="preserve">Citrus </w:t>
      </w:r>
      <w:proofErr w:type="spellStart"/>
      <w:r w:rsidRPr="008D63E6">
        <w:rPr>
          <w:rFonts w:ascii="Arial" w:eastAsia="Times New Roman" w:hAnsi="Arial" w:cs="Arial"/>
          <w:i/>
          <w:sz w:val="20"/>
          <w:szCs w:val="20"/>
        </w:rPr>
        <w:t>tumida</w:t>
      </w:r>
      <w:proofErr w:type="spellEnd"/>
      <w:r w:rsidRPr="008D63E6">
        <w:rPr>
          <w:rFonts w:ascii="Arial" w:eastAsia="Times New Roman" w:hAnsi="Arial" w:cs="Arial"/>
          <w:sz w:val="20"/>
          <w:szCs w:val="20"/>
        </w:rPr>
        <w:t xml:space="preserve"> peel powder was found to decrease body weight by reducing epididymal, </w:t>
      </w:r>
      <w:r w:rsidRPr="008D63E6">
        <w:rPr>
          <w:rFonts w:ascii="Arial" w:eastAsia="Times New Roman" w:hAnsi="Arial" w:cs="Arial"/>
          <w:sz w:val="20"/>
          <w:szCs w:val="20"/>
        </w:rPr>
        <w:lastRenderedPageBreak/>
        <w:t xml:space="preserve">perirenal, and subcutaneous fat </w:t>
      </w:r>
      <w:r w:rsidR="00076F0C" w:rsidRPr="008D63E6">
        <w:rPr>
          <w:rFonts w:ascii="Arial" w:eastAsia="Times New Roman" w:hAnsi="Arial" w:cs="Arial"/>
          <w:sz w:val="20"/>
          <w:szCs w:val="20"/>
        </w:rPr>
        <w:t xml:space="preserve">(Sato et al. 2019), </w:t>
      </w:r>
      <w:r w:rsidRPr="008D63E6">
        <w:rPr>
          <w:rFonts w:ascii="Arial" w:eastAsia="Times New Roman" w:hAnsi="Arial" w:cs="Arial"/>
          <w:sz w:val="20"/>
          <w:szCs w:val="20"/>
        </w:rPr>
        <w:t xml:space="preserve">likely due to the bioactive compounds in citrus peel influencing fatty acid and glucose metabolism. Furthermore, citrus peel oil has demonstrated lipolytic activity </w:t>
      </w:r>
      <w:r w:rsidR="006C2105" w:rsidRPr="008D63E6">
        <w:rPr>
          <w:rFonts w:ascii="Arial" w:eastAsia="Times New Roman" w:hAnsi="Arial" w:cs="Arial"/>
          <w:sz w:val="20"/>
          <w:szCs w:val="20"/>
        </w:rPr>
        <w:t>(</w:t>
      </w:r>
      <w:r w:rsidR="00C12E66" w:rsidRPr="008D63E6">
        <w:rPr>
          <w:rFonts w:ascii="Arial" w:hAnsi="Arial" w:cs="Arial"/>
          <w:sz w:val="20"/>
          <w:szCs w:val="20"/>
          <w:shd w:val="clear" w:color="auto" w:fill="FFFFFF"/>
        </w:rPr>
        <w:t>Mohammed</w:t>
      </w:r>
      <w:r w:rsidR="00C12E66" w:rsidRPr="008D63E6">
        <w:rPr>
          <w:rFonts w:ascii="Arial" w:eastAsia="Times New Roman" w:hAnsi="Arial" w:cs="Arial"/>
          <w:sz w:val="20"/>
          <w:szCs w:val="20"/>
        </w:rPr>
        <w:t xml:space="preserve"> </w:t>
      </w:r>
      <w:r w:rsidR="00076F0C" w:rsidRPr="008D63E6">
        <w:rPr>
          <w:rFonts w:ascii="Arial" w:eastAsia="Times New Roman" w:hAnsi="Arial" w:cs="Arial"/>
          <w:sz w:val="20"/>
          <w:szCs w:val="20"/>
        </w:rPr>
        <w:t xml:space="preserve">et al. 2016). </w:t>
      </w:r>
    </w:p>
    <w:p w14:paraId="225ED02C" w14:textId="13C8C619" w:rsidR="00891655" w:rsidRPr="00AD6240" w:rsidRDefault="00AD6240">
      <w:pPr>
        <w:spacing w:line="240" w:lineRule="auto"/>
        <w:jc w:val="both"/>
        <w:rPr>
          <w:rFonts w:ascii="Arial" w:eastAsia="Times New Roman" w:hAnsi="Arial" w:cs="Arial"/>
          <w:b/>
          <w:szCs w:val="20"/>
        </w:rPr>
      </w:pPr>
      <w:r>
        <w:rPr>
          <w:rFonts w:ascii="Arial" w:eastAsia="Times New Roman" w:hAnsi="Arial" w:cs="Arial"/>
          <w:b/>
          <w:szCs w:val="20"/>
        </w:rPr>
        <w:t xml:space="preserve">3.5 </w:t>
      </w:r>
      <w:r w:rsidR="00064987" w:rsidRPr="00AD6240">
        <w:rPr>
          <w:rFonts w:ascii="Arial" w:eastAsia="Times New Roman" w:hAnsi="Arial" w:cs="Arial"/>
          <w:b/>
          <w:szCs w:val="20"/>
        </w:rPr>
        <w:t xml:space="preserve">Anti-cancer </w:t>
      </w:r>
    </w:p>
    <w:p w14:paraId="04A27217" w14:textId="63A72ECE" w:rsidR="00E314C7" w:rsidRPr="008D63E6" w:rsidRDefault="00064987">
      <w:pPr>
        <w:spacing w:line="240" w:lineRule="auto"/>
        <w:jc w:val="both"/>
        <w:rPr>
          <w:rFonts w:ascii="Arial" w:eastAsia="Times New Roman" w:hAnsi="Arial" w:cs="Arial"/>
          <w:sz w:val="20"/>
          <w:szCs w:val="20"/>
        </w:rPr>
      </w:pPr>
      <w:bookmarkStart w:id="9" w:name="_4zyha4yh6w8v" w:colFirst="0" w:colLast="0"/>
      <w:bookmarkEnd w:id="9"/>
      <w:r w:rsidRPr="008D63E6">
        <w:rPr>
          <w:rFonts w:ascii="Arial" w:eastAsia="Times New Roman" w:hAnsi="Arial" w:cs="Arial"/>
          <w:sz w:val="20"/>
          <w:szCs w:val="20"/>
        </w:rPr>
        <w:t xml:space="preserve">Citrus fruits are rich in secondary metabolites, including flavonoids, coumarins, and limonoids, which have been associated with a reduced risk of various cancers, such as gastric, breast, lung, hepatic, hematopoietic malignancies, and colon cancer </w:t>
      </w:r>
      <w:r w:rsidR="006C2105" w:rsidRPr="008D63E6">
        <w:rPr>
          <w:rFonts w:ascii="Arial" w:eastAsia="Times New Roman" w:hAnsi="Arial" w:cs="Arial"/>
          <w:sz w:val="20"/>
          <w:szCs w:val="20"/>
        </w:rPr>
        <w:t xml:space="preserve">(Arul and Subramanian, 2013). </w:t>
      </w:r>
      <w:proofErr w:type="spellStart"/>
      <w:r w:rsidRPr="008D63E6">
        <w:rPr>
          <w:rFonts w:ascii="Arial" w:eastAsia="Times New Roman" w:hAnsi="Arial" w:cs="Arial"/>
          <w:sz w:val="20"/>
          <w:szCs w:val="20"/>
        </w:rPr>
        <w:t>Tavsan</w:t>
      </w:r>
      <w:proofErr w:type="spellEnd"/>
      <w:r w:rsidRPr="008D63E6">
        <w:rPr>
          <w:rFonts w:ascii="Arial" w:eastAsia="Times New Roman" w:hAnsi="Arial" w:cs="Arial"/>
          <w:sz w:val="20"/>
          <w:szCs w:val="20"/>
        </w:rPr>
        <w:t xml:space="preserve"> and </w:t>
      </w:r>
      <w:proofErr w:type="spellStart"/>
      <w:r w:rsidRPr="008D63E6">
        <w:rPr>
          <w:rFonts w:ascii="Arial" w:eastAsia="Times New Roman" w:hAnsi="Arial" w:cs="Arial"/>
          <w:sz w:val="20"/>
          <w:szCs w:val="20"/>
        </w:rPr>
        <w:t>Kayali</w:t>
      </w:r>
      <w:proofErr w:type="spellEnd"/>
      <w:r w:rsidRPr="008D63E6">
        <w:rPr>
          <w:rFonts w:ascii="Arial" w:eastAsia="Times New Roman" w:hAnsi="Arial" w:cs="Arial"/>
          <w:sz w:val="20"/>
          <w:szCs w:val="20"/>
        </w:rPr>
        <w:t xml:space="preserve"> </w:t>
      </w:r>
      <w:r w:rsidR="006C2105" w:rsidRPr="008D63E6">
        <w:rPr>
          <w:rFonts w:ascii="Arial" w:eastAsia="Times New Roman" w:hAnsi="Arial" w:cs="Arial"/>
          <w:sz w:val="20"/>
          <w:szCs w:val="20"/>
        </w:rPr>
        <w:t xml:space="preserve">(2019) </w:t>
      </w:r>
      <w:r w:rsidRPr="008D63E6">
        <w:rPr>
          <w:rFonts w:ascii="Arial" w:eastAsia="Times New Roman" w:hAnsi="Arial" w:cs="Arial"/>
          <w:sz w:val="20"/>
          <w:szCs w:val="20"/>
        </w:rPr>
        <w:t xml:space="preserve">reviewed the anticancer effects of apigenin, luteolin, and myricetin, highlighting their influence on reactive oxygen species (ROS) </w:t>
      </w:r>
      <w:r w:rsidR="00B846E8" w:rsidRPr="008D63E6">
        <w:rPr>
          <w:rFonts w:ascii="Arial" w:eastAsia="Times New Roman" w:hAnsi="Arial" w:cs="Arial"/>
          <w:sz w:val="20"/>
          <w:szCs w:val="20"/>
        </w:rPr>
        <w:t>signalling</w:t>
      </w:r>
      <w:r w:rsidRPr="008D63E6">
        <w:rPr>
          <w:rFonts w:ascii="Arial" w:eastAsia="Times New Roman" w:hAnsi="Arial" w:cs="Arial"/>
          <w:sz w:val="20"/>
          <w:szCs w:val="20"/>
        </w:rPr>
        <w:t xml:space="preserve">, as well as their role in apoptosis induction, cell cycle arrest, and inhibition of invasion, particularly in ovarian cancer treatment. Additionally, </w:t>
      </w:r>
      <w:proofErr w:type="spellStart"/>
      <w:r w:rsidRPr="008D63E6">
        <w:rPr>
          <w:rFonts w:ascii="Arial" w:eastAsia="Times New Roman" w:hAnsi="Arial" w:cs="Arial"/>
          <w:sz w:val="20"/>
          <w:szCs w:val="20"/>
        </w:rPr>
        <w:t>polymethoxyflavones</w:t>
      </w:r>
      <w:proofErr w:type="spellEnd"/>
      <w:r w:rsidRPr="008D63E6">
        <w:rPr>
          <w:rFonts w:ascii="Arial" w:eastAsia="Times New Roman" w:hAnsi="Arial" w:cs="Arial"/>
          <w:sz w:val="20"/>
          <w:szCs w:val="20"/>
        </w:rPr>
        <w:t xml:space="preserve"> impede carcinogenesis by disrupting the metastasis cascade, restricting cancer cell mobility in the circulatory system, and inhibiting angiogenesis </w:t>
      </w:r>
      <w:r w:rsidR="00E314C7" w:rsidRPr="008D63E6">
        <w:rPr>
          <w:rFonts w:ascii="Arial" w:eastAsia="Times New Roman" w:hAnsi="Arial" w:cs="Arial"/>
          <w:sz w:val="20"/>
          <w:szCs w:val="20"/>
        </w:rPr>
        <w:t>(Wang et al. 20</w:t>
      </w:r>
      <w:r w:rsidR="00A42853" w:rsidRPr="008D63E6">
        <w:rPr>
          <w:rFonts w:ascii="Arial" w:eastAsia="Times New Roman" w:hAnsi="Arial" w:cs="Arial"/>
          <w:sz w:val="20"/>
          <w:szCs w:val="20"/>
        </w:rPr>
        <w:t>14</w:t>
      </w:r>
      <w:r w:rsidR="00E314C7" w:rsidRPr="008D63E6">
        <w:rPr>
          <w:rFonts w:ascii="Arial" w:eastAsia="Times New Roman" w:hAnsi="Arial" w:cs="Arial"/>
          <w:sz w:val="20"/>
          <w:szCs w:val="20"/>
        </w:rPr>
        <w:t xml:space="preserve">). </w:t>
      </w:r>
      <w:proofErr w:type="spellStart"/>
      <w:r w:rsidRPr="008D63E6">
        <w:rPr>
          <w:rFonts w:ascii="Arial" w:eastAsia="Times New Roman" w:hAnsi="Arial" w:cs="Arial"/>
          <w:sz w:val="20"/>
          <w:szCs w:val="20"/>
        </w:rPr>
        <w:t>ALaqeel</w:t>
      </w:r>
      <w:proofErr w:type="spellEnd"/>
      <w:r w:rsidRPr="008D63E6">
        <w:rPr>
          <w:rFonts w:ascii="Arial" w:eastAsia="Times New Roman" w:hAnsi="Arial" w:cs="Arial"/>
          <w:sz w:val="20"/>
          <w:szCs w:val="20"/>
        </w:rPr>
        <w:t xml:space="preserve"> </w:t>
      </w:r>
      <w:r w:rsidR="00E314C7" w:rsidRPr="008D63E6">
        <w:rPr>
          <w:rFonts w:ascii="Arial" w:eastAsia="Times New Roman" w:hAnsi="Arial" w:cs="Arial"/>
          <w:sz w:val="20"/>
          <w:szCs w:val="20"/>
        </w:rPr>
        <w:t xml:space="preserve">(2024) </w:t>
      </w:r>
      <w:r w:rsidRPr="008D63E6">
        <w:rPr>
          <w:rFonts w:ascii="Arial" w:eastAsia="Times New Roman" w:hAnsi="Arial" w:cs="Arial"/>
          <w:sz w:val="20"/>
          <w:szCs w:val="20"/>
        </w:rPr>
        <w:t xml:space="preserve">further reported that citrus-derived flavonoid antioxidants reduce cancer cell mobility in the bloodstream, enhance apoptosis, and suppress angiogenesis. Moreover, </w:t>
      </w:r>
      <w:r w:rsidRPr="008D63E6">
        <w:rPr>
          <w:rFonts w:ascii="Arial" w:eastAsia="Times New Roman" w:hAnsi="Arial" w:cs="Arial"/>
          <w:i/>
          <w:sz w:val="20"/>
          <w:szCs w:val="20"/>
        </w:rPr>
        <w:t>Citrus grandis</w:t>
      </w:r>
      <w:r w:rsidRPr="008D63E6">
        <w:rPr>
          <w:rFonts w:ascii="Arial" w:eastAsia="Times New Roman" w:hAnsi="Arial" w:cs="Arial"/>
          <w:sz w:val="20"/>
          <w:szCs w:val="20"/>
        </w:rPr>
        <w:t xml:space="preserve"> seeds contain limonoids, primarily limonin and </w:t>
      </w:r>
      <w:r w:rsidR="00B846E8" w:rsidRPr="008D63E6">
        <w:rPr>
          <w:rFonts w:ascii="Arial" w:eastAsia="Times New Roman" w:hAnsi="Arial" w:cs="Arial"/>
          <w:sz w:val="20"/>
          <w:szCs w:val="20"/>
        </w:rPr>
        <w:t>nobilin</w:t>
      </w:r>
      <w:r w:rsidRPr="008D63E6">
        <w:rPr>
          <w:rFonts w:ascii="Arial" w:eastAsia="Times New Roman" w:hAnsi="Arial" w:cs="Arial"/>
          <w:sz w:val="20"/>
          <w:szCs w:val="20"/>
        </w:rPr>
        <w:t xml:space="preserve">, which have demonstrated anticancer properties </w:t>
      </w:r>
      <w:r w:rsidR="00E314C7" w:rsidRPr="008D63E6">
        <w:rPr>
          <w:rFonts w:ascii="Arial" w:eastAsia="Times New Roman" w:hAnsi="Arial" w:cs="Arial"/>
          <w:sz w:val="20"/>
          <w:szCs w:val="20"/>
        </w:rPr>
        <w:t>(Yu et al. 2015).</w:t>
      </w:r>
    </w:p>
    <w:p w14:paraId="225ED02E" w14:textId="3B9D9835" w:rsidR="00891655" w:rsidRPr="00AD6240" w:rsidRDefault="00AD6240">
      <w:pPr>
        <w:spacing w:line="240" w:lineRule="auto"/>
        <w:jc w:val="both"/>
        <w:rPr>
          <w:rFonts w:ascii="Arial" w:eastAsia="Times New Roman" w:hAnsi="Arial" w:cs="Arial"/>
          <w:b/>
          <w:szCs w:val="20"/>
        </w:rPr>
      </w:pPr>
      <w:r w:rsidRPr="00AD6240">
        <w:rPr>
          <w:rFonts w:ascii="Arial" w:eastAsia="Times New Roman" w:hAnsi="Arial" w:cs="Arial"/>
          <w:b/>
          <w:szCs w:val="20"/>
        </w:rPr>
        <w:t xml:space="preserve">3.6 </w:t>
      </w:r>
      <w:r w:rsidR="00064987" w:rsidRPr="00AD6240">
        <w:rPr>
          <w:rFonts w:ascii="Arial" w:eastAsia="Times New Roman" w:hAnsi="Arial" w:cs="Arial"/>
          <w:b/>
          <w:szCs w:val="20"/>
        </w:rPr>
        <w:t xml:space="preserve">Anti-diabetic </w:t>
      </w:r>
    </w:p>
    <w:p w14:paraId="225ED02F" w14:textId="1F361886" w:rsidR="00891655" w:rsidRPr="008D63E6" w:rsidRDefault="00064987">
      <w:pPr>
        <w:spacing w:line="240" w:lineRule="auto"/>
        <w:jc w:val="both"/>
        <w:rPr>
          <w:rFonts w:ascii="Arial" w:eastAsia="Times New Roman" w:hAnsi="Arial" w:cs="Arial"/>
          <w:sz w:val="20"/>
          <w:szCs w:val="20"/>
        </w:rPr>
      </w:pPr>
      <w:bookmarkStart w:id="10" w:name="_o0y5zb7vl0no" w:colFirst="0" w:colLast="0"/>
      <w:bookmarkEnd w:id="10"/>
      <w:r w:rsidRPr="008D63E6">
        <w:rPr>
          <w:rFonts w:ascii="Arial" w:eastAsia="Times New Roman" w:hAnsi="Arial" w:cs="Arial"/>
          <w:sz w:val="20"/>
          <w:szCs w:val="20"/>
        </w:rPr>
        <w:t xml:space="preserve">Visvanathan and Williamson </w:t>
      </w:r>
      <w:r w:rsidR="007E7AF5" w:rsidRPr="008D63E6">
        <w:rPr>
          <w:rFonts w:ascii="Arial" w:eastAsia="Times New Roman" w:hAnsi="Arial" w:cs="Arial"/>
          <w:sz w:val="20"/>
          <w:szCs w:val="20"/>
        </w:rPr>
        <w:t xml:space="preserve">(2021) </w:t>
      </w:r>
      <w:r w:rsidRPr="008D63E6">
        <w:rPr>
          <w:rFonts w:ascii="Arial" w:eastAsia="Times New Roman" w:hAnsi="Arial" w:cs="Arial"/>
          <w:sz w:val="20"/>
          <w:szCs w:val="20"/>
        </w:rPr>
        <w:t xml:space="preserve">observed that prolonged citrus juice consumption enhances fasting glucose levels, fasting insulin, and insulin resistance. Additionally, flavonoids such as hesperidin, nobiletin, and naringin have been identified as anti-diabetic agents, improving insulin sensitivity. Due to the presence of flavone glycosides (naringin, hesperidin, and </w:t>
      </w:r>
      <w:proofErr w:type="spellStart"/>
      <w:r w:rsidRPr="008D63E6">
        <w:rPr>
          <w:rFonts w:ascii="Arial" w:eastAsia="Times New Roman" w:hAnsi="Arial" w:cs="Arial"/>
          <w:sz w:val="20"/>
          <w:szCs w:val="20"/>
        </w:rPr>
        <w:t>diosmin</w:t>
      </w:r>
      <w:proofErr w:type="spellEnd"/>
      <w:r w:rsidRPr="008D63E6">
        <w:rPr>
          <w:rFonts w:ascii="Arial" w:eastAsia="Times New Roman" w:hAnsi="Arial" w:cs="Arial"/>
          <w:sz w:val="20"/>
          <w:szCs w:val="20"/>
        </w:rPr>
        <w:t xml:space="preserve">), citrus fruit is regarded as an excellent functional food for diabetes management </w:t>
      </w:r>
      <w:r w:rsidR="001F567C" w:rsidRPr="008D63E6">
        <w:rPr>
          <w:rFonts w:ascii="Arial" w:eastAsia="Times New Roman" w:hAnsi="Arial" w:cs="Arial"/>
          <w:sz w:val="20"/>
          <w:szCs w:val="20"/>
        </w:rPr>
        <w:t>(</w:t>
      </w:r>
      <w:r w:rsidR="00C12E66" w:rsidRPr="008D63E6">
        <w:rPr>
          <w:rFonts w:ascii="Arial" w:eastAsia="Times New Roman" w:hAnsi="Arial" w:cs="Arial"/>
          <w:sz w:val="20"/>
          <w:szCs w:val="20"/>
        </w:rPr>
        <w:t>Srinivasan</w:t>
      </w:r>
      <w:r w:rsidR="001F567C" w:rsidRPr="008D63E6">
        <w:rPr>
          <w:rFonts w:ascii="Arial" w:eastAsia="Times New Roman" w:hAnsi="Arial" w:cs="Arial"/>
          <w:sz w:val="20"/>
          <w:szCs w:val="20"/>
        </w:rPr>
        <w:t xml:space="preserve"> et al. 2018). </w:t>
      </w:r>
      <w:r w:rsidRPr="008D63E6">
        <w:rPr>
          <w:rFonts w:ascii="Arial" w:eastAsia="Times New Roman" w:hAnsi="Arial" w:cs="Arial"/>
          <w:sz w:val="20"/>
          <w:szCs w:val="20"/>
        </w:rPr>
        <w:t xml:space="preserve">Moreover, an in vivo study found that naringenin helps prevent alterations in vascular reactivity in rats through both NO-dependent and prostaglandin-independent pathways </w:t>
      </w:r>
      <w:r w:rsidR="001F567C" w:rsidRPr="008D63E6">
        <w:rPr>
          <w:rFonts w:ascii="Arial" w:eastAsia="Times New Roman" w:hAnsi="Arial" w:cs="Arial"/>
          <w:sz w:val="20"/>
          <w:szCs w:val="20"/>
        </w:rPr>
        <w:t>(Fallahi et al. 2012).</w:t>
      </w:r>
      <w:r w:rsidRPr="008D63E6">
        <w:rPr>
          <w:rFonts w:ascii="Arial" w:eastAsia="Times New Roman" w:hAnsi="Arial" w:cs="Arial"/>
          <w:sz w:val="20"/>
          <w:szCs w:val="20"/>
        </w:rPr>
        <w:t xml:space="preserve"> </w:t>
      </w:r>
      <w:r w:rsidRPr="008D63E6">
        <w:rPr>
          <w:rFonts w:ascii="Arial" w:eastAsia="Times New Roman" w:hAnsi="Arial" w:cs="Arial"/>
          <w:i/>
          <w:sz w:val="20"/>
          <w:szCs w:val="20"/>
        </w:rPr>
        <w:t>Citrus reticulata</w:t>
      </w:r>
      <w:r w:rsidRPr="008D63E6">
        <w:rPr>
          <w:rFonts w:ascii="Arial" w:eastAsia="Times New Roman" w:hAnsi="Arial" w:cs="Arial"/>
          <w:sz w:val="20"/>
          <w:szCs w:val="20"/>
        </w:rPr>
        <w:t xml:space="preserve"> and </w:t>
      </w:r>
      <w:r w:rsidRPr="008D63E6">
        <w:rPr>
          <w:rFonts w:ascii="Arial" w:eastAsia="Times New Roman" w:hAnsi="Arial" w:cs="Arial"/>
          <w:i/>
          <w:sz w:val="20"/>
          <w:szCs w:val="20"/>
        </w:rPr>
        <w:t xml:space="preserve">Citrus </w:t>
      </w:r>
      <w:proofErr w:type="spellStart"/>
      <w:r w:rsidRPr="008D63E6">
        <w:rPr>
          <w:rFonts w:ascii="Arial" w:eastAsia="Times New Roman" w:hAnsi="Arial" w:cs="Arial"/>
          <w:i/>
          <w:sz w:val="20"/>
          <w:szCs w:val="20"/>
        </w:rPr>
        <w:t>sudachi</w:t>
      </w:r>
      <w:proofErr w:type="spellEnd"/>
      <w:r w:rsidRPr="008D63E6">
        <w:rPr>
          <w:rFonts w:ascii="Arial" w:eastAsia="Times New Roman" w:hAnsi="Arial" w:cs="Arial"/>
          <w:sz w:val="20"/>
          <w:szCs w:val="20"/>
        </w:rPr>
        <w:t xml:space="preserve"> peel extracts have also demonstrated the ability to lower insulin levels and blood glucose concentrations </w:t>
      </w:r>
      <w:r w:rsidR="001F567C" w:rsidRPr="008D63E6">
        <w:rPr>
          <w:rFonts w:ascii="Arial" w:eastAsia="Times New Roman" w:hAnsi="Arial" w:cs="Arial"/>
          <w:sz w:val="20"/>
          <w:szCs w:val="20"/>
        </w:rPr>
        <w:t xml:space="preserve">(Kobayashi et al. 2017). </w:t>
      </w:r>
      <w:r w:rsidRPr="008D63E6">
        <w:rPr>
          <w:rFonts w:ascii="Arial" w:eastAsia="Times New Roman" w:hAnsi="Arial" w:cs="Arial"/>
          <w:sz w:val="20"/>
          <w:szCs w:val="20"/>
        </w:rPr>
        <w:t xml:space="preserve">Recent findings by Demir and Celik </w:t>
      </w:r>
      <w:r w:rsidR="00B7238C" w:rsidRPr="008D63E6">
        <w:rPr>
          <w:rFonts w:ascii="Arial" w:eastAsia="Times New Roman" w:hAnsi="Arial" w:cs="Arial"/>
          <w:sz w:val="20"/>
          <w:szCs w:val="20"/>
        </w:rPr>
        <w:t xml:space="preserve">(2022) </w:t>
      </w:r>
      <w:r w:rsidRPr="008D63E6">
        <w:rPr>
          <w:rFonts w:ascii="Arial" w:eastAsia="Times New Roman" w:hAnsi="Arial" w:cs="Arial"/>
          <w:sz w:val="20"/>
          <w:szCs w:val="20"/>
        </w:rPr>
        <w:t xml:space="preserve">suggest that lemon seed extract may mitigate diabetic complications by activating antioxidant </w:t>
      </w:r>
      <w:proofErr w:type="spellStart"/>
      <w:r w:rsidRPr="008D63E6">
        <w:rPr>
          <w:rFonts w:ascii="Arial" w:eastAsia="Times New Roman" w:hAnsi="Arial" w:cs="Arial"/>
          <w:sz w:val="20"/>
          <w:szCs w:val="20"/>
        </w:rPr>
        <w:t>defense</w:t>
      </w:r>
      <w:proofErr w:type="spellEnd"/>
      <w:r w:rsidRPr="008D63E6">
        <w:rPr>
          <w:rFonts w:ascii="Arial" w:eastAsia="Times New Roman" w:hAnsi="Arial" w:cs="Arial"/>
          <w:sz w:val="20"/>
          <w:szCs w:val="20"/>
        </w:rPr>
        <w:t xml:space="preserve"> mechanisms and reducing blood glucose levels.</w:t>
      </w:r>
    </w:p>
    <w:p w14:paraId="225ED030" w14:textId="4D2FAC4E" w:rsidR="00891655" w:rsidRPr="00AD6240" w:rsidRDefault="00AD6240">
      <w:pPr>
        <w:spacing w:line="240" w:lineRule="auto"/>
        <w:jc w:val="both"/>
        <w:rPr>
          <w:rFonts w:ascii="Arial" w:eastAsia="Times New Roman" w:hAnsi="Arial" w:cs="Arial"/>
          <w:b/>
          <w:szCs w:val="20"/>
        </w:rPr>
      </w:pPr>
      <w:r w:rsidRPr="00AD6240">
        <w:rPr>
          <w:rFonts w:ascii="Arial" w:eastAsia="Times New Roman" w:hAnsi="Arial" w:cs="Arial"/>
          <w:b/>
          <w:szCs w:val="20"/>
        </w:rPr>
        <w:t xml:space="preserve">3.7 </w:t>
      </w:r>
      <w:r w:rsidR="00064987" w:rsidRPr="00AD6240">
        <w:rPr>
          <w:rFonts w:ascii="Arial" w:eastAsia="Times New Roman" w:hAnsi="Arial" w:cs="Arial"/>
          <w:b/>
          <w:szCs w:val="20"/>
        </w:rPr>
        <w:t xml:space="preserve">Anti-periodontitis </w:t>
      </w:r>
    </w:p>
    <w:p w14:paraId="225ED031" w14:textId="060A8164" w:rsidR="00891655" w:rsidRPr="008D63E6" w:rsidRDefault="00064987">
      <w:pPr>
        <w:spacing w:line="240" w:lineRule="auto"/>
        <w:jc w:val="both"/>
        <w:rPr>
          <w:rFonts w:ascii="Arial" w:eastAsia="Times New Roman" w:hAnsi="Arial" w:cs="Arial"/>
          <w:sz w:val="20"/>
          <w:szCs w:val="20"/>
        </w:rPr>
      </w:pPr>
      <w:r w:rsidRPr="008D63E6">
        <w:rPr>
          <w:rFonts w:ascii="Arial" w:eastAsia="Times New Roman" w:hAnsi="Arial" w:cs="Arial"/>
          <w:sz w:val="20"/>
          <w:szCs w:val="20"/>
        </w:rPr>
        <w:t xml:space="preserve">Graziani </w:t>
      </w:r>
      <w:r w:rsidRPr="008D63E6">
        <w:rPr>
          <w:rFonts w:ascii="Arial" w:eastAsia="Times New Roman" w:hAnsi="Arial" w:cs="Arial"/>
          <w:i/>
          <w:sz w:val="20"/>
          <w:szCs w:val="20"/>
        </w:rPr>
        <w:t>et al</w:t>
      </w:r>
      <w:r w:rsidRPr="008D63E6">
        <w:rPr>
          <w:rFonts w:ascii="Arial" w:eastAsia="Times New Roman" w:hAnsi="Arial" w:cs="Arial"/>
          <w:sz w:val="20"/>
          <w:szCs w:val="20"/>
        </w:rPr>
        <w:t xml:space="preserve">. </w:t>
      </w:r>
      <w:r w:rsidR="00744F7A" w:rsidRPr="008D63E6">
        <w:rPr>
          <w:rFonts w:ascii="Arial" w:eastAsia="Times New Roman" w:hAnsi="Arial" w:cs="Arial"/>
          <w:sz w:val="20"/>
          <w:szCs w:val="20"/>
        </w:rPr>
        <w:t xml:space="preserve">(2018) </w:t>
      </w:r>
      <w:r w:rsidRPr="008D63E6">
        <w:rPr>
          <w:rFonts w:ascii="Arial" w:eastAsia="Times New Roman" w:hAnsi="Arial" w:cs="Arial"/>
          <w:sz w:val="20"/>
          <w:szCs w:val="20"/>
        </w:rPr>
        <w:t xml:space="preserve">reported that kiwifruit effectively reduces gingival inflammation in patients with periodontitis. </w:t>
      </w:r>
      <w:proofErr w:type="spellStart"/>
      <w:r w:rsidRPr="008D63E6">
        <w:rPr>
          <w:rFonts w:ascii="Arial" w:eastAsia="Times New Roman" w:hAnsi="Arial" w:cs="Arial"/>
          <w:sz w:val="20"/>
          <w:szCs w:val="20"/>
        </w:rPr>
        <w:t>Pribadi</w:t>
      </w:r>
      <w:proofErr w:type="spellEnd"/>
      <w:r w:rsidRPr="008D63E6">
        <w:rPr>
          <w:rFonts w:ascii="Arial" w:eastAsia="Times New Roman" w:hAnsi="Arial" w:cs="Arial"/>
          <w:sz w:val="20"/>
          <w:szCs w:val="20"/>
        </w:rPr>
        <w:t xml:space="preserve"> </w:t>
      </w:r>
      <w:r w:rsidRPr="008D63E6">
        <w:rPr>
          <w:rFonts w:ascii="Arial" w:eastAsia="Times New Roman" w:hAnsi="Arial" w:cs="Arial"/>
          <w:i/>
          <w:sz w:val="20"/>
          <w:szCs w:val="20"/>
        </w:rPr>
        <w:t>et al</w:t>
      </w:r>
      <w:r w:rsidRPr="008D63E6">
        <w:rPr>
          <w:rFonts w:ascii="Arial" w:eastAsia="Times New Roman" w:hAnsi="Arial" w:cs="Arial"/>
          <w:sz w:val="20"/>
          <w:szCs w:val="20"/>
        </w:rPr>
        <w:t xml:space="preserve">. </w:t>
      </w:r>
      <w:r w:rsidR="00744F7A" w:rsidRPr="008D63E6">
        <w:rPr>
          <w:rFonts w:ascii="Arial" w:eastAsia="Times New Roman" w:hAnsi="Arial" w:cs="Arial"/>
          <w:sz w:val="20"/>
          <w:szCs w:val="20"/>
        </w:rPr>
        <w:t xml:space="preserve">(2018) </w:t>
      </w:r>
      <w:r w:rsidRPr="008D63E6">
        <w:rPr>
          <w:rFonts w:ascii="Arial" w:eastAsia="Times New Roman" w:hAnsi="Arial" w:cs="Arial"/>
          <w:sz w:val="20"/>
          <w:szCs w:val="20"/>
        </w:rPr>
        <w:t xml:space="preserve">concluded that vitamin C plays a crucial role in reducing gingival bleeding, while Amaliya </w:t>
      </w:r>
      <w:r w:rsidRPr="008D63E6">
        <w:rPr>
          <w:rFonts w:ascii="Arial" w:eastAsia="Times New Roman" w:hAnsi="Arial" w:cs="Arial"/>
          <w:i/>
          <w:sz w:val="20"/>
          <w:szCs w:val="20"/>
        </w:rPr>
        <w:t>et al</w:t>
      </w:r>
      <w:r w:rsidRPr="008D63E6">
        <w:rPr>
          <w:rFonts w:ascii="Arial" w:eastAsia="Times New Roman" w:hAnsi="Arial" w:cs="Arial"/>
          <w:sz w:val="20"/>
          <w:szCs w:val="20"/>
        </w:rPr>
        <w:t xml:space="preserve">. </w:t>
      </w:r>
      <w:r w:rsidR="00744F7A" w:rsidRPr="008D63E6">
        <w:rPr>
          <w:rFonts w:ascii="Arial" w:eastAsia="Times New Roman" w:hAnsi="Arial" w:cs="Arial"/>
          <w:sz w:val="20"/>
          <w:szCs w:val="20"/>
        </w:rPr>
        <w:t xml:space="preserve">(2018) </w:t>
      </w:r>
      <w:r w:rsidRPr="008D63E6">
        <w:rPr>
          <w:rFonts w:ascii="Arial" w:eastAsia="Times New Roman" w:hAnsi="Arial" w:cs="Arial"/>
          <w:sz w:val="20"/>
          <w:szCs w:val="20"/>
        </w:rPr>
        <w:t xml:space="preserve">observed its preventive effects against periodontitis. Additionally, </w:t>
      </w:r>
      <w:r w:rsidRPr="008D63E6">
        <w:rPr>
          <w:rFonts w:ascii="Arial" w:eastAsia="Times New Roman" w:hAnsi="Arial" w:cs="Arial"/>
          <w:i/>
          <w:sz w:val="20"/>
          <w:szCs w:val="20"/>
        </w:rPr>
        <w:t>Citrus limon</w:t>
      </w:r>
      <w:r w:rsidRPr="008D63E6">
        <w:rPr>
          <w:rFonts w:ascii="Arial" w:eastAsia="Times New Roman" w:hAnsi="Arial" w:cs="Arial"/>
          <w:sz w:val="20"/>
          <w:szCs w:val="20"/>
        </w:rPr>
        <w:t xml:space="preserve"> fruit has been recognized for its potential in treating debilitating diseases, gingivitis, and gingival bleeding </w:t>
      </w:r>
      <w:r w:rsidR="00744F7A" w:rsidRPr="008D63E6">
        <w:rPr>
          <w:rFonts w:ascii="Arial" w:eastAsia="Times New Roman" w:hAnsi="Arial" w:cs="Arial"/>
          <w:sz w:val="20"/>
          <w:szCs w:val="20"/>
        </w:rPr>
        <w:t>(</w:t>
      </w:r>
      <w:proofErr w:type="spellStart"/>
      <w:r w:rsidR="00744F7A" w:rsidRPr="008D63E6">
        <w:rPr>
          <w:rFonts w:ascii="Arial" w:eastAsia="Times New Roman" w:hAnsi="Arial" w:cs="Arial"/>
          <w:sz w:val="20"/>
          <w:szCs w:val="20"/>
        </w:rPr>
        <w:t>Hujoel</w:t>
      </w:r>
      <w:proofErr w:type="spellEnd"/>
      <w:r w:rsidR="00744F7A" w:rsidRPr="008D63E6">
        <w:rPr>
          <w:rFonts w:ascii="Arial" w:eastAsia="Times New Roman" w:hAnsi="Arial" w:cs="Arial"/>
          <w:sz w:val="20"/>
          <w:szCs w:val="20"/>
        </w:rPr>
        <w:t xml:space="preserve"> et al. 2021).</w:t>
      </w:r>
    </w:p>
    <w:p w14:paraId="225ED032" w14:textId="1BE240D7" w:rsidR="00891655" w:rsidRPr="00AD6240" w:rsidRDefault="00AD6240">
      <w:pPr>
        <w:spacing w:line="240" w:lineRule="auto"/>
        <w:jc w:val="both"/>
        <w:rPr>
          <w:rFonts w:ascii="Arial" w:eastAsia="Times New Roman" w:hAnsi="Arial" w:cs="Arial"/>
          <w:b/>
          <w:szCs w:val="20"/>
        </w:rPr>
      </w:pPr>
      <w:r w:rsidRPr="00AD6240">
        <w:rPr>
          <w:rFonts w:ascii="Arial" w:eastAsia="Times New Roman" w:hAnsi="Arial" w:cs="Arial"/>
          <w:b/>
          <w:szCs w:val="20"/>
        </w:rPr>
        <w:t xml:space="preserve">3.8 </w:t>
      </w:r>
      <w:r w:rsidR="00064987" w:rsidRPr="00AD6240">
        <w:rPr>
          <w:rFonts w:ascii="Arial" w:eastAsia="Times New Roman" w:hAnsi="Arial" w:cs="Arial"/>
          <w:b/>
          <w:szCs w:val="20"/>
        </w:rPr>
        <w:t>Anti-</w:t>
      </w:r>
      <w:proofErr w:type="spellStart"/>
      <w:r w:rsidR="00064987" w:rsidRPr="00AD6240">
        <w:rPr>
          <w:rFonts w:ascii="Arial" w:eastAsia="Times New Roman" w:hAnsi="Arial" w:cs="Arial"/>
          <w:b/>
          <w:szCs w:val="20"/>
        </w:rPr>
        <w:t>dyslipidaemic</w:t>
      </w:r>
      <w:proofErr w:type="spellEnd"/>
    </w:p>
    <w:p w14:paraId="225ED033" w14:textId="28B33E3E" w:rsidR="00891655" w:rsidRPr="008D63E6" w:rsidRDefault="00064987">
      <w:pPr>
        <w:spacing w:after="0" w:line="240" w:lineRule="auto"/>
        <w:jc w:val="both"/>
        <w:rPr>
          <w:rFonts w:ascii="Arial" w:eastAsia="Times New Roman" w:hAnsi="Arial" w:cs="Arial"/>
          <w:sz w:val="20"/>
          <w:szCs w:val="20"/>
        </w:rPr>
      </w:pPr>
      <w:bookmarkStart w:id="11" w:name="_3ogcctx7abqr" w:colFirst="0" w:colLast="0"/>
      <w:bookmarkEnd w:id="11"/>
      <w:r w:rsidRPr="008D63E6">
        <w:rPr>
          <w:rFonts w:ascii="Arial" w:eastAsia="Times New Roman" w:hAnsi="Arial" w:cs="Arial"/>
          <w:sz w:val="20"/>
          <w:szCs w:val="20"/>
        </w:rPr>
        <w:t xml:space="preserve">Citrus flavonoids are potent regulators of hepatic lipid metabolism </w:t>
      </w:r>
      <w:r w:rsidR="00744F7A" w:rsidRPr="008D63E6">
        <w:rPr>
          <w:rFonts w:ascii="Arial" w:eastAsia="Times New Roman" w:hAnsi="Arial" w:cs="Arial"/>
          <w:sz w:val="20"/>
          <w:szCs w:val="20"/>
        </w:rPr>
        <w:t xml:space="preserve">(Assini et al. 2013b). </w:t>
      </w:r>
      <w:r w:rsidRPr="008D63E6">
        <w:rPr>
          <w:rFonts w:ascii="Arial" w:eastAsia="Times New Roman" w:hAnsi="Arial" w:cs="Arial"/>
          <w:sz w:val="20"/>
          <w:szCs w:val="20"/>
        </w:rPr>
        <w:t xml:space="preserve">Phenolic compounds extracted from </w:t>
      </w:r>
      <w:r w:rsidRPr="008D63E6">
        <w:rPr>
          <w:rFonts w:ascii="Arial" w:eastAsia="Times New Roman" w:hAnsi="Arial" w:cs="Arial"/>
          <w:i/>
          <w:sz w:val="20"/>
          <w:szCs w:val="20"/>
        </w:rPr>
        <w:t>Citrus grandis</w:t>
      </w:r>
      <w:r w:rsidRPr="008D63E6">
        <w:rPr>
          <w:rFonts w:ascii="Arial" w:eastAsia="Times New Roman" w:hAnsi="Arial" w:cs="Arial"/>
          <w:sz w:val="20"/>
          <w:szCs w:val="20"/>
        </w:rPr>
        <w:t xml:space="preserve"> have demonstrated antihyperlipidemic properties by inhibiting cholesterol esterase and pancreatic lipase </w:t>
      </w:r>
      <w:r w:rsidR="00744F7A" w:rsidRPr="008D63E6">
        <w:rPr>
          <w:rFonts w:ascii="Arial" w:eastAsia="Times New Roman" w:hAnsi="Arial" w:cs="Arial"/>
          <w:sz w:val="20"/>
          <w:szCs w:val="20"/>
        </w:rPr>
        <w:t>(</w:t>
      </w:r>
      <w:proofErr w:type="spellStart"/>
      <w:r w:rsidR="0043550B" w:rsidRPr="008D63E6">
        <w:rPr>
          <w:rFonts w:ascii="Arial" w:hAnsi="Arial" w:cs="Arial"/>
          <w:sz w:val="20"/>
          <w:szCs w:val="20"/>
        </w:rPr>
        <w:t>Mäkynen</w:t>
      </w:r>
      <w:proofErr w:type="spellEnd"/>
      <w:r w:rsidR="00744F7A" w:rsidRPr="008D63E6">
        <w:rPr>
          <w:rFonts w:ascii="Arial" w:eastAsia="Times New Roman" w:hAnsi="Arial" w:cs="Arial"/>
          <w:sz w:val="20"/>
          <w:szCs w:val="20"/>
        </w:rPr>
        <w:t xml:space="preserve"> et al. 2013). </w:t>
      </w:r>
      <w:r w:rsidRPr="008D63E6">
        <w:rPr>
          <w:rFonts w:ascii="Arial" w:eastAsia="Times New Roman" w:hAnsi="Arial" w:cs="Arial"/>
          <w:sz w:val="20"/>
          <w:szCs w:val="20"/>
        </w:rPr>
        <w:t>Additionally, these compounds bind with primary bile acids, preventing cholesterol solubility in micelles.</w:t>
      </w:r>
    </w:p>
    <w:p w14:paraId="310B864A" w14:textId="77777777" w:rsidR="00354E1E" w:rsidRPr="008D63E6" w:rsidRDefault="00064987">
      <w:pPr>
        <w:spacing w:line="240" w:lineRule="auto"/>
        <w:jc w:val="both"/>
        <w:rPr>
          <w:rFonts w:ascii="Arial" w:eastAsia="Times New Roman" w:hAnsi="Arial" w:cs="Arial"/>
          <w:sz w:val="20"/>
          <w:szCs w:val="20"/>
        </w:rPr>
      </w:pPr>
      <w:r w:rsidRPr="008D63E6">
        <w:rPr>
          <w:rFonts w:ascii="Arial" w:eastAsia="Times New Roman" w:hAnsi="Arial" w:cs="Arial"/>
          <w:sz w:val="20"/>
          <w:szCs w:val="20"/>
        </w:rPr>
        <w:t xml:space="preserve">A study by Favela-Hernandez </w:t>
      </w:r>
      <w:r w:rsidRPr="008D63E6">
        <w:rPr>
          <w:rFonts w:ascii="Arial" w:eastAsia="Times New Roman" w:hAnsi="Arial" w:cs="Arial"/>
          <w:i/>
          <w:sz w:val="20"/>
          <w:szCs w:val="20"/>
        </w:rPr>
        <w:t>et al</w:t>
      </w:r>
      <w:r w:rsidRPr="008D63E6">
        <w:rPr>
          <w:rFonts w:ascii="Arial" w:eastAsia="Times New Roman" w:hAnsi="Arial" w:cs="Arial"/>
          <w:sz w:val="20"/>
          <w:szCs w:val="20"/>
        </w:rPr>
        <w:t xml:space="preserve">. </w:t>
      </w:r>
      <w:r w:rsidR="001B57D9" w:rsidRPr="008D63E6">
        <w:rPr>
          <w:rFonts w:ascii="Arial" w:eastAsia="Times New Roman" w:hAnsi="Arial" w:cs="Arial"/>
          <w:sz w:val="20"/>
          <w:szCs w:val="20"/>
        </w:rPr>
        <w:t xml:space="preserve">(2016) </w:t>
      </w:r>
      <w:r w:rsidRPr="008D63E6">
        <w:rPr>
          <w:rFonts w:ascii="Arial" w:eastAsia="Times New Roman" w:hAnsi="Arial" w:cs="Arial"/>
          <w:sz w:val="20"/>
          <w:szCs w:val="20"/>
        </w:rPr>
        <w:t xml:space="preserve">found that juice from </w:t>
      </w:r>
      <w:r w:rsidRPr="008D63E6">
        <w:rPr>
          <w:rFonts w:ascii="Arial" w:eastAsia="Times New Roman" w:hAnsi="Arial" w:cs="Arial"/>
          <w:i/>
          <w:sz w:val="20"/>
          <w:szCs w:val="20"/>
        </w:rPr>
        <w:t>Citrus grandis</w:t>
      </w:r>
      <w:r w:rsidRPr="008D63E6">
        <w:rPr>
          <w:rFonts w:ascii="Arial" w:eastAsia="Times New Roman" w:hAnsi="Arial" w:cs="Arial"/>
          <w:sz w:val="20"/>
          <w:szCs w:val="20"/>
        </w:rPr>
        <w:t xml:space="preserve"> and </w:t>
      </w:r>
      <w:r w:rsidRPr="008D63E6">
        <w:rPr>
          <w:rFonts w:ascii="Arial" w:eastAsia="Times New Roman" w:hAnsi="Arial" w:cs="Arial"/>
          <w:i/>
          <w:sz w:val="20"/>
          <w:szCs w:val="20"/>
        </w:rPr>
        <w:t>Citrus paradisi</w:t>
      </w:r>
      <w:r w:rsidRPr="008D63E6">
        <w:rPr>
          <w:rFonts w:ascii="Arial" w:eastAsia="Times New Roman" w:hAnsi="Arial" w:cs="Arial"/>
          <w:sz w:val="20"/>
          <w:szCs w:val="20"/>
        </w:rPr>
        <w:t xml:space="preserve"> increased HDL cholesterol levels while lowering LDL cholesterol levels. Similarly, De Leo </w:t>
      </w:r>
      <w:r w:rsidRPr="008D63E6">
        <w:rPr>
          <w:rFonts w:ascii="Arial" w:eastAsia="Times New Roman" w:hAnsi="Arial" w:cs="Arial"/>
          <w:i/>
          <w:sz w:val="20"/>
          <w:szCs w:val="20"/>
        </w:rPr>
        <w:t>et al</w:t>
      </w:r>
      <w:r w:rsidRPr="008D63E6">
        <w:rPr>
          <w:rFonts w:ascii="Arial" w:eastAsia="Times New Roman" w:hAnsi="Arial" w:cs="Arial"/>
          <w:sz w:val="20"/>
          <w:szCs w:val="20"/>
        </w:rPr>
        <w:t xml:space="preserve">. </w:t>
      </w:r>
      <w:r w:rsidR="00940E3F" w:rsidRPr="008D63E6">
        <w:rPr>
          <w:rFonts w:ascii="Arial" w:eastAsia="Times New Roman" w:hAnsi="Arial" w:cs="Arial"/>
          <w:sz w:val="20"/>
          <w:szCs w:val="20"/>
        </w:rPr>
        <w:t xml:space="preserve">(2020) </w:t>
      </w:r>
      <w:r w:rsidRPr="008D63E6">
        <w:rPr>
          <w:rFonts w:ascii="Arial" w:eastAsia="Times New Roman" w:hAnsi="Arial" w:cs="Arial"/>
          <w:sz w:val="20"/>
          <w:szCs w:val="20"/>
        </w:rPr>
        <w:t xml:space="preserve">observed that a daily oral dose of </w:t>
      </w:r>
      <w:r w:rsidRPr="008D63E6">
        <w:rPr>
          <w:rFonts w:ascii="Arial" w:eastAsia="Times New Roman" w:hAnsi="Arial" w:cs="Arial"/>
          <w:i/>
          <w:sz w:val="20"/>
          <w:szCs w:val="20"/>
        </w:rPr>
        <w:t>Citrus bergamia</w:t>
      </w:r>
      <w:r w:rsidRPr="008D63E6">
        <w:rPr>
          <w:rFonts w:ascii="Arial" w:eastAsia="Times New Roman" w:hAnsi="Arial" w:cs="Arial"/>
          <w:sz w:val="20"/>
          <w:szCs w:val="20"/>
        </w:rPr>
        <w:t xml:space="preserve"> juice reduced triglycerides and cardiovascular risk in animals. Consumption of dried orange pulp has also been associated with a decrease in total lipid values </w:t>
      </w:r>
      <w:r w:rsidR="00354E1E" w:rsidRPr="008D63E6">
        <w:rPr>
          <w:rFonts w:ascii="Arial" w:eastAsia="Times New Roman" w:hAnsi="Arial" w:cs="Arial"/>
          <w:sz w:val="20"/>
          <w:szCs w:val="20"/>
        </w:rPr>
        <w:t xml:space="preserve">(Allam et al.2020). </w:t>
      </w:r>
      <w:r w:rsidRPr="008D63E6">
        <w:rPr>
          <w:rFonts w:ascii="Arial" w:eastAsia="Times New Roman" w:hAnsi="Arial" w:cs="Arial"/>
          <w:sz w:val="20"/>
          <w:szCs w:val="20"/>
        </w:rPr>
        <w:t xml:space="preserve">Furthermore, aqueous and n-hexane extracts of mandarin peel have exhibited </w:t>
      </w:r>
      <w:proofErr w:type="spellStart"/>
      <w:r w:rsidRPr="008D63E6">
        <w:rPr>
          <w:rFonts w:ascii="Arial" w:eastAsia="Times New Roman" w:hAnsi="Arial" w:cs="Arial"/>
          <w:sz w:val="20"/>
          <w:szCs w:val="20"/>
        </w:rPr>
        <w:t>hypocholesterolemic</w:t>
      </w:r>
      <w:proofErr w:type="spellEnd"/>
      <w:r w:rsidRPr="008D63E6">
        <w:rPr>
          <w:rFonts w:ascii="Arial" w:eastAsia="Times New Roman" w:hAnsi="Arial" w:cs="Arial"/>
          <w:sz w:val="20"/>
          <w:szCs w:val="20"/>
        </w:rPr>
        <w:t xml:space="preserve"> effects, lowering cholesterol levels by 59.3% and 56.8%, respectively </w:t>
      </w:r>
      <w:r w:rsidR="00354E1E" w:rsidRPr="008D63E6">
        <w:rPr>
          <w:rFonts w:ascii="Arial" w:eastAsia="Times New Roman" w:hAnsi="Arial" w:cs="Arial"/>
          <w:sz w:val="20"/>
          <w:szCs w:val="20"/>
        </w:rPr>
        <w:t xml:space="preserve">(Fayek et al. 2017). </w:t>
      </w:r>
    </w:p>
    <w:p w14:paraId="225ED035" w14:textId="7EDECDC9" w:rsidR="00891655" w:rsidRPr="00AD6240" w:rsidRDefault="00AD6240">
      <w:pPr>
        <w:spacing w:line="240" w:lineRule="auto"/>
        <w:jc w:val="both"/>
        <w:rPr>
          <w:rFonts w:ascii="Arial" w:eastAsia="Times New Roman" w:hAnsi="Arial" w:cs="Arial"/>
          <w:b/>
          <w:szCs w:val="20"/>
        </w:rPr>
      </w:pPr>
      <w:r w:rsidRPr="00AD6240">
        <w:rPr>
          <w:rFonts w:ascii="Arial" w:eastAsia="Times New Roman" w:hAnsi="Arial" w:cs="Arial"/>
          <w:b/>
          <w:szCs w:val="20"/>
        </w:rPr>
        <w:t xml:space="preserve">3.9 </w:t>
      </w:r>
      <w:r w:rsidR="00064987" w:rsidRPr="00AD6240">
        <w:rPr>
          <w:rFonts w:ascii="Arial" w:eastAsia="Times New Roman" w:hAnsi="Arial" w:cs="Arial"/>
          <w:b/>
          <w:szCs w:val="20"/>
        </w:rPr>
        <w:t>Anti-Neurologic</w:t>
      </w:r>
    </w:p>
    <w:p w14:paraId="225ED036" w14:textId="14A01FFA" w:rsidR="00891655" w:rsidRPr="008D63E6" w:rsidRDefault="00064987">
      <w:pPr>
        <w:spacing w:line="240" w:lineRule="auto"/>
        <w:jc w:val="both"/>
        <w:rPr>
          <w:rFonts w:ascii="Arial" w:eastAsia="Times New Roman" w:hAnsi="Arial" w:cs="Arial"/>
          <w:sz w:val="20"/>
          <w:szCs w:val="20"/>
        </w:rPr>
      </w:pPr>
      <w:bookmarkStart w:id="12" w:name="_gtyaoovl891w" w:colFirst="0" w:colLast="0"/>
      <w:bookmarkEnd w:id="12"/>
      <w:r w:rsidRPr="008D63E6">
        <w:rPr>
          <w:rFonts w:ascii="Arial" w:eastAsia="Times New Roman" w:hAnsi="Arial" w:cs="Arial"/>
          <w:i/>
          <w:sz w:val="20"/>
          <w:szCs w:val="20"/>
        </w:rPr>
        <w:t>Citrus maxima</w:t>
      </w:r>
      <w:r w:rsidRPr="008D63E6">
        <w:rPr>
          <w:rFonts w:ascii="Arial" w:eastAsia="Times New Roman" w:hAnsi="Arial" w:cs="Arial"/>
          <w:sz w:val="20"/>
          <w:szCs w:val="20"/>
        </w:rPr>
        <w:t xml:space="preserve"> has been identified as a potential medicinal source for psychiatric and neurological disorders, demonstrating anxiolytic, depressant, hypnotic, muscle relaxant, and convulsant effects in experimental animals. </w:t>
      </w:r>
      <w:proofErr w:type="spellStart"/>
      <w:r w:rsidRPr="008D63E6">
        <w:rPr>
          <w:rFonts w:ascii="Arial" w:eastAsia="Times New Roman" w:hAnsi="Arial" w:cs="Arial"/>
          <w:sz w:val="20"/>
          <w:szCs w:val="20"/>
        </w:rPr>
        <w:t>Hesperetin</w:t>
      </w:r>
      <w:proofErr w:type="spellEnd"/>
      <w:r w:rsidRPr="008D63E6">
        <w:rPr>
          <w:rFonts w:ascii="Arial" w:eastAsia="Times New Roman" w:hAnsi="Arial" w:cs="Arial"/>
          <w:sz w:val="20"/>
          <w:szCs w:val="20"/>
        </w:rPr>
        <w:t xml:space="preserve"> plays a crucial role in neuroprotection by mitigating neuro-inflammatory and apoptotic pathways, earning recognition as a beneficial "brain food" </w:t>
      </w:r>
      <w:r w:rsidR="00341B18" w:rsidRPr="008D63E6">
        <w:rPr>
          <w:rFonts w:ascii="Arial" w:eastAsia="Times New Roman" w:hAnsi="Arial" w:cs="Arial"/>
          <w:sz w:val="20"/>
          <w:szCs w:val="20"/>
        </w:rPr>
        <w:t>(</w:t>
      </w:r>
      <w:r w:rsidR="00341B18" w:rsidRPr="008D63E6">
        <w:rPr>
          <w:rFonts w:ascii="Arial" w:eastAsia="Times New Roman" w:hAnsi="Arial" w:cs="Arial"/>
          <w:sz w:val="20"/>
          <w:szCs w:val="20"/>
          <w:highlight w:val="white"/>
        </w:rPr>
        <w:t>Li et al. 2023)</w:t>
      </w:r>
      <w:r w:rsidR="00A50AA9" w:rsidRPr="008D63E6">
        <w:rPr>
          <w:rFonts w:ascii="Arial" w:eastAsia="Times New Roman" w:hAnsi="Arial" w:cs="Arial"/>
          <w:sz w:val="20"/>
          <w:szCs w:val="20"/>
        </w:rPr>
        <w:t xml:space="preserve">. </w:t>
      </w:r>
      <w:r w:rsidRPr="008D63E6">
        <w:rPr>
          <w:rFonts w:ascii="Arial" w:eastAsia="Times New Roman" w:hAnsi="Arial" w:cs="Arial"/>
          <w:sz w:val="20"/>
          <w:szCs w:val="20"/>
        </w:rPr>
        <w:t xml:space="preserve">Similarly, nobiletin and </w:t>
      </w:r>
      <w:proofErr w:type="spellStart"/>
      <w:r w:rsidRPr="008D63E6">
        <w:rPr>
          <w:rFonts w:ascii="Arial" w:eastAsia="Times New Roman" w:hAnsi="Arial" w:cs="Arial"/>
          <w:sz w:val="20"/>
          <w:szCs w:val="20"/>
        </w:rPr>
        <w:t>tangeretin</w:t>
      </w:r>
      <w:proofErr w:type="spellEnd"/>
      <w:r w:rsidRPr="008D63E6">
        <w:rPr>
          <w:rFonts w:ascii="Arial" w:eastAsia="Times New Roman" w:hAnsi="Arial" w:cs="Arial"/>
          <w:sz w:val="20"/>
          <w:szCs w:val="20"/>
        </w:rPr>
        <w:t xml:space="preserve"> have exhibited comparable neuroprotective properties </w:t>
      </w:r>
      <w:r w:rsidR="00A50AA9" w:rsidRPr="008D63E6">
        <w:rPr>
          <w:rFonts w:ascii="Arial" w:eastAsia="Times New Roman" w:hAnsi="Arial" w:cs="Arial"/>
          <w:sz w:val="20"/>
          <w:szCs w:val="20"/>
          <w:highlight w:val="white"/>
        </w:rPr>
        <w:t xml:space="preserve">(Braidy et al. </w:t>
      </w:r>
      <w:r w:rsidR="00A50AA9" w:rsidRPr="008D63E6">
        <w:rPr>
          <w:rFonts w:ascii="Arial" w:eastAsia="Times New Roman" w:hAnsi="Arial" w:cs="Arial"/>
          <w:sz w:val="20"/>
          <w:szCs w:val="20"/>
          <w:highlight w:val="white"/>
        </w:rPr>
        <w:lastRenderedPageBreak/>
        <w:t xml:space="preserve">2017). </w:t>
      </w:r>
      <w:r w:rsidRPr="008D63E6">
        <w:rPr>
          <w:rFonts w:ascii="Arial" w:eastAsia="Times New Roman" w:hAnsi="Arial" w:cs="Arial"/>
          <w:sz w:val="20"/>
          <w:szCs w:val="20"/>
        </w:rPr>
        <w:t xml:space="preserve">Additionally, Pontifex </w:t>
      </w:r>
      <w:r w:rsidRPr="008D63E6">
        <w:rPr>
          <w:rFonts w:ascii="Arial" w:eastAsia="Times New Roman" w:hAnsi="Arial" w:cs="Arial"/>
          <w:i/>
          <w:sz w:val="20"/>
          <w:szCs w:val="20"/>
        </w:rPr>
        <w:t>et al</w:t>
      </w:r>
      <w:r w:rsidRPr="008D63E6">
        <w:rPr>
          <w:rFonts w:ascii="Arial" w:eastAsia="Times New Roman" w:hAnsi="Arial" w:cs="Arial"/>
          <w:sz w:val="20"/>
          <w:szCs w:val="20"/>
        </w:rPr>
        <w:t>. (2021) reviewed the neuroprotective potential of citrus polyphenols, highlighting their therapeutic significance in brain health.</w:t>
      </w:r>
    </w:p>
    <w:p w14:paraId="00D1D9DC" w14:textId="77777777" w:rsidR="00901A4A" w:rsidRDefault="00901A4A">
      <w:pPr>
        <w:spacing w:line="240" w:lineRule="auto"/>
        <w:jc w:val="both"/>
        <w:rPr>
          <w:rFonts w:ascii="Arial" w:eastAsia="Times New Roman" w:hAnsi="Arial" w:cs="Arial"/>
          <w:b/>
          <w:szCs w:val="20"/>
        </w:rPr>
      </w:pPr>
    </w:p>
    <w:p w14:paraId="398C6C0F" w14:textId="77777777" w:rsidR="00901A4A" w:rsidRDefault="00901A4A">
      <w:pPr>
        <w:spacing w:line="240" w:lineRule="auto"/>
        <w:jc w:val="both"/>
        <w:rPr>
          <w:rFonts w:ascii="Arial" w:eastAsia="Times New Roman" w:hAnsi="Arial" w:cs="Arial"/>
          <w:b/>
          <w:szCs w:val="20"/>
        </w:rPr>
      </w:pPr>
    </w:p>
    <w:p w14:paraId="225ED037" w14:textId="0D9F765C" w:rsidR="00891655" w:rsidRPr="00AD6240" w:rsidRDefault="00AD6240">
      <w:pPr>
        <w:spacing w:line="240" w:lineRule="auto"/>
        <w:jc w:val="both"/>
        <w:rPr>
          <w:rFonts w:ascii="Arial" w:eastAsia="Times New Roman" w:hAnsi="Arial" w:cs="Arial"/>
          <w:szCs w:val="20"/>
        </w:rPr>
      </w:pPr>
      <w:r>
        <w:rPr>
          <w:rFonts w:ascii="Arial" w:eastAsia="Times New Roman" w:hAnsi="Arial" w:cs="Arial"/>
          <w:b/>
          <w:szCs w:val="20"/>
        </w:rPr>
        <w:t xml:space="preserve">3.10 </w:t>
      </w:r>
      <w:r w:rsidR="00064987" w:rsidRPr="00AD6240">
        <w:rPr>
          <w:rFonts w:ascii="Arial" w:eastAsia="Times New Roman" w:hAnsi="Arial" w:cs="Arial"/>
          <w:b/>
          <w:szCs w:val="20"/>
        </w:rPr>
        <w:t>Anti-depressant</w:t>
      </w:r>
    </w:p>
    <w:p w14:paraId="613D1A00" w14:textId="7898ED33" w:rsidR="000362C2" w:rsidRPr="008D63E6" w:rsidRDefault="00064987" w:rsidP="000362C2">
      <w:pPr>
        <w:spacing w:line="240" w:lineRule="auto"/>
        <w:jc w:val="both"/>
        <w:rPr>
          <w:rFonts w:ascii="Arial" w:eastAsia="Times New Roman" w:hAnsi="Arial" w:cs="Arial"/>
          <w:sz w:val="20"/>
          <w:szCs w:val="20"/>
        </w:rPr>
      </w:pPr>
      <w:r w:rsidRPr="008D63E6">
        <w:rPr>
          <w:rFonts w:ascii="Arial" w:eastAsia="Times New Roman" w:hAnsi="Arial" w:cs="Arial"/>
          <w:sz w:val="20"/>
          <w:szCs w:val="20"/>
        </w:rPr>
        <w:t xml:space="preserve">Inhalation of lemon essential oil induced calming and anxiolytic effect in mice by stimulating the release of "happy hormones," specifically serotonin and dopamine </w:t>
      </w:r>
      <w:r w:rsidR="000362C2" w:rsidRPr="008D63E6">
        <w:rPr>
          <w:rFonts w:ascii="Arial" w:eastAsia="Times New Roman" w:hAnsi="Arial" w:cs="Arial"/>
          <w:sz w:val="20"/>
          <w:szCs w:val="20"/>
          <w:highlight w:val="white"/>
        </w:rPr>
        <w:t>(</w:t>
      </w:r>
      <w:r w:rsidR="000362C2" w:rsidRPr="008D63E6">
        <w:rPr>
          <w:rFonts w:ascii="Arial" w:eastAsia="Times New Roman" w:hAnsi="Arial" w:cs="Arial"/>
          <w:sz w:val="20"/>
          <w:szCs w:val="20"/>
        </w:rPr>
        <w:t xml:space="preserve">Lima et al. 2013). </w:t>
      </w:r>
      <w:r w:rsidRPr="008D63E6">
        <w:rPr>
          <w:rFonts w:ascii="Arial" w:eastAsia="Times New Roman" w:hAnsi="Arial" w:cs="Arial"/>
          <w:sz w:val="20"/>
          <w:szCs w:val="20"/>
        </w:rPr>
        <w:t xml:space="preserve">Similarly, </w:t>
      </w:r>
      <w:r w:rsidR="009F7D3B" w:rsidRPr="008D63E6">
        <w:rPr>
          <w:rFonts w:ascii="Arial" w:eastAsia="Times New Roman" w:hAnsi="Arial" w:cs="Arial"/>
          <w:sz w:val="20"/>
          <w:szCs w:val="20"/>
        </w:rPr>
        <w:t>‘</w:t>
      </w:r>
      <w:r w:rsidRPr="008D63E6">
        <w:rPr>
          <w:rFonts w:ascii="Arial" w:eastAsia="Times New Roman" w:hAnsi="Arial" w:cs="Arial"/>
          <w:i/>
          <w:sz w:val="20"/>
          <w:szCs w:val="20"/>
        </w:rPr>
        <w:t>Citrus aurantium</w:t>
      </w:r>
      <w:r w:rsidR="009F7D3B" w:rsidRPr="008D63E6">
        <w:rPr>
          <w:rFonts w:ascii="Arial" w:eastAsia="Times New Roman" w:hAnsi="Arial" w:cs="Arial"/>
          <w:sz w:val="20"/>
          <w:szCs w:val="20"/>
        </w:rPr>
        <w:t>’</w:t>
      </w:r>
      <w:r w:rsidRPr="008D63E6">
        <w:rPr>
          <w:rFonts w:ascii="Arial" w:eastAsia="Times New Roman" w:hAnsi="Arial" w:cs="Arial"/>
          <w:sz w:val="20"/>
          <w:szCs w:val="20"/>
        </w:rPr>
        <w:t xml:space="preserve"> aqueous extract has demonstrated comparable anxiolytic properties </w:t>
      </w:r>
      <w:r w:rsidR="000362C2" w:rsidRPr="008D63E6">
        <w:rPr>
          <w:rFonts w:ascii="Arial" w:eastAsia="Times New Roman" w:hAnsi="Arial" w:cs="Arial"/>
          <w:sz w:val="20"/>
          <w:szCs w:val="20"/>
        </w:rPr>
        <w:t>(Wu et al. 2015</w:t>
      </w:r>
      <w:r w:rsidR="0047538A" w:rsidRPr="008D63E6">
        <w:rPr>
          <w:rFonts w:ascii="Arial" w:eastAsia="Times New Roman" w:hAnsi="Arial" w:cs="Arial"/>
          <w:sz w:val="20"/>
          <w:szCs w:val="20"/>
        </w:rPr>
        <w:t>b</w:t>
      </w:r>
      <w:r w:rsidR="000362C2" w:rsidRPr="008D63E6">
        <w:rPr>
          <w:rFonts w:ascii="Arial" w:eastAsia="Times New Roman" w:hAnsi="Arial" w:cs="Arial"/>
          <w:sz w:val="20"/>
          <w:szCs w:val="20"/>
        </w:rPr>
        <w:t xml:space="preserve">). </w:t>
      </w:r>
    </w:p>
    <w:p w14:paraId="225ED039" w14:textId="5AB74C48" w:rsidR="00891655" w:rsidRPr="00AD6240" w:rsidRDefault="00AD6240">
      <w:pPr>
        <w:spacing w:line="240" w:lineRule="auto"/>
        <w:jc w:val="both"/>
        <w:rPr>
          <w:rFonts w:ascii="Arial" w:eastAsia="Times New Roman" w:hAnsi="Arial" w:cs="Arial"/>
          <w:b/>
          <w:szCs w:val="20"/>
        </w:rPr>
      </w:pPr>
      <w:r>
        <w:rPr>
          <w:rFonts w:ascii="Arial" w:eastAsia="Times New Roman" w:hAnsi="Arial" w:cs="Arial"/>
          <w:b/>
          <w:szCs w:val="20"/>
        </w:rPr>
        <w:t xml:space="preserve">3.11 </w:t>
      </w:r>
      <w:r w:rsidR="00064987" w:rsidRPr="00AD6240">
        <w:rPr>
          <w:rFonts w:ascii="Arial" w:eastAsia="Times New Roman" w:hAnsi="Arial" w:cs="Arial"/>
          <w:b/>
          <w:szCs w:val="20"/>
        </w:rPr>
        <w:t xml:space="preserve">Anti-cataract </w:t>
      </w:r>
    </w:p>
    <w:p w14:paraId="225ED03A" w14:textId="7864224E" w:rsidR="00891655" w:rsidRPr="008D63E6" w:rsidRDefault="00064987">
      <w:pPr>
        <w:spacing w:line="240" w:lineRule="auto"/>
        <w:jc w:val="both"/>
        <w:rPr>
          <w:rFonts w:ascii="Arial" w:eastAsia="Times New Roman" w:hAnsi="Arial" w:cs="Arial"/>
          <w:sz w:val="20"/>
          <w:szCs w:val="20"/>
        </w:rPr>
      </w:pPr>
      <w:bookmarkStart w:id="13" w:name="_nbrq1cx5x79n" w:colFirst="0" w:colLast="0"/>
      <w:bookmarkEnd w:id="13"/>
      <w:r w:rsidRPr="008D63E6">
        <w:rPr>
          <w:rFonts w:ascii="Arial" w:eastAsia="Times New Roman" w:hAnsi="Arial" w:cs="Arial"/>
          <w:sz w:val="20"/>
          <w:szCs w:val="20"/>
        </w:rPr>
        <w:t xml:space="preserve">Ascorbic acid, a key antioxidant in the eye's lens, is abundantly present in citrus fruits. Studies have established a strong correlation between vitamin C and the prevention of cataracts, including age-related cataracts </w:t>
      </w:r>
      <w:r w:rsidR="000362C2" w:rsidRPr="008D63E6">
        <w:rPr>
          <w:rFonts w:ascii="Arial" w:eastAsia="Times New Roman" w:hAnsi="Arial" w:cs="Arial"/>
          <w:sz w:val="20"/>
          <w:szCs w:val="20"/>
          <w:highlight w:val="white"/>
        </w:rPr>
        <w:t xml:space="preserve">(Liu et al. 2018). </w:t>
      </w:r>
      <w:r w:rsidRPr="008D63E6">
        <w:rPr>
          <w:rFonts w:ascii="Arial" w:eastAsia="Times New Roman" w:hAnsi="Arial" w:cs="Arial"/>
          <w:sz w:val="20"/>
          <w:szCs w:val="20"/>
        </w:rPr>
        <w:t xml:space="preserve">By reducing oxidative damage, ascorbic acid plays a crucial role in minimizing cataract formation </w:t>
      </w:r>
      <w:r w:rsidR="000362C2" w:rsidRPr="008D63E6">
        <w:rPr>
          <w:rFonts w:ascii="Arial" w:eastAsia="Times New Roman" w:hAnsi="Arial" w:cs="Arial"/>
          <w:sz w:val="20"/>
          <w:szCs w:val="20"/>
          <w:highlight w:val="white"/>
        </w:rPr>
        <w:t>(Lim et al. 2020).</w:t>
      </w:r>
    </w:p>
    <w:p w14:paraId="225ED03B" w14:textId="141664B2" w:rsidR="00891655" w:rsidRPr="00AD6240" w:rsidRDefault="00AD6240">
      <w:pPr>
        <w:spacing w:line="240" w:lineRule="auto"/>
        <w:jc w:val="both"/>
        <w:rPr>
          <w:rFonts w:ascii="Arial" w:eastAsia="Times New Roman" w:hAnsi="Arial" w:cs="Arial"/>
          <w:b/>
          <w:szCs w:val="20"/>
        </w:rPr>
      </w:pPr>
      <w:r w:rsidRPr="00AD6240">
        <w:rPr>
          <w:rFonts w:ascii="Arial" w:eastAsia="Times New Roman" w:hAnsi="Arial" w:cs="Arial"/>
          <w:b/>
          <w:szCs w:val="20"/>
        </w:rPr>
        <w:t xml:space="preserve">3.12 </w:t>
      </w:r>
      <w:r w:rsidR="00064987" w:rsidRPr="00AD6240">
        <w:rPr>
          <w:rFonts w:ascii="Arial" w:eastAsia="Times New Roman" w:hAnsi="Arial" w:cs="Arial"/>
          <w:b/>
          <w:szCs w:val="20"/>
        </w:rPr>
        <w:t>Anti-nephrolithiasis</w:t>
      </w:r>
    </w:p>
    <w:p w14:paraId="79CE79B1" w14:textId="77CE25B7" w:rsidR="00607EBC" w:rsidRPr="008D63E6" w:rsidRDefault="00064987" w:rsidP="00607EBC">
      <w:pPr>
        <w:spacing w:line="240" w:lineRule="auto"/>
        <w:jc w:val="both"/>
        <w:rPr>
          <w:rFonts w:ascii="Arial" w:eastAsia="Times New Roman" w:hAnsi="Arial" w:cs="Arial"/>
          <w:sz w:val="20"/>
          <w:szCs w:val="20"/>
        </w:rPr>
      </w:pPr>
      <w:bookmarkStart w:id="14" w:name="_rs7cf7zgbdgd" w:colFirst="0" w:colLast="0"/>
      <w:bookmarkEnd w:id="14"/>
      <w:r w:rsidRPr="008D63E6">
        <w:rPr>
          <w:rFonts w:ascii="Arial" w:eastAsia="Times New Roman" w:hAnsi="Arial" w:cs="Arial"/>
          <w:sz w:val="20"/>
          <w:szCs w:val="20"/>
        </w:rPr>
        <w:t>Lime, lemon, and orange juices have been shown to aid in the prevention of kidney stone formation</w:t>
      </w:r>
      <w:r w:rsidR="00767518" w:rsidRPr="008D63E6">
        <w:rPr>
          <w:rFonts w:ascii="Arial" w:eastAsia="Times New Roman" w:hAnsi="Arial" w:cs="Arial"/>
          <w:sz w:val="20"/>
          <w:szCs w:val="20"/>
        </w:rPr>
        <w:t>.</w:t>
      </w:r>
      <w:r w:rsidRPr="008D63E6">
        <w:rPr>
          <w:rFonts w:ascii="Arial" w:eastAsia="Times New Roman" w:hAnsi="Arial" w:cs="Arial"/>
          <w:sz w:val="20"/>
          <w:szCs w:val="20"/>
        </w:rPr>
        <w:t xml:space="preserve"> </w:t>
      </w:r>
      <w:proofErr w:type="spellStart"/>
      <w:r w:rsidRPr="008D63E6">
        <w:rPr>
          <w:rFonts w:ascii="Arial" w:eastAsia="Times New Roman" w:hAnsi="Arial" w:cs="Arial"/>
          <w:sz w:val="20"/>
          <w:szCs w:val="20"/>
        </w:rPr>
        <w:t>Barghouthy</w:t>
      </w:r>
      <w:proofErr w:type="spellEnd"/>
      <w:r w:rsidRPr="008D63E6">
        <w:rPr>
          <w:rFonts w:ascii="Arial" w:eastAsia="Times New Roman" w:hAnsi="Arial" w:cs="Arial"/>
          <w:sz w:val="20"/>
          <w:szCs w:val="20"/>
        </w:rPr>
        <w:t xml:space="preserve"> and </w:t>
      </w:r>
      <w:proofErr w:type="spellStart"/>
      <w:r w:rsidRPr="008D63E6">
        <w:rPr>
          <w:rFonts w:ascii="Arial" w:eastAsia="Times New Roman" w:hAnsi="Arial" w:cs="Arial"/>
          <w:sz w:val="20"/>
          <w:szCs w:val="20"/>
        </w:rPr>
        <w:t>Somani</w:t>
      </w:r>
      <w:proofErr w:type="spellEnd"/>
      <w:r w:rsidRPr="008D63E6">
        <w:rPr>
          <w:rFonts w:ascii="Arial" w:eastAsia="Times New Roman" w:hAnsi="Arial" w:cs="Arial"/>
          <w:sz w:val="20"/>
          <w:szCs w:val="20"/>
        </w:rPr>
        <w:t xml:space="preserve"> </w:t>
      </w:r>
      <w:r w:rsidR="00607EBC" w:rsidRPr="008D63E6">
        <w:rPr>
          <w:rFonts w:ascii="Arial" w:eastAsia="Times New Roman" w:hAnsi="Arial" w:cs="Arial"/>
          <w:sz w:val="20"/>
          <w:szCs w:val="20"/>
        </w:rPr>
        <w:t xml:space="preserve">(2021) </w:t>
      </w:r>
      <w:r w:rsidRPr="008D63E6">
        <w:rPr>
          <w:rFonts w:ascii="Arial" w:eastAsia="Times New Roman" w:hAnsi="Arial" w:cs="Arial"/>
          <w:sz w:val="20"/>
          <w:szCs w:val="20"/>
        </w:rPr>
        <w:t xml:space="preserve">reviewed evidence suggesting that orange juice offers protective benefits against kidney stones. Additionally, fresh lemon juice supplementation in a standard diet has been found to prevent stone recurrence in patients with calcium-oxalate nephrolithiasis </w:t>
      </w:r>
      <w:r w:rsidR="00607EBC" w:rsidRPr="008D63E6">
        <w:rPr>
          <w:rFonts w:ascii="Arial" w:eastAsia="Times New Roman" w:hAnsi="Arial" w:cs="Arial"/>
          <w:sz w:val="20"/>
          <w:szCs w:val="20"/>
        </w:rPr>
        <w:t>(</w:t>
      </w:r>
      <w:proofErr w:type="spellStart"/>
      <w:r w:rsidR="00607EBC" w:rsidRPr="008D63E6">
        <w:rPr>
          <w:rFonts w:ascii="Arial" w:eastAsia="Times New Roman" w:hAnsi="Arial" w:cs="Arial"/>
          <w:sz w:val="20"/>
          <w:szCs w:val="20"/>
        </w:rPr>
        <w:t>Ruggenenti</w:t>
      </w:r>
      <w:proofErr w:type="spellEnd"/>
      <w:r w:rsidR="00607EBC" w:rsidRPr="008D63E6">
        <w:rPr>
          <w:rFonts w:ascii="Arial" w:eastAsia="Times New Roman" w:hAnsi="Arial" w:cs="Arial"/>
          <w:sz w:val="20"/>
          <w:szCs w:val="20"/>
        </w:rPr>
        <w:t xml:space="preserve"> et al. 2021)</w:t>
      </w:r>
      <w:r w:rsidR="009E22D0" w:rsidRPr="008D63E6">
        <w:rPr>
          <w:rFonts w:ascii="Arial" w:eastAsia="Times New Roman" w:hAnsi="Arial" w:cs="Arial"/>
          <w:sz w:val="20"/>
          <w:szCs w:val="20"/>
        </w:rPr>
        <w:t>,</w:t>
      </w:r>
      <w:r w:rsidR="00607EBC" w:rsidRPr="008D63E6">
        <w:rPr>
          <w:rFonts w:ascii="Arial" w:eastAsia="Times New Roman" w:hAnsi="Arial" w:cs="Arial"/>
          <w:sz w:val="20"/>
          <w:szCs w:val="20"/>
        </w:rPr>
        <w:t xml:space="preserve"> </w:t>
      </w:r>
      <w:r w:rsidRPr="008D63E6">
        <w:rPr>
          <w:rFonts w:ascii="Arial" w:eastAsia="Times New Roman" w:hAnsi="Arial" w:cs="Arial"/>
          <w:sz w:val="20"/>
          <w:szCs w:val="20"/>
        </w:rPr>
        <w:t xml:space="preserve">primarily due to the presence of citrates, which inhibit the formation of calcium oxalate crystals </w:t>
      </w:r>
      <w:r w:rsidR="00607EBC" w:rsidRPr="008D63E6">
        <w:rPr>
          <w:rFonts w:ascii="Arial" w:eastAsia="Times New Roman" w:hAnsi="Arial" w:cs="Arial"/>
          <w:sz w:val="20"/>
          <w:szCs w:val="20"/>
        </w:rPr>
        <w:t>(</w:t>
      </w:r>
      <w:r w:rsidR="00607EBC" w:rsidRPr="008D63E6">
        <w:rPr>
          <w:rFonts w:ascii="Arial" w:hAnsi="Arial" w:cs="Arial"/>
          <w:sz w:val="20"/>
          <w:szCs w:val="20"/>
        </w:rPr>
        <w:t>Abd and Saeed 2023)</w:t>
      </w:r>
      <w:r w:rsidR="00607EBC" w:rsidRPr="008D63E6">
        <w:rPr>
          <w:rFonts w:ascii="Arial" w:eastAsia="Times New Roman" w:hAnsi="Arial" w:cs="Arial"/>
          <w:sz w:val="20"/>
          <w:szCs w:val="20"/>
        </w:rPr>
        <w:t>.</w:t>
      </w:r>
    </w:p>
    <w:p w14:paraId="225ED03F" w14:textId="4397E84D" w:rsidR="00891655" w:rsidRPr="00AD6240" w:rsidRDefault="00AD6240">
      <w:pPr>
        <w:spacing w:line="240" w:lineRule="auto"/>
        <w:jc w:val="both"/>
        <w:rPr>
          <w:rFonts w:ascii="Arial" w:eastAsia="Times New Roman" w:hAnsi="Arial" w:cs="Arial"/>
          <w:szCs w:val="20"/>
        </w:rPr>
      </w:pPr>
      <w:r w:rsidRPr="00AD6240">
        <w:rPr>
          <w:rFonts w:ascii="Arial" w:eastAsia="Times New Roman" w:hAnsi="Arial" w:cs="Arial"/>
          <w:b/>
          <w:szCs w:val="20"/>
        </w:rPr>
        <w:t xml:space="preserve">3.13 </w:t>
      </w:r>
      <w:r w:rsidR="00064987" w:rsidRPr="00AD6240">
        <w:rPr>
          <w:rFonts w:ascii="Arial" w:eastAsia="Times New Roman" w:hAnsi="Arial" w:cs="Arial"/>
          <w:b/>
          <w:szCs w:val="20"/>
        </w:rPr>
        <w:t xml:space="preserve">Anti-hypertensive </w:t>
      </w:r>
    </w:p>
    <w:p w14:paraId="3455495D" w14:textId="55AEB7CC" w:rsidR="000A225C" w:rsidRPr="008D63E6" w:rsidRDefault="00064987">
      <w:pPr>
        <w:spacing w:line="240" w:lineRule="auto"/>
        <w:jc w:val="both"/>
        <w:rPr>
          <w:rFonts w:ascii="Arial" w:eastAsia="Times New Roman" w:hAnsi="Arial" w:cs="Arial"/>
          <w:sz w:val="20"/>
          <w:szCs w:val="20"/>
        </w:rPr>
      </w:pPr>
      <w:r w:rsidRPr="008D63E6">
        <w:rPr>
          <w:rFonts w:ascii="Arial" w:eastAsia="Times New Roman" w:hAnsi="Arial" w:cs="Arial"/>
          <w:sz w:val="20"/>
          <w:szCs w:val="20"/>
        </w:rPr>
        <w:t xml:space="preserve">Grapefruit and lemon juice have been shown to lower blood pressure while also interfering with calcium channel blockers </w:t>
      </w:r>
      <w:r w:rsidR="000A225C" w:rsidRPr="008D63E6">
        <w:rPr>
          <w:rFonts w:ascii="Arial" w:eastAsia="Times New Roman" w:hAnsi="Arial" w:cs="Arial"/>
          <w:sz w:val="20"/>
          <w:szCs w:val="20"/>
        </w:rPr>
        <w:t xml:space="preserve">(Kato et al. 2014). </w:t>
      </w:r>
      <w:r w:rsidRPr="008D63E6">
        <w:rPr>
          <w:rFonts w:ascii="Arial" w:eastAsia="Times New Roman" w:hAnsi="Arial" w:cs="Arial"/>
          <w:sz w:val="20"/>
          <w:szCs w:val="20"/>
        </w:rPr>
        <w:t xml:space="preserve">Additionally, the consumption of orange juice has been found to reduce both blood pressure and pulse pressure </w:t>
      </w:r>
      <w:r w:rsidR="000A225C" w:rsidRPr="008D63E6">
        <w:rPr>
          <w:rFonts w:ascii="Arial" w:eastAsia="Times New Roman" w:hAnsi="Arial" w:cs="Arial"/>
          <w:sz w:val="20"/>
          <w:szCs w:val="20"/>
        </w:rPr>
        <w:t xml:space="preserve">(Valls et al. 2021), </w:t>
      </w:r>
      <w:r w:rsidRPr="008D63E6">
        <w:rPr>
          <w:rFonts w:ascii="Arial" w:eastAsia="Times New Roman" w:hAnsi="Arial" w:cs="Arial"/>
          <w:sz w:val="20"/>
          <w:szCs w:val="20"/>
        </w:rPr>
        <w:t xml:space="preserve">while also enhancing flow-mediated dilation </w:t>
      </w:r>
      <w:r w:rsidR="000A225C" w:rsidRPr="008D63E6">
        <w:rPr>
          <w:rFonts w:ascii="Arial" w:eastAsia="Times New Roman" w:hAnsi="Arial" w:cs="Arial"/>
          <w:sz w:val="20"/>
          <w:szCs w:val="20"/>
        </w:rPr>
        <w:t>(Li et al. 2020).</w:t>
      </w:r>
    </w:p>
    <w:p w14:paraId="225ED041" w14:textId="473B751B" w:rsidR="00891655" w:rsidRPr="00AD6240" w:rsidRDefault="00AD6240">
      <w:pPr>
        <w:spacing w:line="240" w:lineRule="auto"/>
        <w:jc w:val="both"/>
        <w:rPr>
          <w:rFonts w:ascii="Arial" w:eastAsia="Times New Roman" w:hAnsi="Arial" w:cs="Arial"/>
          <w:b/>
          <w:szCs w:val="20"/>
          <w:highlight w:val="white"/>
        </w:rPr>
      </w:pPr>
      <w:r w:rsidRPr="00AD6240">
        <w:rPr>
          <w:rFonts w:ascii="Arial" w:eastAsia="Times New Roman" w:hAnsi="Arial" w:cs="Arial"/>
          <w:b/>
          <w:szCs w:val="20"/>
          <w:highlight w:val="white"/>
        </w:rPr>
        <w:t xml:space="preserve">3.14 </w:t>
      </w:r>
      <w:r w:rsidR="00064987" w:rsidRPr="00AD6240">
        <w:rPr>
          <w:rFonts w:ascii="Arial" w:eastAsia="Times New Roman" w:hAnsi="Arial" w:cs="Arial"/>
          <w:b/>
          <w:szCs w:val="20"/>
          <w:highlight w:val="white"/>
        </w:rPr>
        <w:t>Anti-parasitic</w:t>
      </w:r>
    </w:p>
    <w:p w14:paraId="225ED042" w14:textId="2BF52535" w:rsidR="00891655" w:rsidRPr="008D63E6" w:rsidRDefault="00064987">
      <w:pPr>
        <w:spacing w:line="240" w:lineRule="auto"/>
        <w:jc w:val="both"/>
        <w:rPr>
          <w:rFonts w:ascii="Arial" w:eastAsia="Times New Roman" w:hAnsi="Arial" w:cs="Arial"/>
          <w:sz w:val="20"/>
          <w:szCs w:val="20"/>
        </w:rPr>
      </w:pPr>
      <w:bookmarkStart w:id="15" w:name="_b5j56x680nz8" w:colFirst="0" w:colLast="0"/>
      <w:bookmarkEnd w:id="15"/>
      <w:proofErr w:type="spellStart"/>
      <w:r w:rsidRPr="008D63E6">
        <w:rPr>
          <w:rFonts w:ascii="Arial" w:eastAsia="Times New Roman" w:hAnsi="Arial" w:cs="Arial"/>
          <w:sz w:val="20"/>
          <w:szCs w:val="20"/>
        </w:rPr>
        <w:t>Aboelhadid</w:t>
      </w:r>
      <w:proofErr w:type="spellEnd"/>
      <w:r w:rsidRPr="008D63E6">
        <w:rPr>
          <w:rFonts w:ascii="Arial" w:eastAsia="Times New Roman" w:hAnsi="Arial" w:cs="Arial"/>
          <w:sz w:val="20"/>
          <w:szCs w:val="20"/>
        </w:rPr>
        <w:t xml:space="preserve"> </w:t>
      </w:r>
      <w:r w:rsidRPr="008D63E6">
        <w:rPr>
          <w:rFonts w:ascii="Arial" w:eastAsia="Times New Roman" w:hAnsi="Arial" w:cs="Arial"/>
          <w:i/>
          <w:sz w:val="20"/>
          <w:szCs w:val="20"/>
        </w:rPr>
        <w:t>et al</w:t>
      </w:r>
      <w:r w:rsidRPr="008D63E6">
        <w:rPr>
          <w:rFonts w:ascii="Arial" w:eastAsia="Times New Roman" w:hAnsi="Arial" w:cs="Arial"/>
          <w:sz w:val="20"/>
          <w:szCs w:val="20"/>
        </w:rPr>
        <w:t xml:space="preserve">. </w:t>
      </w:r>
      <w:r w:rsidR="00A53ECA" w:rsidRPr="008D63E6">
        <w:rPr>
          <w:rFonts w:ascii="Arial" w:eastAsia="Times New Roman" w:hAnsi="Arial" w:cs="Arial"/>
          <w:sz w:val="20"/>
          <w:szCs w:val="20"/>
        </w:rPr>
        <w:t xml:space="preserve">(2016) </w:t>
      </w:r>
      <w:r w:rsidRPr="008D63E6">
        <w:rPr>
          <w:rFonts w:ascii="Arial" w:eastAsia="Times New Roman" w:hAnsi="Arial" w:cs="Arial"/>
          <w:sz w:val="20"/>
          <w:szCs w:val="20"/>
        </w:rPr>
        <w:t xml:space="preserve">demonstrated the efficacy of lemon essential oil against </w:t>
      </w:r>
      <w:proofErr w:type="spellStart"/>
      <w:r w:rsidRPr="008D63E6">
        <w:rPr>
          <w:rFonts w:ascii="Arial" w:eastAsia="Times New Roman" w:hAnsi="Arial" w:cs="Arial"/>
          <w:i/>
          <w:sz w:val="20"/>
          <w:szCs w:val="20"/>
        </w:rPr>
        <w:t>Sarcoptes</w:t>
      </w:r>
      <w:proofErr w:type="spellEnd"/>
      <w:r w:rsidRPr="008D63E6">
        <w:rPr>
          <w:rFonts w:ascii="Arial" w:eastAsia="Times New Roman" w:hAnsi="Arial" w:cs="Arial"/>
          <w:i/>
          <w:sz w:val="20"/>
          <w:szCs w:val="20"/>
        </w:rPr>
        <w:t xml:space="preserve"> </w:t>
      </w:r>
      <w:proofErr w:type="spellStart"/>
      <w:r w:rsidRPr="008D63E6">
        <w:rPr>
          <w:rFonts w:ascii="Arial" w:eastAsia="Times New Roman" w:hAnsi="Arial" w:cs="Arial"/>
          <w:i/>
          <w:sz w:val="20"/>
          <w:szCs w:val="20"/>
        </w:rPr>
        <w:t>scabiei</w:t>
      </w:r>
      <w:proofErr w:type="spellEnd"/>
      <w:r w:rsidRPr="008D63E6">
        <w:rPr>
          <w:rFonts w:ascii="Arial" w:eastAsia="Times New Roman" w:hAnsi="Arial" w:cs="Arial"/>
          <w:sz w:val="20"/>
          <w:szCs w:val="20"/>
        </w:rPr>
        <w:t xml:space="preserve">, achieving 100% mite mortality following in vitro application of a 10% and 20% aqueous solution within 24 hours post-treatment. Anthelmintic properties of Citrus peel </w:t>
      </w:r>
      <w:proofErr w:type="spellStart"/>
      <w:r w:rsidRPr="008D63E6">
        <w:rPr>
          <w:rFonts w:ascii="Arial" w:eastAsia="Times New Roman" w:hAnsi="Arial" w:cs="Arial"/>
          <w:sz w:val="20"/>
          <w:szCs w:val="20"/>
        </w:rPr>
        <w:t>extracagainst</w:t>
      </w:r>
      <w:proofErr w:type="spellEnd"/>
      <w:r w:rsidRPr="008D63E6">
        <w:rPr>
          <w:rFonts w:ascii="Arial" w:eastAsia="Times New Roman" w:hAnsi="Arial" w:cs="Arial"/>
          <w:sz w:val="20"/>
          <w:szCs w:val="20"/>
        </w:rPr>
        <w:t xml:space="preserve"> </w:t>
      </w:r>
      <w:proofErr w:type="spellStart"/>
      <w:r w:rsidRPr="008D63E6">
        <w:rPr>
          <w:rFonts w:ascii="Arial" w:eastAsia="Times New Roman" w:hAnsi="Arial" w:cs="Arial"/>
          <w:i/>
          <w:sz w:val="20"/>
          <w:szCs w:val="20"/>
        </w:rPr>
        <w:t>Ascardiagalli</w:t>
      </w:r>
      <w:proofErr w:type="spellEnd"/>
      <w:r w:rsidRPr="008D63E6">
        <w:rPr>
          <w:rFonts w:ascii="Arial" w:eastAsia="Times New Roman" w:hAnsi="Arial" w:cs="Arial"/>
          <w:i/>
          <w:sz w:val="20"/>
          <w:szCs w:val="20"/>
        </w:rPr>
        <w:t xml:space="preserve"> </w:t>
      </w:r>
      <w:r w:rsidRPr="008D63E6">
        <w:rPr>
          <w:rFonts w:ascii="Arial" w:eastAsia="Times New Roman" w:hAnsi="Arial" w:cs="Arial"/>
          <w:sz w:val="20"/>
          <w:szCs w:val="20"/>
        </w:rPr>
        <w:t xml:space="preserve">has also been </w:t>
      </w:r>
      <w:proofErr w:type="spellStart"/>
      <w:r w:rsidRPr="008D63E6">
        <w:rPr>
          <w:rFonts w:ascii="Arial" w:eastAsia="Times New Roman" w:hAnsi="Arial" w:cs="Arial"/>
          <w:sz w:val="20"/>
          <w:szCs w:val="20"/>
        </w:rPr>
        <w:t>extablished</w:t>
      </w:r>
      <w:proofErr w:type="spellEnd"/>
      <w:r w:rsidR="00746257" w:rsidRPr="008D63E6">
        <w:rPr>
          <w:rFonts w:ascii="Arial" w:eastAsia="Times New Roman" w:hAnsi="Arial" w:cs="Arial"/>
          <w:sz w:val="20"/>
          <w:szCs w:val="20"/>
        </w:rPr>
        <w:t xml:space="preserve"> (</w:t>
      </w:r>
      <w:proofErr w:type="spellStart"/>
      <w:r w:rsidR="00746257" w:rsidRPr="008D63E6">
        <w:rPr>
          <w:rFonts w:ascii="Arial" w:eastAsia="Times New Roman" w:hAnsi="Arial" w:cs="Arial"/>
          <w:sz w:val="20"/>
          <w:szCs w:val="20"/>
        </w:rPr>
        <w:t>Garbin</w:t>
      </w:r>
      <w:proofErr w:type="spellEnd"/>
      <w:r w:rsidR="00746257" w:rsidRPr="008D63E6">
        <w:rPr>
          <w:rFonts w:ascii="Arial" w:eastAsia="Times New Roman" w:hAnsi="Arial" w:cs="Arial"/>
          <w:sz w:val="20"/>
          <w:szCs w:val="20"/>
        </w:rPr>
        <w:t xml:space="preserve"> et al., 2021)</w:t>
      </w:r>
      <w:r w:rsidRPr="008D63E6">
        <w:rPr>
          <w:rFonts w:ascii="Arial" w:eastAsia="Times New Roman" w:hAnsi="Arial" w:cs="Arial"/>
          <w:sz w:val="20"/>
          <w:szCs w:val="20"/>
        </w:rPr>
        <w:t>.</w:t>
      </w:r>
    </w:p>
    <w:p w14:paraId="225ED043" w14:textId="0E484176" w:rsidR="00891655" w:rsidRPr="00AD6240" w:rsidRDefault="00AD6240">
      <w:pPr>
        <w:spacing w:line="240" w:lineRule="auto"/>
        <w:jc w:val="both"/>
        <w:rPr>
          <w:rFonts w:ascii="Arial" w:eastAsia="Times New Roman" w:hAnsi="Arial" w:cs="Arial"/>
          <w:b/>
          <w:szCs w:val="20"/>
        </w:rPr>
      </w:pPr>
      <w:r w:rsidRPr="00AD6240">
        <w:rPr>
          <w:rFonts w:ascii="Arial" w:eastAsia="Times New Roman" w:hAnsi="Arial" w:cs="Arial"/>
          <w:b/>
          <w:szCs w:val="20"/>
        </w:rPr>
        <w:t xml:space="preserve">3.15 </w:t>
      </w:r>
      <w:r w:rsidR="00064987" w:rsidRPr="00AD6240">
        <w:rPr>
          <w:rFonts w:ascii="Arial" w:eastAsia="Times New Roman" w:hAnsi="Arial" w:cs="Arial"/>
          <w:b/>
          <w:szCs w:val="20"/>
        </w:rPr>
        <w:t xml:space="preserve">Blood profile </w:t>
      </w:r>
    </w:p>
    <w:p w14:paraId="4C8278B6" w14:textId="77777777" w:rsidR="004A526A" w:rsidRPr="008D63E6" w:rsidRDefault="00064987" w:rsidP="004A526A">
      <w:pPr>
        <w:spacing w:line="240" w:lineRule="auto"/>
        <w:jc w:val="both"/>
        <w:rPr>
          <w:rFonts w:ascii="Arial" w:eastAsia="Times New Roman" w:hAnsi="Arial" w:cs="Arial"/>
          <w:sz w:val="20"/>
          <w:szCs w:val="20"/>
        </w:rPr>
      </w:pPr>
      <w:bookmarkStart w:id="16" w:name="_m8xrvaccdym5" w:colFirst="0" w:colLast="0"/>
      <w:bookmarkEnd w:id="16"/>
      <w:r w:rsidRPr="008D63E6">
        <w:rPr>
          <w:rFonts w:ascii="Arial" w:eastAsia="Times New Roman" w:hAnsi="Arial" w:cs="Arial"/>
          <w:sz w:val="20"/>
          <w:szCs w:val="20"/>
        </w:rPr>
        <w:t xml:space="preserve">The study found that daily administration of 0.75% hydrogen peroxide along with 1 mL of lemon juice in drinking water led to an increase in haemoglobin concentration, RBC count, WBC count, and total protein levels </w:t>
      </w:r>
      <w:r w:rsidR="004A526A" w:rsidRPr="008D63E6">
        <w:rPr>
          <w:rFonts w:ascii="Arial" w:eastAsia="Times New Roman" w:hAnsi="Arial" w:cs="Arial"/>
          <w:sz w:val="20"/>
          <w:szCs w:val="20"/>
        </w:rPr>
        <w:t>(Ali et al. 2020).</w:t>
      </w:r>
    </w:p>
    <w:p w14:paraId="225ED045" w14:textId="3D26AFCF" w:rsidR="00891655" w:rsidRPr="00AD6240" w:rsidRDefault="00AD6240">
      <w:pPr>
        <w:spacing w:line="240" w:lineRule="auto"/>
        <w:jc w:val="both"/>
        <w:rPr>
          <w:rFonts w:ascii="Arial" w:eastAsia="Times New Roman" w:hAnsi="Arial" w:cs="Arial"/>
          <w:b/>
          <w:szCs w:val="20"/>
        </w:rPr>
      </w:pPr>
      <w:r w:rsidRPr="00AD6240">
        <w:rPr>
          <w:rFonts w:ascii="Arial" w:eastAsia="Times New Roman" w:hAnsi="Arial" w:cs="Arial"/>
          <w:b/>
          <w:szCs w:val="20"/>
        </w:rPr>
        <w:t xml:space="preserve">3.16 </w:t>
      </w:r>
      <w:r w:rsidR="00064987" w:rsidRPr="00AD6240">
        <w:rPr>
          <w:rFonts w:ascii="Arial" w:eastAsia="Times New Roman" w:hAnsi="Arial" w:cs="Arial"/>
          <w:b/>
          <w:szCs w:val="20"/>
        </w:rPr>
        <w:t>Bone metabolic diseases</w:t>
      </w:r>
    </w:p>
    <w:p w14:paraId="225ED046" w14:textId="6E127515" w:rsidR="00891655" w:rsidRPr="008D63E6" w:rsidRDefault="00064987">
      <w:pPr>
        <w:spacing w:line="240" w:lineRule="auto"/>
        <w:jc w:val="both"/>
        <w:rPr>
          <w:rFonts w:ascii="Arial" w:eastAsia="Times New Roman" w:hAnsi="Arial" w:cs="Arial"/>
          <w:b/>
          <w:sz w:val="20"/>
          <w:szCs w:val="20"/>
        </w:rPr>
      </w:pPr>
      <w:proofErr w:type="spellStart"/>
      <w:r w:rsidRPr="008D63E6">
        <w:rPr>
          <w:rFonts w:ascii="Arial" w:eastAsia="Times New Roman" w:hAnsi="Arial" w:cs="Arial"/>
          <w:sz w:val="20"/>
          <w:szCs w:val="20"/>
        </w:rPr>
        <w:t>Neohesperidin</w:t>
      </w:r>
      <w:proofErr w:type="spellEnd"/>
      <w:r w:rsidRPr="008D63E6">
        <w:rPr>
          <w:rFonts w:ascii="Arial" w:eastAsia="Times New Roman" w:hAnsi="Arial" w:cs="Arial"/>
          <w:sz w:val="20"/>
          <w:szCs w:val="20"/>
        </w:rPr>
        <w:t xml:space="preserve">, a citrus flavonoid, has been found to negatively correlate with osteoclast differentiation, suggesting its potential role in bone health </w:t>
      </w:r>
      <w:r w:rsidR="00D910BB" w:rsidRPr="008D63E6">
        <w:rPr>
          <w:rFonts w:ascii="Arial" w:eastAsia="Times New Roman" w:hAnsi="Arial" w:cs="Arial"/>
          <w:color w:val="222222"/>
          <w:sz w:val="20"/>
          <w:szCs w:val="20"/>
          <w:highlight w:val="white"/>
        </w:rPr>
        <w:t>(Tan et al. 2017).</w:t>
      </w:r>
      <w:r w:rsidR="00D910BB" w:rsidRPr="008D63E6">
        <w:rPr>
          <w:rFonts w:ascii="Arial" w:eastAsia="Times New Roman" w:hAnsi="Arial" w:cs="Arial"/>
          <w:sz w:val="20"/>
          <w:szCs w:val="20"/>
        </w:rPr>
        <w:t xml:space="preserve"> </w:t>
      </w:r>
      <w:r w:rsidRPr="008D63E6">
        <w:rPr>
          <w:rFonts w:ascii="Arial" w:eastAsia="Times New Roman" w:hAnsi="Arial" w:cs="Arial"/>
          <w:sz w:val="20"/>
          <w:szCs w:val="20"/>
        </w:rPr>
        <w:t xml:space="preserve">Ikeda </w:t>
      </w:r>
      <w:r w:rsidRPr="008D63E6">
        <w:rPr>
          <w:rFonts w:ascii="Arial" w:eastAsia="Times New Roman" w:hAnsi="Arial" w:cs="Arial"/>
          <w:i/>
          <w:sz w:val="20"/>
          <w:szCs w:val="20"/>
        </w:rPr>
        <w:t>et al</w:t>
      </w:r>
      <w:r w:rsidRPr="008D63E6">
        <w:rPr>
          <w:rFonts w:ascii="Arial" w:eastAsia="Times New Roman" w:hAnsi="Arial" w:cs="Arial"/>
          <w:sz w:val="20"/>
          <w:szCs w:val="20"/>
        </w:rPr>
        <w:t xml:space="preserve">. </w:t>
      </w:r>
      <w:r w:rsidR="00A53ECA" w:rsidRPr="008D63E6">
        <w:rPr>
          <w:rFonts w:ascii="Arial" w:eastAsia="Times New Roman" w:hAnsi="Arial" w:cs="Arial"/>
          <w:sz w:val="20"/>
          <w:szCs w:val="20"/>
        </w:rPr>
        <w:t xml:space="preserve">(2021) </w:t>
      </w:r>
      <w:r w:rsidRPr="008D63E6">
        <w:rPr>
          <w:rFonts w:ascii="Arial" w:eastAsia="Times New Roman" w:hAnsi="Arial" w:cs="Arial"/>
          <w:sz w:val="20"/>
          <w:szCs w:val="20"/>
        </w:rPr>
        <w:t xml:space="preserve">investigated the effects of calcium-supplemented lemon beverages, reporting their ability to suppress bone resorption. Additionally, Bergamottin, a natural citrus derivative, has demonstrated effectiveness in promoting osteoblast activity and bone formation, as observed by Wang </w:t>
      </w:r>
      <w:r w:rsidRPr="008D63E6">
        <w:rPr>
          <w:rFonts w:ascii="Arial" w:eastAsia="Times New Roman" w:hAnsi="Arial" w:cs="Arial"/>
          <w:i/>
          <w:sz w:val="20"/>
          <w:szCs w:val="20"/>
        </w:rPr>
        <w:t>et al</w:t>
      </w:r>
      <w:r w:rsidRPr="008D63E6">
        <w:rPr>
          <w:rFonts w:ascii="Arial" w:eastAsia="Times New Roman" w:hAnsi="Arial" w:cs="Arial"/>
          <w:sz w:val="20"/>
          <w:szCs w:val="20"/>
        </w:rPr>
        <w:t>.</w:t>
      </w:r>
      <w:r w:rsidR="00D910BB" w:rsidRPr="008D63E6">
        <w:rPr>
          <w:rFonts w:ascii="Arial" w:eastAsia="Times New Roman" w:hAnsi="Arial" w:cs="Arial"/>
          <w:sz w:val="20"/>
          <w:szCs w:val="20"/>
        </w:rPr>
        <w:t xml:space="preserve"> </w:t>
      </w:r>
      <w:r w:rsidR="001B2142" w:rsidRPr="008D63E6">
        <w:rPr>
          <w:rFonts w:ascii="Arial" w:eastAsia="Times New Roman" w:hAnsi="Arial" w:cs="Arial"/>
          <w:sz w:val="20"/>
          <w:szCs w:val="20"/>
        </w:rPr>
        <w:t>(</w:t>
      </w:r>
      <w:r w:rsidR="00D910BB" w:rsidRPr="008D63E6">
        <w:rPr>
          <w:rFonts w:ascii="Arial" w:eastAsia="Times New Roman" w:hAnsi="Arial" w:cs="Arial"/>
          <w:sz w:val="20"/>
          <w:szCs w:val="20"/>
        </w:rPr>
        <w:t>2022</w:t>
      </w:r>
      <w:r w:rsidR="001B2142" w:rsidRPr="008D63E6">
        <w:rPr>
          <w:rFonts w:ascii="Arial" w:eastAsia="Times New Roman" w:hAnsi="Arial" w:cs="Arial"/>
          <w:sz w:val="20"/>
          <w:szCs w:val="20"/>
        </w:rPr>
        <w:t>)</w:t>
      </w:r>
      <w:r w:rsidRPr="008D63E6">
        <w:rPr>
          <w:rFonts w:ascii="Arial" w:eastAsia="Times New Roman" w:hAnsi="Arial" w:cs="Arial"/>
          <w:sz w:val="20"/>
          <w:szCs w:val="20"/>
        </w:rPr>
        <w:t>.</w:t>
      </w:r>
    </w:p>
    <w:p w14:paraId="225ED047" w14:textId="77777777" w:rsidR="00891655" w:rsidRPr="008D63E6" w:rsidRDefault="00064987">
      <w:pPr>
        <w:spacing w:line="240" w:lineRule="auto"/>
        <w:jc w:val="both"/>
        <w:rPr>
          <w:rFonts w:ascii="Arial" w:eastAsia="Times New Roman" w:hAnsi="Arial" w:cs="Arial"/>
          <w:sz w:val="20"/>
          <w:szCs w:val="20"/>
        </w:rPr>
        <w:sectPr w:rsidR="00891655" w:rsidRPr="008D63E6" w:rsidSect="00CE0EE2">
          <w:headerReference w:type="even" r:id="rId11"/>
          <w:headerReference w:type="default" r:id="rId12"/>
          <w:footerReference w:type="default" r:id="rId13"/>
          <w:headerReference w:type="first" r:id="rId14"/>
          <w:type w:val="continuous"/>
          <w:pgSz w:w="11906" w:h="16838"/>
          <w:pgMar w:top="1440" w:right="1440" w:bottom="1440" w:left="1440" w:header="709" w:footer="709" w:gutter="0"/>
          <w:pgNumType w:start="1"/>
          <w:cols w:space="720"/>
          <w:titlePg/>
          <w:docGrid w:linePitch="299"/>
        </w:sectPr>
      </w:pPr>
      <w:r w:rsidRPr="008D63E6">
        <w:rPr>
          <w:rFonts w:ascii="Arial" w:eastAsia="Times New Roman" w:hAnsi="Arial" w:cs="Arial"/>
          <w:sz w:val="20"/>
          <w:szCs w:val="20"/>
        </w:rPr>
        <w:t xml:space="preserve">A number of successful studies are reported after validation of </w:t>
      </w:r>
      <w:r w:rsidRPr="008D63E6">
        <w:rPr>
          <w:rFonts w:ascii="Arial" w:eastAsia="Times New Roman" w:hAnsi="Arial" w:cs="Arial"/>
          <w:i/>
          <w:sz w:val="20"/>
          <w:szCs w:val="20"/>
          <w:highlight w:val="white"/>
        </w:rPr>
        <w:t>in vivo</w:t>
      </w:r>
      <w:r w:rsidRPr="008D63E6">
        <w:rPr>
          <w:rFonts w:ascii="Arial" w:eastAsia="Times New Roman" w:hAnsi="Arial" w:cs="Arial"/>
          <w:sz w:val="20"/>
          <w:szCs w:val="20"/>
          <w:highlight w:val="white"/>
        </w:rPr>
        <w:t xml:space="preserve"> experimental animal models</w:t>
      </w:r>
      <w:r w:rsidRPr="008D63E6">
        <w:rPr>
          <w:rFonts w:ascii="Arial" w:eastAsia="Times New Roman" w:hAnsi="Arial" w:cs="Arial"/>
          <w:sz w:val="20"/>
          <w:szCs w:val="20"/>
        </w:rPr>
        <w:t xml:space="preserve"> (Table 2) and </w:t>
      </w:r>
      <w:r w:rsidRPr="008D63E6">
        <w:rPr>
          <w:rFonts w:ascii="Arial" w:eastAsia="Times New Roman" w:hAnsi="Arial" w:cs="Arial"/>
          <w:i/>
          <w:sz w:val="20"/>
          <w:szCs w:val="20"/>
          <w:highlight w:val="white"/>
        </w:rPr>
        <w:t>in vivo</w:t>
      </w:r>
      <w:r w:rsidRPr="008D63E6">
        <w:rPr>
          <w:rFonts w:ascii="Arial" w:eastAsia="Times New Roman" w:hAnsi="Arial" w:cs="Arial"/>
          <w:sz w:val="20"/>
          <w:szCs w:val="20"/>
          <w:highlight w:val="white"/>
        </w:rPr>
        <w:t xml:space="preserve"> </w:t>
      </w:r>
      <w:r w:rsidRPr="008D63E6">
        <w:rPr>
          <w:rFonts w:ascii="Arial" w:eastAsia="Times New Roman" w:hAnsi="Arial" w:cs="Arial"/>
          <w:sz w:val="20"/>
          <w:szCs w:val="20"/>
        </w:rPr>
        <w:t>human trials (Table 3).</w:t>
      </w:r>
    </w:p>
    <w:p w14:paraId="225ED048" w14:textId="77777777" w:rsidR="00891655" w:rsidRPr="008D63E6" w:rsidRDefault="00064987">
      <w:pPr>
        <w:spacing w:line="240" w:lineRule="auto"/>
        <w:jc w:val="both"/>
        <w:rPr>
          <w:rFonts w:ascii="Arial" w:eastAsia="Times New Roman" w:hAnsi="Arial" w:cs="Arial"/>
          <w:b/>
          <w:sz w:val="20"/>
          <w:szCs w:val="20"/>
        </w:rPr>
      </w:pPr>
      <w:bookmarkStart w:id="17" w:name="_bp0d0pioolik" w:colFirst="0" w:colLast="0"/>
      <w:bookmarkEnd w:id="17"/>
      <w:r w:rsidRPr="008D63E6">
        <w:rPr>
          <w:rFonts w:ascii="Arial" w:eastAsia="Times New Roman" w:hAnsi="Arial" w:cs="Arial"/>
          <w:b/>
          <w:sz w:val="20"/>
          <w:szCs w:val="20"/>
        </w:rPr>
        <w:lastRenderedPageBreak/>
        <w:t xml:space="preserve">Table 2. Impact </w:t>
      </w:r>
      <w:r w:rsidRPr="008D63E6">
        <w:rPr>
          <w:rFonts w:ascii="Arial" w:eastAsia="Times New Roman" w:hAnsi="Arial" w:cs="Arial"/>
          <w:b/>
          <w:sz w:val="20"/>
          <w:szCs w:val="20"/>
          <w:highlight w:val="white"/>
        </w:rPr>
        <w:t xml:space="preserve">of </w:t>
      </w:r>
      <w:r w:rsidRPr="008D63E6">
        <w:rPr>
          <w:rFonts w:ascii="Arial" w:eastAsia="Times New Roman" w:hAnsi="Arial" w:cs="Arial"/>
          <w:b/>
          <w:sz w:val="20"/>
          <w:szCs w:val="20"/>
        </w:rPr>
        <w:t xml:space="preserve">citrus fruits on various diseases </w:t>
      </w:r>
      <w:r w:rsidRPr="008D63E6">
        <w:rPr>
          <w:rFonts w:ascii="Arial" w:eastAsia="Times New Roman" w:hAnsi="Arial" w:cs="Arial"/>
          <w:b/>
          <w:sz w:val="20"/>
          <w:szCs w:val="20"/>
          <w:highlight w:val="white"/>
        </w:rPr>
        <w:t xml:space="preserve">demonstrated using </w:t>
      </w:r>
      <w:r w:rsidRPr="008D63E6">
        <w:rPr>
          <w:rFonts w:ascii="Arial" w:eastAsia="Times New Roman" w:hAnsi="Arial" w:cs="Arial"/>
          <w:b/>
          <w:i/>
          <w:sz w:val="20"/>
          <w:szCs w:val="20"/>
          <w:highlight w:val="white"/>
        </w:rPr>
        <w:t>in vivo</w:t>
      </w:r>
      <w:r w:rsidRPr="008D63E6">
        <w:rPr>
          <w:rFonts w:ascii="Arial" w:eastAsia="Times New Roman" w:hAnsi="Arial" w:cs="Arial"/>
          <w:b/>
          <w:sz w:val="20"/>
          <w:szCs w:val="20"/>
          <w:highlight w:val="white"/>
        </w:rPr>
        <w:t xml:space="preserve"> experimental animal models</w:t>
      </w:r>
    </w:p>
    <w:tbl>
      <w:tblPr>
        <w:tblStyle w:val="2"/>
        <w:tblW w:w="14884"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2551"/>
        <w:gridCol w:w="1756"/>
        <w:gridCol w:w="1646"/>
        <w:gridCol w:w="1112"/>
        <w:gridCol w:w="5834"/>
        <w:gridCol w:w="1417"/>
      </w:tblGrid>
      <w:tr w:rsidR="00891655" w:rsidRPr="008D63E6" w14:paraId="225ED050" w14:textId="77777777">
        <w:trPr>
          <w:trHeight w:val="145"/>
        </w:trPr>
        <w:tc>
          <w:tcPr>
            <w:tcW w:w="568" w:type="dxa"/>
            <w:tcBorders>
              <w:left w:val="nil"/>
              <w:bottom w:val="single" w:sz="4" w:space="0" w:color="000000"/>
              <w:right w:val="nil"/>
            </w:tcBorders>
          </w:tcPr>
          <w:p w14:paraId="225ED049" w14:textId="77777777" w:rsidR="00891655" w:rsidRPr="008D63E6" w:rsidRDefault="00064987">
            <w:pPr>
              <w:jc w:val="both"/>
              <w:rPr>
                <w:rFonts w:ascii="Arial" w:eastAsia="Times New Roman" w:hAnsi="Arial" w:cs="Arial"/>
                <w:b/>
                <w:sz w:val="20"/>
                <w:szCs w:val="20"/>
              </w:rPr>
            </w:pPr>
            <w:proofErr w:type="spellStart"/>
            <w:r w:rsidRPr="008D63E6">
              <w:rPr>
                <w:rFonts w:ascii="Arial" w:eastAsia="Times New Roman" w:hAnsi="Arial" w:cs="Arial"/>
                <w:b/>
                <w:sz w:val="20"/>
                <w:szCs w:val="20"/>
              </w:rPr>
              <w:t>S.r.</w:t>
            </w:r>
            <w:proofErr w:type="spellEnd"/>
            <w:r w:rsidRPr="008D63E6">
              <w:rPr>
                <w:rFonts w:ascii="Arial" w:eastAsia="Times New Roman" w:hAnsi="Arial" w:cs="Arial"/>
                <w:b/>
                <w:sz w:val="20"/>
                <w:szCs w:val="20"/>
              </w:rPr>
              <w:t xml:space="preserve"> N.</w:t>
            </w:r>
          </w:p>
        </w:tc>
        <w:tc>
          <w:tcPr>
            <w:tcW w:w="2551" w:type="dxa"/>
            <w:tcBorders>
              <w:left w:val="nil"/>
              <w:bottom w:val="single" w:sz="4" w:space="0" w:color="000000"/>
              <w:right w:val="nil"/>
            </w:tcBorders>
          </w:tcPr>
          <w:p w14:paraId="225ED04A" w14:textId="77777777" w:rsidR="00891655" w:rsidRPr="008D63E6" w:rsidRDefault="00064987">
            <w:pPr>
              <w:jc w:val="both"/>
              <w:rPr>
                <w:rFonts w:ascii="Arial" w:eastAsia="Times New Roman" w:hAnsi="Arial" w:cs="Arial"/>
                <w:b/>
                <w:sz w:val="20"/>
                <w:szCs w:val="20"/>
              </w:rPr>
            </w:pPr>
            <w:r w:rsidRPr="008D63E6">
              <w:rPr>
                <w:rFonts w:ascii="Arial" w:eastAsia="Times New Roman" w:hAnsi="Arial" w:cs="Arial"/>
                <w:b/>
                <w:sz w:val="20"/>
                <w:szCs w:val="20"/>
              </w:rPr>
              <w:t>Citrus fruit</w:t>
            </w:r>
          </w:p>
        </w:tc>
        <w:tc>
          <w:tcPr>
            <w:tcW w:w="1756" w:type="dxa"/>
            <w:tcBorders>
              <w:left w:val="nil"/>
              <w:bottom w:val="single" w:sz="4" w:space="0" w:color="000000"/>
              <w:right w:val="nil"/>
            </w:tcBorders>
          </w:tcPr>
          <w:p w14:paraId="225ED04B" w14:textId="77777777" w:rsidR="00891655" w:rsidRPr="008D63E6" w:rsidRDefault="00064987">
            <w:pPr>
              <w:jc w:val="both"/>
              <w:rPr>
                <w:rFonts w:ascii="Arial" w:eastAsia="Times New Roman" w:hAnsi="Arial" w:cs="Arial"/>
                <w:b/>
                <w:sz w:val="20"/>
                <w:szCs w:val="20"/>
              </w:rPr>
            </w:pPr>
            <w:r w:rsidRPr="008D63E6">
              <w:rPr>
                <w:rFonts w:ascii="Arial" w:eastAsia="Times New Roman" w:hAnsi="Arial" w:cs="Arial"/>
                <w:b/>
                <w:sz w:val="20"/>
                <w:szCs w:val="20"/>
              </w:rPr>
              <w:t>Disease</w:t>
            </w:r>
          </w:p>
        </w:tc>
        <w:tc>
          <w:tcPr>
            <w:tcW w:w="1646" w:type="dxa"/>
            <w:tcBorders>
              <w:left w:val="nil"/>
              <w:bottom w:val="single" w:sz="4" w:space="0" w:color="000000"/>
              <w:right w:val="nil"/>
            </w:tcBorders>
          </w:tcPr>
          <w:p w14:paraId="225ED04C" w14:textId="77777777" w:rsidR="00891655" w:rsidRPr="008D63E6" w:rsidRDefault="00064987">
            <w:pPr>
              <w:jc w:val="both"/>
              <w:rPr>
                <w:rFonts w:ascii="Arial" w:eastAsia="Times New Roman" w:hAnsi="Arial" w:cs="Arial"/>
                <w:b/>
                <w:sz w:val="20"/>
                <w:szCs w:val="20"/>
              </w:rPr>
            </w:pPr>
            <w:r w:rsidRPr="008D63E6">
              <w:rPr>
                <w:rFonts w:ascii="Arial" w:eastAsia="Times New Roman" w:hAnsi="Arial" w:cs="Arial"/>
                <w:b/>
                <w:sz w:val="20"/>
                <w:szCs w:val="20"/>
              </w:rPr>
              <w:t>Type of sample</w:t>
            </w:r>
          </w:p>
        </w:tc>
        <w:tc>
          <w:tcPr>
            <w:tcW w:w="1112" w:type="dxa"/>
            <w:tcBorders>
              <w:left w:val="nil"/>
              <w:bottom w:val="single" w:sz="4" w:space="0" w:color="000000"/>
              <w:right w:val="nil"/>
            </w:tcBorders>
          </w:tcPr>
          <w:p w14:paraId="225ED04D" w14:textId="77777777" w:rsidR="00891655" w:rsidRPr="008D63E6" w:rsidRDefault="00064987">
            <w:pPr>
              <w:jc w:val="both"/>
              <w:rPr>
                <w:rFonts w:ascii="Arial" w:eastAsia="Times New Roman" w:hAnsi="Arial" w:cs="Arial"/>
                <w:b/>
                <w:sz w:val="20"/>
                <w:szCs w:val="20"/>
              </w:rPr>
            </w:pPr>
            <w:r w:rsidRPr="008D63E6">
              <w:rPr>
                <w:rFonts w:ascii="Arial" w:eastAsia="Times New Roman" w:hAnsi="Arial" w:cs="Arial"/>
                <w:b/>
                <w:sz w:val="20"/>
                <w:szCs w:val="20"/>
              </w:rPr>
              <w:t>Time period</w:t>
            </w:r>
          </w:p>
        </w:tc>
        <w:tc>
          <w:tcPr>
            <w:tcW w:w="5834" w:type="dxa"/>
            <w:tcBorders>
              <w:left w:val="nil"/>
              <w:bottom w:val="single" w:sz="4" w:space="0" w:color="000000"/>
              <w:right w:val="nil"/>
            </w:tcBorders>
          </w:tcPr>
          <w:p w14:paraId="225ED04E" w14:textId="77777777" w:rsidR="00891655" w:rsidRPr="008D63E6" w:rsidRDefault="00064987">
            <w:pPr>
              <w:jc w:val="both"/>
              <w:rPr>
                <w:rFonts w:ascii="Arial" w:eastAsia="Times New Roman" w:hAnsi="Arial" w:cs="Arial"/>
                <w:b/>
                <w:sz w:val="20"/>
                <w:szCs w:val="20"/>
              </w:rPr>
            </w:pPr>
            <w:r w:rsidRPr="008D63E6">
              <w:rPr>
                <w:rFonts w:ascii="Arial" w:eastAsia="Times New Roman" w:hAnsi="Arial" w:cs="Arial"/>
                <w:b/>
                <w:sz w:val="20"/>
                <w:szCs w:val="20"/>
              </w:rPr>
              <w:t>Result</w:t>
            </w:r>
          </w:p>
        </w:tc>
        <w:tc>
          <w:tcPr>
            <w:tcW w:w="1417" w:type="dxa"/>
            <w:tcBorders>
              <w:left w:val="nil"/>
              <w:bottom w:val="single" w:sz="4" w:space="0" w:color="000000"/>
              <w:right w:val="nil"/>
            </w:tcBorders>
          </w:tcPr>
          <w:p w14:paraId="225ED04F" w14:textId="77777777" w:rsidR="00891655" w:rsidRPr="008D63E6" w:rsidRDefault="00064987">
            <w:pPr>
              <w:jc w:val="both"/>
              <w:rPr>
                <w:rFonts w:ascii="Arial" w:eastAsia="Times New Roman" w:hAnsi="Arial" w:cs="Arial"/>
                <w:b/>
                <w:sz w:val="20"/>
                <w:szCs w:val="20"/>
              </w:rPr>
            </w:pPr>
            <w:r w:rsidRPr="008D63E6">
              <w:rPr>
                <w:rFonts w:ascii="Arial" w:eastAsia="Times New Roman" w:hAnsi="Arial" w:cs="Arial"/>
                <w:b/>
                <w:sz w:val="20"/>
                <w:szCs w:val="20"/>
              </w:rPr>
              <w:t>References</w:t>
            </w:r>
          </w:p>
        </w:tc>
      </w:tr>
      <w:tr w:rsidR="0039653E" w:rsidRPr="008D63E6" w14:paraId="225ED073" w14:textId="77777777">
        <w:trPr>
          <w:trHeight w:val="145"/>
        </w:trPr>
        <w:tc>
          <w:tcPr>
            <w:tcW w:w="568" w:type="dxa"/>
            <w:tcBorders>
              <w:left w:val="nil"/>
              <w:bottom w:val="single" w:sz="4" w:space="0" w:color="000000"/>
              <w:right w:val="nil"/>
            </w:tcBorders>
          </w:tcPr>
          <w:p w14:paraId="225ED06B" w14:textId="77777777" w:rsidR="0039653E" w:rsidRPr="008D63E6" w:rsidRDefault="0039653E" w:rsidP="0039653E">
            <w:pPr>
              <w:spacing w:after="0"/>
              <w:jc w:val="both"/>
              <w:rPr>
                <w:rFonts w:ascii="Arial" w:eastAsia="Times New Roman" w:hAnsi="Arial" w:cs="Arial"/>
                <w:sz w:val="20"/>
                <w:szCs w:val="20"/>
              </w:rPr>
            </w:pPr>
            <w:r w:rsidRPr="008D63E6">
              <w:rPr>
                <w:rFonts w:ascii="Arial" w:eastAsia="Times New Roman" w:hAnsi="Arial" w:cs="Arial"/>
                <w:sz w:val="20"/>
                <w:szCs w:val="20"/>
              </w:rPr>
              <w:t>4.</w:t>
            </w:r>
          </w:p>
        </w:tc>
        <w:tc>
          <w:tcPr>
            <w:tcW w:w="2551" w:type="dxa"/>
            <w:tcBorders>
              <w:left w:val="nil"/>
              <w:bottom w:val="single" w:sz="4" w:space="0" w:color="000000"/>
              <w:right w:val="nil"/>
            </w:tcBorders>
          </w:tcPr>
          <w:p w14:paraId="225ED06C" w14:textId="77777777" w:rsidR="0039653E" w:rsidRPr="008D63E6" w:rsidRDefault="0039653E" w:rsidP="0039653E">
            <w:pPr>
              <w:spacing w:after="0"/>
              <w:jc w:val="both"/>
              <w:rPr>
                <w:rFonts w:ascii="Arial" w:eastAsia="Times New Roman" w:hAnsi="Arial" w:cs="Arial"/>
                <w:sz w:val="20"/>
                <w:szCs w:val="20"/>
              </w:rPr>
            </w:pPr>
            <w:r w:rsidRPr="008D63E6">
              <w:rPr>
                <w:rFonts w:ascii="Arial" w:eastAsia="Times New Roman" w:hAnsi="Arial" w:cs="Arial"/>
                <w:sz w:val="20"/>
                <w:szCs w:val="20"/>
              </w:rPr>
              <w:t>Orange peel extract (250mg/kg BW)</w:t>
            </w:r>
          </w:p>
        </w:tc>
        <w:tc>
          <w:tcPr>
            <w:tcW w:w="1756" w:type="dxa"/>
            <w:tcBorders>
              <w:left w:val="nil"/>
              <w:bottom w:val="single" w:sz="4" w:space="0" w:color="000000"/>
              <w:right w:val="nil"/>
            </w:tcBorders>
          </w:tcPr>
          <w:p w14:paraId="225ED06D" w14:textId="77777777" w:rsidR="0039653E" w:rsidRPr="008D63E6" w:rsidRDefault="0039653E" w:rsidP="0039653E">
            <w:pPr>
              <w:spacing w:after="0"/>
              <w:jc w:val="both"/>
              <w:rPr>
                <w:rFonts w:ascii="Arial" w:eastAsia="Times New Roman" w:hAnsi="Arial" w:cs="Arial"/>
                <w:sz w:val="20"/>
                <w:szCs w:val="20"/>
              </w:rPr>
            </w:pPr>
            <w:r w:rsidRPr="008D63E6">
              <w:rPr>
                <w:rFonts w:ascii="Arial" w:eastAsia="Times New Roman" w:hAnsi="Arial" w:cs="Arial"/>
                <w:sz w:val="20"/>
                <w:szCs w:val="20"/>
              </w:rPr>
              <w:t>Inflammation</w:t>
            </w:r>
          </w:p>
        </w:tc>
        <w:tc>
          <w:tcPr>
            <w:tcW w:w="1646" w:type="dxa"/>
            <w:tcBorders>
              <w:left w:val="nil"/>
              <w:bottom w:val="single" w:sz="4" w:space="0" w:color="000000"/>
              <w:right w:val="nil"/>
            </w:tcBorders>
          </w:tcPr>
          <w:p w14:paraId="225ED06E" w14:textId="77777777" w:rsidR="0039653E" w:rsidRPr="008D63E6" w:rsidRDefault="0039653E" w:rsidP="0039653E">
            <w:pPr>
              <w:spacing w:after="0"/>
              <w:jc w:val="both"/>
              <w:rPr>
                <w:rFonts w:ascii="Arial" w:eastAsia="Times New Roman" w:hAnsi="Arial" w:cs="Arial"/>
                <w:sz w:val="20"/>
                <w:szCs w:val="20"/>
              </w:rPr>
            </w:pPr>
            <w:r w:rsidRPr="008D63E6">
              <w:rPr>
                <w:rFonts w:ascii="Arial" w:eastAsia="Times New Roman" w:hAnsi="Arial" w:cs="Arial"/>
                <w:sz w:val="20"/>
                <w:szCs w:val="20"/>
              </w:rPr>
              <w:t>Rat induced with carrageenan</w:t>
            </w:r>
          </w:p>
        </w:tc>
        <w:tc>
          <w:tcPr>
            <w:tcW w:w="1112" w:type="dxa"/>
            <w:tcBorders>
              <w:left w:val="nil"/>
              <w:bottom w:val="single" w:sz="4" w:space="0" w:color="000000"/>
              <w:right w:val="nil"/>
            </w:tcBorders>
          </w:tcPr>
          <w:p w14:paraId="225ED06F" w14:textId="77777777" w:rsidR="0039653E" w:rsidRPr="008D63E6" w:rsidRDefault="0039653E" w:rsidP="0039653E">
            <w:pPr>
              <w:spacing w:after="0"/>
              <w:jc w:val="both"/>
              <w:rPr>
                <w:rFonts w:ascii="Arial" w:eastAsia="Times New Roman" w:hAnsi="Arial" w:cs="Arial"/>
                <w:sz w:val="20"/>
                <w:szCs w:val="20"/>
              </w:rPr>
            </w:pPr>
          </w:p>
        </w:tc>
        <w:tc>
          <w:tcPr>
            <w:tcW w:w="5834" w:type="dxa"/>
            <w:tcBorders>
              <w:left w:val="nil"/>
              <w:bottom w:val="single" w:sz="4" w:space="0" w:color="000000"/>
              <w:right w:val="nil"/>
            </w:tcBorders>
          </w:tcPr>
          <w:p w14:paraId="225ED070" w14:textId="77777777" w:rsidR="0039653E" w:rsidRPr="008D63E6" w:rsidRDefault="0039653E" w:rsidP="0039653E">
            <w:pPr>
              <w:spacing w:after="0"/>
              <w:jc w:val="both"/>
              <w:rPr>
                <w:rFonts w:ascii="Arial" w:eastAsia="Times New Roman" w:hAnsi="Arial" w:cs="Arial"/>
                <w:sz w:val="20"/>
                <w:szCs w:val="20"/>
              </w:rPr>
            </w:pPr>
            <w:r w:rsidRPr="008D63E6">
              <w:rPr>
                <w:rFonts w:ascii="Arial" w:eastAsia="Times New Roman" w:hAnsi="Arial" w:cs="Arial"/>
                <w:sz w:val="20"/>
                <w:szCs w:val="20"/>
              </w:rPr>
              <w:t>↓Inflammation</w:t>
            </w:r>
          </w:p>
          <w:p w14:paraId="225ED071" w14:textId="77777777" w:rsidR="0039653E" w:rsidRPr="008D63E6" w:rsidRDefault="0039653E" w:rsidP="0039653E">
            <w:pPr>
              <w:spacing w:after="0"/>
              <w:jc w:val="both"/>
              <w:rPr>
                <w:rFonts w:ascii="Arial" w:eastAsia="Times New Roman" w:hAnsi="Arial" w:cs="Arial"/>
                <w:sz w:val="20"/>
                <w:szCs w:val="20"/>
              </w:rPr>
            </w:pPr>
            <w:r w:rsidRPr="008D63E6">
              <w:rPr>
                <w:rFonts w:ascii="Arial" w:eastAsia="Times New Roman" w:hAnsi="Arial" w:cs="Arial"/>
                <w:sz w:val="20"/>
                <w:szCs w:val="20"/>
              </w:rPr>
              <w:t>comparable to the effects of ibuprofen</w:t>
            </w:r>
          </w:p>
        </w:tc>
        <w:tc>
          <w:tcPr>
            <w:tcW w:w="1417" w:type="dxa"/>
            <w:tcBorders>
              <w:left w:val="nil"/>
              <w:bottom w:val="single" w:sz="4" w:space="0" w:color="000000"/>
              <w:right w:val="nil"/>
            </w:tcBorders>
          </w:tcPr>
          <w:p w14:paraId="225ED072" w14:textId="396565F3" w:rsidR="0039653E" w:rsidRPr="008D63E6" w:rsidRDefault="0039653E" w:rsidP="0039653E">
            <w:pPr>
              <w:spacing w:after="0"/>
              <w:jc w:val="both"/>
              <w:rPr>
                <w:rFonts w:ascii="Arial" w:eastAsia="Times New Roman" w:hAnsi="Arial" w:cs="Arial"/>
                <w:sz w:val="20"/>
                <w:szCs w:val="20"/>
              </w:rPr>
            </w:pPr>
            <w:proofErr w:type="spellStart"/>
            <w:r w:rsidRPr="008D63E6">
              <w:rPr>
                <w:rFonts w:ascii="Arial" w:eastAsia="Times New Roman" w:hAnsi="Arial" w:cs="Arial"/>
                <w:sz w:val="20"/>
                <w:szCs w:val="20"/>
              </w:rPr>
              <w:t>Gosslau</w:t>
            </w:r>
            <w:proofErr w:type="spellEnd"/>
            <w:r w:rsidRPr="008D63E6">
              <w:rPr>
                <w:rFonts w:ascii="Arial" w:eastAsia="Times New Roman" w:hAnsi="Arial" w:cs="Arial"/>
                <w:sz w:val="20"/>
                <w:szCs w:val="20"/>
              </w:rPr>
              <w:t xml:space="preserve"> et al. (2014)</w:t>
            </w:r>
          </w:p>
        </w:tc>
      </w:tr>
      <w:tr w:rsidR="0039653E" w:rsidRPr="008D63E6" w14:paraId="225ED091" w14:textId="77777777">
        <w:trPr>
          <w:trHeight w:val="145"/>
        </w:trPr>
        <w:tc>
          <w:tcPr>
            <w:tcW w:w="568" w:type="dxa"/>
            <w:tcBorders>
              <w:left w:val="nil"/>
              <w:bottom w:val="single" w:sz="4" w:space="0" w:color="000000"/>
              <w:right w:val="nil"/>
            </w:tcBorders>
          </w:tcPr>
          <w:p w14:paraId="225ED088" w14:textId="77777777" w:rsidR="0039653E" w:rsidRPr="008D63E6" w:rsidRDefault="0039653E" w:rsidP="0039653E">
            <w:pPr>
              <w:spacing w:after="0"/>
              <w:jc w:val="both"/>
              <w:rPr>
                <w:rFonts w:ascii="Arial" w:eastAsia="Times New Roman" w:hAnsi="Arial" w:cs="Arial"/>
                <w:sz w:val="20"/>
                <w:szCs w:val="20"/>
              </w:rPr>
            </w:pPr>
            <w:r w:rsidRPr="008D63E6">
              <w:rPr>
                <w:rFonts w:ascii="Arial" w:eastAsia="Times New Roman" w:hAnsi="Arial" w:cs="Arial"/>
                <w:sz w:val="20"/>
                <w:szCs w:val="20"/>
              </w:rPr>
              <w:t>7.</w:t>
            </w:r>
          </w:p>
        </w:tc>
        <w:tc>
          <w:tcPr>
            <w:tcW w:w="2551" w:type="dxa"/>
            <w:tcBorders>
              <w:left w:val="nil"/>
              <w:bottom w:val="single" w:sz="4" w:space="0" w:color="000000"/>
              <w:right w:val="nil"/>
            </w:tcBorders>
          </w:tcPr>
          <w:p w14:paraId="225ED089" w14:textId="77777777" w:rsidR="0039653E" w:rsidRPr="008D63E6" w:rsidRDefault="0039653E" w:rsidP="0039653E">
            <w:pPr>
              <w:spacing w:after="0"/>
              <w:jc w:val="both"/>
              <w:rPr>
                <w:rFonts w:ascii="Arial" w:eastAsia="Times New Roman" w:hAnsi="Arial" w:cs="Arial"/>
                <w:sz w:val="20"/>
                <w:szCs w:val="20"/>
              </w:rPr>
            </w:pPr>
            <w:r w:rsidRPr="008D63E6">
              <w:rPr>
                <w:rFonts w:ascii="Arial" w:eastAsia="Times New Roman" w:hAnsi="Arial" w:cs="Arial"/>
                <w:sz w:val="20"/>
                <w:szCs w:val="20"/>
              </w:rPr>
              <w:t>Sweet orange seed’s oil (1000 mg/kg BW)</w:t>
            </w:r>
          </w:p>
        </w:tc>
        <w:tc>
          <w:tcPr>
            <w:tcW w:w="1756" w:type="dxa"/>
            <w:tcBorders>
              <w:left w:val="nil"/>
              <w:bottom w:val="single" w:sz="4" w:space="0" w:color="000000"/>
              <w:right w:val="nil"/>
            </w:tcBorders>
          </w:tcPr>
          <w:p w14:paraId="225ED08A" w14:textId="77777777" w:rsidR="0039653E" w:rsidRPr="008D63E6" w:rsidRDefault="0039653E" w:rsidP="0039653E">
            <w:pPr>
              <w:spacing w:after="0"/>
              <w:jc w:val="both"/>
              <w:rPr>
                <w:rFonts w:ascii="Arial" w:eastAsia="Times New Roman" w:hAnsi="Arial" w:cs="Arial"/>
                <w:sz w:val="20"/>
                <w:szCs w:val="20"/>
              </w:rPr>
            </w:pPr>
            <w:r w:rsidRPr="008D63E6">
              <w:rPr>
                <w:rFonts w:ascii="Arial" w:eastAsia="Times New Roman" w:hAnsi="Arial" w:cs="Arial"/>
                <w:sz w:val="20"/>
                <w:szCs w:val="20"/>
              </w:rPr>
              <w:t>Diabetes</w:t>
            </w:r>
          </w:p>
        </w:tc>
        <w:tc>
          <w:tcPr>
            <w:tcW w:w="1646" w:type="dxa"/>
            <w:tcBorders>
              <w:left w:val="nil"/>
              <w:bottom w:val="single" w:sz="4" w:space="0" w:color="000000"/>
              <w:right w:val="nil"/>
            </w:tcBorders>
          </w:tcPr>
          <w:p w14:paraId="225ED08B" w14:textId="77777777" w:rsidR="0039653E" w:rsidRPr="008D63E6" w:rsidRDefault="0039653E" w:rsidP="0039653E">
            <w:pPr>
              <w:spacing w:after="0"/>
              <w:jc w:val="both"/>
              <w:rPr>
                <w:rFonts w:ascii="Arial" w:eastAsia="Times New Roman" w:hAnsi="Arial" w:cs="Arial"/>
                <w:sz w:val="20"/>
                <w:szCs w:val="20"/>
              </w:rPr>
            </w:pPr>
            <w:r w:rsidRPr="008D63E6">
              <w:rPr>
                <w:rFonts w:ascii="Arial" w:eastAsia="Times New Roman" w:hAnsi="Arial" w:cs="Arial"/>
                <w:sz w:val="20"/>
                <w:szCs w:val="20"/>
              </w:rPr>
              <w:t>18 alloxan-induced diabetic rats</w:t>
            </w:r>
          </w:p>
        </w:tc>
        <w:tc>
          <w:tcPr>
            <w:tcW w:w="1112" w:type="dxa"/>
            <w:tcBorders>
              <w:left w:val="nil"/>
              <w:bottom w:val="single" w:sz="4" w:space="0" w:color="000000"/>
              <w:right w:val="nil"/>
            </w:tcBorders>
          </w:tcPr>
          <w:p w14:paraId="225ED08C" w14:textId="77777777" w:rsidR="0039653E" w:rsidRPr="008D63E6" w:rsidRDefault="0039653E" w:rsidP="0039653E">
            <w:pPr>
              <w:spacing w:after="0"/>
              <w:jc w:val="both"/>
              <w:rPr>
                <w:rFonts w:ascii="Arial" w:eastAsia="Times New Roman" w:hAnsi="Arial" w:cs="Arial"/>
                <w:sz w:val="20"/>
                <w:szCs w:val="20"/>
              </w:rPr>
            </w:pPr>
            <w:r w:rsidRPr="008D63E6">
              <w:rPr>
                <w:rFonts w:ascii="Arial" w:eastAsia="Times New Roman" w:hAnsi="Arial" w:cs="Arial"/>
                <w:sz w:val="20"/>
                <w:szCs w:val="20"/>
              </w:rPr>
              <w:t>28 days</w:t>
            </w:r>
          </w:p>
        </w:tc>
        <w:tc>
          <w:tcPr>
            <w:tcW w:w="5834" w:type="dxa"/>
            <w:tcBorders>
              <w:left w:val="nil"/>
              <w:bottom w:val="single" w:sz="4" w:space="0" w:color="000000"/>
              <w:right w:val="nil"/>
            </w:tcBorders>
          </w:tcPr>
          <w:p w14:paraId="225ED08D" w14:textId="77777777" w:rsidR="0039653E" w:rsidRPr="008D63E6" w:rsidRDefault="0039653E" w:rsidP="0039653E">
            <w:pPr>
              <w:spacing w:after="0"/>
              <w:jc w:val="both"/>
              <w:rPr>
                <w:rFonts w:ascii="Arial" w:eastAsia="Times New Roman" w:hAnsi="Arial" w:cs="Arial"/>
                <w:sz w:val="20"/>
                <w:szCs w:val="20"/>
              </w:rPr>
            </w:pPr>
            <w:r w:rsidRPr="008D63E6">
              <w:rPr>
                <w:rFonts w:ascii="Arial" w:eastAsia="Times New Roman" w:hAnsi="Arial" w:cs="Arial"/>
                <w:sz w:val="20"/>
                <w:szCs w:val="20"/>
              </w:rPr>
              <w:t xml:space="preserve">↓Blood glucose, ↓Triglycerides level, </w:t>
            </w:r>
          </w:p>
          <w:p w14:paraId="225ED08E" w14:textId="77777777" w:rsidR="0039653E" w:rsidRPr="008D63E6" w:rsidRDefault="0039653E" w:rsidP="0039653E">
            <w:pPr>
              <w:spacing w:after="0"/>
              <w:jc w:val="both"/>
              <w:rPr>
                <w:rFonts w:ascii="Arial" w:eastAsia="Times New Roman" w:hAnsi="Arial" w:cs="Arial"/>
                <w:sz w:val="20"/>
                <w:szCs w:val="20"/>
              </w:rPr>
            </w:pPr>
            <w:r w:rsidRPr="008D63E6">
              <w:rPr>
                <w:rFonts w:ascii="Arial" w:eastAsia="Times New Roman" w:hAnsi="Arial" w:cs="Arial"/>
                <w:sz w:val="20"/>
                <w:szCs w:val="20"/>
              </w:rPr>
              <w:t>↓total cholesterol,  ↑HDL cholesterol</w:t>
            </w:r>
          </w:p>
          <w:p w14:paraId="225ED08F" w14:textId="77777777" w:rsidR="0039653E" w:rsidRPr="008D63E6" w:rsidRDefault="0039653E" w:rsidP="0039653E">
            <w:pPr>
              <w:spacing w:after="0"/>
              <w:jc w:val="both"/>
              <w:rPr>
                <w:rFonts w:ascii="Arial" w:eastAsia="Times New Roman" w:hAnsi="Arial" w:cs="Arial"/>
                <w:sz w:val="20"/>
                <w:szCs w:val="20"/>
              </w:rPr>
            </w:pPr>
          </w:p>
        </w:tc>
        <w:tc>
          <w:tcPr>
            <w:tcW w:w="1417" w:type="dxa"/>
            <w:tcBorders>
              <w:left w:val="nil"/>
              <w:bottom w:val="single" w:sz="4" w:space="0" w:color="000000"/>
              <w:right w:val="nil"/>
            </w:tcBorders>
          </w:tcPr>
          <w:p w14:paraId="225ED090" w14:textId="5B508480" w:rsidR="0039653E" w:rsidRPr="008D63E6" w:rsidRDefault="001A1545" w:rsidP="0039653E">
            <w:pPr>
              <w:spacing w:after="0"/>
              <w:jc w:val="both"/>
              <w:rPr>
                <w:rFonts w:ascii="Arial" w:eastAsia="Times New Roman" w:hAnsi="Arial" w:cs="Arial"/>
                <w:sz w:val="20"/>
                <w:szCs w:val="20"/>
              </w:rPr>
            </w:pPr>
            <w:r w:rsidRPr="008D63E6">
              <w:rPr>
                <w:rFonts w:ascii="Arial" w:eastAsia="Times New Roman" w:hAnsi="Arial" w:cs="Arial"/>
                <w:sz w:val="20"/>
                <w:szCs w:val="20"/>
              </w:rPr>
              <w:t>Chilaka et al. (2015)</w:t>
            </w:r>
          </w:p>
        </w:tc>
      </w:tr>
      <w:tr w:rsidR="00625214" w:rsidRPr="008D63E6" w14:paraId="225ED099" w14:textId="77777777">
        <w:trPr>
          <w:trHeight w:val="145"/>
        </w:trPr>
        <w:tc>
          <w:tcPr>
            <w:tcW w:w="568" w:type="dxa"/>
            <w:tcBorders>
              <w:left w:val="nil"/>
              <w:bottom w:val="single" w:sz="4" w:space="0" w:color="000000"/>
              <w:right w:val="nil"/>
            </w:tcBorders>
          </w:tcPr>
          <w:p w14:paraId="225ED092" w14:textId="77777777" w:rsidR="00625214" w:rsidRPr="008D63E6" w:rsidRDefault="00625214" w:rsidP="00625214">
            <w:pPr>
              <w:spacing w:after="0"/>
              <w:jc w:val="both"/>
              <w:rPr>
                <w:rFonts w:ascii="Arial" w:eastAsia="Times New Roman" w:hAnsi="Arial" w:cs="Arial"/>
                <w:sz w:val="20"/>
                <w:szCs w:val="20"/>
              </w:rPr>
            </w:pPr>
            <w:r w:rsidRPr="008D63E6">
              <w:rPr>
                <w:rFonts w:ascii="Arial" w:eastAsia="Times New Roman" w:hAnsi="Arial" w:cs="Arial"/>
                <w:sz w:val="20"/>
                <w:szCs w:val="20"/>
              </w:rPr>
              <w:t>8.</w:t>
            </w:r>
          </w:p>
        </w:tc>
        <w:tc>
          <w:tcPr>
            <w:tcW w:w="2551" w:type="dxa"/>
            <w:tcBorders>
              <w:left w:val="nil"/>
              <w:bottom w:val="single" w:sz="4" w:space="0" w:color="000000"/>
              <w:right w:val="nil"/>
            </w:tcBorders>
          </w:tcPr>
          <w:p w14:paraId="225ED093" w14:textId="77777777" w:rsidR="00625214" w:rsidRPr="008D63E6" w:rsidRDefault="00625214" w:rsidP="00625214">
            <w:pPr>
              <w:spacing w:after="0"/>
              <w:jc w:val="both"/>
              <w:rPr>
                <w:rFonts w:ascii="Arial" w:eastAsia="Times New Roman" w:hAnsi="Arial" w:cs="Arial"/>
                <w:sz w:val="20"/>
                <w:szCs w:val="20"/>
              </w:rPr>
            </w:pPr>
            <w:r w:rsidRPr="008D63E6">
              <w:rPr>
                <w:rFonts w:ascii="Arial" w:eastAsia="Times New Roman" w:hAnsi="Arial" w:cs="Arial"/>
                <w:i/>
                <w:sz w:val="20"/>
                <w:szCs w:val="20"/>
              </w:rPr>
              <w:t>C. reticulata</w:t>
            </w:r>
            <w:r w:rsidRPr="008D63E6">
              <w:rPr>
                <w:rFonts w:ascii="Arial" w:eastAsia="Times New Roman" w:hAnsi="Arial" w:cs="Arial"/>
                <w:sz w:val="20"/>
                <w:szCs w:val="20"/>
              </w:rPr>
              <w:t xml:space="preserve"> extract (0.25% and 0.5%)</w:t>
            </w:r>
          </w:p>
        </w:tc>
        <w:tc>
          <w:tcPr>
            <w:tcW w:w="1756" w:type="dxa"/>
            <w:tcBorders>
              <w:left w:val="nil"/>
              <w:bottom w:val="single" w:sz="4" w:space="0" w:color="000000"/>
              <w:right w:val="nil"/>
            </w:tcBorders>
          </w:tcPr>
          <w:p w14:paraId="225ED094" w14:textId="77777777" w:rsidR="00625214" w:rsidRPr="008D63E6" w:rsidRDefault="00625214" w:rsidP="00625214">
            <w:pPr>
              <w:spacing w:after="0"/>
              <w:jc w:val="both"/>
              <w:rPr>
                <w:rFonts w:ascii="Arial" w:eastAsia="Times New Roman" w:hAnsi="Arial" w:cs="Arial"/>
                <w:sz w:val="20"/>
                <w:szCs w:val="20"/>
              </w:rPr>
            </w:pPr>
            <w:r w:rsidRPr="008D63E6">
              <w:rPr>
                <w:rFonts w:ascii="Arial" w:eastAsia="Times New Roman" w:hAnsi="Arial" w:cs="Arial"/>
                <w:sz w:val="20"/>
                <w:szCs w:val="20"/>
              </w:rPr>
              <w:t>Obesity</w:t>
            </w:r>
          </w:p>
        </w:tc>
        <w:tc>
          <w:tcPr>
            <w:tcW w:w="1646" w:type="dxa"/>
            <w:tcBorders>
              <w:left w:val="nil"/>
              <w:bottom w:val="single" w:sz="4" w:space="0" w:color="000000"/>
              <w:right w:val="nil"/>
            </w:tcBorders>
          </w:tcPr>
          <w:p w14:paraId="225ED095" w14:textId="77777777" w:rsidR="00625214" w:rsidRPr="008D63E6" w:rsidRDefault="00625214" w:rsidP="00625214">
            <w:pPr>
              <w:spacing w:after="0"/>
              <w:jc w:val="both"/>
              <w:rPr>
                <w:rFonts w:ascii="Arial" w:eastAsia="Times New Roman" w:hAnsi="Arial" w:cs="Arial"/>
                <w:sz w:val="20"/>
                <w:szCs w:val="20"/>
              </w:rPr>
            </w:pPr>
            <w:r w:rsidRPr="008D63E6">
              <w:rPr>
                <w:rFonts w:ascii="Arial" w:eastAsia="Times New Roman" w:hAnsi="Arial" w:cs="Arial"/>
                <w:sz w:val="20"/>
                <w:szCs w:val="20"/>
              </w:rPr>
              <w:t xml:space="preserve">Obese mice </w:t>
            </w:r>
          </w:p>
        </w:tc>
        <w:tc>
          <w:tcPr>
            <w:tcW w:w="1112" w:type="dxa"/>
            <w:tcBorders>
              <w:left w:val="nil"/>
              <w:bottom w:val="single" w:sz="4" w:space="0" w:color="000000"/>
              <w:right w:val="nil"/>
            </w:tcBorders>
          </w:tcPr>
          <w:p w14:paraId="225ED096" w14:textId="77777777" w:rsidR="00625214" w:rsidRPr="008D63E6" w:rsidRDefault="00625214" w:rsidP="00625214">
            <w:pPr>
              <w:spacing w:after="0"/>
              <w:jc w:val="both"/>
              <w:rPr>
                <w:rFonts w:ascii="Arial" w:eastAsia="Times New Roman" w:hAnsi="Arial" w:cs="Arial"/>
                <w:sz w:val="20"/>
                <w:szCs w:val="20"/>
              </w:rPr>
            </w:pPr>
            <w:r w:rsidRPr="008D63E6">
              <w:rPr>
                <w:rFonts w:ascii="Arial" w:eastAsia="Times New Roman" w:hAnsi="Arial" w:cs="Arial"/>
                <w:sz w:val="20"/>
                <w:szCs w:val="20"/>
              </w:rPr>
              <w:t>12 weeks</w:t>
            </w:r>
          </w:p>
        </w:tc>
        <w:tc>
          <w:tcPr>
            <w:tcW w:w="5834" w:type="dxa"/>
            <w:tcBorders>
              <w:left w:val="nil"/>
              <w:bottom w:val="single" w:sz="4" w:space="0" w:color="000000"/>
              <w:right w:val="nil"/>
            </w:tcBorders>
          </w:tcPr>
          <w:p w14:paraId="225ED097" w14:textId="77777777" w:rsidR="00625214" w:rsidRPr="008D63E6" w:rsidRDefault="00625214" w:rsidP="00625214">
            <w:pPr>
              <w:spacing w:after="0"/>
              <w:jc w:val="both"/>
              <w:rPr>
                <w:rFonts w:ascii="Arial" w:eastAsia="Times New Roman" w:hAnsi="Arial" w:cs="Arial"/>
                <w:sz w:val="20"/>
                <w:szCs w:val="20"/>
              </w:rPr>
            </w:pPr>
            <w:r w:rsidRPr="008D63E6">
              <w:rPr>
                <w:rFonts w:ascii="Arial" w:eastAsia="Times New Roman" w:hAnsi="Arial" w:cs="Arial"/>
                <w:sz w:val="20"/>
                <w:szCs w:val="20"/>
              </w:rPr>
              <w:t>↓21 % and 34% in body weight respectively</w:t>
            </w:r>
          </w:p>
        </w:tc>
        <w:tc>
          <w:tcPr>
            <w:tcW w:w="1417" w:type="dxa"/>
            <w:tcBorders>
              <w:left w:val="nil"/>
              <w:bottom w:val="single" w:sz="4" w:space="0" w:color="000000"/>
              <w:right w:val="nil"/>
            </w:tcBorders>
          </w:tcPr>
          <w:p w14:paraId="225ED098" w14:textId="4985A787" w:rsidR="00625214" w:rsidRPr="008D63E6" w:rsidRDefault="00625214" w:rsidP="00625214">
            <w:pPr>
              <w:spacing w:after="0"/>
              <w:jc w:val="both"/>
              <w:rPr>
                <w:rFonts w:ascii="Arial" w:eastAsia="Times New Roman" w:hAnsi="Arial" w:cs="Arial"/>
                <w:sz w:val="20"/>
                <w:szCs w:val="20"/>
              </w:rPr>
            </w:pPr>
            <w:r w:rsidRPr="008D63E6">
              <w:rPr>
                <w:rFonts w:ascii="Arial" w:eastAsia="Times New Roman" w:hAnsi="Arial" w:cs="Arial"/>
                <w:sz w:val="20"/>
                <w:szCs w:val="20"/>
              </w:rPr>
              <w:t>Guo et al. (2016)</w:t>
            </w:r>
          </w:p>
        </w:tc>
      </w:tr>
      <w:tr w:rsidR="00625214" w:rsidRPr="008D63E6" w14:paraId="225ED0A1" w14:textId="77777777">
        <w:trPr>
          <w:trHeight w:val="145"/>
        </w:trPr>
        <w:tc>
          <w:tcPr>
            <w:tcW w:w="568" w:type="dxa"/>
            <w:tcBorders>
              <w:left w:val="nil"/>
              <w:bottom w:val="single" w:sz="4" w:space="0" w:color="000000"/>
              <w:right w:val="nil"/>
            </w:tcBorders>
          </w:tcPr>
          <w:p w14:paraId="225ED09A" w14:textId="77777777" w:rsidR="00625214" w:rsidRPr="008D63E6" w:rsidRDefault="00625214" w:rsidP="00625214">
            <w:pPr>
              <w:spacing w:after="0"/>
              <w:jc w:val="both"/>
              <w:rPr>
                <w:rFonts w:ascii="Arial" w:eastAsia="Times New Roman" w:hAnsi="Arial" w:cs="Arial"/>
                <w:sz w:val="20"/>
                <w:szCs w:val="20"/>
              </w:rPr>
            </w:pPr>
            <w:r w:rsidRPr="008D63E6">
              <w:rPr>
                <w:rFonts w:ascii="Arial" w:eastAsia="Times New Roman" w:hAnsi="Arial" w:cs="Arial"/>
                <w:sz w:val="20"/>
                <w:szCs w:val="20"/>
              </w:rPr>
              <w:t>9.</w:t>
            </w:r>
          </w:p>
        </w:tc>
        <w:tc>
          <w:tcPr>
            <w:tcW w:w="2551" w:type="dxa"/>
            <w:tcBorders>
              <w:left w:val="nil"/>
              <w:bottom w:val="single" w:sz="4" w:space="0" w:color="000000"/>
              <w:right w:val="nil"/>
            </w:tcBorders>
          </w:tcPr>
          <w:p w14:paraId="225ED09B" w14:textId="77777777" w:rsidR="00625214" w:rsidRPr="008D63E6" w:rsidRDefault="00625214" w:rsidP="00625214">
            <w:pPr>
              <w:spacing w:after="0"/>
              <w:jc w:val="both"/>
              <w:rPr>
                <w:rFonts w:ascii="Arial" w:eastAsia="Times New Roman" w:hAnsi="Arial" w:cs="Arial"/>
                <w:sz w:val="20"/>
                <w:szCs w:val="20"/>
              </w:rPr>
            </w:pPr>
            <w:r w:rsidRPr="008D63E6">
              <w:rPr>
                <w:rFonts w:ascii="Arial" w:eastAsia="Times New Roman" w:hAnsi="Arial" w:cs="Arial"/>
                <w:i/>
                <w:sz w:val="20"/>
                <w:szCs w:val="20"/>
              </w:rPr>
              <w:t>C. medica</w:t>
            </w:r>
            <w:r w:rsidRPr="008D63E6">
              <w:rPr>
                <w:rFonts w:ascii="Arial" w:eastAsia="Times New Roman" w:hAnsi="Arial" w:cs="Arial"/>
                <w:sz w:val="20"/>
                <w:szCs w:val="20"/>
              </w:rPr>
              <w:t xml:space="preserve"> peel extract (600 mg/kg BW)  </w:t>
            </w:r>
          </w:p>
        </w:tc>
        <w:tc>
          <w:tcPr>
            <w:tcW w:w="1756" w:type="dxa"/>
            <w:tcBorders>
              <w:left w:val="nil"/>
              <w:bottom w:val="single" w:sz="4" w:space="0" w:color="000000"/>
              <w:right w:val="nil"/>
            </w:tcBorders>
          </w:tcPr>
          <w:p w14:paraId="225ED09C" w14:textId="77777777" w:rsidR="00625214" w:rsidRPr="008D63E6" w:rsidRDefault="00625214" w:rsidP="00625214">
            <w:pPr>
              <w:spacing w:after="0"/>
              <w:jc w:val="both"/>
              <w:rPr>
                <w:rFonts w:ascii="Arial" w:eastAsia="Times New Roman" w:hAnsi="Arial" w:cs="Arial"/>
                <w:sz w:val="20"/>
                <w:szCs w:val="20"/>
              </w:rPr>
            </w:pPr>
            <w:r w:rsidRPr="008D63E6">
              <w:rPr>
                <w:rFonts w:ascii="Arial" w:eastAsia="Times New Roman" w:hAnsi="Arial" w:cs="Arial"/>
                <w:sz w:val="20"/>
                <w:szCs w:val="20"/>
              </w:rPr>
              <w:t>Diabetes</w:t>
            </w:r>
          </w:p>
        </w:tc>
        <w:tc>
          <w:tcPr>
            <w:tcW w:w="1646" w:type="dxa"/>
            <w:tcBorders>
              <w:left w:val="nil"/>
              <w:bottom w:val="single" w:sz="4" w:space="0" w:color="000000"/>
              <w:right w:val="nil"/>
            </w:tcBorders>
          </w:tcPr>
          <w:p w14:paraId="225ED09D" w14:textId="77777777" w:rsidR="00625214" w:rsidRPr="008D63E6" w:rsidRDefault="00625214" w:rsidP="00625214">
            <w:pPr>
              <w:spacing w:after="0"/>
              <w:jc w:val="both"/>
              <w:rPr>
                <w:rFonts w:ascii="Arial" w:eastAsia="Times New Roman" w:hAnsi="Arial" w:cs="Arial"/>
                <w:sz w:val="20"/>
                <w:szCs w:val="20"/>
              </w:rPr>
            </w:pPr>
            <w:r w:rsidRPr="008D63E6">
              <w:rPr>
                <w:rFonts w:ascii="Arial" w:eastAsia="Times New Roman" w:hAnsi="Arial" w:cs="Arial"/>
                <w:sz w:val="20"/>
                <w:szCs w:val="20"/>
              </w:rPr>
              <w:t>ZDF rats</w:t>
            </w:r>
          </w:p>
        </w:tc>
        <w:tc>
          <w:tcPr>
            <w:tcW w:w="1112" w:type="dxa"/>
            <w:tcBorders>
              <w:left w:val="nil"/>
              <w:bottom w:val="single" w:sz="4" w:space="0" w:color="000000"/>
              <w:right w:val="nil"/>
            </w:tcBorders>
          </w:tcPr>
          <w:p w14:paraId="225ED09E" w14:textId="77777777" w:rsidR="00625214" w:rsidRPr="008D63E6" w:rsidRDefault="00625214" w:rsidP="00625214">
            <w:pPr>
              <w:spacing w:after="0"/>
              <w:jc w:val="both"/>
              <w:rPr>
                <w:rFonts w:ascii="Arial" w:eastAsia="Times New Roman" w:hAnsi="Arial" w:cs="Arial"/>
                <w:sz w:val="20"/>
                <w:szCs w:val="20"/>
              </w:rPr>
            </w:pPr>
            <w:r w:rsidRPr="008D63E6">
              <w:rPr>
                <w:rFonts w:ascii="Arial" w:eastAsia="Times New Roman" w:hAnsi="Arial" w:cs="Arial"/>
                <w:sz w:val="20"/>
                <w:szCs w:val="20"/>
              </w:rPr>
              <w:t>4 weeks</w:t>
            </w:r>
          </w:p>
        </w:tc>
        <w:tc>
          <w:tcPr>
            <w:tcW w:w="5834" w:type="dxa"/>
            <w:tcBorders>
              <w:left w:val="nil"/>
              <w:bottom w:val="single" w:sz="4" w:space="0" w:color="000000"/>
              <w:right w:val="nil"/>
            </w:tcBorders>
          </w:tcPr>
          <w:p w14:paraId="225ED09F" w14:textId="77777777" w:rsidR="00625214" w:rsidRPr="008D63E6" w:rsidRDefault="00625214" w:rsidP="00625214">
            <w:pPr>
              <w:spacing w:after="0"/>
              <w:jc w:val="both"/>
              <w:rPr>
                <w:rFonts w:ascii="Arial" w:eastAsia="Times New Roman" w:hAnsi="Arial" w:cs="Arial"/>
                <w:sz w:val="20"/>
                <w:szCs w:val="20"/>
              </w:rPr>
            </w:pPr>
            <w:r w:rsidRPr="008D63E6">
              <w:rPr>
                <w:rFonts w:ascii="Arial" w:eastAsia="Times New Roman" w:hAnsi="Arial" w:cs="Arial"/>
                <w:sz w:val="20"/>
                <w:szCs w:val="20"/>
              </w:rPr>
              <w:t xml:space="preserve">↓ Blood glucose </w:t>
            </w:r>
          </w:p>
        </w:tc>
        <w:tc>
          <w:tcPr>
            <w:tcW w:w="1417" w:type="dxa"/>
            <w:tcBorders>
              <w:left w:val="nil"/>
              <w:bottom w:val="single" w:sz="4" w:space="0" w:color="000000"/>
              <w:right w:val="nil"/>
            </w:tcBorders>
          </w:tcPr>
          <w:p w14:paraId="225ED0A0" w14:textId="5F51C82B" w:rsidR="00625214" w:rsidRPr="008D63E6" w:rsidRDefault="00625214" w:rsidP="00625214">
            <w:pPr>
              <w:spacing w:after="0"/>
              <w:jc w:val="both"/>
              <w:rPr>
                <w:rFonts w:ascii="Arial" w:eastAsia="Times New Roman" w:hAnsi="Arial" w:cs="Arial"/>
                <w:sz w:val="20"/>
                <w:szCs w:val="20"/>
              </w:rPr>
            </w:pPr>
            <w:r w:rsidRPr="008D63E6">
              <w:rPr>
                <w:rFonts w:ascii="Arial" w:eastAsia="Times New Roman" w:hAnsi="Arial" w:cs="Arial"/>
                <w:sz w:val="20"/>
                <w:szCs w:val="20"/>
              </w:rPr>
              <w:t>Menichini et al. (2016)</w:t>
            </w:r>
          </w:p>
        </w:tc>
      </w:tr>
      <w:tr w:rsidR="00891655" w:rsidRPr="008D63E6" w14:paraId="225ED0A9" w14:textId="77777777">
        <w:trPr>
          <w:trHeight w:val="145"/>
        </w:trPr>
        <w:tc>
          <w:tcPr>
            <w:tcW w:w="568" w:type="dxa"/>
            <w:tcBorders>
              <w:left w:val="nil"/>
              <w:bottom w:val="single" w:sz="4" w:space="0" w:color="000000"/>
              <w:right w:val="nil"/>
            </w:tcBorders>
          </w:tcPr>
          <w:p w14:paraId="225ED0A2" w14:textId="77777777" w:rsidR="00891655" w:rsidRPr="008D63E6" w:rsidRDefault="00064987">
            <w:pPr>
              <w:spacing w:after="0"/>
              <w:jc w:val="both"/>
              <w:rPr>
                <w:rFonts w:ascii="Arial" w:eastAsia="Times New Roman" w:hAnsi="Arial" w:cs="Arial"/>
                <w:sz w:val="20"/>
                <w:szCs w:val="20"/>
              </w:rPr>
            </w:pPr>
            <w:r w:rsidRPr="008D63E6">
              <w:rPr>
                <w:rFonts w:ascii="Arial" w:eastAsia="Times New Roman" w:hAnsi="Arial" w:cs="Arial"/>
                <w:sz w:val="20"/>
                <w:szCs w:val="20"/>
              </w:rPr>
              <w:t>10.</w:t>
            </w:r>
          </w:p>
        </w:tc>
        <w:tc>
          <w:tcPr>
            <w:tcW w:w="2551" w:type="dxa"/>
            <w:tcBorders>
              <w:left w:val="nil"/>
              <w:bottom w:val="single" w:sz="4" w:space="0" w:color="000000"/>
              <w:right w:val="nil"/>
            </w:tcBorders>
          </w:tcPr>
          <w:p w14:paraId="225ED0A3" w14:textId="77777777" w:rsidR="00891655" w:rsidRPr="008D63E6" w:rsidRDefault="00064987">
            <w:pPr>
              <w:spacing w:after="0"/>
              <w:jc w:val="both"/>
              <w:rPr>
                <w:rFonts w:ascii="Arial" w:eastAsia="Times New Roman" w:hAnsi="Arial" w:cs="Arial"/>
                <w:i/>
                <w:sz w:val="20"/>
                <w:szCs w:val="20"/>
                <w:highlight w:val="white"/>
              </w:rPr>
            </w:pPr>
            <w:r w:rsidRPr="008D63E6">
              <w:rPr>
                <w:rFonts w:ascii="Arial" w:eastAsia="Times New Roman" w:hAnsi="Arial" w:cs="Arial"/>
                <w:sz w:val="20"/>
                <w:szCs w:val="20"/>
              </w:rPr>
              <w:t>Citrus peel extract</w:t>
            </w:r>
          </w:p>
        </w:tc>
        <w:tc>
          <w:tcPr>
            <w:tcW w:w="1756" w:type="dxa"/>
            <w:tcBorders>
              <w:left w:val="nil"/>
              <w:bottom w:val="single" w:sz="4" w:space="0" w:color="000000"/>
              <w:right w:val="nil"/>
            </w:tcBorders>
          </w:tcPr>
          <w:p w14:paraId="225ED0A4" w14:textId="77777777" w:rsidR="00891655" w:rsidRPr="008D63E6" w:rsidRDefault="00064987">
            <w:pPr>
              <w:spacing w:after="0"/>
              <w:jc w:val="both"/>
              <w:rPr>
                <w:rFonts w:ascii="Arial" w:eastAsia="Times New Roman" w:hAnsi="Arial" w:cs="Arial"/>
                <w:sz w:val="20"/>
                <w:szCs w:val="20"/>
              </w:rPr>
            </w:pPr>
            <w:r w:rsidRPr="008D63E6">
              <w:rPr>
                <w:rFonts w:ascii="Arial" w:eastAsia="Times New Roman" w:hAnsi="Arial" w:cs="Arial"/>
                <w:sz w:val="20"/>
                <w:szCs w:val="20"/>
              </w:rPr>
              <w:t>Diabetes and cholesterol</w:t>
            </w:r>
          </w:p>
        </w:tc>
        <w:tc>
          <w:tcPr>
            <w:tcW w:w="1646" w:type="dxa"/>
            <w:tcBorders>
              <w:left w:val="nil"/>
              <w:bottom w:val="single" w:sz="4" w:space="0" w:color="000000"/>
              <w:right w:val="nil"/>
            </w:tcBorders>
          </w:tcPr>
          <w:p w14:paraId="225ED0A5" w14:textId="77777777" w:rsidR="00891655" w:rsidRPr="008D63E6" w:rsidRDefault="00064987">
            <w:pPr>
              <w:spacing w:after="0"/>
              <w:jc w:val="both"/>
              <w:rPr>
                <w:rFonts w:ascii="Arial" w:eastAsia="Times New Roman" w:hAnsi="Arial" w:cs="Arial"/>
                <w:sz w:val="20"/>
                <w:szCs w:val="20"/>
              </w:rPr>
            </w:pPr>
            <w:r w:rsidRPr="008D63E6">
              <w:rPr>
                <w:rFonts w:ascii="Arial" w:eastAsia="Times New Roman" w:hAnsi="Arial" w:cs="Arial"/>
                <w:sz w:val="20"/>
                <w:szCs w:val="20"/>
              </w:rPr>
              <w:t xml:space="preserve">Rat </w:t>
            </w:r>
          </w:p>
        </w:tc>
        <w:tc>
          <w:tcPr>
            <w:tcW w:w="1112" w:type="dxa"/>
            <w:tcBorders>
              <w:left w:val="nil"/>
              <w:bottom w:val="single" w:sz="4" w:space="0" w:color="000000"/>
              <w:right w:val="nil"/>
            </w:tcBorders>
          </w:tcPr>
          <w:p w14:paraId="225ED0A6" w14:textId="77777777" w:rsidR="00891655" w:rsidRPr="008D63E6" w:rsidRDefault="00064987">
            <w:pPr>
              <w:spacing w:after="0"/>
              <w:jc w:val="both"/>
              <w:rPr>
                <w:rFonts w:ascii="Arial" w:eastAsia="Times New Roman" w:hAnsi="Arial" w:cs="Arial"/>
                <w:sz w:val="20"/>
                <w:szCs w:val="20"/>
                <w:highlight w:val="white"/>
              </w:rPr>
            </w:pPr>
            <w:r w:rsidRPr="008D63E6">
              <w:rPr>
                <w:rFonts w:ascii="Arial" w:eastAsia="Times New Roman" w:hAnsi="Arial" w:cs="Arial"/>
                <w:sz w:val="20"/>
                <w:szCs w:val="20"/>
              </w:rPr>
              <w:t>56 days</w:t>
            </w:r>
          </w:p>
        </w:tc>
        <w:tc>
          <w:tcPr>
            <w:tcW w:w="5834" w:type="dxa"/>
            <w:tcBorders>
              <w:left w:val="nil"/>
              <w:bottom w:val="single" w:sz="4" w:space="0" w:color="000000"/>
              <w:right w:val="nil"/>
            </w:tcBorders>
          </w:tcPr>
          <w:p w14:paraId="225ED0A7" w14:textId="77777777" w:rsidR="00891655" w:rsidRPr="008D63E6" w:rsidRDefault="00064987">
            <w:pPr>
              <w:spacing w:after="0"/>
              <w:jc w:val="both"/>
              <w:rPr>
                <w:rFonts w:ascii="Arial" w:eastAsia="Times New Roman" w:hAnsi="Arial" w:cs="Arial"/>
                <w:sz w:val="20"/>
                <w:szCs w:val="20"/>
              </w:rPr>
            </w:pPr>
            <w:r w:rsidRPr="008D63E6">
              <w:rPr>
                <w:rFonts w:ascii="Arial" w:eastAsia="Times New Roman" w:hAnsi="Arial" w:cs="Arial"/>
                <w:sz w:val="20"/>
                <w:szCs w:val="20"/>
              </w:rPr>
              <w:t>↓ Total cholesterol (8.55%), LDL (11.39%), triglycerides (7.89%) and sera glucose level (8.96%)</w:t>
            </w:r>
          </w:p>
        </w:tc>
        <w:tc>
          <w:tcPr>
            <w:tcW w:w="1417" w:type="dxa"/>
            <w:tcBorders>
              <w:left w:val="nil"/>
              <w:bottom w:val="single" w:sz="4" w:space="0" w:color="000000"/>
              <w:right w:val="nil"/>
            </w:tcBorders>
          </w:tcPr>
          <w:p w14:paraId="225ED0A8" w14:textId="027D330D" w:rsidR="00891655" w:rsidRPr="008D63E6" w:rsidRDefault="00625214">
            <w:pPr>
              <w:spacing w:after="0"/>
              <w:jc w:val="both"/>
              <w:rPr>
                <w:rFonts w:ascii="Arial" w:eastAsia="Times New Roman" w:hAnsi="Arial" w:cs="Arial"/>
                <w:sz w:val="20"/>
                <w:szCs w:val="20"/>
              </w:rPr>
            </w:pPr>
            <w:r w:rsidRPr="008D63E6">
              <w:rPr>
                <w:rFonts w:ascii="Arial" w:eastAsia="Times New Roman" w:hAnsi="Arial" w:cs="Arial"/>
                <w:sz w:val="20"/>
                <w:szCs w:val="20"/>
              </w:rPr>
              <w:t>Ashraf et al. (2017)</w:t>
            </w:r>
          </w:p>
        </w:tc>
      </w:tr>
      <w:tr w:rsidR="00891655" w:rsidRPr="008D63E6" w14:paraId="225ED0B1" w14:textId="77777777">
        <w:trPr>
          <w:trHeight w:val="145"/>
        </w:trPr>
        <w:tc>
          <w:tcPr>
            <w:tcW w:w="568" w:type="dxa"/>
            <w:tcBorders>
              <w:left w:val="nil"/>
              <w:bottom w:val="single" w:sz="4" w:space="0" w:color="000000"/>
              <w:right w:val="nil"/>
            </w:tcBorders>
          </w:tcPr>
          <w:p w14:paraId="225ED0AA" w14:textId="77777777" w:rsidR="00891655" w:rsidRPr="008D63E6" w:rsidRDefault="00064987">
            <w:pPr>
              <w:spacing w:after="0"/>
              <w:jc w:val="both"/>
              <w:rPr>
                <w:rFonts w:ascii="Arial" w:eastAsia="Times New Roman" w:hAnsi="Arial" w:cs="Arial"/>
                <w:sz w:val="20"/>
                <w:szCs w:val="20"/>
              </w:rPr>
            </w:pPr>
            <w:r w:rsidRPr="008D63E6">
              <w:rPr>
                <w:rFonts w:ascii="Arial" w:eastAsia="Times New Roman" w:hAnsi="Arial" w:cs="Arial"/>
                <w:sz w:val="20"/>
                <w:szCs w:val="20"/>
              </w:rPr>
              <w:t>11.</w:t>
            </w:r>
          </w:p>
        </w:tc>
        <w:tc>
          <w:tcPr>
            <w:tcW w:w="2551" w:type="dxa"/>
            <w:tcBorders>
              <w:left w:val="nil"/>
              <w:bottom w:val="single" w:sz="4" w:space="0" w:color="000000"/>
              <w:right w:val="nil"/>
            </w:tcBorders>
          </w:tcPr>
          <w:p w14:paraId="225ED0AB" w14:textId="77777777" w:rsidR="00891655" w:rsidRPr="008D63E6" w:rsidRDefault="00064987">
            <w:pPr>
              <w:spacing w:after="0"/>
              <w:jc w:val="both"/>
              <w:rPr>
                <w:rFonts w:ascii="Arial" w:eastAsia="Times New Roman" w:hAnsi="Arial" w:cs="Arial"/>
                <w:sz w:val="20"/>
                <w:szCs w:val="20"/>
                <w:highlight w:val="white"/>
              </w:rPr>
            </w:pPr>
            <w:r w:rsidRPr="008D63E6">
              <w:rPr>
                <w:rFonts w:ascii="Arial" w:eastAsia="Times New Roman" w:hAnsi="Arial" w:cs="Arial"/>
                <w:i/>
                <w:sz w:val="20"/>
                <w:szCs w:val="20"/>
              </w:rPr>
              <w:t>C. sinensis</w:t>
            </w:r>
            <w:r w:rsidRPr="008D63E6">
              <w:rPr>
                <w:rFonts w:ascii="Arial" w:eastAsia="Times New Roman" w:hAnsi="Arial" w:cs="Arial"/>
                <w:sz w:val="20"/>
                <w:szCs w:val="20"/>
              </w:rPr>
              <w:t xml:space="preserve"> methanol peels extract (50 and 100 mg/kg BW)</w:t>
            </w:r>
          </w:p>
        </w:tc>
        <w:tc>
          <w:tcPr>
            <w:tcW w:w="1756" w:type="dxa"/>
            <w:tcBorders>
              <w:left w:val="nil"/>
              <w:bottom w:val="single" w:sz="4" w:space="0" w:color="000000"/>
              <w:right w:val="nil"/>
            </w:tcBorders>
          </w:tcPr>
          <w:p w14:paraId="225ED0AC" w14:textId="77777777" w:rsidR="00891655" w:rsidRPr="008D63E6" w:rsidRDefault="00064987">
            <w:pPr>
              <w:spacing w:after="0"/>
              <w:jc w:val="both"/>
              <w:rPr>
                <w:rFonts w:ascii="Arial" w:eastAsia="Times New Roman" w:hAnsi="Arial" w:cs="Arial"/>
                <w:sz w:val="20"/>
                <w:szCs w:val="20"/>
              </w:rPr>
            </w:pPr>
            <w:r w:rsidRPr="008D63E6">
              <w:rPr>
                <w:rFonts w:ascii="Arial" w:eastAsia="Times New Roman" w:hAnsi="Arial" w:cs="Arial"/>
                <w:sz w:val="20"/>
                <w:szCs w:val="20"/>
              </w:rPr>
              <w:t>Diabetes</w:t>
            </w:r>
          </w:p>
        </w:tc>
        <w:tc>
          <w:tcPr>
            <w:tcW w:w="1646" w:type="dxa"/>
            <w:tcBorders>
              <w:left w:val="nil"/>
              <w:bottom w:val="single" w:sz="4" w:space="0" w:color="000000"/>
              <w:right w:val="nil"/>
            </w:tcBorders>
          </w:tcPr>
          <w:p w14:paraId="225ED0AD" w14:textId="77777777" w:rsidR="00891655" w:rsidRPr="008D63E6" w:rsidRDefault="00064987">
            <w:pPr>
              <w:spacing w:after="0"/>
              <w:jc w:val="both"/>
              <w:rPr>
                <w:rFonts w:ascii="Arial" w:eastAsia="Times New Roman" w:hAnsi="Arial" w:cs="Arial"/>
                <w:sz w:val="20"/>
                <w:szCs w:val="20"/>
              </w:rPr>
            </w:pPr>
            <w:r w:rsidRPr="008D63E6">
              <w:rPr>
                <w:rFonts w:ascii="Arial" w:eastAsia="Times New Roman" w:hAnsi="Arial" w:cs="Arial"/>
                <w:sz w:val="20"/>
                <w:szCs w:val="20"/>
              </w:rPr>
              <w:t>Diabetic rats</w:t>
            </w:r>
          </w:p>
        </w:tc>
        <w:tc>
          <w:tcPr>
            <w:tcW w:w="1112" w:type="dxa"/>
            <w:tcBorders>
              <w:left w:val="nil"/>
              <w:bottom w:val="single" w:sz="4" w:space="0" w:color="000000"/>
              <w:right w:val="nil"/>
            </w:tcBorders>
          </w:tcPr>
          <w:p w14:paraId="225ED0AE" w14:textId="77777777" w:rsidR="00891655" w:rsidRPr="008D63E6" w:rsidRDefault="00064987">
            <w:pPr>
              <w:spacing w:after="0"/>
              <w:jc w:val="both"/>
              <w:rPr>
                <w:rFonts w:ascii="Arial" w:eastAsia="Times New Roman" w:hAnsi="Arial" w:cs="Arial"/>
                <w:sz w:val="20"/>
                <w:szCs w:val="20"/>
                <w:highlight w:val="white"/>
              </w:rPr>
            </w:pPr>
            <w:r w:rsidRPr="008D63E6">
              <w:rPr>
                <w:rFonts w:ascii="Arial" w:eastAsia="Times New Roman" w:hAnsi="Arial" w:cs="Arial"/>
                <w:sz w:val="20"/>
                <w:szCs w:val="20"/>
                <w:highlight w:val="white"/>
              </w:rPr>
              <w:t>-</w:t>
            </w:r>
          </w:p>
        </w:tc>
        <w:tc>
          <w:tcPr>
            <w:tcW w:w="5834" w:type="dxa"/>
            <w:tcBorders>
              <w:left w:val="nil"/>
              <w:bottom w:val="single" w:sz="4" w:space="0" w:color="000000"/>
              <w:right w:val="nil"/>
            </w:tcBorders>
          </w:tcPr>
          <w:p w14:paraId="225ED0AF" w14:textId="77777777" w:rsidR="00891655" w:rsidRPr="008D63E6" w:rsidRDefault="00064987">
            <w:pPr>
              <w:spacing w:after="0"/>
              <w:jc w:val="both"/>
              <w:rPr>
                <w:rFonts w:ascii="Arial" w:eastAsia="Times New Roman" w:hAnsi="Arial" w:cs="Arial"/>
                <w:sz w:val="20"/>
                <w:szCs w:val="20"/>
              </w:rPr>
            </w:pPr>
            <w:r w:rsidRPr="008D63E6">
              <w:rPr>
                <w:rFonts w:ascii="Arial" w:eastAsia="Times New Roman" w:hAnsi="Arial" w:cs="Arial"/>
                <w:sz w:val="20"/>
                <w:szCs w:val="20"/>
              </w:rPr>
              <w:t xml:space="preserve">↓Fasting blood glucose and plasma insulin levels </w:t>
            </w:r>
          </w:p>
        </w:tc>
        <w:tc>
          <w:tcPr>
            <w:tcW w:w="1417" w:type="dxa"/>
            <w:tcBorders>
              <w:left w:val="nil"/>
              <w:bottom w:val="single" w:sz="4" w:space="0" w:color="000000"/>
              <w:right w:val="nil"/>
            </w:tcBorders>
          </w:tcPr>
          <w:p w14:paraId="225ED0B0" w14:textId="6EA33E07" w:rsidR="00891655" w:rsidRPr="008D63E6" w:rsidRDefault="00625214">
            <w:pPr>
              <w:spacing w:after="0"/>
              <w:jc w:val="both"/>
              <w:rPr>
                <w:rFonts w:ascii="Arial" w:eastAsia="Times New Roman" w:hAnsi="Arial" w:cs="Arial"/>
                <w:sz w:val="20"/>
                <w:szCs w:val="20"/>
              </w:rPr>
            </w:pPr>
            <w:r w:rsidRPr="008D63E6">
              <w:rPr>
                <w:rFonts w:ascii="Arial" w:eastAsia="Times New Roman" w:hAnsi="Arial" w:cs="Arial"/>
                <w:sz w:val="20"/>
                <w:szCs w:val="20"/>
              </w:rPr>
              <w:t>Sathiyabama et al. (2018)</w:t>
            </w:r>
          </w:p>
        </w:tc>
      </w:tr>
      <w:tr w:rsidR="00891655" w:rsidRPr="008D63E6" w14:paraId="225ED0B9" w14:textId="77777777">
        <w:trPr>
          <w:trHeight w:val="145"/>
        </w:trPr>
        <w:tc>
          <w:tcPr>
            <w:tcW w:w="568" w:type="dxa"/>
            <w:tcBorders>
              <w:left w:val="nil"/>
              <w:bottom w:val="single" w:sz="4" w:space="0" w:color="000000"/>
              <w:right w:val="nil"/>
            </w:tcBorders>
          </w:tcPr>
          <w:p w14:paraId="225ED0B2" w14:textId="77777777" w:rsidR="00891655" w:rsidRPr="008D63E6" w:rsidRDefault="00064987">
            <w:pPr>
              <w:spacing w:after="0"/>
              <w:jc w:val="both"/>
              <w:rPr>
                <w:rFonts w:ascii="Arial" w:eastAsia="Times New Roman" w:hAnsi="Arial" w:cs="Arial"/>
                <w:sz w:val="20"/>
                <w:szCs w:val="20"/>
              </w:rPr>
            </w:pPr>
            <w:r w:rsidRPr="008D63E6">
              <w:rPr>
                <w:rFonts w:ascii="Arial" w:eastAsia="Times New Roman" w:hAnsi="Arial" w:cs="Arial"/>
                <w:sz w:val="20"/>
                <w:szCs w:val="20"/>
              </w:rPr>
              <w:t>12.</w:t>
            </w:r>
          </w:p>
        </w:tc>
        <w:tc>
          <w:tcPr>
            <w:tcW w:w="2551" w:type="dxa"/>
            <w:tcBorders>
              <w:left w:val="nil"/>
              <w:bottom w:val="single" w:sz="4" w:space="0" w:color="000000"/>
              <w:right w:val="nil"/>
            </w:tcBorders>
          </w:tcPr>
          <w:p w14:paraId="225ED0B3" w14:textId="77777777" w:rsidR="00891655" w:rsidRPr="008D63E6" w:rsidRDefault="00064987">
            <w:pPr>
              <w:spacing w:after="0"/>
              <w:jc w:val="both"/>
              <w:rPr>
                <w:rFonts w:ascii="Arial" w:eastAsia="Times New Roman" w:hAnsi="Arial" w:cs="Arial"/>
                <w:sz w:val="20"/>
                <w:szCs w:val="20"/>
                <w:highlight w:val="white"/>
              </w:rPr>
            </w:pPr>
            <w:r w:rsidRPr="008D63E6">
              <w:rPr>
                <w:rFonts w:ascii="Arial" w:eastAsia="Times New Roman" w:hAnsi="Arial" w:cs="Arial"/>
                <w:sz w:val="20"/>
                <w:szCs w:val="20"/>
              </w:rPr>
              <w:t>Orange peel hydroethanolic extract (50 mg/kg BW)</w:t>
            </w:r>
          </w:p>
        </w:tc>
        <w:tc>
          <w:tcPr>
            <w:tcW w:w="1756" w:type="dxa"/>
            <w:tcBorders>
              <w:left w:val="nil"/>
              <w:bottom w:val="single" w:sz="4" w:space="0" w:color="000000"/>
              <w:right w:val="nil"/>
            </w:tcBorders>
          </w:tcPr>
          <w:p w14:paraId="225ED0B4" w14:textId="77777777" w:rsidR="00891655" w:rsidRPr="008D63E6" w:rsidRDefault="00064987">
            <w:pPr>
              <w:spacing w:after="0"/>
              <w:jc w:val="both"/>
              <w:rPr>
                <w:rFonts w:ascii="Arial" w:eastAsia="Times New Roman" w:hAnsi="Arial" w:cs="Arial"/>
                <w:sz w:val="20"/>
                <w:szCs w:val="20"/>
              </w:rPr>
            </w:pPr>
            <w:r w:rsidRPr="008D63E6">
              <w:rPr>
                <w:rFonts w:ascii="Arial" w:eastAsia="Times New Roman" w:hAnsi="Arial" w:cs="Arial"/>
                <w:sz w:val="20"/>
                <w:szCs w:val="20"/>
              </w:rPr>
              <w:t>Liver injury</w:t>
            </w:r>
          </w:p>
        </w:tc>
        <w:tc>
          <w:tcPr>
            <w:tcW w:w="1646" w:type="dxa"/>
            <w:tcBorders>
              <w:left w:val="nil"/>
              <w:bottom w:val="single" w:sz="4" w:space="0" w:color="000000"/>
              <w:right w:val="nil"/>
            </w:tcBorders>
          </w:tcPr>
          <w:p w14:paraId="225ED0B5" w14:textId="77777777" w:rsidR="00891655" w:rsidRPr="008D63E6" w:rsidRDefault="00064987">
            <w:pPr>
              <w:spacing w:after="0"/>
              <w:jc w:val="both"/>
              <w:rPr>
                <w:rFonts w:ascii="Arial" w:eastAsia="Times New Roman" w:hAnsi="Arial" w:cs="Arial"/>
                <w:sz w:val="20"/>
                <w:szCs w:val="20"/>
              </w:rPr>
            </w:pPr>
            <w:r w:rsidRPr="008D63E6">
              <w:rPr>
                <w:rFonts w:ascii="Arial" w:eastAsia="Times New Roman" w:hAnsi="Arial" w:cs="Arial"/>
                <w:sz w:val="20"/>
                <w:szCs w:val="20"/>
              </w:rPr>
              <w:t>Male Wistar rats </w:t>
            </w:r>
          </w:p>
        </w:tc>
        <w:tc>
          <w:tcPr>
            <w:tcW w:w="1112" w:type="dxa"/>
            <w:tcBorders>
              <w:left w:val="nil"/>
              <w:bottom w:val="single" w:sz="4" w:space="0" w:color="000000"/>
              <w:right w:val="nil"/>
            </w:tcBorders>
          </w:tcPr>
          <w:p w14:paraId="225ED0B6" w14:textId="77777777" w:rsidR="00891655" w:rsidRPr="008D63E6" w:rsidRDefault="00064987">
            <w:pPr>
              <w:spacing w:after="0"/>
              <w:jc w:val="both"/>
              <w:rPr>
                <w:rFonts w:ascii="Arial" w:eastAsia="Times New Roman" w:hAnsi="Arial" w:cs="Arial"/>
                <w:sz w:val="20"/>
                <w:szCs w:val="20"/>
                <w:highlight w:val="white"/>
              </w:rPr>
            </w:pPr>
            <w:r w:rsidRPr="008D63E6">
              <w:rPr>
                <w:rFonts w:ascii="Arial" w:eastAsia="Times New Roman" w:hAnsi="Arial" w:cs="Arial"/>
                <w:sz w:val="20"/>
                <w:szCs w:val="20"/>
              </w:rPr>
              <w:t>10-12 weeks</w:t>
            </w:r>
          </w:p>
        </w:tc>
        <w:tc>
          <w:tcPr>
            <w:tcW w:w="5834" w:type="dxa"/>
            <w:tcBorders>
              <w:left w:val="nil"/>
              <w:bottom w:val="single" w:sz="4" w:space="0" w:color="000000"/>
              <w:right w:val="nil"/>
            </w:tcBorders>
          </w:tcPr>
          <w:p w14:paraId="225ED0B7" w14:textId="77777777" w:rsidR="00891655" w:rsidRPr="008D63E6" w:rsidRDefault="00064987">
            <w:pPr>
              <w:spacing w:after="0"/>
              <w:jc w:val="both"/>
              <w:rPr>
                <w:rFonts w:ascii="Arial" w:eastAsia="Times New Roman" w:hAnsi="Arial" w:cs="Arial"/>
                <w:sz w:val="20"/>
                <w:szCs w:val="20"/>
              </w:rPr>
            </w:pPr>
            <w:r w:rsidRPr="008D63E6">
              <w:rPr>
                <w:rFonts w:ascii="Arial" w:eastAsia="Times New Roman" w:hAnsi="Arial" w:cs="Arial"/>
                <w:sz w:val="20"/>
                <w:szCs w:val="20"/>
              </w:rPr>
              <w:t xml:space="preserve">↑antioxidant </w:t>
            </w:r>
            <w:proofErr w:type="spellStart"/>
            <w:r w:rsidRPr="008D63E6">
              <w:rPr>
                <w:rFonts w:ascii="Arial" w:eastAsia="Times New Roman" w:hAnsi="Arial" w:cs="Arial"/>
                <w:sz w:val="20"/>
                <w:szCs w:val="20"/>
              </w:rPr>
              <w:t>defense</w:t>
            </w:r>
            <w:proofErr w:type="spellEnd"/>
            <w:r w:rsidRPr="008D63E6">
              <w:rPr>
                <w:rFonts w:ascii="Arial" w:eastAsia="Times New Roman" w:hAnsi="Arial" w:cs="Arial"/>
                <w:sz w:val="20"/>
                <w:szCs w:val="20"/>
              </w:rPr>
              <w:t xml:space="preserve"> system and ↓inflammation and apoptosis.</w:t>
            </w:r>
          </w:p>
        </w:tc>
        <w:tc>
          <w:tcPr>
            <w:tcW w:w="1417" w:type="dxa"/>
            <w:tcBorders>
              <w:left w:val="nil"/>
              <w:bottom w:val="single" w:sz="4" w:space="0" w:color="000000"/>
              <w:right w:val="nil"/>
            </w:tcBorders>
          </w:tcPr>
          <w:p w14:paraId="77F54AA8" w14:textId="77777777" w:rsidR="00625214" w:rsidRPr="008D63E6" w:rsidRDefault="00625214" w:rsidP="00625214">
            <w:pPr>
              <w:spacing w:after="0"/>
              <w:rPr>
                <w:rFonts w:ascii="Arial" w:eastAsia="Times New Roman" w:hAnsi="Arial" w:cs="Arial"/>
                <w:sz w:val="20"/>
                <w:szCs w:val="20"/>
              </w:rPr>
            </w:pPr>
            <w:r w:rsidRPr="008D63E6">
              <w:rPr>
                <w:rFonts w:ascii="Arial" w:eastAsia="Times New Roman" w:hAnsi="Arial" w:cs="Arial"/>
                <w:sz w:val="20"/>
                <w:szCs w:val="20"/>
              </w:rPr>
              <w:t>Ahmed et al.</w:t>
            </w:r>
          </w:p>
          <w:p w14:paraId="225ED0B8" w14:textId="183E0DAA" w:rsidR="00891655" w:rsidRPr="008D63E6" w:rsidRDefault="00625214" w:rsidP="00625214">
            <w:pPr>
              <w:spacing w:after="0"/>
              <w:jc w:val="both"/>
              <w:rPr>
                <w:rFonts w:ascii="Arial" w:eastAsia="Times New Roman" w:hAnsi="Arial" w:cs="Arial"/>
                <w:sz w:val="20"/>
                <w:szCs w:val="20"/>
              </w:rPr>
            </w:pPr>
            <w:r w:rsidRPr="008D63E6">
              <w:rPr>
                <w:rFonts w:ascii="Arial" w:eastAsia="Times New Roman" w:hAnsi="Arial" w:cs="Arial"/>
                <w:sz w:val="20"/>
                <w:szCs w:val="20"/>
              </w:rPr>
              <w:t>(2019)</w:t>
            </w:r>
          </w:p>
        </w:tc>
      </w:tr>
      <w:tr w:rsidR="00891655" w:rsidRPr="008D63E6" w14:paraId="225ED0C3" w14:textId="77777777">
        <w:trPr>
          <w:trHeight w:val="145"/>
        </w:trPr>
        <w:tc>
          <w:tcPr>
            <w:tcW w:w="568" w:type="dxa"/>
            <w:tcBorders>
              <w:left w:val="nil"/>
              <w:bottom w:val="single" w:sz="4" w:space="0" w:color="000000"/>
              <w:right w:val="nil"/>
            </w:tcBorders>
          </w:tcPr>
          <w:p w14:paraId="225ED0BA" w14:textId="77777777" w:rsidR="00891655" w:rsidRPr="008D63E6" w:rsidRDefault="00064987">
            <w:pPr>
              <w:spacing w:after="0"/>
              <w:jc w:val="both"/>
              <w:rPr>
                <w:rFonts w:ascii="Arial" w:eastAsia="Times New Roman" w:hAnsi="Arial" w:cs="Arial"/>
                <w:sz w:val="20"/>
                <w:szCs w:val="20"/>
              </w:rPr>
            </w:pPr>
            <w:r w:rsidRPr="008D63E6">
              <w:rPr>
                <w:rFonts w:ascii="Arial" w:eastAsia="Times New Roman" w:hAnsi="Arial" w:cs="Arial"/>
                <w:sz w:val="20"/>
                <w:szCs w:val="20"/>
              </w:rPr>
              <w:t>13.</w:t>
            </w:r>
          </w:p>
        </w:tc>
        <w:tc>
          <w:tcPr>
            <w:tcW w:w="2551" w:type="dxa"/>
            <w:tcBorders>
              <w:left w:val="nil"/>
              <w:bottom w:val="single" w:sz="4" w:space="0" w:color="000000"/>
              <w:right w:val="nil"/>
            </w:tcBorders>
          </w:tcPr>
          <w:p w14:paraId="225ED0BB" w14:textId="77777777" w:rsidR="00891655" w:rsidRPr="008D63E6" w:rsidRDefault="00064987">
            <w:pPr>
              <w:spacing w:after="0"/>
              <w:jc w:val="both"/>
              <w:rPr>
                <w:rFonts w:ascii="Arial" w:eastAsia="Times New Roman" w:hAnsi="Arial" w:cs="Arial"/>
                <w:sz w:val="20"/>
                <w:szCs w:val="20"/>
                <w:highlight w:val="white"/>
              </w:rPr>
            </w:pPr>
            <w:r w:rsidRPr="008D63E6">
              <w:rPr>
                <w:rFonts w:ascii="Arial" w:eastAsia="Times New Roman" w:hAnsi="Arial" w:cs="Arial"/>
                <w:i/>
                <w:sz w:val="20"/>
                <w:szCs w:val="20"/>
              </w:rPr>
              <w:t xml:space="preserve">C. </w:t>
            </w:r>
            <w:proofErr w:type="spellStart"/>
            <w:r w:rsidRPr="008D63E6">
              <w:rPr>
                <w:rFonts w:ascii="Arial" w:eastAsia="Times New Roman" w:hAnsi="Arial" w:cs="Arial"/>
                <w:i/>
                <w:sz w:val="20"/>
                <w:szCs w:val="20"/>
              </w:rPr>
              <w:t>hytrix</w:t>
            </w:r>
            <w:proofErr w:type="spellEnd"/>
            <w:r w:rsidRPr="008D63E6">
              <w:rPr>
                <w:rFonts w:ascii="Arial" w:eastAsia="Times New Roman" w:hAnsi="Arial" w:cs="Arial"/>
                <w:sz w:val="20"/>
                <w:szCs w:val="20"/>
              </w:rPr>
              <w:t xml:space="preserve"> and </w:t>
            </w:r>
            <w:r w:rsidRPr="008D63E6">
              <w:rPr>
                <w:rFonts w:ascii="Arial" w:eastAsia="Times New Roman" w:hAnsi="Arial" w:cs="Arial"/>
                <w:i/>
                <w:sz w:val="20"/>
                <w:szCs w:val="20"/>
              </w:rPr>
              <w:t>C. maxima</w:t>
            </w:r>
            <w:r w:rsidRPr="008D63E6">
              <w:rPr>
                <w:rFonts w:ascii="Arial" w:eastAsia="Times New Roman" w:hAnsi="Arial" w:cs="Arial"/>
                <w:sz w:val="20"/>
                <w:szCs w:val="20"/>
              </w:rPr>
              <w:t xml:space="preserve"> pulp’s extract (5, 50, 300, 1000 mg/kg BW)</w:t>
            </w:r>
          </w:p>
        </w:tc>
        <w:tc>
          <w:tcPr>
            <w:tcW w:w="1756" w:type="dxa"/>
            <w:tcBorders>
              <w:left w:val="nil"/>
              <w:bottom w:val="single" w:sz="4" w:space="0" w:color="000000"/>
              <w:right w:val="nil"/>
            </w:tcBorders>
          </w:tcPr>
          <w:p w14:paraId="225ED0BC" w14:textId="77777777" w:rsidR="00891655" w:rsidRPr="008D63E6" w:rsidRDefault="00064987">
            <w:pPr>
              <w:spacing w:after="0"/>
              <w:jc w:val="both"/>
              <w:rPr>
                <w:rFonts w:ascii="Arial" w:eastAsia="Times New Roman" w:hAnsi="Arial" w:cs="Arial"/>
                <w:sz w:val="20"/>
                <w:szCs w:val="20"/>
              </w:rPr>
            </w:pPr>
            <w:r w:rsidRPr="008D63E6">
              <w:rPr>
                <w:rFonts w:ascii="Arial" w:eastAsia="Times New Roman" w:hAnsi="Arial" w:cs="Arial"/>
                <w:sz w:val="20"/>
                <w:szCs w:val="20"/>
              </w:rPr>
              <w:t>Diabetes</w:t>
            </w:r>
          </w:p>
        </w:tc>
        <w:tc>
          <w:tcPr>
            <w:tcW w:w="1646" w:type="dxa"/>
            <w:tcBorders>
              <w:left w:val="nil"/>
              <w:bottom w:val="single" w:sz="4" w:space="0" w:color="000000"/>
              <w:right w:val="nil"/>
            </w:tcBorders>
          </w:tcPr>
          <w:p w14:paraId="225ED0BD" w14:textId="77777777" w:rsidR="00891655" w:rsidRPr="008D63E6" w:rsidRDefault="00064987">
            <w:pPr>
              <w:spacing w:after="0"/>
              <w:jc w:val="both"/>
              <w:rPr>
                <w:rFonts w:ascii="Arial" w:eastAsia="Times New Roman" w:hAnsi="Arial" w:cs="Arial"/>
                <w:sz w:val="20"/>
                <w:szCs w:val="20"/>
                <w:highlight w:val="white"/>
              </w:rPr>
            </w:pPr>
            <w:proofErr w:type="spellStart"/>
            <w:r w:rsidRPr="008D63E6">
              <w:rPr>
                <w:rFonts w:ascii="Arial" w:eastAsia="Times New Roman" w:hAnsi="Arial" w:cs="Arial"/>
                <w:sz w:val="20"/>
                <w:szCs w:val="20"/>
              </w:rPr>
              <w:t>Strepto-zotocin</w:t>
            </w:r>
            <w:proofErr w:type="spellEnd"/>
            <w:r w:rsidRPr="008D63E6">
              <w:rPr>
                <w:rFonts w:ascii="Arial" w:eastAsia="Times New Roman" w:hAnsi="Arial" w:cs="Arial"/>
                <w:sz w:val="20"/>
                <w:szCs w:val="20"/>
              </w:rPr>
              <w:t xml:space="preserve"> induced diabetic rat</w:t>
            </w:r>
          </w:p>
        </w:tc>
        <w:tc>
          <w:tcPr>
            <w:tcW w:w="1112" w:type="dxa"/>
            <w:tcBorders>
              <w:left w:val="nil"/>
              <w:bottom w:val="single" w:sz="4" w:space="0" w:color="000000"/>
              <w:right w:val="nil"/>
            </w:tcBorders>
          </w:tcPr>
          <w:p w14:paraId="225ED0BE" w14:textId="77777777" w:rsidR="00891655" w:rsidRPr="008D63E6" w:rsidRDefault="00064987">
            <w:pPr>
              <w:spacing w:after="0"/>
              <w:jc w:val="both"/>
              <w:rPr>
                <w:rFonts w:ascii="Arial" w:eastAsia="Times New Roman" w:hAnsi="Arial" w:cs="Arial"/>
                <w:sz w:val="20"/>
                <w:szCs w:val="20"/>
                <w:highlight w:val="white"/>
              </w:rPr>
            </w:pPr>
            <w:r w:rsidRPr="008D63E6">
              <w:rPr>
                <w:rFonts w:ascii="Arial" w:eastAsia="Times New Roman" w:hAnsi="Arial" w:cs="Arial"/>
                <w:sz w:val="20"/>
                <w:szCs w:val="20"/>
              </w:rPr>
              <w:t>14 days</w:t>
            </w:r>
          </w:p>
        </w:tc>
        <w:tc>
          <w:tcPr>
            <w:tcW w:w="5834" w:type="dxa"/>
            <w:tcBorders>
              <w:left w:val="nil"/>
              <w:bottom w:val="single" w:sz="4" w:space="0" w:color="000000"/>
              <w:right w:val="nil"/>
            </w:tcBorders>
          </w:tcPr>
          <w:p w14:paraId="225ED0BF" w14:textId="77777777" w:rsidR="00891655" w:rsidRPr="008D63E6" w:rsidRDefault="00064987">
            <w:pPr>
              <w:spacing w:after="0"/>
              <w:jc w:val="both"/>
              <w:rPr>
                <w:rFonts w:ascii="Arial" w:eastAsia="Times New Roman" w:hAnsi="Arial" w:cs="Arial"/>
                <w:sz w:val="20"/>
                <w:szCs w:val="20"/>
              </w:rPr>
            </w:pPr>
            <w:r w:rsidRPr="008D63E6">
              <w:rPr>
                <w:rFonts w:ascii="Arial" w:eastAsia="Times New Roman" w:hAnsi="Arial" w:cs="Arial"/>
                <w:sz w:val="20"/>
                <w:szCs w:val="20"/>
              </w:rPr>
              <w:t xml:space="preserve"> ↓Blood glucose, ↓Triglycerides level</w:t>
            </w:r>
          </w:p>
          <w:p w14:paraId="225ED0C0" w14:textId="77777777" w:rsidR="00891655" w:rsidRPr="008D63E6" w:rsidRDefault="00064987">
            <w:pPr>
              <w:spacing w:after="0"/>
              <w:jc w:val="both"/>
              <w:rPr>
                <w:rFonts w:ascii="Arial" w:eastAsia="Times New Roman" w:hAnsi="Arial" w:cs="Arial"/>
                <w:sz w:val="20"/>
                <w:szCs w:val="20"/>
              </w:rPr>
            </w:pPr>
            <w:r w:rsidRPr="008D63E6">
              <w:rPr>
                <w:rFonts w:ascii="Arial" w:eastAsia="Times New Roman" w:hAnsi="Arial" w:cs="Arial"/>
                <w:sz w:val="20"/>
                <w:szCs w:val="20"/>
              </w:rPr>
              <w:t>↓Total cholesterol, ↑HDL cholesterol</w:t>
            </w:r>
          </w:p>
          <w:p w14:paraId="225ED0C1" w14:textId="77777777" w:rsidR="00891655" w:rsidRPr="008D63E6" w:rsidRDefault="00891655">
            <w:pPr>
              <w:spacing w:after="0"/>
              <w:jc w:val="both"/>
              <w:rPr>
                <w:rFonts w:ascii="Arial" w:eastAsia="Times New Roman" w:hAnsi="Arial" w:cs="Arial"/>
                <w:sz w:val="20"/>
                <w:szCs w:val="20"/>
              </w:rPr>
            </w:pPr>
          </w:p>
        </w:tc>
        <w:tc>
          <w:tcPr>
            <w:tcW w:w="1417" w:type="dxa"/>
            <w:tcBorders>
              <w:left w:val="nil"/>
              <w:bottom w:val="single" w:sz="4" w:space="0" w:color="000000"/>
              <w:right w:val="nil"/>
            </w:tcBorders>
          </w:tcPr>
          <w:p w14:paraId="225ED0C2" w14:textId="3AB46A3A" w:rsidR="00891655" w:rsidRPr="008D63E6" w:rsidRDefault="00625214">
            <w:pPr>
              <w:spacing w:after="0"/>
              <w:jc w:val="both"/>
              <w:rPr>
                <w:rFonts w:ascii="Arial" w:eastAsia="Times New Roman" w:hAnsi="Arial" w:cs="Arial"/>
                <w:sz w:val="20"/>
                <w:szCs w:val="20"/>
              </w:rPr>
            </w:pPr>
            <w:r w:rsidRPr="008D63E6">
              <w:rPr>
                <w:rFonts w:ascii="Arial" w:eastAsia="Times New Roman" w:hAnsi="Arial" w:cs="Arial"/>
                <w:sz w:val="20"/>
                <w:szCs w:val="20"/>
              </w:rPr>
              <w:t>Abirami et al (201</w:t>
            </w:r>
            <w:r w:rsidR="003A4790" w:rsidRPr="008D63E6">
              <w:rPr>
                <w:rFonts w:ascii="Arial" w:eastAsia="Times New Roman" w:hAnsi="Arial" w:cs="Arial"/>
                <w:sz w:val="20"/>
                <w:szCs w:val="20"/>
              </w:rPr>
              <w:t>4</w:t>
            </w:r>
            <w:r w:rsidRPr="008D63E6">
              <w:rPr>
                <w:rFonts w:ascii="Arial" w:eastAsia="Times New Roman" w:hAnsi="Arial" w:cs="Arial"/>
                <w:sz w:val="20"/>
                <w:szCs w:val="20"/>
              </w:rPr>
              <w:t>)</w:t>
            </w:r>
          </w:p>
        </w:tc>
      </w:tr>
      <w:tr w:rsidR="00891655" w:rsidRPr="008D63E6" w14:paraId="225ED0CD" w14:textId="77777777">
        <w:trPr>
          <w:trHeight w:val="1186"/>
        </w:trPr>
        <w:tc>
          <w:tcPr>
            <w:tcW w:w="568" w:type="dxa"/>
            <w:tcBorders>
              <w:left w:val="nil"/>
              <w:bottom w:val="single" w:sz="4" w:space="0" w:color="000000"/>
              <w:right w:val="nil"/>
            </w:tcBorders>
          </w:tcPr>
          <w:p w14:paraId="225ED0C4" w14:textId="77777777" w:rsidR="00891655" w:rsidRPr="008D63E6" w:rsidRDefault="00064987">
            <w:pPr>
              <w:spacing w:after="0"/>
              <w:jc w:val="both"/>
              <w:rPr>
                <w:rFonts w:ascii="Arial" w:eastAsia="Times New Roman" w:hAnsi="Arial" w:cs="Arial"/>
                <w:sz w:val="20"/>
                <w:szCs w:val="20"/>
              </w:rPr>
            </w:pPr>
            <w:r w:rsidRPr="008D63E6">
              <w:rPr>
                <w:rFonts w:ascii="Arial" w:eastAsia="Times New Roman" w:hAnsi="Arial" w:cs="Arial"/>
                <w:sz w:val="20"/>
                <w:szCs w:val="20"/>
              </w:rPr>
              <w:t>14.</w:t>
            </w:r>
          </w:p>
        </w:tc>
        <w:tc>
          <w:tcPr>
            <w:tcW w:w="2551" w:type="dxa"/>
            <w:tcBorders>
              <w:left w:val="nil"/>
              <w:bottom w:val="single" w:sz="4" w:space="0" w:color="000000"/>
              <w:right w:val="nil"/>
            </w:tcBorders>
          </w:tcPr>
          <w:p w14:paraId="225ED0C5" w14:textId="77777777" w:rsidR="00891655" w:rsidRPr="008D63E6" w:rsidRDefault="00064987">
            <w:pPr>
              <w:spacing w:after="0"/>
              <w:jc w:val="both"/>
              <w:rPr>
                <w:rFonts w:ascii="Arial" w:eastAsia="Times New Roman" w:hAnsi="Arial" w:cs="Arial"/>
                <w:i/>
                <w:sz w:val="20"/>
                <w:szCs w:val="20"/>
                <w:highlight w:val="white"/>
              </w:rPr>
            </w:pPr>
            <w:r w:rsidRPr="008D63E6">
              <w:rPr>
                <w:rFonts w:ascii="Arial" w:eastAsia="Times New Roman" w:hAnsi="Arial" w:cs="Arial"/>
                <w:sz w:val="20"/>
                <w:szCs w:val="20"/>
                <w:highlight w:val="white"/>
              </w:rPr>
              <w:t xml:space="preserve">Methanolic extract of </w:t>
            </w:r>
            <w:r w:rsidRPr="008D63E6">
              <w:rPr>
                <w:rFonts w:ascii="Arial" w:eastAsia="Times New Roman" w:hAnsi="Arial" w:cs="Arial"/>
                <w:i/>
                <w:sz w:val="20"/>
                <w:szCs w:val="20"/>
                <w:highlight w:val="white"/>
              </w:rPr>
              <w:t>C. grandis</w:t>
            </w:r>
          </w:p>
          <w:p w14:paraId="225ED0C6" w14:textId="77777777" w:rsidR="00891655" w:rsidRPr="008D63E6" w:rsidRDefault="00064987">
            <w:pPr>
              <w:spacing w:after="0"/>
              <w:jc w:val="both"/>
              <w:rPr>
                <w:rFonts w:ascii="Arial" w:eastAsia="Times New Roman" w:hAnsi="Arial" w:cs="Arial"/>
                <w:sz w:val="20"/>
                <w:szCs w:val="20"/>
                <w:highlight w:val="white"/>
              </w:rPr>
            </w:pPr>
            <w:r w:rsidRPr="008D63E6">
              <w:rPr>
                <w:rFonts w:ascii="Arial" w:eastAsia="Times New Roman" w:hAnsi="Arial" w:cs="Arial"/>
                <w:i/>
                <w:sz w:val="20"/>
                <w:szCs w:val="20"/>
                <w:highlight w:val="white"/>
              </w:rPr>
              <w:t xml:space="preserve"> </w:t>
            </w:r>
            <w:r w:rsidRPr="008D63E6">
              <w:rPr>
                <w:rFonts w:ascii="Arial" w:eastAsia="Times New Roman" w:hAnsi="Arial" w:cs="Arial"/>
                <w:sz w:val="20"/>
                <w:szCs w:val="20"/>
                <w:highlight w:val="white"/>
              </w:rPr>
              <w:t>(1000 mg /day)</w:t>
            </w:r>
          </w:p>
        </w:tc>
        <w:tc>
          <w:tcPr>
            <w:tcW w:w="1756" w:type="dxa"/>
            <w:tcBorders>
              <w:left w:val="nil"/>
              <w:bottom w:val="single" w:sz="4" w:space="0" w:color="000000"/>
              <w:right w:val="nil"/>
            </w:tcBorders>
          </w:tcPr>
          <w:p w14:paraId="225ED0C7" w14:textId="77777777" w:rsidR="00891655" w:rsidRPr="008D63E6" w:rsidRDefault="00064987">
            <w:pPr>
              <w:spacing w:after="0"/>
              <w:jc w:val="both"/>
              <w:rPr>
                <w:rFonts w:ascii="Arial" w:eastAsia="Times New Roman" w:hAnsi="Arial" w:cs="Arial"/>
                <w:sz w:val="20"/>
                <w:szCs w:val="20"/>
              </w:rPr>
            </w:pPr>
            <w:proofErr w:type="spellStart"/>
            <w:r w:rsidRPr="008D63E6">
              <w:rPr>
                <w:rFonts w:ascii="Arial" w:eastAsia="Times New Roman" w:hAnsi="Arial" w:cs="Arial"/>
                <w:sz w:val="20"/>
                <w:szCs w:val="20"/>
              </w:rPr>
              <w:t>Dys-lipidemia</w:t>
            </w:r>
            <w:proofErr w:type="spellEnd"/>
          </w:p>
        </w:tc>
        <w:tc>
          <w:tcPr>
            <w:tcW w:w="1646" w:type="dxa"/>
            <w:tcBorders>
              <w:left w:val="nil"/>
              <w:bottom w:val="single" w:sz="4" w:space="0" w:color="000000"/>
              <w:right w:val="nil"/>
            </w:tcBorders>
          </w:tcPr>
          <w:p w14:paraId="225ED0C8" w14:textId="77777777" w:rsidR="00891655" w:rsidRPr="008D63E6" w:rsidRDefault="00064987">
            <w:pPr>
              <w:spacing w:after="0"/>
              <w:jc w:val="both"/>
              <w:rPr>
                <w:rFonts w:ascii="Arial" w:eastAsia="Times New Roman" w:hAnsi="Arial" w:cs="Arial"/>
                <w:sz w:val="20"/>
                <w:szCs w:val="20"/>
                <w:highlight w:val="white"/>
              </w:rPr>
            </w:pPr>
            <w:r w:rsidRPr="008D63E6">
              <w:rPr>
                <w:rFonts w:ascii="Arial" w:eastAsia="Times New Roman" w:hAnsi="Arial" w:cs="Arial"/>
                <w:sz w:val="20"/>
                <w:szCs w:val="20"/>
                <w:highlight w:val="white"/>
              </w:rPr>
              <w:t>Long Evans rats</w:t>
            </w:r>
          </w:p>
        </w:tc>
        <w:tc>
          <w:tcPr>
            <w:tcW w:w="1112" w:type="dxa"/>
            <w:tcBorders>
              <w:left w:val="nil"/>
              <w:bottom w:val="single" w:sz="4" w:space="0" w:color="000000"/>
              <w:right w:val="nil"/>
            </w:tcBorders>
          </w:tcPr>
          <w:p w14:paraId="225ED0C9" w14:textId="77777777" w:rsidR="00891655" w:rsidRPr="008D63E6" w:rsidRDefault="00064987">
            <w:pPr>
              <w:spacing w:after="0"/>
              <w:jc w:val="both"/>
              <w:rPr>
                <w:rFonts w:ascii="Arial" w:eastAsia="Times New Roman" w:hAnsi="Arial" w:cs="Arial"/>
                <w:sz w:val="20"/>
                <w:szCs w:val="20"/>
                <w:highlight w:val="white"/>
              </w:rPr>
            </w:pPr>
            <w:r w:rsidRPr="008D63E6">
              <w:rPr>
                <w:rFonts w:ascii="Arial" w:eastAsia="Times New Roman" w:hAnsi="Arial" w:cs="Arial"/>
                <w:sz w:val="20"/>
                <w:szCs w:val="20"/>
                <w:highlight w:val="white"/>
              </w:rPr>
              <w:t>21 days</w:t>
            </w:r>
          </w:p>
        </w:tc>
        <w:tc>
          <w:tcPr>
            <w:tcW w:w="5834" w:type="dxa"/>
            <w:tcBorders>
              <w:left w:val="nil"/>
              <w:bottom w:val="single" w:sz="4" w:space="0" w:color="000000"/>
              <w:right w:val="nil"/>
            </w:tcBorders>
          </w:tcPr>
          <w:p w14:paraId="225ED0CA" w14:textId="77777777" w:rsidR="00891655" w:rsidRPr="008D63E6" w:rsidRDefault="00064987">
            <w:pPr>
              <w:spacing w:after="0"/>
              <w:jc w:val="both"/>
              <w:rPr>
                <w:rFonts w:ascii="Arial" w:eastAsia="Times New Roman" w:hAnsi="Arial" w:cs="Arial"/>
                <w:sz w:val="20"/>
                <w:szCs w:val="20"/>
              </w:rPr>
            </w:pPr>
            <w:r w:rsidRPr="008D63E6">
              <w:rPr>
                <w:rFonts w:ascii="Arial" w:eastAsia="Times New Roman" w:hAnsi="Arial" w:cs="Arial"/>
                <w:sz w:val="20"/>
                <w:szCs w:val="20"/>
              </w:rPr>
              <w:t>↓LDL cholesterol, ↓Total cholesterol,</w:t>
            </w:r>
          </w:p>
          <w:p w14:paraId="225ED0CB" w14:textId="77777777" w:rsidR="00891655" w:rsidRPr="008D63E6" w:rsidRDefault="00064987">
            <w:pPr>
              <w:spacing w:after="0"/>
              <w:jc w:val="both"/>
              <w:rPr>
                <w:rFonts w:ascii="Arial" w:eastAsia="Times New Roman" w:hAnsi="Arial" w:cs="Arial"/>
                <w:sz w:val="20"/>
                <w:szCs w:val="20"/>
              </w:rPr>
            </w:pPr>
            <w:r w:rsidRPr="008D63E6">
              <w:rPr>
                <w:rFonts w:ascii="Arial" w:eastAsia="Times New Roman" w:hAnsi="Arial" w:cs="Arial"/>
                <w:sz w:val="20"/>
                <w:szCs w:val="20"/>
              </w:rPr>
              <w:t>↑ HDL cholesterol</w:t>
            </w:r>
          </w:p>
        </w:tc>
        <w:tc>
          <w:tcPr>
            <w:tcW w:w="1417" w:type="dxa"/>
            <w:tcBorders>
              <w:left w:val="nil"/>
              <w:bottom w:val="single" w:sz="4" w:space="0" w:color="000000"/>
              <w:right w:val="nil"/>
            </w:tcBorders>
          </w:tcPr>
          <w:p w14:paraId="225ED0CC" w14:textId="7F8C9A34" w:rsidR="00891655" w:rsidRPr="008D63E6" w:rsidRDefault="00625214">
            <w:pPr>
              <w:spacing w:after="0"/>
              <w:jc w:val="both"/>
              <w:rPr>
                <w:rFonts w:ascii="Arial" w:eastAsia="Times New Roman" w:hAnsi="Arial" w:cs="Arial"/>
                <w:sz w:val="20"/>
                <w:szCs w:val="20"/>
              </w:rPr>
            </w:pPr>
            <w:r w:rsidRPr="008D63E6">
              <w:rPr>
                <w:rFonts w:ascii="Arial" w:eastAsia="Times New Roman" w:hAnsi="Arial" w:cs="Arial"/>
                <w:sz w:val="20"/>
                <w:szCs w:val="20"/>
              </w:rPr>
              <w:t>Ali et al. (2019)</w:t>
            </w:r>
          </w:p>
        </w:tc>
      </w:tr>
      <w:tr w:rsidR="00891655" w:rsidRPr="008D63E6" w14:paraId="225ED0D8" w14:textId="77777777">
        <w:trPr>
          <w:trHeight w:val="770"/>
        </w:trPr>
        <w:tc>
          <w:tcPr>
            <w:tcW w:w="568" w:type="dxa"/>
            <w:tcBorders>
              <w:left w:val="nil"/>
              <w:bottom w:val="single" w:sz="4" w:space="0" w:color="000000"/>
              <w:right w:val="nil"/>
            </w:tcBorders>
          </w:tcPr>
          <w:p w14:paraId="225ED0CE" w14:textId="77777777" w:rsidR="00891655" w:rsidRPr="008D63E6" w:rsidRDefault="00064987">
            <w:pPr>
              <w:spacing w:after="0"/>
              <w:jc w:val="both"/>
              <w:rPr>
                <w:rFonts w:ascii="Arial" w:eastAsia="Times New Roman" w:hAnsi="Arial" w:cs="Arial"/>
                <w:sz w:val="20"/>
                <w:szCs w:val="20"/>
              </w:rPr>
            </w:pPr>
            <w:r w:rsidRPr="008D63E6">
              <w:rPr>
                <w:rFonts w:ascii="Arial" w:eastAsia="Times New Roman" w:hAnsi="Arial" w:cs="Arial"/>
                <w:sz w:val="20"/>
                <w:szCs w:val="20"/>
              </w:rPr>
              <w:t>15.</w:t>
            </w:r>
          </w:p>
        </w:tc>
        <w:tc>
          <w:tcPr>
            <w:tcW w:w="2551" w:type="dxa"/>
            <w:tcBorders>
              <w:left w:val="nil"/>
              <w:bottom w:val="single" w:sz="4" w:space="0" w:color="000000"/>
              <w:right w:val="nil"/>
            </w:tcBorders>
          </w:tcPr>
          <w:p w14:paraId="225ED0CF" w14:textId="77777777" w:rsidR="00891655" w:rsidRPr="008D63E6" w:rsidRDefault="00064987">
            <w:pPr>
              <w:spacing w:after="0"/>
              <w:jc w:val="both"/>
              <w:rPr>
                <w:rFonts w:ascii="Arial" w:eastAsia="Times New Roman" w:hAnsi="Arial" w:cs="Arial"/>
                <w:sz w:val="20"/>
                <w:szCs w:val="20"/>
                <w:highlight w:val="white"/>
              </w:rPr>
            </w:pPr>
            <w:r w:rsidRPr="008D63E6">
              <w:rPr>
                <w:rFonts w:ascii="Arial" w:eastAsia="Times New Roman" w:hAnsi="Arial" w:cs="Arial"/>
                <w:i/>
                <w:sz w:val="20"/>
                <w:szCs w:val="20"/>
                <w:highlight w:val="white"/>
              </w:rPr>
              <w:t xml:space="preserve">C. </w:t>
            </w:r>
            <w:proofErr w:type="spellStart"/>
            <w:r w:rsidRPr="008D63E6">
              <w:rPr>
                <w:rFonts w:ascii="Arial" w:eastAsia="Times New Roman" w:hAnsi="Arial" w:cs="Arial"/>
                <w:i/>
                <w:sz w:val="20"/>
                <w:szCs w:val="20"/>
                <w:highlight w:val="white"/>
              </w:rPr>
              <w:t>junos</w:t>
            </w:r>
            <w:proofErr w:type="spellEnd"/>
            <w:r w:rsidRPr="008D63E6">
              <w:rPr>
                <w:rFonts w:ascii="Arial" w:eastAsia="Times New Roman" w:hAnsi="Arial" w:cs="Arial"/>
                <w:sz w:val="20"/>
                <w:szCs w:val="20"/>
                <w:highlight w:val="white"/>
              </w:rPr>
              <w:t xml:space="preserve"> Tanaka peel extract </w:t>
            </w:r>
          </w:p>
          <w:p w14:paraId="225ED0D0" w14:textId="77777777" w:rsidR="00891655" w:rsidRPr="008D63E6" w:rsidRDefault="00064987">
            <w:pPr>
              <w:spacing w:after="0"/>
              <w:jc w:val="both"/>
              <w:rPr>
                <w:rFonts w:ascii="Arial" w:eastAsia="Times New Roman" w:hAnsi="Arial" w:cs="Arial"/>
                <w:sz w:val="20"/>
                <w:szCs w:val="20"/>
                <w:highlight w:val="white"/>
              </w:rPr>
            </w:pPr>
            <w:r w:rsidRPr="008D63E6">
              <w:rPr>
                <w:rFonts w:ascii="Arial" w:eastAsia="Times New Roman" w:hAnsi="Arial" w:cs="Arial"/>
                <w:sz w:val="20"/>
                <w:szCs w:val="20"/>
                <w:highlight w:val="white"/>
              </w:rPr>
              <w:t>(200 mg/kg BW/day)</w:t>
            </w:r>
          </w:p>
        </w:tc>
        <w:tc>
          <w:tcPr>
            <w:tcW w:w="1756" w:type="dxa"/>
            <w:tcBorders>
              <w:left w:val="nil"/>
              <w:bottom w:val="single" w:sz="4" w:space="0" w:color="000000"/>
              <w:right w:val="nil"/>
            </w:tcBorders>
          </w:tcPr>
          <w:p w14:paraId="225ED0D1" w14:textId="77777777" w:rsidR="00891655" w:rsidRPr="008D63E6" w:rsidRDefault="00064987">
            <w:pPr>
              <w:spacing w:after="0"/>
              <w:jc w:val="both"/>
              <w:rPr>
                <w:rFonts w:ascii="Arial" w:eastAsia="Times New Roman" w:hAnsi="Arial" w:cs="Arial"/>
                <w:sz w:val="20"/>
                <w:szCs w:val="20"/>
              </w:rPr>
            </w:pPr>
            <w:r w:rsidRPr="008D63E6">
              <w:rPr>
                <w:rFonts w:ascii="Arial" w:eastAsia="Times New Roman" w:hAnsi="Arial" w:cs="Arial"/>
                <w:sz w:val="20"/>
                <w:szCs w:val="20"/>
              </w:rPr>
              <w:t>Pulmonary injuries</w:t>
            </w:r>
          </w:p>
        </w:tc>
        <w:tc>
          <w:tcPr>
            <w:tcW w:w="1646" w:type="dxa"/>
            <w:tcBorders>
              <w:left w:val="nil"/>
              <w:bottom w:val="single" w:sz="4" w:space="0" w:color="000000"/>
              <w:right w:val="nil"/>
            </w:tcBorders>
          </w:tcPr>
          <w:p w14:paraId="225ED0D2" w14:textId="77777777" w:rsidR="00891655" w:rsidRPr="008D63E6" w:rsidRDefault="00064987">
            <w:pPr>
              <w:spacing w:after="0"/>
              <w:jc w:val="both"/>
              <w:rPr>
                <w:rFonts w:ascii="Arial" w:eastAsia="Times New Roman" w:hAnsi="Arial" w:cs="Arial"/>
                <w:sz w:val="20"/>
                <w:szCs w:val="20"/>
                <w:highlight w:val="white"/>
              </w:rPr>
            </w:pPr>
            <w:r w:rsidRPr="008D63E6">
              <w:rPr>
                <w:rFonts w:ascii="Arial" w:eastAsia="Times New Roman" w:hAnsi="Arial" w:cs="Arial"/>
                <w:sz w:val="20"/>
                <w:szCs w:val="20"/>
                <w:highlight w:val="white"/>
              </w:rPr>
              <w:t>8-week-old male C57BL / 6J mice</w:t>
            </w:r>
          </w:p>
        </w:tc>
        <w:tc>
          <w:tcPr>
            <w:tcW w:w="1112" w:type="dxa"/>
            <w:tcBorders>
              <w:left w:val="nil"/>
              <w:bottom w:val="single" w:sz="4" w:space="0" w:color="000000"/>
              <w:right w:val="nil"/>
            </w:tcBorders>
          </w:tcPr>
          <w:p w14:paraId="225ED0D3" w14:textId="77777777" w:rsidR="00891655" w:rsidRPr="008D63E6" w:rsidRDefault="00064987">
            <w:pPr>
              <w:spacing w:after="0"/>
              <w:jc w:val="both"/>
              <w:rPr>
                <w:rFonts w:ascii="Arial" w:eastAsia="Times New Roman" w:hAnsi="Arial" w:cs="Arial"/>
                <w:sz w:val="20"/>
                <w:szCs w:val="20"/>
                <w:highlight w:val="white"/>
              </w:rPr>
            </w:pPr>
            <w:r w:rsidRPr="008D63E6">
              <w:rPr>
                <w:rFonts w:ascii="Arial" w:eastAsia="Times New Roman" w:hAnsi="Arial" w:cs="Arial"/>
                <w:sz w:val="20"/>
                <w:szCs w:val="20"/>
                <w:highlight w:val="white"/>
              </w:rPr>
              <w:t>10 days</w:t>
            </w:r>
          </w:p>
        </w:tc>
        <w:tc>
          <w:tcPr>
            <w:tcW w:w="5834" w:type="dxa"/>
            <w:tcBorders>
              <w:left w:val="nil"/>
              <w:bottom w:val="single" w:sz="4" w:space="0" w:color="000000"/>
              <w:right w:val="nil"/>
            </w:tcBorders>
          </w:tcPr>
          <w:p w14:paraId="225ED0D4" w14:textId="77777777" w:rsidR="00891655" w:rsidRPr="008D63E6" w:rsidRDefault="00064987">
            <w:pPr>
              <w:spacing w:after="0"/>
              <w:jc w:val="both"/>
              <w:rPr>
                <w:rFonts w:ascii="Arial" w:eastAsia="Times New Roman" w:hAnsi="Arial" w:cs="Arial"/>
                <w:sz w:val="20"/>
                <w:szCs w:val="20"/>
              </w:rPr>
            </w:pPr>
            <w:r w:rsidRPr="008D63E6">
              <w:rPr>
                <w:rFonts w:ascii="Arial" w:eastAsia="Times New Roman" w:hAnsi="Arial" w:cs="Arial"/>
                <w:sz w:val="20"/>
                <w:szCs w:val="20"/>
              </w:rPr>
              <w:t xml:space="preserve">↓Pulmonary </w:t>
            </w:r>
            <w:proofErr w:type="spellStart"/>
            <w:r w:rsidRPr="008D63E6">
              <w:rPr>
                <w:rFonts w:ascii="Arial" w:eastAsia="Times New Roman" w:hAnsi="Arial" w:cs="Arial"/>
                <w:sz w:val="20"/>
                <w:szCs w:val="20"/>
              </w:rPr>
              <w:t>edema</w:t>
            </w:r>
            <w:proofErr w:type="spellEnd"/>
          </w:p>
          <w:p w14:paraId="225ED0D5" w14:textId="77777777" w:rsidR="00891655" w:rsidRPr="008D63E6" w:rsidRDefault="00064987">
            <w:pPr>
              <w:spacing w:after="0"/>
              <w:jc w:val="both"/>
              <w:rPr>
                <w:rFonts w:ascii="Arial" w:eastAsia="Times New Roman" w:hAnsi="Arial" w:cs="Arial"/>
                <w:sz w:val="20"/>
                <w:szCs w:val="20"/>
                <w:highlight w:val="white"/>
              </w:rPr>
            </w:pPr>
            <w:r w:rsidRPr="008D63E6">
              <w:rPr>
                <w:rFonts w:ascii="Arial" w:eastAsia="Times New Roman" w:hAnsi="Arial" w:cs="Arial"/>
                <w:sz w:val="20"/>
                <w:szCs w:val="20"/>
              </w:rPr>
              <w:t>↓</w:t>
            </w:r>
            <w:r w:rsidRPr="008D63E6">
              <w:rPr>
                <w:rFonts w:ascii="Arial" w:eastAsia="Times New Roman" w:hAnsi="Arial" w:cs="Arial"/>
                <w:sz w:val="20"/>
                <w:szCs w:val="20"/>
                <w:highlight w:val="white"/>
              </w:rPr>
              <w:t>COPD</w:t>
            </w:r>
          </w:p>
          <w:p w14:paraId="225ED0D6" w14:textId="77777777" w:rsidR="00891655" w:rsidRPr="008D63E6" w:rsidRDefault="00891655">
            <w:pPr>
              <w:spacing w:after="0"/>
              <w:jc w:val="both"/>
              <w:rPr>
                <w:rFonts w:ascii="Arial" w:eastAsia="Times New Roman" w:hAnsi="Arial" w:cs="Arial"/>
                <w:sz w:val="20"/>
                <w:szCs w:val="20"/>
              </w:rPr>
            </w:pPr>
          </w:p>
        </w:tc>
        <w:tc>
          <w:tcPr>
            <w:tcW w:w="1417" w:type="dxa"/>
            <w:tcBorders>
              <w:left w:val="nil"/>
              <w:bottom w:val="single" w:sz="4" w:space="0" w:color="000000"/>
              <w:right w:val="nil"/>
            </w:tcBorders>
          </w:tcPr>
          <w:p w14:paraId="225ED0D7" w14:textId="25EF7504" w:rsidR="00891655" w:rsidRPr="008D63E6" w:rsidRDefault="00691B6D">
            <w:pPr>
              <w:spacing w:after="0"/>
              <w:jc w:val="both"/>
              <w:rPr>
                <w:rFonts w:ascii="Arial" w:eastAsia="Times New Roman" w:hAnsi="Arial" w:cs="Arial"/>
                <w:sz w:val="20"/>
                <w:szCs w:val="20"/>
              </w:rPr>
            </w:pPr>
            <w:r w:rsidRPr="008D63E6">
              <w:rPr>
                <w:rFonts w:ascii="Arial" w:eastAsia="Times New Roman" w:hAnsi="Arial" w:cs="Arial"/>
                <w:sz w:val="20"/>
                <w:szCs w:val="20"/>
              </w:rPr>
              <w:t>Kim et al. (2020)</w:t>
            </w:r>
          </w:p>
        </w:tc>
      </w:tr>
      <w:tr w:rsidR="00891655" w:rsidRPr="008D63E6" w14:paraId="225ED0E3" w14:textId="77777777">
        <w:trPr>
          <w:trHeight w:val="897"/>
        </w:trPr>
        <w:tc>
          <w:tcPr>
            <w:tcW w:w="568" w:type="dxa"/>
            <w:tcBorders>
              <w:left w:val="nil"/>
              <w:bottom w:val="single" w:sz="4" w:space="0" w:color="000000"/>
              <w:right w:val="nil"/>
            </w:tcBorders>
          </w:tcPr>
          <w:p w14:paraId="225ED0D9" w14:textId="77777777" w:rsidR="00891655" w:rsidRPr="008D63E6" w:rsidRDefault="00064987">
            <w:pPr>
              <w:spacing w:after="0"/>
              <w:jc w:val="both"/>
              <w:rPr>
                <w:rFonts w:ascii="Arial" w:eastAsia="Times New Roman" w:hAnsi="Arial" w:cs="Arial"/>
                <w:sz w:val="20"/>
                <w:szCs w:val="20"/>
              </w:rPr>
            </w:pPr>
            <w:r w:rsidRPr="008D63E6">
              <w:rPr>
                <w:rFonts w:ascii="Arial" w:eastAsia="Times New Roman" w:hAnsi="Arial" w:cs="Arial"/>
                <w:sz w:val="20"/>
                <w:szCs w:val="20"/>
              </w:rPr>
              <w:lastRenderedPageBreak/>
              <w:t>16.</w:t>
            </w:r>
          </w:p>
        </w:tc>
        <w:tc>
          <w:tcPr>
            <w:tcW w:w="2551" w:type="dxa"/>
            <w:tcBorders>
              <w:left w:val="nil"/>
              <w:bottom w:val="single" w:sz="4" w:space="0" w:color="000000"/>
              <w:right w:val="nil"/>
            </w:tcBorders>
          </w:tcPr>
          <w:p w14:paraId="225ED0DA" w14:textId="77777777" w:rsidR="00891655" w:rsidRPr="008D63E6" w:rsidRDefault="00064987">
            <w:pPr>
              <w:spacing w:after="0"/>
              <w:jc w:val="both"/>
              <w:rPr>
                <w:rFonts w:ascii="Arial" w:eastAsia="Times New Roman" w:hAnsi="Arial" w:cs="Arial"/>
                <w:sz w:val="20"/>
                <w:szCs w:val="20"/>
              </w:rPr>
            </w:pPr>
            <w:r w:rsidRPr="008D63E6">
              <w:rPr>
                <w:rFonts w:ascii="Arial" w:eastAsia="Times New Roman" w:hAnsi="Arial" w:cs="Arial"/>
                <w:i/>
                <w:sz w:val="20"/>
                <w:szCs w:val="20"/>
              </w:rPr>
              <w:t>C. maxima</w:t>
            </w:r>
            <w:r w:rsidRPr="008D63E6">
              <w:rPr>
                <w:rFonts w:ascii="Arial" w:eastAsia="Times New Roman" w:hAnsi="Arial" w:cs="Arial"/>
                <w:sz w:val="20"/>
                <w:szCs w:val="20"/>
              </w:rPr>
              <w:t xml:space="preserve"> peel’s methanol extract </w:t>
            </w:r>
          </w:p>
          <w:p w14:paraId="225ED0DB" w14:textId="77777777" w:rsidR="00891655" w:rsidRPr="008D63E6" w:rsidRDefault="00064987">
            <w:pPr>
              <w:spacing w:after="0"/>
              <w:jc w:val="both"/>
              <w:rPr>
                <w:rFonts w:ascii="Arial" w:eastAsia="Times New Roman" w:hAnsi="Arial" w:cs="Arial"/>
                <w:i/>
                <w:sz w:val="20"/>
                <w:szCs w:val="20"/>
                <w:highlight w:val="white"/>
              </w:rPr>
            </w:pPr>
            <w:r w:rsidRPr="008D63E6">
              <w:rPr>
                <w:rFonts w:ascii="Arial" w:eastAsia="Times New Roman" w:hAnsi="Arial" w:cs="Arial"/>
                <w:sz w:val="20"/>
                <w:szCs w:val="20"/>
              </w:rPr>
              <w:t xml:space="preserve">(600 mg/kg BW/d) </w:t>
            </w:r>
          </w:p>
        </w:tc>
        <w:tc>
          <w:tcPr>
            <w:tcW w:w="1756" w:type="dxa"/>
            <w:tcBorders>
              <w:left w:val="nil"/>
              <w:bottom w:val="single" w:sz="4" w:space="0" w:color="000000"/>
              <w:right w:val="nil"/>
            </w:tcBorders>
          </w:tcPr>
          <w:p w14:paraId="225ED0DC" w14:textId="77777777" w:rsidR="00891655" w:rsidRPr="008D63E6" w:rsidRDefault="00064987">
            <w:pPr>
              <w:spacing w:after="0"/>
              <w:jc w:val="both"/>
              <w:rPr>
                <w:rFonts w:ascii="Arial" w:eastAsia="Times New Roman" w:hAnsi="Arial" w:cs="Arial"/>
                <w:sz w:val="20"/>
                <w:szCs w:val="20"/>
              </w:rPr>
            </w:pPr>
            <w:r w:rsidRPr="008D63E6">
              <w:rPr>
                <w:rFonts w:ascii="Arial" w:eastAsia="Times New Roman" w:hAnsi="Arial" w:cs="Arial"/>
                <w:sz w:val="20"/>
                <w:szCs w:val="20"/>
              </w:rPr>
              <w:t>Diabetes and cholesterol</w:t>
            </w:r>
          </w:p>
        </w:tc>
        <w:tc>
          <w:tcPr>
            <w:tcW w:w="1646" w:type="dxa"/>
            <w:tcBorders>
              <w:left w:val="nil"/>
              <w:bottom w:val="single" w:sz="4" w:space="0" w:color="000000"/>
              <w:right w:val="nil"/>
            </w:tcBorders>
          </w:tcPr>
          <w:p w14:paraId="225ED0DD" w14:textId="77777777" w:rsidR="00891655" w:rsidRPr="008D63E6" w:rsidRDefault="00064987">
            <w:pPr>
              <w:spacing w:after="0"/>
              <w:jc w:val="both"/>
              <w:rPr>
                <w:rFonts w:ascii="Arial" w:eastAsia="Times New Roman" w:hAnsi="Arial" w:cs="Arial"/>
                <w:sz w:val="20"/>
                <w:szCs w:val="20"/>
                <w:highlight w:val="white"/>
              </w:rPr>
            </w:pPr>
            <w:r w:rsidRPr="008D63E6">
              <w:rPr>
                <w:rFonts w:ascii="Arial" w:eastAsia="Times New Roman" w:hAnsi="Arial" w:cs="Arial"/>
                <w:sz w:val="20"/>
                <w:szCs w:val="20"/>
              </w:rPr>
              <w:t>28 adult male rats</w:t>
            </w:r>
          </w:p>
        </w:tc>
        <w:tc>
          <w:tcPr>
            <w:tcW w:w="1112" w:type="dxa"/>
            <w:tcBorders>
              <w:left w:val="nil"/>
              <w:bottom w:val="single" w:sz="4" w:space="0" w:color="000000"/>
              <w:right w:val="nil"/>
            </w:tcBorders>
          </w:tcPr>
          <w:p w14:paraId="225ED0DE" w14:textId="77777777" w:rsidR="00891655" w:rsidRPr="008D63E6" w:rsidRDefault="00064987">
            <w:pPr>
              <w:spacing w:after="0"/>
              <w:jc w:val="both"/>
              <w:rPr>
                <w:rFonts w:ascii="Arial" w:eastAsia="Times New Roman" w:hAnsi="Arial" w:cs="Arial"/>
                <w:sz w:val="20"/>
                <w:szCs w:val="20"/>
                <w:highlight w:val="white"/>
              </w:rPr>
            </w:pPr>
            <w:r w:rsidRPr="008D63E6">
              <w:rPr>
                <w:rFonts w:ascii="Arial" w:eastAsia="Times New Roman" w:hAnsi="Arial" w:cs="Arial"/>
                <w:sz w:val="20"/>
                <w:szCs w:val="20"/>
              </w:rPr>
              <w:t>14 days</w:t>
            </w:r>
          </w:p>
        </w:tc>
        <w:tc>
          <w:tcPr>
            <w:tcW w:w="5834" w:type="dxa"/>
            <w:tcBorders>
              <w:left w:val="nil"/>
              <w:bottom w:val="single" w:sz="4" w:space="0" w:color="000000"/>
              <w:right w:val="nil"/>
            </w:tcBorders>
          </w:tcPr>
          <w:p w14:paraId="225ED0DF" w14:textId="77777777" w:rsidR="00891655" w:rsidRPr="008D63E6" w:rsidRDefault="00064987">
            <w:pPr>
              <w:spacing w:after="0"/>
              <w:jc w:val="both"/>
              <w:rPr>
                <w:rFonts w:ascii="Arial" w:eastAsia="Times New Roman" w:hAnsi="Arial" w:cs="Arial"/>
                <w:sz w:val="20"/>
                <w:szCs w:val="20"/>
              </w:rPr>
            </w:pPr>
            <w:r w:rsidRPr="008D63E6">
              <w:rPr>
                <w:rFonts w:ascii="Arial" w:eastAsia="Times New Roman" w:hAnsi="Arial" w:cs="Arial"/>
                <w:sz w:val="20"/>
                <w:szCs w:val="20"/>
              </w:rPr>
              <w:t>↓ Blood glucose (70.17%)</w:t>
            </w:r>
          </w:p>
          <w:p w14:paraId="225ED0E0" w14:textId="77777777" w:rsidR="00891655" w:rsidRPr="008D63E6" w:rsidRDefault="00064987">
            <w:pPr>
              <w:spacing w:after="0"/>
              <w:jc w:val="both"/>
              <w:rPr>
                <w:rFonts w:ascii="Arial" w:eastAsia="Times New Roman" w:hAnsi="Arial" w:cs="Arial"/>
                <w:sz w:val="20"/>
                <w:szCs w:val="20"/>
              </w:rPr>
            </w:pPr>
            <w:r w:rsidRPr="008D63E6">
              <w:rPr>
                <w:rFonts w:ascii="Arial" w:eastAsia="Times New Roman" w:hAnsi="Arial" w:cs="Arial"/>
                <w:sz w:val="20"/>
                <w:szCs w:val="20"/>
              </w:rPr>
              <w:t>↓Triglycerides (10.58%)</w:t>
            </w:r>
          </w:p>
          <w:p w14:paraId="225ED0E1" w14:textId="77777777" w:rsidR="00891655" w:rsidRPr="008D63E6" w:rsidRDefault="00064987">
            <w:pPr>
              <w:spacing w:after="0"/>
              <w:jc w:val="both"/>
              <w:rPr>
                <w:rFonts w:ascii="Arial" w:eastAsia="Times New Roman" w:hAnsi="Arial" w:cs="Arial"/>
                <w:sz w:val="20"/>
                <w:szCs w:val="20"/>
              </w:rPr>
            </w:pPr>
            <w:r w:rsidRPr="008D63E6">
              <w:rPr>
                <w:rFonts w:ascii="Arial" w:eastAsia="Times New Roman" w:hAnsi="Arial" w:cs="Arial"/>
                <w:sz w:val="20"/>
                <w:szCs w:val="20"/>
              </w:rPr>
              <w:t>↓LDL (10.20%) ↓HDL (4.43%)</w:t>
            </w:r>
          </w:p>
        </w:tc>
        <w:tc>
          <w:tcPr>
            <w:tcW w:w="1417" w:type="dxa"/>
            <w:tcBorders>
              <w:left w:val="nil"/>
              <w:bottom w:val="single" w:sz="4" w:space="0" w:color="000000"/>
              <w:right w:val="nil"/>
            </w:tcBorders>
          </w:tcPr>
          <w:p w14:paraId="225ED0E2" w14:textId="1AC2425D" w:rsidR="00891655" w:rsidRPr="008D63E6" w:rsidRDefault="00691B6D">
            <w:pPr>
              <w:spacing w:after="0"/>
              <w:jc w:val="both"/>
              <w:rPr>
                <w:rFonts w:ascii="Arial" w:eastAsia="Times New Roman" w:hAnsi="Arial" w:cs="Arial"/>
                <w:sz w:val="20"/>
                <w:szCs w:val="20"/>
              </w:rPr>
            </w:pPr>
            <w:r w:rsidRPr="008D63E6">
              <w:rPr>
                <w:rFonts w:ascii="Arial" w:eastAsia="Times New Roman" w:hAnsi="Arial" w:cs="Arial"/>
                <w:sz w:val="20"/>
                <w:szCs w:val="20"/>
              </w:rPr>
              <w:t>Ani and Ochu (2020)</w:t>
            </w:r>
          </w:p>
        </w:tc>
      </w:tr>
      <w:tr w:rsidR="00891655" w:rsidRPr="008D63E6" w14:paraId="225ED0EB" w14:textId="77777777">
        <w:trPr>
          <w:trHeight w:val="1023"/>
        </w:trPr>
        <w:tc>
          <w:tcPr>
            <w:tcW w:w="568" w:type="dxa"/>
            <w:tcBorders>
              <w:left w:val="nil"/>
              <w:right w:val="nil"/>
            </w:tcBorders>
          </w:tcPr>
          <w:p w14:paraId="225ED0E4" w14:textId="77777777" w:rsidR="00891655" w:rsidRPr="008D63E6" w:rsidRDefault="00064987">
            <w:pPr>
              <w:spacing w:after="0"/>
              <w:jc w:val="both"/>
              <w:rPr>
                <w:rFonts w:ascii="Arial" w:eastAsia="Times New Roman" w:hAnsi="Arial" w:cs="Arial"/>
                <w:sz w:val="20"/>
                <w:szCs w:val="20"/>
              </w:rPr>
            </w:pPr>
            <w:r w:rsidRPr="008D63E6">
              <w:rPr>
                <w:rFonts w:ascii="Arial" w:eastAsia="Times New Roman" w:hAnsi="Arial" w:cs="Arial"/>
                <w:sz w:val="20"/>
                <w:szCs w:val="20"/>
              </w:rPr>
              <w:t>17.</w:t>
            </w:r>
          </w:p>
        </w:tc>
        <w:tc>
          <w:tcPr>
            <w:tcW w:w="2551" w:type="dxa"/>
            <w:tcBorders>
              <w:left w:val="nil"/>
              <w:right w:val="nil"/>
            </w:tcBorders>
          </w:tcPr>
          <w:p w14:paraId="225ED0E5" w14:textId="77777777" w:rsidR="00891655" w:rsidRPr="008D63E6" w:rsidRDefault="00064987">
            <w:pPr>
              <w:spacing w:after="0"/>
              <w:jc w:val="both"/>
              <w:rPr>
                <w:rFonts w:ascii="Arial" w:eastAsia="Times New Roman" w:hAnsi="Arial" w:cs="Arial"/>
                <w:i/>
                <w:sz w:val="20"/>
                <w:szCs w:val="20"/>
                <w:highlight w:val="white"/>
              </w:rPr>
            </w:pPr>
            <w:r w:rsidRPr="008D63E6">
              <w:rPr>
                <w:rFonts w:ascii="Arial" w:eastAsia="Times New Roman" w:hAnsi="Arial" w:cs="Arial"/>
                <w:sz w:val="20"/>
                <w:szCs w:val="20"/>
              </w:rPr>
              <w:t>Mandarin-peel extract </w:t>
            </w:r>
          </w:p>
        </w:tc>
        <w:tc>
          <w:tcPr>
            <w:tcW w:w="1756" w:type="dxa"/>
            <w:tcBorders>
              <w:left w:val="nil"/>
              <w:right w:val="nil"/>
            </w:tcBorders>
          </w:tcPr>
          <w:p w14:paraId="225ED0E6" w14:textId="77777777" w:rsidR="00891655" w:rsidRPr="008D63E6" w:rsidRDefault="00064987">
            <w:pPr>
              <w:spacing w:after="0"/>
              <w:jc w:val="both"/>
              <w:rPr>
                <w:rFonts w:ascii="Arial" w:eastAsia="Times New Roman" w:hAnsi="Arial" w:cs="Arial"/>
                <w:sz w:val="20"/>
                <w:szCs w:val="20"/>
              </w:rPr>
            </w:pPr>
            <w:r w:rsidRPr="008D63E6">
              <w:rPr>
                <w:rFonts w:ascii="Arial" w:eastAsia="Times New Roman" w:hAnsi="Arial" w:cs="Arial"/>
                <w:sz w:val="20"/>
                <w:szCs w:val="20"/>
              </w:rPr>
              <w:t>Rheumatoid arthritis</w:t>
            </w:r>
          </w:p>
        </w:tc>
        <w:tc>
          <w:tcPr>
            <w:tcW w:w="1646" w:type="dxa"/>
            <w:tcBorders>
              <w:left w:val="nil"/>
              <w:right w:val="nil"/>
            </w:tcBorders>
          </w:tcPr>
          <w:p w14:paraId="225ED0E7" w14:textId="77777777" w:rsidR="00891655" w:rsidRPr="008D63E6" w:rsidRDefault="00064987">
            <w:pPr>
              <w:spacing w:after="0"/>
              <w:jc w:val="both"/>
              <w:rPr>
                <w:rFonts w:ascii="Arial" w:eastAsia="Times New Roman" w:hAnsi="Arial" w:cs="Arial"/>
                <w:sz w:val="20"/>
                <w:szCs w:val="20"/>
                <w:highlight w:val="white"/>
              </w:rPr>
            </w:pPr>
            <w:r w:rsidRPr="008D63E6">
              <w:rPr>
                <w:rFonts w:ascii="Arial" w:eastAsia="Times New Roman" w:hAnsi="Arial" w:cs="Arial"/>
                <w:sz w:val="20"/>
                <w:szCs w:val="20"/>
              </w:rPr>
              <w:t>Thirty-six male albino rats</w:t>
            </w:r>
          </w:p>
        </w:tc>
        <w:tc>
          <w:tcPr>
            <w:tcW w:w="1112" w:type="dxa"/>
            <w:tcBorders>
              <w:left w:val="nil"/>
              <w:right w:val="nil"/>
            </w:tcBorders>
          </w:tcPr>
          <w:p w14:paraId="225ED0E8" w14:textId="77777777" w:rsidR="00891655" w:rsidRPr="008D63E6" w:rsidRDefault="00064987">
            <w:pPr>
              <w:spacing w:after="0"/>
              <w:jc w:val="both"/>
              <w:rPr>
                <w:rFonts w:ascii="Arial" w:eastAsia="Times New Roman" w:hAnsi="Arial" w:cs="Arial"/>
                <w:sz w:val="20"/>
                <w:szCs w:val="20"/>
                <w:highlight w:val="white"/>
              </w:rPr>
            </w:pPr>
            <w:r w:rsidRPr="008D63E6">
              <w:rPr>
                <w:rFonts w:ascii="Arial" w:eastAsia="Times New Roman" w:hAnsi="Arial" w:cs="Arial"/>
                <w:sz w:val="20"/>
                <w:szCs w:val="20"/>
              </w:rPr>
              <w:t>2 weeks</w:t>
            </w:r>
          </w:p>
        </w:tc>
        <w:tc>
          <w:tcPr>
            <w:tcW w:w="5834" w:type="dxa"/>
            <w:tcBorders>
              <w:left w:val="nil"/>
              <w:right w:val="nil"/>
            </w:tcBorders>
          </w:tcPr>
          <w:p w14:paraId="225ED0E9" w14:textId="77777777" w:rsidR="00891655" w:rsidRPr="008D63E6" w:rsidRDefault="00064987">
            <w:pPr>
              <w:spacing w:after="0"/>
              <w:jc w:val="both"/>
              <w:rPr>
                <w:rFonts w:ascii="Arial" w:eastAsia="Times New Roman" w:hAnsi="Arial" w:cs="Arial"/>
                <w:sz w:val="20"/>
                <w:szCs w:val="20"/>
              </w:rPr>
            </w:pPr>
            <w:r w:rsidRPr="008D63E6">
              <w:rPr>
                <w:rFonts w:ascii="Arial" w:eastAsia="Times New Roman" w:hAnsi="Arial" w:cs="Arial"/>
                <w:sz w:val="20"/>
                <w:szCs w:val="20"/>
              </w:rPr>
              <w:t>↓Disturbed ankle diameter, oxidative stress, anti-inflammatory mediators and ankle joint histopathology</w:t>
            </w:r>
          </w:p>
        </w:tc>
        <w:tc>
          <w:tcPr>
            <w:tcW w:w="1417" w:type="dxa"/>
            <w:tcBorders>
              <w:left w:val="nil"/>
              <w:right w:val="nil"/>
            </w:tcBorders>
          </w:tcPr>
          <w:p w14:paraId="225ED0EA" w14:textId="65461DFD" w:rsidR="00891655" w:rsidRPr="008D63E6" w:rsidRDefault="000B0517">
            <w:pPr>
              <w:spacing w:after="0"/>
              <w:jc w:val="both"/>
              <w:rPr>
                <w:rFonts w:ascii="Arial" w:eastAsia="Times New Roman" w:hAnsi="Arial" w:cs="Arial"/>
                <w:sz w:val="20"/>
                <w:szCs w:val="20"/>
              </w:rPr>
            </w:pPr>
            <w:r w:rsidRPr="008D63E6">
              <w:rPr>
                <w:rFonts w:ascii="Arial" w:eastAsia="Times New Roman" w:hAnsi="Arial" w:cs="Arial"/>
                <w:sz w:val="20"/>
                <w:szCs w:val="20"/>
              </w:rPr>
              <w:t>Sakr et al. (2021)</w:t>
            </w:r>
          </w:p>
        </w:tc>
      </w:tr>
    </w:tbl>
    <w:p w14:paraId="225ED0EC" w14:textId="77777777" w:rsidR="00891655" w:rsidRPr="008D63E6" w:rsidRDefault="00891655">
      <w:pPr>
        <w:jc w:val="both"/>
        <w:rPr>
          <w:rFonts w:ascii="Arial" w:eastAsia="Times New Roman" w:hAnsi="Arial" w:cs="Arial"/>
          <w:b/>
          <w:sz w:val="20"/>
          <w:szCs w:val="20"/>
        </w:rPr>
        <w:sectPr w:rsidR="00891655" w:rsidRPr="008D63E6" w:rsidSect="00B33A3C">
          <w:pgSz w:w="16838" w:h="11906" w:orient="landscape"/>
          <w:pgMar w:top="1440" w:right="1440" w:bottom="1440" w:left="1440" w:header="709" w:footer="709" w:gutter="0"/>
          <w:lnNumType w:countBy="1" w:restart="continuous"/>
          <w:pgNumType w:start="1"/>
          <w:cols w:space="720"/>
        </w:sectPr>
      </w:pPr>
    </w:p>
    <w:p w14:paraId="225ED0ED" w14:textId="77777777" w:rsidR="00891655" w:rsidRPr="008D63E6" w:rsidRDefault="00064987">
      <w:pPr>
        <w:spacing w:line="240" w:lineRule="auto"/>
        <w:jc w:val="both"/>
        <w:rPr>
          <w:rFonts w:ascii="Arial" w:eastAsia="Times New Roman" w:hAnsi="Arial" w:cs="Arial"/>
          <w:b/>
          <w:sz w:val="20"/>
          <w:szCs w:val="20"/>
        </w:rPr>
      </w:pPr>
      <w:r w:rsidRPr="008D63E6">
        <w:rPr>
          <w:rFonts w:ascii="Arial" w:eastAsia="Times New Roman" w:hAnsi="Arial" w:cs="Arial"/>
          <w:b/>
          <w:sz w:val="20"/>
          <w:szCs w:val="20"/>
        </w:rPr>
        <w:lastRenderedPageBreak/>
        <w:t xml:space="preserve">Table 3. Impact </w:t>
      </w:r>
      <w:r w:rsidRPr="008D63E6">
        <w:rPr>
          <w:rFonts w:ascii="Arial" w:eastAsia="Times New Roman" w:hAnsi="Arial" w:cs="Arial"/>
          <w:b/>
          <w:sz w:val="20"/>
          <w:szCs w:val="20"/>
          <w:highlight w:val="white"/>
        </w:rPr>
        <w:t xml:space="preserve">of </w:t>
      </w:r>
      <w:r w:rsidRPr="008D63E6">
        <w:rPr>
          <w:rFonts w:ascii="Arial" w:eastAsia="Times New Roman" w:hAnsi="Arial" w:cs="Arial"/>
          <w:b/>
          <w:sz w:val="20"/>
          <w:szCs w:val="20"/>
        </w:rPr>
        <w:t xml:space="preserve">citrus fruits on various diseases </w:t>
      </w:r>
      <w:r w:rsidRPr="008D63E6">
        <w:rPr>
          <w:rFonts w:ascii="Arial" w:eastAsia="Times New Roman" w:hAnsi="Arial" w:cs="Arial"/>
          <w:b/>
          <w:sz w:val="20"/>
          <w:szCs w:val="20"/>
          <w:highlight w:val="white"/>
        </w:rPr>
        <w:t xml:space="preserve">demonstrated using </w:t>
      </w:r>
      <w:r w:rsidRPr="008D63E6">
        <w:rPr>
          <w:rFonts w:ascii="Arial" w:eastAsia="Times New Roman" w:hAnsi="Arial" w:cs="Arial"/>
          <w:b/>
          <w:i/>
          <w:sz w:val="20"/>
          <w:szCs w:val="20"/>
          <w:highlight w:val="white"/>
        </w:rPr>
        <w:t>in vivo</w:t>
      </w:r>
      <w:r w:rsidRPr="008D63E6">
        <w:rPr>
          <w:rFonts w:ascii="Arial" w:eastAsia="Times New Roman" w:hAnsi="Arial" w:cs="Arial"/>
          <w:b/>
          <w:sz w:val="20"/>
          <w:szCs w:val="20"/>
          <w:highlight w:val="white"/>
        </w:rPr>
        <w:t xml:space="preserve"> </w:t>
      </w:r>
      <w:r w:rsidRPr="008D63E6">
        <w:rPr>
          <w:rFonts w:ascii="Arial" w:eastAsia="Times New Roman" w:hAnsi="Arial" w:cs="Arial"/>
          <w:b/>
          <w:sz w:val="20"/>
          <w:szCs w:val="20"/>
        </w:rPr>
        <w:t>human trial</w:t>
      </w:r>
    </w:p>
    <w:tbl>
      <w:tblPr>
        <w:tblStyle w:val="1"/>
        <w:tblW w:w="9322" w:type="dxa"/>
        <w:tblInd w:w="-108" w:type="dxa"/>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576"/>
        <w:gridCol w:w="1869"/>
        <w:gridCol w:w="1269"/>
        <w:gridCol w:w="1323"/>
        <w:gridCol w:w="923"/>
        <w:gridCol w:w="1712"/>
        <w:gridCol w:w="1650"/>
      </w:tblGrid>
      <w:tr w:rsidR="00891655" w:rsidRPr="008D63E6" w14:paraId="225ED0F5" w14:textId="77777777">
        <w:tc>
          <w:tcPr>
            <w:tcW w:w="576" w:type="dxa"/>
          </w:tcPr>
          <w:p w14:paraId="225ED0EE" w14:textId="77777777" w:rsidR="00891655" w:rsidRPr="008D63E6" w:rsidRDefault="00064987">
            <w:pPr>
              <w:jc w:val="both"/>
              <w:rPr>
                <w:rFonts w:ascii="Arial" w:eastAsia="Times New Roman" w:hAnsi="Arial" w:cs="Arial"/>
                <w:sz w:val="20"/>
                <w:szCs w:val="20"/>
              </w:rPr>
            </w:pPr>
            <w:proofErr w:type="spellStart"/>
            <w:r w:rsidRPr="008D63E6">
              <w:rPr>
                <w:rFonts w:ascii="Arial" w:eastAsia="Times New Roman" w:hAnsi="Arial" w:cs="Arial"/>
                <w:b/>
                <w:sz w:val="20"/>
                <w:szCs w:val="20"/>
              </w:rPr>
              <w:t>S.r.</w:t>
            </w:r>
            <w:proofErr w:type="spellEnd"/>
          </w:p>
        </w:tc>
        <w:tc>
          <w:tcPr>
            <w:tcW w:w="1869" w:type="dxa"/>
          </w:tcPr>
          <w:p w14:paraId="225ED0EF" w14:textId="77777777" w:rsidR="00891655" w:rsidRPr="008D63E6" w:rsidRDefault="00064987">
            <w:pPr>
              <w:jc w:val="both"/>
              <w:rPr>
                <w:rFonts w:ascii="Arial" w:eastAsia="Times New Roman" w:hAnsi="Arial" w:cs="Arial"/>
                <w:sz w:val="20"/>
                <w:szCs w:val="20"/>
              </w:rPr>
            </w:pPr>
            <w:r w:rsidRPr="008D63E6">
              <w:rPr>
                <w:rFonts w:ascii="Arial" w:eastAsia="Times New Roman" w:hAnsi="Arial" w:cs="Arial"/>
                <w:b/>
                <w:sz w:val="20"/>
                <w:szCs w:val="20"/>
              </w:rPr>
              <w:t>Citrus fruit</w:t>
            </w:r>
          </w:p>
        </w:tc>
        <w:tc>
          <w:tcPr>
            <w:tcW w:w="1269" w:type="dxa"/>
          </w:tcPr>
          <w:p w14:paraId="225ED0F0" w14:textId="77777777" w:rsidR="00891655" w:rsidRPr="008D63E6" w:rsidRDefault="00064987">
            <w:pPr>
              <w:jc w:val="both"/>
              <w:rPr>
                <w:rFonts w:ascii="Arial" w:eastAsia="Times New Roman" w:hAnsi="Arial" w:cs="Arial"/>
                <w:sz w:val="20"/>
                <w:szCs w:val="20"/>
              </w:rPr>
            </w:pPr>
            <w:r w:rsidRPr="008D63E6">
              <w:rPr>
                <w:rFonts w:ascii="Arial" w:eastAsia="Times New Roman" w:hAnsi="Arial" w:cs="Arial"/>
                <w:b/>
                <w:sz w:val="20"/>
                <w:szCs w:val="20"/>
              </w:rPr>
              <w:t>Diseases</w:t>
            </w:r>
          </w:p>
        </w:tc>
        <w:tc>
          <w:tcPr>
            <w:tcW w:w="1323" w:type="dxa"/>
          </w:tcPr>
          <w:p w14:paraId="225ED0F1" w14:textId="77777777" w:rsidR="00891655" w:rsidRPr="008D63E6" w:rsidRDefault="00064987">
            <w:pPr>
              <w:jc w:val="both"/>
              <w:rPr>
                <w:rFonts w:ascii="Arial" w:eastAsia="Times New Roman" w:hAnsi="Arial" w:cs="Arial"/>
                <w:sz w:val="20"/>
                <w:szCs w:val="20"/>
              </w:rPr>
            </w:pPr>
            <w:r w:rsidRPr="008D63E6">
              <w:rPr>
                <w:rFonts w:ascii="Arial" w:eastAsia="Times New Roman" w:hAnsi="Arial" w:cs="Arial"/>
                <w:b/>
                <w:sz w:val="20"/>
                <w:szCs w:val="20"/>
              </w:rPr>
              <w:t>Type of sample</w:t>
            </w:r>
          </w:p>
        </w:tc>
        <w:tc>
          <w:tcPr>
            <w:tcW w:w="923" w:type="dxa"/>
          </w:tcPr>
          <w:p w14:paraId="225ED0F2" w14:textId="77777777" w:rsidR="00891655" w:rsidRPr="008D63E6" w:rsidRDefault="00064987">
            <w:pPr>
              <w:jc w:val="both"/>
              <w:rPr>
                <w:rFonts w:ascii="Arial" w:eastAsia="Times New Roman" w:hAnsi="Arial" w:cs="Arial"/>
                <w:sz w:val="20"/>
                <w:szCs w:val="20"/>
              </w:rPr>
            </w:pPr>
            <w:r w:rsidRPr="008D63E6">
              <w:rPr>
                <w:rFonts w:ascii="Arial" w:eastAsia="Times New Roman" w:hAnsi="Arial" w:cs="Arial"/>
                <w:b/>
                <w:sz w:val="20"/>
                <w:szCs w:val="20"/>
              </w:rPr>
              <w:t>Time period</w:t>
            </w:r>
          </w:p>
        </w:tc>
        <w:tc>
          <w:tcPr>
            <w:tcW w:w="1712" w:type="dxa"/>
          </w:tcPr>
          <w:p w14:paraId="225ED0F3" w14:textId="77777777" w:rsidR="00891655" w:rsidRPr="008D63E6" w:rsidRDefault="00064987">
            <w:pPr>
              <w:jc w:val="both"/>
              <w:rPr>
                <w:rFonts w:ascii="Arial" w:eastAsia="Times New Roman" w:hAnsi="Arial" w:cs="Arial"/>
                <w:sz w:val="20"/>
                <w:szCs w:val="20"/>
              </w:rPr>
            </w:pPr>
            <w:r w:rsidRPr="008D63E6">
              <w:rPr>
                <w:rFonts w:ascii="Arial" w:eastAsia="Times New Roman" w:hAnsi="Arial" w:cs="Arial"/>
                <w:b/>
                <w:sz w:val="20"/>
                <w:szCs w:val="20"/>
              </w:rPr>
              <w:t>Result</w:t>
            </w:r>
          </w:p>
        </w:tc>
        <w:tc>
          <w:tcPr>
            <w:tcW w:w="1650" w:type="dxa"/>
          </w:tcPr>
          <w:p w14:paraId="225ED0F4" w14:textId="77777777" w:rsidR="00891655" w:rsidRPr="008D63E6" w:rsidRDefault="00064987">
            <w:pPr>
              <w:jc w:val="both"/>
              <w:rPr>
                <w:rFonts w:ascii="Arial" w:eastAsia="Times New Roman" w:hAnsi="Arial" w:cs="Arial"/>
                <w:sz w:val="20"/>
                <w:szCs w:val="20"/>
              </w:rPr>
            </w:pPr>
            <w:r w:rsidRPr="008D63E6">
              <w:rPr>
                <w:rFonts w:ascii="Arial" w:eastAsia="Times New Roman" w:hAnsi="Arial" w:cs="Arial"/>
                <w:b/>
                <w:sz w:val="20"/>
                <w:szCs w:val="20"/>
              </w:rPr>
              <w:t>References</w:t>
            </w:r>
          </w:p>
        </w:tc>
      </w:tr>
      <w:tr w:rsidR="00332722" w:rsidRPr="008D63E6" w14:paraId="225ED0FD" w14:textId="77777777">
        <w:tc>
          <w:tcPr>
            <w:tcW w:w="576" w:type="dxa"/>
          </w:tcPr>
          <w:p w14:paraId="225ED0F6" w14:textId="77777777" w:rsidR="00332722" w:rsidRPr="008D63E6" w:rsidRDefault="00332722" w:rsidP="00332722">
            <w:pPr>
              <w:jc w:val="both"/>
              <w:rPr>
                <w:rFonts w:ascii="Arial" w:eastAsia="Times New Roman" w:hAnsi="Arial" w:cs="Arial"/>
                <w:sz w:val="20"/>
                <w:szCs w:val="20"/>
              </w:rPr>
            </w:pPr>
            <w:r w:rsidRPr="008D63E6">
              <w:rPr>
                <w:rFonts w:ascii="Arial" w:eastAsia="Times New Roman" w:hAnsi="Arial" w:cs="Arial"/>
                <w:sz w:val="20"/>
                <w:szCs w:val="20"/>
              </w:rPr>
              <w:t>1.</w:t>
            </w:r>
          </w:p>
        </w:tc>
        <w:tc>
          <w:tcPr>
            <w:tcW w:w="1869" w:type="dxa"/>
          </w:tcPr>
          <w:p w14:paraId="225ED0F7" w14:textId="77777777" w:rsidR="00332722" w:rsidRPr="008D63E6" w:rsidRDefault="00332722" w:rsidP="00332722">
            <w:pPr>
              <w:jc w:val="both"/>
              <w:rPr>
                <w:rFonts w:ascii="Arial" w:eastAsia="Times New Roman" w:hAnsi="Arial" w:cs="Arial"/>
                <w:sz w:val="20"/>
                <w:szCs w:val="20"/>
              </w:rPr>
            </w:pPr>
            <w:r w:rsidRPr="008D63E6">
              <w:rPr>
                <w:rFonts w:ascii="Arial" w:eastAsia="Times New Roman" w:hAnsi="Arial" w:cs="Arial"/>
                <w:sz w:val="20"/>
                <w:szCs w:val="20"/>
              </w:rPr>
              <w:t>Lemon juice</w:t>
            </w:r>
          </w:p>
        </w:tc>
        <w:tc>
          <w:tcPr>
            <w:tcW w:w="1269" w:type="dxa"/>
          </w:tcPr>
          <w:p w14:paraId="225ED0F8" w14:textId="77777777" w:rsidR="00332722" w:rsidRPr="008D63E6" w:rsidRDefault="00332722" w:rsidP="00332722">
            <w:pPr>
              <w:jc w:val="both"/>
              <w:rPr>
                <w:rFonts w:ascii="Arial" w:eastAsia="Times New Roman" w:hAnsi="Arial" w:cs="Arial"/>
                <w:sz w:val="20"/>
                <w:szCs w:val="20"/>
              </w:rPr>
            </w:pPr>
            <w:r w:rsidRPr="008D63E6">
              <w:rPr>
                <w:rFonts w:ascii="Arial" w:eastAsia="Times New Roman" w:hAnsi="Arial" w:cs="Arial"/>
                <w:sz w:val="20"/>
                <w:szCs w:val="20"/>
              </w:rPr>
              <w:t>Blood pressure</w:t>
            </w:r>
          </w:p>
        </w:tc>
        <w:tc>
          <w:tcPr>
            <w:tcW w:w="1323" w:type="dxa"/>
          </w:tcPr>
          <w:p w14:paraId="225ED0F9" w14:textId="77777777" w:rsidR="00332722" w:rsidRPr="008D63E6" w:rsidRDefault="00332722" w:rsidP="00332722">
            <w:pPr>
              <w:jc w:val="both"/>
              <w:rPr>
                <w:rFonts w:ascii="Arial" w:eastAsia="Times New Roman" w:hAnsi="Arial" w:cs="Arial"/>
                <w:sz w:val="20"/>
                <w:szCs w:val="20"/>
              </w:rPr>
            </w:pPr>
            <w:r w:rsidRPr="008D63E6">
              <w:rPr>
                <w:rFonts w:ascii="Arial" w:eastAsia="Times New Roman" w:hAnsi="Arial" w:cs="Arial"/>
                <w:sz w:val="20"/>
                <w:szCs w:val="20"/>
              </w:rPr>
              <w:t>101 middle aged women</w:t>
            </w:r>
          </w:p>
        </w:tc>
        <w:tc>
          <w:tcPr>
            <w:tcW w:w="923" w:type="dxa"/>
          </w:tcPr>
          <w:p w14:paraId="225ED0FA" w14:textId="77777777" w:rsidR="00332722" w:rsidRPr="008D63E6" w:rsidRDefault="00332722" w:rsidP="00332722">
            <w:pPr>
              <w:jc w:val="both"/>
              <w:rPr>
                <w:rFonts w:ascii="Arial" w:eastAsia="Times New Roman" w:hAnsi="Arial" w:cs="Arial"/>
                <w:sz w:val="20"/>
                <w:szCs w:val="20"/>
              </w:rPr>
            </w:pPr>
            <w:r w:rsidRPr="008D63E6">
              <w:rPr>
                <w:rFonts w:ascii="Arial" w:eastAsia="Times New Roman" w:hAnsi="Arial" w:cs="Arial"/>
                <w:sz w:val="20"/>
                <w:szCs w:val="20"/>
              </w:rPr>
              <w:t>5 months</w:t>
            </w:r>
          </w:p>
        </w:tc>
        <w:tc>
          <w:tcPr>
            <w:tcW w:w="1712" w:type="dxa"/>
          </w:tcPr>
          <w:p w14:paraId="225ED0FB" w14:textId="77777777" w:rsidR="00332722" w:rsidRPr="008D63E6" w:rsidRDefault="00332722" w:rsidP="00332722">
            <w:pPr>
              <w:jc w:val="both"/>
              <w:rPr>
                <w:rFonts w:ascii="Arial" w:eastAsia="Times New Roman" w:hAnsi="Arial" w:cs="Arial"/>
                <w:sz w:val="20"/>
                <w:szCs w:val="20"/>
              </w:rPr>
            </w:pPr>
            <w:r w:rsidRPr="008D63E6">
              <w:rPr>
                <w:rFonts w:ascii="Arial" w:eastAsia="Times New Roman" w:hAnsi="Arial" w:cs="Arial"/>
                <w:sz w:val="20"/>
                <w:szCs w:val="20"/>
              </w:rPr>
              <w:t>↓systolic blood pressure</w:t>
            </w:r>
          </w:p>
        </w:tc>
        <w:tc>
          <w:tcPr>
            <w:tcW w:w="1650" w:type="dxa"/>
          </w:tcPr>
          <w:p w14:paraId="225ED0FC" w14:textId="3F59E8BB" w:rsidR="00332722" w:rsidRPr="008D63E6" w:rsidRDefault="00332722" w:rsidP="00332722">
            <w:pPr>
              <w:jc w:val="both"/>
              <w:rPr>
                <w:rFonts w:ascii="Arial" w:eastAsia="Times New Roman" w:hAnsi="Arial" w:cs="Arial"/>
                <w:sz w:val="20"/>
                <w:szCs w:val="20"/>
              </w:rPr>
            </w:pPr>
            <w:r w:rsidRPr="008D63E6">
              <w:rPr>
                <w:rFonts w:ascii="Arial" w:eastAsia="Times New Roman" w:hAnsi="Arial" w:cs="Arial"/>
                <w:sz w:val="20"/>
                <w:szCs w:val="20"/>
              </w:rPr>
              <w:t>Kato et al. (2014)</w:t>
            </w:r>
          </w:p>
        </w:tc>
      </w:tr>
      <w:tr w:rsidR="00332722" w:rsidRPr="008D63E6" w14:paraId="225ED105" w14:textId="77777777">
        <w:tc>
          <w:tcPr>
            <w:tcW w:w="576" w:type="dxa"/>
          </w:tcPr>
          <w:p w14:paraId="225ED0FE" w14:textId="77777777" w:rsidR="00332722" w:rsidRPr="008D63E6" w:rsidRDefault="00332722" w:rsidP="00332722">
            <w:pPr>
              <w:jc w:val="both"/>
              <w:rPr>
                <w:rFonts w:ascii="Arial" w:eastAsia="Times New Roman" w:hAnsi="Arial" w:cs="Arial"/>
                <w:sz w:val="20"/>
                <w:szCs w:val="20"/>
              </w:rPr>
            </w:pPr>
            <w:r w:rsidRPr="008D63E6">
              <w:rPr>
                <w:rFonts w:ascii="Arial" w:eastAsia="Times New Roman" w:hAnsi="Arial" w:cs="Arial"/>
                <w:sz w:val="20"/>
                <w:szCs w:val="20"/>
              </w:rPr>
              <w:t>2.</w:t>
            </w:r>
          </w:p>
        </w:tc>
        <w:tc>
          <w:tcPr>
            <w:tcW w:w="1869" w:type="dxa"/>
          </w:tcPr>
          <w:p w14:paraId="225ED0FF" w14:textId="77777777" w:rsidR="00332722" w:rsidRPr="008D63E6" w:rsidRDefault="00332722" w:rsidP="00332722">
            <w:pPr>
              <w:jc w:val="both"/>
              <w:rPr>
                <w:rFonts w:ascii="Arial" w:eastAsia="Times New Roman" w:hAnsi="Arial" w:cs="Arial"/>
                <w:sz w:val="20"/>
                <w:szCs w:val="20"/>
              </w:rPr>
            </w:pPr>
            <w:r w:rsidRPr="008D63E6">
              <w:rPr>
                <w:rFonts w:ascii="Arial" w:eastAsia="Times New Roman" w:hAnsi="Arial" w:cs="Arial"/>
                <w:sz w:val="20"/>
                <w:szCs w:val="20"/>
                <w:highlight w:val="white"/>
              </w:rPr>
              <w:t>Capsules containing lemon or sour orange powder</w:t>
            </w:r>
          </w:p>
        </w:tc>
        <w:tc>
          <w:tcPr>
            <w:tcW w:w="1269" w:type="dxa"/>
          </w:tcPr>
          <w:p w14:paraId="225ED100" w14:textId="77777777" w:rsidR="00332722" w:rsidRPr="008D63E6" w:rsidRDefault="00332722" w:rsidP="00332722">
            <w:pPr>
              <w:jc w:val="both"/>
              <w:rPr>
                <w:rFonts w:ascii="Arial" w:eastAsia="Times New Roman" w:hAnsi="Arial" w:cs="Arial"/>
                <w:sz w:val="20"/>
                <w:szCs w:val="20"/>
              </w:rPr>
            </w:pPr>
            <w:r w:rsidRPr="008D63E6">
              <w:rPr>
                <w:rFonts w:ascii="Arial" w:eastAsia="Times New Roman" w:hAnsi="Arial" w:cs="Arial"/>
                <w:sz w:val="20"/>
                <w:szCs w:val="20"/>
              </w:rPr>
              <w:t>Obesity</w:t>
            </w:r>
          </w:p>
        </w:tc>
        <w:tc>
          <w:tcPr>
            <w:tcW w:w="1323" w:type="dxa"/>
          </w:tcPr>
          <w:p w14:paraId="225ED101" w14:textId="77777777" w:rsidR="00332722" w:rsidRPr="008D63E6" w:rsidRDefault="00332722" w:rsidP="00332722">
            <w:pPr>
              <w:jc w:val="both"/>
              <w:rPr>
                <w:rFonts w:ascii="Arial" w:eastAsia="Times New Roman" w:hAnsi="Arial" w:cs="Arial"/>
                <w:sz w:val="20"/>
                <w:szCs w:val="20"/>
              </w:rPr>
            </w:pPr>
            <w:r w:rsidRPr="008D63E6">
              <w:rPr>
                <w:rFonts w:ascii="Arial" w:eastAsia="Times New Roman" w:hAnsi="Arial" w:cs="Arial"/>
                <w:sz w:val="20"/>
                <w:szCs w:val="20"/>
              </w:rPr>
              <w:t>Obese children</w:t>
            </w:r>
          </w:p>
        </w:tc>
        <w:tc>
          <w:tcPr>
            <w:tcW w:w="923" w:type="dxa"/>
          </w:tcPr>
          <w:p w14:paraId="225ED102" w14:textId="77777777" w:rsidR="00332722" w:rsidRPr="008D63E6" w:rsidRDefault="00332722" w:rsidP="00332722">
            <w:pPr>
              <w:jc w:val="both"/>
              <w:rPr>
                <w:rFonts w:ascii="Arial" w:eastAsia="Times New Roman" w:hAnsi="Arial" w:cs="Arial"/>
                <w:sz w:val="20"/>
                <w:szCs w:val="20"/>
              </w:rPr>
            </w:pPr>
            <w:r w:rsidRPr="008D63E6">
              <w:rPr>
                <w:rFonts w:ascii="Arial" w:eastAsia="Times New Roman" w:hAnsi="Arial" w:cs="Arial"/>
                <w:sz w:val="20"/>
                <w:szCs w:val="20"/>
              </w:rPr>
              <w:t>1 month</w:t>
            </w:r>
          </w:p>
        </w:tc>
        <w:tc>
          <w:tcPr>
            <w:tcW w:w="1712" w:type="dxa"/>
          </w:tcPr>
          <w:p w14:paraId="225ED103" w14:textId="77777777" w:rsidR="00332722" w:rsidRPr="008D63E6" w:rsidRDefault="00332722" w:rsidP="00332722">
            <w:pPr>
              <w:jc w:val="both"/>
              <w:rPr>
                <w:rFonts w:ascii="Arial" w:eastAsia="Times New Roman" w:hAnsi="Arial" w:cs="Arial"/>
                <w:sz w:val="20"/>
                <w:szCs w:val="20"/>
              </w:rPr>
            </w:pPr>
            <w:r w:rsidRPr="008D63E6">
              <w:rPr>
                <w:rFonts w:ascii="Arial" w:eastAsia="Times New Roman" w:hAnsi="Arial" w:cs="Arial"/>
                <w:sz w:val="20"/>
                <w:szCs w:val="20"/>
                <w:highlight w:val="white"/>
              </w:rPr>
              <w:t>↑Flow-mediated dilatation (FMD)</w:t>
            </w:r>
          </w:p>
        </w:tc>
        <w:tc>
          <w:tcPr>
            <w:tcW w:w="1650" w:type="dxa"/>
          </w:tcPr>
          <w:p w14:paraId="225ED104" w14:textId="40E29E41" w:rsidR="00332722" w:rsidRPr="008D63E6" w:rsidRDefault="00332722" w:rsidP="00332722">
            <w:pPr>
              <w:jc w:val="both"/>
              <w:rPr>
                <w:rFonts w:ascii="Arial" w:eastAsia="Times New Roman" w:hAnsi="Arial" w:cs="Arial"/>
                <w:sz w:val="20"/>
                <w:szCs w:val="20"/>
              </w:rPr>
            </w:pPr>
            <w:r w:rsidRPr="008D63E6">
              <w:rPr>
                <w:rFonts w:ascii="Arial" w:eastAsia="Times New Roman" w:hAnsi="Arial" w:cs="Arial"/>
                <w:sz w:val="20"/>
                <w:szCs w:val="20"/>
                <w:highlight w:val="white"/>
              </w:rPr>
              <w:t>Hashemi and co-worker (2015)</w:t>
            </w:r>
          </w:p>
        </w:tc>
      </w:tr>
      <w:tr w:rsidR="00332722" w:rsidRPr="008D63E6" w14:paraId="225ED110" w14:textId="77777777">
        <w:tc>
          <w:tcPr>
            <w:tcW w:w="576" w:type="dxa"/>
          </w:tcPr>
          <w:p w14:paraId="225ED106" w14:textId="77777777" w:rsidR="00332722" w:rsidRPr="008D63E6" w:rsidRDefault="00332722" w:rsidP="00332722">
            <w:pPr>
              <w:jc w:val="both"/>
              <w:rPr>
                <w:rFonts w:ascii="Arial" w:eastAsia="Times New Roman" w:hAnsi="Arial" w:cs="Arial"/>
                <w:sz w:val="20"/>
                <w:szCs w:val="20"/>
              </w:rPr>
            </w:pPr>
            <w:r w:rsidRPr="008D63E6">
              <w:rPr>
                <w:rFonts w:ascii="Arial" w:eastAsia="Times New Roman" w:hAnsi="Arial" w:cs="Arial"/>
                <w:sz w:val="20"/>
                <w:szCs w:val="20"/>
              </w:rPr>
              <w:t>3.</w:t>
            </w:r>
          </w:p>
        </w:tc>
        <w:tc>
          <w:tcPr>
            <w:tcW w:w="1869" w:type="dxa"/>
          </w:tcPr>
          <w:p w14:paraId="225ED107" w14:textId="77777777" w:rsidR="00332722" w:rsidRPr="008D63E6" w:rsidRDefault="00332722" w:rsidP="00332722">
            <w:pPr>
              <w:jc w:val="both"/>
              <w:rPr>
                <w:rFonts w:ascii="Arial" w:eastAsia="Times New Roman" w:hAnsi="Arial" w:cs="Arial"/>
                <w:sz w:val="20"/>
                <w:szCs w:val="20"/>
                <w:highlight w:val="white"/>
              </w:rPr>
            </w:pPr>
            <w:r w:rsidRPr="008D63E6">
              <w:rPr>
                <w:rFonts w:ascii="Arial" w:eastAsia="Times New Roman" w:hAnsi="Arial" w:cs="Arial"/>
                <w:sz w:val="20"/>
                <w:szCs w:val="20"/>
              </w:rPr>
              <w:t xml:space="preserve">Capsule of </w:t>
            </w:r>
            <w:r w:rsidRPr="008D63E6">
              <w:rPr>
                <w:rFonts w:ascii="Arial" w:eastAsia="Times New Roman" w:hAnsi="Arial" w:cs="Arial"/>
                <w:sz w:val="20"/>
                <w:szCs w:val="20"/>
                <w:highlight w:val="white"/>
              </w:rPr>
              <w:t xml:space="preserve">Lemon </w:t>
            </w:r>
          </w:p>
          <w:p w14:paraId="225ED108" w14:textId="77777777" w:rsidR="00332722" w:rsidRPr="008D63E6" w:rsidRDefault="00332722" w:rsidP="00332722">
            <w:pPr>
              <w:jc w:val="both"/>
              <w:rPr>
                <w:rFonts w:ascii="Arial" w:eastAsia="Times New Roman" w:hAnsi="Arial" w:cs="Arial"/>
                <w:sz w:val="20"/>
                <w:szCs w:val="20"/>
              </w:rPr>
            </w:pPr>
            <w:r w:rsidRPr="008D63E6">
              <w:rPr>
                <w:rFonts w:ascii="Arial" w:eastAsia="Times New Roman" w:hAnsi="Arial" w:cs="Arial"/>
                <w:sz w:val="20"/>
                <w:szCs w:val="20"/>
                <w:highlight w:val="white"/>
              </w:rPr>
              <w:t>(</w:t>
            </w:r>
            <w:r w:rsidRPr="008D63E6">
              <w:rPr>
                <w:rFonts w:ascii="Arial" w:eastAsia="Times New Roman" w:hAnsi="Arial" w:cs="Arial"/>
                <w:i/>
                <w:sz w:val="20"/>
                <w:szCs w:val="20"/>
                <w:highlight w:val="white"/>
              </w:rPr>
              <w:t>C.  aurantifolia</w:t>
            </w:r>
            <w:r w:rsidRPr="008D63E6">
              <w:rPr>
                <w:rFonts w:ascii="Arial" w:eastAsia="Times New Roman" w:hAnsi="Arial" w:cs="Arial"/>
                <w:sz w:val="20"/>
                <w:szCs w:val="20"/>
                <w:highlight w:val="white"/>
              </w:rPr>
              <w:t>) peels powder</w:t>
            </w:r>
          </w:p>
        </w:tc>
        <w:tc>
          <w:tcPr>
            <w:tcW w:w="1269" w:type="dxa"/>
          </w:tcPr>
          <w:p w14:paraId="225ED109" w14:textId="77777777" w:rsidR="00332722" w:rsidRPr="008D63E6" w:rsidRDefault="00332722" w:rsidP="00332722">
            <w:pPr>
              <w:jc w:val="both"/>
              <w:rPr>
                <w:rFonts w:ascii="Arial" w:eastAsia="Times New Roman" w:hAnsi="Arial" w:cs="Arial"/>
                <w:sz w:val="20"/>
                <w:szCs w:val="20"/>
              </w:rPr>
            </w:pPr>
            <w:r w:rsidRPr="008D63E6">
              <w:rPr>
                <w:rFonts w:ascii="Arial" w:eastAsia="Times New Roman" w:hAnsi="Arial" w:cs="Arial"/>
                <w:sz w:val="20"/>
                <w:szCs w:val="20"/>
              </w:rPr>
              <w:t>Cardio-metabolic risk factor</w:t>
            </w:r>
          </w:p>
          <w:p w14:paraId="225ED10A" w14:textId="77777777" w:rsidR="00332722" w:rsidRPr="008D63E6" w:rsidRDefault="00332722" w:rsidP="00332722">
            <w:pPr>
              <w:jc w:val="both"/>
              <w:rPr>
                <w:rFonts w:ascii="Arial" w:eastAsia="Times New Roman" w:hAnsi="Arial" w:cs="Arial"/>
                <w:sz w:val="20"/>
                <w:szCs w:val="20"/>
              </w:rPr>
            </w:pPr>
            <w:r w:rsidRPr="008D63E6">
              <w:rPr>
                <w:rFonts w:ascii="Arial" w:eastAsia="Times New Roman" w:hAnsi="Arial" w:cs="Arial"/>
                <w:sz w:val="20"/>
                <w:szCs w:val="20"/>
              </w:rPr>
              <w:t>and obesity</w:t>
            </w:r>
          </w:p>
        </w:tc>
        <w:tc>
          <w:tcPr>
            <w:tcW w:w="1323" w:type="dxa"/>
          </w:tcPr>
          <w:p w14:paraId="225ED10B" w14:textId="77777777" w:rsidR="00332722" w:rsidRPr="008D63E6" w:rsidRDefault="00332722" w:rsidP="00332722">
            <w:pPr>
              <w:jc w:val="both"/>
              <w:rPr>
                <w:rFonts w:ascii="Arial" w:eastAsia="Times New Roman" w:hAnsi="Arial" w:cs="Arial"/>
                <w:sz w:val="20"/>
                <w:szCs w:val="20"/>
              </w:rPr>
            </w:pPr>
            <w:r w:rsidRPr="008D63E6">
              <w:rPr>
                <w:rFonts w:ascii="Arial" w:eastAsia="Times New Roman" w:hAnsi="Arial" w:cs="Arial"/>
                <w:sz w:val="20"/>
                <w:szCs w:val="20"/>
              </w:rPr>
              <w:t>60 over</w:t>
            </w:r>
          </w:p>
          <w:p w14:paraId="225ED10C" w14:textId="77777777" w:rsidR="00332722" w:rsidRPr="008D63E6" w:rsidRDefault="00332722" w:rsidP="00332722">
            <w:pPr>
              <w:jc w:val="both"/>
              <w:rPr>
                <w:rFonts w:ascii="Arial" w:eastAsia="Times New Roman" w:hAnsi="Arial" w:cs="Arial"/>
                <w:sz w:val="20"/>
                <w:szCs w:val="20"/>
              </w:rPr>
            </w:pPr>
            <w:r w:rsidRPr="008D63E6">
              <w:rPr>
                <w:rFonts w:ascii="Arial" w:eastAsia="Times New Roman" w:hAnsi="Arial" w:cs="Arial"/>
                <w:sz w:val="20"/>
                <w:szCs w:val="20"/>
              </w:rPr>
              <w:t>weight adolescents</w:t>
            </w:r>
          </w:p>
        </w:tc>
        <w:tc>
          <w:tcPr>
            <w:tcW w:w="923" w:type="dxa"/>
          </w:tcPr>
          <w:p w14:paraId="225ED10D" w14:textId="77777777" w:rsidR="00332722" w:rsidRPr="008D63E6" w:rsidRDefault="00332722" w:rsidP="00332722">
            <w:pPr>
              <w:jc w:val="both"/>
              <w:rPr>
                <w:rFonts w:ascii="Arial" w:eastAsia="Times New Roman" w:hAnsi="Arial" w:cs="Arial"/>
                <w:sz w:val="20"/>
                <w:szCs w:val="20"/>
              </w:rPr>
            </w:pPr>
            <w:r w:rsidRPr="008D63E6">
              <w:rPr>
                <w:rFonts w:ascii="Arial" w:eastAsia="Times New Roman" w:hAnsi="Arial" w:cs="Arial"/>
                <w:sz w:val="20"/>
                <w:szCs w:val="20"/>
              </w:rPr>
              <w:t>4 weeks</w:t>
            </w:r>
          </w:p>
        </w:tc>
        <w:tc>
          <w:tcPr>
            <w:tcW w:w="1712" w:type="dxa"/>
          </w:tcPr>
          <w:p w14:paraId="225ED10E" w14:textId="77777777" w:rsidR="00332722" w:rsidRPr="008D63E6" w:rsidRDefault="00332722" w:rsidP="00332722">
            <w:pPr>
              <w:jc w:val="both"/>
              <w:rPr>
                <w:rFonts w:ascii="Arial" w:eastAsia="Times New Roman" w:hAnsi="Arial" w:cs="Arial"/>
                <w:sz w:val="20"/>
                <w:szCs w:val="20"/>
              </w:rPr>
            </w:pPr>
            <w:r w:rsidRPr="008D63E6">
              <w:rPr>
                <w:rFonts w:ascii="Arial" w:eastAsia="Times New Roman" w:hAnsi="Arial" w:cs="Arial"/>
                <w:sz w:val="20"/>
                <w:szCs w:val="20"/>
              </w:rPr>
              <w:t>↓</w:t>
            </w:r>
            <w:r w:rsidRPr="008D63E6">
              <w:rPr>
                <w:rFonts w:ascii="Arial" w:eastAsia="Times New Roman" w:hAnsi="Arial" w:cs="Arial"/>
                <w:sz w:val="20"/>
                <w:szCs w:val="20"/>
                <w:highlight w:val="white"/>
              </w:rPr>
              <w:t>Body mass index, LDL cholesterol and systolic blood pressure</w:t>
            </w:r>
          </w:p>
        </w:tc>
        <w:tc>
          <w:tcPr>
            <w:tcW w:w="1650" w:type="dxa"/>
          </w:tcPr>
          <w:p w14:paraId="225ED10F" w14:textId="719B826D" w:rsidR="00332722" w:rsidRPr="008D63E6" w:rsidRDefault="00332722" w:rsidP="00332722">
            <w:pPr>
              <w:jc w:val="both"/>
              <w:rPr>
                <w:rFonts w:ascii="Arial" w:eastAsia="Times New Roman" w:hAnsi="Arial" w:cs="Arial"/>
                <w:sz w:val="20"/>
                <w:szCs w:val="20"/>
              </w:rPr>
            </w:pPr>
            <w:proofErr w:type="spellStart"/>
            <w:r w:rsidRPr="008D63E6">
              <w:rPr>
                <w:rFonts w:ascii="Arial" w:eastAsia="Times New Roman" w:hAnsi="Arial" w:cs="Arial"/>
                <w:sz w:val="20"/>
                <w:szCs w:val="20"/>
                <w:highlight w:val="white"/>
              </w:rPr>
              <w:t>Hashemipour</w:t>
            </w:r>
            <w:proofErr w:type="spellEnd"/>
            <w:r w:rsidRPr="008D63E6">
              <w:rPr>
                <w:rFonts w:ascii="Arial" w:eastAsia="Times New Roman" w:hAnsi="Arial" w:cs="Arial"/>
                <w:sz w:val="20"/>
                <w:szCs w:val="20"/>
                <w:highlight w:val="white"/>
              </w:rPr>
              <w:t xml:space="preserve"> et al. (2016)</w:t>
            </w:r>
          </w:p>
        </w:tc>
      </w:tr>
      <w:tr w:rsidR="00332722" w:rsidRPr="008D63E6" w14:paraId="225ED11B" w14:textId="77777777">
        <w:tc>
          <w:tcPr>
            <w:tcW w:w="576" w:type="dxa"/>
          </w:tcPr>
          <w:p w14:paraId="225ED111" w14:textId="77777777" w:rsidR="00332722" w:rsidRPr="008D63E6" w:rsidRDefault="00332722" w:rsidP="00332722">
            <w:pPr>
              <w:jc w:val="both"/>
              <w:rPr>
                <w:rFonts w:ascii="Arial" w:eastAsia="Times New Roman" w:hAnsi="Arial" w:cs="Arial"/>
                <w:sz w:val="20"/>
                <w:szCs w:val="20"/>
              </w:rPr>
            </w:pPr>
            <w:r w:rsidRPr="008D63E6">
              <w:rPr>
                <w:rFonts w:ascii="Arial" w:eastAsia="Times New Roman" w:hAnsi="Arial" w:cs="Arial"/>
                <w:sz w:val="20"/>
                <w:szCs w:val="20"/>
              </w:rPr>
              <w:t>4.</w:t>
            </w:r>
          </w:p>
        </w:tc>
        <w:tc>
          <w:tcPr>
            <w:tcW w:w="1869" w:type="dxa"/>
          </w:tcPr>
          <w:p w14:paraId="225ED112" w14:textId="77777777" w:rsidR="00332722" w:rsidRPr="008D63E6" w:rsidRDefault="00332722" w:rsidP="00332722">
            <w:pPr>
              <w:jc w:val="both"/>
              <w:rPr>
                <w:rFonts w:ascii="Arial" w:eastAsia="Times New Roman" w:hAnsi="Arial" w:cs="Arial"/>
                <w:sz w:val="20"/>
                <w:szCs w:val="20"/>
                <w:highlight w:val="white"/>
              </w:rPr>
            </w:pPr>
            <w:r w:rsidRPr="008D63E6">
              <w:rPr>
                <w:rFonts w:ascii="Arial" w:eastAsia="Times New Roman" w:hAnsi="Arial" w:cs="Arial"/>
                <w:i/>
                <w:sz w:val="20"/>
                <w:szCs w:val="20"/>
                <w:highlight w:val="white"/>
              </w:rPr>
              <w:t>C. sinensis</w:t>
            </w:r>
            <w:r w:rsidRPr="008D63E6">
              <w:rPr>
                <w:rFonts w:ascii="Arial" w:eastAsia="Times New Roman" w:hAnsi="Arial" w:cs="Arial"/>
                <w:sz w:val="20"/>
                <w:szCs w:val="20"/>
                <w:highlight w:val="white"/>
              </w:rPr>
              <w:t xml:space="preserve"> extract </w:t>
            </w:r>
          </w:p>
          <w:p w14:paraId="225ED113" w14:textId="77777777" w:rsidR="00332722" w:rsidRPr="008D63E6" w:rsidRDefault="00332722" w:rsidP="00332722">
            <w:pPr>
              <w:jc w:val="both"/>
              <w:rPr>
                <w:rFonts w:ascii="Arial" w:eastAsia="Times New Roman" w:hAnsi="Arial" w:cs="Arial"/>
                <w:sz w:val="20"/>
                <w:szCs w:val="20"/>
              </w:rPr>
            </w:pPr>
            <w:r w:rsidRPr="008D63E6">
              <w:rPr>
                <w:rFonts w:ascii="Arial" w:eastAsia="Times New Roman" w:hAnsi="Arial" w:cs="Arial"/>
                <w:sz w:val="20"/>
                <w:szCs w:val="20"/>
                <w:highlight w:val="white"/>
              </w:rPr>
              <w:t xml:space="preserve">(400 mg/day) </w:t>
            </w:r>
          </w:p>
        </w:tc>
        <w:tc>
          <w:tcPr>
            <w:tcW w:w="1269" w:type="dxa"/>
          </w:tcPr>
          <w:p w14:paraId="225ED114" w14:textId="77777777" w:rsidR="00332722" w:rsidRPr="008D63E6" w:rsidRDefault="00332722" w:rsidP="00332722">
            <w:pPr>
              <w:jc w:val="both"/>
              <w:rPr>
                <w:rFonts w:ascii="Arial" w:eastAsia="Times New Roman" w:hAnsi="Arial" w:cs="Arial"/>
                <w:sz w:val="20"/>
                <w:szCs w:val="20"/>
              </w:rPr>
            </w:pPr>
            <w:r w:rsidRPr="008D63E6">
              <w:rPr>
                <w:rFonts w:ascii="Arial" w:eastAsia="Times New Roman" w:hAnsi="Arial" w:cs="Arial"/>
                <w:sz w:val="20"/>
                <w:szCs w:val="20"/>
              </w:rPr>
              <w:t>Obesity</w:t>
            </w:r>
          </w:p>
        </w:tc>
        <w:tc>
          <w:tcPr>
            <w:tcW w:w="1323" w:type="dxa"/>
          </w:tcPr>
          <w:p w14:paraId="225ED115" w14:textId="77777777" w:rsidR="00332722" w:rsidRPr="008D63E6" w:rsidRDefault="00332722" w:rsidP="00332722">
            <w:pPr>
              <w:jc w:val="both"/>
              <w:rPr>
                <w:rFonts w:ascii="Arial" w:eastAsia="Times New Roman" w:hAnsi="Arial" w:cs="Arial"/>
                <w:sz w:val="20"/>
                <w:szCs w:val="20"/>
              </w:rPr>
            </w:pPr>
            <w:r w:rsidRPr="008D63E6">
              <w:rPr>
                <w:rFonts w:ascii="Arial" w:eastAsia="Times New Roman" w:hAnsi="Arial" w:cs="Arial"/>
                <w:sz w:val="20"/>
                <w:szCs w:val="20"/>
              </w:rPr>
              <w:t>Over</w:t>
            </w:r>
          </w:p>
          <w:p w14:paraId="225ED116" w14:textId="77777777" w:rsidR="00332722" w:rsidRPr="008D63E6" w:rsidRDefault="00332722" w:rsidP="00332722">
            <w:pPr>
              <w:jc w:val="both"/>
              <w:rPr>
                <w:rFonts w:ascii="Arial" w:eastAsia="Times New Roman" w:hAnsi="Arial" w:cs="Arial"/>
                <w:sz w:val="20"/>
                <w:szCs w:val="20"/>
              </w:rPr>
            </w:pPr>
            <w:r w:rsidRPr="008D63E6">
              <w:rPr>
                <w:rFonts w:ascii="Arial" w:eastAsia="Times New Roman" w:hAnsi="Arial" w:cs="Arial"/>
                <w:sz w:val="20"/>
                <w:szCs w:val="20"/>
              </w:rPr>
              <w:t>weight human</w:t>
            </w:r>
          </w:p>
        </w:tc>
        <w:tc>
          <w:tcPr>
            <w:tcW w:w="923" w:type="dxa"/>
          </w:tcPr>
          <w:p w14:paraId="225ED117" w14:textId="77777777" w:rsidR="00332722" w:rsidRPr="008D63E6" w:rsidRDefault="00332722" w:rsidP="00332722">
            <w:pPr>
              <w:jc w:val="both"/>
              <w:rPr>
                <w:rFonts w:ascii="Arial" w:eastAsia="Times New Roman" w:hAnsi="Arial" w:cs="Arial"/>
                <w:sz w:val="20"/>
                <w:szCs w:val="20"/>
              </w:rPr>
            </w:pPr>
            <w:r w:rsidRPr="008D63E6">
              <w:rPr>
                <w:rFonts w:ascii="Arial" w:eastAsia="Times New Roman" w:hAnsi="Arial" w:cs="Arial"/>
                <w:sz w:val="20"/>
                <w:szCs w:val="20"/>
                <w:highlight w:val="white"/>
              </w:rPr>
              <w:t>12 weeks </w:t>
            </w:r>
          </w:p>
        </w:tc>
        <w:tc>
          <w:tcPr>
            <w:tcW w:w="1712" w:type="dxa"/>
          </w:tcPr>
          <w:p w14:paraId="225ED118" w14:textId="77777777" w:rsidR="00332722" w:rsidRPr="008D63E6" w:rsidRDefault="00332722" w:rsidP="00332722">
            <w:pPr>
              <w:jc w:val="both"/>
              <w:rPr>
                <w:rFonts w:ascii="Arial" w:eastAsia="Times New Roman" w:hAnsi="Arial" w:cs="Arial"/>
                <w:sz w:val="20"/>
                <w:szCs w:val="20"/>
              </w:rPr>
            </w:pPr>
            <w:r w:rsidRPr="008D63E6">
              <w:rPr>
                <w:rFonts w:ascii="Arial" w:eastAsia="Times New Roman" w:hAnsi="Arial" w:cs="Arial"/>
                <w:sz w:val="20"/>
                <w:szCs w:val="20"/>
              </w:rPr>
              <w:t>↓BMI,</w:t>
            </w:r>
          </w:p>
          <w:p w14:paraId="225ED119" w14:textId="77777777" w:rsidR="00332722" w:rsidRPr="008D63E6" w:rsidRDefault="00332722" w:rsidP="00332722">
            <w:pPr>
              <w:jc w:val="both"/>
              <w:rPr>
                <w:rFonts w:ascii="Arial" w:eastAsia="Times New Roman" w:hAnsi="Arial" w:cs="Arial"/>
                <w:sz w:val="20"/>
                <w:szCs w:val="20"/>
              </w:rPr>
            </w:pPr>
            <w:r w:rsidRPr="008D63E6">
              <w:rPr>
                <w:rFonts w:ascii="Arial" w:eastAsia="Times New Roman" w:hAnsi="Arial" w:cs="Arial"/>
                <w:sz w:val="20"/>
                <w:szCs w:val="20"/>
                <w:highlight w:val="white"/>
              </w:rPr>
              <w:t>Body weight and waist hip circumference</w:t>
            </w:r>
          </w:p>
        </w:tc>
        <w:tc>
          <w:tcPr>
            <w:tcW w:w="1650" w:type="dxa"/>
          </w:tcPr>
          <w:p w14:paraId="225ED11A" w14:textId="4FF1B84E" w:rsidR="00332722" w:rsidRPr="008D63E6" w:rsidRDefault="00790133" w:rsidP="00332722">
            <w:pPr>
              <w:jc w:val="both"/>
              <w:rPr>
                <w:rFonts w:ascii="Arial" w:eastAsia="Times New Roman" w:hAnsi="Arial" w:cs="Arial"/>
                <w:sz w:val="20"/>
                <w:szCs w:val="20"/>
              </w:rPr>
            </w:pPr>
            <w:hyperlink r:id="rId15" w:anchor="bib8">
              <w:r w:rsidR="00332722" w:rsidRPr="008D63E6">
                <w:rPr>
                  <w:rFonts w:ascii="Arial" w:eastAsia="Times New Roman" w:hAnsi="Arial" w:cs="Arial"/>
                  <w:color w:val="000000"/>
                  <w:sz w:val="20"/>
                  <w:szCs w:val="20"/>
                  <w:highlight w:val="white"/>
                </w:rPr>
                <w:t>Cardile et al. (2015</w:t>
              </w:r>
            </w:hyperlink>
            <w:r w:rsidR="00332722" w:rsidRPr="008D63E6">
              <w:rPr>
                <w:rFonts w:ascii="Arial" w:eastAsia="Times New Roman" w:hAnsi="Arial" w:cs="Arial"/>
                <w:color w:val="000000"/>
                <w:sz w:val="20"/>
                <w:szCs w:val="20"/>
                <w:highlight w:val="white"/>
              </w:rPr>
              <w:t>)</w:t>
            </w:r>
          </w:p>
        </w:tc>
      </w:tr>
      <w:tr w:rsidR="00332722" w:rsidRPr="008D63E6" w14:paraId="225ED123" w14:textId="77777777">
        <w:tc>
          <w:tcPr>
            <w:tcW w:w="576" w:type="dxa"/>
          </w:tcPr>
          <w:p w14:paraId="225ED11C" w14:textId="77777777" w:rsidR="00332722" w:rsidRPr="008D63E6" w:rsidRDefault="00332722" w:rsidP="00332722">
            <w:pPr>
              <w:jc w:val="both"/>
              <w:rPr>
                <w:rFonts w:ascii="Arial" w:eastAsia="Times New Roman" w:hAnsi="Arial" w:cs="Arial"/>
                <w:sz w:val="20"/>
                <w:szCs w:val="20"/>
              </w:rPr>
            </w:pPr>
            <w:r w:rsidRPr="008D63E6">
              <w:rPr>
                <w:rFonts w:ascii="Arial" w:eastAsia="Times New Roman" w:hAnsi="Arial" w:cs="Arial"/>
                <w:sz w:val="20"/>
                <w:szCs w:val="20"/>
              </w:rPr>
              <w:t>5.</w:t>
            </w:r>
          </w:p>
        </w:tc>
        <w:tc>
          <w:tcPr>
            <w:tcW w:w="1869" w:type="dxa"/>
          </w:tcPr>
          <w:p w14:paraId="225ED11D" w14:textId="77777777" w:rsidR="00332722" w:rsidRPr="008D63E6" w:rsidRDefault="00332722" w:rsidP="00332722">
            <w:pPr>
              <w:jc w:val="both"/>
              <w:rPr>
                <w:rFonts w:ascii="Arial" w:eastAsia="Times New Roman" w:hAnsi="Arial" w:cs="Arial"/>
                <w:sz w:val="20"/>
                <w:szCs w:val="20"/>
              </w:rPr>
            </w:pPr>
            <w:r w:rsidRPr="008D63E6">
              <w:rPr>
                <w:rFonts w:ascii="Arial" w:eastAsia="Times New Roman" w:hAnsi="Arial" w:cs="Arial"/>
                <w:sz w:val="20"/>
                <w:szCs w:val="20"/>
                <w:highlight w:val="white"/>
              </w:rPr>
              <w:t>Orange juice(500ml/day)</w:t>
            </w:r>
          </w:p>
        </w:tc>
        <w:tc>
          <w:tcPr>
            <w:tcW w:w="1269" w:type="dxa"/>
          </w:tcPr>
          <w:p w14:paraId="225ED11E" w14:textId="77777777" w:rsidR="00332722" w:rsidRPr="008D63E6" w:rsidRDefault="00332722" w:rsidP="00332722">
            <w:pPr>
              <w:jc w:val="both"/>
              <w:rPr>
                <w:rFonts w:ascii="Arial" w:eastAsia="Times New Roman" w:hAnsi="Arial" w:cs="Arial"/>
                <w:sz w:val="20"/>
                <w:szCs w:val="20"/>
              </w:rPr>
            </w:pPr>
            <w:r w:rsidRPr="008D63E6">
              <w:rPr>
                <w:rFonts w:ascii="Arial" w:eastAsia="Times New Roman" w:hAnsi="Arial" w:cs="Arial"/>
                <w:sz w:val="20"/>
                <w:szCs w:val="20"/>
              </w:rPr>
              <w:t>Obesity</w:t>
            </w:r>
          </w:p>
        </w:tc>
        <w:tc>
          <w:tcPr>
            <w:tcW w:w="1323" w:type="dxa"/>
          </w:tcPr>
          <w:p w14:paraId="225ED11F" w14:textId="77777777" w:rsidR="00332722" w:rsidRPr="008D63E6" w:rsidRDefault="00332722" w:rsidP="00332722">
            <w:pPr>
              <w:jc w:val="both"/>
              <w:rPr>
                <w:rFonts w:ascii="Arial" w:eastAsia="Times New Roman" w:hAnsi="Arial" w:cs="Arial"/>
                <w:sz w:val="20"/>
                <w:szCs w:val="20"/>
              </w:rPr>
            </w:pPr>
            <w:r w:rsidRPr="008D63E6">
              <w:rPr>
                <w:rFonts w:ascii="Arial" w:eastAsia="Times New Roman" w:hAnsi="Arial" w:cs="Arial"/>
                <w:sz w:val="20"/>
                <w:szCs w:val="20"/>
              </w:rPr>
              <w:t>78 obese patients</w:t>
            </w:r>
          </w:p>
        </w:tc>
        <w:tc>
          <w:tcPr>
            <w:tcW w:w="923" w:type="dxa"/>
          </w:tcPr>
          <w:p w14:paraId="225ED120" w14:textId="77777777" w:rsidR="00332722" w:rsidRPr="008D63E6" w:rsidRDefault="00332722" w:rsidP="00332722">
            <w:pPr>
              <w:jc w:val="both"/>
              <w:rPr>
                <w:rFonts w:ascii="Arial" w:eastAsia="Times New Roman" w:hAnsi="Arial" w:cs="Arial"/>
                <w:sz w:val="20"/>
                <w:szCs w:val="20"/>
              </w:rPr>
            </w:pPr>
            <w:r w:rsidRPr="008D63E6">
              <w:rPr>
                <w:rFonts w:ascii="Arial" w:eastAsia="Times New Roman" w:hAnsi="Arial" w:cs="Arial"/>
                <w:sz w:val="20"/>
                <w:szCs w:val="20"/>
                <w:highlight w:val="white"/>
              </w:rPr>
              <w:t>12 weeks </w:t>
            </w:r>
          </w:p>
        </w:tc>
        <w:tc>
          <w:tcPr>
            <w:tcW w:w="1712" w:type="dxa"/>
          </w:tcPr>
          <w:p w14:paraId="225ED121" w14:textId="77777777" w:rsidR="00332722" w:rsidRPr="008D63E6" w:rsidRDefault="00332722" w:rsidP="00332722">
            <w:pPr>
              <w:jc w:val="both"/>
              <w:rPr>
                <w:rFonts w:ascii="Arial" w:eastAsia="Times New Roman" w:hAnsi="Arial" w:cs="Arial"/>
                <w:sz w:val="20"/>
                <w:szCs w:val="20"/>
              </w:rPr>
            </w:pPr>
            <w:r w:rsidRPr="008D63E6">
              <w:rPr>
                <w:rFonts w:ascii="Arial" w:eastAsia="Times New Roman" w:hAnsi="Arial" w:cs="Arial"/>
                <w:sz w:val="20"/>
                <w:szCs w:val="20"/>
              </w:rPr>
              <w:t xml:space="preserve">↓Body weight, BMI, lean mass, fat mass, body fat, and waist-to-hip ratio. Insulin levels, ↓total cholesterol, LDL cholesterol and high-sensitivity C-reactive protein levels </w:t>
            </w:r>
          </w:p>
        </w:tc>
        <w:tc>
          <w:tcPr>
            <w:tcW w:w="1650" w:type="dxa"/>
          </w:tcPr>
          <w:p w14:paraId="225ED122" w14:textId="199F6413" w:rsidR="00332722" w:rsidRPr="008D63E6" w:rsidRDefault="00790133" w:rsidP="00332722">
            <w:pPr>
              <w:jc w:val="both"/>
              <w:rPr>
                <w:rFonts w:ascii="Arial" w:eastAsia="Times New Roman" w:hAnsi="Arial" w:cs="Arial"/>
                <w:sz w:val="20"/>
                <w:szCs w:val="20"/>
              </w:rPr>
            </w:pPr>
            <w:hyperlink r:id="rId16" w:anchor="bib81">
              <w:r w:rsidR="00332722" w:rsidRPr="008D63E6">
                <w:rPr>
                  <w:rFonts w:ascii="Arial" w:eastAsia="Times New Roman" w:hAnsi="Arial" w:cs="Arial"/>
                  <w:color w:val="000000"/>
                  <w:sz w:val="20"/>
                  <w:szCs w:val="20"/>
                  <w:highlight w:val="white"/>
                </w:rPr>
                <w:t>Ribeiro et al. (2017</w:t>
              </w:r>
            </w:hyperlink>
            <w:r w:rsidR="00332722" w:rsidRPr="008D63E6">
              <w:rPr>
                <w:rFonts w:ascii="Arial" w:eastAsia="Times New Roman" w:hAnsi="Arial" w:cs="Arial"/>
                <w:color w:val="000000"/>
                <w:sz w:val="20"/>
                <w:szCs w:val="20"/>
                <w:highlight w:val="white"/>
              </w:rPr>
              <w:t>)</w:t>
            </w:r>
          </w:p>
        </w:tc>
      </w:tr>
      <w:tr w:rsidR="00332722" w:rsidRPr="008D63E6" w14:paraId="225ED12E" w14:textId="77777777">
        <w:tc>
          <w:tcPr>
            <w:tcW w:w="576" w:type="dxa"/>
          </w:tcPr>
          <w:p w14:paraId="225ED124" w14:textId="77777777" w:rsidR="00332722" w:rsidRPr="008D63E6" w:rsidRDefault="00332722" w:rsidP="00332722">
            <w:pPr>
              <w:jc w:val="both"/>
              <w:rPr>
                <w:rFonts w:ascii="Arial" w:eastAsia="Times New Roman" w:hAnsi="Arial" w:cs="Arial"/>
                <w:sz w:val="20"/>
                <w:szCs w:val="20"/>
              </w:rPr>
            </w:pPr>
            <w:r w:rsidRPr="008D63E6">
              <w:rPr>
                <w:rFonts w:ascii="Arial" w:eastAsia="Times New Roman" w:hAnsi="Arial" w:cs="Arial"/>
                <w:sz w:val="20"/>
                <w:szCs w:val="20"/>
              </w:rPr>
              <w:t>6.</w:t>
            </w:r>
          </w:p>
        </w:tc>
        <w:tc>
          <w:tcPr>
            <w:tcW w:w="1869" w:type="dxa"/>
          </w:tcPr>
          <w:p w14:paraId="225ED125" w14:textId="77777777" w:rsidR="00332722" w:rsidRPr="008D63E6" w:rsidRDefault="00332722" w:rsidP="00332722">
            <w:pPr>
              <w:jc w:val="both"/>
              <w:rPr>
                <w:rFonts w:ascii="Arial" w:eastAsia="Times New Roman" w:hAnsi="Arial" w:cs="Arial"/>
                <w:sz w:val="20"/>
                <w:szCs w:val="20"/>
              </w:rPr>
            </w:pPr>
            <w:r w:rsidRPr="008D63E6">
              <w:rPr>
                <w:rFonts w:ascii="Arial" w:eastAsia="Times New Roman" w:hAnsi="Arial" w:cs="Arial"/>
                <w:sz w:val="20"/>
                <w:szCs w:val="20"/>
                <w:highlight w:val="white"/>
              </w:rPr>
              <w:t>Red Orange juice (500ml/day)</w:t>
            </w:r>
          </w:p>
        </w:tc>
        <w:tc>
          <w:tcPr>
            <w:tcW w:w="1269" w:type="dxa"/>
          </w:tcPr>
          <w:p w14:paraId="225ED126" w14:textId="77777777" w:rsidR="00332722" w:rsidRPr="008D63E6" w:rsidRDefault="00332722" w:rsidP="00332722">
            <w:pPr>
              <w:jc w:val="both"/>
              <w:rPr>
                <w:rFonts w:ascii="Arial" w:eastAsia="Times New Roman" w:hAnsi="Arial" w:cs="Arial"/>
                <w:sz w:val="20"/>
                <w:szCs w:val="20"/>
              </w:rPr>
            </w:pPr>
            <w:r w:rsidRPr="008D63E6">
              <w:rPr>
                <w:rFonts w:ascii="Arial" w:eastAsia="Times New Roman" w:hAnsi="Arial" w:cs="Arial"/>
                <w:sz w:val="20"/>
                <w:szCs w:val="20"/>
              </w:rPr>
              <w:t>Obesity</w:t>
            </w:r>
          </w:p>
        </w:tc>
        <w:tc>
          <w:tcPr>
            <w:tcW w:w="1323" w:type="dxa"/>
          </w:tcPr>
          <w:p w14:paraId="225ED127" w14:textId="77777777" w:rsidR="00332722" w:rsidRPr="008D63E6" w:rsidRDefault="00332722" w:rsidP="00332722">
            <w:pPr>
              <w:jc w:val="both"/>
              <w:rPr>
                <w:rFonts w:ascii="Arial" w:eastAsia="Times New Roman" w:hAnsi="Arial" w:cs="Arial"/>
                <w:sz w:val="20"/>
                <w:szCs w:val="20"/>
              </w:rPr>
            </w:pPr>
            <w:r w:rsidRPr="008D63E6">
              <w:rPr>
                <w:rFonts w:ascii="Arial" w:eastAsia="Times New Roman" w:hAnsi="Arial" w:cs="Arial"/>
                <w:sz w:val="20"/>
                <w:szCs w:val="20"/>
                <w:highlight w:val="white"/>
              </w:rPr>
              <w:t>11 obese women</w:t>
            </w:r>
          </w:p>
        </w:tc>
        <w:tc>
          <w:tcPr>
            <w:tcW w:w="923" w:type="dxa"/>
          </w:tcPr>
          <w:p w14:paraId="225ED128" w14:textId="77777777" w:rsidR="00332722" w:rsidRPr="008D63E6" w:rsidRDefault="00332722" w:rsidP="00332722">
            <w:pPr>
              <w:jc w:val="both"/>
              <w:rPr>
                <w:rFonts w:ascii="Arial" w:eastAsia="Times New Roman" w:hAnsi="Arial" w:cs="Arial"/>
                <w:sz w:val="20"/>
                <w:szCs w:val="20"/>
              </w:rPr>
            </w:pPr>
            <w:r w:rsidRPr="008D63E6">
              <w:rPr>
                <w:rFonts w:ascii="Arial" w:eastAsia="Times New Roman" w:hAnsi="Arial" w:cs="Arial"/>
                <w:sz w:val="20"/>
                <w:szCs w:val="20"/>
                <w:highlight w:val="white"/>
              </w:rPr>
              <w:t>12 weeks </w:t>
            </w:r>
          </w:p>
        </w:tc>
        <w:tc>
          <w:tcPr>
            <w:tcW w:w="1712" w:type="dxa"/>
          </w:tcPr>
          <w:p w14:paraId="225ED129" w14:textId="77777777" w:rsidR="00332722" w:rsidRPr="008D63E6" w:rsidRDefault="00332722" w:rsidP="00332722">
            <w:pPr>
              <w:jc w:val="both"/>
              <w:rPr>
                <w:rFonts w:ascii="Arial" w:eastAsia="Times New Roman" w:hAnsi="Arial" w:cs="Arial"/>
                <w:sz w:val="20"/>
                <w:szCs w:val="20"/>
              </w:rPr>
            </w:pPr>
            <w:r w:rsidRPr="008D63E6">
              <w:rPr>
                <w:rFonts w:ascii="Arial" w:eastAsia="Times New Roman" w:hAnsi="Arial" w:cs="Arial"/>
                <w:sz w:val="20"/>
                <w:szCs w:val="20"/>
              </w:rPr>
              <w:t xml:space="preserve"> ↓Total cholesterol ↓LDL cholesterol</w:t>
            </w:r>
          </w:p>
        </w:tc>
        <w:tc>
          <w:tcPr>
            <w:tcW w:w="1650" w:type="dxa"/>
          </w:tcPr>
          <w:p w14:paraId="12CEE22E" w14:textId="77777777" w:rsidR="00332722" w:rsidRPr="008D63E6" w:rsidRDefault="00332722" w:rsidP="00332722">
            <w:pPr>
              <w:jc w:val="both"/>
              <w:rPr>
                <w:rFonts w:ascii="Arial" w:eastAsia="Times New Roman" w:hAnsi="Arial" w:cs="Arial"/>
                <w:sz w:val="20"/>
                <w:szCs w:val="20"/>
              </w:rPr>
            </w:pPr>
            <w:proofErr w:type="spellStart"/>
            <w:r w:rsidRPr="008D63E6">
              <w:rPr>
                <w:rFonts w:ascii="Arial" w:eastAsia="Times New Roman" w:hAnsi="Arial" w:cs="Arial"/>
                <w:sz w:val="20"/>
                <w:szCs w:val="20"/>
              </w:rPr>
              <w:t>Azzini</w:t>
            </w:r>
            <w:proofErr w:type="spellEnd"/>
            <w:r w:rsidRPr="008D63E6">
              <w:rPr>
                <w:rFonts w:ascii="Arial" w:eastAsia="Times New Roman" w:hAnsi="Arial" w:cs="Arial"/>
                <w:sz w:val="20"/>
                <w:szCs w:val="20"/>
              </w:rPr>
              <w:t xml:space="preserve"> et al. (2017)</w:t>
            </w:r>
          </w:p>
          <w:p w14:paraId="25C7B7CF" w14:textId="77777777" w:rsidR="00332722" w:rsidRPr="008D63E6" w:rsidRDefault="00332722" w:rsidP="00332722">
            <w:pPr>
              <w:jc w:val="both"/>
              <w:rPr>
                <w:rFonts w:ascii="Arial" w:eastAsia="Times New Roman" w:hAnsi="Arial" w:cs="Arial"/>
                <w:sz w:val="20"/>
                <w:szCs w:val="20"/>
              </w:rPr>
            </w:pPr>
          </w:p>
          <w:p w14:paraId="79E34368" w14:textId="77777777" w:rsidR="00332722" w:rsidRPr="008D63E6" w:rsidRDefault="00332722" w:rsidP="00332722">
            <w:pPr>
              <w:jc w:val="both"/>
              <w:rPr>
                <w:rFonts w:ascii="Arial" w:eastAsia="Times New Roman" w:hAnsi="Arial" w:cs="Arial"/>
                <w:sz w:val="20"/>
                <w:szCs w:val="20"/>
              </w:rPr>
            </w:pPr>
          </w:p>
          <w:p w14:paraId="225ED12D" w14:textId="77777777" w:rsidR="00332722" w:rsidRPr="008D63E6" w:rsidRDefault="00332722" w:rsidP="00332722">
            <w:pPr>
              <w:jc w:val="both"/>
              <w:rPr>
                <w:rFonts w:ascii="Arial" w:eastAsia="Times New Roman" w:hAnsi="Arial" w:cs="Arial"/>
                <w:sz w:val="20"/>
                <w:szCs w:val="20"/>
              </w:rPr>
            </w:pPr>
          </w:p>
        </w:tc>
      </w:tr>
      <w:tr w:rsidR="00332722" w:rsidRPr="008D63E6" w14:paraId="225ED138" w14:textId="77777777">
        <w:tc>
          <w:tcPr>
            <w:tcW w:w="576" w:type="dxa"/>
          </w:tcPr>
          <w:p w14:paraId="225ED12F" w14:textId="77777777" w:rsidR="00332722" w:rsidRPr="008D63E6" w:rsidRDefault="00332722" w:rsidP="00332722">
            <w:pPr>
              <w:jc w:val="both"/>
              <w:rPr>
                <w:rFonts w:ascii="Arial" w:eastAsia="Times New Roman" w:hAnsi="Arial" w:cs="Arial"/>
                <w:sz w:val="20"/>
                <w:szCs w:val="20"/>
              </w:rPr>
            </w:pPr>
            <w:r w:rsidRPr="008D63E6">
              <w:rPr>
                <w:rFonts w:ascii="Arial" w:eastAsia="Times New Roman" w:hAnsi="Arial" w:cs="Arial"/>
                <w:sz w:val="20"/>
                <w:szCs w:val="20"/>
              </w:rPr>
              <w:t>7.</w:t>
            </w:r>
          </w:p>
        </w:tc>
        <w:tc>
          <w:tcPr>
            <w:tcW w:w="1869" w:type="dxa"/>
          </w:tcPr>
          <w:p w14:paraId="225ED130" w14:textId="77777777" w:rsidR="00332722" w:rsidRPr="008D63E6" w:rsidRDefault="00332722" w:rsidP="00332722">
            <w:pPr>
              <w:jc w:val="both"/>
              <w:rPr>
                <w:rFonts w:ascii="Arial" w:eastAsia="Times New Roman" w:hAnsi="Arial" w:cs="Arial"/>
                <w:sz w:val="20"/>
                <w:szCs w:val="20"/>
                <w:highlight w:val="white"/>
              </w:rPr>
            </w:pPr>
            <w:r w:rsidRPr="008D63E6">
              <w:rPr>
                <w:rFonts w:ascii="Arial" w:eastAsia="Times New Roman" w:hAnsi="Arial" w:cs="Arial"/>
                <w:sz w:val="20"/>
                <w:szCs w:val="20"/>
              </w:rPr>
              <w:t>Moro orange</w:t>
            </w:r>
            <w:r w:rsidRPr="008D63E6">
              <w:rPr>
                <w:rFonts w:ascii="Arial" w:eastAsia="Times New Roman" w:hAnsi="Arial" w:cs="Arial"/>
                <w:sz w:val="20"/>
                <w:szCs w:val="20"/>
                <w:highlight w:val="white"/>
              </w:rPr>
              <w:t> extract</w:t>
            </w:r>
          </w:p>
        </w:tc>
        <w:tc>
          <w:tcPr>
            <w:tcW w:w="1269" w:type="dxa"/>
          </w:tcPr>
          <w:p w14:paraId="225ED131" w14:textId="77777777" w:rsidR="00332722" w:rsidRPr="008D63E6" w:rsidRDefault="00332722" w:rsidP="00332722">
            <w:pPr>
              <w:jc w:val="both"/>
              <w:rPr>
                <w:rFonts w:ascii="Arial" w:eastAsia="Times New Roman" w:hAnsi="Arial" w:cs="Arial"/>
                <w:sz w:val="20"/>
                <w:szCs w:val="20"/>
              </w:rPr>
            </w:pPr>
            <w:r w:rsidRPr="008D63E6">
              <w:rPr>
                <w:rFonts w:ascii="Arial" w:eastAsia="Times New Roman" w:hAnsi="Arial" w:cs="Arial"/>
                <w:sz w:val="20"/>
                <w:szCs w:val="20"/>
              </w:rPr>
              <w:t>Obesity</w:t>
            </w:r>
          </w:p>
        </w:tc>
        <w:tc>
          <w:tcPr>
            <w:tcW w:w="1323" w:type="dxa"/>
          </w:tcPr>
          <w:p w14:paraId="225ED132" w14:textId="77777777" w:rsidR="00332722" w:rsidRPr="008D63E6" w:rsidRDefault="00332722" w:rsidP="00332722">
            <w:pPr>
              <w:jc w:val="both"/>
              <w:rPr>
                <w:rFonts w:ascii="Arial" w:eastAsia="Times New Roman" w:hAnsi="Arial" w:cs="Arial"/>
                <w:sz w:val="20"/>
                <w:szCs w:val="20"/>
              </w:rPr>
            </w:pPr>
            <w:r w:rsidRPr="008D63E6">
              <w:rPr>
                <w:rFonts w:ascii="Arial" w:eastAsia="Times New Roman" w:hAnsi="Arial" w:cs="Arial"/>
                <w:sz w:val="20"/>
                <w:szCs w:val="20"/>
              </w:rPr>
              <w:t>Over</w:t>
            </w:r>
          </w:p>
          <w:p w14:paraId="225ED133" w14:textId="77777777" w:rsidR="00332722" w:rsidRPr="008D63E6" w:rsidRDefault="00332722" w:rsidP="00332722">
            <w:pPr>
              <w:jc w:val="both"/>
              <w:rPr>
                <w:rFonts w:ascii="Arial" w:eastAsia="Times New Roman" w:hAnsi="Arial" w:cs="Arial"/>
                <w:sz w:val="20"/>
                <w:szCs w:val="20"/>
                <w:highlight w:val="white"/>
              </w:rPr>
            </w:pPr>
            <w:r w:rsidRPr="008D63E6">
              <w:rPr>
                <w:rFonts w:ascii="Arial" w:eastAsia="Times New Roman" w:hAnsi="Arial" w:cs="Arial"/>
                <w:sz w:val="20"/>
                <w:szCs w:val="20"/>
              </w:rPr>
              <w:t>weight adult</w:t>
            </w:r>
          </w:p>
        </w:tc>
        <w:tc>
          <w:tcPr>
            <w:tcW w:w="923" w:type="dxa"/>
          </w:tcPr>
          <w:p w14:paraId="225ED134" w14:textId="77777777" w:rsidR="00332722" w:rsidRPr="008D63E6" w:rsidRDefault="00332722" w:rsidP="00332722">
            <w:pPr>
              <w:jc w:val="both"/>
              <w:rPr>
                <w:rFonts w:ascii="Arial" w:eastAsia="Times New Roman" w:hAnsi="Arial" w:cs="Arial"/>
                <w:sz w:val="20"/>
                <w:szCs w:val="20"/>
                <w:highlight w:val="white"/>
              </w:rPr>
            </w:pPr>
            <w:r w:rsidRPr="008D63E6">
              <w:rPr>
                <w:rFonts w:ascii="Arial" w:eastAsia="Times New Roman" w:hAnsi="Arial" w:cs="Arial"/>
                <w:sz w:val="20"/>
                <w:szCs w:val="20"/>
              </w:rPr>
              <w:t>6 months</w:t>
            </w:r>
          </w:p>
        </w:tc>
        <w:tc>
          <w:tcPr>
            <w:tcW w:w="1712" w:type="dxa"/>
          </w:tcPr>
          <w:p w14:paraId="225ED135" w14:textId="77777777" w:rsidR="00332722" w:rsidRPr="008D63E6" w:rsidRDefault="00332722" w:rsidP="00332722">
            <w:pPr>
              <w:jc w:val="both"/>
              <w:rPr>
                <w:rFonts w:ascii="Arial" w:eastAsia="Times New Roman" w:hAnsi="Arial" w:cs="Arial"/>
                <w:sz w:val="20"/>
                <w:szCs w:val="20"/>
              </w:rPr>
            </w:pPr>
            <w:r w:rsidRPr="008D63E6">
              <w:rPr>
                <w:rFonts w:ascii="Arial" w:eastAsia="Times New Roman" w:hAnsi="Arial" w:cs="Arial"/>
                <w:sz w:val="20"/>
                <w:szCs w:val="20"/>
              </w:rPr>
              <w:t>↓</w:t>
            </w:r>
            <w:proofErr w:type="spellStart"/>
            <w:r w:rsidRPr="008D63E6">
              <w:rPr>
                <w:rFonts w:ascii="Arial" w:eastAsia="Times New Roman" w:hAnsi="Arial" w:cs="Arial"/>
                <w:sz w:val="20"/>
                <w:szCs w:val="20"/>
              </w:rPr>
              <w:t>BMI,</w:t>
            </w:r>
            <w:r w:rsidRPr="008D63E6">
              <w:rPr>
                <w:rFonts w:ascii="Arial" w:eastAsia="Times New Roman" w:hAnsi="Arial" w:cs="Arial"/>
                <w:sz w:val="20"/>
                <w:szCs w:val="20"/>
                <w:highlight w:val="white"/>
              </w:rPr>
              <w:t>body</w:t>
            </w:r>
            <w:proofErr w:type="spellEnd"/>
            <w:r w:rsidRPr="008D63E6">
              <w:rPr>
                <w:rFonts w:ascii="Arial" w:eastAsia="Times New Roman" w:hAnsi="Arial" w:cs="Arial"/>
                <w:sz w:val="20"/>
                <w:szCs w:val="20"/>
                <w:highlight w:val="white"/>
              </w:rPr>
              <w:t xml:space="preserve"> mass, hip and waist circumference, </w:t>
            </w:r>
            <w:r w:rsidRPr="008D63E6">
              <w:rPr>
                <w:rFonts w:ascii="Arial" w:eastAsia="Times New Roman" w:hAnsi="Arial" w:cs="Arial"/>
                <w:sz w:val="20"/>
                <w:szCs w:val="20"/>
              </w:rPr>
              <w:t>↓fat mass</w:t>
            </w:r>
          </w:p>
        </w:tc>
        <w:tc>
          <w:tcPr>
            <w:tcW w:w="1650" w:type="dxa"/>
          </w:tcPr>
          <w:p w14:paraId="1E9DEA5D" w14:textId="77777777" w:rsidR="00332722" w:rsidRPr="008D63E6" w:rsidRDefault="00332722" w:rsidP="00332722">
            <w:pPr>
              <w:rPr>
                <w:rFonts w:ascii="Arial" w:eastAsia="Times New Roman" w:hAnsi="Arial" w:cs="Arial"/>
                <w:color w:val="000000"/>
                <w:sz w:val="20"/>
                <w:szCs w:val="20"/>
                <w:highlight w:val="white"/>
              </w:rPr>
            </w:pPr>
            <w:r w:rsidRPr="008D63E6">
              <w:rPr>
                <w:rFonts w:ascii="Arial" w:hAnsi="Arial" w:cs="Arial"/>
                <w:sz w:val="20"/>
                <w:szCs w:val="20"/>
              </w:rPr>
              <w:t>Briskey et al. (2022)</w:t>
            </w:r>
          </w:p>
          <w:p w14:paraId="225ED137" w14:textId="77777777" w:rsidR="00332722" w:rsidRPr="008D63E6" w:rsidRDefault="00332722" w:rsidP="00332722">
            <w:pPr>
              <w:jc w:val="both"/>
              <w:rPr>
                <w:rFonts w:ascii="Arial" w:eastAsia="Times New Roman" w:hAnsi="Arial" w:cs="Arial"/>
                <w:sz w:val="20"/>
                <w:szCs w:val="20"/>
              </w:rPr>
            </w:pPr>
          </w:p>
        </w:tc>
      </w:tr>
      <w:tr w:rsidR="00332722" w:rsidRPr="008D63E6" w14:paraId="225ED142" w14:textId="77777777">
        <w:tc>
          <w:tcPr>
            <w:tcW w:w="576" w:type="dxa"/>
          </w:tcPr>
          <w:p w14:paraId="225ED139" w14:textId="77777777" w:rsidR="00332722" w:rsidRPr="008D63E6" w:rsidRDefault="00332722" w:rsidP="00332722">
            <w:pPr>
              <w:jc w:val="both"/>
              <w:rPr>
                <w:rFonts w:ascii="Arial" w:eastAsia="Times New Roman" w:hAnsi="Arial" w:cs="Arial"/>
                <w:sz w:val="20"/>
                <w:szCs w:val="20"/>
              </w:rPr>
            </w:pPr>
            <w:r w:rsidRPr="008D63E6">
              <w:rPr>
                <w:rFonts w:ascii="Arial" w:eastAsia="Times New Roman" w:hAnsi="Arial" w:cs="Arial"/>
                <w:sz w:val="20"/>
                <w:szCs w:val="20"/>
              </w:rPr>
              <w:t>8.</w:t>
            </w:r>
          </w:p>
        </w:tc>
        <w:tc>
          <w:tcPr>
            <w:tcW w:w="1869" w:type="dxa"/>
          </w:tcPr>
          <w:p w14:paraId="225ED13A" w14:textId="77777777" w:rsidR="00332722" w:rsidRPr="008D63E6" w:rsidRDefault="00332722" w:rsidP="00332722">
            <w:pPr>
              <w:jc w:val="both"/>
              <w:rPr>
                <w:rFonts w:ascii="Arial" w:eastAsia="Times New Roman" w:hAnsi="Arial" w:cs="Arial"/>
                <w:sz w:val="20"/>
                <w:szCs w:val="20"/>
              </w:rPr>
            </w:pPr>
            <w:r w:rsidRPr="008D63E6">
              <w:rPr>
                <w:rFonts w:ascii="Arial" w:eastAsia="Times New Roman" w:hAnsi="Arial" w:cs="Arial"/>
                <w:i/>
                <w:sz w:val="20"/>
                <w:szCs w:val="20"/>
              </w:rPr>
              <w:t>C. reticulata</w:t>
            </w:r>
            <w:r w:rsidRPr="008D63E6">
              <w:rPr>
                <w:rFonts w:ascii="Arial" w:eastAsia="Times New Roman" w:hAnsi="Arial" w:cs="Arial"/>
                <w:sz w:val="20"/>
                <w:szCs w:val="20"/>
              </w:rPr>
              <w:t xml:space="preserve"> peel’s aqueous extract </w:t>
            </w:r>
          </w:p>
          <w:p w14:paraId="225ED13B" w14:textId="77777777" w:rsidR="00332722" w:rsidRPr="008D63E6" w:rsidRDefault="00332722" w:rsidP="00332722">
            <w:pPr>
              <w:jc w:val="both"/>
              <w:rPr>
                <w:rFonts w:ascii="Arial" w:eastAsia="Times New Roman" w:hAnsi="Arial" w:cs="Arial"/>
                <w:sz w:val="20"/>
                <w:szCs w:val="20"/>
                <w:highlight w:val="white"/>
              </w:rPr>
            </w:pPr>
            <w:r w:rsidRPr="008D63E6">
              <w:rPr>
                <w:rFonts w:ascii="Arial" w:eastAsia="Times New Roman" w:hAnsi="Arial" w:cs="Arial"/>
                <w:sz w:val="20"/>
                <w:szCs w:val="20"/>
              </w:rPr>
              <w:t>(800 mg)</w:t>
            </w:r>
          </w:p>
        </w:tc>
        <w:tc>
          <w:tcPr>
            <w:tcW w:w="1269" w:type="dxa"/>
          </w:tcPr>
          <w:p w14:paraId="225ED13C" w14:textId="77777777" w:rsidR="00332722" w:rsidRPr="008D63E6" w:rsidRDefault="00332722" w:rsidP="00332722">
            <w:pPr>
              <w:jc w:val="both"/>
              <w:rPr>
                <w:rFonts w:ascii="Arial" w:eastAsia="Times New Roman" w:hAnsi="Arial" w:cs="Arial"/>
                <w:sz w:val="20"/>
                <w:szCs w:val="20"/>
              </w:rPr>
            </w:pPr>
            <w:r w:rsidRPr="008D63E6">
              <w:rPr>
                <w:rFonts w:ascii="Arial" w:eastAsia="Times New Roman" w:hAnsi="Arial" w:cs="Arial"/>
                <w:sz w:val="20"/>
                <w:szCs w:val="20"/>
              </w:rPr>
              <w:t>Obesity and cholesterol</w:t>
            </w:r>
          </w:p>
        </w:tc>
        <w:tc>
          <w:tcPr>
            <w:tcW w:w="1323" w:type="dxa"/>
          </w:tcPr>
          <w:p w14:paraId="225ED13D" w14:textId="77777777" w:rsidR="00332722" w:rsidRPr="008D63E6" w:rsidRDefault="00332722" w:rsidP="00332722">
            <w:pPr>
              <w:jc w:val="both"/>
              <w:rPr>
                <w:rFonts w:ascii="Arial" w:eastAsia="Times New Roman" w:hAnsi="Arial" w:cs="Arial"/>
                <w:sz w:val="20"/>
                <w:szCs w:val="20"/>
                <w:highlight w:val="white"/>
              </w:rPr>
            </w:pPr>
            <w:r w:rsidRPr="008D63E6">
              <w:rPr>
                <w:rFonts w:ascii="Arial" w:eastAsia="Times New Roman" w:hAnsi="Arial" w:cs="Arial"/>
                <w:sz w:val="20"/>
                <w:szCs w:val="20"/>
              </w:rPr>
              <w:t xml:space="preserve">obese </w:t>
            </w:r>
            <w:proofErr w:type="spellStart"/>
            <w:r w:rsidRPr="008D63E6">
              <w:rPr>
                <w:rFonts w:ascii="Arial" w:eastAsia="Times New Roman" w:hAnsi="Arial" w:cs="Arial"/>
                <w:sz w:val="20"/>
                <w:szCs w:val="20"/>
              </w:rPr>
              <w:t>adole</w:t>
            </w:r>
            <w:proofErr w:type="spellEnd"/>
            <w:r w:rsidRPr="008D63E6">
              <w:rPr>
                <w:rFonts w:ascii="Arial" w:eastAsia="Times New Roman" w:hAnsi="Arial" w:cs="Arial"/>
                <w:sz w:val="20"/>
                <w:szCs w:val="20"/>
              </w:rPr>
              <w:t>-scents</w:t>
            </w:r>
          </w:p>
        </w:tc>
        <w:tc>
          <w:tcPr>
            <w:tcW w:w="923" w:type="dxa"/>
          </w:tcPr>
          <w:p w14:paraId="225ED13E" w14:textId="77777777" w:rsidR="00332722" w:rsidRPr="008D63E6" w:rsidRDefault="00332722" w:rsidP="00332722">
            <w:pPr>
              <w:jc w:val="both"/>
              <w:rPr>
                <w:rFonts w:ascii="Arial" w:eastAsia="Times New Roman" w:hAnsi="Arial" w:cs="Arial"/>
                <w:sz w:val="20"/>
                <w:szCs w:val="20"/>
                <w:highlight w:val="white"/>
              </w:rPr>
            </w:pPr>
            <w:r w:rsidRPr="008D63E6">
              <w:rPr>
                <w:rFonts w:ascii="Arial" w:eastAsia="Times New Roman" w:hAnsi="Arial" w:cs="Arial"/>
                <w:sz w:val="20"/>
                <w:szCs w:val="20"/>
              </w:rPr>
              <w:t>4-8 weeks</w:t>
            </w:r>
          </w:p>
        </w:tc>
        <w:tc>
          <w:tcPr>
            <w:tcW w:w="1712" w:type="dxa"/>
          </w:tcPr>
          <w:p w14:paraId="225ED13F" w14:textId="77777777" w:rsidR="00332722" w:rsidRPr="008D63E6" w:rsidRDefault="00332722" w:rsidP="00332722">
            <w:pPr>
              <w:jc w:val="both"/>
              <w:rPr>
                <w:rFonts w:ascii="Arial" w:eastAsia="Times New Roman" w:hAnsi="Arial" w:cs="Arial"/>
                <w:sz w:val="20"/>
                <w:szCs w:val="20"/>
              </w:rPr>
            </w:pPr>
            <w:r w:rsidRPr="008D63E6">
              <w:rPr>
                <w:rFonts w:ascii="Arial" w:eastAsia="Times New Roman" w:hAnsi="Arial" w:cs="Arial"/>
                <w:sz w:val="20"/>
                <w:szCs w:val="20"/>
              </w:rPr>
              <w:t>↓ BMI, body fat percent ↓Waist circumference, ↓Total cholesterol,</w:t>
            </w:r>
          </w:p>
          <w:p w14:paraId="225ED140" w14:textId="77777777" w:rsidR="00332722" w:rsidRPr="008D63E6" w:rsidRDefault="00332722" w:rsidP="00332722">
            <w:pPr>
              <w:jc w:val="both"/>
              <w:rPr>
                <w:rFonts w:ascii="Arial" w:eastAsia="Times New Roman" w:hAnsi="Arial" w:cs="Arial"/>
                <w:sz w:val="20"/>
                <w:szCs w:val="20"/>
              </w:rPr>
            </w:pPr>
            <w:r w:rsidRPr="008D63E6">
              <w:rPr>
                <w:rFonts w:ascii="Arial" w:eastAsia="Times New Roman" w:hAnsi="Arial" w:cs="Arial"/>
                <w:sz w:val="20"/>
                <w:szCs w:val="20"/>
              </w:rPr>
              <w:t>↓Triglycerides</w:t>
            </w:r>
          </w:p>
        </w:tc>
        <w:tc>
          <w:tcPr>
            <w:tcW w:w="1650" w:type="dxa"/>
          </w:tcPr>
          <w:p w14:paraId="225ED141" w14:textId="202D3090" w:rsidR="00332722" w:rsidRPr="008D63E6" w:rsidRDefault="00332722" w:rsidP="00332722">
            <w:pPr>
              <w:jc w:val="both"/>
              <w:rPr>
                <w:rFonts w:ascii="Arial" w:eastAsia="Times New Roman" w:hAnsi="Arial" w:cs="Arial"/>
                <w:sz w:val="20"/>
                <w:szCs w:val="20"/>
              </w:rPr>
            </w:pPr>
            <w:r w:rsidRPr="008D63E6">
              <w:rPr>
                <w:rFonts w:ascii="Arial" w:eastAsia="Times New Roman" w:hAnsi="Arial" w:cs="Arial"/>
                <w:sz w:val="20"/>
                <w:szCs w:val="20"/>
              </w:rPr>
              <w:t>Kamel et al. (2019)</w:t>
            </w:r>
          </w:p>
        </w:tc>
      </w:tr>
      <w:tr w:rsidR="00332722" w:rsidRPr="008D63E6" w14:paraId="225ED14A" w14:textId="77777777">
        <w:tc>
          <w:tcPr>
            <w:tcW w:w="576" w:type="dxa"/>
          </w:tcPr>
          <w:p w14:paraId="225ED143" w14:textId="77777777" w:rsidR="00332722" w:rsidRPr="008D63E6" w:rsidRDefault="00332722" w:rsidP="00332722">
            <w:pPr>
              <w:jc w:val="both"/>
              <w:rPr>
                <w:rFonts w:ascii="Arial" w:eastAsia="Times New Roman" w:hAnsi="Arial" w:cs="Arial"/>
                <w:sz w:val="20"/>
                <w:szCs w:val="20"/>
              </w:rPr>
            </w:pPr>
            <w:r w:rsidRPr="008D63E6">
              <w:rPr>
                <w:rFonts w:ascii="Arial" w:eastAsia="Times New Roman" w:hAnsi="Arial" w:cs="Arial"/>
                <w:sz w:val="20"/>
                <w:szCs w:val="20"/>
              </w:rPr>
              <w:t>9.</w:t>
            </w:r>
          </w:p>
        </w:tc>
        <w:tc>
          <w:tcPr>
            <w:tcW w:w="1869" w:type="dxa"/>
          </w:tcPr>
          <w:p w14:paraId="225ED144" w14:textId="77777777" w:rsidR="00332722" w:rsidRPr="008D63E6" w:rsidRDefault="00332722" w:rsidP="00332722">
            <w:pPr>
              <w:jc w:val="both"/>
              <w:rPr>
                <w:rFonts w:ascii="Arial" w:eastAsia="Times New Roman" w:hAnsi="Arial" w:cs="Arial"/>
                <w:sz w:val="20"/>
                <w:szCs w:val="20"/>
                <w:highlight w:val="white"/>
              </w:rPr>
            </w:pPr>
            <w:r w:rsidRPr="008D63E6">
              <w:rPr>
                <w:rFonts w:ascii="Arial" w:eastAsia="Times New Roman" w:hAnsi="Arial" w:cs="Arial"/>
                <w:i/>
                <w:sz w:val="20"/>
                <w:szCs w:val="20"/>
              </w:rPr>
              <w:t>C. sinensis</w:t>
            </w:r>
            <w:r w:rsidRPr="008D63E6">
              <w:rPr>
                <w:rFonts w:ascii="Arial" w:eastAsia="Times New Roman" w:hAnsi="Arial" w:cs="Arial"/>
                <w:sz w:val="20"/>
                <w:szCs w:val="20"/>
              </w:rPr>
              <w:t xml:space="preserve"> dried extract (0.5, 1 g/day)</w:t>
            </w:r>
          </w:p>
        </w:tc>
        <w:tc>
          <w:tcPr>
            <w:tcW w:w="1269" w:type="dxa"/>
          </w:tcPr>
          <w:p w14:paraId="225ED145" w14:textId="77777777" w:rsidR="00332722" w:rsidRPr="008D63E6" w:rsidRDefault="00332722" w:rsidP="00332722">
            <w:pPr>
              <w:jc w:val="both"/>
              <w:rPr>
                <w:rFonts w:ascii="Arial" w:eastAsia="Times New Roman" w:hAnsi="Arial" w:cs="Arial"/>
                <w:sz w:val="20"/>
                <w:szCs w:val="20"/>
              </w:rPr>
            </w:pPr>
            <w:r w:rsidRPr="008D63E6">
              <w:rPr>
                <w:rFonts w:ascii="Arial" w:eastAsia="Times New Roman" w:hAnsi="Arial" w:cs="Arial"/>
                <w:sz w:val="20"/>
                <w:szCs w:val="20"/>
              </w:rPr>
              <w:t>Obesity</w:t>
            </w:r>
          </w:p>
        </w:tc>
        <w:tc>
          <w:tcPr>
            <w:tcW w:w="1323" w:type="dxa"/>
          </w:tcPr>
          <w:p w14:paraId="225ED146" w14:textId="77777777" w:rsidR="00332722" w:rsidRPr="008D63E6" w:rsidRDefault="00332722" w:rsidP="00332722">
            <w:pPr>
              <w:jc w:val="both"/>
              <w:rPr>
                <w:rFonts w:ascii="Arial" w:eastAsia="Times New Roman" w:hAnsi="Arial" w:cs="Arial"/>
                <w:sz w:val="20"/>
                <w:szCs w:val="20"/>
                <w:highlight w:val="white"/>
              </w:rPr>
            </w:pPr>
            <w:r w:rsidRPr="008D63E6">
              <w:rPr>
                <w:rFonts w:ascii="Arial" w:eastAsia="Times New Roman" w:hAnsi="Arial" w:cs="Arial"/>
                <w:sz w:val="20"/>
                <w:szCs w:val="20"/>
              </w:rPr>
              <w:t>106 people (BMI 25-35 kg /m</w:t>
            </w:r>
            <w:r w:rsidRPr="008D63E6">
              <w:rPr>
                <w:rFonts w:ascii="Arial" w:eastAsia="Times New Roman" w:hAnsi="Arial" w:cs="Arial"/>
                <w:sz w:val="20"/>
                <w:szCs w:val="20"/>
                <w:vertAlign w:val="superscript"/>
              </w:rPr>
              <w:t>2</w:t>
            </w:r>
            <w:r w:rsidRPr="008D63E6">
              <w:rPr>
                <w:rFonts w:ascii="Arial" w:eastAsia="Times New Roman" w:hAnsi="Arial" w:cs="Arial"/>
                <w:sz w:val="20"/>
                <w:szCs w:val="20"/>
              </w:rPr>
              <w:t>)</w:t>
            </w:r>
          </w:p>
        </w:tc>
        <w:tc>
          <w:tcPr>
            <w:tcW w:w="923" w:type="dxa"/>
          </w:tcPr>
          <w:p w14:paraId="225ED147" w14:textId="77777777" w:rsidR="00332722" w:rsidRPr="008D63E6" w:rsidRDefault="00332722" w:rsidP="00332722">
            <w:pPr>
              <w:jc w:val="both"/>
              <w:rPr>
                <w:rFonts w:ascii="Arial" w:eastAsia="Times New Roman" w:hAnsi="Arial" w:cs="Arial"/>
                <w:sz w:val="20"/>
                <w:szCs w:val="20"/>
                <w:highlight w:val="white"/>
              </w:rPr>
            </w:pPr>
            <w:r w:rsidRPr="008D63E6">
              <w:rPr>
                <w:rFonts w:ascii="Arial" w:eastAsia="Times New Roman" w:hAnsi="Arial" w:cs="Arial"/>
                <w:sz w:val="20"/>
                <w:szCs w:val="20"/>
              </w:rPr>
              <w:t>3 months</w:t>
            </w:r>
          </w:p>
        </w:tc>
        <w:tc>
          <w:tcPr>
            <w:tcW w:w="1712" w:type="dxa"/>
          </w:tcPr>
          <w:p w14:paraId="225ED148" w14:textId="77777777" w:rsidR="00332722" w:rsidRPr="008D63E6" w:rsidRDefault="00332722" w:rsidP="00332722">
            <w:pPr>
              <w:jc w:val="both"/>
              <w:rPr>
                <w:rFonts w:ascii="Arial" w:eastAsia="Times New Roman" w:hAnsi="Arial" w:cs="Arial"/>
                <w:sz w:val="20"/>
                <w:szCs w:val="20"/>
              </w:rPr>
            </w:pPr>
            <w:r w:rsidRPr="008D63E6">
              <w:rPr>
                <w:rFonts w:ascii="Arial" w:eastAsia="Times New Roman" w:hAnsi="Arial" w:cs="Arial"/>
                <w:sz w:val="20"/>
                <w:szCs w:val="20"/>
              </w:rPr>
              <w:t>↓fat, ↑lean mass, ↓waist circumference</w:t>
            </w:r>
          </w:p>
        </w:tc>
        <w:tc>
          <w:tcPr>
            <w:tcW w:w="1650" w:type="dxa"/>
          </w:tcPr>
          <w:p w14:paraId="225ED149" w14:textId="7F1EBA84" w:rsidR="00332722" w:rsidRPr="008D63E6" w:rsidRDefault="00332722" w:rsidP="00332722">
            <w:pPr>
              <w:jc w:val="both"/>
              <w:rPr>
                <w:rFonts w:ascii="Arial" w:eastAsia="Times New Roman" w:hAnsi="Arial" w:cs="Arial"/>
                <w:sz w:val="20"/>
                <w:szCs w:val="20"/>
              </w:rPr>
            </w:pPr>
            <w:proofErr w:type="spellStart"/>
            <w:r w:rsidRPr="008D63E6">
              <w:rPr>
                <w:rFonts w:ascii="Arial" w:eastAsia="Times New Roman" w:hAnsi="Arial" w:cs="Arial"/>
                <w:sz w:val="20"/>
                <w:szCs w:val="20"/>
              </w:rPr>
              <w:t>Kegele</w:t>
            </w:r>
            <w:proofErr w:type="spellEnd"/>
            <w:r w:rsidRPr="008D63E6">
              <w:rPr>
                <w:rFonts w:ascii="Arial" w:eastAsia="Times New Roman" w:hAnsi="Arial" w:cs="Arial"/>
                <w:sz w:val="20"/>
                <w:szCs w:val="20"/>
              </w:rPr>
              <w:t xml:space="preserve"> et al. (2019)</w:t>
            </w:r>
          </w:p>
        </w:tc>
      </w:tr>
    </w:tbl>
    <w:p w14:paraId="225ED14B" w14:textId="77777777" w:rsidR="00891655" w:rsidRPr="008D63E6" w:rsidRDefault="00891655">
      <w:pPr>
        <w:jc w:val="both"/>
        <w:rPr>
          <w:rFonts w:ascii="Arial" w:eastAsia="Times New Roman" w:hAnsi="Arial" w:cs="Arial"/>
          <w:b/>
          <w:sz w:val="20"/>
          <w:szCs w:val="20"/>
        </w:rPr>
      </w:pPr>
    </w:p>
    <w:p w14:paraId="225ED14C" w14:textId="77777777" w:rsidR="00891655" w:rsidRPr="00AD6240" w:rsidRDefault="00064987">
      <w:pPr>
        <w:spacing w:line="240" w:lineRule="auto"/>
        <w:jc w:val="both"/>
        <w:rPr>
          <w:rFonts w:ascii="Arial" w:eastAsia="Times New Roman" w:hAnsi="Arial" w:cs="Arial"/>
          <w:b/>
          <w:szCs w:val="20"/>
        </w:rPr>
      </w:pPr>
      <w:r w:rsidRPr="00AD6240">
        <w:rPr>
          <w:rFonts w:ascii="Arial" w:eastAsia="Times New Roman" w:hAnsi="Arial" w:cs="Arial"/>
          <w:b/>
          <w:szCs w:val="20"/>
        </w:rPr>
        <w:t>4. MECHANISTIC ASPECTS</w:t>
      </w:r>
    </w:p>
    <w:p w14:paraId="225ED14D" w14:textId="21BEAEE4" w:rsidR="00891655" w:rsidRPr="008D63E6" w:rsidRDefault="00064987">
      <w:pPr>
        <w:spacing w:line="240" w:lineRule="auto"/>
        <w:jc w:val="both"/>
        <w:rPr>
          <w:rFonts w:ascii="Arial" w:eastAsia="Times New Roman" w:hAnsi="Arial" w:cs="Arial"/>
          <w:sz w:val="20"/>
          <w:szCs w:val="20"/>
        </w:rPr>
      </w:pPr>
      <w:r w:rsidRPr="008D63E6">
        <w:rPr>
          <w:rFonts w:ascii="Arial" w:eastAsia="Times New Roman" w:hAnsi="Arial" w:cs="Arial"/>
          <w:sz w:val="20"/>
          <w:szCs w:val="20"/>
        </w:rPr>
        <w:t xml:space="preserve">The pharmacological action of any compound is known to be due to some specific structural properties. The interactions take place due to the inherent structural features present in the molecule. For example conjugated double bonds and that too in extension is most appropriate structural feature to absorb free radicals. Anti-oxidant compounds possess extended conjugation. If it is in conjunction with hydroxyl group then the antioxidant activity is enhanced.  The bioactive ingredients of </w:t>
      </w:r>
      <w:r w:rsidRPr="008D63E6">
        <w:rPr>
          <w:rFonts w:ascii="Arial" w:eastAsia="Times New Roman" w:hAnsi="Arial" w:cs="Arial"/>
          <w:i/>
          <w:sz w:val="20"/>
          <w:szCs w:val="20"/>
        </w:rPr>
        <w:t xml:space="preserve">Citrus </w:t>
      </w:r>
      <w:r w:rsidRPr="008D63E6">
        <w:rPr>
          <w:rFonts w:ascii="Arial" w:eastAsia="Times New Roman" w:hAnsi="Arial" w:cs="Arial"/>
          <w:sz w:val="20"/>
          <w:szCs w:val="20"/>
        </w:rPr>
        <w:t xml:space="preserve">possessing antioxidant activities are decorated with these features. The pharmaco-active ingredient </w:t>
      </w:r>
      <w:r w:rsidRPr="008D63E6">
        <w:rPr>
          <w:rFonts w:ascii="Arial" w:eastAsia="Times New Roman" w:hAnsi="Arial" w:cs="Arial"/>
          <w:sz w:val="20"/>
          <w:szCs w:val="20"/>
        </w:rPr>
        <w:lastRenderedPageBreak/>
        <w:t xml:space="preserve">can also affect the receptors or enzymes through various physic-chemical interactions. Most common interactions happen to be ionic, hydrophobic, Hydrogen bond. The bioactive compounds present in citrus fruits exert their effect via modulating a number of targets as they contain highly nucleophilic groups which can interact via any one or more of these interactions. The cyclic flexible structure of terpenoids, xanthophylls, </w:t>
      </w:r>
      <w:proofErr w:type="spellStart"/>
      <w:r w:rsidRPr="008D63E6">
        <w:rPr>
          <w:rFonts w:ascii="Arial" w:eastAsia="Times New Roman" w:hAnsi="Arial" w:cs="Arial"/>
          <w:sz w:val="20"/>
          <w:szCs w:val="20"/>
        </w:rPr>
        <w:t>caroteinoids</w:t>
      </w:r>
      <w:proofErr w:type="spellEnd"/>
      <w:r w:rsidRPr="008D63E6">
        <w:rPr>
          <w:rFonts w:ascii="Arial" w:eastAsia="Times New Roman" w:hAnsi="Arial" w:cs="Arial"/>
          <w:sz w:val="20"/>
          <w:szCs w:val="20"/>
        </w:rPr>
        <w:t>, vitamins can fit into the active site cavity of any enzyme target or the binding site of a receptor.  The molecular targets of some selected bioactive ingredients are summarized in the Fig.3.</w:t>
      </w:r>
    </w:p>
    <w:p w14:paraId="225ED14E" w14:textId="77777777" w:rsidR="00891655" w:rsidRPr="008D63E6" w:rsidRDefault="00064987">
      <w:pPr>
        <w:spacing w:line="240" w:lineRule="auto"/>
        <w:jc w:val="both"/>
        <w:rPr>
          <w:rFonts w:ascii="Arial" w:hAnsi="Arial" w:cs="Arial"/>
          <w:sz w:val="20"/>
          <w:szCs w:val="20"/>
        </w:rPr>
      </w:pPr>
      <w:r w:rsidRPr="008D63E6">
        <w:rPr>
          <w:rFonts w:ascii="Arial" w:hAnsi="Arial" w:cs="Arial"/>
          <w:noProof/>
          <w:sz w:val="20"/>
          <w:szCs w:val="20"/>
          <w:lang w:val="en-US" w:eastAsia="en-US" w:bidi="ar-SA"/>
        </w:rPr>
        <w:drawing>
          <wp:inline distT="0" distB="0" distL="0" distR="0" wp14:anchorId="225ED214" wp14:editId="225ED215">
            <wp:extent cx="5787719" cy="4201521"/>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7"/>
                    <a:srcRect/>
                    <a:stretch>
                      <a:fillRect/>
                    </a:stretch>
                  </pic:blipFill>
                  <pic:spPr>
                    <a:xfrm>
                      <a:off x="0" y="0"/>
                      <a:ext cx="5787719" cy="4201521"/>
                    </a:xfrm>
                    <a:prstGeom prst="rect">
                      <a:avLst/>
                    </a:prstGeom>
                    <a:ln/>
                  </pic:spPr>
                </pic:pic>
              </a:graphicData>
            </a:graphic>
          </wp:inline>
        </w:drawing>
      </w:r>
      <w:r w:rsidRPr="008D63E6">
        <w:rPr>
          <w:rFonts w:ascii="Arial" w:hAnsi="Arial" w:cs="Arial"/>
          <w:sz w:val="20"/>
          <w:szCs w:val="20"/>
        </w:rPr>
        <w:t xml:space="preserve"> </w:t>
      </w:r>
    </w:p>
    <w:p w14:paraId="225ED14F" w14:textId="77777777" w:rsidR="00891655" w:rsidRPr="008D63E6" w:rsidRDefault="00064987">
      <w:pPr>
        <w:spacing w:line="240" w:lineRule="auto"/>
        <w:jc w:val="both"/>
        <w:rPr>
          <w:rFonts w:ascii="Arial" w:eastAsia="Times New Roman" w:hAnsi="Arial" w:cs="Arial"/>
          <w:sz w:val="20"/>
          <w:szCs w:val="20"/>
        </w:rPr>
      </w:pPr>
      <w:r w:rsidRPr="008D63E6">
        <w:rPr>
          <w:rFonts w:ascii="Arial" w:hAnsi="Arial" w:cs="Arial"/>
          <w:noProof/>
          <w:sz w:val="20"/>
          <w:szCs w:val="20"/>
          <w:lang w:val="en-US" w:eastAsia="en-US" w:bidi="ar-SA"/>
        </w:rPr>
        <w:drawing>
          <wp:inline distT="0" distB="0" distL="0" distR="0" wp14:anchorId="225ED216" wp14:editId="225ED217">
            <wp:extent cx="5826675" cy="2356916"/>
            <wp:effectExtent l="0" t="0" r="0" b="0"/>
            <wp:docPr id="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8"/>
                    <a:srcRect/>
                    <a:stretch>
                      <a:fillRect/>
                    </a:stretch>
                  </pic:blipFill>
                  <pic:spPr>
                    <a:xfrm>
                      <a:off x="0" y="0"/>
                      <a:ext cx="5826675" cy="2356916"/>
                    </a:xfrm>
                    <a:prstGeom prst="rect">
                      <a:avLst/>
                    </a:prstGeom>
                    <a:ln/>
                  </pic:spPr>
                </pic:pic>
              </a:graphicData>
            </a:graphic>
          </wp:inline>
        </w:drawing>
      </w:r>
    </w:p>
    <w:p w14:paraId="225ED150" w14:textId="77777777" w:rsidR="00891655" w:rsidRPr="008D63E6" w:rsidRDefault="00064987">
      <w:pPr>
        <w:spacing w:line="240" w:lineRule="auto"/>
        <w:jc w:val="both"/>
        <w:rPr>
          <w:rFonts w:ascii="Arial" w:eastAsia="Times New Roman" w:hAnsi="Arial" w:cs="Arial"/>
          <w:sz w:val="20"/>
          <w:szCs w:val="20"/>
        </w:rPr>
      </w:pPr>
      <w:r w:rsidRPr="008D63E6">
        <w:rPr>
          <w:rFonts w:ascii="Arial" w:eastAsia="Times New Roman" w:hAnsi="Arial" w:cs="Arial"/>
          <w:noProof/>
          <w:sz w:val="20"/>
          <w:szCs w:val="20"/>
          <w:lang w:val="en-US" w:eastAsia="en-US" w:bidi="ar-SA"/>
        </w:rPr>
        <w:lastRenderedPageBreak/>
        <w:drawing>
          <wp:inline distT="0" distB="0" distL="0" distR="0" wp14:anchorId="225ED218" wp14:editId="225ED219">
            <wp:extent cx="5620652" cy="1521035"/>
            <wp:effectExtent l="0" t="0" r="0" b="0"/>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9"/>
                    <a:srcRect/>
                    <a:stretch>
                      <a:fillRect/>
                    </a:stretch>
                  </pic:blipFill>
                  <pic:spPr>
                    <a:xfrm>
                      <a:off x="0" y="0"/>
                      <a:ext cx="5620652" cy="1521035"/>
                    </a:xfrm>
                    <a:prstGeom prst="rect">
                      <a:avLst/>
                    </a:prstGeom>
                    <a:ln/>
                  </pic:spPr>
                </pic:pic>
              </a:graphicData>
            </a:graphic>
          </wp:inline>
        </w:drawing>
      </w:r>
      <w:r w:rsidRPr="008D63E6">
        <w:rPr>
          <w:rFonts w:ascii="Arial" w:hAnsi="Arial" w:cs="Arial"/>
          <w:sz w:val="20"/>
          <w:szCs w:val="20"/>
        </w:rPr>
        <w:tab/>
      </w:r>
      <w:r w:rsidRPr="008D63E6">
        <w:rPr>
          <w:rFonts w:ascii="Arial" w:hAnsi="Arial" w:cs="Arial"/>
          <w:noProof/>
          <w:sz w:val="20"/>
          <w:szCs w:val="20"/>
          <w:lang w:val="en-US" w:eastAsia="en-US" w:bidi="ar-SA"/>
        </w:rPr>
        <w:drawing>
          <wp:inline distT="0" distB="0" distL="0" distR="0" wp14:anchorId="225ED21A" wp14:editId="225ED21B">
            <wp:extent cx="5607369" cy="4100884"/>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0"/>
                    <a:srcRect/>
                    <a:stretch>
                      <a:fillRect/>
                    </a:stretch>
                  </pic:blipFill>
                  <pic:spPr>
                    <a:xfrm>
                      <a:off x="0" y="0"/>
                      <a:ext cx="5607369" cy="4100884"/>
                    </a:xfrm>
                    <a:prstGeom prst="rect">
                      <a:avLst/>
                    </a:prstGeom>
                    <a:ln/>
                  </pic:spPr>
                </pic:pic>
              </a:graphicData>
            </a:graphic>
          </wp:inline>
        </w:drawing>
      </w:r>
    </w:p>
    <w:p w14:paraId="225ED151" w14:textId="67A67CBC" w:rsidR="00891655" w:rsidRDefault="00064987">
      <w:pPr>
        <w:spacing w:line="240" w:lineRule="auto"/>
        <w:jc w:val="both"/>
        <w:rPr>
          <w:rFonts w:ascii="Arial" w:eastAsia="Times New Roman" w:hAnsi="Arial" w:cs="Arial"/>
          <w:b/>
          <w:sz w:val="20"/>
          <w:szCs w:val="20"/>
        </w:rPr>
      </w:pPr>
      <w:r w:rsidRPr="008D63E6">
        <w:rPr>
          <w:rFonts w:ascii="Arial" w:eastAsia="Times New Roman" w:hAnsi="Arial" w:cs="Arial"/>
          <w:b/>
          <w:sz w:val="20"/>
          <w:szCs w:val="20"/>
        </w:rPr>
        <w:t>Fig</w:t>
      </w:r>
      <w:r w:rsidR="004839A5" w:rsidRPr="008D63E6">
        <w:rPr>
          <w:rFonts w:ascii="Arial" w:eastAsia="Times New Roman" w:hAnsi="Arial" w:cs="Arial"/>
          <w:b/>
          <w:sz w:val="20"/>
          <w:szCs w:val="20"/>
        </w:rPr>
        <w:t xml:space="preserve"> </w:t>
      </w:r>
      <w:r w:rsidRPr="008D63E6">
        <w:rPr>
          <w:rFonts w:ascii="Arial" w:eastAsia="Times New Roman" w:hAnsi="Arial" w:cs="Arial"/>
          <w:b/>
          <w:sz w:val="20"/>
          <w:szCs w:val="20"/>
        </w:rPr>
        <w:t>3 Molecular targets, mode of action of some flavonoids, antioxidant vitamins, terpenes and coumarin</w:t>
      </w:r>
    </w:p>
    <w:p w14:paraId="10A9D784" w14:textId="6E066BED" w:rsidR="00845DA1" w:rsidRDefault="00845DA1" w:rsidP="00CE2C97">
      <w:pPr>
        <w:spacing w:after="0" w:line="240" w:lineRule="auto"/>
        <w:jc w:val="both"/>
        <w:rPr>
          <w:rFonts w:ascii="Arial" w:eastAsia="Times New Roman" w:hAnsi="Arial" w:cs="Arial"/>
          <w:sz w:val="20"/>
          <w:szCs w:val="20"/>
        </w:rPr>
      </w:pPr>
      <w:r>
        <w:rPr>
          <w:rFonts w:ascii="Arial" w:eastAsia="Times New Roman" w:hAnsi="Arial" w:cs="Arial"/>
          <w:sz w:val="20"/>
          <w:szCs w:val="20"/>
        </w:rPr>
        <w:t>In addition to overview of mechanism of action</w:t>
      </w:r>
      <w:r w:rsidR="00436959">
        <w:rPr>
          <w:rFonts w:ascii="Arial" w:eastAsia="Times New Roman" w:hAnsi="Arial" w:cs="Arial"/>
          <w:sz w:val="20"/>
          <w:szCs w:val="20"/>
        </w:rPr>
        <w:t>s</w:t>
      </w:r>
      <w:r>
        <w:rPr>
          <w:rFonts w:ascii="Arial" w:eastAsia="Times New Roman" w:hAnsi="Arial" w:cs="Arial"/>
          <w:sz w:val="20"/>
          <w:szCs w:val="20"/>
        </w:rPr>
        <w:t xml:space="preserve"> of few bioactive ingredients (Fig.3), a more detailed Mechanism of action for </w:t>
      </w:r>
      <w:proofErr w:type="spellStart"/>
      <w:r>
        <w:rPr>
          <w:rFonts w:ascii="Arial" w:eastAsia="Times New Roman" w:hAnsi="Arial" w:cs="Arial"/>
          <w:sz w:val="20"/>
          <w:szCs w:val="20"/>
        </w:rPr>
        <w:t>Neral</w:t>
      </w:r>
      <w:proofErr w:type="spellEnd"/>
      <w:r>
        <w:rPr>
          <w:rFonts w:ascii="Arial" w:eastAsia="Times New Roman" w:hAnsi="Arial" w:cs="Arial"/>
          <w:sz w:val="20"/>
          <w:szCs w:val="20"/>
        </w:rPr>
        <w:t xml:space="preserve"> and ferulic acid is </w:t>
      </w:r>
      <w:r w:rsidR="00436959">
        <w:rPr>
          <w:rFonts w:ascii="Arial" w:eastAsia="Times New Roman" w:hAnsi="Arial" w:cs="Arial"/>
          <w:sz w:val="20"/>
          <w:szCs w:val="20"/>
        </w:rPr>
        <w:t>redrafted in</w:t>
      </w:r>
      <w:r>
        <w:rPr>
          <w:rFonts w:ascii="Arial" w:eastAsia="Times New Roman" w:hAnsi="Arial" w:cs="Arial"/>
          <w:sz w:val="20"/>
          <w:szCs w:val="20"/>
        </w:rPr>
        <w:t xml:space="preserve"> Fig.4.a (Liao et al.,</w:t>
      </w:r>
      <w:r w:rsidRPr="008D63E6">
        <w:rPr>
          <w:rFonts w:ascii="Arial" w:eastAsia="Times New Roman" w:hAnsi="Arial" w:cs="Arial"/>
          <w:sz w:val="20"/>
          <w:szCs w:val="20"/>
        </w:rPr>
        <w:t>2015</w:t>
      </w:r>
      <w:r>
        <w:rPr>
          <w:rFonts w:ascii="Arial" w:hAnsi="Arial" w:cs="Arial"/>
          <w:color w:val="1F1F1F"/>
        </w:rPr>
        <w:t xml:space="preserve">) </w:t>
      </w:r>
      <w:r>
        <w:rPr>
          <w:rFonts w:ascii="Arial" w:eastAsia="Times New Roman" w:hAnsi="Arial" w:cs="Arial"/>
          <w:sz w:val="20"/>
          <w:szCs w:val="20"/>
        </w:rPr>
        <w:t xml:space="preserve">and b </w:t>
      </w:r>
      <w:r w:rsidRPr="00845DA1">
        <w:rPr>
          <w:rFonts w:ascii="Arial" w:eastAsia="Times New Roman" w:hAnsi="Arial" w:cs="Arial"/>
          <w:sz w:val="20"/>
          <w:szCs w:val="20"/>
        </w:rPr>
        <w:t>(</w:t>
      </w:r>
      <w:hyperlink r:id="rId21" w:history="1">
        <w:r w:rsidRPr="00845DA1">
          <w:rPr>
            <w:rStyle w:val="given-name"/>
            <w:rFonts w:ascii="Arial" w:hAnsi="Arial" w:cs="Arial"/>
            <w:color w:val="1F1F1F"/>
            <w:sz w:val="20"/>
            <w:szCs w:val="20"/>
          </w:rPr>
          <w:t>Dan</w:t>
        </w:r>
        <w:r w:rsidRPr="00845DA1">
          <w:rPr>
            <w:rStyle w:val="react-xocs-alternative-link"/>
            <w:rFonts w:ascii="Arial" w:hAnsi="Arial" w:cs="Arial"/>
            <w:color w:val="1F1F1F"/>
            <w:sz w:val="20"/>
            <w:szCs w:val="20"/>
          </w:rPr>
          <w:t> </w:t>
        </w:r>
        <w:r w:rsidRPr="00845DA1">
          <w:rPr>
            <w:rStyle w:val="text"/>
            <w:rFonts w:ascii="Arial" w:hAnsi="Arial" w:cs="Arial"/>
            <w:color w:val="1F1F1F"/>
            <w:sz w:val="20"/>
            <w:szCs w:val="20"/>
          </w:rPr>
          <w:t>Li</w:t>
        </w:r>
      </w:hyperlink>
      <w:r w:rsidRPr="00845DA1">
        <w:rPr>
          <w:rFonts w:ascii="Arial" w:hAnsi="Arial" w:cs="Arial"/>
          <w:color w:val="1F1F1F"/>
          <w:sz w:val="20"/>
          <w:szCs w:val="20"/>
        </w:rPr>
        <w:t xml:space="preserve"> et. Al. 2021</w:t>
      </w:r>
      <w:r w:rsidRPr="00845DA1">
        <w:rPr>
          <w:rFonts w:ascii="Arial" w:eastAsia="Times New Roman" w:hAnsi="Arial" w:cs="Arial"/>
          <w:sz w:val="20"/>
          <w:szCs w:val="20"/>
        </w:rPr>
        <w:t xml:space="preserve">) </w:t>
      </w:r>
      <w:r>
        <w:rPr>
          <w:rFonts w:ascii="Arial" w:eastAsia="Times New Roman" w:hAnsi="Arial" w:cs="Arial"/>
          <w:sz w:val="20"/>
          <w:szCs w:val="20"/>
        </w:rPr>
        <w:t>res</w:t>
      </w:r>
      <w:r w:rsidRPr="00845DA1">
        <w:rPr>
          <w:rFonts w:ascii="Arial" w:eastAsia="Times New Roman" w:hAnsi="Arial" w:cs="Arial"/>
          <w:sz w:val="20"/>
          <w:szCs w:val="20"/>
        </w:rPr>
        <w:t>p</w:t>
      </w:r>
      <w:r>
        <w:rPr>
          <w:rFonts w:ascii="Arial" w:eastAsia="Times New Roman" w:hAnsi="Arial" w:cs="Arial"/>
          <w:sz w:val="20"/>
          <w:szCs w:val="20"/>
        </w:rPr>
        <w:t>e</w:t>
      </w:r>
      <w:r w:rsidRPr="00845DA1">
        <w:rPr>
          <w:rFonts w:ascii="Arial" w:eastAsia="Times New Roman" w:hAnsi="Arial" w:cs="Arial"/>
          <w:sz w:val="20"/>
          <w:szCs w:val="20"/>
        </w:rPr>
        <w:t>ctively</w:t>
      </w:r>
      <w:r w:rsidR="00436959">
        <w:rPr>
          <w:rFonts w:ascii="Arial" w:eastAsia="Times New Roman" w:hAnsi="Arial" w:cs="Arial"/>
          <w:sz w:val="20"/>
          <w:szCs w:val="20"/>
        </w:rPr>
        <w:t>.</w:t>
      </w:r>
      <w:r w:rsidRPr="00845DA1">
        <w:rPr>
          <w:rFonts w:ascii="Arial" w:eastAsia="Times New Roman" w:hAnsi="Arial" w:cs="Arial"/>
          <w:sz w:val="20"/>
          <w:szCs w:val="20"/>
        </w:rPr>
        <w:t xml:space="preserve"> </w:t>
      </w:r>
    </w:p>
    <w:p w14:paraId="519B7DC8" w14:textId="07012E55" w:rsidR="008F2A16" w:rsidRDefault="008F2A16" w:rsidP="008F2A16">
      <w:pPr>
        <w:spacing w:after="0" w:line="240" w:lineRule="auto"/>
        <w:jc w:val="both"/>
        <w:rPr>
          <w:rFonts w:ascii="Arial" w:eastAsia="Times New Roman" w:hAnsi="Arial" w:cs="Arial"/>
          <w:sz w:val="20"/>
          <w:szCs w:val="20"/>
        </w:rPr>
      </w:pPr>
      <w:r>
        <w:rPr>
          <w:rFonts w:ascii="Arial" w:eastAsia="Times New Roman" w:hAnsi="Arial" w:cs="Arial"/>
          <w:noProof/>
          <w:sz w:val="20"/>
          <w:szCs w:val="20"/>
          <w:lang w:val="en-US" w:eastAsia="en-US" w:bidi="ar-SA"/>
        </w:rPr>
        <w:drawing>
          <wp:inline distT="0" distB="0" distL="0" distR="0" wp14:anchorId="5E472C88" wp14:editId="7B0FCD8F">
            <wp:extent cx="2781511" cy="1609725"/>
            <wp:effectExtent l="19050" t="19050" r="19050" b="9525"/>
            <wp:docPr id="8" name="Picture 8" descr="D:\Tarvinder\MOA\Slid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Tarvinder\MOA\Slide2.JPG"/>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l="6586" t="17073" r="7439" b="16585"/>
                    <a:stretch/>
                  </pic:blipFill>
                  <pic:spPr bwMode="auto">
                    <a:xfrm>
                      <a:off x="0" y="0"/>
                      <a:ext cx="2789375" cy="1614276"/>
                    </a:xfrm>
                    <a:prstGeom prst="rect">
                      <a:avLst/>
                    </a:prstGeom>
                    <a:noFill/>
                    <a:ln w="19050">
                      <a:solidFill>
                        <a:srgbClr val="0070C0"/>
                      </a:solidFill>
                      <a:prstDash val="lgDashDotDot"/>
                    </a:ln>
                    <a:extLst>
                      <a:ext uri="{53640926-AAD7-44D8-BBD7-CCE9431645EC}">
                        <a14:shadowObscured xmlns:a14="http://schemas.microsoft.com/office/drawing/2010/main"/>
                      </a:ext>
                    </a:extLst>
                  </pic:spPr>
                </pic:pic>
              </a:graphicData>
            </a:graphic>
          </wp:inline>
        </w:drawing>
      </w:r>
      <w:r w:rsidR="00B3462B">
        <w:rPr>
          <w:rFonts w:ascii="Arial" w:eastAsia="Times New Roman" w:hAnsi="Arial" w:cs="Arial"/>
          <w:noProof/>
          <w:sz w:val="20"/>
          <w:szCs w:val="20"/>
          <w:lang w:val="en-US" w:eastAsia="en-US" w:bidi="ar-SA"/>
        </w:rPr>
        <w:t xml:space="preserve"> </w:t>
      </w:r>
      <w:r>
        <w:rPr>
          <w:rFonts w:ascii="Arial" w:eastAsia="Times New Roman" w:hAnsi="Arial" w:cs="Arial"/>
          <w:noProof/>
          <w:sz w:val="20"/>
          <w:szCs w:val="20"/>
          <w:lang w:val="en-US" w:eastAsia="en-US" w:bidi="ar-SA"/>
        </w:rPr>
        <w:drawing>
          <wp:inline distT="0" distB="0" distL="0" distR="0" wp14:anchorId="6B84354B" wp14:editId="0957C3DA">
            <wp:extent cx="2714625" cy="1611419"/>
            <wp:effectExtent l="19050" t="19050" r="9525" b="27305"/>
            <wp:docPr id="7" name="Picture 7" descr="D:\Tarvinder\MOA\Slid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Tarvinder\MOA\Slide1.JPG"/>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l="4634" t="12359" r="3089" b="14607"/>
                    <a:stretch/>
                  </pic:blipFill>
                  <pic:spPr bwMode="auto">
                    <a:xfrm>
                      <a:off x="0" y="0"/>
                      <a:ext cx="2733893" cy="1622857"/>
                    </a:xfrm>
                    <a:prstGeom prst="rect">
                      <a:avLst/>
                    </a:prstGeom>
                    <a:noFill/>
                    <a:ln w="19050">
                      <a:solidFill>
                        <a:srgbClr val="7030A0"/>
                      </a:solidFill>
                      <a:prstDash val="lgDashDotDot"/>
                    </a:ln>
                    <a:extLst>
                      <a:ext uri="{53640926-AAD7-44D8-BBD7-CCE9431645EC}">
                        <a14:shadowObscured xmlns:a14="http://schemas.microsoft.com/office/drawing/2010/main"/>
                      </a:ext>
                    </a:extLst>
                  </pic:spPr>
                </pic:pic>
              </a:graphicData>
            </a:graphic>
          </wp:inline>
        </w:drawing>
      </w:r>
    </w:p>
    <w:p w14:paraId="2ED5023A" w14:textId="195AA3BA" w:rsidR="008F2A16" w:rsidRDefault="008F2A16" w:rsidP="00CE2C97">
      <w:pPr>
        <w:spacing w:after="0" w:line="240" w:lineRule="auto"/>
        <w:jc w:val="both"/>
        <w:rPr>
          <w:rFonts w:ascii="Arial" w:eastAsia="Times New Roman" w:hAnsi="Arial" w:cs="Arial"/>
          <w:sz w:val="20"/>
          <w:szCs w:val="20"/>
        </w:rPr>
      </w:pP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p>
    <w:p w14:paraId="06A544F8" w14:textId="5D2E5BA1" w:rsidR="00845DA1" w:rsidRDefault="008F2A16" w:rsidP="008F2A16">
      <w:pPr>
        <w:spacing w:after="0" w:line="240" w:lineRule="auto"/>
        <w:jc w:val="both"/>
        <w:rPr>
          <w:rFonts w:ascii="Arial" w:eastAsia="Times New Roman" w:hAnsi="Arial" w:cs="Arial"/>
          <w:b/>
          <w:sz w:val="20"/>
          <w:szCs w:val="20"/>
        </w:rPr>
      </w:pP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t xml:space="preserve">                                         </w:t>
      </w:r>
      <w:r w:rsidRPr="008F2A16">
        <w:rPr>
          <w:rFonts w:ascii="Arial" w:eastAsia="Times New Roman" w:hAnsi="Arial" w:cs="Arial"/>
          <w:b/>
          <w:sz w:val="20"/>
          <w:szCs w:val="20"/>
        </w:rPr>
        <w:t xml:space="preserve">a                                                                          b     </w:t>
      </w:r>
    </w:p>
    <w:p w14:paraId="75D0AB3B" w14:textId="7CFD7E27" w:rsidR="008F2A16" w:rsidRPr="008F2A16" w:rsidRDefault="008F2A16" w:rsidP="008F2A16">
      <w:pPr>
        <w:spacing w:after="0" w:line="240" w:lineRule="auto"/>
        <w:jc w:val="both"/>
        <w:rPr>
          <w:rFonts w:ascii="Arial" w:eastAsia="Times New Roman" w:hAnsi="Arial" w:cs="Arial"/>
          <w:b/>
          <w:sz w:val="20"/>
          <w:szCs w:val="20"/>
        </w:rPr>
      </w:pPr>
      <w:r>
        <w:rPr>
          <w:rFonts w:ascii="Arial" w:eastAsia="Times New Roman" w:hAnsi="Arial" w:cs="Arial"/>
          <w:b/>
          <w:sz w:val="20"/>
          <w:szCs w:val="20"/>
        </w:rPr>
        <w:t xml:space="preserve">Fig. 4 A detailed Mechanism of action of </w:t>
      </w:r>
      <w:proofErr w:type="spellStart"/>
      <w:r>
        <w:rPr>
          <w:rFonts w:ascii="Arial" w:eastAsia="Times New Roman" w:hAnsi="Arial" w:cs="Arial"/>
          <w:b/>
          <w:sz w:val="20"/>
          <w:szCs w:val="20"/>
        </w:rPr>
        <w:t>Neral</w:t>
      </w:r>
      <w:proofErr w:type="spellEnd"/>
      <w:r>
        <w:rPr>
          <w:rFonts w:ascii="Arial" w:eastAsia="Times New Roman" w:hAnsi="Arial" w:cs="Arial"/>
          <w:b/>
          <w:sz w:val="20"/>
          <w:szCs w:val="20"/>
        </w:rPr>
        <w:t xml:space="preserve"> (a) and Ferulic acid (b)</w:t>
      </w:r>
    </w:p>
    <w:p w14:paraId="60AAB9E1" w14:textId="77777777" w:rsidR="00845DA1" w:rsidRPr="008D63E6" w:rsidRDefault="00845DA1">
      <w:pPr>
        <w:spacing w:line="240" w:lineRule="auto"/>
        <w:jc w:val="both"/>
        <w:rPr>
          <w:rFonts w:ascii="Arial" w:eastAsia="Times New Roman" w:hAnsi="Arial" w:cs="Arial"/>
          <w:b/>
          <w:sz w:val="20"/>
          <w:szCs w:val="20"/>
        </w:rPr>
      </w:pPr>
    </w:p>
    <w:p w14:paraId="225ED152" w14:textId="7EAA1126" w:rsidR="00891655" w:rsidRPr="00AD6240" w:rsidRDefault="00064987">
      <w:pPr>
        <w:spacing w:line="240" w:lineRule="auto"/>
        <w:jc w:val="both"/>
        <w:rPr>
          <w:rFonts w:ascii="Arial" w:eastAsia="Times New Roman" w:hAnsi="Arial" w:cs="Arial"/>
          <w:b/>
          <w:szCs w:val="20"/>
        </w:rPr>
      </w:pPr>
      <w:r w:rsidRPr="00AD6240">
        <w:rPr>
          <w:rFonts w:ascii="Arial" w:eastAsia="Times New Roman" w:hAnsi="Arial" w:cs="Arial"/>
          <w:b/>
          <w:szCs w:val="20"/>
        </w:rPr>
        <w:lastRenderedPageBreak/>
        <w:t>5</w:t>
      </w:r>
      <w:r w:rsidR="000D27FE" w:rsidRPr="00AD6240">
        <w:rPr>
          <w:rFonts w:ascii="Arial" w:eastAsia="Times New Roman" w:hAnsi="Arial" w:cs="Arial"/>
          <w:b/>
          <w:szCs w:val="20"/>
        </w:rPr>
        <w:t>.</w:t>
      </w:r>
      <w:r w:rsidRPr="00AD6240">
        <w:rPr>
          <w:rFonts w:ascii="Arial" w:eastAsia="Times New Roman" w:hAnsi="Arial" w:cs="Arial"/>
          <w:b/>
          <w:szCs w:val="20"/>
        </w:rPr>
        <w:t xml:space="preserve"> CONCLUDING REMARKS AND FUTURE PROSPECTS</w:t>
      </w:r>
    </w:p>
    <w:p w14:paraId="225ED153" w14:textId="77777777" w:rsidR="00891655" w:rsidRPr="008D63E6" w:rsidRDefault="00064987">
      <w:pPr>
        <w:spacing w:before="280" w:after="280" w:line="240" w:lineRule="auto"/>
        <w:jc w:val="both"/>
        <w:rPr>
          <w:rFonts w:ascii="Arial" w:eastAsia="Times New Roman" w:hAnsi="Arial" w:cs="Arial"/>
          <w:sz w:val="20"/>
          <w:szCs w:val="20"/>
        </w:rPr>
      </w:pPr>
      <w:r w:rsidRPr="008D63E6">
        <w:rPr>
          <w:rFonts w:ascii="Arial" w:eastAsia="Times New Roman" w:hAnsi="Arial" w:cs="Arial"/>
          <w:sz w:val="20"/>
          <w:szCs w:val="20"/>
        </w:rPr>
        <w:t>Citrus fruits are a rich source of secondary metabolites, including flavonoids, carotenoids, essential oils, phenolic acids, and tocopherols, which contribute to various bioactivities in the body. These active compounds exhibit anti-inflammatory, anticancer, antimicrobial, and anti-allergic properties, along with chemo-preventive, neuroprotective, hepatoprotective, and hypotensive effects. Additionally, they offer antidiabetic, anti-</w:t>
      </w:r>
      <w:proofErr w:type="spellStart"/>
      <w:r w:rsidRPr="008D63E6">
        <w:rPr>
          <w:rFonts w:ascii="Arial" w:eastAsia="Times New Roman" w:hAnsi="Arial" w:cs="Arial"/>
          <w:sz w:val="20"/>
          <w:szCs w:val="20"/>
        </w:rPr>
        <w:t>dyslipidaemic</w:t>
      </w:r>
      <w:proofErr w:type="spellEnd"/>
      <w:r w:rsidRPr="008D63E6">
        <w:rPr>
          <w:rFonts w:ascii="Arial" w:eastAsia="Times New Roman" w:hAnsi="Arial" w:cs="Arial"/>
          <w:sz w:val="20"/>
          <w:szCs w:val="20"/>
        </w:rPr>
        <w:t>, anti-obesity, anti-parasitic, anti-aging, antidepressant, and cardiovascular protective benefits. Given their diverse health advantages, incorporating citrus fruits into the daily diet is highly recommended.</w:t>
      </w:r>
    </w:p>
    <w:p w14:paraId="225ED154" w14:textId="77777777" w:rsidR="00891655" w:rsidRPr="008D63E6" w:rsidRDefault="00064987">
      <w:pPr>
        <w:spacing w:before="280" w:after="280" w:line="240" w:lineRule="auto"/>
        <w:jc w:val="both"/>
        <w:rPr>
          <w:rFonts w:ascii="Arial" w:eastAsia="Times New Roman" w:hAnsi="Arial" w:cs="Arial"/>
          <w:sz w:val="20"/>
          <w:szCs w:val="20"/>
        </w:rPr>
      </w:pPr>
      <w:r w:rsidRPr="008D63E6">
        <w:rPr>
          <w:rFonts w:ascii="Arial" w:eastAsia="Times New Roman" w:hAnsi="Arial" w:cs="Arial"/>
          <w:sz w:val="20"/>
          <w:szCs w:val="20"/>
        </w:rPr>
        <w:t xml:space="preserve">Despite the pharmacological potential of citrus by-products such as peel, seeds, and pomace - rich in secondary metabolites - they remain underutilized. Further research and increased awareness are essential to maximize their applications. </w:t>
      </w:r>
    </w:p>
    <w:p w14:paraId="225ED155" w14:textId="076B8271" w:rsidR="00891655" w:rsidRPr="008D63E6" w:rsidRDefault="00064987">
      <w:pPr>
        <w:spacing w:before="280" w:after="280" w:line="240" w:lineRule="auto"/>
        <w:jc w:val="both"/>
        <w:rPr>
          <w:rFonts w:ascii="Arial" w:eastAsia="Times New Roman" w:hAnsi="Arial" w:cs="Arial"/>
          <w:sz w:val="20"/>
          <w:szCs w:val="20"/>
        </w:rPr>
      </w:pPr>
      <w:r w:rsidRPr="008D63E6">
        <w:rPr>
          <w:rFonts w:ascii="Arial" w:eastAsia="Times New Roman" w:hAnsi="Arial" w:cs="Arial"/>
          <w:sz w:val="20"/>
          <w:szCs w:val="20"/>
        </w:rPr>
        <w:t>In order to fully utilize the available knowledge, the individual compound can be further explored as a lead molecule for a number of mentioned conditions. This review aims to provide valuable insights for researchers across disciplines, including chemistry, biochemistry, and medicine, to further explores the immense pharmacological potential of this genus.</w:t>
      </w:r>
    </w:p>
    <w:p w14:paraId="4277EB5D" w14:textId="0D8D1F1D" w:rsidR="00EF7A87" w:rsidRPr="008D63E6" w:rsidRDefault="00EF7A87">
      <w:pPr>
        <w:spacing w:before="280" w:after="280" w:line="240" w:lineRule="auto"/>
        <w:jc w:val="both"/>
        <w:rPr>
          <w:rFonts w:ascii="Arial" w:eastAsia="Times New Roman" w:hAnsi="Arial" w:cs="Arial"/>
          <w:sz w:val="20"/>
          <w:szCs w:val="20"/>
        </w:rPr>
      </w:pPr>
    </w:p>
    <w:p w14:paraId="6B190A62" w14:textId="77777777" w:rsidR="00EF7A87" w:rsidRPr="00C27A74" w:rsidRDefault="00EF7A87" w:rsidP="00EF7A87">
      <w:pPr>
        <w:rPr>
          <w:rFonts w:ascii="Arial" w:hAnsi="Arial" w:cs="Arial"/>
          <w:b/>
          <w:kern w:val="2"/>
          <w:szCs w:val="20"/>
          <w:highlight w:val="yellow"/>
          <w:lang w:val="en-US"/>
        </w:rPr>
      </w:pPr>
      <w:bookmarkStart w:id="18" w:name="_Hlk197682619"/>
      <w:bookmarkStart w:id="19" w:name="_Hlk180402183"/>
      <w:bookmarkStart w:id="20" w:name="_Hlk183680988"/>
      <w:r w:rsidRPr="00C27A74">
        <w:rPr>
          <w:rFonts w:ascii="Arial" w:hAnsi="Arial" w:cs="Arial"/>
          <w:b/>
          <w:kern w:val="2"/>
          <w:szCs w:val="20"/>
          <w:highlight w:val="yellow"/>
          <w:lang w:val="en-US"/>
        </w:rPr>
        <w:t>Disclaimer (Artificial intelligence)</w:t>
      </w:r>
    </w:p>
    <w:p w14:paraId="79EF4438" w14:textId="08FAC197" w:rsidR="00EF7A87" w:rsidRPr="008D63E6" w:rsidRDefault="00EF7A87" w:rsidP="0052478A">
      <w:pPr>
        <w:rPr>
          <w:rFonts w:ascii="Arial" w:hAnsi="Arial" w:cs="Arial"/>
          <w:kern w:val="2"/>
          <w:sz w:val="20"/>
          <w:szCs w:val="20"/>
          <w:highlight w:val="yellow"/>
          <w:lang w:val="en-US"/>
        </w:rPr>
      </w:pPr>
      <w:r w:rsidRPr="008D63E6">
        <w:rPr>
          <w:rFonts w:ascii="Arial" w:hAnsi="Arial" w:cs="Arial"/>
          <w:kern w:val="2"/>
          <w:sz w:val="20"/>
          <w:szCs w:val="20"/>
          <w:highlight w:val="yellow"/>
          <w:lang w:val="en-US"/>
        </w:rPr>
        <w:t>Author(s) hereby declare that NO generative AI technologies such as Large Language Models (</w:t>
      </w:r>
      <w:proofErr w:type="spellStart"/>
      <w:r w:rsidRPr="008D63E6">
        <w:rPr>
          <w:rFonts w:ascii="Arial" w:hAnsi="Arial" w:cs="Arial"/>
          <w:kern w:val="2"/>
          <w:sz w:val="20"/>
          <w:szCs w:val="20"/>
          <w:highlight w:val="yellow"/>
          <w:lang w:val="en-US"/>
        </w:rPr>
        <w:t>ChatGPT</w:t>
      </w:r>
      <w:proofErr w:type="spellEnd"/>
      <w:r w:rsidRPr="008D63E6">
        <w:rPr>
          <w:rFonts w:ascii="Arial" w:hAnsi="Arial" w:cs="Arial"/>
          <w:kern w:val="2"/>
          <w:sz w:val="20"/>
          <w:szCs w:val="20"/>
          <w:highlight w:val="yellow"/>
          <w:lang w:val="en-US"/>
        </w:rPr>
        <w:t xml:space="preserve">, COPILOT, etc.) and text-to-image generators have been used during the writing or editing of this manuscript. </w:t>
      </w:r>
      <w:bookmarkEnd w:id="18"/>
      <w:bookmarkEnd w:id="19"/>
      <w:bookmarkEnd w:id="20"/>
    </w:p>
    <w:p w14:paraId="225ED15A" w14:textId="7E114260" w:rsidR="00891655" w:rsidRPr="00AD6240" w:rsidRDefault="000D27FE">
      <w:pPr>
        <w:spacing w:line="240" w:lineRule="auto"/>
        <w:jc w:val="both"/>
        <w:rPr>
          <w:rFonts w:ascii="Arial" w:eastAsia="Times New Roman" w:hAnsi="Arial" w:cs="Arial"/>
          <w:szCs w:val="20"/>
        </w:rPr>
      </w:pPr>
      <w:r w:rsidRPr="00AD6240">
        <w:rPr>
          <w:rFonts w:ascii="Arial" w:eastAsia="Times New Roman" w:hAnsi="Arial" w:cs="Arial"/>
          <w:b/>
          <w:szCs w:val="20"/>
        </w:rPr>
        <w:t>REFERENCES</w:t>
      </w:r>
    </w:p>
    <w:p w14:paraId="6E5ECDA8" w14:textId="7FA58579" w:rsidR="00F51E8A" w:rsidRPr="00A426CF" w:rsidRDefault="00F51E8A" w:rsidP="007E4281">
      <w:pPr>
        <w:pStyle w:val="NormalWeb"/>
        <w:numPr>
          <w:ilvl w:val="0"/>
          <w:numId w:val="4"/>
        </w:numPr>
        <w:jc w:val="both"/>
        <w:rPr>
          <w:rFonts w:ascii="Arial" w:hAnsi="Arial" w:cs="Arial"/>
          <w:sz w:val="20"/>
          <w:szCs w:val="20"/>
        </w:rPr>
      </w:pPr>
      <w:r w:rsidRPr="00A426CF">
        <w:rPr>
          <w:rFonts w:ascii="Arial" w:hAnsi="Arial" w:cs="Arial"/>
          <w:sz w:val="20"/>
          <w:szCs w:val="20"/>
        </w:rPr>
        <w:t xml:space="preserve">Abd, N. M., </w:t>
      </w:r>
      <w:r w:rsidR="008457CC" w:rsidRPr="00A426CF">
        <w:rPr>
          <w:rFonts w:ascii="Arial" w:hAnsi="Arial" w:cs="Arial"/>
          <w:sz w:val="20"/>
          <w:szCs w:val="20"/>
        </w:rPr>
        <w:t>&amp;</w:t>
      </w:r>
      <w:r w:rsidRPr="00A426CF">
        <w:rPr>
          <w:rFonts w:ascii="Arial" w:hAnsi="Arial" w:cs="Arial"/>
          <w:sz w:val="20"/>
          <w:szCs w:val="20"/>
        </w:rPr>
        <w:t xml:space="preserve"> Saeed</w:t>
      </w:r>
      <w:r w:rsidR="008457CC" w:rsidRPr="00A426CF">
        <w:rPr>
          <w:rFonts w:ascii="Arial" w:hAnsi="Arial" w:cs="Arial"/>
          <w:sz w:val="20"/>
          <w:szCs w:val="20"/>
        </w:rPr>
        <w:t>, S. K.</w:t>
      </w:r>
      <w:r w:rsidRPr="00A426CF">
        <w:rPr>
          <w:rFonts w:ascii="Arial" w:hAnsi="Arial" w:cs="Arial"/>
          <w:sz w:val="20"/>
          <w:szCs w:val="20"/>
        </w:rPr>
        <w:t xml:space="preserve"> </w:t>
      </w:r>
      <w:r w:rsidR="008457CC" w:rsidRPr="00A426CF">
        <w:rPr>
          <w:rFonts w:ascii="Arial" w:hAnsi="Arial" w:cs="Arial"/>
          <w:sz w:val="20"/>
          <w:szCs w:val="20"/>
        </w:rPr>
        <w:t>(</w:t>
      </w:r>
      <w:r w:rsidRPr="00A426CF">
        <w:rPr>
          <w:rFonts w:ascii="Arial" w:hAnsi="Arial" w:cs="Arial"/>
          <w:sz w:val="20"/>
          <w:szCs w:val="20"/>
        </w:rPr>
        <w:t>2023</w:t>
      </w:r>
      <w:r w:rsidR="008457CC" w:rsidRPr="00A426CF">
        <w:rPr>
          <w:rFonts w:ascii="Arial" w:hAnsi="Arial" w:cs="Arial"/>
          <w:sz w:val="20"/>
          <w:szCs w:val="20"/>
        </w:rPr>
        <w:t>)</w:t>
      </w:r>
      <w:r w:rsidRPr="00A426CF">
        <w:rPr>
          <w:rFonts w:ascii="Arial" w:hAnsi="Arial" w:cs="Arial"/>
          <w:sz w:val="20"/>
          <w:szCs w:val="20"/>
        </w:rPr>
        <w:t>.</w:t>
      </w:r>
      <w:r w:rsidR="008457CC" w:rsidRPr="00A426CF">
        <w:rPr>
          <w:rFonts w:ascii="Arial" w:hAnsi="Arial" w:cs="Arial"/>
          <w:sz w:val="20"/>
          <w:szCs w:val="20"/>
        </w:rPr>
        <w:t xml:space="preserve"> </w:t>
      </w:r>
      <w:r w:rsidRPr="00A426CF">
        <w:rPr>
          <w:rFonts w:ascii="Arial" w:hAnsi="Arial" w:cs="Arial"/>
          <w:sz w:val="20"/>
          <w:szCs w:val="20"/>
        </w:rPr>
        <w:t>The Effect of Dosing with Lemon Juice on the Renal Tissue of Laboratory Rats with Kidney Stones (Urolithiasis/Nephrolithiasis) Experimentally.</w:t>
      </w:r>
      <w:r w:rsidR="008457CC" w:rsidRPr="00A426CF">
        <w:rPr>
          <w:rFonts w:ascii="Arial" w:hAnsi="Arial" w:cs="Arial"/>
          <w:sz w:val="20"/>
          <w:szCs w:val="20"/>
        </w:rPr>
        <w:t xml:space="preserve"> </w:t>
      </w:r>
      <w:r w:rsidRPr="00A426CF">
        <w:rPr>
          <w:rStyle w:val="Emphasis"/>
          <w:rFonts w:ascii="Arial" w:hAnsi="Arial" w:cs="Arial"/>
          <w:sz w:val="20"/>
          <w:szCs w:val="20"/>
        </w:rPr>
        <w:t>IOP Conference Series: Earth and Environmental Science</w:t>
      </w:r>
      <w:r w:rsidRPr="00A426CF">
        <w:rPr>
          <w:rFonts w:ascii="Arial" w:hAnsi="Arial" w:cs="Arial"/>
          <w:sz w:val="20"/>
          <w:szCs w:val="20"/>
        </w:rPr>
        <w:t xml:space="preserve"> 1252(1)</w:t>
      </w:r>
      <w:r w:rsidR="008457CC" w:rsidRPr="00A426CF">
        <w:rPr>
          <w:rFonts w:ascii="Arial" w:hAnsi="Arial" w:cs="Arial"/>
          <w:sz w:val="20"/>
          <w:szCs w:val="20"/>
        </w:rPr>
        <w:t>,</w:t>
      </w:r>
      <w:r w:rsidRPr="00A426CF">
        <w:rPr>
          <w:rFonts w:ascii="Arial" w:hAnsi="Arial" w:cs="Arial"/>
          <w:sz w:val="20"/>
          <w:szCs w:val="20"/>
        </w:rPr>
        <w:t xml:space="preserve"> 012165. </w:t>
      </w:r>
      <w:hyperlink r:id="rId24" w:tgtFrame="_new" w:history="1">
        <w:r w:rsidRPr="00A426CF">
          <w:rPr>
            <w:rStyle w:val="Hyperlink"/>
            <w:rFonts w:ascii="Arial" w:hAnsi="Arial" w:cs="Arial"/>
            <w:sz w:val="20"/>
            <w:szCs w:val="20"/>
          </w:rPr>
          <w:t>https://doi.org/10.1088/1755-1315/1252/1/012165</w:t>
        </w:r>
      </w:hyperlink>
      <w:r w:rsidRPr="00A426CF">
        <w:rPr>
          <w:rFonts w:ascii="Arial" w:hAnsi="Arial" w:cs="Arial"/>
          <w:sz w:val="20"/>
          <w:szCs w:val="20"/>
        </w:rPr>
        <w:t>.</w:t>
      </w:r>
    </w:p>
    <w:p w14:paraId="460499CC" w14:textId="549F28CE" w:rsidR="00F51E8A" w:rsidRPr="00A426CF" w:rsidRDefault="00F51E8A" w:rsidP="007E4281">
      <w:pPr>
        <w:pStyle w:val="ListParagraph"/>
        <w:numPr>
          <w:ilvl w:val="0"/>
          <w:numId w:val="4"/>
        </w:numPr>
        <w:spacing w:before="100" w:beforeAutospacing="1" w:after="100" w:afterAutospacing="1" w:line="240" w:lineRule="auto"/>
        <w:jc w:val="both"/>
        <w:rPr>
          <w:rFonts w:ascii="Arial" w:eastAsia="Times New Roman" w:hAnsi="Arial" w:cs="Arial"/>
          <w:sz w:val="20"/>
        </w:rPr>
      </w:pPr>
      <w:r w:rsidRPr="00A426CF">
        <w:rPr>
          <w:rFonts w:ascii="Arial" w:eastAsia="Times New Roman" w:hAnsi="Arial" w:cs="Arial"/>
          <w:sz w:val="20"/>
        </w:rPr>
        <w:t xml:space="preserve">Abirami, G., </w:t>
      </w:r>
      <w:proofErr w:type="spellStart"/>
      <w:r w:rsidRPr="00A426CF">
        <w:rPr>
          <w:rFonts w:ascii="Arial" w:eastAsia="Times New Roman" w:hAnsi="Arial" w:cs="Arial"/>
          <w:sz w:val="20"/>
        </w:rPr>
        <w:t>Nagarani</w:t>
      </w:r>
      <w:proofErr w:type="spellEnd"/>
      <w:r w:rsidRPr="00A426CF">
        <w:rPr>
          <w:rFonts w:ascii="Arial" w:eastAsia="Times New Roman" w:hAnsi="Arial" w:cs="Arial"/>
          <w:sz w:val="20"/>
        </w:rPr>
        <w:t xml:space="preserve">, </w:t>
      </w:r>
      <w:r w:rsidR="000F474C" w:rsidRPr="00A426CF">
        <w:rPr>
          <w:rFonts w:ascii="Arial" w:eastAsia="Times New Roman" w:hAnsi="Arial" w:cs="Arial"/>
          <w:sz w:val="20"/>
        </w:rPr>
        <w:t>P. &amp;</w:t>
      </w:r>
      <w:r w:rsidRPr="00A426CF">
        <w:rPr>
          <w:rFonts w:ascii="Arial" w:eastAsia="Times New Roman" w:hAnsi="Arial" w:cs="Arial"/>
          <w:sz w:val="20"/>
        </w:rPr>
        <w:t xml:space="preserve"> </w:t>
      </w:r>
      <w:proofErr w:type="spellStart"/>
      <w:r w:rsidRPr="00A426CF">
        <w:rPr>
          <w:rFonts w:ascii="Arial" w:eastAsia="Times New Roman" w:hAnsi="Arial" w:cs="Arial"/>
          <w:sz w:val="20"/>
        </w:rPr>
        <w:t>Siddhuraju</w:t>
      </w:r>
      <w:proofErr w:type="spellEnd"/>
      <w:r w:rsidR="000F474C" w:rsidRPr="00A426CF">
        <w:rPr>
          <w:rFonts w:ascii="Arial" w:eastAsia="Times New Roman" w:hAnsi="Arial" w:cs="Arial"/>
          <w:sz w:val="20"/>
        </w:rPr>
        <w:t>,</w:t>
      </w:r>
      <w:r w:rsidRPr="00A426CF">
        <w:rPr>
          <w:rFonts w:ascii="Arial" w:eastAsia="Times New Roman" w:hAnsi="Arial" w:cs="Arial"/>
          <w:sz w:val="20"/>
        </w:rPr>
        <w:t xml:space="preserve"> </w:t>
      </w:r>
      <w:r w:rsidR="000F474C" w:rsidRPr="00A426CF">
        <w:rPr>
          <w:rFonts w:ascii="Arial" w:eastAsia="Times New Roman" w:hAnsi="Arial" w:cs="Arial"/>
          <w:sz w:val="20"/>
        </w:rPr>
        <w:t>P. (</w:t>
      </w:r>
      <w:r w:rsidRPr="00A426CF">
        <w:rPr>
          <w:rFonts w:ascii="Arial" w:eastAsia="Times New Roman" w:hAnsi="Arial" w:cs="Arial"/>
          <w:sz w:val="20"/>
        </w:rPr>
        <w:t>2014</w:t>
      </w:r>
      <w:r w:rsidR="000F474C" w:rsidRPr="00A426CF">
        <w:rPr>
          <w:rFonts w:ascii="Arial" w:eastAsia="Times New Roman" w:hAnsi="Arial" w:cs="Arial"/>
          <w:sz w:val="20"/>
        </w:rPr>
        <w:t>)</w:t>
      </w:r>
      <w:r w:rsidRPr="00A426CF">
        <w:rPr>
          <w:rFonts w:ascii="Arial" w:eastAsia="Times New Roman" w:hAnsi="Arial" w:cs="Arial"/>
          <w:sz w:val="20"/>
        </w:rPr>
        <w:t>.</w:t>
      </w:r>
      <w:r w:rsidR="000F474C" w:rsidRPr="00A426CF">
        <w:rPr>
          <w:rFonts w:ascii="Arial" w:eastAsia="Times New Roman" w:hAnsi="Arial" w:cs="Arial"/>
          <w:sz w:val="20"/>
        </w:rPr>
        <w:t xml:space="preserve"> </w:t>
      </w:r>
      <w:r w:rsidRPr="00A426CF">
        <w:rPr>
          <w:rFonts w:ascii="Arial" w:eastAsia="Times New Roman" w:hAnsi="Arial" w:cs="Arial"/>
          <w:sz w:val="20"/>
        </w:rPr>
        <w:t xml:space="preserve">In Vitro Antioxidant, Anti-Diabetic, Cholinesterase and Tyrosinase Inhibitory Potential of Fresh Juice from </w:t>
      </w:r>
      <w:r w:rsidRPr="00A426CF">
        <w:rPr>
          <w:rFonts w:ascii="Arial" w:eastAsia="Times New Roman" w:hAnsi="Arial" w:cs="Arial"/>
          <w:i/>
          <w:iCs/>
          <w:sz w:val="20"/>
        </w:rPr>
        <w:t>Citrus hystrix</w:t>
      </w:r>
      <w:r w:rsidRPr="00A426CF">
        <w:rPr>
          <w:rFonts w:ascii="Arial" w:eastAsia="Times New Roman" w:hAnsi="Arial" w:cs="Arial"/>
          <w:sz w:val="20"/>
        </w:rPr>
        <w:t xml:space="preserve"> and </w:t>
      </w:r>
      <w:r w:rsidRPr="00A426CF">
        <w:rPr>
          <w:rFonts w:ascii="Arial" w:eastAsia="Times New Roman" w:hAnsi="Arial" w:cs="Arial"/>
          <w:i/>
          <w:iCs/>
          <w:sz w:val="20"/>
        </w:rPr>
        <w:t>C. maxima</w:t>
      </w:r>
      <w:r w:rsidRPr="00A426CF">
        <w:rPr>
          <w:rFonts w:ascii="Arial" w:eastAsia="Times New Roman" w:hAnsi="Arial" w:cs="Arial"/>
          <w:sz w:val="20"/>
        </w:rPr>
        <w:t xml:space="preserve"> Fruits. </w:t>
      </w:r>
      <w:r w:rsidRPr="00A426CF">
        <w:rPr>
          <w:rFonts w:ascii="Arial" w:eastAsia="Times New Roman" w:hAnsi="Arial" w:cs="Arial"/>
          <w:i/>
          <w:iCs/>
          <w:sz w:val="20"/>
        </w:rPr>
        <w:t>Food Science and Human Wellness</w:t>
      </w:r>
      <w:r w:rsidRPr="00A426CF">
        <w:rPr>
          <w:rFonts w:ascii="Arial" w:eastAsia="Times New Roman" w:hAnsi="Arial" w:cs="Arial"/>
          <w:sz w:val="20"/>
        </w:rPr>
        <w:t xml:space="preserve"> 3(1)</w:t>
      </w:r>
      <w:r w:rsidR="000F474C" w:rsidRPr="00A426CF">
        <w:rPr>
          <w:rFonts w:ascii="Arial" w:eastAsia="Times New Roman" w:hAnsi="Arial" w:cs="Arial"/>
          <w:sz w:val="20"/>
        </w:rPr>
        <w:t>,</w:t>
      </w:r>
      <w:r w:rsidRPr="00A426CF">
        <w:rPr>
          <w:rFonts w:ascii="Arial" w:eastAsia="Times New Roman" w:hAnsi="Arial" w:cs="Arial"/>
          <w:sz w:val="20"/>
        </w:rPr>
        <w:t xml:space="preserve"> 16–25.</w:t>
      </w:r>
    </w:p>
    <w:p w14:paraId="592635DB" w14:textId="1848C5A4" w:rsidR="000F474C" w:rsidRPr="00A426CF" w:rsidRDefault="00F51E8A" w:rsidP="00A426CF">
      <w:pPr>
        <w:pStyle w:val="NormalWeb"/>
        <w:numPr>
          <w:ilvl w:val="0"/>
          <w:numId w:val="4"/>
        </w:numPr>
        <w:jc w:val="both"/>
        <w:rPr>
          <w:rFonts w:ascii="Arial" w:hAnsi="Arial" w:cs="Arial"/>
          <w:sz w:val="20"/>
          <w:szCs w:val="20"/>
        </w:rPr>
      </w:pPr>
      <w:proofErr w:type="spellStart"/>
      <w:r w:rsidRPr="00A426CF">
        <w:rPr>
          <w:rFonts w:ascii="Arial" w:hAnsi="Arial" w:cs="Arial"/>
          <w:sz w:val="20"/>
          <w:szCs w:val="20"/>
        </w:rPr>
        <w:t>Aboelhadid</w:t>
      </w:r>
      <w:proofErr w:type="spellEnd"/>
      <w:r w:rsidRPr="00A426CF">
        <w:rPr>
          <w:rFonts w:ascii="Arial" w:hAnsi="Arial" w:cs="Arial"/>
          <w:sz w:val="20"/>
          <w:szCs w:val="20"/>
        </w:rPr>
        <w:t>, S. M., L. N. Mahrous, S. A. Hashem, E. M. Abdel-</w:t>
      </w:r>
      <w:proofErr w:type="spellStart"/>
      <w:r w:rsidRPr="00A426CF">
        <w:rPr>
          <w:rFonts w:ascii="Arial" w:hAnsi="Arial" w:cs="Arial"/>
          <w:sz w:val="20"/>
          <w:szCs w:val="20"/>
        </w:rPr>
        <w:t>Kafy</w:t>
      </w:r>
      <w:proofErr w:type="spellEnd"/>
      <w:r w:rsidRPr="00A426CF">
        <w:rPr>
          <w:rFonts w:ascii="Arial" w:hAnsi="Arial" w:cs="Arial"/>
          <w:sz w:val="20"/>
          <w:szCs w:val="20"/>
        </w:rPr>
        <w:t xml:space="preserve">, and R. J. Miller. </w:t>
      </w:r>
      <w:r w:rsidR="000F474C" w:rsidRPr="00A426CF">
        <w:rPr>
          <w:rFonts w:ascii="Arial" w:hAnsi="Arial" w:cs="Arial"/>
          <w:sz w:val="20"/>
          <w:szCs w:val="20"/>
        </w:rPr>
        <w:t>(</w:t>
      </w:r>
      <w:r w:rsidRPr="00A426CF">
        <w:rPr>
          <w:rFonts w:ascii="Arial" w:hAnsi="Arial" w:cs="Arial"/>
          <w:sz w:val="20"/>
          <w:szCs w:val="20"/>
        </w:rPr>
        <w:t>2016</w:t>
      </w:r>
      <w:r w:rsidR="000F474C" w:rsidRPr="00A426CF">
        <w:rPr>
          <w:rFonts w:ascii="Arial" w:hAnsi="Arial" w:cs="Arial"/>
          <w:sz w:val="20"/>
          <w:szCs w:val="20"/>
        </w:rPr>
        <w:t>)</w:t>
      </w:r>
      <w:r w:rsidRPr="00A426CF">
        <w:rPr>
          <w:rFonts w:ascii="Arial" w:hAnsi="Arial" w:cs="Arial"/>
          <w:sz w:val="20"/>
          <w:szCs w:val="20"/>
        </w:rPr>
        <w:t xml:space="preserve">. "In Vitro and In Vivo Effect of </w:t>
      </w:r>
      <w:r w:rsidRPr="00A426CF">
        <w:rPr>
          <w:rStyle w:val="Emphasis"/>
          <w:rFonts w:ascii="Arial" w:hAnsi="Arial" w:cs="Arial"/>
          <w:sz w:val="20"/>
          <w:szCs w:val="20"/>
        </w:rPr>
        <w:t>Citrus limon</w:t>
      </w:r>
      <w:r w:rsidRPr="00A426CF">
        <w:rPr>
          <w:rFonts w:ascii="Arial" w:hAnsi="Arial" w:cs="Arial"/>
          <w:sz w:val="20"/>
          <w:szCs w:val="20"/>
        </w:rPr>
        <w:t xml:space="preserve"> Essential Oil Against Sarcoptic Mange in Rabbits." </w:t>
      </w:r>
      <w:r w:rsidRPr="00A426CF">
        <w:rPr>
          <w:rStyle w:val="Emphasis"/>
          <w:rFonts w:ascii="Arial" w:hAnsi="Arial" w:cs="Arial"/>
          <w:sz w:val="20"/>
          <w:szCs w:val="20"/>
        </w:rPr>
        <w:t>Parasitology Research</w:t>
      </w:r>
      <w:r w:rsidRPr="00A426CF">
        <w:rPr>
          <w:rFonts w:ascii="Arial" w:hAnsi="Arial" w:cs="Arial"/>
          <w:sz w:val="20"/>
          <w:szCs w:val="20"/>
        </w:rPr>
        <w:t xml:space="preserve"> 115(8): 3013–3020. https://doi.org/10.1007/s00436-016-5056-8.</w:t>
      </w:r>
    </w:p>
    <w:p w14:paraId="29ED0AE5" w14:textId="77777777" w:rsidR="000F474C" w:rsidRPr="00A426CF" w:rsidRDefault="000F474C" w:rsidP="000F474C">
      <w:pPr>
        <w:pStyle w:val="NormalWeb"/>
        <w:numPr>
          <w:ilvl w:val="0"/>
          <w:numId w:val="4"/>
        </w:numPr>
        <w:rPr>
          <w:rFonts w:ascii="Arial" w:hAnsi="Arial" w:cs="Arial"/>
          <w:sz w:val="20"/>
          <w:szCs w:val="20"/>
        </w:rPr>
      </w:pPr>
      <w:proofErr w:type="spellStart"/>
      <w:r w:rsidRPr="00A426CF">
        <w:rPr>
          <w:rFonts w:ascii="Arial" w:hAnsi="Arial" w:cs="Arial"/>
          <w:sz w:val="20"/>
          <w:szCs w:val="20"/>
        </w:rPr>
        <w:t>Adenaike</w:t>
      </w:r>
      <w:proofErr w:type="spellEnd"/>
      <w:r w:rsidRPr="00A426CF">
        <w:rPr>
          <w:rFonts w:ascii="Arial" w:hAnsi="Arial" w:cs="Arial"/>
          <w:sz w:val="20"/>
          <w:szCs w:val="20"/>
        </w:rPr>
        <w:t xml:space="preserve">, O., &amp; Abakpa, G. O. (2021). Antioxidant compounds and health benefits of citrus fruits. </w:t>
      </w:r>
      <w:r w:rsidRPr="00A426CF">
        <w:rPr>
          <w:rStyle w:val="Emphasis"/>
          <w:rFonts w:ascii="Arial" w:hAnsi="Arial" w:cs="Arial"/>
          <w:sz w:val="20"/>
          <w:szCs w:val="20"/>
        </w:rPr>
        <w:t>European Journal of Nutrition &amp; Food Safety, 13</w:t>
      </w:r>
      <w:r w:rsidRPr="00A426CF">
        <w:rPr>
          <w:rFonts w:ascii="Arial" w:hAnsi="Arial" w:cs="Arial"/>
          <w:sz w:val="20"/>
          <w:szCs w:val="20"/>
        </w:rPr>
        <w:t xml:space="preserve">(2), 65–74. </w:t>
      </w:r>
      <w:hyperlink r:id="rId25" w:history="1">
        <w:r w:rsidRPr="00A426CF">
          <w:rPr>
            <w:rStyle w:val="Hyperlink"/>
            <w:rFonts w:ascii="Arial" w:hAnsi="Arial" w:cs="Arial"/>
            <w:sz w:val="20"/>
            <w:szCs w:val="20"/>
          </w:rPr>
          <w:t>https://doi.org/10.9734/ejnfs/2021/v13i230376</w:t>
        </w:r>
      </w:hyperlink>
    </w:p>
    <w:p w14:paraId="05C7C218" w14:textId="77777777" w:rsidR="000F474C" w:rsidRPr="00A426CF" w:rsidRDefault="000F474C" w:rsidP="000F474C">
      <w:pPr>
        <w:pStyle w:val="NormalWeb"/>
        <w:numPr>
          <w:ilvl w:val="0"/>
          <w:numId w:val="4"/>
        </w:numPr>
        <w:rPr>
          <w:rFonts w:ascii="Arial" w:hAnsi="Arial" w:cs="Arial"/>
          <w:sz w:val="20"/>
          <w:szCs w:val="20"/>
        </w:rPr>
      </w:pPr>
      <w:r w:rsidRPr="00A426CF">
        <w:rPr>
          <w:rFonts w:ascii="Arial" w:hAnsi="Arial" w:cs="Arial"/>
          <w:sz w:val="20"/>
          <w:szCs w:val="20"/>
        </w:rPr>
        <w:t>Ahmed, O. M., Fahim, H. I., Ahmed, H. Y., Al-</w:t>
      </w:r>
      <w:proofErr w:type="spellStart"/>
      <w:r w:rsidRPr="00A426CF">
        <w:rPr>
          <w:rFonts w:ascii="Arial" w:hAnsi="Arial" w:cs="Arial"/>
          <w:sz w:val="20"/>
          <w:szCs w:val="20"/>
        </w:rPr>
        <w:t>Muzafar</w:t>
      </w:r>
      <w:proofErr w:type="spellEnd"/>
      <w:r w:rsidRPr="00A426CF">
        <w:rPr>
          <w:rFonts w:ascii="Arial" w:hAnsi="Arial" w:cs="Arial"/>
          <w:sz w:val="20"/>
          <w:szCs w:val="20"/>
        </w:rPr>
        <w:t xml:space="preserve">, H. M., Ahmed, R. R., Amin, K. A., et al. (2019). The preventive effects and the mechanisms of action of navel orange peel hydroethanolic extract, naringin, and naringenin in N-acetyl-p-aminophenol-induced liver injury in Wistar rats. </w:t>
      </w:r>
      <w:r w:rsidRPr="00A426CF">
        <w:rPr>
          <w:rStyle w:val="Emphasis"/>
          <w:rFonts w:ascii="Arial" w:hAnsi="Arial" w:cs="Arial"/>
          <w:sz w:val="20"/>
          <w:szCs w:val="20"/>
        </w:rPr>
        <w:t>Oxidative Medicine and Cellular Longevity, 2019</w:t>
      </w:r>
      <w:r w:rsidRPr="00A426CF">
        <w:rPr>
          <w:rFonts w:ascii="Arial" w:hAnsi="Arial" w:cs="Arial"/>
          <w:sz w:val="20"/>
          <w:szCs w:val="20"/>
        </w:rPr>
        <w:t xml:space="preserve">, 2745352. </w:t>
      </w:r>
      <w:hyperlink r:id="rId26" w:history="1">
        <w:r w:rsidRPr="00A426CF">
          <w:rPr>
            <w:rStyle w:val="Hyperlink"/>
            <w:rFonts w:ascii="Arial" w:hAnsi="Arial" w:cs="Arial"/>
            <w:sz w:val="20"/>
            <w:szCs w:val="20"/>
          </w:rPr>
          <w:t>https://doi.org/10.1155/2019/2745352</w:t>
        </w:r>
      </w:hyperlink>
    </w:p>
    <w:p w14:paraId="5B6DD075" w14:textId="77777777" w:rsidR="000F474C" w:rsidRPr="00A426CF" w:rsidRDefault="000F474C" w:rsidP="000F474C">
      <w:pPr>
        <w:pStyle w:val="NormalWeb"/>
        <w:numPr>
          <w:ilvl w:val="0"/>
          <w:numId w:val="4"/>
        </w:numPr>
        <w:rPr>
          <w:rFonts w:ascii="Arial" w:hAnsi="Arial" w:cs="Arial"/>
          <w:sz w:val="20"/>
          <w:szCs w:val="20"/>
        </w:rPr>
      </w:pPr>
      <w:proofErr w:type="spellStart"/>
      <w:r w:rsidRPr="00A426CF">
        <w:rPr>
          <w:rFonts w:ascii="Arial" w:hAnsi="Arial" w:cs="Arial"/>
          <w:sz w:val="20"/>
          <w:szCs w:val="20"/>
        </w:rPr>
        <w:t>Alam</w:t>
      </w:r>
      <w:proofErr w:type="spellEnd"/>
      <w:r w:rsidRPr="00A426CF">
        <w:rPr>
          <w:rFonts w:ascii="Arial" w:hAnsi="Arial" w:cs="Arial"/>
          <w:sz w:val="20"/>
          <w:szCs w:val="20"/>
        </w:rPr>
        <w:t xml:space="preserve">, M. A. (2019). Anti-hypertensive effect of cereal antioxidant ferulic acid and its mechanism of action. </w:t>
      </w:r>
      <w:r w:rsidRPr="00A426CF">
        <w:rPr>
          <w:rStyle w:val="Emphasis"/>
          <w:rFonts w:ascii="Arial" w:hAnsi="Arial" w:cs="Arial"/>
          <w:sz w:val="20"/>
          <w:szCs w:val="20"/>
        </w:rPr>
        <w:t>Frontiers in Nutrition, 6</w:t>
      </w:r>
      <w:r w:rsidRPr="00A426CF">
        <w:rPr>
          <w:rFonts w:ascii="Arial" w:hAnsi="Arial" w:cs="Arial"/>
          <w:sz w:val="20"/>
          <w:szCs w:val="20"/>
        </w:rPr>
        <w:t xml:space="preserve">, 121. </w:t>
      </w:r>
      <w:hyperlink r:id="rId27" w:history="1">
        <w:r w:rsidRPr="00A426CF">
          <w:rPr>
            <w:rStyle w:val="Hyperlink"/>
            <w:rFonts w:ascii="Arial" w:hAnsi="Arial" w:cs="Arial"/>
            <w:sz w:val="20"/>
            <w:szCs w:val="20"/>
          </w:rPr>
          <w:t>https://doi.org/10.3389/fnut.2019.00121</w:t>
        </w:r>
      </w:hyperlink>
    </w:p>
    <w:p w14:paraId="1EE30C1F" w14:textId="77777777" w:rsidR="000F474C" w:rsidRPr="00A426CF" w:rsidRDefault="000F474C" w:rsidP="000F474C">
      <w:pPr>
        <w:pStyle w:val="NormalWeb"/>
        <w:numPr>
          <w:ilvl w:val="0"/>
          <w:numId w:val="4"/>
        </w:numPr>
        <w:rPr>
          <w:rFonts w:ascii="Arial" w:hAnsi="Arial" w:cs="Arial"/>
          <w:sz w:val="20"/>
          <w:szCs w:val="20"/>
        </w:rPr>
      </w:pPr>
      <w:proofErr w:type="spellStart"/>
      <w:r w:rsidRPr="00A426CF">
        <w:rPr>
          <w:rFonts w:ascii="Arial" w:hAnsi="Arial" w:cs="Arial"/>
          <w:sz w:val="20"/>
          <w:szCs w:val="20"/>
        </w:rPr>
        <w:t>ALaqeel</w:t>
      </w:r>
      <w:proofErr w:type="spellEnd"/>
      <w:r w:rsidRPr="00A426CF">
        <w:rPr>
          <w:rFonts w:ascii="Arial" w:hAnsi="Arial" w:cs="Arial"/>
          <w:sz w:val="20"/>
          <w:szCs w:val="20"/>
        </w:rPr>
        <w:t xml:space="preserve">, N. K. (2024). Antioxidants from different citrus peels provide protection against cancer. </w:t>
      </w:r>
      <w:r w:rsidRPr="00A426CF">
        <w:rPr>
          <w:rStyle w:val="Emphasis"/>
          <w:rFonts w:ascii="Arial" w:hAnsi="Arial" w:cs="Arial"/>
          <w:sz w:val="20"/>
          <w:szCs w:val="20"/>
        </w:rPr>
        <w:t>Brazilian Journal of Biology, 84</w:t>
      </w:r>
      <w:r w:rsidRPr="00A426CF">
        <w:rPr>
          <w:rFonts w:ascii="Arial" w:hAnsi="Arial" w:cs="Arial"/>
          <w:sz w:val="20"/>
          <w:szCs w:val="20"/>
        </w:rPr>
        <w:t xml:space="preserve">, e271619. </w:t>
      </w:r>
      <w:hyperlink r:id="rId28" w:history="1">
        <w:r w:rsidRPr="00A426CF">
          <w:rPr>
            <w:rStyle w:val="Hyperlink"/>
            <w:rFonts w:ascii="Arial" w:hAnsi="Arial" w:cs="Arial"/>
            <w:sz w:val="20"/>
            <w:szCs w:val="20"/>
          </w:rPr>
          <w:t>https://doi.org/10.1590/1519-6984.271619</w:t>
        </w:r>
      </w:hyperlink>
    </w:p>
    <w:p w14:paraId="0754BF28" w14:textId="77777777" w:rsidR="000F474C" w:rsidRPr="00A426CF" w:rsidRDefault="000F474C" w:rsidP="000F474C">
      <w:pPr>
        <w:pStyle w:val="NormalWeb"/>
        <w:numPr>
          <w:ilvl w:val="0"/>
          <w:numId w:val="4"/>
        </w:numPr>
        <w:rPr>
          <w:rFonts w:ascii="Arial" w:hAnsi="Arial" w:cs="Arial"/>
          <w:sz w:val="20"/>
          <w:szCs w:val="20"/>
        </w:rPr>
      </w:pPr>
      <w:r w:rsidRPr="00A426CF">
        <w:rPr>
          <w:rFonts w:ascii="Arial" w:hAnsi="Arial" w:cs="Arial"/>
          <w:sz w:val="20"/>
          <w:szCs w:val="20"/>
        </w:rPr>
        <w:t xml:space="preserve">Ali, M. Y., </w:t>
      </w:r>
      <w:proofErr w:type="spellStart"/>
      <w:r w:rsidRPr="00A426CF">
        <w:rPr>
          <w:rFonts w:ascii="Arial" w:hAnsi="Arial" w:cs="Arial"/>
          <w:sz w:val="20"/>
          <w:szCs w:val="20"/>
        </w:rPr>
        <w:t>Rumpa</w:t>
      </w:r>
      <w:proofErr w:type="spellEnd"/>
      <w:r w:rsidRPr="00A426CF">
        <w:rPr>
          <w:rFonts w:ascii="Arial" w:hAnsi="Arial" w:cs="Arial"/>
          <w:sz w:val="20"/>
          <w:szCs w:val="20"/>
        </w:rPr>
        <w:t xml:space="preserve">, N. N., Paul, S., </w:t>
      </w:r>
      <w:proofErr w:type="spellStart"/>
      <w:r w:rsidRPr="00A426CF">
        <w:rPr>
          <w:rFonts w:ascii="Arial" w:hAnsi="Arial" w:cs="Arial"/>
          <w:sz w:val="20"/>
          <w:szCs w:val="20"/>
        </w:rPr>
        <w:t>Hossen</w:t>
      </w:r>
      <w:proofErr w:type="spellEnd"/>
      <w:r w:rsidRPr="00A426CF">
        <w:rPr>
          <w:rFonts w:ascii="Arial" w:hAnsi="Arial" w:cs="Arial"/>
          <w:sz w:val="20"/>
          <w:szCs w:val="20"/>
        </w:rPr>
        <w:t xml:space="preserve">, M. S., Tanvir, E. M., </w:t>
      </w:r>
      <w:proofErr w:type="spellStart"/>
      <w:r w:rsidRPr="00A426CF">
        <w:rPr>
          <w:rFonts w:ascii="Arial" w:hAnsi="Arial" w:cs="Arial"/>
          <w:sz w:val="20"/>
          <w:szCs w:val="20"/>
        </w:rPr>
        <w:t>Hossan</w:t>
      </w:r>
      <w:proofErr w:type="spellEnd"/>
      <w:r w:rsidRPr="00A426CF">
        <w:rPr>
          <w:rFonts w:ascii="Arial" w:hAnsi="Arial" w:cs="Arial"/>
          <w:sz w:val="20"/>
          <w:szCs w:val="20"/>
        </w:rPr>
        <w:t>, T., et al. (2019). Antioxidant potential, subacute toxicity, and beneficiary effects of methanolic extract of pomelo (</w:t>
      </w:r>
      <w:r w:rsidRPr="00A426CF">
        <w:rPr>
          <w:rStyle w:val="Emphasis"/>
          <w:rFonts w:ascii="Arial" w:hAnsi="Arial" w:cs="Arial"/>
          <w:sz w:val="20"/>
          <w:szCs w:val="20"/>
        </w:rPr>
        <w:t xml:space="preserve">Citrus </w:t>
      </w:r>
      <w:proofErr w:type="spellStart"/>
      <w:r w:rsidRPr="00A426CF">
        <w:rPr>
          <w:rStyle w:val="Emphasis"/>
          <w:rFonts w:ascii="Arial" w:hAnsi="Arial" w:cs="Arial"/>
          <w:sz w:val="20"/>
          <w:szCs w:val="20"/>
        </w:rPr>
        <w:t>grandis</w:t>
      </w:r>
      <w:proofErr w:type="spellEnd"/>
      <w:r w:rsidRPr="00A426CF">
        <w:rPr>
          <w:rFonts w:ascii="Arial" w:hAnsi="Arial" w:cs="Arial"/>
          <w:sz w:val="20"/>
          <w:szCs w:val="20"/>
        </w:rPr>
        <w:t xml:space="preserve"> L. </w:t>
      </w:r>
      <w:proofErr w:type="spellStart"/>
      <w:r w:rsidRPr="00A426CF">
        <w:rPr>
          <w:rFonts w:ascii="Arial" w:hAnsi="Arial" w:cs="Arial"/>
          <w:sz w:val="20"/>
          <w:szCs w:val="20"/>
        </w:rPr>
        <w:t>Osbeck</w:t>
      </w:r>
      <w:proofErr w:type="spellEnd"/>
      <w:r w:rsidRPr="00A426CF">
        <w:rPr>
          <w:rFonts w:ascii="Arial" w:hAnsi="Arial" w:cs="Arial"/>
          <w:sz w:val="20"/>
          <w:szCs w:val="20"/>
        </w:rPr>
        <w:t xml:space="preserve">) in Long Evan rats. </w:t>
      </w:r>
      <w:r w:rsidRPr="00A426CF">
        <w:rPr>
          <w:rStyle w:val="Emphasis"/>
          <w:rFonts w:ascii="Arial" w:hAnsi="Arial" w:cs="Arial"/>
          <w:sz w:val="20"/>
          <w:szCs w:val="20"/>
        </w:rPr>
        <w:t>Journal of Toxicology, 2019</w:t>
      </w:r>
      <w:r w:rsidRPr="00A426CF">
        <w:rPr>
          <w:rFonts w:ascii="Arial" w:hAnsi="Arial" w:cs="Arial"/>
          <w:sz w:val="20"/>
          <w:szCs w:val="20"/>
        </w:rPr>
        <w:t xml:space="preserve">, 2529569. </w:t>
      </w:r>
      <w:hyperlink r:id="rId29" w:history="1">
        <w:r w:rsidRPr="00A426CF">
          <w:rPr>
            <w:rStyle w:val="Hyperlink"/>
            <w:rFonts w:ascii="Arial" w:hAnsi="Arial" w:cs="Arial"/>
            <w:sz w:val="20"/>
            <w:szCs w:val="20"/>
          </w:rPr>
          <w:t>https://doi.org/10.1155/2019/2529569</w:t>
        </w:r>
      </w:hyperlink>
    </w:p>
    <w:p w14:paraId="5936165B" w14:textId="77777777" w:rsidR="000F474C" w:rsidRPr="00A426CF" w:rsidRDefault="000F474C" w:rsidP="000F474C">
      <w:pPr>
        <w:pStyle w:val="NormalWeb"/>
        <w:numPr>
          <w:ilvl w:val="0"/>
          <w:numId w:val="4"/>
        </w:numPr>
        <w:rPr>
          <w:rFonts w:ascii="Arial" w:hAnsi="Arial" w:cs="Arial"/>
          <w:sz w:val="20"/>
          <w:szCs w:val="20"/>
        </w:rPr>
      </w:pPr>
      <w:r w:rsidRPr="00A426CF">
        <w:rPr>
          <w:rFonts w:ascii="Arial" w:hAnsi="Arial" w:cs="Arial"/>
          <w:sz w:val="20"/>
          <w:szCs w:val="20"/>
        </w:rPr>
        <w:t xml:space="preserve">Ali, S. (2020). Lemon juice antioxidant activity against oxidative stress. </w:t>
      </w:r>
      <w:r w:rsidRPr="00A426CF">
        <w:rPr>
          <w:rStyle w:val="Emphasis"/>
          <w:rFonts w:ascii="Arial" w:hAnsi="Arial" w:cs="Arial"/>
          <w:sz w:val="20"/>
          <w:szCs w:val="20"/>
        </w:rPr>
        <w:t>Baghdad Science Journal, 17</w:t>
      </w:r>
      <w:r w:rsidRPr="00A426CF">
        <w:rPr>
          <w:rFonts w:ascii="Arial" w:hAnsi="Arial" w:cs="Arial"/>
          <w:sz w:val="20"/>
          <w:szCs w:val="20"/>
        </w:rPr>
        <w:t xml:space="preserve">(1 Suppl.), 0207. </w:t>
      </w:r>
      <w:hyperlink r:id="rId30" w:history="1">
        <w:r w:rsidRPr="00A426CF">
          <w:rPr>
            <w:rStyle w:val="Hyperlink"/>
            <w:rFonts w:ascii="Arial" w:hAnsi="Arial" w:cs="Arial"/>
            <w:sz w:val="20"/>
            <w:szCs w:val="20"/>
          </w:rPr>
          <w:t>https://doi.org/10.21123/bsj.2020.17.1(suppl.).0207</w:t>
        </w:r>
      </w:hyperlink>
    </w:p>
    <w:p w14:paraId="0B047D13" w14:textId="77777777" w:rsidR="000F474C" w:rsidRPr="00A426CF" w:rsidRDefault="000F474C" w:rsidP="000F474C">
      <w:pPr>
        <w:pStyle w:val="NormalWeb"/>
        <w:numPr>
          <w:ilvl w:val="0"/>
          <w:numId w:val="4"/>
        </w:numPr>
        <w:rPr>
          <w:rFonts w:ascii="Arial" w:hAnsi="Arial" w:cs="Arial"/>
          <w:sz w:val="20"/>
          <w:szCs w:val="20"/>
        </w:rPr>
      </w:pPr>
      <w:r w:rsidRPr="00A426CF">
        <w:rPr>
          <w:rFonts w:ascii="Arial" w:hAnsi="Arial" w:cs="Arial"/>
          <w:sz w:val="20"/>
          <w:szCs w:val="20"/>
        </w:rPr>
        <w:t>Allam, S. M., El-</w:t>
      </w:r>
      <w:proofErr w:type="spellStart"/>
      <w:r w:rsidRPr="00A426CF">
        <w:rPr>
          <w:rFonts w:ascii="Arial" w:hAnsi="Arial" w:cs="Arial"/>
          <w:sz w:val="20"/>
          <w:szCs w:val="20"/>
        </w:rPr>
        <w:t>Bedawy</w:t>
      </w:r>
      <w:proofErr w:type="spellEnd"/>
      <w:r w:rsidRPr="00A426CF">
        <w:rPr>
          <w:rFonts w:ascii="Arial" w:hAnsi="Arial" w:cs="Arial"/>
          <w:sz w:val="20"/>
          <w:szCs w:val="20"/>
        </w:rPr>
        <w:t xml:space="preserve">, T., Bakr, M., &amp; Mahmoud, A. (2020). Effect of feeding dried orange pulp to lactating dairy cows on nutrients digestibility, blood constituents, plasma antioxidant biomarker, </w:t>
      </w:r>
      <w:r w:rsidRPr="00A426CF">
        <w:rPr>
          <w:rFonts w:ascii="Arial" w:hAnsi="Arial" w:cs="Arial"/>
          <w:sz w:val="20"/>
          <w:szCs w:val="20"/>
        </w:rPr>
        <w:lastRenderedPageBreak/>
        <w:t xml:space="preserve">and pathogenic </w:t>
      </w:r>
      <w:proofErr w:type="spellStart"/>
      <w:r w:rsidRPr="00A426CF">
        <w:rPr>
          <w:rFonts w:ascii="Arial" w:hAnsi="Arial" w:cs="Arial"/>
          <w:sz w:val="20"/>
          <w:szCs w:val="20"/>
        </w:rPr>
        <w:t>fecal</w:t>
      </w:r>
      <w:proofErr w:type="spellEnd"/>
      <w:r w:rsidRPr="00A426CF">
        <w:rPr>
          <w:rFonts w:ascii="Arial" w:hAnsi="Arial" w:cs="Arial"/>
          <w:sz w:val="20"/>
          <w:szCs w:val="20"/>
        </w:rPr>
        <w:t xml:space="preserve"> bacteria. </w:t>
      </w:r>
      <w:r w:rsidRPr="00A426CF">
        <w:rPr>
          <w:rStyle w:val="Emphasis"/>
          <w:rFonts w:ascii="Arial" w:hAnsi="Arial" w:cs="Arial"/>
          <w:sz w:val="20"/>
          <w:szCs w:val="20"/>
        </w:rPr>
        <w:t>Pakistan Journal of Zoology, 52</w:t>
      </w:r>
      <w:r w:rsidRPr="00A426CF">
        <w:rPr>
          <w:rFonts w:ascii="Arial" w:hAnsi="Arial" w:cs="Arial"/>
          <w:sz w:val="20"/>
          <w:szCs w:val="20"/>
        </w:rPr>
        <w:t xml:space="preserve">(1), 79–86. </w:t>
      </w:r>
      <w:hyperlink r:id="rId31" w:history="1">
        <w:r w:rsidRPr="00A426CF">
          <w:rPr>
            <w:rStyle w:val="Hyperlink"/>
            <w:rFonts w:ascii="Arial" w:hAnsi="Arial" w:cs="Arial"/>
            <w:sz w:val="20"/>
            <w:szCs w:val="20"/>
          </w:rPr>
          <w:t>https://doi.org/10.17582/journal.pjz/2020.52.1.79.86</w:t>
        </w:r>
      </w:hyperlink>
    </w:p>
    <w:p w14:paraId="463EF77A" w14:textId="77777777" w:rsidR="000F474C" w:rsidRPr="00A426CF" w:rsidRDefault="000F474C" w:rsidP="000F474C">
      <w:pPr>
        <w:pStyle w:val="NormalWeb"/>
        <w:numPr>
          <w:ilvl w:val="0"/>
          <w:numId w:val="4"/>
        </w:numPr>
        <w:rPr>
          <w:rFonts w:ascii="Arial" w:hAnsi="Arial" w:cs="Arial"/>
          <w:sz w:val="20"/>
          <w:szCs w:val="20"/>
        </w:rPr>
      </w:pPr>
      <w:r w:rsidRPr="00A426CF">
        <w:rPr>
          <w:rFonts w:ascii="Arial" w:hAnsi="Arial" w:cs="Arial"/>
          <w:sz w:val="20"/>
          <w:szCs w:val="20"/>
        </w:rPr>
        <w:t>Alonso-Castro, A. J., Domínguez, F., &amp; García-</w:t>
      </w:r>
      <w:proofErr w:type="spellStart"/>
      <w:r w:rsidRPr="00A426CF">
        <w:rPr>
          <w:rFonts w:ascii="Arial" w:hAnsi="Arial" w:cs="Arial"/>
          <w:sz w:val="20"/>
          <w:szCs w:val="20"/>
        </w:rPr>
        <w:t>Carrancá</w:t>
      </w:r>
      <w:proofErr w:type="spellEnd"/>
      <w:r w:rsidRPr="00A426CF">
        <w:rPr>
          <w:rFonts w:ascii="Arial" w:hAnsi="Arial" w:cs="Arial"/>
          <w:sz w:val="20"/>
          <w:szCs w:val="20"/>
        </w:rPr>
        <w:t xml:space="preserve">, A. (2013). </w:t>
      </w:r>
      <w:proofErr w:type="spellStart"/>
      <w:r w:rsidRPr="00A426CF">
        <w:rPr>
          <w:rFonts w:ascii="Arial" w:hAnsi="Arial" w:cs="Arial"/>
          <w:sz w:val="20"/>
          <w:szCs w:val="20"/>
        </w:rPr>
        <w:t>Rutin</w:t>
      </w:r>
      <w:proofErr w:type="spellEnd"/>
      <w:r w:rsidRPr="00A426CF">
        <w:rPr>
          <w:rFonts w:ascii="Arial" w:hAnsi="Arial" w:cs="Arial"/>
          <w:sz w:val="20"/>
          <w:szCs w:val="20"/>
        </w:rPr>
        <w:t xml:space="preserve"> exerts antitumor effects on nude mice bearing SW480 </w:t>
      </w:r>
      <w:proofErr w:type="spellStart"/>
      <w:r w:rsidRPr="00A426CF">
        <w:rPr>
          <w:rFonts w:ascii="Arial" w:hAnsi="Arial" w:cs="Arial"/>
          <w:sz w:val="20"/>
          <w:szCs w:val="20"/>
        </w:rPr>
        <w:t>tumor</w:t>
      </w:r>
      <w:proofErr w:type="spellEnd"/>
      <w:r w:rsidRPr="00A426CF">
        <w:rPr>
          <w:rFonts w:ascii="Arial" w:hAnsi="Arial" w:cs="Arial"/>
          <w:sz w:val="20"/>
          <w:szCs w:val="20"/>
        </w:rPr>
        <w:t xml:space="preserve">. </w:t>
      </w:r>
      <w:r w:rsidRPr="00A426CF">
        <w:rPr>
          <w:rStyle w:val="Emphasis"/>
          <w:rFonts w:ascii="Arial" w:hAnsi="Arial" w:cs="Arial"/>
          <w:sz w:val="20"/>
          <w:szCs w:val="20"/>
        </w:rPr>
        <w:t>Archives of Medical Research, 44</w:t>
      </w:r>
      <w:r w:rsidRPr="00A426CF">
        <w:rPr>
          <w:rFonts w:ascii="Arial" w:hAnsi="Arial" w:cs="Arial"/>
          <w:sz w:val="20"/>
          <w:szCs w:val="20"/>
        </w:rPr>
        <w:t xml:space="preserve">(5), 346–351. </w:t>
      </w:r>
      <w:hyperlink r:id="rId32" w:history="1">
        <w:r w:rsidRPr="00A426CF">
          <w:rPr>
            <w:rStyle w:val="Hyperlink"/>
            <w:rFonts w:ascii="Arial" w:hAnsi="Arial" w:cs="Arial"/>
            <w:sz w:val="20"/>
            <w:szCs w:val="20"/>
          </w:rPr>
          <w:t>https://doi.org/10.1016/j.arcmed.2013.06.002</w:t>
        </w:r>
      </w:hyperlink>
    </w:p>
    <w:p w14:paraId="78A8D849" w14:textId="77777777" w:rsidR="000F474C" w:rsidRPr="00A426CF" w:rsidRDefault="000F474C" w:rsidP="000F474C">
      <w:pPr>
        <w:pStyle w:val="NormalWeb"/>
        <w:numPr>
          <w:ilvl w:val="0"/>
          <w:numId w:val="4"/>
        </w:numPr>
        <w:rPr>
          <w:rFonts w:ascii="Arial" w:hAnsi="Arial" w:cs="Arial"/>
          <w:sz w:val="20"/>
          <w:szCs w:val="20"/>
        </w:rPr>
      </w:pPr>
      <w:proofErr w:type="spellStart"/>
      <w:r w:rsidRPr="00A426CF">
        <w:rPr>
          <w:rFonts w:ascii="Arial" w:hAnsi="Arial" w:cs="Arial"/>
          <w:sz w:val="20"/>
          <w:szCs w:val="20"/>
        </w:rPr>
        <w:t>Amaliya</w:t>
      </w:r>
      <w:proofErr w:type="spellEnd"/>
      <w:r w:rsidRPr="00A426CF">
        <w:rPr>
          <w:rFonts w:ascii="Arial" w:hAnsi="Arial" w:cs="Arial"/>
          <w:sz w:val="20"/>
          <w:szCs w:val="20"/>
        </w:rPr>
        <w:t xml:space="preserve">, A., </w:t>
      </w:r>
      <w:proofErr w:type="spellStart"/>
      <w:r w:rsidRPr="00A426CF">
        <w:rPr>
          <w:rFonts w:ascii="Arial" w:hAnsi="Arial" w:cs="Arial"/>
          <w:sz w:val="20"/>
          <w:szCs w:val="20"/>
        </w:rPr>
        <w:t>Risdiana</w:t>
      </w:r>
      <w:proofErr w:type="spellEnd"/>
      <w:r w:rsidRPr="00A426CF">
        <w:rPr>
          <w:rFonts w:ascii="Arial" w:hAnsi="Arial" w:cs="Arial"/>
          <w:sz w:val="20"/>
          <w:szCs w:val="20"/>
        </w:rPr>
        <w:t xml:space="preserve">, A. S., &amp; Van Der Velden, U. (2018). Effect of guava and vitamin C supplementation on experimental gingivitis: A randomized clinical trial. </w:t>
      </w:r>
      <w:r w:rsidRPr="00A426CF">
        <w:rPr>
          <w:rStyle w:val="Emphasis"/>
          <w:rFonts w:ascii="Arial" w:hAnsi="Arial" w:cs="Arial"/>
          <w:sz w:val="20"/>
          <w:szCs w:val="20"/>
        </w:rPr>
        <w:t>Journal of Clinical Periodontology, 45</w:t>
      </w:r>
      <w:r w:rsidRPr="00A426CF">
        <w:rPr>
          <w:rFonts w:ascii="Arial" w:hAnsi="Arial" w:cs="Arial"/>
          <w:sz w:val="20"/>
          <w:szCs w:val="20"/>
        </w:rPr>
        <w:t xml:space="preserve">(8), 959–967. </w:t>
      </w:r>
      <w:hyperlink r:id="rId33" w:history="1">
        <w:r w:rsidRPr="00A426CF">
          <w:rPr>
            <w:rStyle w:val="Hyperlink"/>
            <w:rFonts w:ascii="Arial" w:hAnsi="Arial" w:cs="Arial"/>
            <w:sz w:val="20"/>
            <w:szCs w:val="20"/>
          </w:rPr>
          <w:t>https://doi.org/10.1111/jcpe.12922</w:t>
        </w:r>
      </w:hyperlink>
    </w:p>
    <w:p w14:paraId="007E67FA" w14:textId="77777777" w:rsidR="000F474C" w:rsidRPr="00A426CF" w:rsidRDefault="000F474C" w:rsidP="000F474C">
      <w:pPr>
        <w:pStyle w:val="NormalWeb"/>
        <w:numPr>
          <w:ilvl w:val="0"/>
          <w:numId w:val="4"/>
        </w:numPr>
        <w:rPr>
          <w:rFonts w:ascii="Arial" w:hAnsi="Arial" w:cs="Arial"/>
          <w:sz w:val="20"/>
          <w:szCs w:val="20"/>
        </w:rPr>
      </w:pPr>
      <w:r w:rsidRPr="00A426CF">
        <w:rPr>
          <w:rFonts w:ascii="Arial" w:hAnsi="Arial" w:cs="Arial"/>
          <w:sz w:val="20"/>
          <w:szCs w:val="20"/>
        </w:rPr>
        <w:t xml:space="preserve">Amorim, J. L., </w:t>
      </w:r>
      <w:proofErr w:type="spellStart"/>
      <w:r w:rsidRPr="00A426CF">
        <w:rPr>
          <w:rFonts w:ascii="Arial" w:hAnsi="Arial" w:cs="Arial"/>
          <w:sz w:val="20"/>
          <w:szCs w:val="20"/>
        </w:rPr>
        <w:t>Simas</w:t>
      </w:r>
      <w:proofErr w:type="spellEnd"/>
      <w:r w:rsidRPr="00A426CF">
        <w:rPr>
          <w:rFonts w:ascii="Arial" w:hAnsi="Arial" w:cs="Arial"/>
          <w:sz w:val="20"/>
          <w:szCs w:val="20"/>
        </w:rPr>
        <w:t xml:space="preserve">, D. L. R., Pinheiro, M. M. G., Moreno, D. S. A., </w:t>
      </w:r>
      <w:proofErr w:type="spellStart"/>
      <w:r w:rsidRPr="00A426CF">
        <w:rPr>
          <w:rFonts w:ascii="Arial" w:hAnsi="Arial" w:cs="Arial"/>
          <w:sz w:val="20"/>
          <w:szCs w:val="20"/>
        </w:rPr>
        <w:t>Alviano</w:t>
      </w:r>
      <w:proofErr w:type="spellEnd"/>
      <w:r w:rsidRPr="00A426CF">
        <w:rPr>
          <w:rFonts w:ascii="Arial" w:hAnsi="Arial" w:cs="Arial"/>
          <w:sz w:val="20"/>
          <w:szCs w:val="20"/>
        </w:rPr>
        <w:t xml:space="preserve">, C. S., Da Silva, A. J. R., &amp; Fernandes, P. D. (2016). Anti-inflammatory properties and chemical characterization of the essential oils of four citrus species. </w:t>
      </w:r>
      <w:proofErr w:type="spellStart"/>
      <w:r w:rsidRPr="00A426CF">
        <w:rPr>
          <w:rStyle w:val="Emphasis"/>
          <w:rFonts w:ascii="Arial" w:hAnsi="Arial" w:cs="Arial"/>
          <w:sz w:val="20"/>
          <w:szCs w:val="20"/>
        </w:rPr>
        <w:t>PLoS</w:t>
      </w:r>
      <w:proofErr w:type="spellEnd"/>
      <w:r w:rsidRPr="00A426CF">
        <w:rPr>
          <w:rStyle w:val="Emphasis"/>
          <w:rFonts w:ascii="Arial" w:hAnsi="Arial" w:cs="Arial"/>
          <w:sz w:val="20"/>
          <w:szCs w:val="20"/>
        </w:rPr>
        <w:t xml:space="preserve"> ONE, 11</w:t>
      </w:r>
      <w:r w:rsidRPr="00A426CF">
        <w:rPr>
          <w:rFonts w:ascii="Arial" w:hAnsi="Arial" w:cs="Arial"/>
          <w:sz w:val="20"/>
          <w:szCs w:val="20"/>
        </w:rPr>
        <w:t xml:space="preserve">(4), e0153643. </w:t>
      </w:r>
      <w:hyperlink r:id="rId34" w:history="1">
        <w:r w:rsidRPr="00A426CF">
          <w:rPr>
            <w:rStyle w:val="Hyperlink"/>
            <w:rFonts w:ascii="Arial" w:hAnsi="Arial" w:cs="Arial"/>
            <w:sz w:val="20"/>
            <w:szCs w:val="20"/>
          </w:rPr>
          <w:t>https://doi.org/10.1371/journal.pone.0153643</w:t>
        </w:r>
      </w:hyperlink>
    </w:p>
    <w:p w14:paraId="0C679440" w14:textId="77777777" w:rsidR="000F474C" w:rsidRPr="00A426CF" w:rsidRDefault="000F474C" w:rsidP="000F474C">
      <w:pPr>
        <w:pStyle w:val="NormalWeb"/>
        <w:numPr>
          <w:ilvl w:val="0"/>
          <w:numId w:val="4"/>
        </w:numPr>
        <w:rPr>
          <w:rFonts w:ascii="Arial" w:hAnsi="Arial" w:cs="Arial"/>
          <w:sz w:val="20"/>
          <w:szCs w:val="20"/>
        </w:rPr>
      </w:pPr>
      <w:r w:rsidRPr="00A426CF">
        <w:rPr>
          <w:rFonts w:ascii="Arial" w:hAnsi="Arial" w:cs="Arial"/>
          <w:sz w:val="20"/>
          <w:szCs w:val="20"/>
        </w:rPr>
        <w:t xml:space="preserve">Ani, P. N., &amp; </w:t>
      </w:r>
      <w:proofErr w:type="spellStart"/>
      <w:r w:rsidRPr="00A426CF">
        <w:rPr>
          <w:rFonts w:ascii="Arial" w:hAnsi="Arial" w:cs="Arial"/>
          <w:sz w:val="20"/>
          <w:szCs w:val="20"/>
        </w:rPr>
        <w:t>Ochu</w:t>
      </w:r>
      <w:proofErr w:type="spellEnd"/>
      <w:r w:rsidRPr="00A426CF">
        <w:rPr>
          <w:rFonts w:ascii="Arial" w:hAnsi="Arial" w:cs="Arial"/>
          <w:sz w:val="20"/>
          <w:szCs w:val="20"/>
        </w:rPr>
        <w:t>, K. E. (2020). Anti-diabetic, anti-</w:t>
      </w:r>
      <w:proofErr w:type="spellStart"/>
      <w:r w:rsidRPr="00A426CF">
        <w:rPr>
          <w:rFonts w:ascii="Arial" w:hAnsi="Arial" w:cs="Arial"/>
          <w:sz w:val="20"/>
          <w:szCs w:val="20"/>
        </w:rPr>
        <w:t>hyperlipidemic</w:t>
      </w:r>
      <w:proofErr w:type="spellEnd"/>
      <w:r w:rsidRPr="00A426CF">
        <w:rPr>
          <w:rFonts w:ascii="Arial" w:hAnsi="Arial" w:cs="Arial"/>
          <w:sz w:val="20"/>
          <w:szCs w:val="20"/>
        </w:rPr>
        <w:t>, and hepatoprotective potential of shaddock (</w:t>
      </w:r>
      <w:r w:rsidRPr="00A426CF">
        <w:rPr>
          <w:rStyle w:val="Emphasis"/>
          <w:rFonts w:ascii="Arial" w:hAnsi="Arial" w:cs="Arial"/>
          <w:sz w:val="20"/>
          <w:szCs w:val="20"/>
        </w:rPr>
        <w:t>Citrus maxima</w:t>
      </w:r>
      <w:r w:rsidRPr="00A426CF">
        <w:rPr>
          <w:rFonts w:ascii="Arial" w:hAnsi="Arial" w:cs="Arial"/>
          <w:sz w:val="20"/>
          <w:szCs w:val="20"/>
        </w:rPr>
        <w:t xml:space="preserve">) peel extract. </w:t>
      </w:r>
      <w:r w:rsidRPr="00A426CF">
        <w:rPr>
          <w:rStyle w:val="Emphasis"/>
          <w:rFonts w:ascii="Arial" w:hAnsi="Arial" w:cs="Arial"/>
          <w:sz w:val="20"/>
          <w:szCs w:val="20"/>
        </w:rPr>
        <w:t xml:space="preserve">Acta </w:t>
      </w:r>
      <w:proofErr w:type="spellStart"/>
      <w:r w:rsidRPr="00A426CF">
        <w:rPr>
          <w:rStyle w:val="Emphasis"/>
          <w:rFonts w:ascii="Arial" w:hAnsi="Arial" w:cs="Arial"/>
          <w:sz w:val="20"/>
          <w:szCs w:val="20"/>
        </w:rPr>
        <w:t>Scientiarum</w:t>
      </w:r>
      <w:proofErr w:type="spellEnd"/>
      <w:r w:rsidRPr="00A426CF">
        <w:rPr>
          <w:rStyle w:val="Emphasis"/>
          <w:rFonts w:ascii="Arial" w:hAnsi="Arial" w:cs="Arial"/>
          <w:sz w:val="20"/>
          <w:szCs w:val="20"/>
        </w:rPr>
        <w:t xml:space="preserve"> </w:t>
      </w:r>
      <w:proofErr w:type="spellStart"/>
      <w:r w:rsidRPr="00A426CF">
        <w:rPr>
          <w:rStyle w:val="Emphasis"/>
          <w:rFonts w:ascii="Arial" w:hAnsi="Arial" w:cs="Arial"/>
          <w:sz w:val="20"/>
          <w:szCs w:val="20"/>
        </w:rPr>
        <w:t>Polonorum</w:t>
      </w:r>
      <w:proofErr w:type="spellEnd"/>
      <w:r w:rsidRPr="00A426CF">
        <w:rPr>
          <w:rStyle w:val="Emphasis"/>
          <w:rFonts w:ascii="Arial" w:hAnsi="Arial" w:cs="Arial"/>
          <w:sz w:val="20"/>
          <w:szCs w:val="20"/>
        </w:rPr>
        <w:t xml:space="preserve"> </w:t>
      </w:r>
      <w:proofErr w:type="spellStart"/>
      <w:r w:rsidRPr="00A426CF">
        <w:rPr>
          <w:rStyle w:val="Emphasis"/>
          <w:rFonts w:ascii="Arial" w:hAnsi="Arial" w:cs="Arial"/>
          <w:sz w:val="20"/>
          <w:szCs w:val="20"/>
        </w:rPr>
        <w:t>Technologia</w:t>
      </w:r>
      <w:proofErr w:type="spellEnd"/>
      <w:r w:rsidRPr="00A426CF">
        <w:rPr>
          <w:rStyle w:val="Emphasis"/>
          <w:rFonts w:ascii="Arial" w:hAnsi="Arial" w:cs="Arial"/>
          <w:sz w:val="20"/>
          <w:szCs w:val="20"/>
        </w:rPr>
        <w:t xml:space="preserve"> </w:t>
      </w:r>
      <w:proofErr w:type="spellStart"/>
      <w:r w:rsidRPr="00A426CF">
        <w:rPr>
          <w:rStyle w:val="Emphasis"/>
          <w:rFonts w:ascii="Arial" w:hAnsi="Arial" w:cs="Arial"/>
          <w:sz w:val="20"/>
          <w:szCs w:val="20"/>
        </w:rPr>
        <w:t>Alimentaria</w:t>
      </w:r>
      <w:proofErr w:type="spellEnd"/>
      <w:r w:rsidRPr="00A426CF">
        <w:rPr>
          <w:rStyle w:val="Emphasis"/>
          <w:rFonts w:ascii="Arial" w:hAnsi="Arial" w:cs="Arial"/>
          <w:sz w:val="20"/>
          <w:szCs w:val="20"/>
        </w:rPr>
        <w:t>, 19</w:t>
      </w:r>
      <w:r w:rsidRPr="00A426CF">
        <w:rPr>
          <w:rFonts w:ascii="Arial" w:hAnsi="Arial" w:cs="Arial"/>
          <w:sz w:val="20"/>
          <w:szCs w:val="20"/>
        </w:rPr>
        <w:t xml:space="preserve">(3), 271–278. </w:t>
      </w:r>
      <w:hyperlink r:id="rId35" w:history="1">
        <w:r w:rsidRPr="00A426CF">
          <w:rPr>
            <w:rStyle w:val="Hyperlink"/>
            <w:rFonts w:ascii="Arial" w:hAnsi="Arial" w:cs="Arial"/>
            <w:sz w:val="20"/>
            <w:szCs w:val="20"/>
          </w:rPr>
          <w:t>https://doi.org/10.17306/j.afs.0811</w:t>
        </w:r>
      </w:hyperlink>
    </w:p>
    <w:p w14:paraId="7CAF1817" w14:textId="77777777" w:rsidR="000F474C" w:rsidRPr="00A426CF" w:rsidRDefault="000F474C" w:rsidP="000F474C">
      <w:pPr>
        <w:pStyle w:val="NormalWeb"/>
        <w:numPr>
          <w:ilvl w:val="0"/>
          <w:numId w:val="4"/>
        </w:numPr>
        <w:rPr>
          <w:rFonts w:ascii="Arial" w:hAnsi="Arial" w:cs="Arial"/>
          <w:sz w:val="20"/>
          <w:szCs w:val="20"/>
        </w:rPr>
      </w:pPr>
      <w:r w:rsidRPr="00A426CF">
        <w:rPr>
          <w:rFonts w:ascii="Arial" w:hAnsi="Arial" w:cs="Arial"/>
          <w:sz w:val="20"/>
          <w:szCs w:val="20"/>
        </w:rPr>
        <w:t>Arul, D., &amp; Subramanian, P. (2013). Inhibitory effect of naringenin (citrus flavanone) on N-</w:t>
      </w:r>
      <w:proofErr w:type="spellStart"/>
      <w:r w:rsidRPr="00A426CF">
        <w:rPr>
          <w:rFonts w:ascii="Arial" w:hAnsi="Arial" w:cs="Arial"/>
          <w:sz w:val="20"/>
          <w:szCs w:val="20"/>
        </w:rPr>
        <w:t>nitrosodiethylamine</w:t>
      </w:r>
      <w:proofErr w:type="spellEnd"/>
      <w:r w:rsidRPr="00A426CF">
        <w:rPr>
          <w:rFonts w:ascii="Arial" w:hAnsi="Arial" w:cs="Arial"/>
          <w:sz w:val="20"/>
          <w:szCs w:val="20"/>
        </w:rPr>
        <w:t xml:space="preserve">-induced hepatocarcinogenesis in rats. </w:t>
      </w:r>
      <w:r w:rsidRPr="00A426CF">
        <w:rPr>
          <w:rStyle w:val="Emphasis"/>
          <w:rFonts w:ascii="Arial" w:hAnsi="Arial" w:cs="Arial"/>
          <w:sz w:val="20"/>
          <w:szCs w:val="20"/>
        </w:rPr>
        <w:t>Biochemical and Biophysical Research Communications, 434</w:t>
      </w:r>
      <w:r w:rsidRPr="00A426CF">
        <w:rPr>
          <w:rFonts w:ascii="Arial" w:hAnsi="Arial" w:cs="Arial"/>
          <w:sz w:val="20"/>
          <w:szCs w:val="20"/>
        </w:rPr>
        <w:t xml:space="preserve">(2), 203–209. </w:t>
      </w:r>
      <w:hyperlink r:id="rId36" w:history="1">
        <w:r w:rsidRPr="00A426CF">
          <w:rPr>
            <w:rStyle w:val="Hyperlink"/>
            <w:rFonts w:ascii="Arial" w:hAnsi="Arial" w:cs="Arial"/>
            <w:sz w:val="20"/>
            <w:szCs w:val="20"/>
          </w:rPr>
          <w:t>https://doi.org/10.1016/j.bbrc.2013.03.039</w:t>
        </w:r>
      </w:hyperlink>
    </w:p>
    <w:p w14:paraId="643C2293" w14:textId="77777777" w:rsidR="000F474C" w:rsidRPr="00A426CF" w:rsidRDefault="000F474C" w:rsidP="000F474C">
      <w:pPr>
        <w:pStyle w:val="NormalWeb"/>
        <w:numPr>
          <w:ilvl w:val="0"/>
          <w:numId w:val="4"/>
        </w:numPr>
        <w:rPr>
          <w:rFonts w:ascii="Arial" w:hAnsi="Arial" w:cs="Arial"/>
          <w:sz w:val="20"/>
          <w:szCs w:val="20"/>
        </w:rPr>
      </w:pPr>
      <w:r w:rsidRPr="00A426CF">
        <w:rPr>
          <w:rFonts w:ascii="Arial" w:hAnsi="Arial" w:cs="Arial"/>
          <w:sz w:val="20"/>
          <w:szCs w:val="20"/>
        </w:rPr>
        <w:t xml:space="preserve">Ashraf, H., Butt, M. S., Iqbal, M. J., &amp; </w:t>
      </w:r>
      <w:proofErr w:type="spellStart"/>
      <w:r w:rsidRPr="00A426CF">
        <w:rPr>
          <w:rFonts w:ascii="Arial" w:hAnsi="Arial" w:cs="Arial"/>
          <w:sz w:val="20"/>
          <w:szCs w:val="20"/>
        </w:rPr>
        <w:t>Suleria</w:t>
      </w:r>
      <w:proofErr w:type="spellEnd"/>
      <w:r w:rsidRPr="00A426CF">
        <w:rPr>
          <w:rFonts w:ascii="Arial" w:hAnsi="Arial" w:cs="Arial"/>
          <w:sz w:val="20"/>
          <w:szCs w:val="20"/>
        </w:rPr>
        <w:t xml:space="preserve">, H. A. R. (2017). Citrus peel extract and powder attenuate hypercholesterolemia and </w:t>
      </w:r>
      <w:proofErr w:type="spellStart"/>
      <w:r w:rsidRPr="00A426CF">
        <w:rPr>
          <w:rFonts w:ascii="Arial" w:hAnsi="Arial" w:cs="Arial"/>
          <w:sz w:val="20"/>
          <w:szCs w:val="20"/>
        </w:rPr>
        <w:t>hyperglycemia</w:t>
      </w:r>
      <w:proofErr w:type="spellEnd"/>
      <w:r w:rsidRPr="00A426CF">
        <w:rPr>
          <w:rFonts w:ascii="Arial" w:hAnsi="Arial" w:cs="Arial"/>
          <w:sz w:val="20"/>
          <w:szCs w:val="20"/>
        </w:rPr>
        <w:t xml:space="preserve"> using rodent experimental </w:t>
      </w:r>
      <w:proofErr w:type="spellStart"/>
      <w:r w:rsidRPr="00A426CF">
        <w:rPr>
          <w:rFonts w:ascii="Arial" w:hAnsi="Arial" w:cs="Arial"/>
          <w:sz w:val="20"/>
          <w:szCs w:val="20"/>
        </w:rPr>
        <w:t>modeling</w:t>
      </w:r>
      <w:proofErr w:type="spellEnd"/>
      <w:r w:rsidRPr="00A426CF">
        <w:rPr>
          <w:rFonts w:ascii="Arial" w:hAnsi="Arial" w:cs="Arial"/>
          <w:sz w:val="20"/>
          <w:szCs w:val="20"/>
        </w:rPr>
        <w:t xml:space="preserve">. </w:t>
      </w:r>
      <w:r w:rsidRPr="00A426CF">
        <w:rPr>
          <w:rStyle w:val="Emphasis"/>
          <w:rFonts w:ascii="Arial" w:hAnsi="Arial" w:cs="Arial"/>
          <w:sz w:val="20"/>
          <w:szCs w:val="20"/>
        </w:rPr>
        <w:t>Asian Pacific Journal of Tropical Biomedicine, 7</w:t>
      </w:r>
      <w:r w:rsidRPr="00A426CF">
        <w:rPr>
          <w:rFonts w:ascii="Arial" w:hAnsi="Arial" w:cs="Arial"/>
          <w:sz w:val="20"/>
          <w:szCs w:val="20"/>
        </w:rPr>
        <w:t xml:space="preserve">(10), 870–880. </w:t>
      </w:r>
      <w:hyperlink r:id="rId37" w:history="1">
        <w:r w:rsidRPr="00A426CF">
          <w:rPr>
            <w:rStyle w:val="Hyperlink"/>
            <w:rFonts w:ascii="Arial" w:hAnsi="Arial" w:cs="Arial"/>
            <w:sz w:val="20"/>
            <w:szCs w:val="20"/>
          </w:rPr>
          <w:t>https://doi.org/10.1016/j.apjtb.2017.09.012</w:t>
        </w:r>
      </w:hyperlink>
    </w:p>
    <w:p w14:paraId="72075F81" w14:textId="77777777" w:rsidR="000F474C" w:rsidRPr="00A426CF" w:rsidRDefault="000F474C" w:rsidP="000F474C">
      <w:pPr>
        <w:pStyle w:val="NormalWeb"/>
        <w:numPr>
          <w:ilvl w:val="0"/>
          <w:numId w:val="4"/>
        </w:numPr>
        <w:rPr>
          <w:rFonts w:ascii="Arial" w:hAnsi="Arial" w:cs="Arial"/>
          <w:sz w:val="20"/>
          <w:szCs w:val="20"/>
        </w:rPr>
      </w:pPr>
      <w:r w:rsidRPr="00A426CF">
        <w:rPr>
          <w:rFonts w:ascii="Arial" w:hAnsi="Arial" w:cs="Arial"/>
          <w:sz w:val="20"/>
          <w:szCs w:val="20"/>
        </w:rPr>
        <w:t xml:space="preserve">Assini, J. M., Mulvihill, E. E., &amp; Huff, M. W. (2013a). Citrus flavonoids and lipid metabolism. </w:t>
      </w:r>
      <w:r w:rsidRPr="00A426CF">
        <w:rPr>
          <w:rStyle w:val="Emphasis"/>
          <w:rFonts w:ascii="Arial" w:hAnsi="Arial" w:cs="Arial"/>
          <w:sz w:val="20"/>
          <w:szCs w:val="20"/>
        </w:rPr>
        <w:t>Current Opinion in Lipidology, 24</w:t>
      </w:r>
      <w:r w:rsidRPr="00A426CF">
        <w:rPr>
          <w:rFonts w:ascii="Arial" w:hAnsi="Arial" w:cs="Arial"/>
          <w:sz w:val="20"/>
          <w:szCs w:val="20"/>
        </w:rPr>
        <w:t xml:space="preserve">(1), 34–40. </w:t>
      </w:r>
      <w:hyperlink r:id="rId38" w:history="1">
        <w:r w:rsidRPr="00A426CF">
          <w:rPr>
            <w:rStyle w:val="Hyperlink"/>
            <w:rFonts w:ascii="Arial" w:hAnsi="Arial" w:cs="Arial"/>
            <w:sz w:val="20"/>
            <w:szCs w:val="20"/>
          </w:rPr>
          <w:t>https://doi.org/10.1097/mol.0b013e32835c07fd</w:t>
        </w:r>
      </w:hyperlink>
    </w:p>
    <w:p w14:paraId="1FE7CC9B" w14:textId="77777777" w:rsidR="000F474C" w:rsidRPr="00A426CF" w:rsidRDefault="000F474C" w:rsidP="000F474C">
      <w:pPr>
        <w:pStyle w:val="NormalWeb"/>
        <w:numPr>
          <w:ilvl w:val="0"/>
          <w:numId w:val="4"/>
        </w:numPr>
        <w:rPr>
          <w:rFonts w:ascii="Arial" w:hAnsi="Arial" w:cs="Arial"/>
          <w:sz w:val="20"/>
          <w:szCs w:val="20"/>
        </w:rPr>
      </w:pPr>
      <w:r w:rsidRPr="00A426CF">
        <w:rPr>
          <w:rFonts w:ascii="Arial" w:hAnsi="Arial" w:cs="Arial"/>
          <w:sz w:val="20"/>
          <w:szCs w:val="20"/>
        </w:rPr>
        <w:t xml:space="preserve">Assini, J. M., Mulvihill, E. E., Sutherland, B. G., Telford, D. E., </w:t>
      </w:r>
      <w:proofErr w:type="spellStart"/>
      <w:r w:rsidRPr="00A426CF">
        <w:rPr>
          <w:rFonts w:ascii="Arial" w:hAnsi="Arial" w:cs="Arial"/>
          <w:sz w:val="20"/>
          <w:szCs w:val="20"/>
        </w:rPr>
        <w:t>Sawyez</w:t>
      </w:r>
      <w:proofErr w:type="spellEnd"/>
      <w:r w:rsidRPr="00A426CF">
        <w:rPr>
          <w:rFonts w:ascii="Arial" w:hAnsi="Arial" w:cs="Arial"/>
          <w:sz w:val="20"/>
          <w:szCs w:val="20"/>
        </w:rPr>
        <w:t xml:space="preserve">, C. G., Felder, S. L., </w:t>
      </w:r>
      <w:proofErr w:type="spellStart"/>
      <w:r w:rsidRPr="00A426CF">
        <w:rPr>
          <w:rFonts w:ascii="Arial" w:hAnsi="Arial" w:cs="Arial"/>
          <w:sz w:val="20"/>
          <w:szCs w:val="20"/>
        </w:rPr>
        <w:t>Chhoker</w:t>
      </w:r>
      <w:proofErr w:type="spellEnd"/>
      <w:r w:rsidRPr="00A426CF">
        <w:rPr>
          <w:rFonts w:ascii="Arial" w:hAnsi="Arial" w:cs="Arial"/>
          <w:sz w:val="20"/>
          <w:szCs w:val="20"/>
        </w:rPr>
        <w:t xml:space="preserve">, S., Edwards, J. Y., Gros, R., &amp; Huff, M. W. (2013b). Naringenin prevents cholesterol-induced systemic inflammation, metabolic dysregulation, and atherosclerosis in </w:t>
      </w:r>
      <w:proofErr w:type="spellStart"/>
      <w:r w:rsidRPr="00A426CF">
        <w:rPr>
          <w:rStyle w:val="Emphasis"/>
          <w:rFonts w:ascii="Arial" w:hAnsi="Arial" w:cs="Arial"/>
          <w:sz w:val="20"/>
          <w:szCs w:val="20"/>
        </w:rPr>
        <w:t>Ldlr</w:t>
      </w:r>
      <w:proofErr w:type="spellEnd"/>
      <w:r w:rsidRPr="00A426CF">
        <w:rPr>
          <w:rFonts w:ascii="Arial" w:hAnsi="Arial" w:cs="Arial"/>
          <w:sz w:val="20"/>
          <w:szCs w:val="20"/>
        </w:rPr>
        <w:t xml:space="preserve"> mice. </w:t>
      </w:r>
      <w:r w:rsidRPr="00A426CF">
        <w:rPr>
          <w:rStyle w:val="Emphasis"/>
          <w:rFonts w:ascii="Arial" w:hAnsi="Arial" w:cs="Arial"/>
          <w:sz w:val="20"/>
          <w:szCs w:val="20"/>
        </w:rPr>
        <w:t>Journal of Lipid Research, 54</w:t>
      </w:r>
      <w:r w:rsidRPr="00A426CF">
        <w:rPr>
          <w:rFonts w:ascii="Arial" w:hAnsi="Arial" w:cs="Arial"/>
          <w:sz w:val="20"/>
          <w:szCs w:val="20"/>
        </w:rPr>
        <w:t xml:space="preserve">(3), 711–724. </w:t>
      </w:r>
      <w:hyperlink r:id="rId39" w:history="1">
        <w:r w:rsidRPr="00A426CF">
          <w:rPr>
            <w:rStyle w:val="Hyperlink"/>
            <w:rFonts w:ascii="Arial" w:hAnsi="Arial" w:cs="Arial"/>
            <w:sz w:val="20"/>
            <w:szCs w:val="20"/>
          </w:rPr>
          <w:t>https://doi.org/10.1194/jlr.m032631</w:t>
        </w:r>
      </w:hyperlink>
    </w:p>
    <w:p w14:paraId="1AA109C9" w14:textId="77777777" w:rsidR="000F474C" w:rsidRPr="00A426CF" w:rsidRDefault="000F474C" w:rsidP="000F474C">
      <w:pPr>
        <w:pStyle w:val="NormalWeb"/>
        <w:numPr>
          <w:ilvl w:val="0"/>
          <w:numId w:val="4"/>
        </w:numPr>
        <w:rPr>
          <w:rFonts w:ascii="Arial" w:hAnsi="Arial" w:cs="Arial"/>
          <w:sz w:val="20"/>
          <w:szCs w:val="20"/>
        </w:rPr>
      </w:pPr>
      <w:proofErr w:type="spellStart"/>
      <w:r w:rsidRPr="00A426CF">
        <w:rPr>
          <w:rFonts w:ascii="Arial" w:hAnsi="Arial" w:cs="Arial"/>
          <w:sz w:val="20"/>
          <w:szCs w:val="20"/>
        </w:rPr>
        <w:t>Aune</w:t>
      </w:r>
      <w:proofErr w:type="spellEnd"/>
      <w:r w:rsidRPr="00A426CF">
        <w:rPr>
          <w:rFonts w:ascii="Arial" w:hAnsi="Arial" w:cs="Arial"/>
          <w:sz w:val="20"/>
          <w:szCs w:val="20"/>
        </w:rPr>
        <w:t xml:space="preserve">, D., </w:t>
      </w:r>
      <w:proofErr w:type="spellStart"/>
      <w:r w:rsidRPr="00A426CF">
        <w:rPr>
          <w:rFonts w:ascii="Arial" w:hAnsi="Arial" w:cs="Arial"/>
          <w:sz w:val="20"/>
          <w:szCs w:val="20"/>
        </w:rPr>
        <w:t>Keum</w:t>
      </w:r>
      <w:proofErr w:type="spellEnd"/>
      <w:r w:rsidRPr="00A426CF">
        <w:rPr>
          <w:rFonts w:ascii="Arial" w:hAnsi="Arial" w:cs="Arial"/>
          <w:sz w:val="20"/>
          <w:szCs w:val="20"/>
        </w:rPr>
        <w:t xml:space="preserve">, N., </w:t>
      </w:r>
      <w:proofErr w:type="spellStart"/>
      <w:r w:rsidRPr="00A426CF">
        <w:rPr>
          <w:rFonts w:ascii="Arial" w:hAnsi="Arial" w:cs="Arial"/>
          <w:sz w:val="20"/>
          <w:szCs w:val="20"/>
        </w:rPr>
        <w:t>Giovannucci</w:t>
      </w:r>
      <w:proofErr w:type="spellEnd"/>
      <w:r w:rsidRPr="00A426CF">
        <w:rPr>
          <w:rFonts w:ascii="Arial" w:hAnsi="Arial" w:cs="Arial"/>
          <w:sz w:val="20"/>
          <w:szCs w:val="20"/>
        </w:rPr>
        <w:t xml:space="preserve">, E., </w:t>
      </w:r>
      <w:proofErr w:type="spellStart"/>
      <w:r w:rsidRPr="00A426CF">
        <w:rPr>
          <w:rFonts w:ascii="Arial" w:hAnsi="Arial" w:cs="Arial"/>
          <w:sz w:val="20"/>
          <w:szCs w:val="20"/>
        </w:rPr>
        <w:t>Fadnes</w:t>
      </w:r>
      <w:proofErr w:type="spellEnd"/>
      <w:r w:rsidRPr="00A426CF">
        <w:rPr>
          <w:rFonts w:ascii="Arial" w:hAnsi="Arial" w:cs="Arial"/>
          <w:sz w:val="20"/>
          <w:szCs w:val="20"/>
        </w:rPr>
        <w:t xml:space="preserve">, L. T., </w:t>
      </w:r>
      <w:proofErr w:type="spellStart"/>
      <w:r w:rsidRPr="00A426CF">
        <w:rPr>
          <w:rFonts w:ascii="Arial" w:hAnsi="Arial" w:cs="Arial"/>
          <w:sz w:val="20"/>
          <w:szCs w:val="20"/>
        </w:rPr>
        <w:t>Boffetta</w:t>
      </w:r>
      <w:proofErr w:type="spellEnd"/>
      <w:r w:rsidRPr="00A426CF">
        <w:rPr>
          <w:rFonts w:ascii="Arial" w:hAnsi="Arial" w:cs="Arial"/>
          <w:sz w:val="20"/>
          <w:szCs w:val="20"/>
        </w:rPr>
        <w:t xml:space="preserve">, P., Greenwood, D. C., </w:t>
      </w:r>
      <w:proofErr w:type="spellStart"/>
      <w:r w:rsidRPr="00A426CF">
        <w:rPr>
          <w:rFonts w:ascii="Arial" w:hAnsi="Arial" w:cs="Arial"/>
          <w:sz w:val="20"/>
          <w:szCs w:val="20"/>
        </w:rPr>
        <w:t>Tonstad</w:t>
      </w:r>
      <w:proofErr w:type="spellEnd"/>
      <w:r w:rsidRPr="00A426CF">
        <w:rPr>
          <w:rFonts w:ascii="Arial" w:hAnsi="Arial" w:cs="Arial"/>
          <w:sz w:val="20"/>
          <w:szCs w:val="20"/>
        </w:rPr>
        <w:t xml:space="preserve">, S., </w:t>
      </w:r>
      <w:proofErr w:type="spellStart"/>
      <w:r w:rsidRPr="00A426CF">
        <w:rPr>
          <w:rFonts w:ascii="Arial" w:hAnsi="Arial" w:cs="Arial"/>
          <w:sz w:val="20"/>
          <w:szCs w:val="20"/>
        </w:rPr>
        <w:t>Vatten</w:t>
      </w:r>
      <w:proofErr w:type="spellEnd"/>
      <w:r w:rsidRPr="00A426CF">
        <w:rPr>
          <w:rFonts w:ascii="Arial" w:hAnsi="Arial" w:cs="Arial"/>
          <w:sz w:val="20"/>
          <w:szCs w:val="20"/>
        </w:rPr>
        <w:t xml:space="preserve">, L. J., </w:t>
      </w:r>
      <w:proofErr w:type="spellStart"/>
      <w:r w:rsidRPr="00A426CF">
        <w:rPr>
          <w:rFonts w:ascii="Arial" w:hAnsi="Arial" w:cs="Arial"/>
          <w:sz w:val="20"/>
          <w:szCs w:val="20"/>
        </w:rPr>
        <w:t>Riboli</w:t>
      </w:r>
      <w:proofErr w:type="spellEnd"/>
      <w:r w:rsidRPr="00A426CF">
        <w:rPr>
          <w:rFonts w:ascii="Arial" w:hAnsi="Arial" w:cs="Arial"/>
          <w:sz w:val="20"/>
          <w:szCs w:val="20"/>
        </w:rPr>
        <w:t xml:space="preserve">, E., &amp; </w:t>
      </w:r>
      <w:proofErr w:type="spellStart"/>
      <w:r w:rsidRPr="00A426CF">
        <w:rPr>
          <w:rFonts w:ascii="Arial" w:hAnsi="Arial" w:cs="Arial"/>
          <w:sz w:val="20"/>
          <w:szCs w:val="20"/>
        </w:rPr>
        <w:t>Norat</w:t>
      </w:r>
      <w:proofErr w:type="spellEnd"/>
      <w:r w:rsidRPr="00A426CF">
        <w:rPr>
          <w:rFonts w:ascii="Arial" w:hAnsi="Arial" w:cs="Arial"/>
          <w:sz w:val="20"/>
          <w:szCs w:val="20"/>
        </w:rPr>
        <w:t xml:space="preserve">, T. (2018). Dietary intake and blood concentrations of antioxidants and the risk of cardiovascular disease, total cancer, and all-cause mortality: A systematic review and dose-response meta-analysis of prospective studies. </w:t>
      </w:r>
      <w:r w:rsidRPr="00A426CF">
        <w:rPr>
          <w:rStyle w:val="Emphasis"/>
          <w:rFonts w:ascii="Arial" w:hAnsi="Arial" w:cs="Arial"/>
          <w:sz w:val="20"/>
          <w:szCs w:val="20"/>
        </w:rPr>
        <w:t>American Journal of Clinical Nutrition, 108</w:t>
      </w:r>
      <w:r w:rsidRPr="00A426CF">
        <w:rPr>
          <w:rFonts w:ascii="Arial" w:hAnsi="Arial" w:cs="Arial"/>
          <w:sz w:val="20"/>
          <w:szCs w:val="20"/>
        </w:rPr>
        <w:t xml:space="preserve">(5), 1069–1091. </w:t>
      </w:r>
      <w:hyperlink r:id="rId40" w:history="1">
        <w:r w:rsidRPr="00A426CF">
          <w:rPr>
            <w:rStyle w:val="Hyperlink"/>
            <w:rFonts w:ascii="Arial" w:hAnsi="Arial" w:cs="Arial"/>
            <w:sz w:val="20"/>
            <w:szCs w:val="20"/>
          </w:rPr>
          <w:t>https://doi.org/10.1093/ajcn/nqy097</w:t>
        </w:r>
      </w:hyperlink>
    </w:p>
    <w:p w14:paraId="2F0135B1" w14:textId="77777777" w:rsidR="000F474C" w:rsidRPr="00A426CF" w:rsidRDefault="000F474C" w:rsidP="000F474C">
      <w:pPr>
        <w:pStyle w:val="NormalWeb"/>
        <w:numPr>
          <w:ilvl w:val="0"/>
          <w:numId w:val="4"/>
        </w:numPr>
        <w:rPr>
          <w:rFonts w:ascii="Arial" w:hAnsi="Arial" w:cs="Arial"/>
          <w:sz w:val="20"/>
          <w:szCs w:val="20"/>
        </w:rPr>
      </w:pPr>
      <w:r w:rsidRPr="00A426CF">
        <w:rPr>
          <w:rFonts w:ascii="Arial" w:hAnsi="Arial" w:cs="Arial"/>
          <w:sz w:val="20"/>
          <w:szCs w:val="20"/>
        </w:rPr>
        <w:t xml:space="preserve">Azman, N. F. I. N., </w:t>
      </w:r>
      <w:proofErr w:type="spellStart"/>
      <w:r w:rsidRPr="00A426CF">
        <w:rPr>
          <w:rFonts w:ascii="Arial" w:hAnsi="Arial" w:cs="Arial"/>
          <w:sz w:val="20"/>
          <w:szCs w:val="20"/>
        </w:rPr>
        <w:t>Azlan</w:t>
      </w:r>
      <w:proofErr w:type="spellEnd"/>
      <w:r w:rsidRPr="00A426CF">
        <w:rPr>
          <w:rFonts w:ascii="Arial" w:hAnsi="Arial" w:cs="Arial"/>
          <w:sz w:val="20"/>
          <w:szCs w:val="20"/>
        </w:rPr>
        <w:t xml:space="preserve">, A., Khoo, H. E., &amp; </w:t>
      </w:r>
      <w:proofErr w:type="spellStart"/>
      <w:r w:rsidRPr="00A426CF">
        <w:rPr>
          <w:rFonts w:ascii="Arial" w:hAnsi="Arial" w:cs="Arial"/>
          <w:sz w:val="20"/>
          <w:szCs w:val="20"/>
        </w:rPr>
        <w:t>Razman</w:t>
      </w:r>
      <w:proofErr w:type="spellEnd"/>
      <w:r w:rsidRPr="00A426CF">
        <w:rPr>
          <w:rFonts w:ascii="Arial" w:hAnsi="Arial" w:cs="Arial"/>
          <w:sz w:val="20"/>
          <w:szCs w:val="20"/>
        </w:rPr>
        <w:t xml:space="preserve">, M. R. (2019). Antioxidant properties of fresh and frozen peels of citrus species. </w:t>
      </w:r>
      <w:r w:rsidRPr="00A426CF">
        <w:rPr>
          <w:rStyle w:val="Emphasis"/>
          <w:rFonts w:ascii="Arial" w:hAnsi="Arial" w:cs="Arial"/>
          <w:sz w:val="20"/>
          <w:szCs w:val="20"/>
        </w:rPr>
        <w:t>Current Research in Nutrition and Food Science Journal, 7</w:t>
      </w:r>
      <w:r w:rsidRPr="00A426CF">
        <w:rPr>
          <w:rFonts w:ascii="Arial" w:hAnsi="Arial" w:cs="Arial"/>
          <w:sz w:val="20"/>
          <w:szCs w:val="20"/>
        </w:rPr>
        <w:t xml:space="preserve">(2), 331–339. </w:t>
      </w:r>
      <w:hyperlink r:id="rId41" w:history="1">
        <w:r w:rsidRPr="00A426CF">
          <w:rPr>
            <w:rStyle w:val="Hyperlink"/>
            <w:rFonts w:ascii="Arial" w:hAnsi="Arial" w:cs="Arial"/>
            <w:sz w:val="20"/>
            <w:szCs w:val="20"/>
          </w:rPr>
          <w:t>https://doi.org/10.12944/crnfsj.7.2.03</w:t>
        </w:r>
      </w:hyperlink>
    </w:p>
    <w:p w14:paraId="5C75A0B0" w14:textId="77777777" w:rsidR="000F474C" w:rsidRPr="00A426CF" w:rsidRDefault="000F474C" w:rsidP="000F474C">
      <w:pPr>
        <w:pStyle w:val="NormalWeb"/>
        <w:numPr>
          <w:ilvl w:val="0"/>
          <w:numId w:val="4"/>
        </w:numPr>
        <w:rPr>
          <w:rFonts w:ascii="Arial" w:hAnsi="Arial" w:cs="Arial"/>
          <w:sz w:val="20"/>
          <w:szCs w:val="20"/>
        </w:rPr>
      </w:pPr>
      <w:proofErr w:type="spellStart"/>
      <w:r w:rsidRPr="00A426CF">
        <w:rPr>
          <w:rFonts w:ascii="Arial" w:hAnsi="Arial" w:cs="Arial"/>
          <w:sz w:val="20"/>
          <w:szCs w:val="20"/>
        </w:rPr>
        <w:t>Azzini</w:t>
      </w:r>
      <w:proofErr w:type="spellEnd"/>
      <w:r w:rsidRPr="00A426CF">
        <w:rPr>
          <w:rFonts w:ascii="Arial" w:hAnsi="Arial" w:cs="Arial"/>
          <w:sz w:val="20"/>
          <w:szCs w:val="20"/>
        </w:rPr>
        <w:t xml:space="preserve">, E., </w:t>
      </w:r>
      <w:proofErr w:type="spellStart"/>
      <w:r w:rsidRPr="00A426CF">
        <w:rPr>
          <w:rFonts w:ascii="Arial" w:hAnsi="Arial" w:cs="Arial"/>
          <w:sz w:val="20"/>
          <w:szCs w:val="20"/>
        </w:rPr>
        <w:t>Venneria</w:t>
      </w:r>
      <w:proofErr w:type="spellEnd"/>
      <w:r w:rsidRPr="00A426CF">
        <w:rPr>
          <w:rFonts w:ascii="Arial" w:hAnsi="Arial" w:cs="Arial"/>
          <w:sz w:val="20"/>
          <w:szCs w:val="20"/>
        </w:rPr>
        <w:t xml:space="preserve">, E., </w:t>
      </w:r>
      <w:proofErr w:type="spellStart"/>
      <w:r w:rsidRPr="00A426CF">
        <w:rPr>
          <w:rFonts w:ascii="Arial" w:hAnsi="Arial" w:cs="Arial"/>
          <w:sz w:val="20"/>
          <w:szCs w:val="20"/>
        </w:rPr>
        <w:t>Ciarapica</w:t>
      </w:r>
      <w:proofErr w:type="spellEnd"/>
      <w:r w:rsidRPr="00A426CF">
        <w:rPr>
          <w:rFonts w:ascii="Arial" w:hAnsi="Arial" w:cs="Arial"/>
          <w:sz w:val="20"/>
          <w:szCs w:val="20"/>
        </w:rPr>
        <w:t xml:space="preserve">, D., </w:t>
      </w:r>
      <w:proofErr w:type="spellStart"/>
      <w:r w:rsidRPr="00A426CF">
        <w:rPr>
          <w:rFonts w:ascii="Arial" w:hAnsi="Arial" w:cs="Arial"/>
          <w:sz w:val="20"/>
          <w:szCs w:val="20"/>
        </w:rPr>
        <w:t>Foddai</w:t>
      </w:r>
      <w:proofErr w:type="spellEnd"/>
      <w:r w:rsidRPr="00A426CF">
        <w:rPr>
          <w:rFonts w:ascii="Arial" w:hAnsi="Arial" w:cs="Arial"/>
          <w:sz w:val="20"/>
          <w:szCs w:val="20"/>
        </w:rPr>
        <w:t xml:space="preserve">, M. S., </w:t>
      </w:r>
      <w:proofErr w:type="spellStart"/>
      <w:r w:rsidRPr="00A426CF">
        <w:rPr>
          <w:rFonts w:ascii="Arial" w:hAnsi="Arial" w:cs="Arial"/>
          <w:sz w:val="20"/>
          <w:szCs w:val="20"/>
        </w:rPr>
        <w:t>Intorre</w:t>
      </w:r>
      <w:proofErr w:type="spellEnd"/>
      <w:r w:rsidRPr="00A426CF">
        <w:rPr>
          <w:rFonts w:ascii="Arial" w:hAnsi="Arial" w:cs="Arial"/>
          <w:sz w:val="20"/>
          <w:szCs w:val="20"/>
        </w:rPr>
        <w:t xml:space="preserve">, F., </w:t>
      </w:r>
      <w:proofErr w:type="spellStart"/>
      <w:r w:rsidRPr="00A426CF">
        <w:rPr>
          <w:rFonts w:ascii="Arial" w:hAnsi="Arial" w:cs="Arial"/>
          <w:sz w:val="20"/>
          <w:szCs w:val="20"/>
        </w:rPr>
        <w:t>Zaccaria</w:t>
      </w:r>
      <w:proofErr w:type="spellEnd"/>
      <w:r w:rsidRPr="00A426CF">
        <w:rPr>
          <w:rFonts w:ascii="Arial" w:hAnsi="Arial" w:cs="Arial"/>
          <w:sz w:val="20"/>
          <w:szCs w:val="20"/>
        </w:rPr>
        <w:t xml:space="preserve">, M., et al. (2017). Effect of red orange juice consumption on body composition and nutritional status in overweight/obese female: A pilot study. </w:t>
      </w:r>
      <w:r w:rsidRPr="00A426CF">
        <w:rPr>
          <w:rStyle w:val="Emphasis"/>
          <w:rFonts w:ascii="Arial" w:hAnsi="Arial" w:cs="Arial"/>
          <w:sz w:val="20"/>
          <w:szCs w:val="20"/>
        </w:rPr>
        <w:t>Oxidative Medicine and Cellular Longevity, 2017</w:t>
      </w:r>
      <w:r w:rsidRPr="00A426CF">
        <w:rPr>
          <w:rFonts w:ascii="Arial" w:hAnsi="Arial" w:cs="Arial"/>
          <w:sz w:val="20"/>
          <w:szCs w:val="20"/>
        </w:rPr>
        <w:t xml:space="preserve">, 1672567. </w:t>
      </w:r>
      <w:hyperlink r:id="rId42" w:history="1">
        <w:r w:rsidRPr="00A426CF">
          <w:rPr>
            <w:rStyle w:val="Hyperlink"/>
            <w:rFonts w:ascii="Arial" w:hAnsi="Arial" w:cs="Arial"/>
            <w:sz w:val="20"/>
            <w:szCs w:val="20"/>
          </w:rPr>
          <w:t>https://doi.org/10.1155/2017/1672567</w:t>
        </w:r>
      </w:hyperlink>
    </w:p>
    <w:p w14:paraId="27A27487" w14:textId="77777777" w:rsidR="000F474C" w:rsidRPr="00A426CF" w:rsidRDefault="000F474C" w:rsidP="000F474C">
      <w:pPr>
        <w:pStyle w:val="NormalWeb"/>
        <w:numPr>
          <w:ilvl w:val="0"/>
          <w:numId w:val="4"/>
        </w:numPr>
        <w:rPr>
          <w:rFonts w:ascii="Arial" w:hAnsi="Arial" w:cs="Arial"/>
          <w:sz w:val="20"/>
          <w:szCs w:val="20"/>
        </w:rPr>
      </w:pPr>
      <w:proofErr w:type="spellStart"/>
      <w:r w:rsidRPr="00A426CF">
        <w:rPr>
          <w:rFonts w:ascii="Arial" w:hAnsi="Arial" w:cs="Arial"/>
          <w:sz w:val="20"/>
          <w:szCs w:val="20"/>
        </w:rPr>
        <w:t>Bairagi</w:t>
      </w:r>
      <w:proofErr w:type="spellEnd"/>
      <w:r w:rsidRPr="00A426CF">
        <w:rPr>
          <w:rFonts w:ascii="Arial" w:hAnsi="Arial" w:cs="Arial"/>
          <w:sz w:val="20"/>
          <w:szCs w:val="20"/>
        </w:rPr>
        <w:t xml:space="preserve">, S., </w:t>
      </w:r>
      <w:proofErr w:type="spellStart"/>
      <w:r w:rsidRPr="00A426CF">
        <w:rPr>
          <w:rFonts w:ascii="Arial" w:hAnsi="Arial" w:cs="Arial"/>
          <w:sz w:val="20"/>
          <w:szCs w:val="20"/>
        </w:rPr>
        <w:t>Salaskar</w:t>
      </w:r>
      <w:proofErr w:type="spellEnd"/>
      <w:r w:rsidRPr="00A426CF">
        <w:rPr>
          <w:rFonts w:ascii="Arial" w:hAnsi="Arial" w:cs="Arial"/>
          <w:sz w:val="20"/>
          <w:szCs w:val="20"/>
        </w:rPr>
        <w:t xml:space="preserve">, P., Loke, S., </w:t>
      </w:r>
      <w:proofErr w:type="spellStart"/>
      <w:r w:rsidRPr="00A426CF">
        <w:rPr>
          <w:rFonts w:ascii="Arial" w:hAnsi="Arial" w:cs="Arial"/>
          <w:sz w:val="20"/>
          <w:szCs w:val="20"/>
        </w:rPr>
        <w:t>Surve</w:t>
      </w:r>
      <w:proofErr w:type="spellEnd"/>
      <w:r w:rsidRPr="00A426CF">
        <w:rPr>
          <w:rFonts w:ascii="Arial" w:hAnsi="Arial" w:cs="Arial"/>
          <w:sz w:val="20"/>
          <w:szCs w:val="20"/>
        </w:rPr>
        <w:t xml:space="preserve">, N., </w:t>
      </w:r>
      <w:proofErr w:type="spellStart"/>
      <w:r w:rsidRPr="00A426CF">
        <w:rPr>
          <w:rFonts w:ascii="Arial" w:hAnsi="Arial" w:cs="Arial"/>
          <w:sz w:val="20"/>
          <w:szCs w:val="20"/>
        </w:rPr>
        <w:t>Tandel</w:t>
      </w:r>
      <w:proofErr w:type="spellEnd"/>
      <w:r w:rsidRPr="00A426CF">
        <w:rPr>
          <w:rFonts w:ascii="Arial" w:hAnsi="Arial" w:cs="Arial"/>
          <w:sz w:val="20"/>
          <w:szCs w:val="20"/>
        </w:rPr>
        <w:t xml:space="preserve">, D., &amp; </w:t>
      </w:r>
      <w:proofErr w:type="spellStart"/>
      <w:r w:rsidRPr="00A426CF">
        <w:rPr>
          <w:rFonts w:ascii="Arial" w:hAnsi="Arial" w:cs="Arial"/>
          <w:sz w:val="20"/>
          <w:szCs w:val="20"/>
        </w:rPr>
        <w:t>Dusara</w:t>
      </w:r>
      <w:proofErr w:type="spellEnd"/>
      <w:r w:rsidRPr="00A426CF">
        <w:rPr>
          <w:rFonts w:ascii="Arial" w:hAnsi="Arial" w:cs="Arial"/>
          <w:sz w:val="20"/>
          <w:szCs w:val="20"/>
        </w:rPr>
        <w:t xml:space="preserve">, M. (2012). Medicinal significance of coumarins: A review. </w:t>
      </w:r>
      <w:r w:rsidRPr="00A426CF">
        <w:rPr>
          <w:rStyle w:val="Emphasis"/>
          <w:rFonts w:ascii="Arial" w:hAnsi="Arial" w:cs="Arial"/>
          <w:sz w:val="20"/>
          <w:szCs w:val="20"/>
        </w:rPr>
        <w:t>International Journal of Pharmaceutical Research, 4</w:t>
      </w:r>
      <w:r w:rsidRPr="00A426CF">
        <w:rPr>
          <w:rFonts w:ascii="Arial" w:hAnsi="Arial" w:cs="Arial"/>
          <w:sz w:val="20"/>
          <w:szCs w:val="20"/>
        </w:rPr>
        <w:t>(2), 16–19.</w:t>
      </w:r>
    </w:p>
    <w:p w14:paraId="1E5D2ACC" w14:textId="77777777" w:rsidR="000F474C" w:rsidRPr="00A426CF" w:rsidRDefault="000F474C" w:rsidP="000F474C">
      <w:pPr>
        <w:pStyle w:val="NormalWeb"/>
        <w:numPr>
          <w:ilvl w:val="0"/>
          <w:numId w:val="4"/>
        </w:numPr>
        <w:rPr>
          <w:rFonts w:ascii="Arial" w:hAnsi="Arial" w:cs="Arial"/>
          <w:sz w:val="20"/>
          <w:szCs w:val="20"/>
        </w:rPr>
      </w:pPr>
      <w:proofErr w:type="spellStart"/>
      <w:r w:rsidRPr="00A426CF">
        <w:rPr>
          <w:rFonts w:ascii="Arial" w:hAnsi="Arial" w:cs="Arial"/>
          <w:sz w:val="20"/>
          <w:szCs w:val="20"/>
        </w:rPr>
        <w:t>Barghouthy</w:t>
      </w:r>
      <w:proofErr w:type="spellEnd"/>
      <w:r w:rsidRPr="00A426CF">
        <w:rPr>
          <w:rFonts w:ascii="Arial" w:hAnsi="Arial" w:cs="Arial"/>
          <w:sz w:val="20"/>
          <w:szCs w:val="20"/>
        </w:rPr>
        <w:t xml:space="preserve">, Y., &amp; </w:t>
      </w:r>
      <w:proofErr w:type="spellStart"/>
      <w:r w:rsidRPr="00A426CF">
        <w:rPr>
          <w:rFonts w:ascii="Arial" w:hAnsi="Arial" w:cs="Arial"/>
          <w:sz w:val="20"/>
          <w:szCs w:val="20"/>
        </w:rPr>
        <w:t>Somani</w:t>
      </w:r>
      <w:proofErr w:type="spellEnd"/>
      <w:r w:rsidRPr="00A426CF">
        <w:rPr>
          <w:rFonts w:ascii="Arial" w:hAnsi="Arial" w:cs="Arial"/>
          <w:sz w:val="20"/>
          <w:szCs w:val="20"/>
        </w:rPr>
        <w:t xml:space="preserve">, B. K. (2021). Role of citrus fruit juices in prevention of kidney stone disease (KSD): A narrative review. </w:t>
      </w:r>
      <w:r w:rsidRPr="00A426CF">
        <w:rPr>
          <w:rStyle w:val="Emphasis"/>
          <w:rFonts w:ascii="Arial" w:hAnsi="Arial" w:cs="Arial"/>
          <w:sz w:val="20"/>
          <w:szCs w:val="20"/>
        </w:rPr>
        <w:t>Nutrients, 13</w:t>
      </w:r>
      <w:r w:rsidRPr="00A426CF">
        <w:rPr>
          <w:rFonts w:ascii="Arial" w:hAnsi="Arial" w:cs="Arial"/>
          <w:sz w:val="20"/>
          <w:szCs w:val="20"/>
        </w:rPr>
        <w:t xml:space="preserve">(11), 4117. </w:t>
      </w:r>
      <w:hyperlink r:id="rId43" w:history="1">
        <w:r w:rsidRPr="00A426CF">
          <w:rPr>
            <w:rStyle w:val="Hyperlink"/>
            <w:rFonts w:ascii="Arial" w:hAnsi="Arial" w:cs="Arial"/>
            <w:sz w:val="20"/>
            <w:szCs w:val="20"/>
          </w:rPr>
          <w:t>https://doi.org/10.3390/nu13114117</w:t>
        </w:r>
      </w:hyperlink>
    </w:p>
    <w:p w14:paraId="773FA015" w14:textId="77777777" w:rsidR="000F474C" w:rsidRPr="00A426CF" w:rsidRDefault="000F474C" w:rsidP="000F474C">
      <w:pPr>
        <w:pStyle w:val="NormalWeb"/>
        <w:numPr>
          <w:ilvl w:val="0"/>
          <w:numId w:val="4"/>
        </w:numPr>
        <w:rPr>
          <w:rFonts w:ascii="Arial" w:hAnsi="Arial" w:cs="Arial"/>
          <w:sz w:val="20"/>
          <w:szCs w:val="20"/>
        </w:rPr>
      </w:pPr>
      <w:proofErr w:type="spellStart"/>
      <w:r w:rsidRPr="00A426CF">
        <w:rPr>
          <w:rFonts w:ascii="Arial" w:hAnsi="Arial" w:cs="Arial"/>
          <w:sz w:val="20"/>
          <w:szCs w:val="20"/>
        </w:rPr>
        <w:t>Bernabé</w:t>
      </w:r>
      <w:proofErr w:type="spellEnd"/>
      <w:r w:rsidRPr="00A426CF">
        <w:rPr>
          <w:rFonts w:ascii="Arial" w:hAnsi="Arial" w:cs="Arial"/>
          <w:sz w:val="20"/>
          <w:szCs w:val="20"/>
        </w:rPr>
        <w:t xml:space="preserve">, J., </w:t>
      </w:r>
      <w:proofErr w:type="spellStart"/>
      <w:r w:rsidRPr="00A426CF">
        <w:rPr>
          <w:rFonts w:ascii="Arial" w:hAnsi="Arial" w:cs="Arial"/>
          <w:sz w:val="20"/>
          <w:szCs w:val="20"/>
        </w:rPr>
        <w:t>Mulero</w:t>
      </w:r>
      <w:proofErr w:type="spellEnd"/>
      <w:r w:rsidRPr="00A426CF">
        <w:rPr>
          <w:rFonts w:ascii="Arial" w:hAnsi="Arial" w:cs="Arial"/>
          <w:sz w:val="20"/>
          <w:szCs w:val="20"/>
        </w:rPr>
        <w:t xml:space="preserve">, J., </w:t>
      </w:r>
      <w:proofErr w:type="spellStart"/>
      <w:r w:rsidRPr="00A426CF">
        <w:rPr>
          <w:rFonts w:ascii="Arial" w:hAnsi="Arial" w:cs="Arial"/>
          <w:sz w:val="20"/>
          <w:szCs w:val="20"/>
        </w:rPr>
        <w:t>Cerdá</w:t>
      </w:r>
      <w:proofErr w:type="spellEnd"/>
      <w:r w:rsidRPr="00A426CF">
        <w:rPr>
          <w:rFonts w:ascii="Arial" w:hAnsi="Arial" w:cs="Arial"/>
          <w:sz w:val="20"/>
          <w:szCs w:val="20"/>
        </w:rPr>
        <w:t>, B., García-</w:t>
      </w:r>
      <w:proofErr w:type="spellStart"/>
      <w:r w:rsidRPr="00A426CF">
        <w:rPr>
          <w:rFonts w:ascii="Arial" w:hAnsi="Arial" w:cs="Arial"/>
          <w:sz w:val="20"/>
          <w:szCs w:val="20"/>
        </w:rPr>
        <w:t>Viguera</w:t>
      </w:r>
      <w:proofErr w:type="spellEnd"/>
      <w:r w:rsidRPr="00A426CF">
        <w:rPr>
          <w:rFonts w:ascii="Arial" w:hAnsi="Arial" w:cs="Arial"/>
          <w:sz w:val="20"/>
          <w:szCs w:val="20"/>
        </w:rPr>
        <w:t xml:space="preserve">, C., Moreno, D. A., Parra, S., </w:t>
      </w:r>
      <w:proofErr w:type="spellStart"/>
      <w:r w:rsidRPr="00A426CF">
        <w:rPr>
          <w:rFonts w:ascii="Arial" w:hAnsi="Arial" w:cs="Arial"/>
          <w:sz w:val="20"/>
          <w:szCs w:val="20"/>
        </w:rPr>
        <w:t>Avilés</w:t>
      </w:r>
      <w:proofErr w:type="spellEnd"/>
      <w:r w:rsidRPr="00A426CF">
        <w:rPr>
          <w:rFonts w:ascii="Arial" w:hAnsi="Arial" w:cs="Arial"/>
          <w:sz w:val="20"/>
          <w:szCs w:val="20"/>
        </w:rPr>
        <w:t>, F., Gil-</w:t>
      </w:r>
      <w:proofErr w:type="spellStart"/>
      <w:r w:rsidRPr="00A426CF">
        <w:rPr>
          <w:rFonts w:ascii="Arial" w:hAnsi="Arial" w:cs="Arial"/>
          <w:sz w:val="20"/>
          <w:szCs w:val="20"/>
        </w:rPr>
        <w:t>Izquierdo</w:t>
      </w:r>
      <w:proofErr w:type="spellEnd"/>
      <w:r w:rsidRPr="00A426CF">
        <w:rPr>
          <w:rFonts w:ascii="Arial" w:hAnsi="Arial" w:cs="Arial"/>
          <w:sz w:val="20"/>
          <w:szCs w:val="20"/>
        </w:rPr>
        <w:t xml:space="preserve">, A., </w:t>
      </w:r>
      <w:proofErr w:type="spellStart"/>
      <w:r w:rsidRPr="00A426CF">
        <w:rPr>
          <w:rFonts w:ascii="Arial" w:hAnsi="Arial" w:cs="Arial"/>
          <w:sz w:val="20"/>
          <w:szCs w:val="20"/>
        </w:rPr>
        <w:t>Abellán</w:t>
      </w:r>
      <w:proofErr w:type="spellEnd"/>
      <w:r w:rsidRPr="00A426CF">
        <w:rPr>
          <w:rFonts w:ascii="Arial" w:hAnsi="Arial" w:cs="Arial"/>
          <w:sz w:val="20"/>
          <w:szCs w:val="20"/>
        </w:rPr>
        <w:t xml:space="preserve">, J., &amp; </w:t>
      </w:r>
      <w:proofErr w:type="spellStart"/>
      <w:r w:rsidRPr="00A426CF">
        <w:rPr>
          <w:rFonts w:ascii="Arial" w:hAnsi="Arial" w:cs="Arial"/>
          <w:sz w:val="20"/>
          <w:szCs w:val="20"/>
        </w:rPr>
        <w:t>Zafrilla</w:t>
      </w:r>
      <w:proofErr w:type="spellEnd"/>
      <w:r w:rsidRPr="00A426CF">
        <w:rPr>
          <w:rFonts w:ascii="Arial" w:hAnsi="Arial" w:cs="Arial"/>
          <w:sz w:val="20"/>
          <w:szCs w:val="20"/>
        </w:rPr>
        <w:t xml:space="preserve">, P. (2013). Effects of a citrus-based juice on biomarkers of oxidative stress in metabolic syndrome patients. </w:t>
      </w:r>
      <w:r w:rsidRPr="00A426CF">
        <w:rPr>
          <w:rStyle w:val="Emphasis"/>
          <w:rFonts w:ascii="Arial" w:hAnsi="Arial" w:cs="Arial"/>
          <w:sz w:val="20"/>
          <w:szCs w:val="20"/>
        </w:rPr>
        <w:t>Journal of Functional Foods, 5</w:t>
      </w:r>
      <w:r w:rsidRPr="00A426CF">
        <w:rPr>
          <w:rFonts w:ascii="Arial" w:hAnsi="Arial" w:cs="Arial"/>
          <w:sz w:val="20"/>
          <w:szCs w:val="20"/>
        </w:rPr>
        <w:t xml:space="preserve">(3), 1031–1038. </w:t>
      </w:r>
      <w:hyperlink r:id="rId44" w:history="1">
        <w:r w:rsidRPr="00A426CF">
          <w:rPr>
            <w:rStyle w:val="Hyperlink"/>
            <w:rFonts w:ascii="Arial" w:hAnsi="Arial" w:cs="Arial"/>
            <w:sz w:val="20"/>
            <w:szCs w:val="20"/>
          </w:rPr>
          <w:t>https://doi.org/10.1016/j.jff.2013.02.003</w:t>
        </w:r>
      </w:hyperlink>
    </w:p>
    <w:p w14:paraId="5EED4CDF" w14:textId="77777777" w:rsidR="000F474C" w:rsidRPr="00A426CF" w:rsidRDefault="000F474C" w:rsidP="000F474C">
      <w:pPr>
        <w:pStyle w:val="NormalWeb"/>
        <w:numPr>
          <w:ilvl w:val="0"/>
          <w:numId w:val="4"/>
        </w:numPr>
        <w:rPr>
          <w:rFonts w:ascii="Arial" w:hAnsi="Arial" w:cs="Arial"/>
          <w:sz w:val="20"/>
          <w:szCs w:val="20"/>
        </w:rPr>
      </w:pPr>
      <w:r w:rsidRPr="00A426CF">
        <w:rPr>
          <w:rFonts w:ascii="Arial" w:hAnsi="Arial" w:cs="Arial"/>
          <w:sz w:val="20"/>
          <w:szCs w:val="20"/>
        </w:rPr>
        <w:t xml:space="preserve">Bi, W., Zhou, J., Zhao, L., Wang, C., Wu, W., Zhang, L., Ji, B., Zhang, N., &amp; Zhou, F. (2021). Preventive effect of different citrus essential oils on primary dysmenorrhea: In vivo and in vitro study. </w:t>
      </w:r>
      <w:r w:rsidRPr="00A426CF">
        <w:rPr>
          <w:rStyle w:val="Emphasis"/>
          <w:rFonts w:ascii="Arial" w:hAnsi="Arial" w:cs="Arial"/>
          <w:sz w:val="20"/>
          <w:szCs w:val="20"/>
        </w:rPr>
        <w:t>Food Bioscience, 42</w:t>
      </w:r>
      <w:r w:rsidRPr="00A426CF">
        <w:rPr>
          <w:rFonts w:ascii="Arial" w:hAnsi="Arial" w:cs="Arial"/>
          <w:sz w:val="20"/>
          <w:szCs w:val="20"/>
        </w:rPr>
        <w:t xml:space="preserve">, 101135. </w:t>
      </w:r>
      <w:hyperlink r:id="rId45" w:history="1">
        <w:r w:rsidRPr="00A426CF">
          <w:rPr>
            <w:rStyle w:val="Hyperlink"/>
            <w:rFonts w:ascii="Arial" w:hAnsi="Arial" w:cs="Arial"/>
            <w:sz w:val="20"/>
            <w:szCs w:val="20"/>
          </w:rPr>
          <w:t>https://doi.org/10.1016/j.fbio.2021.101135</w:t>
        </w:r>
      </w:hyperlink>
    </w:p>
    <w:p w14:paraId="50AB01F8" w14:textId="77777777" w:rsidR="000F474C" w:rsidRPr="00A426CF" w:rsidRDefault="000F474C" w:rsidP="000F474C">
      <w:pPr>
        <w:pStyle w:val="NormalWeb"/>
        <w:numPr>
          <w:ilvl w:val="0"/>
          <w:numId w:val="4"/>
        </w:numPr>
        <w:rPr>
          <w:rFonts w:ascii="Arial" w:hAnsi="Arial" w:cs="Arial"/>
          <w:sz w:val="20"/>
          <w:szCs w:val="20"/>
        </w:rPr>
      </w:pPr>
      <w:r w:rsidRPr="00A426CF">
        <w:rPr>
          <w:rFonts w:ascii="Arial" w:hAnsi="Arial" w:cs="Arial"/>
          <w:sz w:val="20"/>
          <w:szCs w:val="20"/>
        </w:rPr>
        <w:t xml:space="preserve">Blanco-Pérez, F., </w:t>
      </w:r>
      <w:proofErr w:type="spellStart"/>
      <w:r w:rsidRPr="00A426CF">
        <w:rPr>
          <w:rFonts w:ascii="Arial" w:hAnsi="Arial" w:cs="Arial"/>
          <w:sz w:val="20"/>
          <w:szCs w:val="20"/>
        </w:rPr>
        <w:t>Steigerwald</w:t>
      </w:r>
      <w:proofErr w:type="spellEnd"/>
      <w:r w:rsidRPr="00A426CF">
        <w:rPr>
          <w:rFonts w:ascii="Arial" w:hAnsi="Arial" w:cs="Arial"/>
          <w:sz w:val="20"/>
          <w:szCs w:val="20"/>
        </w:rPr>
        <w:t xml:space="preserve">, H., </w:t>
      </w:r>
      <w:proofErr w:type="spellStart"/>
      <w:r w:rsidRPr="00A426CF">
        <w:rPr>
          <w:rFonts w:ascii="Arial" w:hAnsi="Arial" w:cs="Arial"/>
          <w:sz w:val="20"/>
          <w:szCs w:val="20"/>
        </w:rPr>
        <w:t>Schülke</w:t>
      </w:r>
      <w:proofErr w:type="spellEnd"/>
      <w:r w:rsidRPr="00A426CF">
        <w:rPr>
          <w:rFonts w:ascii="Arial" w:hAnsi="Arial" w:cs="Arial"/>
          <w:sz w:val="20"/>
          <w:szCs w:val="20"/>
        </w:rPr>
        <w:t xml:space="preserve">, S., </w:t>
      </w:r>
      <w:proofErr w:type="spellStart"/>
      <w:r w:rsidRPr="00A426CF">
        <w:rPr>
          <w:rFonts w:ascii="Arial" w:hAnsi="Arial" w:cs="Arial"/>
          <w:sz w:val="20"/>
          <w:szCs w:val="20"/>
        </w:rPr>
        <w:t>Vieths</w:t>
      </w:r>
      <w:proofErr w:type="spellEnd"/>
      <w:r w:rsidRPr="00A426CF">
        <w:rPr>
          <w:rFonts w:ascii="Arial" w:hAnsi="Arial" w:cs="Arial"/>
          <w:sz w:val="20"/>
          <w:szCs w:val="20"/>
        </w:rPr>
        <w:t xml:space="preserve">, S., Toda, M., &amp; </w:t>
      </w:r>
      <w:proofErr w:type="spellStart"/>
      <w:r w:rsidRPr="00A426CF">
        <w:rPr>
          <w:rFonts w:ascii="Arial" w:hAnsi="Arial" w:cs="Arial"/>
          <w:sz w:val="20"/>
          <w:szCs w:val="20"/>
        </w:rPr>
        <w:t>Scheurer</w:t>
      </w:r>
      <w:proofErr w:type="spellEnd"/>
      <w:r w:rsidRPr="00A426CF">
        <w:rPr>
          <w:rFonts w:ascii="Arial" w:hAnsi="Arial" w:cs="Arial"/>
          <w:sz w:val="20"/>
          <w:szCs w:val="20"/>
        </w:rPr>
        <w:t xml:space="preserve">, S. (2021). The dietary </w:t>
      </w:r>
      <w:proofErr w:type="spellStart"/>
      <w:r w:rsidRPr="00A426CF">
        <w:rPr>
          <w:rFonts w:ascii="Arial" w:hAnsi="Arial" w:cs="Arial"/>
          <w:sz w:val="20"/>
          <w:szCs w:val="20"/>
        </w:rPr>
        <w:t>fiber</w:t>
      </w:r>
      <w:proofErr w:type="spellEnd"/>
      <w:r w:rsidRPr="00A426CF">
        <w:rPr>
          <w:rFonts w:ascii="Arial" w:hAnsi="Arial" w:cs="Arial"/>
          <w:sz w:val="20"/>
          <w:szCs w:val="20"/>
        </w:rPr>
        <w:t xml:space="preserve"> pectin: Health benefits and potential for the treatment of allergies by modulation of gut microbiota. </w:t>
      </w:r>
      <w:r w:rsidRPr="00A426CF">
        <w:rPr>
          <w:rStyle w:val="Emphasis"/>
          <w:rFonts w:ascii="Arial" w:hAnsi="Arial" w:cs="Arial"/>
          <w:sz w:val="20"/>
          <w:szCs w:val="20"/>
        </w:rPr>
        <w:t>Current Allergy and Asthma Reports, 21</w:t>
      </w:r>
      <w:r w:rsidRPr="00A426CF">
        <w:rPr>
          <w:rFonts w:ascii="Arial" w:hAnsi="Arial" w:cs="Arial"/>
          <w:sz w:val="20"/>
          <w:szCs w:val="20"/>
        </w:rPr>
        <w:t xml:space="preserve">(10), 43. </w:t>
      </w:r>
      <w:hyperlink r:id="rId46" w:history="1">
        <w:r w:rsidRPr="00A426CF">
          <w:rPr>
            <w:rStyle w:val="Hyperlink"/>
            <w:rFonts w:ascii="Arial" w:hAnsi="Arial" w:cs="Arial"/>
            <w:sz w:val="20"/>
            <w:szCs w:val="20"/>
          </w:rPr>
          <w:t>https://doi.org/10.1007/s11882-021-01020-z</w:t>
        </w:r>
      </w:hyperlink>
    </w:p>
    <w:p w14:paraId="4B7763B4" w14:textId="77777777" w:rsidR="000F474C" w:rsidRPr="00A426CF" w:rsidRDefault="000F474C" w:rsidP="000F474C">
      <w:pPr>
        <w:pStyle w:val="NormalWeb"/>
        <w:numPr>
          <w:ilvl w:val="0"/>
          <w:numId w:val="4"/>
        </w:numPr>
        <w:rPr>
          <w:rFonts w:ascii="Arial" w:hAnsi="Arial" w:cs="Arial"/>
          <w:sz w:val="20"/>
          <w:szCs w:val="20"/>
        </w:rPr>
      </w:pPr>
      <w:r w:rsidRPr="00A426CF">
        <w:rPr>
          <w:rFonts w:ascii="Arial" w:hAnsi="Arial" w:cs="Arial"/>
          <w:sz w:val="20"/>
          <w:szCs w:val="20"/>
        </w:rPr>
        <w:t xml:space="preserve">Bora, H., </w:t>
      </w:r>
      <w:proofErr w:type="spellStart"/>
      <w:r w:rsidRPr="00A426CF">
        <w:rPr>
          <w:rFonts w:ascii="Arial" w:hAnsi="Arial" w:cs="Arial"/>
          <w:sz w:val="20"/>
          <w:szCs w:val="20"/>
        </w:rPr>
        <w:t>Kamle</w:t>
      </w:r>
      <w:proofErr w:type="spellEnd"/>
      <w:r w:rsidRPr="00A426CF">
        <w:rPr>
          <w:rFonts w:ascii="Arial" w:hAnsi="Arial" w:cs="Arial"/>
          <w:sz w:val="20"/>
          <w:szCs w:val="20"/>
        </w:rPr>
        <w:t xml:space="preserve">, M., </w:t>
      </w:r>
      <w:proofErr w:type="spellStart"/>
      <w:r w:rsidRPr="00A426CF">
        <w:rPr>
          <w:rFonts w:ascii="Arial" w:hAnsi="Arial" w:cs="Arial"/>
          <w:sz w:val="20"/>
          <w:szCs w:val="20"/>
        </w:rPr>
        <w:t>Mahato</w:t>
      </w:r>
      <w:proofErr w:type="spellEnd"/>
      <w:r w:rsidRPr="00A426CF">
        <w:rPr>
          <w:rFonts w:ascii="Arial" w:hAnsi="Arial" w:cs="Arial"/>
          <w:sz w:val="20"/>
          <w:szCs w:val="20"/>
        </w:rPr>
        <w:t xml:space="preserve">, D. K., Tiwari, P., &amp; Kumar, P. (2020). Citrus essential oils (CEOs) and their applications in food: An overview. </w:t>
      </w:r>
      <w:r w:rsidRPr="00A426CF">
        <w:rPr>
          <w:rStyle w:val="Emphasis"/>
          <w:rFonts w:ascii="Arial" w:hAnsi="Arial" w:cs="Arial"/>
          <w:sz w:val="20"/>
          <w:szCs w:val="20"/>
        </w:rPr>
        <w:t>Plants, 9</w:t>
      </w:r>
      <w:r w:rsidRPr="00A426CF">
        <w:rPr>
          <w:rFonts w:ascii="Arial" w:hAnsi="Arial" w:cs="Arial"/>
          <w:sz w:val="20"/>
          <w:szCs w:val="20"/>
        </w:rPr>
        <w:t xml:space="preserve">(3), 357. </w:t>
      </w:r>
      <w:hyperlink r:id="rId47" w:history="1">
        <w:r w:rsidRPr="00A426CF">
          <w:rPr>
            <w:rStyle w:val="Hyperlink"/>
            <w:rFonts w:ascii="Arial" w:hAnsi="Arial" w:cs="Arial"/>
            <w:sz w:val="20"/>
            <w:szCs w:val="20"/>
          </w:rPr>
          <w:t>https://doi.org/10.3390/plants9030357</w:t>
        </w:r>
      </w:hyperlink>
    </w:p>
    <w:p w14:paraId="3E38DDB6" w14:textId="77777777" w:rsidR="000F474C" w:rsidRPr="00A426CF" w:rsidRDefault="000F474C" w:rsidP="000F474C">
      <w:pPr>
        <w:pStyle w:val="NormalWeb"/>
        <w:numPr>
          <w:ilvl w:val="0"/>
          <w:numId w:val="4"/>
        </w:numPr>
        <w:rPr>
          <w:rFonts w:ascii="Arial" w:hAnsi="Arial" w:cs="Arial"/>
          <w:sz w:val="20"/>
          <w:szCs w:val="20"/>
        </w:rPr>
      </w:pPr>
      <w:proofErr w:type="spellStart"/>
      <w:r w:rsidRPr="00A426CF">
        <w:rPr>
          <w:rFonts w:ascii="Arial" w:hAnsi="Arial" w:cs="Arial"/>
          <w:sz w:val="20"/>
          <w:szCs w:val="20"/>
        </w:rPr>
        <w:lastRenderedPageBreak/>
        <w:t>Braidy</w:t>
      </w:r>
      <w:proofErr w:type="spellEnd"/>
      <w:r w:rsidRPr="00A426CF">
        <w:rPr>
          <w:rFonts w:ascii="Arial" w:hAnsi="Arial" w:cs="Arial"/>
          <w:sz w:val="20"/>
          <w:szCs w:val="20"/>
        </w:rPr>
        <w:t xml:space="preserve">, N., Behzad, S., </w:t>
      </w:r>
      <w:proofErr w:type="spellStart"/>
      <w:r w:rsidRPr="00A426CF">
        <w:rPr>
          <w:rFonts w:ascii="Arial" w:hAnsi="Arial" w:cs="Arial"/>
          <w:sz w:val="20"/>
          <w:szCs w:val="20"/>
        </w:rPr>
        <w:t>Habtemariam</w:t>
      </w:r>
      <w:proofErr w:type="spellEnd"/>
      <w:r w:rsidRPr="00A426CF">
        <w:rPr>
          <w:rFonts w:ascii="Arial" w:hAnsi="Arial" w:cs="Arial"/>
          <w:sz w:val="20"/>
          <w:szCs w:val="20"/>
        </w:rPr>
        <w:t xml:space="preserve">, S., Ahmed, T., </w:t>
      </w:r>
      <w:proofErr w:type="spellStart"/>
      <w:r w:rsidRPr="00A426CF">
        <w:rPr>
          <w:rFonts w:ascii="Arial" w:hAnsi="Arial" w:cs="Arial"/>
          <w:sz w:val="20"/>
          <w:szCs w:val="20"/>
        </w:rPr>
        <w:t>Daglia</w:t>
      </w:r>
      <w:proofErr w:type="spellEnd"/>
      <w:r w:rsidRPr="00A426CF">
        <w:rPr>
          <w:rFonts w:ascii="Arial" w:hAnsi="Arial" w:cs="Arial"/>
          <w:sz w:val="20"/>
          <w:szCs w:val="20"/>
        </w:rPr>
        <w:t xml:space="preserve">, M., </w:t>
      </w:r>
      <w:proofErr w:type="spellStart"/>
      <w:r w:rsidRPr="00A426CF">
        <w:rPr>
          <w:rFonts w:ascii="Arial" w:hAnsi="Arial" w:cs="Arial"/>
          <w:sz w:val="20"/>
          <w:szCs w:val="20"/>
        </w:rPr>
        <w:t>Nabavi</w:t>
      </w:r>
      <w:proofErr w:type="spellEnd"/>
      <w:r w:rsidRPr="00A426CF">
        <w:rPr>
          <w:rFonts w:ascii="Arial" w:hAnsi="Arial" w:cs="Arial"/>
          <w:sz w:val="20"/>
          <w:szCs w:val="20"/>
        </w:rPr>
        <w:t xml:space="preserve">, S. M., </w:t>
      </w:r>
      <w:proofErr w:type="spellStart"/>
      <w:r w:rsidRPr="00A426CF">
        <w:rPr>
          <w:rFonts w:ascii="Arial" w:hAnsi="Arial" w:cs="Arial"/>
          <w:sz w:val="20"/>
          <w:szCs w:val="20"/>
        </w:rPr>
        <w:t>Sobarzo</w:t>
      </w:r>
      <w:proofErr w:type="spellEnd"/>
      <w:r w:rsidRPr="00A426CF">
        <w:rPr>
          <w:rFonts w:ascii="Arial" w:hAnsi="Arial" w:cs="Arial"/>
          <w:sz w:val="20"/>
          <w:szCs w:val="20"/>
        </w:rPr>
        <w:t xml:space="preserve">-Sanchez, E., &amp; </w:t>
      </w:r>
      <w:proofErr w:type="spellStart"/>
      <w:r w:rsidRPr="00A426CF">
        <w:rPr>
          <w:rFonts w:ascii="Arial" w:hAnsi="Arial" w:cs="Arial"/>
          <w:sz w:val="20"/>
          <w:szCs w:val="20"/>
        </w:rPr>
        <w:t>Nabavi</w:t>
      </w:r>
      <w:proofErr w:type="spellEnd"/>
      <w:r w:rsidRPr="00A426CF">
        <w:rPr>
          <w:rFonts w:ascii="Arial" w:hAnsi="Arial" w:cs="Arial"/>
          <w:sz w:val="20"/>
          <w:szCs w:val="20"/>
        </w:rPr>
        <w:t xml:space="preserve">, S. F. (2017). Neuroprotective effects of citrus fruit-derived flavonoids, nobiletin and </w:t>
      </w:r>
      <w:proofErr w:type="spellStart"/>
      <w:r w:rsidRPr="00A426CF">
        <w:rPr>
          <w:rFonts w:ascii="Arial" w:hAnsi="Arial" w:cs="Arial"/>
          <w:sz w:val="20"/>
          <w:szCs w:val="20"/>
        </w:rPr>
        <w:t>tangeretin</w:t>
      </w:r>
      <w:proofErr w:type="spellEnd"/>
      <w:r w:rsidRPr="00A426CF">
        <w:rPr>
          <w:rFonts w:ascii="Arial" w:hAnsi="Arial" w:cs="Arial"/>
          <w:sz w:val="20"/>
          <w:szCs w:val="20"/>
        </w:rPr>
        <w:t xml:space="preserve"> in Alzheimer’s and Parkinson’s disease. </w:t>
      </w:r>
      <w:r w:rsidRPr="00A426CF">
        <w:rPr>
          <w:rStyle w:val="Emphasis"/>
          <w:rFonts w:ascii="Arial" w:hAnsi="Arial" w:cs="Arial"/>
          <w:sz w:val="20"/>
          <w:szCs w:val="20"/>
        </w:rPr>
        <w:t>CNS &amp; Neurological Disorders - Drug Targets, 16</w:t>
      </w:r>
      <w:r w:rsidRPr="00A426CF">
        <w:rPr>
          <w:rFonts w:ascii="Arial" w:hAnsi="Arial" w:cs="Arial"/>
          <w:sz w:val="20"/>
          <w:szCs w:val="20"/>
        </w:rPr>
        <w:t xml:space="preserve">(4). </w:t>
      </w:r>
      <w:hyperlink r:id="rId48" w:history="1">
        <w:r w:rsidRPr="00A426CF">
          <w:rPr>
            <w:rStyle w:val="Hyperlink"/>
            <w:rFonts w:ascii="Arial" w:hAnsi="Arial" w:cs="Arial"/>
            <w:sz w:val="20"/>
            <w:szCs w:val="20"/>
          </w:rPr>
          <w:t>https://doi.org/10.2174/1871527316666170328113309</w:t>
        </w:r>
      </w:hyperlink>
    </w:p>
    <w:p w14:paraId="269E697C" w14:textId="77777777" w:rsidR="000F474C" w:rsidRPr="00A426CF" w:rsidRDefault="000F474C" w:rsidP="000F474C">
      <w:pPr>
        <w:pStyle w:val="NormalWeb"/>
        <w:numPr>
          <w:ilvl w:val="0"/>
          <w:numId w:val="4"/>
        </w:numPr>
        <w:rPr>
          <w:rFonts w:ascii="Arial" w:hAnsi="Arial" w:cs="Arial"/>
          <w:sz w:val="20"/>
          <w:szCs w:val="20"/>
        </w:rPr>
      </w:pPr>
      <w:proofErr w:type="spellStart"/>
      <w:r w:rsidRPr="00A426CF">
        <w:rPr>
          <w:rFonts w:ascii="Arial" w:hAnsi="Arial" w:cs="Arial"/>
          <w:sz w:val="20"/>
          <w:szCs w:val="20"/>
        </w:rPr>
        <w:t>Briskey</w:t>
      </w:r>
      <w:proofErr w:type="spellEnd"/>
      <w:r w:rsidRPr="00A426CF">
        <w:rPr>
          <w:rFonts w:ascii="Arial" w:hAnsi="Arial" w:cs="Arial"/>
          <w:sz w:val="20"/>
          <w:szCs w:val="20"/>
        </w:rPr>
        <w:t xml:space="preserve">, D., </w:t>
      </w:r>
      <w:proofErr w:type="spellStart"/>
      <w:r w:rsidRPr="00A426CF">
        <w:rPr>
          <w:rFonts w:ascii="Arial" w:hAnsi="Arial" w:cs="Arial"/>
          <w:sz w:val="20"/>
          <w:szCs w:val="20"/>
        </w:rPr>
        <w:t>Malfa</w:t>
      </w:r>
      <w:proofErr w:type="spellEnd"/>
      <w:r w:rsidRPr="00A426CF">
        <w:rPr>
          <w:rFonts w:ascii="Arial" w:hAnsi="Arial" w:cs="Arial"/>
          <w:sz w:val="20"/>
          <w:szCs w:val="20"/>
        </w:rPr>
        <w:t xml:space="preserve">, G. A., &amp; Rao, A. (2022). Effectiveness of ‘Moro’ blood orange </w:t>
      </w:r>
      <w:r w:rsidRPr="00A426CF">
        <w:rPr>
          <w:rStyle w:val="Emphasis"/>
          <w:rFonts w:ascii="Arial" w:hAnsi="Arial" w:cs="Arial"/>
          <w:sz w:val="20"/>
          <w:szCs w:val="20"/>
        </w:rPr>
        <w:t xml:space="preserve">Citrus </w:t>
      </w:r>
      <w:proofErr w:type="spellStart"/>
      <w:r w:rsidRPr="00A426CF">
        <w:rPr>
          <w:rStyle w:val="Emphasis"/>
          <w:rFonts w:ascii="Arial" w:hAnsi="Arial" w:cs="Arial"/>
          <w:sz w:val="20"/>
          <w:szCs w:val="20"/>
        </w:rPr>
        <w:t>sinensis</w:t>
      </w:r>
      <w:proofErr w:type="spellEnd"/>
      <w:r w:rsidRPr="00A426CF">
        <w:rPr>
          <w:rFonts w:ascii="Arial" w:hAnsi="Arial" w:cs="Arial"/>
          <w:sz w:val="20"/>
          <w:szCs w:val="20"/>
        </w:rPr>
        <w:t xml:space="preserve"> </w:t>
      </w:r>
      <w:proofErr w:type="spellStart"/>
      <w:r w:rsidRPr="00A426CF">
        <w:rPr>
          <w:rFonts w:ascii="Arial" w:hAnsi="Arial" w:cs="Arial"/>
          <w:sz w:val="20"/>
          <w:szCs w:val="20"/>
        </w:rPr>
        <w:t>Osbeck</w:t>
      </w:r>
      <w:proofErr w:type="spellEnd"/>
      <w:r w:rsidRPr="00A426CF">
        <w:rPr>
          <w:rFonts w:ascii="Arial" w:hAnsi="Arial" w:cs="Arial"/>
          <w:sz w:val="20"/>
          <w:szCs w:val="20"/>
        </w:rPr>
        <w:t xml:space="preserve"> (</w:t>
      </w:r>
      <w:proofErr w:type="spellStart"/>
      <w:r w:rsidRPr="00A426CF">
        <w:rPr>
          <w:rFonts w:ascii="Arial" w:hAnsi="Arial" w:cs="Arial"/>
          <w:sz w:val="20"/>
          <w:szCs w:val="20"/>
        </w:rPr>
        <w:t>Rutaceae</w:t>
      </w:r>
      <w:proofErr w:type="spellEnd"/>
      <w:r w:rsidRPr="00A426CF">
        <w:rPr>
          <w:rFonts w:ascii="Arial" w:hAnsi="Arial" w:cs="Arial"/>
          <w:sz w:val="20"/>
          <w:szCs w:val="20"/>
        </w:rPr>
        <w:t xml:space="preserve">) standardized extract on weight loss in overweight but otherwise healthy men and women—A randomized double-blind placebo-controlled study. </w:t>
      </w:r>
      <w:r w:rsidRPr="00A426CF">
        <w:rPr>
          <w:rStyle w:val="Emphasis"/>
          <w:rFonts w:ascii="Arial" w:hAnsi="Arial" w:cs="Arial"/>
          <w:sz w:val="20"/>
          <w:szCs w:val="20"/>
        </w:rPr>
        <w:t>Nutrients, 14</w:t>
      </w:r>
      <w:r w:rsidRPr="00A426CF">
        <w:rPr>
          <w:rFonts w:ascii="Arial" w:hAnsi="Arial" w:cs="Arial"/>
          <w:sz w:val="20"/>
          <w:szCs w:val="20"/>
        </w:rPr>
        <w:t xml:space="preserve">(3), 427. </w:t>
      </w:r>
      <w:hyperlink r:id="rId49" w:history="1">
        <w:r w:rsidRPr="00A426CF">
          <w:rPr>
            <w:rStyle w:val="Hyperlink"/>
            <w:rFonts w:ascii="Arial" w:hAnsi="Arial" w:cs="Arial"/>
            <w:sz w:val="20"/>
            <w:szCs w:val="20"/>
          </w:rPr>
          <w:t>https://doi.org/10.3390/nu14030427</w:t>
        </w:r>
      </w:hyperlink>
    </w:p>
    <w:p w14:paraId="26416FC6" w14:textId="77777777" w:rsidR="000F474C" w:rsidRPr="00A426CF" w:rsidRDefault="000F474C" w:rsidP="000F474C">
      <w:pPr>
        <w:pStyle w:val="NormalWeb"/>
        <w:numPr>
          <w:ilvl w:val="0"/>
          <w:numId w:val="4"/>
        </w:numPr>
        <w:rPr>
          <w:rFonts w:ascii="Arial" w:hAnsi="Arial" w:cs="Arial"/>
          <w:sz w:val="20"/>
          <w:szCs w:val="20"/>
        </w:rPr>
      </w:pPr>
      <w:proofErr w:type="spellStart"/>
      <w:r w:rsidRPr="00A426CF">
        <w:rPr>
          <w:rFonts w:ascii="Arial" w:hAnsi="Arial" w:cs="Arial"/>
          <w:sz w:val="20"/>
          <w:szCs w:val="20"/>
        </w:rPr>
        <w:t>Bumrungpert</w:t>
      </w:r>
      <w:proofErr w:type="spellEnd"/>
      <w:r w:rsidRPr="00A426CF">
        <w:rPr>
          <w:rFonts w:ascii="Arial" w:hAnsi="Arial" w:cs="Arial"/>
          <w:sz w:val="20"/>
          <w:szCs w:val="20"/>
        </w:rPr>
        <w:t xml:space="preserve">, A., </w:t>
      </w:r>
      <w:proofErr w:type="spellStart"/>
      <w:r w:rsidRPr="00A426CF">
        <w:rPr>
          <w:rFonts w:ascii="Arial" w:hAnsi="Arial" w:cs="Arial"/>
          <w:sz w:val="20"/>
          <w:szCs w:val="20"/>
        </w:rPr>
        <w:t>Lilitchan</w:t>
      </w:r>
      <w:proofErr w:type="spellEnd"/>
      <w:r w:rsidRPr="00A426CF">
        <w:rPr>
          <w:rFonts w:ascii="Arial" w:hAnsi="Arial" w:cs="Arial"/>
          <w:sz w:val="20"/>
          <w:szCs w:val="20"/>
        </w:rPr>
        <w:t xml:space="preserve">, S., </w:t>
      </w:r>
      <w:proofErr w:type="spellStart"/>
      <w:r w:rsidRPr="00A426CF">
        <w:rPr>
          <w:rFonts w:ascii="Arial" w:hAnsi="Arial" w:cs="Arial"/>
          <w:sz w:val="20"/>
          <w:szCs w:val="20"/>
        </w:rPr>
        <w:t>Tuntipopipat</w:t>
      </w:r>
      <w:proofErr w:type="spellEnd"/>
      <w:r w:rsidRPr="00A426CF">
        <w:rPr>
          <w:rFonts w:ascii="Arial" w:hAnsi="Arial" w:cs="Arial"/>
          <w:sz w:val="20"/>
          <w:szCs w:val="20"/>
        </w:rPr>
        <w:t xml:space="preserve">, S., </w:t>
      </w:r>
      <w:proofErr w:type="spellStart"/>
      <w:r w:rsidRPr="00A426CF">
        <w:rPr>
          <w:rFonts w:ascii="Arial" w:hAnsi="Arial" w:cs="Arial"/>
          <w:sz w:val="20"/>
          <w:szCs w:val="20"/>
        </w:rPr>
        <w:t>Tirawanchai</w:t>
      </w:r>
      <w:proofErr w:type="spellEnd"/>
      <w:r w:rsidRPr="00A426CF">
        <w:rPr>
          <w:rFonts w:ascii="Arial" w:hAnsi="Arial" w:cs="Arial"/>
          <w:sz w:val="20"/>
          <w:szCs w:val="20"/>
        </w:rPr>
        <w:t xml:space="preserve">, N., &amp; </w:t>
      </w:r>
      <w:proofErr w:type="spellStart"/>
      <w:r w:rsidRPr="00A426CF">
        <w:rPr>
          <w:rFonts w:ascii="Arial" w:hAnsi="Arial" w:cs="Arial"/>
          <w:sz w:val="20"/>
          <w:szCs w:val="20"/>
        </w:rPr>
        <w:t>Komindr</w:t>
      </w:r>
      <w:proofErr w:type="spellEnd"/>
      <w:r w:rsidRPr="00A426CF">
        <w:rPr>
          <w:rFonts w:ascii="Arial" w:hAnsi="Arial" w:cs="Arial"/>
          <w:sz w:val="20"/>
          <w:szCs w:val="20"/>
        </w:rPr>
        <w:t xml:space="preserve">, S. (2018). Ferulic acid supplementation improves lipid profiles, oxidative stress, and inflammatory status in </w:t>
      </w:r>
      <w:proofErr w:type="spellStart"/>
      <w:r w:rsidRPr="00A426CF">
        <w:rPr>
          <w:rFonts w:ascii="Arial" w:hAnsi="Arial" w:cs="Arial"/>
          <w:sz w:val="20"/>
          <w:szCs w:val="20"/>
        </w:rPr>
        <w:t>hyperlipidemic</w:t>
      </w:r>
      <w:proofErr w:type="spellEnd"/>
      <w:r w:rsidRPr="00A426CF">
        <w:rPr>
          <w:rFonts w:ascii="Arial" w:hAnsi="Arial" w:cs="Arial"/>
          <w:sz w:val="20"/>
          <w:szCs w:val="20"/>
        </w:rPr>
        <w:t xml:space="preserve"> subjects: A randomized, double-blind, placebo-controlled clinical trial. </w:t>
      </w:r>
      <w:r w:rsidRPr="00A426CF">
        <w:rPr>
          <w:rStyle w:val="Emphasis"/>
          <w:rFonts w:ascii="Arial" w:hAnsi="Arial" w:cs="Arial"/>
          <w:sz w:val="20"/>
          <w:szCs w:val="20"/>
        </w:rPr>
        <w:t>Nutrients, 10</w:t>
      </w:r>
      <w:r w:rsidRPr="00A426CF">
        <w:rPr>
          <w:rFonts w:ascii="Arial" w:hAnsi="Arial" w:cs="Arial"/>
          <w:sz w:val="20"/>
          <w:szCs w:val="20"/>
        </w:rPr>
        <w:t xml:space="preserve">(6), 713. </w:t>
      </w:r>
      <w:hyperlink r:id="rId50" w:history="1">
        <w:r w:rsidRPr="00A426CF">
          <w:rPr>
            <w:rStyle w:val="Hyperlink"/>
            <w:rFonts w:ascii="Arial" w:hAnsi="Arial" w:cs="Arial"/>
            <w:sz w:val="20"/>
            <w:szCs w:val="20"/>
          </w:rPr>
          <w:t>https://doi.org/10.3390/nu10060713</w:t>
        </w:r>
      </w:hyperlink>
    </w:p>
    <w:p w14:paraId="6AB0E0E7" w14:textId="77777777" w:rsidR="00A426CF" w:rsidRPr="00A426CF" w:rsidRDefault="00A426CF" w:rsidP="00A426CF">
      <w:pPr>
        <w:pStyle w:val="NormalWeb"/>
        <w:numPr>
          <w:ilvl w:val="0"/>
          <w:numId w:val="4"/>
        </w:numPr>
        <w:rPr>
          <w:rFonts w:ascii="Arial" w:hAnsi="Arial" w:cs="Arial"/>
          <w:sz w:val="20"/>
          <w:szCs w:val="20"/>
        </w:rPr>
      </w:pPr>
      <w:proofErr w:type="spellStart"/>
      <w:r w:rsidRPr="00A426CF">
        <w:rPr>
          <w:rFonts w:ascii="Arial" w:hAnsi="Arial" w:cs="Arial"/>
          <w:sz w:val="20"/>
          <w:szCs w:val="20"/>
        </w:rPr>
        <w:t>Burri</w:t>
      </w:r>
      <w:proofErr w:type="spellEnd"/>
      <w:r w:rsidRPr="00A426CF">
        <w:rPr>
          <w:rFonts w:ascii="Arial" w:hAnsi="Arial" w:cs="Arial"/>
          <w:sz w:val="20"/>
          <w:szCs w:val="20"/>
        </w:rPr>
        <w:t xml:space="preserve">, B. J., La </w:t>
      </w:r>
      <w:proofErr w:type="spellStart"/>
      <w:r w:rsidRPr="00A426CF">
        <w:rPr>
          <w:rFonts w:ascii="Arial" w:hAnsi="Arial" w:cs="Arial"/>
          <w:sz w:val="20"/>
          <w:szCs w:val="20"/>
        </w:rPr>
        <w:t>Frano</w:t>
      </w:r>
      <w:proofErr w:type="spellEnd"/>
      <w:r w:rsidRPr="00A426CF">
        <w:rPr>
          <w:rFonts w:ascii="Arial" w:hAnsi="Arial" w:cs="Arial"/>
          <w:sz w:val="20"/>
          <w:szCs w:val="20"/>
        </w:rPr>
        <w:t xml:space="preserve">, M. R., &amp; Zhu, C. (2017). Absorption, metabolism, and functions of β-cryptoxanthin. </w:t>
      </w:r>
      <w:r w:rsidRPr="00A426CF">
        <w:rPr>
          <w:rStyle w:val="Emphasis"/>
          <w:rFonts w:ascii="Arial" w:hAnsi="Arial" w:cs="Arial"/>
          <w:sz w:val="20"/>
          <w:szCs w:val="20"/>
        </w:rPr>
        <w:t>Nutrition Reviews, 74</w:t>
      </w:r>
      <w:r w:rsidRPr="00A426CF">
        <w:rPr>
          <w:rFonts w:ascii="Arial" w:hAnsi="Arial" w:cs="Arial"/>
          <w:sz w:val="20"/>
          <w:szCs w:val="20"/>
        </w:rPr>
        <w:t xml:space="preserve">(2), 69–82. </w:t>
      </w:r>
      <w:hyperlink r:id="rId51" w:tgtFrame="_new" w:history="1">
        <w:r w:rsidRPr="00A426CF">
          <w:rPr>
            <w:rStyle w:val="Hyperlink"/>
            <w:rFonts w:ascii="Arial" w:hAnsi="Arial" w:cs="Arial"/>
            <w:sz w:val="20"/>
            <w:szCs w:val="20"/>
          </w:rPr>
          <w:t>https://doi.org/10.1093/nutrit/nuv064</w:t>
        </w:r>
      </w:hyperlink>
    </w:p>
    <w:p w14:paraId="1EB0DCEE" w14:textId="77777777" w:rsidR="00A426CF" w:rsidRPr="00A426CF" w:rsidRDefault="00A426CF" w:rsidP="00A426CF">
      <w:pPr>
        <w:pStyle w:val="NormalWeb"/>
        <w:numPr>
          <w:ilvl w:val="0"/>
          <w:numId w:val="4"/>
        </w:numPr>
        <w:rPr>
          <w:rFonts w:ascii="Arial" w:hAnsi="Arial" w:cs="Arial"/>
          <w:sz w:val="20"/>
          <w:szCs w:val="20"/>
        </w:rPr>
      </w:pPr>
      <w:r w:rsidRPr="00A426CF">
        <w:rPr>
          <w:rFonts w:ascii="Arial" w:hAnsi="Arial" w:cs="Arial"/>
          <w:sz w:val="20"/>
          <w:szCs w:val="20"/>
        </w:rPr>
        <w:t xml:space="preserve">Caputo, L., </w:t>
      </w:r>
      <w:proofErr w:type="spellStart"/>
      <w:r w:rsidRPr="00A426CF">
        <w:rPr>
          <w:rFonts w:ascii="Arial" w:hAnsi="Arial" w:cs="Arial"/>
          <w:sz w:val="20"/>
          <w:szCs w:val="20"/>
        </w:rPr>
        <w:t>Reguilon</w:t>
      </w:r>
      <w:proofErr w:type="spellEnd"/>
      <w:r w:rsidRPr="00A426CF">
        <w:rPr>
          <w:rFonts w:ascii="Arial" w:hAnsi="Arial" w:cs="Arial"/>
          <w:sz w:val="20"/>
          <w:szCs w:val="20"/>
        </w:rPr>
        <w:t xml:space="preserve">, M., </w:t>
      </w:r>
      <w:proofErr w:type="spellStart"/>
      <w:r w:rsidRPr="00A426CF">
        <w:rPr>
          <w:rFonts w:ascii="Arial" w:hAnsi="Arial" w:cs="Arial"/>
          <w:sz w:val="20"/>
          <w:szCs w:val="20"/>
        </w:rPr>
        <w:t>Mińarro</w:t>
      </w:r>
      <w:proofErr w:type="spellEnd"/>
      <w:r w:rsidRPr="00A426CF">
        <w:rPr>
          <w:rFonts w:ascii="Arial" w:hAnsi="Arial" w:cs="Arial"/>
          <w:sz w:val="20"/>
          <w:szCs w:val="20"/>
        </w:rPr>
        <w:t xml:space="preserve">, J., De </w:t>
      </w:r>
      <w:proofErr w:type="spellStart"/>
      <w:r w:rsidRPr="00A426CF">
        <w:rPr>
          <w:rFonts w:ascii="Arial" w:hAnsi="Arial" w:cs="Arial"/>
          <w:sz w:val="20"/>
          <w:szCs w:val="20"/>
        </w:rPr>
        <w:t>Feo</w:t>
      </w:r>
      <w:proofErr w:type="spellEnd"/>
      <w:r w:rsidRPr="00A426CF">
        <w:rPr>
          <w:rFonts w:ascii="Arial" w:hAnsi="Arial" w:cs="Arial"/>
          <w:sz w:val="20"/>
          <w:szCs w:val="20"/>
        </w:rPr>
        <w:t xml:space="preserve">, V., &amp; Rodriguez-Arias, M. (2018). </w:t>
      </w:r>
      <w:r w:rsidRPr="00A426CF">
        <w:rPr>
          <w:rStyle w:val="Emphasis"/>
          <w:rFonts w:ascii="Arial" w:hAnsi="Arial" w:cs="Arial"/>
          <w:sz w:val="20"/>
          <w:szCs w:val="20"/>
        </w:rPr>
        <w:t>Lavandula angustifolia</w:t>
      </w:r>
      <w:r w:rsidRPr="00A426CF">
        <w:rPr>
          <w:rFonts w:ascii="Arial" w:hAnsi="Arial" w:cs="Arial"/>
          <w:sz w:val="20"/>
          <w:szCs w:val="20"/>
        </w:rPr>
        <w:t xml:space="preserve"> essential oil and linalool counteract social aversion induced by social defeat. </w:t>
      </w:r>
      <w:r w:rsidRPr="00A426CF">
        <w:rPr>
          <w:rStyle w:val="Emphasis"/>
          <w:rFonts w:ascii="Arial" w:hAnsi="Arial" w:cs="Arial"/>
          <w:sz w:val="20"/>
          <w:szCs w:val="20"/>
        </w:rPr>
        <w:t>Molecules, 23</w:t>
      </w:r>
      <w:r w:rsidRPr="00A426CF">
        <w:rPr>
          <w:rFonts w:ascii="Arial" w:hAnsi="Arial" w:cs="Arial"/>
          <w:sz w:val="20"/>
          <w:szCs w:val="20"/>
        </w:rPr>
        <w:t xml:space="preserve">(10), 2694. </w:t>
      </w:r>
      <w:hyperlink r:id="rId52" w:tgtFrame="_new" w:history="1">
        <w:r w:rsidRPr="00A426CF">
          <w:rPr>
            <w:rStyle w:val="Hyperlink"/>
            <w:rFonts w:ascii="Arial" w:hAnsi="Arial" w:cs="Arial"/>
            <w:sz w:val="20"/>
            <w:szCs w:val="20"/>
          </w:rPr>
          <w:t>https://doi.org/10.3390/molecules23102694</w:t>
        </w:r>
      </w:hyperlink>
    </w:p>
    <w:p w14:paraId="0218563B" w14:textId="77777777" w:rsidR="00A426CF" w:rsidRPr="00A426CF" w:rsidRDefault="00A426CF" w:rsidP="00A426CF">
      <w:pPr>
        <w:pStyle w:val="NormalWeb"/>
        <w:numPr>
          <w:ilvl w:val="0"/>
          <w:numId w:val="4"/>
        </w:numPr>
        <w:rPr>
          <w:rFonts w:ascii="Arial" w:hAnsi="Arial" w:cs="Arial"/>
          <w:sz w:val="20"/>
          <w:szCs w:val="20"/>
        </w:rPr>
      </w:pPr>
      <w:proofErr w:type="spellStart"/>
      <w:r w:rsidRPr="00A426CF">
        <w:rPr>
          <w:rFonts w:ascii="Arial" w:hAnsi="Arial" w:cs="Arial"/>
          <w:sz w:val="20"/>
          <w:szCs w:val="20"/>
        </w:rPr>
        <w:t>Cardile</w:t>
      </w:r>
      <w:proofErr w:type="spellEnd"/>
      <w:r w:rsidRPr="00A426CF">
        <w:rPr>
          <w:rFonts w:ascii="Arial" w:hAnsi="Arial" w:cs="Arial"/>
          <w:sz w:val="20"/>
          <w:szCs w:val="20"/>
        </w:rPr>
        <w:t xml:space="preserve">, V., Graziano, A. C. E., &amp; </w:t>
      </w:r>
      <w:proofErr w:type="spellStart"/>
      <w:r w:rsidRPr="00A426CF">
        <w:rPr>
          <w:rFonts w:ascii="Arial" w:hAnsi="Arial" w:cs="Arial"/>
          <w:sz w:val="20"/>
          <w:szCs w:val="20"/>
        </w:rPr>
        <w:t>Venditti</w:t>
      </w:r>
      <w:proofErr w:type="spellEnd"/>
      <w:r w:rsidRPr="00A426CF">
        <w:rPr>
          <w:rFonts w:ascii="Arial" w:hAnsi="Arial" w:cs="Arial"/>
          <w:sz w:val="20"/>
          <w:szCs w:val="20"/>
        </w:rPr>
        <w:t>, A. (2015). Clinical evaluation of Moro (</w:t>
      </w:r>
      <w:r w:rsidRPr="00A426CF">
        <w:rPr>
          <w:rStyle w:val="Emphasis"/>
          <w:rFonts w:ascii="Arial" w:hAnsi="Arial" w:cs="Arial"/>
          <w:sz w:val="20"/>
          <w:szCs w:val="20"/>
        </w:rPr>
        <w:t xml:space="preserve">Citrus </w:t>
      </w:r>
      <w:proofErr w:type="spellStart"/>
      <w:r w:rsidRPr="00A426CF">
        <w:rPr>
          <w:rStyle w:val="Emphasis"/>
          <w:rFonts w:ascii="Arial" w:hAnsi="Arial" w:cs="Arial"/>
          <w:sz w:val="20"/>
          <w:szCs w:val="20"/>
        </w:rPr>
        <w:t>sinensis</w:t>
      </w:r>
      <w:proofErr w:type="spellEnd"/>
      <w:r w:rsidRPr="00A426CF">
        <w:rPr>
          <w:rFonts w:ascii="Arial" w:hAnsi="Arial" w:cs="Arial"/>
          <w:sz w:val="20"/>
          <w:szCs w:val="20"/>
        </w:rPr>
        <w:t xml:space="preserve"> (L.) </w:t>
      </w:r>
      <w:proofErr w:type="spellStart"/>
      <w:r w:rsidRPr="00A426CF">
        <w:rPr>
          <w:rFonts w:ascii="Arial" w:hAnsi="Arial" w:cs="Arial"/>
          <w:sz w:val="20"/>
          <w:szCs w:val="20"/>
        </w:rPr>
        <w:t>Osbeck</w:t>
      </w:r>
      <w:proofErr w:type="spellEnd"/>
      <w:r w:rsidRPr="00A426CF">
        <w:rPr>
          <w:rFonts w:ascii="Arial" w:hAnsi="Arial" w:cs="Arial"/>
          <w:sz w:val="20"/>
          <w:szCs w:val="20"/>
        </w:rPr>
        <w:t xml:space="preserve">) orange juice supplementation for weight management. </w:t>
      </w:r>
      <w:r w:rsidRPr="00A426CF">
        <w:rPr>
          <w:rStyle w:val="Emphasis"/>
          <w:rFonts w:ascii="Arial" w:hAnsi="Arial" w:cs="Arial"/>
          <w:sz w:val="20"/>
          <w:szCs w:val="20"/>
        </w:rPr>
        <w:t>Natural Product Research, 29</w:t>
      </w:r>
      <w:r w:rsidRPr="00A426CF">
        <w:rPr>
          <w:rFonts w:ascii="Arial" w:hAnsi="Arial" w:cs="Arial"/>
          <w:sz w:val="20"/>
          <w:szCs w:val="20"/>
        </w:rPr>
        <w:t xml:space="preserve">(23), 2256–2260. </w:t>
      </w:r>
      <w:hyperlink r:id="rId53" w:tgtFrame="_new" w:history="1">
        <w:r w:rsidRPr="00A426CF">
          <w:rPr>
            <w:rStyle w:val="Hyperlink"/>
            <w:rFonts w:ascii="Arial" w:hAnsi="Arial" w:cs="Arial"/>
            <w:sz w:val="20"/>
            <w:szCs w:val="20"/>
          </w:rPr>
          <w:t>https://doi.org/10.1080/14786419.2014.1000897</w:t>
        </w:r>
      </w:hyperlink>
    </w:p>
    <w:p w14:paraId="7AB0B8A6" w14:textId="77777777" w:rsidR="00A426CF" w:rsidRPr="00A426CF" w:rsidRDefault="00A426CF" w:rsidP="00A426CF">
      <w:pPr>
        <w:pStyle w:val="NormalWeb"/>
        <w:numPr>
          <w:ilvl w:val="0"/>
          <w:numId w:val="4"/>
        </w:numPr>
        <w:rPr>
          <w:rFonts w:ascii="Arial" w:hAnsi="Arial" w:cs="Arial"/>
          <w:sz w:val="20"/>
          <w:szCs w:val="20"/>
        </w:rPr>
      </w:pPr>
      <w:r w:rsidRPr="00A426CF">
        <w:rPr>
          <w:rFonts w:ascii="Arial" w:hAnsi="Arial" w:cs="Arial"/>
          <w:sz w:val="20"/>
          <w:szCs w:val="20"/>
        </w:rPr>
        <w:t xml:space="preserve">Carr, A., &amp; </w:t>
      </w:r>
      <w:proofErr w:type="spellStart"/>
      <w:r w:rsidRPr="00A426CF">
        <w:rPr>
          <w:rFonts w:ascii="Arial" w:hAnsi="Arial" w:cs="Arial"/>
          <w:sz w:val="20"/>
          <w:szCs w:val="20"/>
        </w:rPr>
        <w:t>Maggini</w:t>
      </w:r>
      <w:proofErr w:type="spellEnd"/>
      <w:r w:rsidRPr="00A426CF">
        <w:rPr>
          <w:rFonts w:ascii="Arial" w:hAnsi="Arial" w:cs="Arial"/>
          <w:sz w:val="20"/>
          <w:szCs w:val="20"/>
        </w:rPr>
        <w:t xml:space="preserve">, S. (2017). Vitamin C and immune function. </w:t>
      </w:r>
      <w:r w:rsidRPr="00A426CF">
        <w:rPr>
          <w:rStyle w:val="Emphasis"/>
          <w:rFonts w:ascii="Arial" w:hAnsi="Arial" w:cs="Arial"/>
          <w:sz w:val="20"/>
          <w:szCs w:val="20"/>
        </w:rPr>
        <w:t>Nutrients, 9</w:t>
      </w:r>
      <w:r w:rsidRPr="00A426CF">
        <w:rPr>
          <w:rFonts w:ascii="Arial" w:hAnsi="Arial" w:cs="Arial"/>
          <w:sz w:val="20"/>
          <w:szCs w:val="20"/>
        </w:rPr>
        <w:t xml:space="preserve">(11), 1211. </w:t>
      </w:r>
      <w:hyperlink r:id="rId54" w:tgtFrame="_new" w:history="1">
        <w:r w:rsidRPr="00A426CF">
          <w:rPr>
            <w:rStyle w:val="Hyperlink"/>
            <w:rFonts w:ascii="Arial" w:hAnsi="Arial" w:cs="Arial"/>
            <w:sz w:val="20"/>
            <w:szCs w:val="20"/>
          </w:rPr>
          <w:t>https://doi.org/10.3390/nu9111211</w:t>
        </w:r>
      </w:hyperlink>
    </w:p>
    <w:p w14:paraId="68A8A061" w14:textId="77777777" w:rsidR="00A426CF" w:rsidRPr="00A426CF" w:rsidRDefault="00A426CF" w:rsidP="00A426CF">
      <w:pPr>
        <w:pStyle w:val="NormalWeb"/>
        <w:numPr>
          <w:ilvl w:val="0"/>
          <w:numId w:val="4"/>
        </w:numPr>
        <w:rPr>
          <w:rFonts w:ascii="Arial" w:hAnsi="Arial" w:cs="Arial"/>
          <w:sz w:val="20"/>
          <w:szCs w:val="20"/>
        </w:rPr>
      </w:pPr>
      <w:proofErr w:type="spellStart"/>
      <w:r w:rsidRPr="00A426CF">
        <w:rPr>
          <w:rFonts w:ascii="Arial" w:hAnsi="Arial" w:cs="Arial"/>
          <w:sz w:val="20"/>
          <w:szCs w:val="20"/>
        </w:rPr>
        <w:t>Carullo</w:t>
      </w:r>
      <w:proofErr w:type="spellEnd"/>
      <w:r w:rsidRPr="00A426CF">
        <w:rPr>
          <w:rFonts w:ascii="Arial" w:hAnsi="Arial" w:cs="Arial"/>
          <w:sz w:val="20"/>
          <w:szCs w:val="20"/>
        </w:rPr>
        <w:t xml:space="preserve">, G., Cappello, A. R., </w:t>
      </w:r>
      <w:proofErr w:type="spellStart"/>
      <w:r w:rsidRPr="00A426CF">
        <w:rPr>
          <w:rFonts w:ascii="Arial" w:hAnsi="Arial" w:cs="Arial"/>
          <w:sz w:val="20"/>
          <w:szCs w:val="20"/>
        </w:rPr>
        <w:t>Frattaruolo</w:t>
      </w:r>
      <w:proofErr w:type="spellEnd"/>
      <w:r w:rsidRPr="00A426CF">
        <w:rPr>
          <w:rFonts w:ascii="Arial" w:hAnsi="Arial" w:cs="Arial"/>
          <w:sz w:val="20"/>
          <w:szCs w:val="20"/>
        </w:rPr>
        <w:t xml:space="preserve">, L., </w:t>
      </w:r>
      <w:proofErr w:type="spellStart"/>
      <w:r w:rsidRPr="00A426CF">
        <w:rPr>
          <w:rFonts w:ascii="Arial" w:hAnsi="Arial" w:cs="Arial"/>
          <w:sz w:val="20"/>
          <w:szCs w:val="20"/>
        </w:rPr>
        <w:t>Badolato</w:t>
      </w:r>
      <w:proofErr w:type="spellEnd"/>
      <w:r w:rsidRPr="00A426CF">
        <w:rPr>
          <w:rFonts w:ascii="Arial" w:hAnsi="Arial" w:cs="Arial"/>
          <w:sz w:val="20"/>
          <w:szCs w:val="20"/>
        </w:rPr>
        <w:t xml:space="preserve">, M., </w:t>
      </w:r>
      <w:proofErr w:type="spellStart"/>
      <w:r w:rsidRPr="00A426CF">
        <w:rPr>
          <w:rFonts w:ascii="Arial" w:hAnsi="Arial" w:cs="Arial"/>
          <w:sz w:val="20"/>
          <w:szCs w:val="20"/>
        </w:rPr>
        <w:t>Armentano</w:t>
      </w:r>
      <w:proofErr w:type="spellEnd"/>
      <w:r w:rsidRPr="00A426CF">
        <w:rPr>
          <w:rFonts w:ascii="Arial" w:hAnsi="Arial" w:cs="Arial"/>
          <w:sz w:val="20"/>
          <w:szCs w:val="20"/>
        </w:rPr>
        <w:t xml:space="preserve">, B., &amp; Aiello, F. (2016). Quercetin and derivatives: Useful tools in inflammation and pain management. </w:t>
      </w:r>
      <w:r w:rsidRPr="00A426CF">
        <w:rPr>
          <w:rStyle w:val="Emphasis"/>
          <w:rFonts w:ascii="Arial" w:hAnsi="Arial" w:cs="Arial"/>
          <w:sz w:val="20"/>
          <w:szCs w:val="20"/>
        </w:rPr>
        <w:t>Future Medicinal Chemistry, 9</w:t>
      </w:r>
      <w:r w:rsidRPr="00A426CF">
        <w:rPr>
          <w:rFonts w:ascii="Arial" w:hAnsi="Arial" w:cs="Arial"/>
          <w:sz w:val="20"/>
          <w:szCs w:val="20"/>
        </w:rPr>
        <w:t xml:space="preserve">(1), 79–93. </w:t>
      </w:r>
      <w:hyperlink r:id="rId55" w:tgtFrame="_new" w:history="1">
        <w:r w:rsidRPr="00A426CF">
          <w:rPr>
            <w:rStyle w:val="Hyperlink"/>
            <w:rFonts w:ascii="Arial" w:hAnsi="Arial" w:cs="Arial"/>
            <w:sz w:val="20"/>
            <w:szCs w:val="20"/>
          </w:rPr>
          <w:t>https://doi.org/10.4155/fmc-2016-0186</w:t>
        </w:r>
      </w:hyperlink>
    </w:p>
    <w:p w14:paraId="281DA58C" w14:textId="77777777" w:rsidR="00A426CF" w:rsidRPr="00A426CF" w:rsidRDefault="00A426CF" w:rsidP="00A426CF">
      <w:pPr>
        <w:pStyle w:val="NormalWeb"/>
        <w:numPr>
          <w:ilvl w:val="0"/>
          <w:numId w:val="4"/>
        </w:numPr>
        <w:rPr>
          <w:rFonts w:ascii="Arial" w:hAnsi="Arial" w:cs="Arial"/>
          <w:sz w:val="20"/>
          <w:szCs w:val="20"/>
        </w:rPr>
      </w:pPr>
      <w:r w:rsidRPr="00A426CF">
        <w:rPr>
          <w:rFonts w:ascii="Arial" w:hAnsi="Arial" w:cs="Arial"/>
          <w:sz w:val="20"/>
          <w:szCs w:val="20"/>
        </w:rPr>
        <w:t xml:space="preserve">Chen, C. (2016). </w:t>
      </w:r>
      <w:proofErr w:type="spellStart"/>
      <w:r w:rsidRPr="00A426CF">
        <w:rPr>
          <w:rFonts w:ascii="Arial" w:hAnsi="Arial" w:cs="Arial"/>
          <w:sz w:val="20"/>
          <w:szCs w:val="20"/>
        </w:rPr>
        <w:t>Sinapic</w:t>
      </w:r>
      <w:proofErr w:type="spellEnd"/>
      <w:r w:rsidRPr="00A426CF">
        <w:rPr>
          <w:rFonts w:ascii="Arial" w:hAnsi="Arial" w:cs="Arial"/>
          <w:sz w:val="20"/>
          <w:szCs w:val="20"/>
        </w:rPr>
        <w:t xml:space="preserve"> acid and its derivatives as medicine in oxidative stress-induced diseases and aging. </w:t>
      </w:r>
      <w:r w:rsidRPr="00A426CF">
        <w:rPr>
          <w:rStyle w:val="Emphasis"/>
          <w:rFonts w:ascii="Arial" w:hAnsi="Arial" w:cs="Arial"/>
          <w:sz w:val="20"/>
          <w:szCs w:val="20"/>
        </w:rPr>
        <w:t>Oxidative Medicine and Cellular Longevity, 2016</w:t>
      </w:r>
      <w:r w:rsidRPr="00A426CF">
        <w:rPr>
          <w:rFonts w:ascii="Arial" w:hAnsi="Arial" w:cs="Arial"/>
          <w:sz w:val="20"/>
          <w:szCs w:val="20"/>
        </w:rPr>
        <w:t xml:space="preserve">, 3571614. </w:t>
      </w:r>
      <w:hyperlink r:id="rId56" w:tgtFrame="_new" w:history="1">
        <w:r w:rsidRPr="00A426CF">
          <w:rPr>
            <w:rStyle w:val="Hyperlink"/>
            <w:rFonts w:ascii="Arial" w:hAnsi="Arial" w:cs="Arial"/>
            <w:sz w:val="20"/>
            <w:szCs w:val="20"/>
          </w:rPr>
          <w:t>https://doi.org/10.1155/2016/3571614</w:t>
        </w:r>
      </w:hyperlink>
    </w:p>
    <w:p w14:paraId="1464AC73" w14:textId="77777777" w:rsidR="00A426CF" w:rsidRPr="00A426CF" w:rsidRDefault="00A426CF" w:rsidP="00A426CF">
      <w:pPr>
        <w:pStyle w:val="NormalWeb"/>
        <w:numPr>
          <w:ilvl w:val="0"/>
          <w:numId w:val="4"/>
        </w:numPr>
        <w:rPr>
          <w:rFonts w:ascii="Arial" w:hAnsi="Arial" w:cs="Arial"/>
          <w:sz w:val="20"/>
          <w:szCs w:val="20"/>
        </w:rPr>
      </w:pPr>
      <w:r w:rsidRPr="00A426CF">
        <w:rPr>
          <w:rFonts w:ascii="Arial" w:hAnsi="Arial" w:cs="Arial"/>
          <w:sz w:val="20"/>
          <w:szCs w:val="20"/>
        </w:rPr>
        <w:t xml:space="preserve">Chen, Q., Wang, D., Gu, Y., Jiang, Z., &amp; Zhou, Z. (2022). </w:t>
      </w:r>
      <w:proofErr w:type="spellStart"/>
      <w:r w:rsidRPr="00A426CF">
        <w:rPr>
          <w:rFonts w:ascii="Arial" w:hAnsi="Arial" w:cs="Arial"/>
          <w:sz w:val="20"/>
          <w:szCs w:val="20"/>
        </w:rPr>
        <w:t>Tangeretin</w:t>
      </w:r>
      <w:proofErr w:type="spellEnd"/>
      <w:r w:rsidRPr="00A426CF">
        <w:rPr>
          <w:rFonts w:ascii="Arial" w:hAnsi="Arial" w:cs="Arial"/>
          <w:sz w:val="20"/>
          <w:szCs w:val="20"/>
        </w:rPr>
        <w:t xml:space="preserve"> prevents obesity by modulating systemic inflammation, fat browning, and gut microbiota in high-fat diet-induced obese C57BL/6 mice. </w:t>
      </w:r>
      <w:r w:rsidRPr="00A426CF">
        <w:rPr>
          <w:rStyle w:val="Emphasis"/>
          <w:rFonts w:ascii="Arial" w:hAnsi="Arial" w:cs="Arial"/>
          <w:sz w:val="20"/>
          <w:szCs w:val="20"/>
        </w:rPr>
        <w:t>Journal of Nutritional Biochemistry, 101</w:t>
      </w:r>
      <w:r w:rsidRPr="00A426CF">
        <w:rPr>
          <w:rFonts w:ascii="Arial" w:hAnsi="Arial" w:cs="Arial"/>
          <w:sz w:val="20"/>
          <w:szCs w:val="20"/>
        </w:rPr>
        <w:t xml:space="preserve">, 108943. </w:t>
      </w:r>
      <w:hyperlink r:id="rId57" w:tgtFrame="_new" w:history="1">
        <w:r w:rsidRPr="00A426CF">
          <w:rPr>
            <w:rStyle w:val="Hyperlink"/>
            <w:rFonts w:ascii="Arial" w:hAnsi="Arial" w:cs="Arial"/>
            <w:sz w:val="20"/>
            <w:szCs w:val="20"/>
          </w:rPr>
          <w:t>https://doi.org/10.1016/j.jnutbio.2022.108943</w:t>
        </w:r>
      </w:hyperlink>
    </w:p>
    <w:p w14:paraId="75388147" w14:textId="77777777" w:rsidR="00A426CF" w:rsidRPr="00A426CF" w:rsidRDefault="00A426CF" w:rsidP="00A426CF">
      <w:pPr>
        <w:pStyle w:val="NormalWeb"/>
        <w:numPr>
          <w:ilvl w:val="0"/>
          <w:numId w:val="4"/>
        </w:numPr>
        <w:rPr>
          <w:rFonts w:ascii="Arial" w:hAnsi="Arial" w:cs="Arial"/>
          <w:sz w:val="20"/>
          <w:szCs w:val="20"/>
        </w:rPr>
      </w:pPr>
      <w:proofErr w:type="spellStart"/>
      <w:r w:rsidRPr="00A426CF">
        <w:rPr>
          <w:rFonts w:ascii="Arial" w:hAnsi="Arial" w:cs="Arial"/>
          <w:sz w:val="20"/>
          <w:szCs w:val="20"/>
        </w:rPr>
        <w:t>Chilaka</w:t>
      </w:r>
      <w:proofErr w:type="spellEnd"/>
      <w:r w:rsidRPr="00A426CF">
        <w:rPr>
          <w:rFonts w:ascii="Arial" w:hAnsi="Arial" w:cs="Arial"/>
          <w:sz w:val="20"/>
          <w:szCs w:val="20"/>
        </w:rPr>
        <w:t xml:space="preserve">, K., </w:t>
      </w:r>
      <w:proofErr w:type="spellStart"/>
      <w:r w:rsidRPr="00A426CF">
        <w:rPr>
          <w:rFonts w:ascii="Arial" w:hAnsi="Arial" w:cs="Arial"/>
          <w:sz w:val="20"/>
          <w:szCs w:val="20"/>
        </w:rPr>
        <w:t>Ifediba</w:t>
      </w:r>
      <w:proofErr w:type="spellEnd"/>
      <w:r w:rsidRPr="00A426CF">
        <w:rPr>
          <w:rFonts w:ascii="Arial" w:hAnsi="Arial" w:cs="Arial"/>
          <w:sz w:val="20"/>
          <w:szCs w:val="20"/>
        </w:rPr>
        <w:t xml:space="preserve">, E., &amp; </w:t>
      </w:r>
      <w:proofErr w:type="spellStart"/>
      <w:r w:rsidRPr="00A426CF">
        <w:rPr>
          <w:rFonts w:ascii="Arial" w:hAnsi="Arial" w:cs="Arial"/>
          <w:sz w:val="20"/>
          <w:szCs w:val="20"/>
        </w:rPr>
        <w:t>Ogamba</w:t>
      </w:r>
      <w:proofErr w:type="spellEnd"/>
      <w:r w:rsidRPr="00A426CF">
        <w:rPr>
          <w:rFonts w:ascii="Arial" w:hAnsi="Arial" w:cs="Arial"/>
          <w:sz w:val="20"/>
          <w:szCs w:val="20"/>
        </w:rPr>
        <w:t xml:space="preserve">, J. (2015). Evaluation of the effects of </w:t>
      </w:r>
      <w:r w:rsidRPr="00A426CF">
        <w:rPr>
          <w:rStyle w:val="Emphasis"/>
          <w:rFonts w:ascii="Arial" w:hAnsi="Arial" w:cs="Arial"/>
          <w:sz w:val="20"/>
          <w:szCs w:val="20"/>
        </w:rPr>
        <w:t xml:space="preserve">Citrus </w:t>
      </w:r>
      <w:proofErr w:type="spellStart"/>
      <w:r w:rsidRPr="00A426CF">
        <w:rPr>
          <w:rStyle w:val="Emphasis"/>
          <w:rFonts w:ascii="Arial" w:hAnsi="Arial" w:cs="Arial"/>
          <w:sz w:val="20"/>
          <w:szCs w:val="20"/>
        </w:rPr>
        <w:t>sinensis</w:t>
      </w:r>
      <w:proofErr w:type="spellEnd"/>
      <w:r w:rsidRPr="00A426CF">
        <w:rPr>
          <w:rFonts w:ascii="Arial" w:hAnsi="Arial" w:cs="Arial"/>
          <w:sz w:val="20"/>
          <w:szCs w:val="20"/>
        </w:rPr>
        <w:t xml:space="preserve"> seed oil on blood glucose, lipid profile and liver enzymes in rats injected with alloxan monohydrate. </w:t>
      </w:r>
      <w:r w:rsidRPr="00A426CF">
        <w:rPr>
          <w:rStyle w:val="Emphasis"/>
          <w:rFonts w:ascii="Arial" w:hAnsi="Arial" w:cs="Arial"/>
          <w:sz w:val="20"/>
          <w:szCs w:val="20"/>
        </w:rPr>
        <w:t>Journal of Acute Disease, 4</w:t>
      </w:r>
      <w:r w:rsidRPr="00A426CF">
        <w:rPr>
          <w:rFonts w:ascii="Arial" w:hAnsi="Arial" w:cs="Arial"/>
          <w:sz w:val="20"/>
          <w:szCs w:val="20"/>
        </w:rPr>
        <w:t xml:space="preserve">(2), 129–134. </w:t>
      </w:r>
      <w:hyperlink r:id="rId58" w:tgtFrame="_new" w:history="1">
        <w:r w:rsidRPr="00A426CF">
          <w:rPr>
            <w:rStyle w:val="Hyperlink"/>
            <w:rFonts w:ascii="Arial" w:hAnsi="Arial" w:cs="Arial"/>
            <w:sz w:val="20"/>
            <w:szCs w:val="20"/>
          </w:rPr>
          <w:t>https://doi.org/10.1016/s2221-6189(15)30022-6</w:t>
        </w:r>
      </w:hyperlink>
    </w:p>
    <w:p w14:paraId="13C48844" w14:textId="77777777" w:rsidR="00A426CF" w:rsidRPr="00A426CF" w:rsidRDefault="00A426CF" w:rsidP="00A426CF">
      <w:pPr>
        <w:pStyle w:val="NormalWeb"/>
        <w:numPr>
          <w:ilvl w:val="0"/>
          <w:numId w:val="4"/>
        </w:numPr>
        <w:rPr>
          <w:rFonts w:ascii="Arial" w:hAnsi="Arial" w:cs="Arial"/>
          <w:sz w:val="20"/>
          <w:szCs w:val="20"/>
        </w:rPr>
      </w:pPr>
      <w:proofErr w:type="spellStart"/>
      <w:r w:rsidRPr="00A426CF">
        <w:rPr>
          <w:rFonts w:ascii="Arial" w:hAnsi="Arial" w:cs="Arial"/>
          <w:sz w:val="20"/>
          <w:szCs w:val="20"/>
        </w:rPr>
        <w:t>Cirmi</w:t>
      </w:r>
      <w:proofErr w:type="spellEnd"/>
      <w:r w:rsidRPr="00A426CF">
        <w:rPr>
          <w:rFonts w:ascii="Arial" w:hAnsi="Arial" w:cs="Arial"/>
          <w:sz w:val="20"/>
          <w:szCs w:val="20"/>
        </w:rPr>
        <w:t xml:space="preserve">, S., Navarra, M., Woodside, J. V., &amp; Cantwell, M. M. (2018). Citrus fruits intake and oral cancer risk: A systematic review and meta-analysis. </w:t>
      </w:r>
      <w:r w:rsidRPr="00A426CF">
        <w:rPr>
          <w:rStyle w:val="Emphasis"/>
          <w:rFonts w:ascii="Arial" w:hAnsi="Arial" w:cs="Arial"/>
          <w:sz w:val="20"/>
          <w:szCs w:val="20"/>
        </w:rPr>
        <w:t>Pharmacological Research, 133</w:t>
      </w:r>
      <w:r w:rsidRPr="00A426CF">
        <w:rPr>
          <w:rFonts w:ascii="Arial" w:hAnsi="Arial" w:cs="Arial"/>
          <w:sz w:val="20"/>
          <w:szCs w:val="20"/>
        </w:rPr>
        <w:t xml:space="preserve">, 187–194. </w:t>
      </w:r>
      <w:hyperlink r:id="rId59" w:tgtFrame="_new" w:history="1">
        <w:r w:rsidRPr="00A426CF">
          <w:rPr>
            <w:rStyle w:val="Hyperlink"/>
            <w:rFonts w:ascii="Arial" w:hAnsi="Arial" w:cs="Arial"/>
            <w:sz w:val="20"/>
            <w:szCs w:val="20"/>
          </w:rPr>
          <w:t>https://doi.org/10.1016/j.phrs.2018.05.008</w:t>
        </w:r>
      </w:hyperlink>
    </w:p>
    <w:p w14:paraId="75AC5BC3" w14:textId="77777777" w:rsidR="00A426CF" w:rsidRPr="00A426CF" w:rsidRDefault="00A426CF" w:rsidP="00A426CF">
      <w:pPr>
        <w:pStyle w:val="NormalWeb"/>
        <w:numPr>
          <w:ilvl w:val="0"/>
          <w:numId w:val="4"/>
        </w:numPr>
        <w:rPr>
          <w:rFonts w:ascii="Arial" w:hAnsi="Arial" w:cs="Arial"/>
          <w:sz w:val="20"/>
          <w:szCs w:val="20"/>
        </w:rPr>
      </w:pPr>
      <w:r w:rsidRPr="00A426CF">
        <w:rPr>
          <w:rFonts w:ascii="Arial" w:hAnsi="Arial" w:cs="Arial"/>
          <w:sz w:val="20"/>
          <w:szCs w:val="20"/>
        </w:rPr>
        <w:t xml:space="preserve">Coelho, R. C. L. A., </w:t>
      </w:r>
      <w:proofErr w:type="spellStart"/>
      <w:r w:rsidRPr="00A426CF">
        <w:rPr>
          <w:rFonts w:ascii="Arial" w:hAnsi="Arial" w:cs="Arial"/>
          <w:sz w:val="20"/>
          <w:szCs w:val="20"/>
        </w:rPr>
        <w:t>Hermsdorff</w:t>
      </w:r>
      <w:proofErr w:type="spellEnd"/>
      <w:r w:rsidRPr="00A426CF">
        <w:rPr>
          <w:rFonts w:ascii="Arial" w:hAnsi="Arial" w:cs="Arial"/>
          <w:sz w:val="20"/>
          <w:szCs w:val="20"/>
        </w:rPr>
        <w:t xml:space="preserve">, H. H. M., &amp; </w:t>
      </w:r>
      <w:proofErr w:type="spellStart"/>
      <w:r w:rsidRPr="00A426CF">
        <w:rPr>
          <w:rFonts w:ascii="Arial" w:hAnsi="Arial" w:cs="Arial"/>
          <w:sz w:val="20"/>
          <w:szCs w:val="20"/>
        </w:rPr>
        <w:t>Bressan</w:t>
      </w:r>
      <w:proofErr w:type="spellEnd"/>
      <w:r w:rsidRPr="00A426CF">
        <w:rPr>
          <w:rFonts w:ascii="Arial" w:hAnsi="Arial" w:cs="Arial"/>
          <w:sz w:val="20"/>
          <w:szCs w:val="20"/>
        </w:rPr>
        <w:t xml:space="preserve">, J. (2013). Anti-inflammatory properties of orange juice: Possible </w:t>
      </w:r>
      <w:proofErr w:type="spellStart"/>
      <w:r w:rsidRPr="00A426CF">
        <w:rPr>
          <w:rFonts w:ascii="Arial" w:hAnsi="Arial" w:cs="Arial"/>
          <w:sz w:val="20"/>
          <w:szCs w:val="20"/>
        </w:rPr>
        <w:t>favorable</w:t>
      </w:r>
      <w:proofErr w:type="spellEnd"/>
      <w:r w:rsidRPr="00A426CF">
        <w:rPr>
          <w:rFonts w:ascii="Arial" w:hAnsi="Arial" w:cs="Arial"/>
          <w:sz w:val="20"/>
          <w:szCs w:val="20"/>
        </w:rPr>
        <w:t xml:space="preserve"> molecular and metabolic effects. </w:t>
      </w:r>
      <w:r w:rsidRPr="00A426CF">
        <w:rPr>
          <w:rStyle w:val="Emphasis"/>
          <w:rFonts w:ascii="Arial" w:hAnsi="Arial" w:cs="Arial"/>
          <w:sz w:val="20"/>
          <w:szCs w:val="20"/>
        </w:rPr>
        <w:t>Plant Foods for Human Nutrition, 68</w:t>
      </w:r>
      <w:r w:rsidRPr="00A426CF">
        <w:rPr>
          <w:rFonts w:ascii="Arial" w:hAnsi="Arial" w:cs="Arial"/>
          <w:sz w:val="20"/>
          <w:szCs w:val="20"/>
        </w:rPr>
        <w:t xml:space="preserve">(1), 1–10. </w:t>
      </w:r>
      <w:hyperlink r:id="rId60" w:tgtFrame="_new" w:history="1">
        <w:r w:rsidRPr="00A426CF">
          <w:rPr>
            <w:rStyle w:val="Hyperlink"/>
            <w:rFonts w:ascii="Arial" w:hAnsi="Arial" w:cs="Arial"/>
            <w:sz w:val="20"/>
            <w:szCs w:val="20"/>
          </w:rPr>
          <w:t>https://doi.org/10.1007/s11130-013-0343-3</w:t>
        </w:r>
      </w:hyperlink>
    </w:p>
    <w:p w14:paraId="7049377B" w14:textId="77777777" w:rsidR="00A426CF" w:rsidRPr="00A426CF" w:rsidRDefault="00A426CF" w:rsidP="00A426CF">
      <w:pPr>
        <w:pStyle w:val="NormalWeb"/>
        <w:numPr>
          <w:ilvl w:val="0"/>
          <w:numId w:val="4"/>
        </w:numPr>
        <w:rPr>
          <w:rFonts w:ascii="Arial" w:hAnsi="Arial" w:cs="Arial"/>
          <w:sz w:val="20"/>
          <w:szCs w:val="20"/>
        </w:rPr>
      </w:pPr>
      <w:proofErr w:type="spellStart"/>
      <w:r w:rsidRPr="00A426CF">
        <w:rPr>
          <w:rFonts w:ascii="Arial" w:hAnsi="Arial" w:cs="Arial"/>
          <w:sz w:val="20"/>
          <w:szCs w:val="20"/>
        </w:rPr>
        <w:t>Dahmani</w:t>
      </w:r>
      <w:proofErr w:type="spellEnd"/>
      <w:r w:rsidRPr="00A426CF">
        <w:rPr>
          <w:rFonts w:ascii="Arial" w:hAnsi="Arial" w:cs="Arial"/>
          <w:sz w:val="20"/>
          <w:szCs w:val="20"/>
        </w:rPr>
        <w:t xml:space="preserve">, S., </w:t>
      </w:r>
      <w:proofErr w:type="spellStart"/>
      <w:r w:rsidRPr="00A426CF">
        <w:rPr>
          <w:rFonts w:ascii="Arial" w:hAnsi="Arial" w:cs="Arial"/>
          <w:sz w:val="20"/>
          <w:szCs w:val="20"/>
        </w:rPr>
        <w:t>Chabir</w:t>
      </w:r>
      <w:proofErr w:type="spellEnd"/>
      <w:r w:rsidRPr="00A426CF">
        <w:rPr>
          <w:rFonts w:ascii="Arial" w:hAnsi="Arial" w:cs="Arial"/>
          <w:sz w:val="20"/>
          <w:szCs w:val="20"/>
        </w:rPr>
        <w:t xml:space="preserve">, R., </w:t>
      </w:r>
      <w:proofErr w:type="spellStart"/>
      <w:r w:rsidRPr="00A426CF">
        <w:rPr>
          <w:rFonts w:ascii="Arial" w:hAnsi="Arial" w:cs="Arial"/>
          <w:sz w:val="20"/>
          <w:szCs w:val="20"/>
        </w:rPr>
        <w:t>Errachidi</w:t>
      </w:r>
      <w:proofErr w:type="spellEnd"/>
      <w:r w:rsidRPr="00A426CF">
        <w:rPr>
          <w:rFonts w:ascii="Arial" w:hAnsi="Arial" w:cs="Arial"/>
          <w:sz w:val="20"/>
          <w:szCs w:val="20"/>
        </w:rPr>
        <w:t xml:space="preserve">, F., </w:t>
      </w:r>
      <w:proofErr w:type="spellStart"/>
      <w:r w:rsidRPr="00A426CF">
        <w:rPr>
          <w:rFonts w:ascii="Arial" w:hAnsi="Arial" w:cs="Arial"/>
          <w:sz w:val="20"/>
          <w:szCs w:val="20"/>
        </w:rPr>
        <w:t>Berrada</w:t>
      </w:r>
      <w:proofErr w:type="spellEnd"/>
      <w:r w:rsidRPr="00A426CF">
        <w:rPr>
          <w:rFonts w:ascii="Arial" w:hAnsi="Arial" w:cs="Arial"/>
          <w:sz w:val="20"/>
          <w:szCs w:val="20"/>
        </w:rPr>
        <w:t xml:space="preserve">, W., </w:t>
      </w:r>
      <w:proofErr w:type="spellStart"/>
      <w:r w:rsidRPr="00A426CF">
        <w:rPr>
          <w:rFonts w:ascii="Arial" w:hAnsi="Arial" w:cs="Arial"/>
          <w:sz w:val="20"/>
          <w:szCs w:val="20"/>
        </w:rPr>
        <w:t>Lansari</w:t>
      </w:r>
      <w:proofErr w:type="spellEnd"/>
      <w:r w:rsidRPr="00A426CF">
        <w:rPr>
          <w:rFonts w:ascii="Arial" w:hAnsi="Arial" w:cs="Arial"/>
          <w:sz w:val="20"/>
          <w:szCs w:val="20"/>
        </w:rPr>
        <w:t xml:space="preserve">, H., </w:t>
      </w:r>
      <w:proofErr w:type="spellStart"/>
      <w:r w:rsidRPr="00A426CF">
        <w:rPr>
          <w:rFonts w:ascii="Arial" w:hAnsi="Arial" w:cs="Arial"/>
          <w:sz w:val="20"/>
          <w:szCs w:val="20"/>
        </w:rPr>
        <w:t>Benidir</w:t>
      </w:r>
      <w:proofErr w:type="spellEnd"/>
      <w:r w:rsidRPr="00A426CF">
        <w:rPr>
          <w:rFonts w:ascii="Arial" w:hAnsi="Arial" w:cs="Arial"/>
          <w:sz w:val="20"/>
          <w:szCs w:val="20"/>
        </w:rPr>
        <w:t xml:space="preserve">, M., </w:t>
      </w:r>
      <w:proofErr w:type="spellStart"/>
      <w:r w:rsidRPr="00A426CF">
        <w:rPr>
          <w:rFonts w:ascii="Arial" w:hAnsi="Arial" w:cs="Arial"/>
          <w:sz w:val="20"/>
          <w:szCs w:val="20"/>
        </w:rPr>
        <w:t>Ghadraoui</w:t>
      </w:r>
      <w:proofErr w:type="spellEnd"/>
      <w:r w:rsidRPr="00A426CF">
        <w:rPr>
          <w:rFonts w:ascii="Arial" w:hAnsi="Arial" w:cs="Arial"/>
          <w:sz w:val="20"/>
          <w:szCs w:val="20"/>
        </w:rPr>
        <w:t xml:space="preserve">, L. E., &amp; </w:t>
      </w:r>
      <w:proofErr w:type="spellStart"/>
      <w:r w:rsidRPr="00A426CF">
        <w:rPr>
          <w:rFonts w:ascii="Arial" w:hAnsi="Arial" w:cs="Arial"/>
          <w:sz w:val="20"/>
          <w:szCs w:val="20"/>
        </w:rPr>
        <w:t>Bour</w:t>
      </w:r>
      <w:proofErr w:type="spellEnd"/>
      <w:r w:rsidRPr="00A426CF">
        <w:rPr>
          <w:rFonts w:ascii="Arial" w:hAnsi="Arial" w:cs="Arial"/>
          <w:sz w:val="20"/>
          <w:szCs w:val="20"/>
        </w:rPr>
        <w:t xml:space="preserve">, A. (2020). Evaluation of in vivo wound healing activity of Moroccan </w:t>
      </w:r>
      <w:r w:rsidRPr="00A426CF">
        <w:rPr>
          <w:rStyle w:val="Emphasis"/>
          <w:rFonts w:ascii="Arial" w:hAnsi="Arial" w:cs="Arial"/>
          <w:sz w:val="20"/>
          <w:szCs w:val="20"/>
        </w:rPr>
        <w:t>Citrus reticulata</w:t>
      </w:r>
      <w:r w:rsidRPr="00A426CF">
        <w:rPr>
          <w:rFonts w:ascii="Arial" w:hAnsi="Arial" w:cs="Arial"/>
          <w:sz w:val="20"/>
          <w:szCs w:val="20"/>
        </w:rPr>
        <w:t xml:space="preserve"> peel extract. </w:t>
      </w:r>
      <w:r w:rsidRPr="00A426CF">
        <w:rPr>
          <w:rStyle w:val="Emphasis"/>
          <w:rFonts w:ascii="Arial" w:hAnsi="Arial" w:cs="Arial"/>
          <w:sz w:val="20"/>
          <w:szCs w:val="20"/>
        </w:rPr>
        <w:t xml:space="preserve">Clinical </w:t>
      </w:r>
      <w:proofErr w:type="spellStart"/>
      <w:r w:rsidRPr="00A426CF">
        <w:rPr>
          <w:rStyle w:val="Emphasis"/>
          <w:rFonts w:ascii="Arial" w:hAnsi="Arial" w:cs="Arial"/>
          <w:sz w:val="20"/>
          <w:szCs w:val="20"/>
        </w:rPr>
        <w:t>Phytoscience</w:t>
      </w:r>
      <w:proofErr w:type="spellEnd"/>
      <w:r w:rsidRPr="00A426CF">
        <w:rPr>
          <w:rStyle w:val="Emphasis"/>
          <w:rFonts w:ascii="Arial" w:hAnsi="Arial" w:cs="Arial"/>
          <w:sz w:val="20"/>
          <w:szCs w:val="20"/>
        </w:rPr>
        <w:t>, 6</w:t>
      </w:r>
      <w:r w:rsidRPr="00A426CF">
        <w:rPr>
          <w:rFonts w:ascii="Arial" w:hAnsi="Arial" w:cs="Arial"/>
          <w:sz w:val="20"/>
          <w:szCs w:val="20"/>
        </w:rPr>
        <w:t xml:space="preserve">(1), 22. </w:t>
      </w:r>
      <w:hyperlink r:id="rId61" w:tgtFrame="_new" w:history="1">
        <w:r w:rsidRPr="00A426CF">
          <w:rPr>
            <w:rStyle w:val="Hyperlink"/>
            <w:rFonts w:ascii="Arial" w:hAnsi="Arial" w:cs="Arial"/>
            <w:sz w:val="20"/>
            <w:szCs w:val="20"/>
          </w:rPr>
          <w:t>https://doi.org/10.1186/s40816-020-00222-8</w:t>
        </w:r>
      </w:hyperlink>
    </w:p>
    <w:p w14:paraId="43E25C66" w14:textId="77777777" w:rsidR="00A426CF" w:rsidRPr="00A426CF" w:rsidRDefault="00A426CF" w:rsidP="00A426CF">
      <w:pPr>
        <w:pStyle w:val="NormalWeb"/>
        <w:numPr>
          <w:ilvl w:val="0"/>
          <w:numId w:val="4"/>
        </w:numPr>
        <w:rPr>
          <w:rFonts w:ascii="Arial" w:hAnsi="Arial" w:cs="Arial"/>
          <w:sz w:val="20"/>
          <w:szCs w:val="20"/>
        </w:rPr>
      </w:pPr>
      <w:proofErr w:type="spellStart"/>
      <w:r w:rsidRPr="00A426CF">
        <w:rPr>
          <w:rFonts w:ascii="Arial" w:hAnsi="Arial" w:cs="Arial"/>
          <w:sz w:val="20"/>
          <w:szCs w:val="20"/>
        </w:rPr>
        <w:t>Darband</w:t>
      </w:r>
      <w:proofErr w:type="spellEnd"/>
      <w:r w:rsidRPr="00A426CF">
        <w:rPr>
          <w:rFonts w:ascii="Arial" w:hAnsi="Arial" w:cs="Arial"/>
          <w:sz w:val="20"/>
          <w:szCs w:val="20"/>
        </w:rPr>
        <w:t xml:space="preserve">, S. G., </w:t>
      </w:r>
      <w:proofErr w:type="spellStart"/>
      <w:r w:rsidRPr="00A426CF">
        <w:rPr>
          <w:rFonts w:ascii="Arial" w:hAnsi="Arial" w:cs="Arial"/>
          <w:sz w:val="20"/>
          <w:szCs w:val="20"/>
        </w:rPr>
        <w:t>Kaviani</w:t>
      </w:r>
      <w:proofErr w:type="spellEnd"/>
      <w:r w:rsidRPr="00A426CF">
        <w:rPr>
          <w:rFonts w:ascii="Arial" w:hAnsi="Arial" w:cs="Arial"/>
          <w:sz w:val="20"/>
          <w:szCs w:val="20"/>
        </w:rPr>
        <w:t xml:space="preserve">, M., </w:t>
      </w:r>
      <w:proofErr w:type="spellStart"/>
      <w:r w:rsidRPr="00A426CF">
        <w:rPr>
          <w:rFonts w:ascii="Arial" w:hAnsi="Arial" w:cs="Arial"/>
          <w:sz w:val="20"/>
          <w:szCs w:val="20"/>
        </w:rPr>
        <w:t>Yousefi</w:t>
      </w:r>
      <w:proofErr w:type="spellEnd"/>
      <w:r w:rsidRPr="00A426CF">
        <w:rPr>
          <w:rFonts w:ascii="Arial" w:hAnsi="Arial" w:cs="Arial"/>
          <w:sz w:val="20"/>
          <w:szCs w:val="20"/>
        </w:rPr>
        <w:t xml:space="preserve">, B., </w:t>
      </w:r>
      <w:proofErr w:type="spellStart"/>
      <w:r w:rsidRPr="00A426CF">
        <w:rPr>
          <w:rFonts w:ascii="Arial" w:hAnsi="Arial" w:cs="Arial"/>
          <w:sz w:val="20"/>
          <w:szCs w:val="20"/>
        </w:rPr>
        <w:t>Sadighparvar</w:t>
      </w:r>
      <w:proofErr w:type="spellEnd"/>
      <w:r w:rsidRPr="00A426CF">
        <w:rPr>
          <w:rFonts w:ascii="Arial" w:hAnsi="Arial" w:cs="Arial"/>
          <w:sz w:val="20"/>
          <w:szCs w:val="20"/>
        </w:rPr>
        <w:t xml:space="preserve">, S., </w:t>
      </w:r>
      <w:proofErr w:type="spellStart"/>
      <w:r w:rsidRPr="00A426CF">
        <w:rPr>
          <w:rFonts w:ascii="Arial" w:hAnsi="Arial" w:cs="Arial"/>
          <w:sz w:val="20"/>
          <w:szCs w:val="20"/>
        </w:rPr>
        <w:t>Pakdel</w:t>
      </w:r>
      <w:proofErr w:type="spellEnd"/>
      <w:r w:rsidRPr="00A426CF">
        <w:rPr>
          <w:rFonts w:ascii="Arial" w:hAnsi="Arial" w:cs="Arial"/>
          <w:sz w:val="20"/>
          <w:szCs w:val="20"/>
        </w:rPr>
        <w:t xml:space="preserve">, F. G., </w:t>
      </w:r>
      <w:proofErr w:type="spellStart"/>
      <w:r w:rsidRPr="00A426CF">
        <w:rPr>
          <w:rFonts w:ascii="Arial" w:hAnsi="Arial" w:cs="Arial"/>
          <w:sz w:val="20"/>
          <w:szCs w:val="20"/>
        </w:rPr>
        <w:t>Attari</w:t>
      </w:r>
      <w:proofErr w:type="spellEnd"/>
      <w:r w:rsidRPr="00A426CF">
        <w:rPr>
          <w:rFonts w:ascii="Arial" w:hAnsi="Arial" w:cs="Arial"/>
          <w:sz w:val="20"/>
          <w:szCs w:val="20"/>
        </w:rPr>
        <w:t xml:space="preserve">, J. A., </w:t>
      </w:r>
      <w:proofErr w:type="spellStart"/>
      <w:r w:rsidRPr="00A426CF">
        <w:rPr>
          <w:rFonts w:ascii="Arial" w:hAnsi="Arial" w:cs="Arial"/>
          <w:sz w:val="20"/>
          <w:szCs w:val="20"/>
        </w:rPr>
        <w:t>Mohebbi</w:t>
      </w:r>
      <w:proofErr w:type="spellEnd"/>
      <w:r w:rsidRPr="00A426CF">
        <w:rPr>
          <w:rFonts w:ascii="Arial" w:hAnsi="Arial" w:cs="Arial"/>
          <w:sz w:val="20"/>
          <w:szCs w:val="20"/>
        </w:rPr>
        <w:t xml:space="preserve">, I., </w:t>
      </w:r>
      <w:proofErr w:type="spellStart"/>
      <w:r w:rsidRPr="00A426CF">
        <w:rPr>
          <w:rFonts w:ascii="Arial" w:hAnsi="Arial" w:cs="Arial"/>
          <w:sz w:val="20"/>
          <w:szCs w:val="20"/>
        </w:rPr>
        <w:t>Naderi</w:t>
      </w:r>
      <w:proofErr w:type="spellEnd"/>
      <w:r w:rsidRPr="00A426CF">
        <w:rPr>
          <w:rFonts w:ascii="Arial" w:hAnsi="Arial" w:cs="Arial"/>
          <w:sz w:val="20"/>
          <w:szCs w:val="20"/>
        </w:rPr>
        <w:t xml:space="preserve">, S., &amp; </w:t>
      </w:r>
      <w:proofErr w:type="spellStart"/>
      <w:r w:rsidRPr="00A426CF">
        <w:rPr>
          <w:rFonts w:ascii="Arial" w:hAnsi="Arial" w:cs="Arial"/>
          <w:sz w:val="20"/>
          <w:szCs w:val="20"/>
        </w:rPr>
        <w:t>Majidinia</w:t>
      </w:r>
      <w:proofErr w:type="spellEnd"/>
      <w:r w:rsidRPr="00A426CF">
        <w:rPr>
          <w:rFonts w:ascii="Arial" w:hAnsi="Arial" w:cs="Arial"/>
          <w:sz w:val="20"/>
          <w:szCs w:val="20"/>
        </w:rPr>
        <w:t xml:space="preserve">, M. (2018). Quercetin: A functional dietary flavonoid with potential chemo-preventive properties in colorectal cancer. </w:t>
      </w:r>
      <w:r w:rsidRPr="00A426CF">
        <w:rPr>
          <w:rStyle w:val="Emphasis"/>
          <w:rFonts w:ascii="Arial" w:hAnsi="Arial" w:cs="Arial"/>
          <w:sz w:val="20"/>
          <w:szCs w:val="20"/>
        </w:rPr>
        <w:t>Journal of Cellular Physiology, 233</w:t>
      </w:r>
      <w:r w:rsidRPr="00A426CF">
        <w:rPr>
          <w:rFonts w:ascii="Arial" w:hAnsi="Arial" w:cs="Arial"/>
          <w:sz w:val="20"/>
          <w:szCs w:val="20"/>
        </w:rPr>
        <w:t xml:space="preserve">(9), 6544–6560. </w:t>
      </w:r>
      <w:hyperlink r:id="rId62" w:tgtFrame="_new" w:history="1">
        <w:r w:rsidRPr="00A426CF">
          <w:rPr>
            <w:rStyle w:val="Hyperlink"/>
            <w:rFonts w:ascii="Arial" w:hAnsi="Arial" w:cs="Arial"/>
            <w:sz w:val="20"/>
            <w:szCs w:val="20"/>
          </w:rPr>
          <w:t>https://doi.org/10.1002/jcp.26595</w:t>
        </w:r>
      </w:hyperlink>
    </w:p>
    <w:p w14:paraId="5DFF927D" w14:textId="77777777" w:rsidR="00A426CF" w:rsidRPr="00A426CF" w:rsidRDefault="00A426CF" w:rsidP="00A426CF">
      <w:pPr>
        <w:pStyle w:val="NormalWeb"/>
        <w:numPr>
          <w:ilvl w:val="0"/>
          <w:numId w:val="4"/>
        </w:numPr>
        <w:rPr>
          <w:rFonts w:ascii="Arial" w:hAnsi="Arial" w:cs="Arial"/>
          <w:sz w:val="20"/>
          <w:szCs w:val="20"/>
        </w:rPr>
      </w:pPr>
      <w:r w:rsidRPr="00A426CF">
        <w:rPr>
          <w:rFonts w:ascii="Arial" w:hAnsi="Arial" w:cs="Arial"/>
          <w:sz w:val="20"/>
          <w:szCs w:val="20"/>
        </w:rPr>
        <w:t xml:space="preserve">De Leo, M., </w:t>
      </w:r>
      <w:proofErr w:type="spellStart"/>
      <w:r w:rsidRPr="00A426CF">
        <w:rPr>
          <w:rFonts w:ascii="Arial" w:hAnsi="Arial" w:cs="Arial"/>
          <w:sz w:val="20"/>
          <w:szCs w:val="20"/>
        </w:rPr>
        <w:t>Piragine</w:t>
      </w:r>
      <w:proofErr w:type="spellEnd"/>
      <w:r w:rsidRPr="00A426CF">
        <w:rPr>
          <w:rFonts w:ascii="Arial" w:hAnsi="Arial" w:cs="Arial"/>
          <w:sz w:val="20"/>
          <w:szCs w:val="20"/>
        </w:rPr>
        <w:t xml:space="preserve">, E., </w:t>
      </w:r>
      <w:proofErr w:type="spellStart"/>
      <w:r w:rsidRPr="00A426CF">
        <w:rPr>
          <w:rFonts w:ascii="Arial" w:hAnsi="Arial" w:cs="Arial"/>
          <w:sz w:val="20"/>
          <w:szCs w:val="20"/>
        </w:rPr>
        <w:t>Pirone</w:t>
      </w:r>
      <w:proofErr w:type="spellEnd"/>
      <w:r w:rsidRPr="00A426CF">
        <w:rPr>
          <w:rFonts w:ascii="Arial" w:hAnsi="Arial" w:cs="Arial"/>
          <w:sz w:val="20"/>
          <w:szCs w:val="20"/>
        </w:rPr>
        <w:t xml:space="preserve">, A., </w:t>
      </w:r>
      <w:proofErr w:type="spellStart"/>
      <w:r w:rsidRPr="00A426CF">
        <w:rPr>
          <w:rFonts w:ascii="Arial" w:hAnsi="Arial" w:cs="Arial"/>
          <w:sz w:val="20"/>
          <w:szCs w:val="20"/>
        </w:rPr>
        <w:t>Braca</w:t>
      </w:r>
      <w:proofErr w:type="spellEnd"/>
      <w:r w:rsidRPr="00A426CF">
        <w:rPr>
          <w:rFonts w:ascii="Arial" w:hAnsi="Arial" w:cs="Arial"/>
          <w:sz w:val="20"/>
          <w:szCs w:val="20"/>
        </w:rPr>
        <w:t xml:space="preserve">, A., </w:t>
      </w:r>
      <w:proofErr w:type="spellStart"/>
      <w:r w:rsidRPr="00A426CF">
        <w:rPr>
          <w:rFonts w:ascii="Arial" w:hAnsi="Arial" w:cs="Arial"/>
          <w:sz w:val="20"/>
          <w:szCs w:val="20"/>
        </w:rPr>
        <w:t>Pistelli</w:t>
      </w:r>
      <w:proofErr w:type="spellEnd"/>
      <w:r w:rsidRPr="00A426CF">
        <w:rPr>
          <w:rFonts w:ascii="Arial" w:hAnsi="Arial" w:cs="Arial"/>
          <w:sz w:val="20"/>
          <w:szCs w:val="20"/>
        </w:rPr>
        <w:t xml:space="preserve">, L., Calderone, V., </w:t>
      </w:r>
      <w:proofErr w:type="spellStart"/>
      <w:r w:rsidRPr="00A426CF">
        <w:rPr>
          <w:rFonts w:ascii="Arial" w:hAnsi="Arial" w:cs="Arial"/>
          <w:sz w:val="20"/>
          <w:szCs w:val="20"/>
        </w:rPr>
        <w:t>Miragliotta</w:t>
      </w:r>
      <w:proofErr w:type="spellEnd"/>
      <w:r w:rsidRPr="00A426CF">
        <w:rPr>
          <w:rFonts w:ascii="Arial" w:hAnsi="Arial" w:cs="Arial"/>
          <w:sz w:val="20"/>
          <w:szCs w:val="20"/>
        </w:rPr>
        <w:t xml:space="preserve">, V., &amp; </w:t>
      </w:r>
      <w:proofErr w:type="spellStart"/>
      <w:r w:rsidRPr="00A426CF">
        <w:rPr>
          <w:rFonts w:ascii="Arial" w:hAnsi="Arial" w:cs="Arial"/>
          <w:sz w:val="20"/>
          <w:szCs w:val="20"/>
        </w:rPr>
        <w:t>Testai</w:t>
      </w:r>
      <w:proofErr w:type="spellEnd"/>
      <w:r w:rsidRPr="00A426CF">
        <w:rPr>
          <w:rFonts w:ascii="Arial" w:hAnsi="Arial" w:cs="Arial"/>
          <w:sz w:val="20"/>
          <w:szCs w:val="20"/>
        </w:rPr>
        <w:t>, L. (2020). Protective effects of bergamot (</w:t>
      </w:r>
      <w:r w:rsidRPr="00A426CF">
        <w:rPr>
          <w:rStyle w:val="Emphasis"/>
          <w:rFonts w:ascii="Arial" w:hAnsi="Arial" w:cs="Arial"/>
          <w:sz w:val="20"/>
          <w:szCs w:val="20"/>
        </w:rPr>
        <w:t xml:space="preserve">Citrus </w:t>
      </w:r>
      <w:proofErr w:type="spellStart"/>
      <w:r w:rsidRPr="00A426CF">
        <w:rPr>
          <w:rStyle w:val="Emphasis"/>
          <w:rFonts w:ascii="Arial" w:hAnsi="Arial" w:cs="Arial"/>
          <w:sz w:val="20"/>
          <w:szCs w:val="20"/>
        </w:rPr>
        <w:t>bergamia</w:t>
      </w:r>
      <w:proofErr w:type="spellEnd"/>
      <w:r w:rsidRPr="00A426CF">
        <w:rPr>
          <w:rFonts w:ascii="Arial" w:hAnsi="Arial" w:cs="Arial"/>
          <w:sz w:val="20"/>
          <w:szCs w:val="20"/>
        </w:rPr>
        <w:t xml:space="preserve"> </w:t>
      </w:r>
      <w:proofErr w:type="spellStart"/>
      <w:r w:rsidRPr="00A426CF">
        <w:rPr>
          <w:rFonts w:ascii="Arial" w:hAnsi="Arial" w:cs="Arial"/>
          <w:sz w:val="20"/>
          <w:szCs w:val="20"/>
        </w:rPr>
        <w:t>Risso</w:t>
      </w:r>
      <w:proofErr w:type="spellEnd"/>
      <w:r w:rsidRPr="00A426CF">
        <w:rPr>
          <w:rFonts w:ascii="Arial" w:hAnsi="Arial" w:cs="Arial"/>
          <w:sz w:val="20"/>
          <w:szCs w:val="20"/>
        </w:rPr>
        <w:t xml:space="preserve"> &amp; </w:t>
      </w:r>
      <w:proofErr w:type="spellStart"/>
      <w:r w:rsidRPr="00A426CF">
        <w:rPr>
          <w:rFonts w:ascii="Arial" w:hAnsi="Arial" w:cs="Arial"/>
          <w:sz w:val="20"/>
          <w:szCs w:val="20"/>
        </w:rPr>
        <w:t>Poiteau</w:t>
      </w:r>
      <w:proofErr w:type="spellEnd"/>
      <w:r w:rsidRPr="00A426CF">
        <w:rPr>
          <w:rFonts w:ascii="Arial" w:hAnsi="Arial" w:cs="Arial"/>
          <w:sz w:val="20"/>
          <w:szCs w:val="20"/>
        </w:rPr>
        <w:t xml:space="preserve">) juice in rats fed with high-fat diet. </w:t>
      </w:r>
      <w:r w:rsidRPr="00A426CF">
        <w:rPr>
          <w:rStyle w:val="Emphasis"/>
          <w:rFonts w:ascii="Arial" w:hAnsi="Arial" w:cs="Arial"/>
          <w:sz w:val="20"/>
          <w:szCs w:val="20"/>
        </w:rPr>
        <w:t xml:space="preserve">Planta </w:t>
      </w:r>
      <w:proofErr w:type="spellStart"/>
      <w:r w:rsidRPr="00A426CF">
        <w:rPr>
          <w:rStyle w:val="Emphasis"/>
          <w:rFonts w:ascii="Arial" w:hAnsi="Arial" w:cs="Arial"/>
          <w:sz w:val="20"/>
          <w:szCs w:val="20"/>
        </w:rPr>
        <w:t>Medica</w:t>
      </w:r>
      <w:proofErr w:type="spellEnd"/>
      <w:r w:rsidRPr="00A426CF">
        <w:rPr>
          <w:rStyle w:val="Emphasis"/>
          <w:rFonts w:ascii="Arial" w:hAnsi="Arial" w:cs="Arial"/>
          <w:sz w:val="20"/>
          <w:szCs w:val="20"/>
        </w:rPr>
        <w:t>, 86</w:t>
      </w:r>
      <w:r w:rsidRPr="00A426CF">
        <w:rPr>
          <w:rFonts w:ascii="Arial" w:hAnsi="Arial" w:cs="Arial"/>
          <w:sz w:val="20"/>
          <w:szCs w:val="20"/>
        </w:rPr>
        <w:t xml:space="preserve">(3), 180–189. </w:t>
      </w:r>
      <w:hyperlink r:id="rId63" w:tgtFrame="_new" w:history="1">
        <w:r w:rsidRPr="00A426CF">
          <w:rPr>
            <w:rStyle w:val="Hyperlink"/>
            <w:rFonts w:ascii="Arial" w:hAnsi="Arial" w:cs="Arial"/>
            <w:sz w:val="20"/>
            <w:szCs w:val="20"/>
          </w:rPr>
          <w:t>https://doi.org/10.1055/a-1070-9325</w:t>
        </w:r>
      </w:hyperlink>
    </w:p>
    <w:p w14:paraId="30A3B2A8" w14:textId="77777777" w:rsidR="00A426CF" w:rsidRPr="00A426CF" w:rsidRDefault="00A426CF" w:rsidP="00A426CF">
      <w:pPr>
        <w:pStyle w:val="NormalWeb"/>
        <w:numPr>
          <w:ilvl w:val="0"/>
          <w:numId w:val="4"/>
        </w:numPr>
        <w:rPr>
          <w:rFonts w:ascii="Arial" w:hAnsi="Arial" w:cs="Arial"/>
          <w:sz w:val="20"/>
          <w:szCs w:val="20"/>
        </w:rPr>
      </w:pPr>
      <w:r w:rsidRPr="00A426CF">
        <w:rPr>
          <w:rFonts w:ascii="Arial" w:hAnsi="Arial" w:cs="Arial"/>
          <w:sz w:val="20"/>
          <w:szCs w:val="20"/>
        </w:rPr>
        <w:t xml:space="preserve">De Lima, L. P., &amp; De Paula Barbosa, A. (2021). A review of the lipolytic effects and the reduction of abdominal fat from bioactive compounds and Moro orange extracts. </w:t>
      </w:r>
      <w:proofErr w:type="spellStart"/>
      <w:r w:rsidRPr="00A426CF">
        <w:rPr>
          <w:rStyle w:val="Emphasis"/>
          <w:rFonts w:ascii="Arial" w:hAnsi="Arial" w:cs="Arial"/>
          <w:sz w:val="20"/>
          <w:szCs w:val="20"/>
        </w:rPr>
        <w:t>Heliyon</w:t>
      </w:r>
      <w:proofErr w:type="spellEnd"/>
      <w:r w:rsidRPr="00A426CF">
        <w:rPr>
          <w:rStyle w:val="Emphasis"/>
          <w:rFonts w:ascii="Arial" w:hAnsi="Arial" w:cs="Arial"/>
          <w:sz w:val="20"/>
          <w:szCs w:val="20"/>
        </w:rPr>
        <w:t>, 7</w:t>
      </w:r>
      <w:r w:rsidRPr="00A426CF">
        <w:rPr>
          <w:rFonts w:ascii="Arial" w:hAnsi="Arial" w:cs="Arial"/>
          <w:sz w:val="20"/>
          <w:szCs w:val="20"/>
        </w:rPr>
        <w:t xml:space="preserve">(8), e07695. </w:t>
      </w:r>
      <w:hyperlink r:id="rId64" w:tgtFrame="_new" w:history="1">
        <w:r w:rsidRPr="00A426CF">
          <w:rPr>
            <w:rStyle w:val="Hyperlink"/>
            <w:rFonts w:ascii="Arial" w:hAnsi="Arial" w:cs="Arial"/>
            <w:sz w:val="20"/>
            <w:szCs w:val="20"/>
          </w:rPr>
          <w:t>https://doi.org/10.1016/j.heliyon.2021.e07695</w:t>
        </w:r>
      </w:hyperlink>
    </w:p>
    <w:p w14:paraId="1309AA6E" w14:textId="77777777" w:rsidR="00A426CF" w:rsidRPr="00A426CF" w:rsidRDefault="00A426CF" w:rsidP="00A426CF">
      <w:pPr>
        <w:pStyle w:val="NormalWeb"/>
        <w:numPr>
          <w:ilvl w:val="0"/>
          <w:numId w:val="4"/>
        </w:numPr>
        <w:rPr>
          <w:rFonts w:ascii="Arial" w:hAnsi="Arial" w:cs="Arial"/>
          <w:sz w:val="20"/>
          <w:szCs w:val="20"/>
        </w:rPr>
      </w:pPr>
      <w:r w:rsidRPr="00A426CF">
        <w:rPr>
          <w:rFonts w:ascii="Arial" w:hAnsi="Arial" w:cs="Arial"/>
          <w:sz w:val="20"/>
          <w:szCs w:val="20"/>
        </w:rPr>
        <w:t xml:space="preserve">De Luna, F. C. F., Ferreira, W. A. S., </w:t>
      </w:r>
      <w:proofErr w:type="spellStart"/>
      <w:r w:rsidRPr="00A426CF">
        <w:rPr>
          <w:rFonts w:ascii="Arial" w:hAnsi="Arial" w:cs="Arial"/>
          <w:sz w:val="20"/>
          <w:szCs w:val="20"/>
        </w:rPr>
        <w:t>Casseb</w:t>
      </w:r>
      <w:proofErr w:type="spellEnd"/>
      <w:r w:rsidRPr="00A426CF">
        <w:rPr>
          <w:rFonts w:ascii="Arial" w:hAnsi="Arial" w:cs="Arial"/>
          <w:sz w:val="20"/>
          <w:szCs w:val="20"/>
        </w:rPr>
        <w:t xml:space="preserve">, S. M. M., &amp; De Oliveira, E. H. C. (2023). Anticancer potential of flavonoids: An overview with an emphasis on </w:t>
      </w:r>
      <w:proofErr w:type="spellStart"/>
      <w:r w:rsidRPr="00A426CF">
        <w:rPr>
          <w:rFonts w:ascii="Arial" w:hAnsi="Arial" w:cs="Arial"/>
          <w:sz w:val="20"/>
          <w:szCs w:val="20"/>
        </w:rPr>
        <w:t>tangeretin</w:t>
      </w:r>
      <w:proofErr w:type="spellEnd"/>
      <w:r w:rsidRPr="00A426CF">
        <w:rPr>
          <w:rFonts w:ascii="Arial" w:hAnsi="Arial" w:cs="Arial"/>
          <w:sz w:val="20"/>
          <w:szCs w:val="20"/>
        </w:rPr>
        <w:t xml:space="preserve">. </w:t>
      </w:r>
      <w:r w:rsidRPr="00A426CF">
        <w:rPr>
          <w:rStyle w:val="Emphasis"/>
          <w:rFonts w:ascii="Arial" w:hAnsi="Arial" w:cs="Arial"/>
          <w:sz w:val="20"/>
          <w:szCs w:val="20"/>
        </w:rPr>
        <w:t>Pharmaceuticals, 16</w:t>
      </w:r>
      <w:r w:rsidRPr="00A426CF">
        <w:rPr>
          <w:rFonts w:ascii="Arial" w:hAnsi="Arial" w:cs="Arial"/>
          <w:sz w:val="20"/>
          <w:szCs w:val="20"/>
        </w:rPr>
        <w:t xml:space="preserve">(9), 1229. </w:t>
      </w:r>
      <w:hyperlink r:id="rId65" w:tgtFrame="_new" w:history="1">
        <w:r w:rsidRPr="00A426CF">
          <w:rPr>
            <w:rStyle w:val="Hyperlink"/>
            <w:rFonts w:ascii="Arial" w:hAnsi="Arial" w:cs="Arial"/>
            <w:sz w:val="20"/>
            <w:szCs w:val="20"/>
          </w:rPr>
          <w:t>https://doi.org/10.3390/ph16091229</w:t>
        </w:r>
      </w:hyperlink>
    </w:p>
    <w:p w14:paraId="74DBF7CD" w14:textId="77777777" w:rsidR="00A426CF" w:rsidRPr="00A426CF" w:rsidRDefault="00A426CF" w:rsidP="00A426CF">
      <w:pPr>
        <w:pStyle w:val="NormalWeb"/>
        <w:numPr>
          <w:ilvl w:val="0"/>
          <w:numId w:val="4"/>
        </w:numPr>
        <w:rPr>
          <w:rFonts w:ascii="Arial" w:hAnsi="Arial" w:cs="Arial"/>
          <w:sz w:val="20"/>
          <w:szCs w:val="20"/>
        </w:rPr>
      </w:pPr>
      <w:r w:rsidRPr="00A426CF">
        <w:rPr>
          <w:rFonts w:ascii="Arial" w:hAnsi="Arial" w:cs="Arial"/>
          <w:sz w:val="20"/>
          <w:szCs w:val="20"/>
        </w:rPr>
        <w:t xml:space="preserve">De Souza Carvalho, J., Ramadan, D., De Paiva Gonçalves, V., </w:t>
      </w:r>
      <w:proofErr w:type="spellStart"/>
      <w:r w:rsidRPr="00A426CF">
        <w:rPr>
          <w:rFonts w:ascii="Arial" w:hAnsi="Arial" w:cs="Arial"/>
          <w:sz w:val="20"/>
          <w:szCs w:val="20"/>
        </w:rPr>
        <w:t>Maquera-Huacho</w:t>
      </w:r>
      <w:proofErr w:type="spellEnd"/>
      <w:r w:rsidRPr="00A426CF">
        <w:rPr>
          <w:rFonts w:ascii="Arial" w:hAnsi="Arial" w:cs="Arial"/>
          <w:sz w:val="20"/>
          <w:szCs w:val="20"/>
        </w:rPr>
        <w:t xml:space="preserve">, P. M., Assis, R. P., Lima, T. F. O., Brunetti, I. L., </w:t>
      </w:r>
      <w:proofErr w:type="spellStart"/>
      <w:r w:rsidRPr="00A426CF">
        <w:rPr>
          <w:rFonts w:ascii="Arial" w:hAnsi="Arial" w:cs="Arial"/>
          <w:sz w:val="20"/>
          <w:szCs w:val="20"/>
        </w:rPr>
        <w:t>Spolidorio</w:t>
      </w:r>
      <w:proofErr w:type="spellEnd"/>
      <w:r w:rsidRPr="00A426CF">
        <w:rPr>
          <w:rFonts w:ascii="Arial" w:hAnsi="Arial" w:cs="Arial"/>
          <w:sz w:val="20"/>
          <w:szCs w:val="20"/>
        </w:rPr>
        <w:t xml:space="preserve">, D. M. P., Cesar, T., </w:t>
      </w:r>
      <w:proofErr w:type="spellStart"/>
      <w:r w:rsidRPr="00A426CF">
        <w:rPr>
          <w:rFonts w:ascii="Arial" w:hAnsi="Arial" w:cs="Arial"/>
          <w:sz w:val="20"/>
          <w:szCs w:val="20"/>
        </w:rPr>
        <w:t>Manthey</w:t>
      </w:r>
      <w:proofErr w:type="spellEnd"/>
      <w:r w:rsidRPr="00A426CF">
        <w:rPr>
          <w:rFonts w:ascii="Arial" w:hAnsi="Arial" w:cs="Arial"/>
          <w:sz w:val="20"/>
          <w:szCs w:val="20"/>
        </w:rPr>
        <w:t xml:space="preserve">, J. A., &amp; </w:t>
      </w:r>
      <w:proofErr w:type="spellStart"/>
      <w:r w:rsidRPr="00A426CF">
        <w:rPr>
          <w:rFonts w:ascii="Arial" w:hAnsi="Arial" w:cs="Arial"/>
          <w:sz w:val="20"/>
          <w:szCs w:val="20"/>
        </w:rPr>
        <w:t>Spolidorio</w:t>
      </w:r>
      <w:proofErr w:type="spellEnd"/>
      <w:r w:rsidRPr="00A426CF">
        <w:rPr>
          <w:rFonts w:ascii="Arial" w:hAnsi="Arial" w:cs="Arial"/>
          <w:sz w:val="20"/>
          <w:szCs w:val="20"/>
        </w:rPr>
        <w:t xml:space="preserve">, L. C. (2021). Impact of citrus flavonoid supplementation on inflammation in lipopolysaccharide-induced </w:t>
      </w:r>
      <w:r w:rsidRPr="00A426CF">
        <w:rPr>
          <w:rFonts w:ascii="Arial" w:hAnsi="Arial" w:cs="Arial"/>
          <w:sz w:val="20"/>
          <w:szCs w:val="20"/>
        </w:rPr>
        <w:lastRenderedPageBreak/>
        <w:t xml:space="preserve">periodontal disease in mice. </w:t>
      </w:r>
      <w:r w:rsidRPr="00A426CF">
        <w:rPr>
          <w:rStyle w:val="Emphasis"/>
          <w:rFonts w:ascii="Arial" w:hAnsi="Arial" w:cs="Arial"/>
          <w:sz w:val="20"/>
          <w:szCs w:val="20"/>
        </w:rPr>
        <w:t>Food &amp; Function, 12</w:t>
      </w:r>
      <w:r w:rsidRPr="00A426CF">
        <w:rPr>
          <w:rFonts w:ascii="Arial" w:hAnsi="Arial" w:cs="Arial"/>
          <w:sz w:val="20"/>
          <w:szCs w:val="20"/>
        </w:rPr>
        <w:t xml:space="preserve">(11), 5007–5017. </w:t>
      </w:r>
      <w:hyperlink r:id="rId66" w:tgtFrame="_new" w:history="1">
        <w:r w:rsidRPr="00A426CF">
          <w:rPr>
            <w:rStyle w:val="Hyperlink"/>
            <w:rFonts w:ascii="Arial" w:hAnsi="Arial" w:cs="Arial"/>
            <w:sz w:val="20"/>
            <w:szCs w:val="20"/>
          </w:rPr>
          <w:t>https://doi.org/10.1039/d0fo03338c</w:t>
        </w:r>
      </w:hyperlink>
    </w:p>
    <w:p w14:paraId="35BE7C5E" w14:textId="77777777" w:rsidR="00A426CF" w:rsidRPr="00A426CF" w:rsidRDefault="00A426CF" w:rsidP="00A426CF">
      <w:pPr>
        <w:pStyle w:val="NormalWeb"/>
        <w:numPr>
          <w:ilvl w:val="0"/>
          <w:numId w:val="4"/>
        </w:numPr>
        <w:rPr>
          <w:rFonts w:ascii="Arial" w:hAnsi="Arial" w:cs="Arial"/>
          <w:sz w:val="20"/>
          <w:szCs w:val="20"/>
        </w:rPr>
      </w:pPr>
      <w:r w:rsidRPr="00A426CF">
        <w:rPr>
          <w:rFonts w:ascii="Arial" w:hAnsi="Arial" w:cs="Arial"/>
          <w:sz w:val="20"/>
          <w:szCs w:val="20"/>
        </w:rPr>
        <w:t xml:space="preserve">Demir, A., &amp; </w:t>
      </w:r>
      <w:proofErr w:type="spellStart"/>
      <w:r w:rsidRPr="00A426CF">
        <w:rPr>
          <w:rFonts w:ascii="Arial" w:hAnsi="Arial" w:cs="Arial"/>
          <w:sz w:val="20"/>
          <w:szCs w:val="20"/>
        </w:rPr>
        <w:t>Celik</w:t>
      </w:r>
      <w:proofErr w:type="spellEnd"/>
      <w:r w:rsidRPr="00A426CF">
        <w:rPr>
          <w:rFonts w:ascii="Arial" w:hAnsi="Arial" w:cs="Arial"/>
          <w:sz w:val="20"/>
          <w:szCs w:val="20"/>
        </w:rPr>
        <w:t>, I. (2022). Investigation of healing effects of lemon (</w:t>
      </w:r>
      <w:r w:rsidRPr="00A426CF">
        <w:rPr>
          <w:rStyle w:val="Emphasis"/>
          <w:rFonts w:ascii="Arial" w:hAnsi="Arial" w:cs="Arial"/>
          <w:sz w:val="20"/>
          <w:szCs w:val="20"/>
        </w:rPr>
        <w:t xml:space="preserve">Citrus </w:t>
      </w:r>
      <w:proofErr w:type="spellStart"/>
      <w:r w:rsidRPr="00A426CF">
        <w:rPr>
          <w:rStyle w:val="Emphasis"/>
          <w:rFonts w:ascii="Arial" w:hAnsi="Arial" w:cs="Arial"/>
          <w:sz w:val="20"/>
          <w:szCs w:val="20"/>
        </w:rPr>
        <w:t>limonum</w:t>
      </w:r>
      <w:proofErr w:type="spellEnd"/>
      <w:r w:rsidRPr="00A426CF">
        <w:rPr>
          <w:rFonts w:ascii="Arial" w:hAnsi="Arial" w:cs="Arial"/>
          <w:sz w:val="20"/>
          <w:szCs w:val="20"/>
        </w:rPr>
        <w:t xml:space="preserve">) seeds lyophilized extracts on experimental diabetic rats. </w:t>
      </w:r>
      <w:r w:rsidRPr="00A426CF">
        <w:rPr>
          <w:rStyle w:val="Emphasis"/>
          <w:rFonts w:ascii="Arial" w:hAnsi="Arial" w:cs="Arial"/>
          <w:sz w:val="20"/>
          <w:szCs w:val="20"/>
        </w:rPr>
        <w:t>Archives of Physiology and Biochemistry, 128</w:t>
      </w:r>
      <w:r w:rsidRPr="00A426CF">
        <w:rPr>
          <w:rFonts w:ascii="Arial" w:hAnsi="Arial" w:cs="Arial"/>
          <w:sz w:val="20"/>
          <w:szCs w:val="20"/>
        </w:rPr>
        <w:t xml:space="preserve">(2), 539–546. </w:t>
      </w:r>
      <w:hyperlink r:id="rId67" w:tgtFrame="_new" w:history="1">
        <w:r w:rsidRPr="00A426CF">
          <w:rPr>
            <w:rStyle w:val="Hyperlink"/>
            <w:rFonts w:ascii="Arial" w:hAnsi="Arial" w:cs="Arial"/>
            <w:sz w:val="20"/>
            <w:szCs w:val="20"/>
          </w:rPr>
          <w:t>https://doi.org/10.1080/13813455.2019.1702061</w:t>
        </w:r>
      </w:hyperlink>
    </w:p>
    <w:p w14:paraId="67B5F697" w14:textId="77777777" w:rsidR="00A426CF" w:rsidRPr="00A426CF" w:rsidRDefault="00A426CF" w:rsidP="00A426CF">
      <w:pPr>
        <w:pStyle w:val="NormalWeb"/>
        <w:numPr>
          <w:ilvl w:val="0"/>
          <w:numId w:val="4"/>
        </w:numPr>
        <w:rPr>
          <w:rFonts w:ascii="Arial" w:hAnsi="Arial" w:cs="Arial"/>
          <w:sz w:val="20"/>
          <w:szCs w:val="20"/>
        </w:rPr>
      </w:pPr>
      <w:proofErr w:type="spellStart"/>
      <w:r w:rsidRPr="00A426CF">
        <w:rPr>
          <w:rFonts w:ascii="Arial" w:hAnsi="Arial" w:cs="Arial"/>
          <w:sz w:val="20"/>
          <w:szCs w:val="20"/>
        </w:rPr>
        <w:t>Denaro</w:t>
      </w:r>
      <w:proofErr w:type="spellEnd"/>
      <w:r w:rsidRPr="00A426CF">
        <w:rPr>
          <w:rFonts w:ascii="Arial" w:hAnsi="Arial" w:cs="Arial"/>
          <w:sz w:val="20"/>
          <w:szCs w:val="20"/>
        </w:rPr>
        <w:t xml:space="preserve">, C., Stephenson, D., Müller, M. L. T. M., </w:t>
      </w:r>
      <w:proofErr w:type="spellStart"/>
      <w:r w:rsidRPr="00A426CF">
        <w:rPr>
          <w:rFonts w:ascii="Arial" w:hAnsi="Arial" w:cs="Arial"/>
          <w:sz w:val="20"/>
          <w:szCs w:val="20"/>
        </w:rPr>
        <w:t>Piccoli</w:t>
      </w:r>
      <w:proofErr w:type="spellEnd"/>
      <w:r w:rsidRPr="00A426CF">
        <w:rPr>
          <w:rFonts w:ascii="Arial" w:hAnsi="Arial" w:cs="Arial"/>
          <w:sz w:val="20"/>
          <w:szCs w:val="20"/>
        </w:rPr>
        <w:t xml:space="preserve">, B., &amp; </w:t>
      </w:r>
      <w:proofErr w:type="spellStart"/>
      <w:r w:rsidRPr="00A426CF">
        <w:rPr>
          <w:rFonts w:ascii="Arial" w:hAnsi="Arial" w:cs="Arial"/>
          <w:sz w:val="20"/>
          <w:szCs w:val="20"/>
        </w:rPr>
        <w:t>Azer</w:t>
      </w:r>
      <w:proofErr w:type="spellEnd"/>
      <w:r w:rsidRPr="00A426CF">
        <w:rPr>
          <w:rFonts w:ascii="Arial" w:hAnsi="Arial" w:cs="Arial"/>
          <w:sz w:val="20"/>
          <w:szCs w:val="20"/>
        </w:rPr>
        <w:t xml:space="preserve">, K. (2024). Advancing precision medicine therapeutics for Parkinson’s utilizing a shared quantitative systems pharmacology model and framework. </w:t>
      </w:r>
      <w:r w:rsidRPr="00A426CF">
        <w:rPr>
          <w:rStyle w:val="Emphasis"/>
          <w:rFonts w:ascii="Arial" w:hAnsi="Arial" w:cs="Arial"/>
          <w:sz w:val="20"/>
          <w:szCs w:val="20"/>
        </w:rPr>
        <w:t>Frontiers in Systems Biology, 4</w:t>
      </w:r>
      <w:r w:rsidRPr="00A426CF">
        <w:rPr>
          <w:rFonts w:ascii="Arial" w:hAnsi="Arial" w:cs="Arial"/>
          <w:sz w:val="20"/>
          <w:szCs w:val="20"/>
        </w:rPr>
        <w:t xml:space="preserve">, 1351555. </w:t>
      </w:r>
      <w:hyperlink r:id="rId68" w:tgtFrame="_new" w:history="1">
        <w:r w:rsidRPr="00A426CF">
          <w:rPr>
            <w:rStyle w:val="Hyperlink"/>
            <w:rFonts w:ascii="Arial" w:hAnsi="Arial" w:cs="Arial"/>
            <w:sz w:val="20"/>
            <w:szCs w:val="20"/>
          </w:rPr>
          <w:t>https://doi.org/10.3389/fsysb.2024.1351555</w:t>
        </w:r>
      </w:hyperlink>
    </w:p>
    <w:p w14:paraId="4AC1F3E5" w14:textId="77777777" w:rsidR="00A426CF" w:rsidRPr="00A426CF" w:rsidRDefault="00A426CF" w:rsidP="00A426CF">
      <w:pPr>
        <w:pStyle w:val="NormalWeb"/>
        <w:numPr>
          <w:ilvl w:val="0"/>
          <w:numId w:val="4"/>
        </w:numPr>
        <w:rPr>
          <w:rFonts w:ascii="Arial" w:hAnsi="Arial" w:cs="Arial"/>
          <w:sz w:val="20"/>
          <w:szCs w:val="20"/>
        </w:rPr>
      </w:pPr>
      <w:proofErr w:type="spellStart"/>
      <w:r w:rsidRPr="00A426CF">
        <w:rPr>
          <w:rFonts w:ascii="Arial" w:hAnsi="Arial" w:cs="Arial"/>
          <w:sz w:val="20"/>
          <w:szCs w:val="20"/>
        </w:rPr>
        <w:t>Dhir</w:t>
      </w:r>
      <w:proofErr w:type="spellEnd"/>
      <w:r w:rsidRPr="00A426CF">
        <w:rPr>
          <w:rFonts w:ascii="Arial" w:hAnsi="Arial" w:cs="Arial"/>
          <w:sz w:val="20"/>
          <w:szCs w:val="20"/>
        </w:rPr>
        <w:t xml:space="preserve">, S., Tarasenko, M., Napoli, E., &amp; </w:t>
      </w:r>
      <w:proofErr w:type="spellStart"/>
      <w:r w:rsidRPr="00A426CF">
        <w:rPr>
          <w:rFonts w:ascii="Arial" w:hAnsi="Arial" w:cs="Arial"/>
          <w:sz w:val="20"/>
          <w:szCs w:val="20"/>
        </w:rPr>
        <w:t>Giulivi</w:t>
      </w:r>
      <w:proofErr w:type="spellEnd"/>
      <w:r w:rsidRPr="00A426CF">
        <w:rPr>
          <w:rFonts w:ascii="Arial" w:hAnsi="Arial" w:cs="Arial"/>
          <w:sz w:val="20"/>
          <w:szCs w:val="20"/>
        </w:rPr>
        <w:t xml:space="preserve">, C. (2019). Neurological, psychiatric, and biochemical aspects of thiamine deficiency in children and adults. </w:t>
      </w:r>
      <w:r w:rsidRPr="00A426CF">
        <w:rPr>
          <w:rStyle w:val="Emphasis"/>
          <w:rFonts w:ascii="Arial" w:hAnsi="Arial" w:cs="Arial"/>
          <w:sz w:val="20"/>
          <w:szCs w:val="20"/>
        </w:rPr>
        <w:t>Frontiers in Psychiatry, 10</w:t>
      </w:r>
      <w:r w:rsidRPr="00A426CF">
        <w:rPr>
          <w:rFonts w:ascii="Arial" w:hAnsi="Arial" w:cs="Arial"/>
          <w:sz w:val="20"/>
          <w:szCs w:val="20"/>
        </w:rPr>
        <w:t xml:space="preserve">, 207. </w:t>
      </w:r>
      <w:hyperlink r:id="rId69" w:tgtFrame="_new" w:history="1">
        <w:r w:rsidRPr="00A426CF">
          <w:rPr>
            <w:rStyle w:val="Hyperlink"/>
            <w:rFonts w:ascii="Arial" w:hAnsi="Arial" w:cs="Arial"/>
            <w:sz w:val="20"/>
            <w:szCs w:val="20"/>
          </w:rPr>
          <w:t>https://doi.org/10.3389/fpsyt.2019.00207</w:t>
        </w:r>
      </w:hyperlink>
    </w:p>
    <w:p w14:paraId="0DB66765" w14:textId="77777777" w:rsidR="00A426CF" w:rsidRPr="00A426CF" w:rsidRDefault="00A426CF" w:rsidP="00A426CF">
      <w:pPr>
        <w:pStyle w:val="NormalWeb"/>
        <w:numPr>
          <w:ilvl w:val="0"/>
          <w:numId w:val="4"/>
        </w:numPr>
        <w:rPr>
          <w:rFonts w:ascii="Arial" w:hAnsi="Arial" w:cs="Arial"/>
          <w:sz w:val="20"/>
          <w:szCs w:val="20"/>
        </w:rPr>
      </w:pPr>
      <w:proofErr w:type="spellStart"/>
      <w:r w:rsidRPr="00A426CF">
        <w:rPr>
          <w:rFonts w:ascii="Arial" w:hAnsi="Arial" w:cs="Arial"/>
          <w:sz w:val="20"/>
          <w:szCs w:val="20"/>
        </w:rPr>
        <w:t>Dhuique</w:t>
      </w:r>
      <w:proofErr w:type="spellEnd"/>
      <w:r w:rsidRPr="00A426CF">
        <w:rPr>
          <w:rFonts w:ascii="Arial" w:hAnsi="Arial" w:cs="Arial"/>
          <w:sz w:val="20"/>
          <w:szCs w:val="20"/>
        </w:rPr>
        <w:t xml:space="preserve">-Mayer, C., </w:t>
      </w:r>
      <w:proofErr w:type="spellStart"/>
      <w:r w:rsidRPr="00A426CF">
        <w:rPr>
          <w:rFonts w:ascii="Arial" w:hAnsi="Arial" w:cs="Arial"/>
          <w:sz w:val="20"/>
          <w:szCs w:val="20"/>
        </w:rPr>
        <w:t>Gence</w:t>
      </w:r>
      <w:proofErr w:type="spellEnd"/>
      <w:r w:rsidRPr="00A426CF">
        <w:rPr>
          <w:rFonts w:ascii="Arial" w:hAnsi="Arial" w:cs="Arial"/>
          <w:sz w:val="20"/>
          <w:szCs w:val="20"/>
        </w:rPr>
        <w:t xml:space="preserve">, L., </w:t>
      </w:r>
      <w:proofErr w:type="spellStart"/>
      <w:r w:rsidRPr="00A426CF">
        <w:rPr>
          <w:rFonts w:ascii="Arial" w:hAnsi="Arial" w:cs="Arial"/>
          <w:sz w:val="20"/>
          <w:szCs w:val="20"/>
        </w:rPr>
        <w:t>Portet</w:t>
      </w:r>
      <w:proofErr w:type="spellEnd"/>
      <w:r w:rsidRPr="00A426CF">
        <w:rPr>
          <w:rFonts w:ascii="Arial" w:hAnsi="Arial" w:cs="Arial"/>
          <w:sz w:val="20"/>
          <w:szCs w:val="20"/>
        </w:rPr>
        <w:t xml:space="preserve">, K., </w:t>
      </w:r>
      <w:proofErr w:type="spellStart"/>
      <w:r w:rsidRPr="00A426CF">
        <w:rPr>
          <w:rFonts w:ascii="Arial" w:hAnsi="Arial" w:cs="Arial"/>
          <w:sz w:val="20"/>
          <w:szCs w:val="20"/>
        </w:rPr>
        <w:t>Tousch</w:t>
      </w:r>
      <w:proofErr w:type="spellEnd"/>
      <w:r w:rsidRPr="00A426CF">
        <w:rPr>
          <w:rFonts w:ascii="Arial" w:hAnsi="Arial" w:cs="Arial"/>
          <w:sz w:val="20"/>
          <w:szCs w:val="20"/>
        </w:rPr>
        <w:t xml:space="preserve">, D., &amp; </w:t>
      </w:r>
      <w:proofErr w:type="spellStart"/>
      <w:r w:rsidRPr="00A426CF">
        <w:rPr>
          <w:rFonts w:ascii="Arial" w:hAnsi="Arial" w:cs="Arial"/>
          <w:sz w:val="20"/>
          <w:szCs w:val="20"/>
        </w:rPr>
        <w:t>Poucheret</w:t>
      </w:r>
      <w:proofErr w:type="spellEnd"/>
      <w:r w:rsidRPr="00A426CF">
        <w:rPr>
          <w:rFonts w:ascii="Arial" w:hAnsi="Arial" w:cs="Arial"/>
          <w:sz w:val="20"/>
          <w:szCs w:val="20"/>
        </w:rPr>
        <w:t xml:space="preserve">, P. (2020). Preventive action of retinoids in metabolic syndrome/type 2 diabetic rats fed with citrus functional food enriched in β-cryptoxanthin. </w:t>
      </w:r>
      <w:r w:rsidRPr="00A426CF">
        <w:rPr>
          <w:rStyle w:val="Emphasis"/>
          <w:rFonts w:ascii="Arial" w:hAnsi="Arial" w:cs="Arial"/>
          <w:sz w:val="20"/>
          <w:szCs w:val="20"/>
        </w:rPr>
        <w:t>Food &amp; Function, 11</w:t>
      </w:r>
      <w:r w:rsidRPr="00A426CF">
        <w:rPr>
          <w:rFonts w:ascii="Arial" w:hAnsi="Arial" w:cs="Arial"/>
          <w:sz w:val="20"/>
          <w:szCs w:val="20"/>
        </w:rPr>
        <w:t xml:space="preserve">(10), 9263–9271. </w:t>
      </w:r>
      <w:hyperlink r:id="rId70" w:tgtFrame="_new" w:history="1">
        <w:r w:rsidRPr="00A426CF">
          <w:rPr>
            <w:rStyle w:val="Hyperlink"/>
            <w:rFonts w:ascii="Arial" w:hAnsi="Arial" w:cs="Arial"/>
            <w:sz w:val="20"/>
            <w:szCs w:val="20"/>
          </w:rPr>
          <w:t>https://doi.org/10.1039/d0fo02430a</w:t>
        </w:r>
      </w:hyperlink>
    </w:p>
    <w:p w14:paraId="29A940F2" w14:textId="77777777" w:rsidR="00A426CF" w:rsidRPr="00A426CF" w:rsidRDefault="00A426CF" w:rsidP="00A426CF">
      <w:pPr>
        <w:pStyle w:val="NormalWeb"/>
        <w:numPr>
          <w:ilvl w:val="0"/>
          <w:numId w:val="4"/>
        </w:numPr>
        <w:rPr>
          <w:rFonts w:ascii="Arial" w:hAnsi="Arial" w:cs="Arial"/>
          <w:sz w:val="20"/>
          <w:szCs w:val="20"/>
        </w:rPr>
      </w:pPr>
      <w:proofErr w:type="spellStart"/>
      <w:r w:rsidRPr="00A426CF">
        <w:rPr>
          <w:rFonts w:ascii="Arial" w:hAnsi="Arial" w:cs="Arial"/>
          <w:sz w:val="20"/>
          <w:szCs w:val="20"/>
        </w:rPr>
        <w:t>Dulińska-Litewka</w:t>
      </w:r>
      <w:proofErr w:type="spellEnd"/>
      <w:r w:rsidRPr="00A426CF">
        <w:rPr>
          <w:rFonts w:ascii="Arial" w:hAnsi="Arial" w:cs="Arial"/>
          <w:sz w:val="20"/>
          <w:szCs w:val="20"/>
        </w:rPr>
        <w:t xml:space="preserve">, J., </w:t>
      </w:r>
      <w:proofErr w:type="spellStart"/>
      <w:r w:rsidRPr="00A426CF">
        <w:rPr>
          <w:rFonts w:ascii="Arial" w:hAnsi="Arial" w:cs="Arial"/>
          <w:sz w:val="20"/>
          <w:szCs w:val="20"/>
        </w:rPr>
        <w:t>Sharoni</w:t>
      </w:r>
      <w:proofErr w:type="spellEnd"/>
      <w:r w:rsidRPr="00A426CF">
        <w:rPr>
          <w:rFonts w:ascii="Arial" w:hAnsi="Arial" w:cs="Arial"/>
          <w:sz w:val="20"/>
          <w:szCs w:val="20"/>
        </w:rPr>
        <w:t xml:space="preserve">, Y., </w:t>
      </w:r>
      <w:proofErr w:type="spellStart"/>
      <w:r w:rsidRPr="00A426CF">
        <w:rPr>
          <w:rFonts w:ascii="Arial" w:hAnsi="Arial" w:cs="Arial"/>
          <w:sz w:val="20"/>
          <w:szCs w:val="20"/>
        </w:rPr>
        <w:t>Hałubiec</w:t>
      </w:r>
      <w:proofErr w:type="spellEnd"/>
      <w:r w:rsidRPr="00A426CF">
        <w:rPr>
          <w:rFonts w:ascii="Arial" w:hAnsi="Arial" w:cs="Arial"/>
          <w:sz w:val="20"/>
          <w:szCs w:val="20"/>
        </w:rPr>
        <w:t xml:space="preserve">, P., </w:t>
      </w:r>
      <w:proofErr w:type="spellStart"/>
      <w:r w:rsidRPr="00A426CF">
        <w:rPr>
          <w:rFonts w:ascii="Arial" w:hAnsi="Arial" w:cs="Arial"/>
          <w:sz w:val="20"/>
          <w:szCs w:val="20"/>
        </w:rPr>
        <w:t>Łazarczyk</w:t>
      </w:r>
      <w:proofErr w:type="spellEnd"/>
      <w:r w:rsidRPr="00A426CF">
        <w:rPr>
          <w:rFonts w:ascii="Arial" w:hAnsi="Arial" w:cs="Arial"/>
          <w:sz w:val="20"/>
          <w:szCs w:val="20"/>
        </w:rPr>
        <w:t xml:space="preserve">, A., </w:t>
      </w:r>
      <w:proofErr w:type="spellStart"/>
      <w:r w:rsidRPr="00A426CF">
        <w:rPr>
          <w:rFonts w:ascii="Arial" w:hAnsi="Arial" w:cs="Arial"/>
          <w:sz w:val="20"/>
          <w:szCs w:val="20"/>
        </w:rPr>
        <w:t>Szafrański</w:t>
      </w:r>
      <w:proofErr w:type="spellEnd"/>
      <w:r w:rsidRPr="00A426CF">
        <w:rPr>
          <w:rFonts w:ascii="Arial" w:hAnsi="Arial" w:cs="Arial"/>
          <w:sz w:val="20"/>
          <w:szCs w:val="20"/>
        </w:rPr>
        <w:t xml:space="preserve">, O., </w:t>
      </w:r>
      <w:proofErr w:type="spellStart"/>
      <w:r w:rsidRPr="00A426CF">
        <w:rPr>
          <w:rFonts w:ascii="Arial" w:hAnsi="Arial" w:cs="Arial"/>
          <w:sz w:val="20"/>
          <w:szCs w:val="20"/>
        </w:rPr>
        <w:t>McCubrey</w:t>
      </w:r>
      <w:proofErr w:type="spellEnd"/>
      <w:r w:rsidRPr="00A426CF">
        <w:rPr>
          <w:rFonts w:ascii="Arial" w:hAnsi="Arial" w:cs="Arial"/>
          <w:sz w:val="20"/>
          <w:szCs w:val="20"/>
        </w:rPr>
        <w:t xml:space="preserve">, J. A., </w:t>
      </w:r>
      <w:proofErr w:type="spellStart"/>
      <w:r w:rsidRPr="00A426CF">
        <w:rPr>
          <w:rFonts w:ascii="Arial" w:hAnsi="Arial" w:cs="Arial"/>
          <w:sz w:val="20"/>
          <w:szCs w:val="20"/>
        </w:rPr>
        <w:t>Gąsiorkiewicz</w:t>
      </w:r>
      <w:proofErr w:type="spellEnd"/>
      <w:r w:rsidRPr="00A426CF">
        <w:rPr>
          <w:rFonts w:ascii="Arial" w:hAnsi="Arial" w:cs="Arial"/>
          <w:sz w:val="20"/>
          <w:szCs w:val="20"/>
        </w:rPr>
        <w:t xml:space="preserve">, B., </w:t>
      </w:r>
      <w:proofErr w:type="spellStart"/>
      <w:r w:rsidRPr="00A426CF">
        <w:rPr>
          <w:rFonts w:ascii="Arial" w:hAnsi="Arial" w:cs="Arial"/>
          <w:sz w:val="20"/>
          <w:szCs w:val="20"/>
        </w:rPr>
        <w:t>Laidler</w:t>
      </w:r>
      <w:proofErr w:type="spellEnd"/>
      <w:r w:rsidRPr="00A426CF">
        <w:rPr>
          <w:rFonts w:ascii="Arial" w:hAnsi="Arial" w:cs="Arial"/>
          <w:sz w:val="20"/>
          <w:szCs w:val="20"/>
        </w:rPr>
        <w:t xml:space="preserve">, P., &amp; Bohn, T. (2021). Recent progress in discovering the role of carotenoids and their metabolites in prostatic physiology and pathology with a focus on prostate cancer—A review—Part I: Molecular mechanisms of carotenoid action. </w:t>
      </w:r>
      <w:r w:rsidRPr="00A426CF">
        <w:rPr>
          <w:rStyle w:val="Emphasis"/>
          <w:rFonts w:ascii="Arial" w:hAnsi="Arial" w:cs="Arial"/>
          <w:sz w:val="20"/>
          <w:szCs w:val="20"/>
        </w:rPr>
        <w:t>Antioxidants, 10</w:t>
      </w:r>
      <w:r w:rsidRPr="00A426CF">
        <w:rPr>
          <w:rFonts w:ascii="Arial" w:hAnsi="Arial" w:cs="Arial"/>
          <w:sz w:val="20"/>
          <w:szCs w:val="20"/>
        </w:rPr>
        <w:t xml:space="preserve">(4), 585. </w:t>
      </w:r>
      <w:hyperlink r:id="rId71" w:tgtFrame="_new" w:history="1">
        <w:r w:rsidRPr="00A426CF">
          <w:rPr>
            <w:rStyle w:val="Hyperlink"/>
            <w:rFonts w:ascii="Arial" w:hAnsi="Arial" w:cs="Arial"/>
            <w:sz w:val="20"/>
            <w:szCs w:val="20"/>
          </w:rPr>
          <w:t>https://doi.org/10.3390/antiox10040585</w:t>
        </w:r>
      </w:hyperlink>
    </w:p>
    <w:p w14:paraId="5D2D40AE" w14:textId="77777777" w:rsidR="00A426CF" w:rsidRPr="00A426CF" w:rsidRDefault="00A426CF" w:rsidP="00A426CF">
      <w:pPr>
        <w:pStyle w:val="NormalWeb"/>
        <w:numPr>
          <w:ilvl w:val="0"/>
          <w:numId w:val="4"/>
        </w:numPr>
        <w:rPr>
          <w:rFonts w:ascii="Arial" w:hAnsi="Arial" w:cs="Arial"/>
          <w:sz w:val="20"/>
          <w:szCs w:val="20"/>
        </w:rPr>
      </w:pPr>
      <w:proofErr w:type="spellStart"/>
      <w:r w:rsidRPr="00A426CF">
        <w:rPr>
          <w:rFonts w:ascii="Arial" w:hAnsi="Arial" w:cs="Arial"/>
          <w:sz w:val="20"/>
          <w:szCs w:val="20"/>
        </w:rPr>
        <w:t>Ekmekcioglu</w:t>
      </w:r>
      <w:proofErr w:type="spellEnd"/>
      <w:r w:rsidRPr="00A426CF">
        <w:rPr>
          <w:rFonts w:ascii="Arial" w:hAnsi="Arial" w:cs="Arial"/>
          <w:sz w:val="20"/>
          <w:szCs w:val="20"/>
        </w:rPr>
        <w:t xml:space="preserve">, C., </w:t>
      </w:r>
      <w:proofErr w:type="spellStart"/>
      <w:r w:rsidRPr="00A426CF">
        <w:rPr>
          <w:rFonts w:ascii="Arial" w:hAnsi="Arial" w:cs="Arial"/>
          <w:sz w:val="20"/>
          <w:szCs w:val="20"/>
        </w:rPr>
        <w:t>Elmadfa</w:t>
      </w:r>
      <w:proofErr w:type="spellEnd"/>
      <w:r w:rsidRPr="00A426CF">
        <w:rPr>
          <w:rFonts w:ascii="Arial" w:hAnsi="Arial" w:cs="Arial"/>
          <w:sz w:val="20"/>
          <w:szCs w:val="20"/>
        </w:rPr>
        <w:t xml:space="preserve">, I., Meyer, A. L., &amp; </w:t>
      </w:r>
      <w:proofErr w:type="spellStart"/>
      <w:r w:rsidRPr="00A426CF">
        <w:rPr>
          <w:rFonts w:ascii="Arial" w:hAnsi="Arial" w:cs="Arial"/>
          <w:sz w:val="20"/>
          <w:szCs w:val="20"/>
        </w:rPr>
        <w:t>Moeslinger</w:t>
      </w:r>
      <w:proofErr w:type="spellEnd"/>
      <w:r w:rsidRPr="00A426CF">
        <w:rPr>
          <w:rFonts w:ascii="Arial" w:hAnsi="Arial" w:cs="Arial"/>
          <w:sz w:val="20"/>
          <w:szCs w:val="20"/>
        </w:rPr>
        <w:t xml:space="preserve">, T. (2015). The role of dietary potassium in hypertension and diabetes. </w:t>
      </w:r>
      <w:r w:rsidRPr="00A426CF">
        <w:rPr>
          <w:rStyle w:val="Emphasis"/>
          <w:rFonts w:ascii="Arial" w:hAnsi="Arial" w:cs="Arial"/>
          <w:sz w:val="20"/>
          <w:szCs w:val="20"/>
        </w:rPr>
        <w:t>Journal of Physiology and Biochemistry, 72</w:t>
      </w:r>
      <w:r w:rsidRPr="00A426CF">
        <w:rPr>
          <w:rFonts w:ascii="Arial" w:hAnsi="Arial" w:cs="Arial"/>
          <w:sz w:val="20"/>
          <w:szCs w:val="20"/>
        </w:rPr>
        <w:t xml:space="preserve">(1), 93–106. </w:t>
      </w:r>
      <w:hyperlink r:id="rId72" w:tgtFrame="_new" w:history="1">
        <w:r w:rsidRPr="00A426CF">
          <w:rPr>
            <w:rStyle w:val="Hyperlink"/>
            <w:rFonts w:ascii="Arial" w:hAnsi="Arial" w:cs="Arial"/>
            <w:sz w:val="20"/>
            <w:szCs w:val="20"/>
          </w:rPr>
          <w:t>https://doi.org/10.1007/s13105-015-0449-1</w:t>
        </w:r>
      </w:hyperlink>
    </w:p>
    <w:p w14:paraId="2C1738F7" w14:textId="77777777" w:rsidR="00A426CF" w:rsidRPr="00A426CF" w:rsidRDefault="00A426CF" w:rsidP="00A426CF">
      <w:pPr>
        <w:pStyle w:val="NormalWeb"/>
        <w:numPr>
          <w:ilvl w:val="0"/>
          <w:numId w:val="4"/>
        </w:numPr>
        <w:rPr>
          <w:rFonts w:ascii="Arial" w:hAnsi="Arial" w:cs="Arial"/>
          <w:sz w:val="20"/>
          <w:szCs w:val="20"/>
        </w:rPr>
      </w:pPr>
      <w:proofErr w:type="spellStart"/>
      <w:r w:rsidRPr="00A426CF">
        <w:rPr>
          <w:rFonts w:ascii="Arial" w:hAnsi="Arial" w:cs="Arial"/>
          <w:sz w:val="20"/>
          <w:szCs w:val="20"/>
        </w:rPr>
        <w:t>Fallahi</w:t>
      </w:r>
      <w:proofErr w:type="spellEnd"/>
      <w:r w:rsidRPr="00A426CF">
        <w:rPr>
          <w:rFonts w:ascii="Arial" w:hAnsi="Arial" w:cs="Arial"/>
          <w:sz w:val="20"/>
          <w:szCs w:val="20"/>
        </w:rPr>
        <w:t xml:space="preserve">, F., </w:t>
      </w:r>
      <w:proofErr w:type="spellStart"/>
      <w:r w:rsidRPr="00A426CF">
        <w:rPr>
          <w:rFonts w:ascii="Arial" w:hAnsi="Arial" w:cs="Arial"/>
          <w:sz w:val="20"/>
          <w:szCs w:val="20"/>
        </w:rPr>
        <w:t>Roghani</w:t>
      </w:r>
      <w:proofErr w:type="spellEnd"/>
      <w:r w:rsidRPr="00A426CF">
        <w:rPr>
          <w:rFonts w:ascii="Arial" w:hAnsi="Arial" w:cs="Arial"/>
          <w:sz w:val="20"/>
          <w:szCs w:val="20"/>
        </w:rPr>
        <w:t xml:space="preserve">, M., &amp; </w:t>
      </w:r>
      <w:proofErr w:type="spellStart"/>
      <w:r w:rsidRPr="00A426CF">
        <w:rPr>
          <w:rFonts w:ascii="Arial" w:hAnsi="Arial" w:cs="Arial"/>
          <w:sz w:val="20"/>
          <w:szCs w:val="20"/>
        </w:rPr>
        <w:t>Moghadami</w:t>
      </w:r>
      <w:proofErr w:type="spellEnd"/>
      <w:r w:rsidRPr="00A426CF">
        <w:rPr>
          <w:rFonts w:ascii="Arial" w:hAnsi="Arial" w:cs="Arial"/>
          <w:sz w:val="20"/>
          <w:szCs w:val="20"/>
        </w:rPr>
        <w:t xml:space="preserve">, S. (2012). Citrus flavonoid naringenin improves aortic reactivity in streptozotocin-diabetic rats. </w:t>
      </w:r>
      <w:r w:rsidRPr="00A426CF">
        <w:rPr>
          <w:rStyle w:val="Emphasis"/>
          <w:rFonts w:ascii="Arial" w:hAnsi="Arial" w:cs="Arial"/>
          <w:sz w:val="20"/>
          <w:szCs w:val="20"/>
        </w:rPr>
        <w:t>Indian Journal of Pharmacology, 44</w:t>
      </w:r>
      <w:r w:rsidRPr="00A426CF">
        <w:rPr>
          <w:rFonts w:ascii="Arial" w:hAnsi="Arial" w:cs="Arial"/>
          <w:sz w:val="20"/>
          <w:szCs w:val="20"/>
        </w:rPr>
        <w:t xml:space="preserve">(3), 382. </w:t>
      </w:r>
      <w:hyperlink r:id="rId73" w:tgtFrame="_new" w:history="1">
        <w:r w:rsidRPr="00A426CF">
          <w:rPr>
            <w:rStyle w:val="Hyperlink"/>
            <w:rFonts w:ascii="Arial" w:hAnsi="Arial" w:cs="Arial"/>
            <w:sz w:val="20"/>
            <w:szCs w:val="20"/>
          </w:rPr>
          <w:t>https://doi.org/10.4103/0253-7613.96350</w:t>
        </w:r>
      </w:hyperlink>
    </w:p>
    <w:p w14:paraId="11F128D6" w14:textId="77777777" w:rsidR="00A426CF" w:rsidRPr="00A426CF" w:rsidRDefault="00A426CF" w:rsidP="00A426CF">
      <w:pPr>
        <w:pStyle w:val="NormalWeb"/>
        <w:numPr>
          <w:ilvl w:val="0"/>
          <w:numId w:val="4"/>
        </w:numPr>
        <w:rPr>
          <w:rFonts w:ascii="Arial" w:hAnsi="Arial" w:cs="Arial"/>
          <w:sz w:val="20"/>
          <w:szCs w:val="20"/>
        </w:rPr>
      </w:pPr>
      <w:r w:rsidRPr="00A426CF">
        <w:rPr>
          <w:rFonts w:ascii="Arial" w:hAnsi="Arial" w:cs="Arial"/>
          <w:sz w:val="20"/>
          <w:szCs w:val="20"/>
        </w:rPr>
        <w:t xml:space="preserve">Fang, J., Cao, Z., Song, X., Zhang, X., Mai, B., Wen, T., Lin, J., Chen, J., Chi, Y., Su, T., &amp; Xiao, F. (2020). </w:t>
      </w:r>
      <w:proofErr w:type="spellStart"/>
      <w:r w:rsidRPr="00A426CF">
        <w:rPr>
          <w:rFonts w:ascii="Arial" w:hAnsi="Arial" w:cs="Arial"/>
          <w:sz w:val="20"/>
          <w:szCs w:val="20"/>
        </w:rPr>
        <w:t>Rhoifolin</w:t>
      </w:r>
      <w:proofErr w:type="spellEnd"/>
      <w:r w:rsidRPr="00A426CF">
        <w:rPr>
          <w:rFonts w:ascii="Arial" w:hAnsi="Arial" w:cs="Arial"/>
          <w:sz w:val="20"/>
          <w:szCs w:val="20"/>
        </w:rPr>
        <w:t xml:space="preserve"> alleviates inflammation of acute inflammation animal models and LPS-induced RAW264.7 cells via IKKβ/NF-</w:t>
      </w:r>
      <w:proofErr w:type="spellStart"/>
      <w:r w:rsidRPr="00A426CF">
        <w:rPr>
          <w:rFonts w:ascii="Arial" w:hAnsi="Arial" w:cs="Arial"/>
          <w:sz w:val="20"/>
          <w:szCs w:val="20"/>
        </w:rPr>
        <w:t>κB</w:t>
      </w:r>
      <w:proofErr w:type="spellEnd"/>
      <w:r w:rsidRPr="00A426CF">
        <w:rPr>
          <w:rFonts w:ascii="Arial" w:hAnsi="Arial" w:cs="Arial"/>
          <w:sz w:val="20"/>
          <w:szCs w:val="20"/>
        </w:rPr>
        <w:t xml:space="preserve"> </w:t>
      </w:r>
      <w:proofErr w:type="spellStart"/>
      <w:r w:rsidRPr="00A426CF">
        <w:rPr>
          <w:rFonts w:ascii="Arial" w:hAnsi="Arial" w:cs="Arial"/>
          <w:sz w:val="20"/>
          <w:szCs w:val="20"/>
        </w:rPr>
        <w:t>signaling</w:t>
      </w:r>
      <w:proofErr w:type="spellEnd"/>
      <w:r w:rsidRPr="00A426CF">
        <w:rPr>
          <w:rFonts w:ascii="Arial" w:hAnsi="Arial" w:cs="Arial"/>
          <w:sz w:val="20"/>
          <w:szCs w:val="20"/>
        </w:rPr>
        <w:t xml:space="preserve"> pathway. </w:t>
      </w:r>
      <w:r w:rsidRPr="00A426CF">
        <w:rPr>
          <w:rStyle w:val="Emphasis"/>
          <w:rFonts w:ascii="Arial" w:hAnsi="Arial" w:cs="Arial"/>
          <w:sz w:val="20"/>
          <w:szCs w:val="20"/>
        </w:rPr>
        <w:t>Inflammation, 43</w:t>
      </w:r>
      <w:r w:rsidRPr="00A426CF">
        <w:rPr>
          <w:rFonts w:ascii="Arial" w:hAnsi="Arial" w:cs="Arial"/>
          <w:sz w:val="20"/>
          <w:szCs w:val="20"/>
        </w:rPr>
        <w:t xml:space="preserve">(6), 2191–2201. </w:t>
      </w:r>
      <w:hyperlink r:id="rId74" w:tgtFrame="_new" w:history="1">
        <w:r w:rsidRPr="00A426CF">
          <w:rPr>
            <w:rStyle w:val="Hyperlink"/>
            <w:rFonts w:ascii="Arial" w:hAnsi="Arial" w:cs="Arial"/>
            <w:sz w:val="20"/>
            <w:szCs w:val="20"/>
          </w:rPr>
          <w:t>https://doi.org/10.1007/s10753-020-01286-x</w:t>
        </w:r>
      </w:hyperlink>
    </w:p>
    <w:p w14:paraId="6BB849B2" w14:textId="77777777" w:rsidR="00A426CF" w:rsidRPr="00A426CF" w:rsidRDefault="00A426CF" w:rsidP="00A426CF">
      <w:pPr>
        <w:pStyle w:val="NormalWeb"/>
        <w:numPr>
          <w:ilvl w:val="0"/>
          <w:numId w:val="4"/>
        </w:numPr>
        <w:rPr>
          <w:rFonts w:ascii="Arial" w:hAnsi="Arial" w:cs="Arial"/>
          <w:sz w:val="20"/>
          <w:szCs w:val="20"/>
        </w:rPr>
      </w:pPr>
      <w:r w:rsidRPr="00A426CF">
        <w:rPr>
          <w:rFonts w:ascii="Arial" w:hAnsi="Arial" w:cs="Arial"/>
          <w:sz w:val="20"/>
          <w:szCs w:val="20"/>
        </w:rPr>
        <w:t>Favela-Hernández, J., González-Santiago, O., Ramírez-Cabrera, M., Esquivel-</w:t>
      </w:r>
      <w:proofErr w:type="spellStart"/>
      <w:r w:rsidRPr="00A426CF">
        <w:rPr>
          <w:rFonts w:ascii="Arial" w:hAnsi="Arial" w:cs="Arial"/>
          <w:sz w:val="20"/>
          <w:szCs w:val="20"/>
        </w:rPr>
        <w:t>Ferriño</w:t>
      </w:r>
      <w:proofErr w:type="spellEnd"/>
      <w:r w:rsidRPr="00A426CF">
        <w:rPr>
          <w:rFonts w:ascii="Arial" w:hAnsi="Arial" w:cs="Arial"/>
          <w:sz w:val="20"/>
          <w:szCs w:val="20"/>
        </w:rPr>
        <w:t xml:space="preserve">, P., &amp; Camacho-Corona, M. (2016). Chemistry and pharmacology of </w:t>
      </w:r>
      <w:r w:rsidRPr="00A426CF">
        <w:rPr>
          <w:rStyle w:val="Emphasis"/>
          <w:rFonts w:ascii="Arial" w:hAnsi="Arial" w:cs="Arial"/>
          <w:sz w:val="20"/>
          <w:szCs w:val="20"/>
        </w:rPr>
        <w:t xml:space="preserve">Citrus </w:t>
      </w:r>
      <w:proofErr w:type="spellStart"/>
      <w:r w:rsidRPr="00A426CF">
        <w:rPr>
          <w:rStyle w:val="Emphasis"/>
          <w:rFonts w:ascii="Arial" w:hAnsi="Arial" w:cs="Arial"/>
          <w:sz w:val="20"/>
          <w:szCs w:val="20"/>
        </w:rPr>
        <w:t>sinensis</w:t>
      </w:r>
      <w:proofErr w:type="spellEnd"/>
      <w:r w:rsidRPr="00A426CF">
        <w:rPr>
          <w:rFonts w:ascii="Arial" w:hAnsi="Arial" w:cs="Arial"/>
          <w:sz w:val="20"/>
          <w:szCs w:val="20"/>
        </w:rPr>
        <w:t xml:space="preserve">. </w:t>
      </w:r>
      <w:r w:rsidRPr="00A426CF">
        <w:rPr>
          <w:rStyle w:val="Emphasis"/>
          <w:rFonts w:ascii="Arial" w:hAnsi="Arial" w:cs="Arial"/>
          <w:sz w:val="20"/>
          <w:szCs w:val="20"/>
        </w:rPr>
        <w:t>Molecules, 21</w:t>
      </w:r>
      <w:r w:rsidRPr="00A426CF">
        <w:rPr>
          <w:rFonts w:ascii="Arial" w:hAnsi="Arial" w:cs="Arial"/>
          <w:sz w:val="20"/>
          <w:szCs w:val="20"/>
        </w:rPr>
        <w:t xml:space="preserve">(2), 247. </w:t>
      </w:r>
      <w:hyperlink r:id="rId75" w:tgtFrame="_new" w:history="1">
        <w:r w:rsidRPr="00A426CF">
          <w:rPr>
            <w:rStyle w:val="Hyperlink"/>
            <w:rFonts w:ascii="Arial" w:hAnsi="Arial" w:cs="Arial"/>
            <w:sz w:val="20"/>
            <w:szCs w:val="20"/>
          </w:rPr>
          <w:t>https://doi.org/10.3390/molecules21020247</w:t>
        </w:r>
      </w:hyperlink>
    </w:p>
    <w:p w14:paraId="17F01519" w14:textId="77777777" w:rsidR="00A426CF" w:rsidRPr="00A426CF" w:rsidRDefault="00A426CF" w:rsidP="00A426CF">
      <w:pPr>
        <w:pStyle w:val="NormalWeb"/>
        <w:numPr>
          <w:ilvl w:val="0"/>
          <w:numId w:val="4"/>
        </w:numPr>
        <w:rPr>
          <w:rFonts w:ascii="Arial" w:hAnsi="Arial" w:cs="Arial"/>
          <w:sz w:val="20"/>
          <w:szCs w:val="20"/>
        </w:rPr>
      </w:pPr>
      <w:proofErr w:type="spellStart"/>
      <w:r w:rsidRPr="00A426CF">
        <w:rPr>
          <w:rFonts w:ascii="Arial" w:hAnsi="Arial" w:cs="Arial"/>
          <w:sz w:val="20"/>
          <w:szCs w:val="20"/>
        </w:rPr>
        <w:t>Fayek</w:t>
      </w:r>
      <w:proofErr w:type="spellEnd"/>
      <w:r w:rsidRPr="00A426CF">
        <w:rPr>
          <w:rFonts w:ascii="Arial" w:hAnsi="Arial" w:cs="Arial"/>
          <w:sz w:val="20"/>
          <w:szCs w:val="20"/>
        </w:rPr>
        <w:t>, N. M., El-</w:t>
      </w:r>
      <w:proofErr w:type="spellStart"/>
      <w:r w:rsidRPr="00A426CF">
        <w:rPr>
          <w:rFonts w:ascii="Arial" w:hAnsi="Arial" w:cs="Arial"/>
          <w:sz w:val="20"/>
          <w:szCs w:val="20"/>
        </w:rPr>
        <w:t>Shazly</w:t>
      </w:r>
      <w:proofErr w:type="spellEnd"/>
      <w:r w:rsidRPr="00A426CF">
        <w:rPr>
          <w:rFonts w:ascii="Arial" w:hAnsi="Arial" w:cs="Arial"/>
          <w:sz w:val="20"/>
          <w:szCs w:val="20"/>
        </w:rPr>
        <w:t>, A. H., Abdel-</w:t>
      </w:r>
      <w:proofErr w:type="spellStart"/>
      <w:r w:rsidRPr="00A426CF">
        <w:rPr>
          <w:rFonts w:ascii="Arial" w:hAnsi="Arial" w:cs="Arial"/>
          <w:sz w:val="20"/>
          <w:szCs w:val="20"/>
        </w:rPr>
        <w:t>Monem</w:t>
      </w:r>
      <w:proofErr w:type="spellEnd"/>
      <w:r w:rsidRPr="00A426CF">
        <w:rPr>
          <w:rFonts w:ascii="Arial" w:hAnsi="Arial" w:cs="Arial"/>
          <w:sz w:val="20"/>
          <w:szCs w:val="20"/>
        </w:rPr>
        <w:t>, A. R., Moussa, M. Y., Abd-</w:t>
      </w:r>
      <w:proofErr w:type="spellStart"/>
      <w:r w:rsidRPr="00A426CF">
        <w:rPr>
          <w:rFonts w:ascii="Arial" w:hAnsi="Arial" w:cs="Arial"/>
          <w:sz w:val="20"/>
          <w:szCs w:val="20"/>
        </w:rPr>
        <w:t>Elwahab</w:t>
      </w:r>
      <w:proofErr w:type="spellEnd"/>
      <w:r w:rsidRPr="00A426CF">
        <w:rPr>
          <w:rFonts w:ascii="Arial" w:hAnsi="Arial" w:cs="Arial"/>
          <w:sz w:val="20"/>
          <w:szCs w:val="20"/>
        </w:rPr>
        <w:t>, S. M., &amp; El-</w:t>
      </w:r>
      <w:proofErr w:type="spellStart"/>
      <w:r w:rsidRPr="00A426CF">
        <w:rPr>
          <w:rFonts w:ascii="Arial" w:hAnsi="Arial" w:cs="Arial"/>
          <w:sz w:val="20"/>
          <w:szCs w:val="20"/>
        </w:rPr>
        <w:t>Tanbouly</w:t>
      </w:r>
      <w:proofErr w:type="spellEnd"/>
      <w:r w:rsidRPr="00A426CF">
        <w:rPr>
          <w:rFonts w:ascii="Arial" w:hAnsi="Arial" w:cs="Arial"/>
          <w:sz w:val="20"/>
          <w:szCs w:val="20"/>
        </w:rPr>
        <w:t xml:space="preserve">, N. D. (2017). Comparative study of the </w:t>
      </w:r>
      <w:proofErr w:type="spellStart"/>
      <w:r w:rsidRPr="00A426CF">
        <w:rPr>
          <w:rFonts w:ascii="Arial" w:hAnsi="Arial" w:cs="Arial"/>
          <w:sz w:val="20"/>
          <w:szCs w:val="20"/>
        </w:rPr>
        <w:t>hypocholesterolemic</w:t>
      </w:r>
      <w:proofErr w:type="spellEnd"/>
      <w:r w:rsidRPr="00A426CF">
        <w:rPr>
          <w:rFonts w:ascii="Arial" w:hAnsi="Arial" w:cs="Arial"/>
          <w:sz w:val="20"/>
          <w:szCs w:val="20"/>
        </w:rPr>
        <w:t xml:space="preserve">, antidiabetic effects of four agro-waste citrus peels cultivars and their HPLC standardization. </w:t>
      </w:r>
      <w:proofErr w:type="spellStart"/>
      <w:r w:rsidRPr="00A426CF">
        <w:rPr>
          <w:rStyle w:val="Emphasis"/>
          <w:rFonts w:ascii="Arial" w:hAnsi="Arial" w:cs="Arial"/>
          <w:sz w:val="20"/>
          <w:szCs w:val="20"/>
        </w:rPr>
        <w:t>Revista</w:t>
      </w:r>
      <w:proofErr w:type="spellEnd"/>
      <w:r w:rsidRPr="00A426CF">
        <w:rPr>
          <w:rStyle w:val="Emphasis"/>
          <w:rFonts w:ascii="Arial" w:hAnsi="Arial" w:cs="Arial"/>
          <w:sz w:val="20"/>
          <w:szCs w:val="20"/>
        </w:rPr>
        <w:t xml:space="preserve"> </w:t>
      </w:r>
      <w:proofErr w:type="spellStart"/>
      <w:r w:rsidRPr="00A426CF">
        <w:rPr>
          <w:rStyle w:val="Emphasis"/>
          <w:rFonts w:ascii="Arial" w:hAnsi="Arial" w:cs="Arial"/>
          <w:sz w:val="20"/>
          <w:szCs w:val="20"/>
        </w:rPr>
        <w:t>Brasileira</w:t>
      </w:r>
      <w:proofErr w:type="spellEnd"/>
      <w:r w:rsidRPr="00A426CF">
        <w:rPr>
          <w:rStyle w:val="Emphasis"/>
          <w:rFonts w:ascii="Arial" w:hAnsi="Arial" w:cs="Arial"/>
          <w:sz w:val="20"/>
          <w:szCs w:val="20"/>
        </w:rPr>
        <w:t xml:space="preserve"> de </w:t>
      </w:r>
      <w:proofErr w:type="spellStart"/>
      <w:r w:rsidRPr="00A426CF">
        <w:rPr>
          <w:rStyle w:val="Emphasis"/>
          <w:rFonts w:ascii="Arial" w:hAnsi="Arial" w:cs="Arial"/>
          <w:sz w:val="20"/>
          <w:szCs w:val="20"/>
        </w:rPr>
        <w:t>Farmacognosia</w:t>
      </w:r>
      <w:proofErr w:type="spellEnd"/>
      <w:r w:rsidRPr="00A426CF">
        <w:rPr>
          <w:rStyle w:val="Emphasis"/>
          <w:rFonts w:ascii="Arial" w:hAnsi="Arial" w:cs="Arial"/>
          <w:sz w:val="20"/>
          <w:szCs w:val="20"/>
        </w:rPr>
        <w:t>, 27</w:t>
      </w:r>
      <w:r w:rsidRPr="00A426CF">
        <w:rPr>
          <w:rFonts w:ascii="Arial" w:hAnsi="Arial" w:cs="Arial"/>
          <w:sz w:val="20"/>
          <w:szCs w:val="20"/>
        </w:rPr>
        <w:t xml:space="preserve">(4), 488–494. </w:t>
      </w:r>
      <w:hyperlink r:id="rId76" w:tgtFrame="_new" w:history="1">
        <w:r w:rsidRPr="00A426CF">
          <w:rPr>
            <w:rStyle w:val="Hyperlink"/>
            <w:rFonts w:ascii="Arial" w:hAnsi="Arial" w:cs="Arial"/>
            <w:sz w:val="20"/>
            <w:szCs w:val="20"/>
          </w:rPr>
          <w:t>https://doi.org/10.1016/j.bjp.2017.01.010</w:t>
        </w:r>
      </w:hyperlink>
    </w:p>
    <w:p w14:paraId="7066150E" w14:textId="77777777" w:rsidR="00A426CF" w:rsidRPr="00A426CF" w:rsidRDefault="00A426CF" w:rsidP="00A426CF">
      <w:pPr>
        <w:pStyle w:val="NormalWeb"/>
        <w:numPr>
          <w:ilvl w:val="0"/>
          <w:numId w:val="4"/>
        </w:numPr>
        <w:rPr>
          <w:rFonts w:ascii="Arial" w:hAnsi="Arial" w:cs="Arial"/>
          <w:sz w:val="20"/>
          <w:szCs w:val="20"/>
        </w:rPr>
      </w:pPr>
      <w:r w:rsidRPr="00A426CF">
        <w:rPr>
          <w:rFonts w:ascii="Arial" w:hAnsi="Arial" w:cs="Arial"/>
          <w:sz w:val="20"/>
          <w:szCs w:val="20"/>
        </w:rPr>
        <w:t xml:space="preserve">Feng, K., Zhu, X., Liu, G., Kan, Q., Chen, T., Chen, Y., &amp; Cao, Y. (2020). Dietary citrus peel essential oil ameliorates hypercholesterolemia and hepatic steatosis by modulating lipid and cholesterol homeostasis. </w:t>
      </w:r>
      <w:r w:rsidRPr="00A426CF">
        <w:rPr>
          <w:rStyle w:val="Emphasis"/>
          <w:rFonts w:ascii="Arial" w:hAnsi="Arial" w:cs="Arial"/>
          <w:sz w:val="20"/>
          <w:szCs w:val="20"/>
        </w:rPr>
        <w:t>Food &amp; Function, 11</w:t>
      </w:r>
      <w:r w:rsidRPr="00A426CF">
        <w:rPr>
          <w:rFonts w:ascii="Arial" w:hAnsi="Arial" w:cs="Arial"/>
          <w:sz w:val="20"/>
          <w:szCs w:val="20"/>
        </w:rPr>
        <w:t xml:space="preserve">(8), 7217–7230. </w:t>
      </w:r>
      <w:hyperlink r:id="rId77" w:tgtFrame="_new" w:history="1">
        <w:r w:rsidRPr="00A426CF">
          <w:rPr>
            <w:rStyle w:val="Hyperlink"/>
            <w:rFonts w:ascii="Arial" w:hAnsi="Arial" w:cs="Arial"/>
            <w:sz w:val="20"/>
            <w:szCs w:val="20"/>
          </w:rPr>
          <w:t>https://doi.org/10.1039/d0fo00810a</w:t>
        </w:r>
      </w:hyperlink>
    </w:p>
    <w:p w14:paraId="1742A40A" w14:textId="77777777" w:rsidR="00A426CF" w:rsidRPr="00A426CF" w:rsidRDefault="00A426CF" w:rsidP="00A426CF">
      <w:pPr>
        <w:pStyle w:val="NormalWeb"/>
        <w:numPr>
          <w:ilvl w:val="0"/>
          <w:numId w:val="4"/>
        </w:numPr>
        <w:rPr>
          <w:rFonts w:ascii="Arial" w:hAnsi="Arial" w:cs="Arial"/>
          <w:sz w:val="20"/>
          <w:szCs w:val="20"/>
        </w:rPr>
      </w:pPr>
      <w:r w:rsidRPr="00A426CF">
        <w:rPr>
          <w:rFonts w:ascii="Arial" w:hAnsi="Arial" w:cs="Arial"/>
          <w:sz w:val="20"/>
          <w:szCs w:val="20"/>
        </w:rPr>
        <w:t xml:space="preserve">Ferreira, S. S., Silva, A. M., &amp; Nunes, F. M. (2018). </w:t>
      </w:r>
      <w:r w:rsidRPr="00A426CF">
        <w:rPr>
          <w:rStyle w:val="Emphasis"/>
          <w:rFonts w:ascii="Arial" w:hAnsi="Arial" w:cs="Arial"/>
          <w:sz w:val="20"/>
          <w:szCs w:val="20"/>
        </w:rPr>
        <w:t>Citrus reticulata</w:t>
      </w:r>
      <w:r w:rsidRPr="00A426CF">
        <w:rPr>
          <w:rFonts w:ascii="Arial" w:hAnsi="Arial" w:cs="Arial"/>
          <w:sz w:val="20"/>
          <w:szCs w:val="20"/>
        </w:rPr>
        <w:t xml:space="preserve"> Blanco peels as a source of antioxidant and anti-proliferative phenolic compounds. </w:t>
      </w:r>
      <w:r w:rsidRPr="00A426CF">
        <w:rPr>
          <w:rStyle w:val="Emphasis"/>
          <w:rFonts w:ascii="Arial" w:hAnsi="Arial" w:cs="Arial"/>
          <w:sz w:val="20"/>
          <w:szCs w:val="20"/>
        </w:rPr>
        <w:t>Industrial Crops and Products, 111</w:t>
      </w:r>
      <w:r w:rsidRPr="00A426CF">
        <w:rPr>
          <w:rFonts w:ascii="Arial" w:hAnsi="Arial" w:cs="Arial"/>
          <w:sz w:val="20"/>
          <w:szCs w:val="20"/>
        </w:rPr>
        <w:t xml:space="preserve">, 141–148. </w:t>
      </w:r>
      <w:hyperlink r:id="rId78" w:tgtFrame="_new" w:history="1">
        <w:r w:rsidRPr="00A426CF">
          <w:rPr>
            <w:rStyle w:val="Hyperlink"/>
            <w:rFonts w:ascii="Arial" w:hAnsi="Arial" w:cs="Arial"/>
            <w:sz w:val="20"/>
            <w:szCs w:val="20"/>
          </w:rPr>
          <w:t>https://doi.org/10.1016/j.indcrop.2017.10.009</w:t>
        </w:r>
      </w:hyperlink>
    </w:p>
    <w:p w14:paraId="729BC11D" w14:textId="77777777" w:rsidR="00A426CF" w:rsidRPr="00A426CF" w:rsidRDefault="00A426CF" w:rsidP="00A426CF">
      <w:pPr>
        <w:pStyle w:val="NormalWeb"/>
        <w:numPr>
          <w:ilvl w:val="0"/>
          <w:numId w:val="4"/>
        </w:numPr>
        <w:rPr>
          <w:rFonts w:ascii="Arial" w:hAnsi="Arial" w:cs="Arial"/>
          <w:sz w:val="20"/>
          <w:szCs w:val="20"/>
        </w:rPr>
      </w:pPr>
      <w:proofErr w:type="spellStart"/>
      <w:r w:rsidRPr="00A426CF">
        <w:rPr>
          <w:rFonts w:ascii="Arial" w:hAnsi="Arial" w:cs="Arial"/>
          <w:sz w:val="20"/>
          <w:szCs w:val="20"/>
        </w:rPr>
        <w:t>Garbin</w:t>
      </w:r>
      <w:proofErr w:type="spellEnd"/>
      <w:r w:rsidRPr="00A426CF">
        <w:rPr>
          <w:rFonts w:ascii="Arial" w:hAnsi="Arial" w:cs="Arial"/>
          <w:sz w:val="20"/>
          <w:szCs w:val="20"/>
        </w:rPr>
        <w:t xml:space="preserve">, V. P., </w:t>
      </w:r>
      <w:proofErr w:type="spellStart"/>
      <w:r w:rsidRPr="00A426CF">
        <w:rPr>
          <w:rFonts w:ascii="Arial" w:hAnsi="Arial" w:cs="Arial"/>
          <w:sz w:val="20"/>
          <w:szCs w:val="20"/>
        </w:rPr>
        <w:t>Munguía</w:t>
      </w:r>
      <w:proofErr w:type="spellEnd"/>
      <w:r w:rsidRPr="00A426CF">
        <w:rPr>
          <w:rFonts w:ascii="Arial" w:hAnsi="Arial" w:cs="Arial"/>
          <w:sz w:val="20"/>
          <w:szCs w:val="20"/>
        </w:rPr>
        <w:t xml:space="preserve">, B., </w:t>
      </w:r>
      <w:proofErr w:type="spellStart"/>
      <w:r w:rsidRPr="00A426CF">
        <w:rPr>
          <w:rFonts w:ascii="Arial" w:hAnsi="Arial" w:cs="Arial"/>
          <w:sz w:val="20"/>
          <w:szCs w:val="20"/>
        </w:rPr>
        <w:t>Saldaña</w:t>
      </w:r>
      <w:proofErr w:type="spellEnd"/>
      <w:r w:rsidRPr="00A426CF">
        <w:rPr>
          <w:rFonts w:ascii="Arial" w:hAnsi="Arial" w:cs="Arial"/>
          <w:sz w:val="20"/>
          <w:szCs w:val="20"/>
        </w:rPr>
        <w:t xml:space="preserve">, J. C., Deschamps, C., Cipriano, R. R., &amp; </w:t>
      </w:r>
      <w:proofErr w:type="spellStart"/>
      <w:r w:rsidRPr="00A426CF">
        <w:rPr>
          <w:rFonts w:ascii="Arial" w:hAnsi="Arial" w:cs="Arial"/>
          <w:sz w:val="20"/>
          <w:szCs w:val="20"/>
        </w:rPr>
        <w:t>Molento</w:t>
      </w:r>
      <w:proofErr w:type="spellEnd"/>
      <w:r w:rsidRPr="00A426CF">
        <w:rPr>
          <w:rFonts w:ascii="Arial" w:hAnsi="Arial" w:cs="Arial"/>
          <w:sz w:val="20"/>
          <w:szCs w:val="20"/>
        </w:rPr>
        <w:t xml:space="preserve">, M. B. (2021). Chemical characterization and in vitro anthelmintic activity of </w:t>
      </w:r>
      <w:r w:rsidRPr="00A426CF">
        <w:rPr>
          <w:rStyle w:val="Emphasis"/>
          <w:rFonts w:ascii="Arial" w:hAnsi="Arial" w:cs="Arial"/>
          <w:sz w:val="20"/>
          <w:szCs w:val="20"/>
        </w:rPr>
        <w:t xml:space="preserve">Citrus </w:t>
      </w:r>
      <w:proofErr w:type="spellStart"/>
      <w:r w:rsidRPr="00A426CF">
        <w:rPr>
          <w:rStyle w:val="Emphasis"/>
          <w:rFonts w:ascii="Arial" w:hAnsi="Arial" w:cs="Arial"/>
          <w:sz w:val="20"/>
          <w:szCs w:val="20"/>
        </w:rPr>
        <w:t>bergamia</w:t>
      </w:r>
      <w:proofErr w:type="spellEnd"/>
      <w:r w:rsidRPr="00A426CF">
        <w:rPr>
          <w:rFonts w:ascii="Arial" w:hAnsi="Arial" w:cs="Arial"/>
          <w:sz w:val="20"/>
          <w:szCs w:val="20"/>
        </w:rPr>
        <w:t xml:space="preserve"> </w:t>
      </w:r>
      <w:proofErr w:type="spellStart"/>
      <w:r w:rsidRPr="00A426CF">
        <w:rPr>
          <w:rFonts w:ascii="Arial" w:hAnsi="Arial" w:cs="Arial"/>
          <w:sz w:val="20"/>
          <w:szCs w:val="20"/>
        </w:rPr>
        <w:t>Risso</w:t>
      </w:r>
      <w:proofErr w:type="spellEnd"/>
      <w:r w:rsidRPr="00A426CF">
        <w:rPr>
          <w:rFonts w:ascii="Arial" w:hAnsi="Arial" w:cs="Arial"/>
          <w:sz w:val="20"/>
          <w:szCs w:val="20"/>
        </w:rPr>
        <w:t xml:space="preserve"> and </w:t>
      </w:r>
      <w:r w:rsidRPr="00A426CF">
        <w:rPr>
          <w:rStyle w:val="Emphasis"/>
          <w:rFonts w:ascii="Arial" w:hAnsi="Arial" w:cs="Arial"/>
          <w:sz w:val="20"/>
          <w:szCs w:val="20"/>
        </w:rPr>
        <w:t xml:space="preserve">Citrus × </w:t>
      </w:r>
      <w:proofErr w:type="spellStart"/>
      <w:r w:rsidRPr="00A426CF">
        <w:rPr>
          <w:rStyle w:val="Emphasis"/>
          <w:rFonts w:ascii="Arial" w:hAnsi="Arial" w:cs="Arial"/>
          <w:sz w:val="20"/>
          <w:szCs w:val="20"/>
        </w:rPr>
        <w:t>paradisii</w:t>
      </w:r>
      <w:proofErr w:type="spellEnd"/>
      <w:r w:rsidRPr="00A426CF">
        <w:rPr>
          <w:rFonts w:ascii="Arial" w:hAnsi="Arial" w:cs="Arial"/>
          <w:sz w:val="20"/>
          <w:szCs w:val="20"/>
        </w:rPr>
        <w:t xml:space="preserve"> </w:t>
      </w:r>
      <w:proofErr w:type="spellStart"/>
      <w:r w:rsidRPr="00A426CF">
        <w:rPr>
          <w:rFonts w:ascii="Arial" w:hAnsi="Arial" w:cs="Arial"/>
          <w:sz w:val="20"/>
          <w:szCs w:val="20"/>
        </w:rPr>
        <w:t>Macfad</w:t>
      </w:r>
      <w:proofErr w:type="spellEnd"/>
      <w:r w:rsidRPr="00A426CF">
        <w:rPr>
          <w:rFonts w:ascii="Arial" w:hAnsi="Arial" w:cs="Arial"/>
          <w:sz w:val="20"/>
          <w:szCs w:val="20"/>
        </w:rPr>
        <w:t xml:space="preserve"> essential oil against </w:t>
      </w:r>
      <w:proofErr w:type="spellStart"/>
      <w:r w:rsidRPr="00A426CF">
        <w:rPr>
          <w:rStyle w:val="Emphasis"/>
          <w:rFonts w:ascii="Arial" w:hAnsi="Arial" w:cs="Arial"/>
          <w:sz w:val="20"/>
          <w:szCs w:val="20"/>
        </w:rPr>
        <w:t>Haemonchus</w:t>
      </w:r>
      <w:proofErr w:type="spellEnd"/>
      <w:r w:rsidRPr="00A426CF">
        <w:rPr>
          <w:rStyle w:val="Emphasis"/>
          <w:rFonts w:ascii="Arial" w:hAnsi="Arial" w:cs="Arial"/>
          <w:sz w:val="20"/>
          <w:szCs w:val="20"/>
        </w:rPr>
        <w:t xml:space="preserve"> </w:t>
      </w:r>
      <w:proofErr w:type="spellStart"/>
      <w:r w:rsidRPr="00A426CF">
        <w:rPr>
          <w:rStyle w:val="Emphasis"/>
          <w:rFonts w:ascii="Arial" w:hAnsi="Arial" w:cs="Arial"/>
          <w:sz w:val="20"/>
          <w:szCs w:val="20"/>
        </w:rPr>
        <w:t>contortus</w:t>
      </w:r>
      <w:proofErr w:type="spellEnd"/>
      <w:r w:rsidRPr="00A426CF">
        <w:rPr>
          <w:rFonts w:ascii="Arial" w:hAnsi="Arial" w:cs="Arial"/>
          <w:sz w:val="20"/>
          <w:szCs w:val="20"/>
        </w:rPr>
        <w:t xml:space="preserve"> Kirby isolate. </w:t>
      </w:r>
      <w:r w:rsidRPr="00A426CF">
        <w:rPr>
          <w:rStyle w:val="Emphasis"/>
          <w:rFonts w:ascii="Arial" w:hAnsi="Arial" w:cs="Arial"/>
          <w:sz w:val="20"/>
          <w:szCs w:val="20"/>
        </w:rPr>
        <w:t xml:space="preserve">Acta </w:t>
      </w:r>
      <w:proofErr w:type="spellStart"/>
      <w:r w:rsidRPr="00A426CF">
        <w:rPr>
          <w:rStyle w:val="Emphasis"/>
          <w:rFonts w:ascii="Arial" w:hAnsi="Arial" w:cs="Arial"/>
          <w:sz w:val="20"/>
          <w:szCs w:val="20"/>
        </w:rPr>
        <w:t>Tropica</w:t>
      </w:r>
      <w:proofErr w:type="spellEnd"/>
      <w:r w:rsidRPr="00A426CF">
        <w:rPr>
          <w:rStyle w:val="Emphasis"/>
          <w:rFonts w:ascii="Arial" w:hAnsi="Arial" w:cs="Arial"/>
          <w:sz w:val="20"/>
          <w:szCs w:val="20"/>
        </w:rPr>
        <w:t>, 217</w:t>
      </w:r>
      <w:r w:rsidRPr="00A426CF">
        <w:rPr>
          <w:rFonts w:ascii="Arial" w:hAnsi="Arial" w:cs="Arial"/>
          <w:sz w:val="20"/>
          <w:szCs w:val="20"/>
        </w:rPr>
        <w:t xml:space="preserve">, 105869. </w:t>
      </w:r>
      <w:hyperlink r:id="rId79" w:tgtFrame="_new" w:history="1">
        <w:r w:rsidRPr="00A426CF">
          <w:rPr>
            <w:rStyle w:val="Hyperlink"/>
            <w:rFonts w:ascii="Arial" w:hAnsi="Arial" w:cs="Arial"/>
            <w:sz w:val="20"/>
            <w:szCs w:val="20"/>
          </w:rPr>
          <w:t>https://doi.org/10.1016/j.actatropica.2021.105869</w:t>
        </w:r>
      </w:hyperlink>
    </w:p>
    <w:p w14:paraId="5C4C5930" w14:textId="77777777" w:rsidR="00A426CF" w:rsidRPr="00A426CF" w:rsidRDefault="00A426CF" w:rsidP="00A426CF">
      <w:pPr>
        <w:pStyle w:val="NormalWeb"/>
        <w:numPr>
          <w:ilvl w:val="0"/>
          <w:numId w:val="4"/>
        </w:numPr>
        <w:rPr>
          <w:rFonts w:ascii="Arial" w:hAnsi="Arial" w:cs="Arial"/>
          <w:sz w:val="20"/>
          <w:szCs w:val="20"/>
        </w:rPr>
      </w:pPr>
      <w:proofErr w:type="spellStart"/>
      <w:r w:rsidRPr="00A426CF">
        <w:rPr>
          <w:rFonts w:ascii="Arial" w:hAnsi="Arial" w:cs="Arial"/>
          <w:sz w:val="20"/>
          <w:szCs w:val="20"/>
        </w:rPr>
        <w:t>Giammanco</w:t>
      </w:r>
      <w:proofErr w:type="spellEnd"/>
      <w:r w:rsidRPr="00A426CF">
        <w:rPr>
          <w:rFonts w:ascii="Arial" w:hAnsi="Arial" w:cs="Arial"/>
          <w:sz w:val="20"/>
          <w:szCs w:val="20"/>
        </w:rPr>
        <w:t xml:space="preserve">, M., </w:t>
      </w:r>
      <w:proofErr w:type="spellStart"/>
      <w:r w:rsidRPr="00A426CF">
        <w:rPr>
          <w:rFonts w:ascii="Arial" w:hAnsi="Arial" w:cs="Arial"/>
          <w:sz w:val="20"/>
          <w:szCs w:val="20"/>
        </w:rPr>
        <w:t>Plescia</w:t>
      </w:r>
      <w:proofErr w:type="spellEnd"/>
      <w:r w:rsidRPr="00A426CF">
        <w:rPr>
          <w:rFonts w:ascii="Arial" w:hAnsi="Arial" w:cs="Arial"/>
          <w:sz w:val="20"/>
          <w:szCs w:val="20"/>
        </w:rPr>
        <w:t xml:space="preserve">, F., </w:t>
      </w:r>
      <w:proofErr w:type="spellStart"/>
      <w:r w:rsidRPr="00A426CF">
        <w:rPr>
          <w:rFonts w:ascii="Arial" w:hAnsi="Arial" w:cs="Arial"/>
          <w:sz w:val="20"/>
          <w:szCs w:val="20"/>
        </w:rPr>
        <w:t>Giammanco</w:t>
      </w:r>
      <w:proofErr w:type="spellEnd"/>
      <w:r w:rsidRPr="00A426CF">
        <w:rPr>
          <w:rFonts w:ascii="Arial" w:hAnsi="Arial" w:cs="Arial"/>
          <w:sz w:val="20"/>
          <w:szCs w:val="20"/>
        </w:rPr>
        <w:t xml:space="preserve">, M. M., Leto, G., &amp; Gentile, C. (2022). Bioactive effects of citrus flavonoids and role in the prevention of atherosclerosis and cancer. </w:t>
      </w:r>
      <w:r w:rsidRPr="00A426CF">
        <w:rPr>
          <w:rStyle w:val="Emphasis"/>
          <w:rFonts w:ascii="Arial" w:hAnsi="Arial" w:cs="Arial"/>
          <w:sz w:val="20"/>
          <w:szCs w:val="20"/>
        </w:rPr>
        <w:t>Journal of Biological Research, 95</w:t>
      </w:r>
      <w:r w:rsidRPr="00A426CF">
        <w:rPr>
          <w:rFonts w:ascii="Arial" w:hAnsi="Arial" w:cs="Arial"/>
          <w:sz w:val="20"/>
          <w:szCs w:val="20"/>
        </w:rPr>
        <w:t xml:space="preserve">(1), 10313. </w:t>
      </w:r>
      <w:hyperlink r:id="rId80" w:tgtFrame="_new" w:history="1">
        <w:r w:rsidRPr="00A426CF">
          <w:rPr>
            <w:rStyle w:val="Hyperlink"/>
            <w:rFonts w:ascii="Arial" w:hAnsi="Arial" w:cs="Arial"/>
            <w:sz w:val="20"/>
            <w:szCs w:val="20"/>
          </w:rPr>
          <w:t>https://doi.org/10.4081/jbr.2022.10313</w:t>
        </w:r>
      </w:hyperlink>
    </w:p>
    <w:p w14:paraId="0D62B0C4" w14:textId="77777777" w:rsidR="00A426CF" w:rsidRPr="00A426CF" w:rsidRDefault="00A426CF" w:rsidP="00A426CF">
      <w:pPr>
        <w:pStyle w:val="NormalWeb"/>
        <w:numPr>
          <w:ilvl w:val="0"/>
          <w:numId w:val="4"/>
        </w:numPr>
        <w:rPr>
          <w:rFonts w:ascii="Arial" w:hAnsi="Arial" w:cs="Arial"/>
          <w:sz w:val="20"/>
          <w:szCs w:val="20"/>
        </w:rPr>
      </w:pPr>
      <w:proofErr w:type="spellStart"/>
      <w:r w:rsidRPr="00A426CF">
        <w:rPr>
          <w:rFonts w:ascii="Arial" w:hAnsi="Arial" w:cs="Arial"/>
          <w:sz w:val="20"/>
          <w:szCs w:val="20"/>
        </w:rPr>
        <w:t>Gosslau</w:t>
      </w:r>
      <w:proofErr w:type="spellEnd"/>
      <w:r w:rsidRPr="00A426CF">
        <w:rPr>
          <w:rFonts w:ascii="Arial" w:hAnsi="Arial" w:cs="Arial"/>
          <w:sz w:val="20"/>
          <w:szCs w:val="20"/>
        </w:rPr>
        <w:t xml:space="preserve">, A., Chen, K. Y., Ho, C., &amp; Li, S. (2014). Anti-inflammatory effects of characterized orange peel extracts enriched with bioactive </w:t>
      </w:r>
      <w:proofErr w:type="spellStart"/>
      <w:r w:rsidRPr="00A426CF">
        <w:rPr>
          <w:rFonts w:ascii="Arial" w:hAnsi="Arial" w:cs="Arial"/>
          <w:sz w:val="20"/>
          <w:szCs w:val="20"/>
        </w:rPr>
        <w:t>polymethoxyflavones</w:t>
      </w:r>
      <w:proofErr w:type="spellEnd"/>
      <w:r w:rsidRPr="00A426CF">
        <w:rPr>
          <w:rFonts w:ascii="Arial" w:hAnsi="Arial" w:cs="Arial"/>
          <w:sz w:val="20"/>
          <w:szCs w:val="20"/>
        </w:rPr>
        <w:t xml:space="preserve">. </w:t>
      </w:r>
      <w:r w:rsidRPr="00A426CF">
        <w:rPr>
          <w:rStyle w:val="Emphasis"/>
          <w:rFonts w:ascii="Arial" w:hAnsi="Arial" w:cs="Arial"/>
          <w:sz w:val="20"/>
          <w:szCs w:val="20"/>
        </w:rPr>
        <w:t>Food Science and Human Wellness, 3</w:t>
      </w:r>
      <w:r w:rsidRPr="00A426CF">
        <w:rPr>
          <w:rFonts w:ascii="Arial" w:hAnsi="Arial" w:cs="Arial"/>
          <w:sz w:val="20"/>
          <w:szCs w:val="20"/>
        </w:rPr>
        <w:t xml:space="preserve">(1), 26–35. </w:t>
      </w:r>
      <w:hyperlink r:id="rId81" w:tgtFrame="_new" w:history="1">
        <w:r w:rsidRPr="00A426CF">
          <w:rPr>
            <w:rStyle w:val="Hyperlink"/>
            <w:rFonts w:ascii="Arial" w:hAnsi="Arial" w:cs="Arial"/>
            <w:sz w:val="20"/>
            <w:szCs w:val="20"/>
          </w:rPr>
          <w:t>https://doi.org/10.1016/j.fshw.2014.02.002</w:t>
        </w:r>
      </w:hyperlink>
    </w:p>
    <w:p w14:paraId="1E241749" w14:textId="6B886A80" w:rsidR="00A426CF" w:rsidRPr="00A426CF" w:rsidRDefault="00A426CF" w:rsidP="00A426CF">
      <w:pPr>
        <w:pStyle w:val="NormalWeb"/>
        <w:numPr>
          <w:ilvl w:val="0"/>
          <w:numId w:val="4"/>
        </w:numPr>
        <w:rPr>
          <w:rFonts w:ascii="Arial" w:hAnsi="Arial" w:cs="Arial"/>
          <w:sz w:val="20"/>
          <w:szCs w:val="20"/>
        </w:rPr>
      </w:pPr>
      <w:r w:rsidRPr="00A426CF">
        <w:rPr>
          <w:rFonts w:ascii="Arial" w:hAnsi="Arial" w:cs="Arial"/>
          <w:sz w:val="20"/>
          <w:szCs w:val="20"/>
        </w:rPr>
        <w:t xml:space="preserve">Graziani, F., </w:t>
      </w:r>
      <w:proofErr w:type="spellStart"/>
      <w:r w:rsidRPr="00A426CF">
        <w:rPr>
          <w:rFonts w:ascii="Arial" w:hAnsi="Arial" w:cs="Arial"/>
          <w:sz w:val="20"/>
          <w:szCs w:val="20"/>
        </w:rPr>
        <w:t>Discepoli</w:t>
      </w:r>
      <w:proofErr w:type="spellEnd"/>
      <w:r w:rsidRPr="00A426CF">
        <w:rPr>
          <w:rFonts w:ascii="Arial" w:hAnsi="Arial" w:cs="Arial"/>
          <w:sz w:val="20"/>
          <w:szCs w:val="20"/>
        </w:rPr>
        <w:t xml:space="preserve">, N., </w:t>
      </w:r>
      <w:proofErr w:type="spellStart"/>
      <w:r w:rsidRPr="00A426CF">
        <w:rPr>
          <w:rFonts w:ascii="Arial" w:hAnsi="Arial" w:cs="Arial"/>
          <w:sz w:val="20"/>
          <w:szCs w:val="20"/>
        </w:rPr>
        <w:t>Gennai</w:t>
      </w:r>
      <w:proofErr w:type="spellEnd"/>
      <w:r w:rsidRPr="00A426CF">
        <w:rPr>
          <w:rFonts w:ascii="Arial" w:hAnsi="Arial" w:cs="Arial"/>
          <w:sz w:val="20"/>
          <w:szCs w:val="20"/>
        </w:rPr>
        <w:t xml:space="preserve">, S., </w:t>
      </w:r>
      <w:proofErr w:type="spellStart"/>
      <w:r w:rsidRPr="00A426CF">
        <w:rPr>
          <w:rFonts w:ascii="Arial" w:hAnsi="Arial" w:cs="Arial"/>
          <w:sz w:val="20"/>
          <w:szCs w:val="20"/>
        </w:rPr>
        <w:t>Karapetsa</w:t>
      </w:r>
      <w:proofErr w:type="spellEnd"/>
      <w:r w:rsidRPr="00A426CF">
        <w:rPr>
          <w:rFonts w:ascii="Arial" w:hAnsi="Arial" w:cs="Arial"/>
          <w:sz w:val="20"/>
          <w:szCs w:val="20"/>
        </w:rPr>
        <w:t xml:space="preserve">, D., Nisi, M., Bianchi, L., </w:t>
      </w:r>
      <w:proofErr w:type="spellStart"/>
      <w:r w:rsidRPr="00A426CF">
        <w:rPr>
          <w:rFonts w:ascii="Arial" w:hAnsi="Arial" w:cs="Arial"/>
          <w:sz w:val="20"/>
          <w:szCs w:val="20"/>
        </w:rPr>
        <w:t>Rosema</w:t>
      </w:r>
      <w:proofErr w:type="spellEnd"/>
      <w:r w:rsidRPr="00A426CF">
        <w:rPr>
          <w:rFonts w:ascii="Arial" w:hAnsi="Arial" w:cs="Arial"/>
          <w:sz w:val="20"/>
          <w:szCs w:val="20"/>
        </w:rPr>
        <w:t xml:space="preserve">, N. A. M., &amp; Van Der Velden, U. (2018). The effect of twice daily kiwifruit consumption on periodontal and systemic conditions before and after treatment: A randomized clinical trial. </w:t>
      </w:r>
      <w:r w:rsidRPr="00A426CF">
        <w:rPr>
          <w:rStyle w:val="Emphasis"/>
          <w:rFonts w:ascii="Arial" w:hAnsi="Arial" w:cs="Arial"/>
          <w:sz w:val="20"/>
          <w:szCs w:val="20"/>
        </w:rPr>
        <w:t>Journal of Periodontology, 89</w:t>
      </w:r>
      <w:r w:rsidRPr="00A426CF">
        <w:rPr>
          <w:rFonts w:ascii="Arial" w:hAnsi="Arial" w:cs="Arial"/>
          <w:sz w:val="20"/>
          <w:szCs w:val="20"/>
        </w:rPr>
        <w:t xml:space="preserve">(3), 285–293. </w:t>
      </w:r>
      <w:hyperlink r:id="rId82" w:tgtFrame="_new" w:history="1">
        <w:r w:rsidRPr="00A426CF">
          <w:rPr>
            <w:rStyle w:val="Hyperlink"/>
            <w:rFonts w:ascii="Arial" w:hAnsi="Arial" w:cs="Arial"/>
            <w:sz w:val="20"/>
            <w:szCs w:val="20"/>
          </w:rPr>
          <w:t>https://doi.org/10.1002/jper.17-0148</w:t>
        </w:r>
      </w:hyperlink>
    </w:p>
    <w:p w14:paraId="699E1B51" w14:textId="7B5D00E2" w:rsidR="00A426CF" w:rsidRPr="00A426CF" w:rsidRDefault="00A426CF" w:rsidP="00A426CF">
      <w:pPr>
        <w:pStyle w:val="NormalWeb"/>
        <w:numPr>
          <w:ilvl w:val="0"/>
          <w:numId w:val="4"/>
        </w:numPr>
        <w:rPr>
          <w:rFonts w:ascii="Arial" w:hAnsi="Arial" w:cs="Arial"/>
          <w:sz w:val="20"/>
          <w:szCs w:val="20"/>
        </w:rPr>
      </w:pPr>
      <w:r w:rsidRPr="00A426CF">
        <w:rPr>
          <w:rFonts w:ascii="Arial" w:hAnsi="Arial" w:cs="Arial"/>
          <w:sz w:val="20"/>
          <w:szCs w:val="20"/>
        </w:rPr>
        <w:t>Guo, X., Yang, B., Tan, J., Jiang, J., &amp; Li, D. (2016). Associations of dietary intakes of anthocyanins and berry fruits with risk of type 2 diabetes mellitus: A systematic review and meta-</w:t>
      </w:r>
      <w:r w:rsidRPr="00A426CF">
        <w:rPr>
          <w:rFonts w:ascii="Arial" w:hAnsi="Arial" w:cs="Arial"/>
          <w:sz w:val="20"/>
          <w:szCs w:val="20"/>
        </w:rPr>
        <w:lastRenderedPageBreak/>
        <w:t xml:space="preserve">analysis of prospective cohort studies. </w:t>
      </w:r>
      <w:r w:rsidRPr="00A426CF">
        <w:rPr>
          <w:rStyle w:val="Emphasis"/>
          <w:rFonts w:ascii="Arial" w:hAnsi="Arial" w:cs="Arial"/>
          <w:sz w:val="20"/>
          <w:szCs w:val="20"/>
        </w:rPr>
        <w:t>European Journal of Clinical Nutrition, 70</w:t>
      </w:r>
      <w:r w:rsidRPr="00A426CF">
        <w:rPr>
          <w:rFonts w:ascii="Arial" w:hAnsi="Arial" w:cs="Arial"/>
          <w:sz w:val="20"/>
          <w:szCs w:val="20"/>
        </w:rPr>
        <w:t xml:space="preserve">(12), 1360–1367. </w:t>
      </w:r>
      <w:hyperlink r:id="rId83" w:tgtFrame="_new" w:history="1">
        <w:r w:rsidRPr="00A426CF">
          <w:rPr>
            <w:rStyle w:val="Hyperlink"/>
            <w:rFonts w:ascii="Arial" w:hAnsi="Arial" w:cs="Arial"/>
            <w:sz w:val="20"/>
            <w:szCs w:val="20"/>
          </w:rPr>
          <w:t>https://doi.org/10.1038/ejcn.2016.142</w:t>
        </w:r>
      </w:hyperlink>
    </w:p>
    <w:p w14:paraId="718ADD6C" w14:textId="13593AB0" w:rsidR="00A426CF" w:rsidRPr="00A426CF" w:rsidRDefault="00A426CF" w:rsidP="00A426CF">
      <w:pPr>
        <w:pStyle w:val="NormalWeb"/>
        <w:numPr>
          <w:ilvl w:val="0"/>
          <w:numId w:val="4"/>
        </w:numPr>
        <w:rPr>
          <w:rFonts w:ascii="Arial" w:hAnsi="Arial" w:cs="Arial"/>
          <w:sz w:val="20"/>
          <w:szCs w:val="20"/>
        </w:rPr>
      </w:pPr>
      <w:r w:rsidRPr="00A426CF">
        <w:rPr>
          <w:rFonts w:ascii="Arial" w:hAnsi="Arial" w:cs="Arial"/>
          <w:sz w:val="20"/>
          <w:szCs w:val="20"/>
        </w:rPr>
        <w:t xml:space="preserve">Hadian, Z., </w:t>
      </w:r>
      <w:proofErr w:type="spellStart"/>
      <w:r w:rsidRPr="00A426CF">
        <w:rPr>
          <w:rFonts w:ascii="Arial" w:hAnsi="Arial" w:cs="Arial"/>
          <w:sz w:val="20"/>
          <w:szCs w:val="20"/>
        </w:rPr>
        <w:t>Maleki</w:t>
      </w:r>
      <w:proofErr w:type="spellEnd"/>
      <w:r w:rsidRPr="00A426CF">
        <w:rPr>
          <w:rFonts w:ascii="Arial" w:hAnsi="Arial" w:cs="Arial"/>
          <w:sz w:val="20"/>
          <w:szCs w:val="20"/>
        </w:rPr>
        <w:t xml:space="preserve">, M., </w:t>
      </w:r>
      <w:proofErr w:type="spellStart"/>
      <w:r w:rsidRPr="00A426CF">
        <w:rPr>
          <w:rFonts w:ascii="Arial" w:hAnsi="Arial" w:cs="Arial"/>
          <w:sz w:val="20"/>
          <w:szCs w:val="20"/>
        </w:rPr>
        <w:t>Feizollahi</w:t>
      </w:r>
      <w:proofErr w:type="spellEnd"/>
      <w:r w:rsidRPr="00A426CF">
        <w:rPr>
          <w:rFonts w:ascii="Arial" w:hAnsi="Arial" w:cs="Arial"/>
          <w:sz w:val="20"/>
          <w:szCs w:val="20"/>
        </w:rPr>
        <w:t xml:space="preserve">, E., </w:t>
      </w:r>
      <w:proofErr w:type="spellStart"/>
      <w:r w:rsidRPr="00A426CF">
        <w:rPr>
          <w:rFonts w:ascii="Arial" w:hAnsi="Arial" w:cs="Arial"/>
          <w:sz w:val="20"/>
          <w:szCs w:val="20"/>
        </w:rPr>
        <w:t>Alibeyk</w:t>
      </w:r>
      <w:proofErr w:type="spellEnd"/>
      <w:r w:rsidRPr="00A426CF">
        <w:rPr>
          <w:rFonts w:ascii="Arial" w:hAnsi="Arial" w:cs="Arial"/>
          <w:sz w:val="20"/>
          <w:szCs w:val="20"/>
        </w:rPr>
        <w:t xml:space="preserve">, S., &amp; </w:t>
      </w:r>
      <w:proofErr w:type="spellStart"/>
      <w:r w:rsidRPr="00A426CF">
        <w:rPr>
          <w:rFonts w:ascii="Arial" w:hAnsi="Arial" w:cs="Arial"/>
          <w:sz w:val="20"/>
          <w:szCs w:val="20"/>
        </w:rPr>
        <w:t>Saryazdi</w:t>
      </w:r>
      <w:proofErr w:type="spellEnd"/>
      <w:r w:rsidRPr="00A426CF">
        <w:rPr>
          <w:rFonts w:ascii="Arial" w:hAnsi="Arial" w:cs="Arial"/>
          <w:sz w:val="20"/>
          <w:szCs w:val="20"/>
        </w:rPr>
        <w:t xml:space="preserve">, M. (2020). Health aspects of geraniol as a main bioactive compound of </w:t>
      </w:r>
      <w:r w:rsidRPr="00A426CF">
        <w:rPr>
          <w:rStyle w:val="Emphasis"/>
          <w:rFonts w:ascii="Arial" w:hAnsi="Arial" w:cs="Arial"/>
          <w:sz w:val="20"/>
          <w:szCs w:val="20"/>
        </w:rPr>
        <w:t xml:space="preserve">Rosa </w:t>
      </w:r>
      <w:proofErr w:type="spellStart"/>
      <w:r w:rsidRPr="00A426CF">
        <w:rPr>
          <w:rStyle w:val="Emphasis"/>
          <w:rFonts w:ascii="Arial" w:hAnsi="Arial" w:cs="Arial"/>
          <w:sz w:val="20"/>
          <w:szCs w:val="20"/>
        </w:rPr>
        <w:t>damascena</w:t>
      </w:r>
      <w:proofErr w:type="spellEnd"/>
      <w:r w:rsidRPr="00A426CF">
        <w:rPr>
          <w:rFonts w:ascii="Arial" w:hAnsi="Arial" w:cs="Arial"/>
          <w:sz w:val="20"/>
          <w:szCs w:val="20"/>
        </w:rPr>
        <w:t xml:space="preserve"> Mill: A systematic review. </w:t>
      </w:r>
      <w:r w:rsidRPr="00A426CF">
        <w:rPr>
          <w:rStyle w:val="Emphasis"/>
          <w:rFonts w:ascii="Arial" w:hAnsi="Arial" w:cs="Arial"/>
          <w:sz w:val="20"/>
          <w:szCs w:val="20"/>
        </w:rPr>
        <w:t>Electronic Physician, 12</w:t>
      </w:r>
      <w:r w:rsidRPr="00A426CF">
        <w:rPr>
          <w:rFonts w:ascii="Arial" w:hAnsi="Arial" w:cs="Arial"/>
          <w:sz w:val="20"/>
          <w:szCs w:val="20"/>
        </w:rPr>
        <w:t xml:space="preserve">(3), 7724–7735. </w:t>
      </w:r>
      <w:hyperlink r:id="rId84" w:tgtFrame="_new" w:history="1">
        <w:r w:rsidRPr="00A426CF">
          <w:rPr>
            <w:rStyle w:val="Hyperlink"/>
            <w:rFonts w:ascii="Arial" w:hAnsi="Arial" w:cs="Arial"/>
            <w:sz w:val="20"/>
            <w:szCs w:val="20"/>
          </w:rPr>
          <w:t>https://doi.org/10.19082/7724</w:t>
        </w:r>
      </w:hyperlink>
    </w:p>
    <w:p w14:paraId="775D60C2" w14:textId="61DAC6BE" w:rsidR="00A426CF" w:rsidRPr="00A426CF" w:rsidRDefault="00A426CF" w:rsidP="00A426CF">
      <w:pPr>
        <w:pStyle w:val="NormalWeb"/>
        <w:numPr>
          <w:ilvl w:val="0"/>
          <w:numId w:val="4"/>
        </w:numPr>
        <w:rPr>
          <w:rFonts w:ascii="Arial" w:hAnsi="Arial" w:cs="Arial"/>
          <w:sz w:val="20"/>
          <w:szCs w:val="20"/>
        </w:rPr>
      </w:pPr>
      <w:r w:rsidRPr="00A426CF">
        <w:rPr>
          <w:rFonts w:ascii="Arial" w:hAnsi="Arial" w:cs="Arial"/>
          <w:sz w:val="20"/>
          <w:szCs w:val="20"/>
        </w:rPr>
        <w:t xml:space="preserve">Hamdan, D., Ashour, M. L., </w:t>
      </w:r>
      <w:proofErr w:type="spellStart"/>
      <w:r w:rsidRPr="00A426CF">
        <w:rPr>
          <w:rFonts w:ascii="Arial" w:hAnsi="Arial" w:cs="Arial"/>
          <w:sz w:val="20"/>
          <w:szCs w:val="20"/>
        </w:rPr>
        <w:t>Mulyaningsih</w:t>
      </w:r>
      <w:proofErr w:type="spellEnd"/>
      <w:r w:rsidRPr="00A426CF">
        <w:rPr>
          <w:rFonts w:ascii="Arial" w:hAnsi="Arial" w:cs="Arial"/>
          <w:sz w:val="20"/>
          <w:szCs w:val="20"/>
        </w:rPr>
        <w:t>, S., El-</w:t>
      </w:r>
      <w:proofErr w:type="spellStart"/>
      <w:r w:rsidRPr="00A426CF">
        <w:rPr>
          <w:rFonts w:ascii="Arial" w:hAnsi="Arial" w:cs="Arial"/>
          <w:sz w:val="20"/>
          <w:szCs w:val="20"/>
        </w:rPr>
        <w:t>Shazly</w:t>
      </w:r>
      <w:proofErr w:type="spellEnd"/>
      <w:r w:rsidRPr="00A426CF">
        <w:rPr>
          <w:rFonts w:ascii="Arial" w:hAnsi="Arial" w:cs="Arial"/>
          <w:sz w:val="20"/>
          <w:szCs w:val="20"/>
        </w:rPr>
        <w:t>, A., &amp; Wink, M. (2013). Chemical composition of the essential oils of variegated pink-fleshed lemon (</w:t>
      </w:r>
      <w:r w:rsidRPr="00A426CF">
        <w:rPr>
          <w:rStyle w:val="Emphasis"/>
          <w:rFonts w:ascii="Arial" w:hAnsi="Arial" w:cs="Arial"/>
          <w:sz w:val="20"/>
          <w:szCs w:val="20"/>
        </w:rPr>
        <w:t xml:space="preserve">Citrus × </w:t>
      </w:r>
      <w:proofErr w:type="spellStart"/>
      <w:r w:rsidRPr="00A426CF">
        <w:rPr>
          <w:rStyle w:val="Emphasis"/>
          <w:rFonts w:ascii="Arial" w:hAnsi="Arial" w:cs="Arial"/>
          <w:sz w:val="20"/>
          <w:szCs w:val="20"/>
        </w:rPr>
        <w:t>limon</w:t>
      </w:r>
      <w:proofErr w:type="spellEnd"/>
      <w:r w:rsidRPr="00A426CF">
        <w:rPr>
          <w:rFonts w:ascii="Arial" w:hAnsi="Arial" w:cs="Arial"/>
          <w:sz w:val="20"/>
          <w:szCs w:val="20"/>
        </w:rPr>
        <w:t xml:space="preserve"> L. </w:t>
      </w:r>
      <w:proofErr w:type="spellStart"/>
      <w:r w:rsidRPr="00A426CF">
        <w:rPr>
          <w:rFonts w:ascii="Arial" w:hAnsi="Arial" w:cs="Arial"/>
          <w:sz w:val="20"/>
          <w:szCs w:val="20"/>
        </w:rPr>
        <w:t>Burm</w:t>
      </w:r>
      <w:proofErr w:type="spellEnd"/>
      <w:r w:rsidRPr="00A426CF">
        <w:rPr>
          <w:rFonts w:ascii="Arial" w:hAnsi="Arial" w:cs="Arial"/>
          <w:sz w:val="20"/>
          <w:szCs w:val="20"/>
        </w:rPr>
        <w:t xml:space="preserve">. f.) and their anti-inflammatory and antimicrobial activities. </w:t>
      </w:r>
      <w:proofErr w:type="spellStart"/>
      <w:r w:rsidRPr="00A426CF">
        <w:rPr>
          <w:rStyle w:val="Emphasis"/>
          <w:rFonts w:ascii="Arial" w:hAnsi="Arial" w:cs="Arial"/>
          <w:sz w:val="20"/>
          <w:szCs w:val="20"/>
        </w:rPr>
        <w:t>Zeitschrift</w:t>
      </w:r>
      <w:proofErr w:type="spellEnd"/>
      <w:r w:rsidRPr="00A426CF">
        <w:rPr>
          <w:rStyle w:val="Emphasis"/>
          <w:rFonts w:ascii="Arial" w:hAnsi="Arial" w:cs="Arial"/>
          <w:sz w:val="20"/>
          <w:szCs w:val="20"/>
        </w:rPr>
        <w:t xml:space="preserve"> </w:t>
      </w:r>
      <w:proofErr w:type="spellStart"/>
      <w:r w:rsidRPr="00A426CF">
        <w:rPr>
          <w:rStyle w:val="Emphasis"/>
          <w:rFonts w:ascii="Arial" w:hAnsi="Arial" w:cs="Arial"/>
          <w:sz w:val="20"/>
          <w:szCs w:val="20"/>
        </w:rPr>
        <w:t>für</w:t>
      </w:r>
      <w:proofErr w:type="spellEnd"/>
      <w:r w:rsidRPr="00A426CF">
        <w:rPr>
          <w:rStyle w:val="Emphasis"/>
          <w:rFonts w:ascii="Arial" w:hAnsi="Arial" w:cs="Arial"/>
          <w:sz w:val="20"/>
          <w:szCs w:val="20"/>
        </w:rPr>
        <w:t xml:space="preserve"> </w:t>
      </w:r>
      <w:proofErr w:type="spellStart"/>
      <w:r w:rsidRPr="00A426CF">
        <w:rPr>
          <w:rStyle w:val="Emphasis"/>
          <w:rFonts w:ascii="Arial" w:hAnsi="Arial" w:cs="Arial"/>
          <w:sz w:val="20"/>
          <w:szCs w:val="20"/>
        </w:rPr>
        <w:t>Naturforschung</w:t>
      </w:r>
      <w:proofErr w:type="spellEnd"/>
      <w:r w:rsidRPr="00A426CF">
        <w:rPr>
          <w:rStyle w:val="Emphasis"/>
          <w:rFonts w:ascii="Arial" w:hAnsi="Arial" w:cs="Arial"/>
          <w:sz w:val="20"/>
          <w:szCs w:val="20"/>
        </w:rPr>
        <w:t xml:space="preserve"> C, 68</w:t>
      </w:r>
      <w:r w:rsidRPr="00A426CF">
        <w:rPr>
          <w:rFonts w:ascii="Arial" w:hAnsi="Arial" w:cs="Arial"/>
          <w:sz w:val="20"/>
          <w:szCs w:val="20"/>
        </w:rPr>
        <w:t xml:space="preserve">(7–8), 275–284. </w:t>
      </w:r>
      <w:hyperlink r:id="rId85" w:tgtFrame="_new" w:history="1">
        <w:r w:rsidRPr="00A426CF">
          <w:rPr>
            <w:rStyle w:val="Hyperlink"/>
            <w:rFonts w:ascii="Arial" w:hAnsi="Arial" w:cs="Arial"/>
            <w:sz w:val="20"/>
            <w:szCs w:val="20"/>
          </w:rPr>
          <w:t>https://doi.org/10.1515/znc-2013-7-804</w:t>
        </w:r>
      </w:hyperlink>
    </w:p>
    <w:p w14:paraId="5455DB4D" w14:textId="77BEEFA9" w:rsidR="00A426CF" w:rsidRPr="00A426CF" w:rsidRDefault="00A426CF" w:rsidP="00A426CF">
      <w:pPr>
        <w:pStyle w:val="NormalWeb"/>
        <w:numPr>
          <w:ilvl w:val="0"/>
          <w:numId w:val="4"/>
        </w:numPr>
        <w:rPr>
          <w:rFonts w:ascii="Arial" w:hAnsi="Arial" w:cs="Arial"/>
          <w:sz w:val="20"/>
          <w:szCs w:val="20"/>
        </w:rPr>
      </w:pPr>
      <w:r w:rsidRPr="00A426CF">
        <w:rPr>
          <w:rFonts w:ascii="Arial" w:hAnsi="Arial" w:cs="Arial"/>
          <w:sz w:val="20"/>
          <w:szCs w:val="20"/>
        </w:rPr>
        <w:t xml:space="preserve">Hashemi, M., </w:t>
      </w:r>
      <w:proofErr w:type="spellStart"/>
      <w:r w:rsidRPr="00A426CF">
        <w:rPr>
          <w:rFonts w:ascii="Arial" w:hAnsi="Arial" w:cs="Arial"/>
          <w:sz w:val="20"/>
          <w:szCs w:val="20"/>
        </w:rPr>
        <w:t>Khosravi</w:t>
      </w:r>
      <w:proofErr w:type="spellEnd"/>
      <w:r w:rsidRPr="00A426CF">
        <w:rPr>
          <w:rFonts w:ascii="Arial" w:hAnsi="Arial" w:cs="Arial"/>
          <w:sz w:val="20"/>
          <w:szCs w:val="20"/>
        </w:rPr>
        <w:t xml:space="preserve">, E., </w:t>
      </w:r>
      <w:proofErr w:type="spellStart"/>
      <w:r w:rsidRPr="00A426CF">
        <w:rPr>
          <w:rFonts w:ascii="Arial" w:hAnsi="Arial" w:cs="Arial"/>
          <w:sz w:val="20"/>
          <w:szCs w:val="20"/>
        </w:rPr>
        <w:t>Ghannadi</w:t>
      </w:r>
      <w:proofErr w:type="spellEnd"/>
      <w:r w:rsidRPr="00A426CF">
        <w:rPr>
          <w:rFonts w:ascii="Arial" w:hAnsi="Arial" w:cs="Arial"/>
          <w:sz w:val="20"/>
          <w:szCs w:val="20"/>
        </w:rPr>
        <w:t xml:space="preserve">, A., </w:t>
      </w:r>
      <w:proofErr w:type="spellStart"/>
      <w:r w:rsidRPr="00A426CF">
        <w:rPr>
          <w:rFonts w:ascii="Arial" w:hAnsi="Arial" w:cs="Arial"/>
          <w:sz w:val="20"/>
          <w:szCs w:val="20"/>
        </w:rPr>
        <w:t>Hashemipour</w:t>
      </w:r>
      <w:proofErr w:type="spellEnd"/>
      <w:r w:rsidRPr="00A426CF">
        <w:rPr>
          <w:rFonts w:ascii="Arial" w:hAnsi="Arial" w:cs="Arial"/>
          <w:sz w:val="20"/>
          <w:szCs w:val="20"/>
        </w:rPr>
        <w:t xml:space="preserve">, M., &amp; </w:t>
      </w:r>
      <w:proofErr w:type="spellStart"/>
      <w:r w:rsidRPr="00A426CF">
        <w:rPr>
          <w:rFonts w:ascii="Arial" w:hAnsi="Arial" w:cs="Arial"/>
          <w:sz w:val="20"/>
          <w:szCs w:val="20"/>
        </w:rPr>
        <w:t>Kelishadi</w:t>
      </w:r>
      <w:proofErr w:type="spellEnd"/>
      <w:r w:rsidRPr="00A426CF">
        <w:rPr>
          <w:rFonts w:ascii="Arial" w:hAnsi="Arial" w:cs="Arial"/>
          <w:sz w:val="20"/>
          <w:szCs w:val="20"/>
        </w:rPr>
        <w:t xml:space="preserve">, R. (2015). Effect of the peels of two citrus fruits on endothelium function in adolescents with excess weight: A triple-masked randomized trial. </w:t>
      </w:r>
      <w:r w:rsidRPr="00A426CF">
        <w:rPr>
          <w:rStyle w:val="Emphasis"/>
          <w:rFonts w:ascii="Arial" w:hAnsi="Arial" w:cs="Arial"/>
          <w:sz w:val="20"/>
          <w:szCs w:val="20"/>
        </w:rPr>
        <w:t>Journal of Research in Medical Sciences, 20</w:t>
      </w:r>
      <w:r w:rsidRPr="00A426CF">
        <w:rPr>
          <w:rFonts w:ascii="Arial" w:hAnsi="Arial" w:cs="Arial"/>
          <w:sz w:val="20"/>
          <w:szCs w:val="20"/>
        </w:rPr>
        <w:t xml:space="preserve">(8), 721–726. </w:t>
      </w:r>
      <w:hyperlink r:id="rId86" w:tgtFrame="_new" w:history="1">
        <w:r w:rsidRPr="00A426CF">
          <w:rPr>
            <w:rStyle w:val="Hyperlink"/>
            <w:rFonts w:ascii="Arial" w:hAnsi="Arial" w:cs="Arial"/>
            <w:sz w:val="20"/>
            <w:szCs w:val="20"/>
          </w:rPr>
          <w:t>https://doi.org/10.4103/1735-1995.168273</w:t>
        </w:r>
      </w:hyperlink>
    </w:p>
    <w:p w14:paraId="7CCAF74E" w14:textId="02741A8F" w:rsidR="00A426CF" w:rsidRPr="00A426CF" w:rsidRDefault="00A426CF" w:rsidP="00A426CF">
      <w:pPr>
        <w:pStyle w:val="NormalWeb"/>
        <w:numPr>
          <w:ilvl w:val="0"/>
          <w:numId w:val="4"/>
        </w:numPr>
        <w:rPr>
          <w:rFonts w:ascii="Arial" w:hAnsi="Arial" w:cs="Arial"/>
          <w:sz w:val="20"/>
          <w:szCs w:val="20"/>
        </w:rPr>
      </w:pPr>
      <w:r w:rsidRPr="00A426CF">
        <w:rPr>
          <w:rFonts w:ascii="Arial" w:hAnsi="Arial" w:cs="Arial"/>
          <w:sz w:val="20"/>
          <w:szCs w:val="20"/>
        </w:rPr>
        <w:t xml:space="preserve">Hashemipour, M., </w:t>
      </w:r>
      <w:proofErr w:type="spellStart"/>
      <w:r w:rsidRPr="00A426CF">
        <w:rPr>
          <w:rFonts w:ascii="Arial" w:hAnsi="Arial" w:cs="Arial"/>
          <w:sz w:val="20"/>
          <w:szCs w:val="20"/>
        </w:rPr>
        <w:t>Kargar</w:t>
      </w:r>
      <w:proofErr w:type="spellEnd"/>
      <w:r w:rsidRPr="00A426CF">
        <w:rPr>
          <w:rFonts w:ascii="Arial" w:hAnsi="Arial" w:cs="Arial"/>
          <w:sz w:val="20"/>
          <w:szCs w:val="20"/>
        </w:rPr>
        <w:t xml:space="preserve">, M., </w:t>
      </w:r>
      <w:proofErr w:type="spellStart"/>
      <w:r w:rsidRPr="00A426CF">
        <w:rPr>
          <w:rFonts w:ascii="Arial" w:hAnsi="Arial" w:cs="Arial"/>
          <w:sz w:val="20"/>
          <w:szCs w:val="20"/>
        </w:rPr>
        <w:t>Ghannadi</w:t>
      </w:r>
      <w:proofErr w:type="spellEnd"/>
      <w:r w:rsidRPr="00A426CF">
        <w:rPr>
          <w:rFonts w:ascii="Arial" w:hAnsi="Arial" w:cs="Arial"/>
          <w:sz w:val="20"/>
          <w:szCs w:val="20"/>
        </w:rPr>
        <w:t xml:space="preserve">, A., &amp; </w:t>
      </w:r>
      <w:proofErr w:type="spellStart"/>
      <w:r w:rsidRPr="00A426CF">
        <w:rPr>
          <w:rFonts w:ascii="Arial" w:hAnsi="Arial" w:cs="Arial"/>
          <w:sz w:val="20"/>
          <w:szCs w:val="20"/>
        </w:rPr>
        <w:t>Kelishadi</w:t>
      </w:r>
      <w:proofErr w:type="spellEnd"/>
      <w:r w:rsidRPr="00A426CF">
        <w:rPr>
          <w:rFonts w:ascii="Arial" w:hAnsi="Arial" w:cs="Arial"/>
          <w:sz w:val="20"/>
          <w:szCs w:val="20"/>
        </w:rPr>
        <w:t xml:space="preserve">, R. (2017). The effect of </w:t>
      </w:r>
      <w:r w:rsidRPr="00A426CF">
        <w:rPr>
          <w:rStyle w:val="Emphasis"/>
          <w:rFonts w:ascii="Arial" w:hAnsi="Arial" w:cs="Arial"/>
          <w:sz w:val="20"/>
          <w:szCs w:val="20"/>
        </w:rPr>
        <w:t xml:space="preserve">Citrus </w:t>
      </w:r>
      <w:proofErr w:type="spellStart"/>
      <w:r w:rsidRPr="00A426CF">
        <w:rPr>
          <w:rStyle w:val="Emphasis"/>
          <w:rFonts w:ascii="Arial" w:hAnsi="Arial" w:cs="Arial"/>
          <w:sz w:val="20"/>
          <w:szCs w:val="20"/>
        </w:rPr>
        <w:t>aurantifolia</w:t>
      </w:r>
      <w:proofErr w:type="spellEnd"/>
      <w:r w:rsidRPr="00A426CF">
        <w:rPr>
          <w:rFonts w:ascii="Arial" w:hAnsi="Arial" w:cs="Arial"/>
          <w:sz w:val="20"/>
          <w:szCs w:val="20"/>
        </w:rPr>
        <w:t xml:space="preserve"> (lemon) peels on cardiometabolic risk factors and markers of endothelial function in adolescents with excess weight: A triple-masked randomized controlled trial. </w:t>
      </w:r>
      <w:r w:rsidRPr="00A426CF">
        <w:rPr>
          <w:rStyle w:val="Emphasis"/>
          <w:rFonts w:ascii="Arial" w:hAnsi="Arial" w:cs="Arial"/>
          <w:sz w:val="20"/>
          <w:szCs w:val="20"/>
        </w:rPr>
        <w:t>Journal of Research in Medical Sciences, 30</w:t>
      </w:r>
      <w:r w:rsidRPr="00A426CF">
        <w:rPr>
          <w:rFonts w:ascii="Arial" w:hAnsi="Arial" w:cs="Arial"/>
          <w:sz w:val="20"/>
          <w:szCs w:val="20"/>
        </w:rPr>
        <w:t xml:space="preserve">, 429. </w:t>
      </w:r>
      <w:hyperlink r:id="rId87" w:tgtFrame="_new" w:history="1">
        <w:r w:rsidRPr="00A426CF">
          <w:rPr>
            <w:rStyle w:val="Hyperlink"/>
            <w:rFonts w:ascii="Arial" w:hAnsi="Arial" w:cs="Arial"/>
            <w:sz w:val="20"/>
            <w:szCs w:val="20"/>
          </w:rPr>
          <w:t>https://doi.org/10.28210594</w:t>
        </w:r>
      </w:hyperlink>
    </w:p>
    <w:p w14:paraId="117E5F7A" w14:textId="46ABAF38" w:rsidR="00A426CF" w:rsidRPr="00A426CF" w:rsidRDefault="00A426CF" w:rsidP="00A426CF">
      <w:pPr>
        <w:pStyle w:val="NormalWeb"/>
        <w:numPr>
          <w:ilvl w:val="0"/>
          <w:numId w:val="4"/>
        </w:numPr>
        <w:rPr>
          <w:rFonts w:ascii="Arial" w:hAnsi="Arial" w:cs="Arial"/>
          <w:sz w:val="20"/>
          <w:szCs w:val="20"/>
        </w:rPr>
      </w:pPr>
      <w:r w:rsidRPr="00A426CF">
        <w:rPr>
          <w:rFonts w:ascii="Arial" w:hAnsi="Arial" w:cs="Arial"/>
          <w:sz w:val="20"/>
          <w:szCs w:val="20"/>
        </w:rPr>
        <w:t xml:space="preserve">Huang, R., Zhang, Y., Shen, S., </w:t>
      </w:r>
      <w:proofErr w:type="spellStart"/>
      <w:r w:rsidRPr="00A426CF">
        <w:rPr>
          <w:rFonts w:ascii="Arial" w:hAnsi="Arial" w:cs="Arial"/>
          <w:sz w:val="20"/>
          <w:szCs w:val="20"/>
        </w:rPr>
        <w:t>Zhi</w:t>
      </w:r>
      <w:proofErr w:type="spellEnd"/>
      <w:r w:rsidRPr="00A426CF">
        <w:rPr>
          <w:rFonts w:ascii="Arial" w:hAnsi="Arial" w:cs="Arial"/>
          <w:sz w:val="20"/>
          <w:szCs w:val="20"/>
        </w:rPr>
        <w:t xml:space="preserve">, Z., Cheng, H., Chen, S., &amp; Ye, X. (2020). Antioxidant and pancreatic lipase inhibitory effects of flavonoids from different citrus peel extracts: An in vitro study. </w:t>
      </w:r>
      <w:r w:rsidRPr="00A426CF">
        <w:rPr>
          <w:rStyle w:val="Emphasis"/>
          <w:rFonts w:ascii="Arial" w:hAnsi="Arial" w:cs="Arial"/>
          <w:sz w:val="20"/>
          <w:szCs w:val="20"/>
        </w:rPr>
        <w:t>Food Chemistry, 326</w:t>
      </w:r>
      <w:r w:rsidRPr="00A426CF">
        <w:rPr>
          <w:rFonts w:ascii="Arial" w:hAnsi="Arial" w:cs="Arial"/>
          <w:sz w:val="20"/>
          <w:szCs w:val="20"/>
        </w:rPr>
        <w:t xml:space="preserve">, 126785. </w:t>
      </w:r>
      <w:hyperlink r:id="rId88" w:tgtFrame="_new" w:history="1">
        <w:r w:rsidRPr="00A426CF">
          <w:rPr>
            <w:rStyle w:val="Hyperlink"/>
            <w:rFonts w:ascii="Arial" w:hAnsi="Arial" w:cs="Arial"/>
            <w:sz w:val="20"/>
            <w:szCs w:val="20"/>
          </w:rPr>
          <w:t>https://doi.org/10.1016/j.foodchem.2020.126785</w:t>
        </w:r>
      </w:hyperlink>
    </w:p>
    <w:p w14:paraId="382193C7" w14:textId="0B23D8EF" w:rsidR="00A426CF" w:rsidRPr="00A426CF" w:rsidRDefault="00A426CF" w:rsidP="00A426CF">
      <w:pPr>
        <w:pStyle w:val="NormalWeb"/>
        <w:numPr>
          <w:ilvl w:val="0"/>
          <w:numId w:val="4"/>
        </w:numPr>
        <w:rPr>
          <w:rFonts w:ascii="Arial" w:hAnsi="Arial" w:cs="Arial"/>
          <w:sz w:val="20"/>
          <w:szCs w:val="20"/>
        </w:rPr>
      </w:pPr>
      <w:r w:rsidRPr="00A426CF">
        <w:rPr>
          <w:rFonts w:ascii="Arial" w:hAnsi="Arial" w:cs="Arial"/>
          <w:sz w:val="20"/>
          <w:szCs w:val="20"/>
        </w:rPr>
        <w:t xml:space="preserve">Hujoel, P. P., Kato, T., </w:t>
      </w:r>
      <w:proofErr w:type="spellStart"/>
      <w:r w:rsidRPr="00A426CF">
        <w:rPr>
          <w:rFonts w:ascii="Arial" w:hAnsi="Arial" w:cs="Arial"/>
          <w:sz w:val="20"/>
          <w:szCs w:val="20"/>
        </w:rPr>
        <w:t>Hujoel</w:t>
      </w:r>
      <w:proofErr w:type="spellEnd"/>
      <w:r w:rsidRPr="00A426CF">
        <w:rPr>
          <w:rFonts w:ascii="Arial" w:hAnsi="Arial" w:cs="Arial"/>
          <w:sz w:val="20"/>
          <w:szCs w:val="20"/>
        </w:rPr>
        <w:t xml:space="preserve">, I. A., &amp; </w:t>
      </w:r>
      <w:proofErr w:type="spellStart"/>
      <w:r w:rsidRPr="00A426CF">
        <w:rPr>
          <w:rFonts w:ascii="Arial" w:hAnsi="Arial" w:cs="Arial"/>
          <w:sz w:val="20"/>
          <w:szCs w:val="20"/>
        </w:rPr>
        <w:t>Hujoel</w:t>
      </w:r>
      <w:proofErr w:type="spellEnd"/>
      <w:r w:rsidRPr="00A426CF">
        <w:rPr>
          <w:rFonts w:ascii="Arial" w:hAnsi="Arial" w:cs="Arial"/>
          <w:sz w:val="20"/>
          <w:szCs w:val="20"/>
        </w:rPr>
        <w:t xml:space="preserve">, M. L. A. (2021). Bleeding tendency and ascorbic acid requirements: Systematic review and meta-analysis of clinical trials. </w:t>
      </w:r>
      <w:r w:rsidRPr="00A426CF">
        <w:rPr>
          <w:rStyle w:val="Emphasis"/>
          <w:rFonts w:ascii="Arial" w:hAnsi="Arial" w:cs="Arial"/>
          <w:sz w:val="20"/>
          <w:szCs w:val="20"/>
        </w:rPr>
        <w:t>Nutrition Reviews, 79</w:t>
      </w:r>
      <w:r w:rsidRPr="00A426CF">
        <w:rPr>
          <w:rFonts w:ascii="Arial" w:hAnsi="Arial" w:cs="Arial"/>
          <w:sz w:val="20"/>
          <w:szCs w:val="20"/>
        </w:rPr>
        <w:t xml:space="preserve">(9), 964–975. </w:t>
      </w:r>
      <w:hyperlink r:id="rId89" w:tgtFrame="_new" w:history="1">
        <w:r w:rsidRPr="00A426CF">
          <w:rPr>
            <w:rStyle w:val="Hyperlink"/>
            <w:rFonts w:ascii="Arial" w:hAnsi="Arial" w:cs="Arial"/>
            <w:sz w:val="20"/>
            <w:szCs w:val="20"/>
          </w:rPr>
          <w:t>https://doi.org/10.1093/nutrit/nuaa115</w:t>
        </w:r>
      </w:hyperlink>
    </w:p>
    <w:p w14:paraId="7B2F0591" w14:textId="2CACED29" w:rsidR="00A426CF" w:rsidRPr="00A426CF" w:rsidRDefault="00A426CF" w:rsidP="00A426CF">
      <w:pPr>
        <w:pStyle w:val="NormalWeb"/>
        <w:numPr>
          <w:ilvl w:val="0"/>
          <w:numId w:val="4"/>
        </w:numPr>
        <w:rPr>
          <w:rFonts w:ascii="Arial" w:hAnsi="Arial" w:cs="Arial"/>
          <w:sz w:val="20"/>
          <w:szCs w:val="20"/>
        </w:rPr>
      </w:pPr>
      <w:r w:rsidRPr="00A426CF">
        <w:rPr>
          <w:rFonts w:ascii="Arial" w:hAnsi="Arial" w:cs="Arial"/>
          <w:sz w:val="20"/>
          <w:szCs w:val="20"/>
        </w:rPr>
        <w:t xml:space="preserve">Igase, M., Okada, Y., Ochi, M., </w:t>
      </w:r>
      <w:proofErr w:type="spellStart"/>
      <w:r w:rsidRPr="00A426CF">
        <w:rPr>
          <w:rFonts w:ascii="Arial" w:hAnsi="Arial" w:cs="Arial"/>
          <w:sz w:val="20"/>
          <w:szCs w:val="20"/>
        </w:rPr>
        <w:t>Igase</w:t>
      </w:r>
      <w:proofErr w:type="spellEnd"/>
      <w:r w:rsidRPr="00A426CF">
        <w:rPr>
          <w:rFonts w:ascii="Arial" w:hAnsi="Arial" w:cs="Arial"/>
          <w:sz w:val="20"/>
          <w:szCs w:val="20"/>
        </w:rPr>
        <w:t xml:space="preserve">, K., Ochi, H., </w:t>
      </w:r>
      <w:proofErr w:type="spellStart"/>
      <w:r w:rsidRPr="00A426CF">
        <w:rPr>
          <w:rFonts w:ascii="Arial" w:hAnsi="Arial" w:cs="Arial"/>
          <w:sz w:val="20"/>
          <w:szCs w:val="20"/>
        </w:rPr>
        <w:t>Okuyama</w:t>
      </w:r>
      <w:proofErr w:type="spellEnd"/>
      <w:r w:rsidRPr="00A426CF">
        <w:rPr>
          <w:rFonts w:ascii="Arial" w:hAnsi="Arial" w:cs="Arial"/>
          <w:sz w:val="20"/>
          <w:szCs w:val="20"/>
        </w:rPr>
        <w:t xml:space="preserve">, S., Furukawa, Y., &amp; </w:t>
      </w:r>
      <w:proofErr w:type="spellStart"/>
      <w:r w:rsidRPr="00A426CF">
        <w:rPr>
          <w:rFonts w:ascii="Arial" w:hAnsi="Arial" w:cs="Arial"/>
          <w:sz w:val="20"/>
          <w:szCs w:val="20"/>
        </w:rPr>
        <w:t>Ohyagi</w:t>
      </w:r>
      <w:proofErr w:type="spellEnd"/>
      <w:r w:rsidRPr="00A426CF">
        <w:rPr>
          <w:rFonts w:ascii="Arial" w:hAnsi="Arial" w:cs="Arial"/>
          <w:sz w:val="20"/>
          <w:szCs w:val="20"/>
        </w:rPr>
        <w:t xml:space="preserve">, Y. (2017). Auraptene in the peels of </w:t>
      </w:r>
      <w:r w:rsidRPr="00A426CF">
        <w:rPr>
          <w:rStyle w:val="Emphasis"/>
          <w:rFonts w:ascii="Arial" w:hAnsi="Arial" w:cs="Arial"/>
          <w:sz w:val="20"/>
          <w:szCs w:val="20"/>
        </w:rPr>
        <w:t xml:space="preserve">Citrus </w:t>
      </w:r>
      <w:proofErr w:type="spellStart"/>
      <w:r w:rsidRPr="00A426CF">
        <w:rPr>
          <w:rStyle w:val="Emphasis"/>
          <w:rFonts w:ascii="Arial" w:hAnsi="Arial" w:cs="Arial"/>
          <w:sz w:val="20"/>
          <w:szCs w:val="20"/>
        </w:rPr>
        <w:t>kawachiensis</w:t>
      </w:r>
      <w:proofErr w:type="spellEnd"/>
      <w:r w:rsidRPr="00A426CF">
        <w:rPr>
          <w:rFonts w:ascii="Arial" w:hAnsi="Arial" w:cs="Arial"/>
          <w:sz w:val="20"/>
          <w:szCs w:val="20"/>
        </w:rPr>
        <w:t xml:space="preserve"> (</w:t>
      </w:r>
      <w:proofErr w:type="spellStart"/>
      <w:r w:rsidRPr="00A426CF">
        <w:rPr>
          <w:rFonts w:ascii="Arial" w:hAnsi="Arial" w:cs="Arial"/>
          <w:sz w:val="20"/>
          <w:szCs w:val="20"/>
        </w:rPr>
        <w:t>Kawachibankan</w:t>
      </w:r>
      <w:proofErr w:type="spellEnd"/>
      <w:r w:rsidRPr="00A426CF">
        <w:rPr>
          <w:rFonts w:ascii="Arial" w:hAnsi="Arial" w:cs="Arial"/>
          <w:sz w:val="20"/>
          <w:szCs w:val="20"/>
        </w:rPr>
        <w:t xml:space="preserve">) contributes to the preservation of cognitive function: A randomized, placebo-controlled, double-blind study in healthy volunteers. </w:t>
      </w:r>
      <w:r w:rsidRPr="00A426CF">
        <w:rPr>
          <w:rStyle w:val="Emphasis"/>
          <w:rFonts w:ascii="Arial" w:hAnsi="Arial" w:cs="Arial"/>
          <w:sz w:val="20"/>
          <w:szCs w:val="20"/>
        </w:rPr>
        <w:t>Journal of Prevention of Alzheimer’s Disease</w:t>
      </w:r>
      <w:r w:rsidRPr="00A426CF">
        <w:rPr>
          <w:rFonts w:ascii="Arial" w:hAnsi="Arial" w:cs="Arial"/>
          <w:sz w:val="20"/>
          <w:szCs w:val="20"/>
        </w:rPr>
        <w:t xml:space="preserve">, 1–5. </w:t>
      </w:r>
      <w:hyperlink r:id="rId90" w:tgtFrame="_new" w:history="1">
        <w:r w:rsidRPr="00A426CF">
          <w:rPr>
            <w:rStyle w:val="Hyperlink"/>
            <w:rFonts w:ascii="Arial" w:hAnsi="Arial" w:cs="Arial"/>
            <w:sz w:val="20"/>
            <w:szCs w:val="20"/>
          </w:rPr>
          <w:t>https://doi.org/10.14283/jpad.2017.47</w:t>
        </w:r>
      </w:hyperlink>
    </w:p>
    <w:p w14:paraId="55F5886E" w14:textId="570F5188" w:rsidR="00A426CF" w:rsidRPr="00A426CF" w:rsidRDefault="00A426CF" w:rsidP="00A426CF">
      <w:pPr>
        <w:pStyle w:val="NormalWeb"/>
        <w:numPr>
          <w:ilvl w:val="0"/>
          <w:numId w:val="4"/>
        </w:numPr>
        <w:rPr>
          <w:rFonts w:ascii="Arial" w:hAnsi="Arial" w:cs="Arial"/>
          <w:sz w:val="20"/>
          <w:szCs w:val="20"/>
        </w:rPr>
      </w:pPr>
      <w:r w:rsidRPr="00A426CF">
        <w:rPr>
          <w:rFonts w:ascii="Arial" w:hAnsi="Arial" w:cs="Arial"/>
          <w:sz w:val="20"/>
          <w:szCs w:val="20"/>
        </w:rPr>
        <w:t xml:space="preserve">Ikeda, H., Iida, T., </w:t>
      </w:r>
      <w:proofErr w:type="spellStart"/>
      <w:r w:rsidRPr="00A426CF">
        <w:rPr>
          <w:rFonts w:ascii="Arial" w:hAnsi="Arial" w:cs="Arial"/>
          <w:sz w:val="20"/>
          <w:szCs w:val="20"/>
        </w:rPr>
        <w:t>Hiramitsu</w:t>
      </w:r>
      <w:proofErr w:type="spellEnd"/>
      <w:r w:rsidRPr="00A426CF">
        <w:rPr>
          <w:rFonts w:ascii="Arial" w:hAnsi="Arial" w:cs="Arial"/>
          <w:sz w:val="20"/>
          <w:szCs w:val="20"/>
        </w:rPr>
        <w:t xml:space="preserve">, M., Inoue, T., Aoi, S., </w:t>
      </w:r>
      <w:proofErr w:type="spellStart"/>
      <w:r w:rsidRPr="00A426CF">
        <w:rPr>
          <w:rFonts w:ascii="Arial" w:hAnsi="Arial" w:cs="Arial"/>
          <w:sz w:val="20"/>
          <w:szCs w:val="20"/>
        </w:rPr>
        <w:t>Kanazashi</w:t>
      </w:r>
      <w:proofErr w:type="spellEnd"/>
      <w:r w:rsidRPr="00A426CF">
        <w:rPr>
          <w:rFonts w:ascii="Arial" w:hAnsi="Arial" w:cs="Arial"/>
          <w:sz w:val="20"/>
          <w:szCs w:val="20"/>
        </w:rPr>
        <w:t xml:space="preserve">, M., </w:t>
      </w:r>
      <w:proofErr w:type="spellStart"/>
      <w:r w:rsidRPr="00A426CF">
        <w:rPr>
          <w:rFonts w:ascii="Arial" w:hAnsi="Arial" w:cs="Arial"/>
          <w:sz w:val="20"/>
          <w:szCs w:val="20"/>
        </w:rPr>
        <w:t>Ishizaki</w:t>
      </w:r>
      <w:proofErr w:type="spellEnd"/>
      <w:r w:rsidRPr="00A426CF">
        <w:rPr>
          <w:rFonts w:ascii="Arial" w:hAnsi="Arial" w:cs="Arial"/>
          <w:sz w:val="20"/>
          <w:szCs w:val="20"/>
        </w:rPr>
        <w:t xml:space="preserve">, F., &amp; Harada, T. (2021). Effects of lemon beverage containing citric acid with calcium supplementation on bone metabolism and mineral density in postmenopausal women: Double-blind 11-month intervention study. </w:t>
      </w:r>
      <w:r w:rsidRPr="00A426CF">
        <w:rPr>
          <w:rStyle w:val="Emphasis"/>
          <w:rFonts w:ascii="Arial" w:hAnsi="Arial" w:cs="Arial"/>
          <w:sz w:val="20"/>
          <w:szCs w:val="20"/>
        </w:rPr>
        <w:t>Journal of Nutrition and Metabolism, 2021</w:t>
      </w:r>
      <w:r w:rsidRPr="00A426CF">
        <w:rPr>
          <w:rFonts w:ascii="Arial" w:hAnsi="Arial" w:cs="Arial"/>
          <w:sz w:val="20"/>
          <w:szCs w:val="20"/>
        </w:rPr>
        <w:t xml:space="preserve">, 1–13. </w:t>
      </w:r>
      <w:hyperlink r:id="rId91" w:tgtFrame="_new" w:history="1">
        <w:r w:rsidRPr="00A426CF">
          <w:rPr>
            <w:rStyle w:val="Hyperlink"/>
            <w:rFonts w:ascii="Arial" w:hAnsi="Arial" w:cs="Arial"/>
            <w:sz w:val="20"/>
            <w:szCs w:val="20"/>
          </w:rPr>
          <w:t>https://doi.org/10.1155/2021/8824753</w:t>
        </w:r>
      </w:hyperlink>
    </w:p>
    <w:p w14:paraId="477FCE6F" w14:textId="599BB10B" w:rsidR="00A426CF" w:rsidRPr="00A426CF" w:rsidRDefault="00A426CF" w:rsidP="00A426CF">
      <w:pPr>
        <w:pStyle w:val="NormalWeb"/>
        <w:numPr>
          <w:ilvl w:val="0"/>
          <w:numId w:val="4"/>
        </w:numPr>
        <w:rPr>
          <w:rFonts w:ascii="Arial" w:hAnsi="Arial" w:cs="Arial"/>
          <w:sz w:val="20"/>
          <w:szCs w:val="20"/>
        </w:rPr>
      </w:pPr>
      <w:r w:rsidRPr="00A426CF">
        <w:rPr>
          <w:rFonts w:ascii="Arial" w:hAnsi="Arial" w:cs="Arial"/>
          <w:sz w:val="20"/>
          <w:szCs w:val="20"/>
        </w:rPr>
        <w:t xml:space="preserve">Ikoma, Y., Matsumoto, H., &amp; Kato, M. (2016). Diversity in the carotenoid profiles and the expression of genes related to carotenoid accumulation among citrus genotypes. </w:t>
      </w:r>
      <w:r w:rsidRPr="00A426CF">
        <w:rPr>
          <w:rStyle w:val="Emphasis"/>
          <w:rFonts w:ascii="Arial" w:hAnsi="Arial" w:cs="Arial"/>
          <w:sz w:val="20"/>
          <w:szCs w:val="20"/>
        </w:rPr>
        <w:t>Breeding Science, 66</w:t>
      </w:r>
      <w:r w:rsidRPr="00A426CF">
        <w:rPr>
          <w:rFonts w:ascii="Arial" w:hAnsi="Arial" w:cs="Arial"/>
          <w:sz w:val="20"/>
          <w:szCs w:val="20"/>
        </w:rPr>
        <w:t xml:space="preserve">(1), 139–147. </w:t>
      </w:r>
      <w:hyperlink r:id="rId92" w:tgtFrame="_new" w:history="1">
        <w:r w:rsidRPr="00A426CF">
          <w:rPr>
            <w:rStyle w:val="Hyperlink"/>
            <w:rFonts w:ascii="Arial" w:hAnsi="Arial" w:cs="Arial"/>
            <w:sz w:val="20"/>
            <w:szCs w:val="20"/>
          </w:rPr>
          <w:t>https://doi.org/10.1270/jsbbs.66.139</w:t>
        </w:r>
      </w:hyperlink>
    </w:p>
    <w:p w14:paraId="0D1F5670" w14:textId="52A5F00A" w:rsidR="00A426CF" w:rsidRPr="00A426CF" w:rsidRDefault="00A426CF" w:rsidP="00A426CF">
      <w:pPr>
        <w:pStyle w:val="NormalWeb"/>
        <w:numPr>
          <w:ilvl w:val="0"/>
          <w:numId w:val="4"/>
        </w:numPr>
        <w:rPr>
          <w:rFonts w:ascii="Arial" w:hAnsi="Arial" w:cs="Arial"/>
          <w:sz w:val="20"/>
          <w:szCs w:val="20"/>
        </w:rPr>
      </w:pPr>
      <w:proofErr w:type="spellStart"/>
      <w:r w:rsidRPr="00A426CF">
        <w:rPr>
          <w:rFonts w:ascii="Arial" w:hAnsi="Arial" w:cs="Arial"/>
          <w:sz w:val="20"/>
          <w:szCs w:val="20"/>
        </w:rPr>
        <w:t>Impellizzeri</w:t>
      </w:r>
      <w:proofErr w:type="spellEnd"/>
      <w:r w:rsidRPr="00A426CF">
        <w:rPr>
          <w:rFonts w:ascii="Arial" w:hAnsi="Arial" w:cs="Arial"/>
          <w:sz w:val="20"/>
          <w:szCs w:val="20"/>
        </w:rPr>
        <w:t xml:space="preserve">, D., Bruschetta, G., Di Paola, R., Ahmad, A., </w:t>
      </w:r>
      <w:proofErr w:type="spellStart"/>
      <w:r w:rsidRPr="00A426CF">
        <w:rPr>
          <w:rFonts w:ascii="Arial" w:hAnsi="Arial" w:cs="Arial"/>
          <w:sz w:val="20"/>
          <w:szCs w:val="20"/>
        </w:rPr>
        <w:t>Campolo</w:t>
      </w:r>
      <w:proofErr w:type="spellEnd"/>
      <w:r w:rsidRPr="00A426CF">
        <w:rPr>
          <w:rFonts w:ascii="Arial" w:hAnsi="Arial" w:cs="Arial"/>
          <w:sz w:val="20"/>
          <w:szCs w:val="20"/>
        </w:rPr>
        <w:t xml:space="preserve">, M., </w:t>
      </w:r>
      <w:proofErr w:type="spellStart"/>
      <w:r w:rsidRPr="00A426CF">
        <w:rPr>
          <w:rFonts w:ascii="Arial" w:hAnsi="Arial" w:cs="Arial"/>
          <w:sz w:val="20"/>
          <w:szCs w:val="20"/>
        </w:rPr>
        <w:t>Cuzzocrea</w:t>
      </w:r>
      <w:proofErr w:type="spellEnd"/>
      <w:r w:rsidRPr="00A426CF">
        <w:rPr>
          <w:rFonts w:ascii="Arial" w:hAnsi="Arial" w:cs="Arial"/>
          <w:sz w:val="20"/>
          <w:szCs w:val="20"/>
        </w:rPr>
        <w:t>, S., Esposito, E., &amp; Navarra, M. (2015). The anti-inflammatory and antioxidant effects of bergamot juice extract (</w:t>
      </w:r>
      <w:proofErr w:type="spellStart"/>
      <w:r w:rsidRPr="00A426CF">
        <w:rPr>
          <w:rFonts w:ascii="Arial" w:hAnsi="Arial" w:cs="Arial"/>
          <w:sz w:val="20"/>
          <w:szCs w:val="20"/>
        </w:rPr>
        <w:t>BJe</w:t>
      </w:r>
      <w:proofErr w:type="spellEnd"/>
      <w:r w:rsidRPr="00A426CF">
        <w:rPr>
          <w:rFonts w:ascii="Arial" w:hAnsi="Arial" w:cs="Arial"/>
          <w:sz w:val="20"/>
          <w:szCs w:val="20"/>
        </w:rPr>
        <w:t xml:space="preserve">) in an experimental model of inflammatory bowel disease. </w:t>
      </w:r>
      <w:r w:rsidRPr="00A426CF">
        <w:rPr>
          <w:rStyle w:val="Emphasis"/>
          <w:rFonts w:ascii="Arial" w:hAnsi="Arial" w:cs="Arial"/>
          <w:sz w:val="20"/>
          <w:szCs w:val="20"/>
        </w:rPr>
        <w:t>Clinical Nutrition, 34</w:t>
      </w:r>
      <w:r w:rsidRPr="00A426CF">
        <w:rPr>
          <w:rFonts w:ascii="Arial" w:hAnsi="Arial" w:cs="Arial"/>
          <w:sz w:val="20"/>
          <w:szCs w:val="20"/>
        </w:rPr>
        <w:t xml:space="preserve">(6), 1146–1154. </w:t>
      </w:r>
      <w:hyperlink r:id="rId93" w:tgtFrame="_new" w:history="1">
        <w:r w:rsidRPr="00A426CF">
          <w:rPr>
            <w:rStyle w:val="Hyperlink"/>
            <w:rFonts w:ascii="Arial" w:hAnsi="Arial" w:cs="Arial"/>
            <w:sz w:val="20"/>
            <w:szCs w:val="20"/>
          </w:rPr>
          <w:t>https://doi.org/10.1016/j.clnu.2014.11.012</w:t>
        </w:r>
      </w:hyperlink>
    </w:p>
    <w:p w14:paraId="0643BF90" w14:textId="65D44CEF" w:rsidR="00A426CF" w:rsidRPr="00A426CF" w:rsidRDefault="00A426CF" w:rsidP="00A426CF">
      <w:pPr>
        <w:pStyle w:val="NormalWeb"/>
        <w:numPr>
          <w:ilvl w:val="0"/>
          <w:numId w:val="4"/>
        </w:numPr>
        <w:rPr>
          <w:rFonts w:ascii="Arial" w:hAnsi="Arial" w:cs="Arial"/>
          <w:sz w:val="20"/>
          <w:szCs w:val="20"/>
        </w:rPr>
      </w:pPr>
      <w:r w:rsidRPr="00A426CF">
        <w:rPr>
          <w:rFonts w:ascii="Arial" w:hAnsi="Arial" w:cs="Arial"/>
          <w:sz w:val="20"/>
          <w:szCs w:val="20"/>
        </w:rPr>
        <w:t xml:space="preserve">Iqbal, S., &amp; Naseem, I. (2015). Role of vitamin A in type 2 diabetes mellitus biology: Effects of intervention therapy in a deficient state. </w:t>
      </w:r>
      <w:r w:rsidRPr="00A426CF">
        <w:rPr>
          <w:rStyle w:val="Emphasis"/>
          <w:rFonts w:ascii="Arial" w:hAnsi="Arial" w:cs="Arial"/>
          <w:sz w:val="20"/>
          <w:szCs w:val="20"/>
        </w:rPr>
        <w:t>Nutrition, 31</w:t>
      </w:r>
      <w:r w:rsidRPr="00A426CF">
        <w:rPr>
          <w:rFonts w:ascii="Arial" w:hAnsi="Arial" w:cs="Arial"/>
          <w:sz w:val="20"/>
          <w:szCs w:val="20"/>
        </w:rPr>
        <w:t xml:space="preserve">(7–8), 901–907. </w:t>
      </w:r>
      <w:hyperlink r:id="rId94" w:tgtFrame="_new" w:history="1">
        <w:r w:rsidRPr="00A426CF">
          <w:rPr>
            <w:rStyle w:val="Hyperlink"/>
            <w:rFonts w:ascii="Arial" w:hAnsi="Arial" w:cs="Arial"/>
            <w:sz w:val="20"/>
            <w:szCs w:val="20"/>
          </w:rPr>
          <w:t>https://doi.org/10.1016/j.nut.2014.12.014</w:t>
        </w:r>
      </w:hyperlink>
    </w:p>
    <w:p w14:paraId="7018A59E" w14:textId="3BC29E6A" w:rsidR="00A426CF" w:rsidRPr="00A426CF" w:rsidRDefault="00A426CF" w:rsidP="00A426CF">
      <w:pPr>
        <w:pStyle w:val="NormalWeb"/>
        <w:numPr>
          <w:ilvl w:val="0"/>
          <w:numId w:val="4"/>
        </w:numPr>
        <w:rPr>
          <w:rFonts w:ascii="Arial" w:hAnsi="Arial" w:cs="Arial"/>
          <w:sz w:val="20"/>
          <w:szCs w:val="20"/>
        </w:rPr>
      </w:pPr>
      <w:r w:rsidRPr="00A426CF">
        <w:rPr>
          <w:rFonts w:ascii="Arial" w:hAnsi="Arial" w:cs="Arial"/>
          <w:sz w:val="20"/>
          <w:szCs w:val="20"/>
        </w:rPr>
        <w:t xml:space="preserve">Jandacek, R. J. (2017). Linoleic acid: A nutritional quandary. </w:t>
      </w:r>
      <w:r w:rsidRPr="00A426CF">
        <w:rPr>
          <w:rStyle w:val="Emphasis"/>
          <w:rFonts w:ascii="Arial" w:hAnsi="Arial" w:cs="Arial"/>
          <w:sz w:val="20"/>
          <w:szCs w:val="20"/>
        </w:rPr>
        <w:t>Healthcare, 5</w:t>
      </w:r>
      <w:r w:rsidRPr="00A426CF">
        <w:rPr>
          <w:rFonts w:ascii="Arial" w:hAnsi="Arial" w:cs="Arial"/>
          <w:sz w:val="20"/>
          <w:szCs w:val="20"/>
        </w:rPr>
        <w:t xml:space="preserve">(2), 25. </w:t>
      </w:r>
      <w:hyperlink r:id="rId95" w:tgtFrame="_new" w:history="1">
        <w:r w:rsidRPr="00A426CF">
          <w:rPr>
            <w:rStyle w:val="Hyperlink"/>
            <w:rFonts w:ascii="Arial" w:hAnsi="Arial" w:cs="Arial"/>
            <w:sz w:val="20"/>
            <w:szCs w:val="20"/>
          </w:rPr>
          <w:t>https://doi.org/10.3390/healthcare5020025</w:t>
        </w:r>
      </w:hyperlink>
    </w:p>
    <w:p w14:paraId="7C9681FA" w14:textId="74039D83" w:rsidR="00A426CF" w:rsidRPr="00A426CF" w:rsidRDefault="00A426CF" w:rsidP="00A426CF">
      <w:pPr>
        <w:pStyle w:val="NormalWeb"/>
        <w:numPr>
          <w:ilvl w:val="0"/>
          <w:numId w:val="4"/>
        </w:numPr>
        <w:rPr>
          <w:rFonts w:ascii="Arial" w:hAnsi="Arial" w:cs="Arial"/>
          <w:sz w:val="20"/>
          <w:szCs w:val="20"/>
        </w:rPr>
      </w:pPr>
      <w:r w:rsidRPr="00A426CF">
        <w:rPr>
          <w:rFonts w:ascii="Arial" w:hAnsi="Arial" w:cs="Arial"/>
          <w:sz w:val="20"/>
          <w:szCs w:val="20"/>
        </w:rPr>
        <w:t xml:space="preserve">Jayaraman, R., Subramani, S., Abdullah, S. H. S., &amp; </w:t>
      </w:r>
      <w:proofErr w:type="spellStart"/>
      <w:r w:rsidRPr="00A426CF">
        <w:rPr>
          <w:rFonts w:ascii="Arial" w:hAnsi="Arial" w:cs="Arial"/>
          <w:sz w:val="20"/>
          <w:szCs w:val="20"/>
        </w:rPr>
        <w:t>Udaiyar</w:t>
      </w:r>
      <w:proofErr w:type="spellEnd"/>
      <w:r w:rsidRPr="00A426CF">
        <w:rPr>
          <w:rFonts w:ascii="Arial" w:hAnsi="Arial" w:cs="Arial"/>
          <w:sz w:val="20"/>
          <w:szCs w:val="20"/>
        </w:rPr>
        <w:t xml:space="preserve">, M. (2017). Antihyperglycemic effect of </w:t>
      </w:r>
      <w:proofErr w:type="spellStart"/>
      <w:r w:rsidRPr="00A426CF">
        <w:rPr>
          <w:rFonts w:ascii="Arial" w:hAnsi="Arial" w:cs="Arial"/>
          <w:sz w:val="20"/>
          <w:szCs w:val="20"/>
        </w:rPr>
        <w:t>hesperetin</w:t>
      </w:r>
      <w:proofErr w:type="spellEnd"/>
      <w:r w:rsidRPr="00A426CF">
        <w:rPr>
          <w:rFonts w:ascii="Arial" w:hAnsi="Arial" w:cs="Arial"/>
          <w:sz w:val="20"/>
          <w:szCs w:val="20"/>
        </w:rPr>
        <w:t xml:space="preserve">, a citrus flavonoid, extenuates </w:t>
      </w:r>
      <w:proofErr w:type="spellStart"/>
      <w:r w:rsidRPr="00A426CF">
        <w:rPr>
          <w:rFonts w:ascii="Arial" w:hAnsi="Arial" w:cs="Arial"/>
          <w:sz w:val="20"/>
          <w:szCs w:val="20"/>
        </w:rPr>
        <w:t>hyperglycemia</w:t>
      </w:r>
      <w:proofErr w:type="spellEnd"/>
      <w:r w:rsidRPr="00A426CF">
        <w:rPr>
          <w:rFonts w:ascii="Arial" w:hAnsi="Arial" w:cs="Arial"/>
          <w:sz w:val="20"/>
          <w:szCs w:val="20"/>
        </w:rPr>
        <w:t xml:space="preserve"> and exploring the potential role in antioxidant and antihyperlipidemic in streptozotocin-induced diabetic rats. </w:t>
      </w:r>
      <w:r w:rsidRPr="00A426CF">
        <w:rPr>
          <w:rStyle w:val="Emphasis"/>
          <w:rFonts w:ascii="Arial" w:hAnsi="Arial" w:cs="Arial"/>
          <w:sz w:val="20"/>
          <w:szCs w:val="20"/>
        </w:rPr>
        <w:t>Biomedicine &amp; Pharmacotherapy, 97</w:t>
      </w:r>
      <w:r w:rsidRPr="00A426CF">
        <w:rPr>
          <w:rFonts w:ascii="Arial" w:hAnsi="Arial" w:cs="Arial"/>
          <w:sz w:val="20"/>
          <w:szCs w:val="20"/>
        </w:rPr>
        <w:t xml:space="preserve">, 98–106. </w:t>
      </w:r>
      <w:hyperlink r:id="rId96" w:tgtFrame="_new" w:history="1">
        <w:r w:rsidRPr="00A426CF">
          <w:rPr>
            <w:rStyle w:val="Hyperlink"/>
            <w:rFonts w:ascii="Arial" w:hAnsi="Arial" w:cs="Arial"/>
            <w:sz w:val="20"/>
            <w:szCs w:val="20"/>
          </w:rPr>
          <w:t>https://doi.org/10.1016/j.biopha.2017.10.102</w:t>
        </w:r>
      </w:hyperlink>
    </w:p>
    <w:p w14:paraId="35053D18" w14:textId="50A0352E" w:rsidR="00A426CF" w:rsidRPr="00A426CF" w:rsidRDefault="00A426CF" w:rsidP="00A426CF">
      <w:pPr>
        <w:pStyle w:val="NormalWeb"/>
        <w:numPr>
          <w:ilvl w:val="0"/>
          <w:numId w:val="4"/>
        </w:numPr>
        <w:rPr>
          <w:rFonts w:ascii="Arial" w:hAnsi="Arial" w:cs="Arial"/>
          <w:sz w:val="20"/>
          <w:szCs w:val="20"/>
        </w:rPr>
      </w:pPr>
      <w:r w:rsidRPr="00A426CF">
        <w:rPr>
          <w:rFonts w:ascii="Arial" w:hAnsi="Arial" w:cs="Arial"/>
          <w:sz w:val="20"/>
          <w:szCs w:val="20"/>
        </w:rPr>
        <w:t xml:space="preserve">Kamel, I. H., </w:t>
      </w:r>
      <w:proofErr w:type="spellStart"/>
      <w:r w:rsidRPr="00A426CF">
        <w:rPr>
          <w:rFonts w:ascii="Arial" w:hAnsi="Arial" w:cs="Arial"/>
          <w:sz w:val="20"/>
          <w:szCs w:val="20"/>
        </w:rPr>
        <w:t>Salib</w:t>
      </w:r>
      <w:proofErr w:type="spellEnd"/>
      <w:r w:rsidRPr="00A426CF">
        <w:rPr>
          <w:rFonts w:ascii="Arial" w:hAnsi="Arial" w:cs="Arial"/>
          <w:sz w:val="20"/>
          <w:szCs w:val="20"/>
        </w:rPr>
        <w:t>, J. Y., El-</w:t>
      </w:r>
      <w:proofErr w:type="spellStart"/>
      <w:r w:rsidRPr="00A426CF">
        <w:rPr>
          <w:rFonts w:ascii="Arial" w:hAnsi="Arial" w:cs="Arial"/>
          <w:sz w:val="20"/>
          <w:szCs w:val="20"/>
        </w:rPr>
        <w:t>Toumy</w:t>
      </w:r>
      <w:proofErr w:type="spellEnd"/>
      <w:r w:rsidRPr="00A426CF">
        <w:rPr>
          <w:rFonts w:ascii="Arial" w:hAnsi="Arial" w:cs="Arial"/>
          <w:sz w:val="20"/>
          <w:szCs w:val="20"/>
        </w:rPr>
        <w:t xml:space="preserve">, S. A., Amina, H., </w:t>
      </w:r>
      <w:proofErr w:type="spellStart"/>
      <w:r w:rsidRPr="00A426CF">
        <w:rPr>
          <w:rFonts w:ascii="Arial" w:hAnsi="Arial" w:cs="Arial"/>
          <w:sz w:val="20"/>
          <w:szCs w:val="20"/>
        </w:rPr>
        <w:t>Awad</w:t>
      </w:r>
      <w:proofErr w:type="spellEnd"/>
      <w:r w:rsidRPr="00A426CF">
        <w:rPr>
          <w:rFonts w:ascii="Arial" w:hAnsi="Arial" w:cs="Arial"/>
          <w:sz w:val="20"/>
          <w:szCs w:val="20"/>
        </w:rPr>
        <w:t xml:space="preserve">, &amp; </w:t>
      </w:r>
      <w:proofErr w:type="spellStart"/>
      <w:r w:rsidRPr="00A426CF">
        <w:rPr>
          <w:rFonts w:ascii="Arial" w:hAnsi="Arial" w:cs="Arial"/>
          <w:sz w:val="20"/>
          <w:szCs w:val="20"/>
        </w:rPr>
        <w:t>Elmenabbawy</w:t>
      </w:r>
      <w:proofErr w:type="spellEnd"/>
      <w:r w:rsidRPr="00A426CF">
        <w:rPr>
          <w:rFonts w:ascii="Arial" w:hAnsi="Arial" w:cs="Arial"/>
          <w:sz w:val="20"/>
          <w:szCs w:val="20"/>
        </w:rPr>
        <w:t xml:space="preserve">, M. K. (2019). </w:t>
      </w:r>
      <w:r w:rsidRPr="00A426CF">
        <w:rPr>
          <w:rStyle w:val="Emphasis"/>
          <w:rFonts w:ascii="Arial" w:hAnsi="Arial" w:cs="Arial"/>
          <w:sz w:val="20"/>
          <w:szCs w:val="20"/>
        </w:rPr>
        <w:t>Citrus reticulata</w:t>
      </w:r>
      <w:r w:rsidRPr="00A426CF">
        <w:rPr>
          <w:rFonts w:ascii="Arial" w:hAnsi="Arial" w:cs="Arial"/>
          <w:sz w:val="20"/>
          <w:szCs w:val="20"/>
        </w:rPr>
        <w:t xml:space="preserve"> peel extract: An anti-obesity therapy for adolescents. </w:t>
      </w:r>
      <w:r w:rsidRPr="00A426CF">
        <w:rPr>
          <w:rStyle w:val="Emphasis"/>
          <w:rFonts w:ascii="Arial" w:hAnsi="Arial" w:cs="Arial"/>
          <w:sz w:val="20"/>
          <w:szCs w:val="20"/>
        </w:rPr>
        <w:t>Middle East Journal of Applied Sciences, 9</w:t>
      </w:r>
      <w:r w:rsidRPr="00A426CF">
        <w:rPr>
          <w:rFonts w:ascii="Arial" w:hAnsi="Arial" w:cs="Arial"/>
          <w:sz w:val="20"/>
          <w:szCs w:val="20"/>
        </w:rPr>
        <w:t>(1), 117–124.</w:t>
      </w:r>
    </w:p>
    <w:p w14:paraId="2505A381" w14:textId="63FC39D1" w:rsidR="00A426CF" w:rsidRPr="00A426CF" w:rsidRDefault="00A426CF" w:rsidP="00A426CF">
      <w:pPr>
        <w:pStyle w:val="NormalWeb"/>
        <w:numPr>
          <w:ilvl w:val="0"/>
          <w:numId w:val="4"/>
        </w:numPr>
        <w:rPr>
          <w:rFonts w:ascii="Arial" w:hAnsi="Arial" w:cs="Arial"/>
          <w:sz w:val="20"/>
          <w:szCs w:val="20"/>
        </w:rPr>
      </w:pPr>
      <w:r w:rsidRPr="00A426CF">
        <w:rPr>
          <w:rFonts w:ascii="Arial" w:hAnsi="Arial" w:cs="Arial"/>
          <w:sz w:val="20"/>
          <w:szCs w:val="20"/>
        </w:rPr>
        <w:t xml:space="preserve">Kang, S., Song, S., Lee, J., Chang, H., &amp; Lee, S. (2018). Clinical investigations of the effect of </w:t>
      </w:r>
      <w:r w:rsidRPr="00A426CF">
        <w:rPr>
          <w:rStyle w:val="Emphasis"/>
          <w:rFonts w:ascii="Arial" w:hAnsi="Arial" w:cs="Arial"/>
          <w:sz w:val="20"/>
          <w:szCs w:val="20"/>
        </w:rPr>
        <w:t xml:space="preserve">Citrus </w:t>
      </w:r>
      <w:proofErr w:type="spellStart"/>
      <w:r w:rsidRPr="00A426CF">
        <w:rPr>
          <w:rStyle w:val="Emphasis"/>
          <w:rFonts w:ascii="Arial" w:hAnsi="Arial" w:cs="Arial"/>
          <w:sz w:val="20"/>
          <w:szCs w:val="20"/>
        </w:rPr>
        <w:t>unshiu</w:t>
      </w:r>
      <w:proofErr w:type="spellEnd"/>
      <w:r w:rsidRPr="00A426CF">
        <w:rPr>
          <w:rFonts w:ascii="Arial" w:hAnsi="Arial" w:cs="Arial"/>
          <w:sz w:val="20"/>
          <w:szCs w:val="20"/>
        </w:rPr>
        <w:t xml:space="preserve"> peel pellet on obesity and lipid profile. </w:t>
      </w:r>
      <w:r w:rsidRPr="00A426CF">
        <w:rPr>
          <w:rStyle w:val="Emphasis"/>
          <w:rFonts w:ascii="Arial" w:hAnsi="Arial" w:cs="Arial"/>
          <w:sz w:val="20"/>
          <w:szCs w:val="20"/>
        </w:rPr>
        <w:t>Evidence-Based Complementary and Alternative Medicine, 2018</w:t>
      </w:r>
      <w:r w:rsidRPr="00A426CF">
        <w:rPr>
          <w:rFonts w:ascii="Arial" w:hAnsi="Arial" w:cs="Arial"/>
          <w:sz w:val="20"/>
          <w:szCs w:val="20"/>
        </w:rPr>
        <w:t xml:space="preserve">, 1–6. </w:t>
      </w:r>
      <w:hyperlink r:id="rId97" w:tgtFrame="_new" w:history="1">
        <w:r w:rsidRPr="00A426CF">
          <w:rPr>
            <w:rStyle w:val="Hyperlink"/>
            <w:rFonts w:ascii="Arial" w:hAnsi="Arial" w:cs="Arial"/>
            <w:sz w:val="20"/>
            <w:szCs w:val="20"/>
          </w:rPr>
          <w:t>https://doi.org/10.1155/2018/4341961</w:t>
        </w:r>
      </w:hyperlink>
    </w:p>
    <w:p w14:paraId="645E40E9" w14:textId="671A078E" w:rsidR="00A426CF" w:rsidRPr="00A426CF" w:rsidRDefault="00A426CF" w:rsidP="00A426CF">
      <w:pPr>
        <w:pStyle w:val="NormalWeb"/>
        <w:numPr>
          <w:ilvl w:val="0"/>
          <w:numId w:val="4"/>
        </w:numPr>
        <w:rPr>
          <w:rFonts w:ascii="Arial" w:hAnsi="Arial" w:cs="Arial"/>
          <w:sz w:val="20"/>
          <w:szCs w:val="20"/>
        </w:rPr>
      </w:pPr>
      <w:r w:rsidRPr="00A426CF">
        <w:rPr>
          <w:rFonts w:ascii="Arial" w:hAnsi="Arial" w:cs="Arial"/>
          <w:sz w:val="20"/>
          <w:szCs w:val="20"/>
        </w:rPr>
        <w:t xml:space="preserve">Kato, Y., </w:t>
      </w:r>
      <w:proofErr w:type="spellStart"/>
      <w:r w:rsidRPr="00A426CF">
        <w:rPr>
          <w:rFonts w:ascii="Arial" w:hAnsi="Arial" w:cs="Arial"/>
          <w:sz w:val="20"/>
          <w:szCs w:val="20"/>
        </w:rPr>
        <w:t>Domoto</w:t>
      </w:r>
      <w:proofErr w:type="spellEnd"/>
      <w:r w:rsidRPr="00A426CF">
        <w:rPr>
          <w:rFonts w:ascii="Arial" w:hAnsi="Arial" w:cs="Arial"/>
          <w:sz w:val="20"/>
          <w:szCs w:val="20"/>
        </w:rPr>
        <w:t xml:space="preserve">, T., </w:t>
      </w:r>
      <w:proofErr w:type="spellStart"/>
      <w:r w:rsidRPr="00A426CF">
        <w:rPr>
          <w:rFonts w:ascii="Arial" w:hAnsi="Arial" w:cs="Arial"/>
          <w:sz w:val="20"/>
          <w:szCs w:val="20"/>
        </w:rPr>
        <w:t>Hiramitsu</w:t>
      </w:r>
      <w:proofErr w:type="spellEnd"/>
      <w:r w:rsidRPr="00A426CF">
        <w:rPr>
          <w:rFonts w:ascii="Arial" w:hAnsi="Arial" w:cs="Arial"/>
          <w:sz w:val="20"/>
          <w:szCs w:val="20"/>
        </w:rPr>
        <w:t xml:space="preserve">, M., </w:t>
      </w:r>
      <w:proofErr w:type="spellStart"/>
      <w:r w:rsidRPr="00A426CF">
        <w:rPr>
          <w:rFonts w:ascii="Arial" w:hAnsi="Arial" w:cs="Arial"/>
          <w:sz w:val="20"/>
          <w:szCs w:val="20"/>
        </w:rPr>
        <w:t>Katagiri</w:t>
      </w:r>
      <w:proofErr w:type="spellEnd"/>
      <w:r w:rsidRPr="00A426CF">
        <w:rPr>
          <w:rFonts w:ascii="Arial" w:hAnsi="Arial" w:cs="Arial"/>
          <w:sz w:val="20"/>
          <w:szCs w:val="20"/>
        </w:rPr>
        <w:t xml:space="preserve">, T., Sato, K., Miyake, Y., Aoi, S., Ishihara, K., Ikeda, H., </w:t>
      </w:r>
      <w:proofErr w:type="spellStart"/>
      <w:r w:rsidRPr="00A426CF">
        <w:rPr>
          <w:rFonts w:ascii="Arial" w:hAnsi="Arial" w:cs="Arial"/>
          <w:sz w:val="20"/>
          <w:szCs w:val="20"/>
        </w:rPr>
        <w:t>Umei</w:t>
      </w:r>
      <w:proofErr w:type="spellEnd"/>
      <w:r w:rsidRPr="00A426CF">
        <w:rPr>
          <w:rFonts w:ascii="Arial" w:hAnsi="Arial" w:cs="Arial"/>
          <w:sz w:val="20"/>
          <w:szCs w:val="20"/>
        </w:rPr>
        <w:t xml:space="preserve">, N., et al. (2014). Effect on blood pressure of daily lemon ingestion and walking. </w:t>
      </w:r>
      <w:r w:rsidRPr="00A426CF">
        <w:rPr>
          <w:rStyle w:val="Emphasis"/>
          <w:rFonts w:ascii="Arial" w:hAnsi="Arial" w:cs="Arial"/>
          <w:sz w:val="20"/>
          <w:szCs w:val="20"/>
        </w:rPr>
        <w:t>Journal of Nutrition and Metabolism, 2014</w:t>
      </w:r>
      <w:r w:rsidRPr="00A426CF">
        <w:rPr>
          <w:rFonts w:ascii="Arial" w:hAnsi="Arial" w:cs="Arial"/>
          <w:sz w:val="20"/>
          <w:szCs w:val="20"/>
        </w:rPr>
        <w:t xml:space="preserve">, 1–6. </w:t>
      </w:r>
      <w:hyperlink r:id="rId98" w:tgtFrame="_new" w:history="1">
        <w:r w:rsidRPr="00A426CF">
          <w:rPr>
            <w:rStyle w:val="Hyperlink"/>
            <w:rFonts w:ascii="Arial" w:hAnsi="Arial" w:cs="Arial"/>
            <w:sz w:val="20"/>
            <w:szCs w:val="20"/>
          </w:rPr>
          <w:t>https://doi.org/10.1155/2014/912684</w:t>
        </w:r>
      </w:hyperlink>
    </w:p>
    <w:p w14:paraId="0EED1B91" w14:textId="4B2D846C" w:rsidR="00A426CF" w:rsidRPr="00A426CF" w:rsidRDefault="00A426CF" w:rsidP="00A426CF">
      <w:pPr>
        <w:pStyle w:val="NormalWeb"/>
        <w:numPr>
          <w:ilvl w:val="0"/>
          <w:numId w:val="4"/>
        </w:numPr>
        <w:rPr>
          <w:rFonts w:ascii="Arial" w:hAnsi="Arial" w:cs="Arial"/>
          <w:sz w:val="20"/>
          <w:szCs w:val="20"/>
        </w:rPr>
      </w:pPr>
      <w:r w:rsidRPr="00A426CF">
        <w:rPr>
          <w:rFonts w:ascii="Arial" w:hAnsi="Arial" w:cs="Arial"/>
          <w:sz w:val="20"/>
          <w:szCs w:val="20"/>
        </w:rPr>
        <w:t xml:space="preserve">Kegele, C. S., Oliveira, J., </w:t>
      </w:r>
      <w:proofErr w:type="spellStart"/>
      <w:r w:rsidRPr="00A426CF">
        <w:rPr>
          <w:rFonts w:ascii="Arial" w:hAnsi="Arial" w:cs="Arial"/>
          <w:sz w:val="20"/>
          <w:szCs w:val="20"/>
        </w:rPr>
        <w:t>Magrani</w:t>
      </w:r>
      <w:proofErr w:type="spellEnd"/>
      <w:r w:rsidRPr="00A426CF">
        <w:rPr>
          <w:rFonts w:ascii="Arial" w:hAnsi="Arial" w:cs="Arial"/>
          <w:sz w:val="20"/>
          <w:szCs w:val="20"/>
        </w:rPr>
        <w:t xml:space="preserve">, T., Ferreira, A., De Souza Ferreira, R., et al. (2019). A randomized trial on the effects of </w:t>
      </w:r>
      <w:proofErr w:type="spellStart"/>
      <w:r w:rsidRPr="00A426CF">
        <w:rPr>
          <w:rFonts w:ascii="Arial" w:hAnsi="Arial" w:cs="Arial"/>
          <w:sz w:val="20"/>
          <w:szCs w:val="20"/>
        </w:rPr>
        <w:t>CitrusiM</w:t>
      </w:r>
      <w:proofErr w:type="spellEnd"/>
      <w:r w:rsidRPr="00A426CF">
        <w:rPr>
          <w:rFonts w:ascii="Arial" w:hAnsi="Arial" w:cs="Arial"/>
          <w:sz w:val="20"/>
          <w:szCs w:val="20"/>
        </w:rPr>
        <w:t>® (</w:t>
      </w:r>
      <w:r w:rsidRPr="00A426CF">
        <w:rPr>
          <w:rStyle w:val="Emphasis"/>
          <w:rFonts w:ascii="Arial" w:hAnsi="Arial" w:cs="Arial"/>
          <w:sz w:val="20"/>
          <w:szCs w:val="20"/>
        </w:rPr>
        <w:t xml:space="preserve">Citrus </w:t>
      </w:r>
      <w:proofErr w:type="spellStart"/>
      <w:r w:rsidRPr="00A426CF">
        <w:rPr>
          <w:rStyle w:val="Emphasis"/>
          <w:rFonts w:ascii="Arial" w:hAnsi="Arial" w:cs="Arial"/>
          <w:sz w:val="20"/>
          <w:szCs w:val="20"/>
        </w:rPr>
        <w:t>sinensis</w:t>
      </w:r>
      <w:proofErr w:type="spellEnd"/>
      <w:r w:rsidRPr="00A426CF">
        <w:rPr>
          <w:rFonts w:ascii="Arial" w:hAnsi="Arial" w:cs="Arial"/>
          <w:sz w:val="20"/>
          <w:szCs w:val="20"/>
        </w:rPr>
        <w:t xml:space="preserve"> (L.) </w:t>
      </w:r>
      <w:proofErr w:type="spellStart"/>
      <w:r w:rsidRPr="00A426CF">
        <w:rPr>
          <w:rFonts w:ascii="Arial" w:hAnsi="Arial" w:cs="Arial"/>
          <w:sz w:val="20"/>
          <w:szCs w:val="20"/>
        </w:rPr>
        <w:t>Osbeck</w:t>
      </w:r>
      <w:proofErr w:type="spellEnd"/>
      <w:r w:rsidRPr="00A426CF">
        <w:rPr>
          <w:rFonts w:ascii="Arial" w:hAnsi="Arial" w:cs="Arial"/>
          <w:sz w:val="20"/>
          <w:szCs w:val="20"/>
        </w:rPr>
        <w:t xml:space="preserve"> dried extract) on body </w:t>
      </w:r>
      <w:r w:rsidRPr="00A426CF">
        <w:rPr>
          <w:rFonts w:ascii="Arial" w:hAnsi="Arial" w:cs="Arial"/>
          <w:sz w:val="20"/>
          <w:szCs w:val="20"/>
        </w:rPr>
        <w:lastRenderedPageBreak/>
        <w:t xml:space="preserve">composition. </w:t>
      </w:r>
      <w:r w:rsidRPr="00A426CF">
        <w:rPr>
          <w:rStyle w:val="Emphasis"/>
          <w:rFonts w:ascii="Arial" w:hAnsi="Arial" w:cs="Arial"/>
          <w:sz w:val="20"/>
          <w:szCs w:val="20"/>
        </w:rPr>
        <w:t>Clinical Nutrition Experimental, 27</w:t>
      </w:r>
      <w:r w:rsidRPr="00A426CF">
        <w:rPr>
          <w:rFonts w:ascii="Arial" w:hAnsi="Arial" w:cs="Arial"/>
          <w:sz w:val="20"/>
          <w:szCs w:val="20"/>
        </w:rPr>
        <w:t xml:space="preserve">, 29–36. </w:t>
      </w:r>
      <w:hyperlink r:id="rId99" w:tgtFrame="_new" w:history="1">
        <w:r w:rsidRPr="00A426CF">
          <w:rPr>
            <w:rStyle w:val="Hyperlink"/>
            <w:rFonts w:ascii="Arial" w:hAnsi="Arial" w:cs="Arial"/>
            <w:sz w:val="20"/>
            <w:szCs w:val="20"/>
          </w:rPr>
          <w:t>https://doi.org/10.1016/j.yclnex.2019.08.002</w:t>
        </w:r>
      </w:hyperlink>
    </w:p>
    <w:p w14:paraId="394732E3" w14:textId="19E25D40" w:rsidR="00A426CF" w:rsidRPr="00A426CF" w:rsidRDefault="00A426CF" w:rsidP="00A426CF">
      <w:pPr>
        <w:pStyle w:val="NormalWeb"/>
        <w:numPr>
          <w:ilvl w:val="0"/>
          <w:numId w:val="4"/>
        </w:numPr>
        <w:rPr>
          <w:rFonts w:ascii="Arial" w:hAnsi="Arial" w:cs="Arial"/>
          <w:sz w:val="20"/>
          <w:szCs w:val="20"/>
        </w:rPr>
      </w:pPr>
      <w:r w:rsidRPr="00A426CF">
        <w:rPr>
          <w:rFonts w:ascii="Arial" w:hAnsi="Arial" w:cs="Arial"/>
          <w:sz w:val="20"/>
          <w:szCs w:val="20"/>
        </w:rPr>
        <w:t xml:space="preserve">Kim, J. W., Jo, E. H., Moon, J. E., Cha, H., Chang, M. H., Cho, H. T., et al. (2020). In vitro and in vivo inhibitory effect of </w:t>
      </w:r>
      <w:r w:rsidRPr="00A426CF">
        <w:rPr>
          <w:rStyle w:val="Emphasis"/>
          <w:rFonts w:ascii="Arial" w:hAnsi="Arial" w:cs="Arial"/>
          <w:sz w:val="20"/>
          <w:szCs w:val="20"/>
        </w:rPr>
        <w:t xml:space="preserve">Citrus </w:t>
      </w:r>
      <w:proofErr w:type="spellStart"/>
      <w:r w:rsidRPr="00A426CF">
        <w:rPr>
          <w:rStyle w:val="Emphasis"/>
          <w:rFonts w:ascii="Arial" w:hAnsi="Arial" w:cs="Arial"/>
          <w:sz w:val="20"/>
          <w:szCs w:val="20"/>
        </w:rPr>
        <w:t>junos</w:t>
      </w:r>
      <w:proofErr w:type="spellEnd"/>
      <w:r w:rsidRPr="00A426CF">
        <w:rPr>
          <w:rFonts w:ascii="Arial" w:hAnsi="Arial" w:cs="Arial"/>
          <w:sz w:val="20"/>
          <w:szCs w:val="20"/>
        </w:rPr>
        <w:t xml:space="preserve"> Tanaka peel extract against oxidative stress-induced apoptotic death of lung cells. </w:t>
      </w:r>
      <w:r w:rsidRPr="00A426CF">
        <w:rPr>
          <w:rStyle w:val="Emphasis"/>
          <w:rFonts w:ascii="Arial" w:hAnsi="Arial" w:cs="Arial"/>
          <w:sz w:val="20"/>
          <w:szCs w:val="20"/>
        </w:rPr>
        <w:t>Antioxidants, 9</w:t>
      </w:r>
      <w:r w:rsidRPr="00A426CF">
        <w:rPr>
          <w:rFonts w:ascii="Arial" w:hAnsi="Arial" w:cs="Arial"/>
          <w:sz w:val="20"/>
          <w:szCs w:val="20"/>
        </w:rPr>
        <w:t xml:space="preserve">(12), 1231. </w:t>
      </w:r>
      <w:hyperlink r:id="rId100" w:tgtFrame="_new" w:history="1">
        <w:r w:rsidRPr="00A426CF">
          <w:rPr>
            <w:rStyle w:val="Hyperlink"/>
            <w:rFonts w:ascii="Arial" w:hAnsi="Arial" w:cs="Arial"/>
            <w:sz w:val="20"/>
            <w:szCs w:val="20"/>
          </w:rPr>
          <w:t>https://doi.org/10.3390/antiox9121231</w:t>
        </w:r>
      </w:hyperlink>
    </w:p>
    <w:p w14:paraId="7B78048E" w14:textId="6274C4F6" w:rsidR="00A426CF" w:rsidRPr="00A426CF" w:rsidRDefault="00A426CF" w:rsidP="00A426CF">
      <w:pPr>
        <w:pStyle w:val="NormalWeb"/>
        <w:numPr>
          <w:ilvl w:val="0"/>
          <w:numId w:val="4"/>
        </w:numPr>
        <w:rPr>
          <w:rFonts w:ascii="Arial" w:hAnsi="Arial" w:cs="Arial"/>
          <w:sz w:val="20"/>
          <w:szCs w:val="20"/>
        </w:rPr>
      </w:pPr>
      <w:r w:rsidRPr="00A426CF">
        <w:rPr>
          <w:rFonts w:ascii="Arial" w:hAnsi="Arial" w:cs="Arial"/>
          <w:sz w:val="20"/>
          <w:szCs w:val="20"/>
        </w:rPr>
        <w:t xml:space="preserve">Kobayashi, A. K., Vieira, L. G. E., Filho, J. C. B., </w:t>
      </w:r>
      <w:proofErr w:type="spellStart"/>
      <w:r w:rsidRPr="00A426CF">
        <w:rPr>
          <w:rFonts w:ascii="Arial" w:hAnsi="Arial" w:cs="Arial"/>
          <w:sz w:val="20"/>
          <w:szCs w:val="20"/>
        </w:rPr>
        <w:t>Leite</w:t>
      </w:r>
      <w:proofErr w:type="spellEnd"/>
      <w:r w:rsidRPr="00A426CF">
        <w:rPr>
          <w:rFonts w:ascii="Arial" w:hAnsi="Arial" w:cs="Arial"/>
          <w:sz w:val="20"/>
          <w:szCs w:val="20"/>
        </w:rPr>
        <w:t xml:space="preserve">, R. P., Pereira, L. F. P., Molinari, H. B. C., &amp; Marques, V. V. (2017). Enhanced resistance to citrus canker in transgenic sweet orange expressing the </w:t>
      </w:r>
      <w:proofErr w:type="spellStart"/>
      <w:r w:rsidRPr="00A426CF">
        <w:rPr>
          <w:rFonts w:ascii="Arial" w:hAnsi="Arial" w:cs="Arial"/>
          <w:sz w:val="20"/>
          <w:szCs w:val="20"/>
        </w:rPr>
        <w:t>sarcotoxin</w:t>
      </w:r>
      <w:proofErr w:type="spellEnd"/>
      <w:r w:rsidRPr="00A426CF">
        <w:rPr>
          <w:rFonts w:ascii="Arial" w:hAnsi="Arial" w:cs="Arial"/>
          <w:sz w:val="20"/>
          <w:szCs w:val="20"/>
        </w:rPr>
        <w:t xml:space="preserve"> IA gene. </w:t>
      </w:r>
      <w:r w:rsidRPr="00A426CF">
        <w:rPr>
          <w:rStyle w:val="Emphasis"/>
          <w:rFonts w:ascii="Arial" w:hAnsi="Arial" w:cs="Arial"/>
          <w:sz w:val="20"/>
          <w:szCs w:val="20"/>
        </w:rPr>
        <w:t>European Journal of Plant Pathology, 149</w:t>
      </w:r>
      <w:r w:rsidRPr="00A426CF">
        <w:rPr>
          <w:rFonts w:ascii="Arial" w:hAnsi="Arial" w:cs="Arial"/>
          <w:sz w:val="20"/>
          <w:szCs w:val="20"/>
        </w:rPr>
        <w:t xml:space="preserve">(4), 865–873. </w:t>
      </w:r>
      <w:hyperlink r:id="rId101" w:tgtFrame="_new" w:history="1">
        <w:r w:rsidRPr="00A426CF">
          <w:rPr>
            <w:rStyle w:val="Hyperlink"/>
            <w:rFonts w:ascii="Arial" w:hAnsi="Arial" w:cs="Arial"/>
            <w:sz w:val="20"/>
            <w:szCs w:val="20"/>
          </w:rPr>
          <w:t>https://doi.org/10.1007/s10658-017-1234-5</w:t>
        </w:r>
      </w:hyperlink>
    </w:p>
    <w:p w14:paraId="4653B079" w14:textId="365A35FA" w:rsidR="00A426CF" w:rsidRPr="00A426CF" w:rsidRDefault="00A426CF" w:rsidP="00A426CF">
      <w:pPr>
        <w:pStyle w:val="NormalWeb"/>
        <w:numPr>
          <w:ilvl w:val="0"/>
          <w:numId w:val="4"/>
        </w:numPr>
        <w:rPr>
          <w:rFonts w:ascii="Arial" w:hAnsi="Arial" w:cs="Arial"/>
          <w:sz w:val="20"/>
          <w:szCs w:val="20"/>
        </w:rPr>
      </w:pPr>
      <w:r w:rsidRPr="00A426CF">
        <w:rPr>
          <w:rFonts w:ascii="Arial" w:hAnsi="Arial" w:cs="Arial"/>
          <w:sz w:val="20"/>
          <w:szCs w:val="20"/>
        </w:rPr>
        <w:t xml:space="preserve">Koolaji, N., </w:t>
      </w:r>
      <w:proofErr w:type="spellStart"/>
      <w:r w:rsidRPr="00A426CF">
        <w:rPr>
          <w:rFonts w:ascii="Arial" w:hAnsi="Arial" w:cs="Arial"/>
          <w:sz w:val="20"/>
          <w:szCs w:val="20"/>
        </w:rPr>
        <w:t>Shammugasamy</w:t>
      </w:r>
      <w:proofErr w:type="spellEnd"/>
      <w:r w:rsidRPr="00A426CF">
        <w:rPr>
          <w:rFonts w:ascii="Arial" w:hAnsi="Arial" w:cs="Arial"/>
          <w:sz w:val="20"/>
          <w:szCs w:val="20"/>
        </w:rPr>
        <w:t xml:space="preserve">, B., </w:t>
      </w:r>
      <w:proofErr w:type="spellStart"/>
      <w:r w:rsidRPr="00A426CF">
        <w:rPr>
          <w:rFonts w:ascii="Arial" w:hAnsi="Arial" w:cs="Arial"/>
          <w:sz w:val="20"/>
          <w:szCs w:val="20"/>
        </w:rPr>
        <w:t>Schindeler</w:t>
      </w:r>
      <w:proofErr w:type="spellEnd"/>
      <w:r w:rsidRPr="00A426CF">
        <w:rPr>
          <w:rFonts w:ascii="Arial" w:hAnsi="Arial" w:cs="Arial"/>
          <w:sz w:val="20"/>
          <w:szCs w:val="20"/>
        </w:rPr>
        <w:t xml:space="preserve">, A., Dong, Q., </w:t>
      </w:r>
      <w:proofErr w:type="spellStart"/>
      <w:r w:rsidRPr="00A426CF">
        <w:rPr>
          <w:rFonts w:ascii="Arial" w:hAnsi="Arial" w:cs="Arial"/>
          <w:sz w:val="20"/>
          <w:szCs w:val="20"/>
        </w:rPr>
        <w:t>Dehghani</w:t>
      </w:r>
      <w:proofErr w:type="spellEnd"/>
      <w:r w:rsidRPr="00A426CF">
        <w:rPr>
          <w:rFonts w:ascii="Arial" w:hAnsi="Arial" w:cs="Arial"/>
          <w:sz w:val="20"/>
          <w:szCs w:val="20"/>
        </w:rPr>
        <w:t xml:space="preserve">, F., &amp; </w:t>
      </w:r>
      <w:proofErr w:type="spellStart"/>
      <w:r w:rsidRPr="00A426CF">
        <w:rPr>
          <w:rFonts w:ascii="Arial" w:hAnsi="Arial" w:cs="Arial"/>
          <w:sz w:val="20"/>
          <w:szCs w:val="20"/>
        </w:rPr>
        <w:t>Valtchev</w:t>
      </w:r>
      <w:proofErr w:type="spellEnd"/>
      <w:r w:rsidRPr="00A426CF">
        <w:rPr>
          <w:rFonts w:ascii="Arial" w:hAnsi="Arial" w:cs="Arial"/>
          <w:sz w:val="20"/>
          <w:szCs w:val="20"/>
        </w:rPr>
        <w:t xml:space="preserve">, P. (2020). Citrus peel flavonoids as potential cancer prevention agents. </w:t>
      </w:r>
      <w:r w:rsidRPr="00A426CF">
        <w:rPr>
          <w:rStyle w:val="Emphasis"/>
          <w:rFonts w:ascii="Arial" w:hAnsi="Arial" w:cs="Arial"/>
          <w:sz w:val="20"/>
          <w:szCs w:val="20"/>
        </w:rPr>
        <w:t>Current Developments in Nutrition, 4</w:t>
      </w:r>
      <w:r w:rsidRPr="00A426CF">
        <w:rPr>
          <w:rFonts w:ascii="Arial" w:hAnsi="Arial" w:cs="Arial"/>
          <w:sz w:val="20"/>
          <w:szCs w:val="20"/>
        </w:rPr>
        <w:t xml:space="preserve">(5), nzaa025. </w:t>
      </w:r>
      <w:hyperlink r:id="rId102" w:tgtFrame="_new" w:history="1">
        <w:r w:rsidRPr="00A426CF">
          <w:rPr>
            <w:rStyle w:val="Hyperlink"/>
            <w:rFonts w:ascii="Arial" w:hAnsi="Arial" w:cs="Arial"/>
            <w:sz w:val="20"/>
            <w:szCs w:val="20"/>
          </w:rPr>
          <w:t>https://doi.org/10.1093/cdn/nzaa025</w:t>
        </w:r>
      </w:hyperlink>
    </w:p>
    <w:p w14:paraId="13A5F996" w14:textId="0CFC46D6" w:rsidR="00A426CF" w:rsidRPr="00A426CF" w:rsidRDefault="00A426CF" w:rsidP="00A426CF">
      <w:pPr>
        <w:pStyle w:val="NormalWeb"/>
        <w:numPr>
          <w:ilvl w:val="0"/>
          <w:numId w:val="4"/>
        </w:numPr>
        <w:rPr>
          <w:rFonts w:ascii="Arial" w:hAnsi="Arial" w:cs="Arial"/>
          <w:sz w:val="20"/>
          <w:szCs w:val="20"/>
        </w:rPr>
      </w:pPr>
      <w:r w:rsidRPr="00A426CF">
        <w:rPr>
          <w:rFonts w:ascii="Arial" w:hAnsi="Arial" w:cs="Arial"/>
          <w:sz w:val="20"/>
          <w:szCs w:val="20"/>
        </w:rPr>
        <w:t>Li, L., Lyall, G. K., Martinez-</w:t>
      </w:r>
      <w:proofErr w:type="spellStart"/>
      <w:r w:rsidRPr="00A426CF">
        <w:rPr>
          <w:rFonts w:ascii="Arial" w:hAnsi="Arial" w:cs="Arial"/>
          <w:sz w:val="20"/>
          <w:szCs w:val="20"/>
        </w:rPr>
        <w:t>Blazquez</w:t>
      </w:r>
      <w:proofErr w:type="spellEnd"/>
      <w:r w:rsidRPr="00A426CF">
        <w:rPr>
          <w:rFonts w:ascii="Arial" w:hAnsi="Arial" w:cs="Arial"/>
          <w:sz w:val="20"/>
          <w:szCs w:val="20"/>
        </w:rPr>
        <w:t>, J. A., Vallejo, J. F., Tomas-</w:t>
      </w:r>
      <w:proofErr w:type="spellStart"/>
      <w:r w:rsidRPr="00A426CF">
        <w:rPr>
          <w:rFonts w:ascii="Arial" w:hAnsi="Arial" w:cs="Arial"/>
          <w:sz w:val="20"/>
          <w:szCs w:val="20"/>
        </w:rPr>
        <w:t>Barberan</w:t>
      </w:r>
      <w:proofErr w:type="spellEnd"/>
      <w:r w:rsidRPr="00A426CF">
        <w:rPr>
          <w:rFonts w:ascii="Arial" w:hAnsi="Arial" w:cs="Arial"/>
          <w:sz w:val="20"/>
          <w:szCs w:val="20"/>
        </w:rPr>
        <w:t xml:space="preserve">, F. A., Birch, K. M., &amp; </w:t>
      </w:r>
      <w:proofErr w:type="spellStart"/>
      <w:r w:rsidRPr="00A426CF">
        <w:rPr>
          <w:rFonts w:ascii="Arial" w:hAnsi="Arial" w:cs="Arial"/>
          <w:sz w:val="20"/>
          <w:szCs w:val="20"/>
        </w:rPr>
        <w:t>Boesch</w:t>
      </w:r>
      <w:proofErr w:type="spellEnd"/>
      <w:r w:rsidRPr="00A426CF">
        <w:rPr>
          <w:rFonts w:ascii="Arial" w:hAnsi="Arial" w:cs="Arial"/>
          <w:sz w:val="20"/>
          <w:szCs w:val="20"/>
        </w:rPr>
        <w:t xml:space="preserve">, C. (2020). Blood orange juice consumption increases flow-mediated dilation in adults with overweight and obesity: A randomized controlled trial. </w:t>
      </w:r>
      <w:r w:rsidRPr="00A426CF">
        <w:rPr>
          <w:rStyle w:val="Emphasis"/>
          <w:rFonts w:ascii="Arial" w:hAnsi="Arial" w:cs="Arial"/>
          <w:sz w:val="20"/>
          <w:szCs w:val="20"/>
        </w:rPr>
        <w:t>Journal of Nutrition, 150</w:t>
      </w:r>
      <w:r w:rsidRPr="00A426CF">
        <w:rPr>
          <w:rFonts w:ascii="Arial" w:hAnsi="Arial" w:cs="Arial"/>
          <w:sz w:val="20"/>
          <w:szCs w:val="20"/>
        </w:rPr>
        <w:t xml:space="preserve">(9), 2287–2294. </w:t>
      </w:r>
      <w:hyperlink r:id="rId103" w:tgtFrame="_new" w:history="1">
        <w:r w:rsidRPr="00A426CF">
          <w:rPr>
            <w:rStyle w:val="Hyperlink"/>
            <w:rFonts w:ascii="Arial" w:hAnsi="Arial" w:cs="Arial"/>
            <w:sz w:val="20"/>
            <w:szCs w:val="20"/>
          </w:rPr>
          <w:t>https://doi.org/10.1093/jn/nxaa158</w:t>
        </w:r>
      </w:hyperlink>
    </w:p>
    <w:p w14:paraId="6164AAFC" w14:textId="65606431" w:rsidR="00A426CF" w:rsidRPr="00A426CF" w:rsidRDefault="00A426CF" w:rsidP="00A426CF">
      <w:pPr>
        <w:pStyle w:val="NormalWeb"/>
        <w:numPr>
          <w:ilvl w:val="0"/>
          <w:numId w:val="4"/>
        </w:numPr>
        <w:rPr>
          <w:rFonts w:ascii="Arial" w:hAnsi="Arial" w:cs="Arial"/>
          <w:sz w:val="20"/>
          <w:szCs w:val="20"/>
        </w:rPr>
      </w:pPr>
      <w:r w:rsidRPr="00A426CF">
        <w:rPr>
          <w:rFonts w:ascii="Arial" w:hAnsi="Arial" w:cs="Arial"/>
          <w:sz w:val="20"/>
          <w:szCs w:val="20"/>
        </w:rPr>
        <w:t xml:space="preserve">Li, X., Huang, W., Tan, R., Xu, C., Chen, X., Li, S., Liu, Y., </w:t>
      </w:r>
      <w:proofErr w:type="spellStart"/>
      <w:r w:rsidRPr="00A426CF">
        <w:rPr>
          <w:rFonts w:ascii="Arial" w:hAnsi="Arial" w:cs="Arial"/>
          <w:sz w:val="20"/>
          <w:szCs w:val="20"/>
        </w:rPr>
        <w:t>Qiu</w:t>
      </w:r>
      <w:proofErr w:type="spellEnd"/>
      <w:r w:rsidRPr="00A426CF">
        <w:rPr>
          <w:rFonts w:ascii="Arial" w:hAnsi="Arial" w:cs="Arial"/>
          <w:sz w:val="20"/>
          <w:szCs w:val="20"/>
        </w:rPr>
        <w:t xml:space="preserve">, H., Cao, H., &amp; Cheng, Q. (2023). The benefits of hesperidin in central nervous system disorders, based on the neuroprotective effect. </w:t>
      </w:r>
      <w:r w:rsidRPr="00A426CF">
        <w:rPr>
          <w:rStyle w:val="Emphasis"/>
          <w:rFonts w:ascii="Arial" w:hAnsi="Arial" w:cs="Arial"/>
          <w:sz w:val="20"/>
          <w:szCs w:val="20"/>
        </w:rPr>
        <w:t>Biomedicine &amp; Pharmacotherapy, 159</w:t>
      </w:r>
      <w:r w:rsidRPr="00A426CF">
        <w:rPr>
          <w:rFonts w:ascii="Arial" w:hAnsi="Arial" w:cs="Arial"/>
          <w:sz w:val="20"/>
          <w:szCs w:val="20"/>
        </w:rPr>
        <w:t xml:space="preserve">, 114222. </w:t>
      </w:r>
      <w:hyperlink r:id="rId104" w:tgtFrame="_new" w:history="1">
        <w:r w:rsidRPr="00A426CF">
          <w:rPr>
            <w:rStyle w:val="Hyperlink"/>
            <w:rFonts w:ascii="Arial" w:hAnsi="Arial" w:cs="Arial"/>
            <w:sz w:val="20"/>
            <w:szCs w:val="20"/>
          </w:rPr>
          <w:t>https://doi.org/10.1016/j.biopha.2023.114222</w:t>
        </w:r>
      </w:hyperlink>
    </w:p>
    <w:p w14:paraId="6E0067ED" w14:textId="7BECAAD7" w:rsidR="00A426CF" w:rsidRPr="00A426CF" w:rsidRDefault="00A426CF" w:rsidP="00A426CF">
      <w:pPr>
        <w:pStyle w:val="NormalWeb"/>
        <w:numPr>
          <w:ilvl w:val="0"/>
          <w:numId w:val="4"/>
        </w:numPr>
        <w:rPr>
          <w:rFonts w:ascii="Arial" w:hAnsi="Arial" w:cs="Arial"/>
          <w:sz w:val="20"/>
          <w:szCs w:val="20"/>
        </w:rPr>
      </w:pPr>
      <w:r w:rsidRPr="00A426CF">
        <w:rPr>
          <w:rFonts w:ascii="Arial" w:hAnsi="Arial" w:cs="Arial"/>
          <w:sz w:val="20"/>
          <w:szCs w:val="20"/>
        </w:rPr>
        <w:t xml:space="preserve">Liao, P., Yang, T., Chou, J., Chen, J., Lee, S., </w:t>
      </w:r>
      <w:proofErr w:type="spellStart"/>
      <w:r w:rsidRPr="00A426CF">
        <w:rPr>
          <w:rFonts w:ascii="Arial" w:hAnsi="Arial" w:cs="Arial"/>
          <w:sz w:val="20"/>
          <w:szCs w:val="20"/>
        </w:rPr>
        <w:t>Kuo</w:t>
      </w:r>
      <w:proofErr w:type="spellEnd"/>
      <w:r w:rsidRPr="00A426CF">
        <w:rPr>
          <w:rFonts w:ascii="Arial" w:hAnsi="Arial" w:cs="Arial"/>
          <w:sz w:val="20"/>
          <w:szCs w:val="20"/>
        </w:rPr>
        <w:t xml:space="preserve">, Y., Ho, C., &amp; Chao, L. K. (2015). Anti-inflammatory activity of </w:t>
      </w:r>
      <w:proofErr w:type="spellStart"/>
      <w:r w:rsidRPr="00A426CF">
        <w:rPr>
          <w:rFonts w:ascii="Arial" w:hAnsi="Arial" w:cs="Arial"/>
          <w:sz w:val="20"/>
          <w:szCs w:val="20"/>
        </w:rPr>
        <w:t>neral</w:t>
      </w:r>
      <w:proofErr w:type="spellEnd"/>
      <w:r w:rsidRPr="00A426CF">
        <w:rPr>
          <w:rFonts w:ascii="Arial" w:hAnsi="Arial" w:cs="Arial"/>
          <w:sz w:val="20"/>
          <w:szCs w:val="20"/>
        </w:rPr>
        <w:t xml:space="preserve"> and geranial isolated from fruits of </w:t>
      </w:r>
      <w:proofErr w:type="spellStart"/>
      <w:r w:rsidRPr="00A426CF">
        <w:rPr>
          <w:rStyle w:val="Emphasis"/>
          <w:rFonts w:ascii="Arial" w:hAnsi="Arial" w:cs="Arial"/>
          <w:sz w:val="20"/>
          <w:szCs w:val="20"/>
        </w:rPr>
        <w:t>Litsea</w:t>
      </w:r>
      <w:proofErr w:type="spellEnd"/>
      <w:r w:rsidRPr="00A426CF">
        <w:rPr>
          <w:rStyle w:val="Emphasis"/>
          <w:rFonts w:ascii="Arial" w:hAnsi="Arial" w:cs="Arial"/>
          <w:sz w:val="20"/>
          <w:szCs w:val="20"/>
        </w:rPr>
        <w:t xml:space="preserve"> </w:t>
      </w:r>
      <w:proofErr w:type="spellStart"/>
      <w:r w:rsidRPr="00A426CF">
        <w:rPr>
          <w:rStyle w:val="Emphasis"/>
          <w:rFonts w:ascii="Arial" w:hAnsi="Arial" w:cs="Arial"/>
          <w:sz w:val="20"/>
          <w:szCs w:val="20"/>
        </w:rPr>
        <w:t>cubeba</w:t>
      </w:r>
      <w:proofErr w:type="spellEnd"/>
      <w:r w:rsidRPr="00A426CF">
        <w:rPr>
          <w:rFonts w:ascii="Arial" w:hAnsi="Arial" w:cs="Arial"/>
          <w:sz w:val="20"/>
          <w:szCs w:val="20"/>
        </w:rPr>
        <w:t xml:space="preserve"> Lour. </w:t>
      </w:r>
      <w:r w:rsidRPr="00A426CF">
        <w:rPr>
          <w:rStyle w:val="Emphasis"/>
          <w:rFonts w:ascii="Arial" w:hAnsi="Arial" w:cs="Arial"/>
          <w:sz w:val="20"/>
          <w:szCs w:val="20"/>
        </w:rPr>
        <w:t>Journal of Functional Foods, 19</w:t>
      </w:r>
      <w:r w:rsidRPr="00A426CF">
        <w:rPr>
          <w:rFonts w:ascii="Arial" w:hAnsi="Arial" w:cs="Arial"/>
          <w:sz w:val="20"/>
          <w:szCs w:val="20"/>
        </w:rPr>
        <w:t xml:space="preserve">, 248–258. </w:t>
      </w:r>
      <w:hyperlink r:id="rId105" w:tgtFrame="_new" w:history="1">
        <w:r w:rsidRPr="00A426CF">
          <w:rPr>
            <w:rStyle w:val="Hyperlink"/>
            <w:rFonts w:ascii="Arial" w:hAnsi="Arial" w:cs="Arial"/>
            <w:sz w:val="20"/>
            <w:szCs w:val="20"/>
          </w:rPr>
          <w:t>https://doi.org/10.1016/j.jff.2015.09.034</w:t>
        </w:r>
      </w:hyperlink>
    </w:p>
    <w:p w14:paraId="209FDBE5" w14:textId="0060B57E" w:rsidR="00A426CF" w:rsidRPr="00A426CF" w:rsidRDefault="00A426CF" w:rsidP="00A426CF">
      <w:pPr>
        <w:pStyle w:val="NormalWeb"/>
        <w:numPr>
          <w:ilvl w:val="0"/>
          <w:numId w:val="4"/>
        </w:numPr>
        <w:rPr>
          <w:rFonts w:ascii="Arial" w:hAnsi="Arial" w:cs="Arial"/>
          <w:sz w:val="20"/>
          <w:szCs w:val="20"/>
        </w:rPr>
      </w:pPr>
      <w:r w:rsidRPr="00A426CF">
        <w:rPr>
          <w:rFonts w:ascii="Arial" w:hAnsi="Arial" w:cs="Arial"/>
          <w:sz w:val="20"/>
          <w:szCs w:val="20"/>
        </w:rPr>
        <w:t xml:space="preserve">Lim, J. C., Arredondo, M. C., </w:t>
      </w:r>
      <w:proofErr w:type="spellStart"/>
      <w:r w:rsidRPr="00A426CF">
        <w:rPr>
          <w:rFonts w:ascii="Arial" w:hAnsi="Arial" w:cs="Arial"/>
          <w:sz w:val="20"/>
          <w:szCs w:val="20"/>
        </w:rPr>
        <w:t>Braakhuis</w:t>
      </w:r>
      <w:proofErr w:type="spellEnd"/>
      <w:r w:rsidRPr="00A426CF">
        <w:rPr>
          <w:rFonts w:ascii="Arial" w:hAnsi="Arial" w:cs="Arial"/>
          <w:sz w:val="20"/>
          <w:szCs w:val="20"/>
        </w:rPr>
        <w:t xml:space="preserve">, A. J., &amp; Donaldson, P. J. (2020). Vitamin C and the lens: New insights into delaying the onset of cataract. </w:t>
      </w:r>
      <w:r w:rsidRPr="00A426CF">
        <w:rPr>
          <w:rStyle w:val="Emphasis"/>
          <w:rFonts w:ascii="Arial" w:hAnsi="Arial" w:cs="Arial"/>
          <w:sz w:val="20"/>
          <w:szCs w:val="20"/>
        </w:rPr>
        <w:t>Nutrients, 12</w:t>
      </w:r>
      <w:r w:rsidRPr="00A426CF">
        <w:rPr>
          <w:rFonts w:ascii="Arial" w:hAnsi="Arial" w:cs="Arial"/>
          <w:sz w:val="20"/>
          <w:szCs w:val="20"/>
        </w:rPr>
        <w:t xml:space="preserve">(10), 3142. </w:t>
      </w:r>
      <w:hyperlink r:id="rId106" w:tgtFrame="_new" w:history="1">
        <w:r w:rsidRPr="00A426CF">
          <w:rPr>
            <w:rStyle w:val="Hyperlink"/>
            <w:rFonts w:ascii="Arial" w:hAnsi="Arial" w:cs="Arial"/>
            <w:sz w:val="20"/>
            <w:szCs w:val="20"/>
          </w:rPr>
          <w:t>https://doi.org/10.3390/nu12103142</w:t>
        </w:r>
      </w:hyperlink>
    </w:p>
    <w:p w14:paraId="2FC3B024" w14:textId="756F938B" w:rsidR="00A426CF" w:rsidRPr="00A426CF" w:rsidRDefault="00A426CF" w:rsidP="00A426CF">
      <w:pPr>
        <w:pStyle w:val="NormalWeb"/>
        <w:numPr>
          <w:ilvl w:val="0"/>
          <w:numId w:val="4"/>
        </w:numPr>
        <w:rPr>
          <w:rFonts w:ascii="Arial" w:hAnsi="Arial" w:cs="Arial"/>
          <w:sz w:val="20"/>
          <w:szCs w:val="20"/>
        </w:rPr>
      </w:pPr>
      <w:r w:rsidRPr="00A426CF">
        <w:rPr>
          <w:rFonts w:ascii="Arial" w:hAnsi="Arial" w:cs="Arial"/>
          <w:sz w:val="20"/>
          <w:szCs w:val="20"/>
        </w:rPr>
        <w:t xml:space="preserve">Lima, N. G., de Sousa, D. P., </w:t>
      </w:r>
      <w:proofErr w:type="spellStart"/>
      <w:r w:rsidRPr="00A426CF">
        <w:rPr>
          <w:rFonts w:ascii="Arial" w:hAnsi="Arial" w:cs="Arial"/>
          <w:sz w:val="20"/>
          <w:szCs w:val="20"/>
        </w:rPr>
        <w:t>Pimenta</w:t>
      </w:r>
      <w:proofErr w:type="spellEnd"/>
      <w:r w:rsidRPr="00A426CF">
        <w:rPr>
          <w:rFonts w:ascii="Arial" w:hAnsi="Arial" w:cs="Arial"/>
          <w:sz w:val="20"/>
          <w:szCs w:val="20"/>
        </w:rPr>
        <w:t xml:space="preserve">, F. C. F., Alves, M. F., de Souza, F. S., Macedo, R. O., Cardoso, R. B., de </w:t>
      </w:r>
      <w:proofErr w:type="spellStart"/>
      <w:r w:rsidRPr="00A426CF">
        <w:rPr>
          <w:rFonts w:ascii="Arial" w:hAnsi="Arial" w:cs="Arial"/>
          <w:sz w:val="20"/>
          <w:szCs w:val="20"/>
        </w:rPr>
        <w:t>Morais</w:t>
      </w:r>
      <w:proofErr w:type="spellEnd"/>
      <w:r w:rsidRPr="00A426CF">
        <w:rPr>
          <w:rFonts w:ascii="Arial" w:hAnsi="Arial" w:cs="Arial"/>
          <w:sz w:val="20"/>
          <w:szCs w:val="20"/>
        </w:rPr>
        <w:t xml:space="preserve">, L. C. S., </w:t>
      </w:r>
      <w:proofErr w:type="spellStart"/>
      <w:r w:rsidRPr="00A426CF">
        <w:rPr>
          <w:rFonts w:ascii="Arial" w:hAnsi="Arial" w:cs="Arial"/>
          <w:sz w:val="20"/>
          <w:szCs w:val="20"/>
        </w:rPr>
        <w:t>Diniz</w:t>
      </w:r>
      <w:proofErr w:type="spellEnd"/>
      <w:r w:rsidRPr="00A426CF">
        <w:rPr>
          <w:rFonts w:ascii="Arial" w:hAnsi="Arial" w:cs="Arial"/>
          <w:sz w:val="20"/>
          <w:szCs w:val="20"/>
        </w:rPr>
        <w:t xml:space="preserve">, M. D. F. M., &amp; de Almeida, R. N. (2013). Anxiolytic-like activity and GC–MS analysis of (R)-(+)-limonene fragrance, a natural compound found in foods and plants. </w:t>
      </w:r>
      <w:r w:rsidRPr="00A426CF">
        <w:rPr>
          <w:rStyle w:val="Emphasis"/>
          <w:rFonts w:ascii="Arial" w:hAnsi="Arial" w:cs="Arial"/>
          <w:sz w:val="20"/>
          <w:szCs w:val="20"/>
        </w:rPr>
        <w:t xml:space="preserve">Pharmacology Biochemistry and </w:t>
      </w:r>
      <w:proofErr w:type="spellStart"/>
      <w:r w:rsidRPr="00A426CF">
        <w:rPr>
          <w:rStyle w:val="Emphasis"/>
          <w:rFonts w:ascii="Arial" w:hAnsi="Arial" w:cs="Arial"/>
          <w:sz w:val="20"/>
          <w:szCs w:val="20"/>
        </w:rPr>
        <w:t>Behavior</w:t>
      </w:r>
      <w:proofErr w:type="spellEnd"/>
      <w:r w:rsidRPr="00A426CF">
        <w:rPr>
          <w:rStyle w:val="Emphasis"/>
          <w:rFonts w:ascii="Arial" w:hAnsi="Arial" w:cs="Arial"/>
          <w:sz w:val="20"/>
          <w:szCs w:val="20"/>
        </w:rPr>
        <w:t>, 103</w:t>
      </w:r>
      <w:r w:rsidRPr="00A426CF">
        <w:rPr>
          <w:rFonts w:ascii="Arial" w:hAnsi="Arial" w:cs="Arial"/>
          <w:sz w:val="20"/>
          <w:szCs w:val="20"/>
        </w:rPr>
        <w:t xml:space="preserve">(3), 450–454. </w:t>
      </w:r>
      <w:hyperlink r:id="rId107" w:tgtFrame="_new" w:history="1">
        <w:r w:rsidRPr="00A426CF">
          <w:rPr>
            <w:rStyle w:val="Hyperlink"/>
            <w:rFonts w:ascii="Arial" w:hAnsi="Arial" w:cs="Arial"/>
            <w:sz w:val="20"/>
            <w:szCs w:val="20"/>
          </w:rPr>
          <w:t>https://doi.org/10.1016/j.pbb.2012.09.005</w:t>
        </w:r>
      </w:hyperlink>
    </w:p>
    <w:p w14:paraId="014927A7" w14:textId="6D513682" w:rsidR="00A426CF" w:rsidRPr="00A426CF" w:rsidRDefault="00A426CF" w:rsidP="00A426CF">
      <w:pPr>
        <w:pStyle w:val="NormalWeb"/>
        <w:numPr>
          <w:ilvl w:val="0"/>
          <w:numId w:val="4"/>
        </w:numPr>
        <w:rPr>
          <w:rFonts w:ascii="Arial" w:hAnsi="Arial" w:cs="Arial"/>
          <w:sz w:val="20"/>
          <w:szCs w:val="20"/>
        </w:rPr>
      </w:pPr>
      <w:r w:rsidRPr="00A426CF">
        <w:rPr>
          <w:rFonts w:ascii="Arial" w:hAnsi="Arial" w:cs="Arial"/>
          <w:sz w:val="20"/>
          <w:szCs w:val="20"/>
        </w:rPr>
        <w:t xml:space="preserve">Liu, F., </w:t>
      </w:r>
      <w:proofErr w:type="spellStart"/>
      <w:r w:rsidRPr="00A426CF">
        <w:rPr>
          <w:rFonts w:ascii="Arial" w:hAnsi="Arial" w:cs="Arial"/>
          <w:sz w:val="20"/>
          <w:szCs w:val="20"/>
        </w:rPr>
        <w:t>Xiong</w:t>
      </w:r>
      <w:proofErr w:type="spellEnd"/>
      <w:r w:rsidRPr="00A426CF">
        <w:rPr>
          <w:rFonts w:ascii="Arial" w:hAnsi="Arial" w:cs="Arial"/>
          <w:sz w:val="20"/>
          <w:szCs w:val="20"/>
        </w:rPr>
        <w:t xml:space="preserve">, J., Hu, J., Ran, Z., Wang, J., Li, Z., Chen, M., &amp; Wang, Y. (2018). Vitamin C and risk of age-related cataracts: A systematic review and meta-analysis. </w:t>
      </w:r>
      <w:r w:rsidRPr="00A426CF">
        <w:rPr>
          <w:rStyle w:val="Emphasis"/>
          <w:rFonts w:ascii="Arial" w:hAnsi="Arial" w:cs="Arial"/>
          <w:sz w:val="20"/>
          <w:szCs w:val="20"/>
        </w:rPr>
        <w:t>International Journal of Clinical and Experimental Medicine, 11</w:t>
      </w:r>
      <w:r w:rsidRPr="00A426CF">
        <w:rPr>
          <w:rFonts w:ascii="Arial" w:hAnsi="Arial" w:cs="Arial"/>
          <w:sz w:val="20"/>
          <w:szCs w:val="20"/>
        </w:rPr>
        <w:t xml:space="preserve">(9), 8929–8940. </w:t>
      </w:r>
      <w:hyperlink r:id="rId108" w:tgtFrame="_new" w:history="1">
        <w:r w:rsidRPr="00A426CF">
          <w:rPr>
            <w:rStyle w:val="Hyperlink"/>
            <w:rFonts w:ascii="Arial" w:hAnsi="Arial" w:cs="Arial"/>
            <w:sz w:val="20"/>
            <w:szCs w:val="20"/>
          </w:rPr>
          <w:t>https://www.ijcem.com</w:t>
        </w:r>
      </w:hyperlink>
    </w:p>
    <w:p w14:paraId="6E82EB96" w14:textId="13313F02" w:rsidR="00A426CF" w:rsidRPr="00A426CF" w:rsidRDefault="00A426CF" w:rsidP="00A426CF">
      <w:pPr>
        <w:pStyle w:val="NormalWeb"/>
        <w:numPr>
          <w:ilvl w:val="0"/>
          <w:numId w:val="4"/>
        </w:numPr>
        <w:rPr>
          <w:rFonts w:ascii="Arial" w:hAnsi="Arial" w:cs="Arial"/>
          <w:sz w:val="20"/>
          <w:szCs w:val="20"/>
        </w:rPr>
      </w:pPr>
      <w:r w:rsidRPr="00A426CF">
        <w:rPr>
          <w:rFonts w:ascii="Arial" w:hAnsi="Arial" w:cs="Arial"/>
          <w:sz w:val="20"/>
          <w:szCs w:val="20"/>
        </w:rPr>
        <w:t xml:space="preserve">Mączka, W., </w:t>
      </w:r>
      <w:proofErr w:type="spellStart"/>
      <w:r w:rsidRPr="00A426CF">
        <w:rPr>
          <w:rFonts w:ascii="Arial" w:hAnsi="Arial" w:cs="Arial"/>
          <w:sz w:val="20"/>
          <w:szCs w:val="20"/>
        </w:rPr>
        <w:t>Wińska</w:t>
      </w:r>
      <w:proofErr w:type="spellEnd"/>
      <w:r w:rsidRPr="00A426CF">
        <w:rPr>
          <w:rFonts w:ascii="Arial" w:hAnsi="Arial" w:cs="Arial"/>
          <w:sz w:val="20"/>
          <w:szCs w:val="20"/>
        </w:rPr>
        <w:t xml:space="preserve">, K., &amp; </w:t>
      </w:r>
      <w:proofErr w:type="spellStart"/>
      <w:r w:rsidRPr="00A426CF">
        <w:rPr>
          <w:rFonts w:ascii="Arial" w:hAnsi="Arial" w:cs="Arial"/>
          <w:sz w:val="20"/>
          <w:szCs w:val="20"/>
        </w:rPr>
        <w:t>Grabarczyk</w:t>
      </w:r>
      <w:proofErr w:type="spellEnd"/>
      <w:r w:rsidRPr="00A426CF">
        <w:rPr>
          <w:rFonts w:ascii="Arial" w:hAnsi="Arial" w:cs="Arial"/>
          <w:sz w:val="20"/>
          <w:szCs w:val="20"/>
        </w:rPr>
        <w:t xml:space="preserve">, M. (2020). One hundred faces of geraniol. </w:t>
      </w:r>
      <w:r w:rsidRPr="00A426CF">
        <w:rPr>
          <w:rStyle w:val="Emphasis"/>
          <w:rFonts w:ascii="Arial" w:hAnsi="Arial" w:cs="Arial"/>
          <w:sz w:val="20"/>
          <w:szCs w:val="20"/>
        </w:rPr>
        <w:t>Molecules, 25</w:t>
      </w:r>
      <w:r w:rsidRPr="00A426CF">
        <w:rPr>
          <w:rFonts w:ascii="Arial" w:hAnsi="Arial" w:cs="Arial"/>
          <w:sz w:val="20"/>
          <w:szCs w:val="20"/>
        </w:rPr>
        <w:t xml:space="preserve">(14), 3303. </w:t>
      </w:r>
      <w:hyperlink r:id="rId109" w:tgtFrame="_new" w:history="1">
        <w:r w:rsidRPr="00A426CF">
          <w:rPr>
            <w:rStyle w:val="Hyperlink"/>
            <w:rFonts w:ascii="Arial" w:hAnsi="Arial" w:cs="Arial"/>
            <w:sz w:val="20"/>
            <w:szCs w:val="20"/>
          </w:rPr>
          <w:t>https://doi.org/10.3390/molecules25143303</w:t>
        </w:r>
      </w:hyperlink>
    </w:p>
    <w:p w14:paraId="39D29751" w14:textId="77777777" w:rsidR="00A426CF" w:rsidRPr="00A426CF" w:rsidRDefault="00A426CF" w:rsidP="00A426CF">
      <w:pPr>
        <w:pStyle w:val="NormalWeb"/>
        <w:numPr>
          <w:ilvl w:val="0"/>
          <w:numId w:val="4"/>
        </w:numPr>
        <w:rPr>
          <w:rFonts w:ascii="Arial" w:hAnsi="Arial" w:cs="Arial"/>
          <w:sz w:val="20"/>
          <w:szCs w:val="20"/>
        </w:rPr>
      </w:pPr>
      <w:proofErr w:type="spellStart"/>
      <w:r w:rsidRPr="00A426CF">
        <w:rPr>
          <w:rFonts w:ascii="Arial" w:hAnsi="Arial" w:cs="Arial"/>
          <w:sz w:val="20"/>
          <w:szCs w:val="20"/>
        </w:rPr>
        <w:t>Makni</w:t>
      </w:r>
      <w:proofErr w:type="spellEnd"/>
      <w:r w:rsidRPr="00A426CF">
        <w:rPr>
          <w:rFonts w:ascii="Arial" w:hAnsi="Arial" w:cs="Arial"/>
          <w:sz w:val="20"/>
          <w:szCs w:val="20"/>
        </w:rPr>
        <w:t xml:space="preserve">, M., </w:t>
      </w:r>
      <w:proofErr w:type="spellStart"/>
      <w:r w:rsidRPr="00A426CF">
        <w:rPr>
          <w:rFonts w:ascii="Arial" w:hAnsi="Arial" w:cs="Arial"/>
          <w:sz w:val="20"/>
          <w:szCs w:val="20"/>
        </w:rPr>
        <w:t>Jemai</w:t>
      </w:r>
      <w:proofErr w:type="spellEnd"/>
      <w:r w:rsidRPr="00A426CF">
        <w:rPr>
          <w:rFonts w:ascii="Arial" w:hAnsi="Arial" w:cs="Arial"/>
          <w:sz w:val="20"/>
          <w:szCs w:val="20"/>
        </w:rPr>
        <w:t xml:space="preserve">, R., </w:t>
      </w:r>
      <w:proofErr w:type="spellStart"/>
      <w:r w:rsidRPr="00A426CF">
        <w:rPr>
          <w:rFonts w:ascii="Arial" w:hAnsi="Arial" w:cs="Arial"/>
          <w:sz w:val="20"/>
          <w:szCs w:val="20"/>
        </w:rPr>
        <w:t>Kriaa</w:t>
      </w:r>
      <w:proofErr w:type="spellEnd"/>
      <w:r w:rsidRPr="00A426CF">
        <w:rPr>
          <w:rFonts w:ascii="Arial" w:hAnsi="Arial" w:cs="Arial"/>
          <w:sz w:val="20"/>
          <w:szCs w:val="20"/>
        </w:rPr>
        <w:t xml:space="preserve">, W., </w:t>
      </w:r>
      <w:proofErr w:type="spellStart"/>
      <w:r w:rsidRPr="00A426CF">
        <w:rPr>
          <w:rFonts w:ascii="Arial" w:hAnsi="Arial" w:cs="Arial"/>
          <w:sz w:val="20"/>
          <w:szCs w:val="20"/>
        </w:rPr>
        <w:t>Chtourou</w:t>
      </w:r>
      <w:proofErr w:type="spellEnd"/>
      <w:r w:rsidRPr="00A426CF">
        <w:rPr>
          <w:rFonts w:ascii="Arial" w:hAnsi="Arial" w:cs="Arial"/>
          <w:sz w:val="20"/>
          <w:szCs w:val="20"/>
        </w:rPr>
        <w:t xml:space="preserve">, Y., &amp; </w:t>
      </w:r>
      <w:proofErr w:type="spellStart"/>
      <w:r w:rsidRPr="00A426CF">
        <w:rPr>
          <w:rFonts w:ascii="Arial" w:hAnsi="Arial" w:cs="Arial"/>
          <w:sz w:val="20"/>
          <w:szCs w:val="20"/>
        </w:rPr>
        <w:t>Fetoui</w:t>
      </w:r>
      <w:proofErr w:type="spellEnd"/>
      <w:r w:rsidRPr="00A426CF">
        <w:rPr>
          <w:rFonts w:ascii="Arial" w:hAnsi="Arial" w:cs="Arial"/>
          <w:sz w:val="20"/>
          <w:szCs w:val="20"/>
        </w:rPr>
        <w:t xml:space="preserve">, H. (2018). </w:t>
      </w:r>
      <w:r w:rsidRPr="00A426CF">
        <w:rPr>
          <w:rStyle w:val="Emphasis"/>
          <w:rFonts w:ascii="Arial" w:hAnsi="Arial" w:cs="Arial"/>
          <w:sz w:val="20"/>
          <w:szCs w:val="20"/>
        </w:rPr>
        <w:t xml:space="preserve">Citrus </w:t>
      </w:r>
      <w:proofErr w:type="spellStart"/>
      <w:r w:rsidRPr="00A426CF">
        <w:rPr>
          <w:rStyle w:val="Emphasis"/>
          <w:rFonts w:ascii="Arial" w:hAnsi="Arial" w:cs="Arial"/>
          <w:sz w:val="20"/>
          <w:szCs w:val="20"/>
        </w:rPr>
        <w:t>limon</w:t>
      </w:r>
      <w:proofErr w:type="spellEnd"/>
      <w:r w:rsidRPr="00A426CF">
        <w:rPr>
          <w:rStyle w:val="Emphasis"/>
          <w:rFonts w:ascii="Arial" w:hAnsi="Arial" w:cs="Arial"/>
          <w:sz w:val="20"/>
          <w:szCs w:val="20"/>
        </w:rPr>
        <w:t xml:space="preserve"> from Tunisia: Phytochemical and physicochemical properties and biological activities</w:t>
      </w:r>
      <w:r w:rsidRPr="00A426CF">
        <w:rPr>
          <w:rFonts w:ascii="Arial" w:hAnsi="Arial" w:cs="Arial"/>
          <w:sz w:val="20"/>
          <w:szCs w:val="20"/>
        </w:rPr>
        <w:t xml:space="preserve">. </w:t>
      </w:r>
      <w:r w:rsidRPr="00A426CF">
        <w:rPr>
          <w:rStyle w:val="Strong"/>
          <w:rFonts w:ascii="Arial" w:hAnsi="Arial" w:cs="Arial"/>
          <w:sz w:val="20"/>
          <w:szCs w:val="20"/>
        </w:rPr>
        <w:t>BioMed Research International, 2018,</w:t>
      </w:r>
      <w:r w:rsidRPr="00A426CF">
        <w:rPr>
          <w:rFonts w:ascii="Arial" w:hAnsi="Arial" w:cs="Arial"/>
          <w:sz w:val="20"/>
          <w:szCs w:val="20"/>
        </w:rPr>
        <w:t xml:space="preserve"> 1–10. </w:t>
      </w:r>
      <w:hyperlink r:id="rId110" w:tgtFrame="_new" w:history="1">
        <w:r w:rsidRPr="00A426CF">
          <w:rPr>
            <w:rStyle w:val="Hyperlink"/>
            <w:rFonts w:ascii="Arial" w:hAnsi="Arial" w:cs="Arial"/>
            <w:sz w:val="20"/>
            <w:szCs w:val="20"/>
          </w:rPr>
          <w:t>https://doi.org/10.1155/2018/6251546</w:t>
        </w:r>
      </w:hyperlink>
    </w:p>
    <w:p w14:paraId="5F03DFC2" w14:textId="25E9B505" w:rsidR="00A426CF" w:rsidRPr="00A426CF" w:rsidRDefault="00A426CF" w:rsidP="00A426CF">
      <w:pPr>
        <w:pStyle w:val="NormalWeb"/>
        <w:numPr>
          <w:ilvl w:val="0"/>
          <w:numId w:val="4"/>
        </w:numPr>
        <w:rPr>
          <w:rFonts w:ascii="Arial" w:hAnsi="Arial" w:cs="Arial"/>
          <w:sz w:val="20"/>
          <w:szCs w:val="20"/>
        </w:rPr>
      </w:pPr>
      <w:r w:rsidRPr="00A426CF">
        <w:rPr>
          <w:rFonts w:ascii="Arial" w:hAnsi="Arial" w:cs="Arial"/>
          <w:sz w:val="20"/>
          <w:szCs w:val="20"/>
        </w:rPr>
        <w:t xml:space="preserve">Mäkynen, K., </w:t>
      </w:r>
      <w:proofErr w:type="spellStart"/>
      <w:r w:rsidRPr="00A426CF">
        <w:rPr>
          <w:rFonts w:ascii="Arial" w:hAnsi="Arial" w:cs="Arial"/>
          <w:sz w:val="20"/>
          <w:szCs w:val="20"/>
        </w:rPr>
        <w:t>Jitsaardkul</w:t>
      </w:r>
      <w:proofErr w:type="spellEnd"/>
      <w:r w:rsidRPr="00A426CF">
        <w:rPr>
          <w:rFonts w:ascii="Arial" w:hAnsi="Arial" w:cs="Arial"/>
          <w:sz w:val="20"/>
          <w:szCs w:val="20"/>
        </w:rPr>
        <w:t xml:space="preserve">, S., </w:t>
      </w:r>
      <w:proofErr w:type="spellStart"/>
      <w:r w:rsidRPr="00A426CF">
        <w:rPr>
          <w:rFonts w:ascii="Arial" w:hAnsi="Arial" w:cs="Arial"/>
          <w:sz w:val="20"/>
          <w:szCs w:val="20"/>
        </w:rPr>
        <w:t>Tachasamran</w:t>
      </w:r>
      <w:proofErr w:type="spellEnd"/>
      <w:r w:rsidRPr="00A426CF">
        <w:rPr>
          <w:rFonts w:ascii="Arial" w:hAnsi="Arial" w:cs="Arial"/>
          <w:sz w:val="20"/>
          <w:szCs w:val="20"/>
        </w:rPr>
        <w:t xml:space="preserve">, P., Sakai, N., </w:t>
      </w:r>
      <w:proofErr w:type="spellStart"/>
      <w:r w:rsidRPr="00A426CF">
        <w:rPr>
          <w:rFonts w:ascii="Arial" w:hAnsi="Arial" w:cs="Arial"/>
          <w:sz w:val="20"/>
          <w:szCs w:val="20"/>
        </w:rPr>
        <w:t>Puranachoti</w:t>
      </w:r>
      <w:proofErr w:type="spellEnd"/>
      <w:r w:rsidRPr="00A426CF">
        <w:rPr>
          <w:rFonts w:ascii="Arial" w:hAnsi="Arial" w:cs="Arial"/>
          <w:sz w:val="20"/>
          <w:szCs w:val="20"/>
        </w:rPr>
        <w:t xml:space="preserve">, S., </w:t>
      </w:r>
      <w:proofErr w:type="spellStart"/>
      <w:r w:rsidRPr="00A426CF">
        <w:rPr>
          <w:rFonts w:ascii="Arial" w:hAnsi="Arial" w:cs="Arial"/>
          <w:sz w:val="20"/>
          <w:szCs w:val="20"/>
        </w:rPr>
        <w:t>Nirojsinlapachai</w:t>
      </w:r>
      <w:proofErr w:type="spellEnd"/>
      <w:r w:rsidRPr="00A426CF">
        <w:rPr>
          <w:rFonts w:ascii="Arial" w:hAnsi="Arial" w:cs="Arial"/>
          <w:sz w:val="20"/>
          <w:szCs w:val="20"/>
        </w:rPr>
        <w:t xml:space="preserve">, N., </w:t>
      </w:r>
      <w:proofErr w:type="spellStart"/>
      <w:r w:rsidRPr="00A426CF">
        <w:rPr>
          <w:rFonts w:ascii="Arial" w:hAnsi="Arial" w:cs="Arial"/>
          <w:sz w:val="20"/>
          <w:szCs w:val="20"/>
        </w:rPr>
        <w:t>Chattapat</w:t>
      </w:r>
      <w:proofErr w:type="spellEnd"/>
      <w:r w:rsidRPr="00A426CF">
        <w:rPr>
          <w:rFonts w:ascii="Arial" w:hAnsi="Arial" w:cs="Arial"/>
          <w:sz w:val="20"/>
          <w:szCs w:val="20"/>
        </w:rPr>
        <w:t xml:space="preserve">, V., </w:t>
      </w:r>
      <w:proofErr w:type="spellStart"/>
      <w:r w:rsidRPr="00A426CF">
        <w:rPr>
          <w:rFonts w:ascii="Arial" w:hAnsi="Arial" w:cs="Arial"/>
          <w:sz w:val="20"/>
          <w:szCs w:val="20"/>
        </w:rPr>
        <w:t>Caengprasath</w:t>
      </w:r>
      <w:proofErr w:type="spellEnd"/>
      <w:r w:rsidRPr="00A426CF">
        <w:rPr>
          <w:rFonts w:ascii="Arial" w:hAnsi="Arial" w:cs="Arial"/>
          <w:sz w:val="20"/>
          <w:szCs w:val="20"/>
        </w:rPr>
        <w:t xml:space="preserve">, N., </w:t>
      </w:r>
      <w:proofErr w:type="spellStart"/>
      <w:r w:rsidRPr="00A426CF">
        <w:rPr>
          <w:rFonts w:ascii="Arial" w:hAnsi="Arial" w:cs="Arial"/>
          <w:sz w:val="20"/>
          <w:szCs w:val="20"/>
        </w:rPr>
        <w:t>Ngamukote</w:t>
      </w:r>
      <w:proofErr w:type="spellEnd"/>
      <w:r w:rsidRPr="00A426CF">
        <w:rPr>
          <w:rFonts w:ascii="Arial" w:hAnsi="Arial" w:cs="Arial"/>
          <w:sz w:val="20"/>
          <w:szCs w:val="20"/>
        </w:rPr>
        <w:t xml:space="preserve">, S., &amp; </w:t>
      </w:r>
      <w:proofErr w:type="spellStart"/>
      <w:r w:rsidRPr="00A426CF">
        <w:rPr>
          <w:rFonts w:ascii="Arial" w:hAnsi="Arial" w:cs="Arial"/>
          <w:sz w:val="20"/>
          <w:szCs w:val="20"/>
        </w:rPr>
        <w:t>Adisakwattana</w:t>
      </w:r>
      <w:proofErr w:type="spellEnd"/>
      <w:r w:rsidRPr="00A426CF">
        <w:rPr>
          <w:rFonts w:ascii="Arial" w:hAnsi="Arial" w:cs="Arial"/>
          <w:sz w:val="20"/>
          <w:szCs w:val="20"/>
        </w:rPr>
        <w:t>, S. (2013). Cultivar variations in antioxidant and antihyperlipidemic properties of pomelo pulp (</w:t>
      </w:r>
      <w:r w:rsidRPr="00A426CF">
        <w:rPr>
          <w:rStyle w:val="Emphasis"/>
          <w:rFonts w:ascii="Arial" w:hAnsi="Arial" w:cs="Arial"/>
          <w:sz w:val="20"/>
          <w:szCs w:val="20"/>
        </w:rPr>
        <w:t xml:space="preserve">Citrus </w:t>
      </w:r>
      <w:proofErr w:type="spellStart"/>
      <w:r w:rsidRPr="00A426CF">
        <w:rPr>
          <w:rStyle w:val="Emphasis"/>
          <w:rFonts w:ascii="Arial" w:hAnsi="Arial" w:cs="Arial"/>
          <w:sz w:val="20"/>
          <w:szCs w:val="20"/>
        </w:rPr>
        <w:t>grandis</w:t>
      </w:r>
      <w:proofErr w:type="spellEnd"/>
      <w:r w:rsidRPr="00A426CF">
        <w:rPr>
          <w:rFonts w:ascii="Arial" w:hAnsi="Arial" w:cs="Arial"/>
          <w:sz w:val="20"/>
          <w:szCs w:val="20"/>
        </w:rPr>
        <w:t xml:space="preserve"> [L.] </w:t>
      </w:r>
      <w:proofErr w:type="spellStart"/>
      <w:r w:rsidRPr="00A426CF">
        <w:rPr>
          <w:rFonts w:ascii="Arial" w:hAnsi="Arial" w:cs="Arial"/>
          <w:sz w:val="20"/>
          <w:szCs w:val="20"/>
        </w:rPr>
        <w:t>Osbeck</w:t>
      </w:r>
      <w:proofErr w:type="spellEnd"/>
      <w:r w:rsidRPr="00A426CF">
        <w:rPr>
          <w:rFonts w:ascii="Arial" w:hAnsi="Arial" w:cs="Arial"/>
          <w:sz w:val="20"/>
          <w:szCs w:val="20"/>
        </w:rPr>
        <w:t xml:space="preserve">) in Thailand. </w:t>
      </w:r>
      <w:r w:rsidRPr="00A426CF">
        <w:rPr>
          <w:rStyle w:val="Emphasis"/>
          <w:rFonts w:ascii="Arial" w:hAnsi="Arial" w:cs="Arial"/>
          <w:sz w:val="20"/>
          <w:szCs w:val="20"/>
        </w:rPr>
        <w:t>Food Chemistry, 139</w:t>
      </w:r>
      <w:r w:rsidRPr="00A426CF">
        <w:rPr>
          <w:rFonts w:ascii="Arial" w:hAnsi="Arial" w:cs="Arial"/>
          <w:sz w:val="20"/>
          <w:szCs w:val="20"/>
        </w:rPr>
        <w:t xml:space="preserve">(1–4), 735–743. </w:t>
      </w:r>
      <w:hyperlink r:id="rId111" w:tgtFrame="_new" w:history="1">
        <w:r w:rsidRPr="00A426CF">
          <w:rPr>
            <w:rStyle w:val="Hyperlink"/>
            <w:rFonts w:ascii="Arial" w:hAnsi="Arial" w:cs="Arial"/>
            <w:sz w:val="20"/>
            <w:szCs w:val="20"/>
          </w:rPr>
          <w:t>https://doi.org/10.1016/j.foodchem.2013.02.017</w:t>
        </w:r>
      </w:hyperlink>
    </w:p>
    <w:p w14:paraId="32ABED72" w14:textId="2D5C62D6" w:rsidR="00A426CF" w:rsidRPr="00A426CF" w:rsidRDefault="00A426CF" w:rsidP="00A426CF">
      <w:pPr>
        <w:pStyle w:val="NormalWeb"/>
        <w:numPr>
          <w:ilvl w:val="0"/>
          <w:numId w:val="4"/>
        </w:numPr>
        <w:rPr>
          <w:rFonts w:ascii="Arial" w:hAnsi="Arial" w:cs="Arial"/>
          <w:sz w:val="20"/>
          <w:szCs w:val="20"/>
        </w:rPr>
      </w:pPr>
      <w:r w:rsidRPr="00A426CF">
        <w:rPr>
          <w:rFonts w:ascii="Arial" w:hAnsi="Arial" w:cs="Arial"/>
          <w:sz w:val="20"/>
          <w:szCs w:val="20"/>
        </w:rPr>
        <w:t xml:space="preserve">Menichini, F., </w:t>
      </w:r>
      <w:proofErr w:type="spellStart"/>
      <w:r w:rsidRPr="00A426CF">
        <w:rPr>
          <w:rFonts w:ascii="Arial" w:hAnsi="Arial" w:cs="Arial"/>
          <w:sz w:val="20"/>
          <w:szCs w:val="20"/>
        </w:rPr>
        <w:t>Tundis</w:t>
      </w:r>
      <w:proofErr w:type="spellEnd"/>
      <w:r w:rsidRPr="00A426CF">
        <w:rPr>
          <w:rFonts w:ascii="Arial" w:hAnsi="Arial" w:cs="Arial"/>
          <w:sz w:val="20"/>
          <w:szCs w:val="20"/>
        </w:rPr>
        <w:t xml:space="preserve">, R., </w:t>
      </w:r>
      <w:proofErr w:type="spellStart"/>
      <w:r w:rsidRPr="00A426CF">
        <w:rPr>
          <w:rFonts w:ascii="Arial" w:hAnsi="Arial" w:cs="Arial"/>
          <w:sz w:val="20"/>
          <w:szCs w:val="20"/>
        </w:rPr>
        <w:t>Loizzo</w:t>
      </w:r>
      <w:proofErr w:type="spellEnd"/>
      <w:r w:rsidRPr="00A426CF">
        <w:rPr>
          <w:rFonts w:ascii="Arial" w:hAnsi="Arial" w:cs="Arial"/>
          <w:sz w:val="20"/>
          <w:szCs w:val="20"/>
        </w:rPr>
        <w:t xml:space="preserve">, M. R., </w:t>
      </w:r>
      <w:proofErr w:type="spellStart"/>
      <w:r w:rsidRPr="00A426CF">
        <w:rPr>
          <w:rFonts w:ascii="Arial" w:hAnsi="Arial" w:cs="Arial"/>
          <w:sz w:val="20"/>
          <w:szCs w:val="20"/>
        </w:rPr>
        <w:t>Bonesi</w:t>
      </w:r>
      <w:proofErr w:type="spellEnd"/>
      <w:r w:rsidRPr="00A426CF">
        <w:rPr>
          <w:rFonts w:ascii="Arial" w:hAnsi="Arial" w:cs="Arial"/>
          <w:sz w:val="20"/>
          <w:szCs w:val="20"/>
        </w:rPr>
        <w:t xml:space="preserve">, M., D’Angelo, D., Lombardi, P., &amp; </w:t>
      </w:r>
      <w:proofErr w:type="spellStart"/>
      <w:r w:rsidRPr="00A426CF">
        <w:rPr>
          <w:rFonts w:ascii="Arial" w:hAnsi="Arial" w:cs="Arial"/>
          <w:sz w:val="20"/>
          <w:szCs w:val="20"/>
        </w:rPr>
        <w:t>Mastellone</w:t>
      </w:r>
      <w:proofErr w:type="spellEnd"/>
      <w:r w:rsidRPr="00A426CF">
        <w:rPr>
          <w:rFonts w:ascii="Arial" w:hAnsi="Arial" w:cs="Arial"/>
          <w:sz w:val="20"/>
          <w:szCs w:val="20"/>
        </w:rPr>
        <w:t xml:space="preserve">, V. (2015). </w:t>
      </w:r>
      <w:r w:rsidRPr="00A426CF">
        <w:rPr>
          <w:rStyle w:val="Emphasis"/>
          <w:rFonts w:ascii="Arial" w:hAnsi="Arial" w:cs="Arial"/>
          <w:sz w:val="20"/>
          <w:szCs w:val="20"/>
        </w:rPr>
        <w:t xml:space="preserve">Citrus </w:t>
      </w:r>
      <w:proofErr w:type="spellStart"/>
      <w:r w:rsidRPr="00A426CF">
        <w:rPr>
          <w:rStyle w:val="Emphasis"/>
          <w:rFonts w:ascii="Arial" w:hAnsi="Arial" w:cs="Arial"/>
          <w:sz w:val="20"/>
          <w:szCs w:val="20"/>
        </w:rPr>
        <w:t>medica</w:t>
      </w:r>
      <w:proofErr w:type="spellEnd"/>
      <w:r w:rsidRPr="00A426CF">
        <w:rPr>
          <w:rFonts w:ascii="Arial" w:hAnsi="Arial" w:cs="Arial"/>
          <w:sz w:val="20"/>
          <w:szCs w:val="20"/>
        </w:rPr>
        <w:t xml:space="preserve"> L. cv Diamante (</w:t>
      </w:r>
      <w:proofErr w:type="spellStart"/>
      <w:r w:rsidRPr="00A426CF">
        <w:rPr>
          <w:rFonts w:ascii="Arial" w:hAnsi="Arial" w:cs="Arial"/>
          <w:sz w:val="20"/>
          <w:szCs w:val="20"/>
        </w:rPr>
        <w:t>Rutaceae</w:t>
      </w:r>
      <w:proofErr w:type="spellEnd"/>
      <w:r w:rsidRPr="00A426CF">
        <w:rPr>
          <w:rFonts w:ascii="Arial" w:hAnsi="Arial" w:cs="Arial"/>
          <w:sz w:val="20"/>
          <w:szCs w:val="20"/>
        </w:rPr>
        <w:t xml:space="preserve">) peel extract improves glycaemic status of Zucker diabetic fatty (ZDF) rats and protects against oxidative stress. </w:t>
      </w:r>
      <w:r w:rsidRPr="00A426CF">
        <w:rPr>
          <w:rStyle w:val="Emphasis"/>
          <w:rFonts w:ascii="Arial" w:hAnsi="Arial" w:cs="Arial"/>
          <w:sz w:val="20"/>
          <w:szCs w:val="20"/>
        </w:rPr>
        <w:t>Journal of Enzyme Inhibition and Medicinal Chemistry, 31</w:t>
      </w:r>
      <w:r w:rsidRPr="00A426CF">
        <w:rPr>
          <w:rFonts w:ascii="Arial" w:hAnsi="Arial" w:cs="Arial"/>
          <w:sz w:val="20"/>
          <w:szCs w:val="20"/>
        </w:rPr>
        <w:t xml:space="preserve">(6), 1270–1276. </w:t>
      </w:r>
      <w:hyperlink r:id="rId112" w:tgtFrame="_new" w:history="1">
        <w:r w:rsidRPr="00A426CF">
          <w:rPr>
            <w:rStyle w:val="Hyperlink"/>
            <w:rFonts w:ascii="Arial" w:hAnsi="Arial" w:cs="Arial"/>
            <w:sz w:val="20"/>
            <w:szCs w:val="20"/>
          </w:rPr>
          <w:t>https://doi.org/10.3109/14756366.2015.1115400</w:t>
        </w:r>
      </w:hyperlink>
    </w:p>
    <w:p w14:paraId="08C0EB56" w14:textId="3D6EC2B8" w:rsidR="00A426CF" w:rsidRPr="00A426CF" w:rsidRDefault="00A426CF" w:rsidP="00A426CF">
      <w:pPr>
        <w:pStyle w:val="NormalWeb"/>
        <w:numPr>
          <w:ilvl w:val="0"/>
          <w:numId w:val="4"/>
        </w:numPr>
        <w:rPr>
          <w:rFonts w:ascii="Arial" w:hAnsi="Arial" w:cs="Arial"/>
          <w:sz w:val="20"/>
          <w:szCs w:val="20"/>
        </w:rPr>
      </w:pPr>
      <w:r w:rsidRPr="00A426CF">
        <w:rPr>
          <w:rFonts w:ascii="Arial" w:hAnsi="Arial" w:cs="Arial"/>
          <w:sz w:val="20"/>
          <w:szCs w:val="20"/>
        </w:rPr>
        <w:t xml:space="preserve">Mohammed, K. H., </w:t>
      </w:r>
      <w:proofErr w:type="spellStart"/>
      <w:r w:rsidRPr="00A426CF">
        <w:rPr>
          <w:rFonts w:ascii="Arial" w:hAnsi="Arial" w:cs="Arial"/>
          <w:sz w:val="20"/>
          <w:szCs w:val="20"/>
        </w:rPr>
        <w:t>Dayem</w:t>
      </w:r>
      <w:proofErr w:type="spellEnd"/>
      <w:r w:rsidRPr="00A426CF">
        <w:rPr>
          <w:rFonts w:ascii="Arial" w:hAnsi="Arial" w:cs="Arial"/>
          <w:sz w:val="20"/>
          <w:szCs w:val="20"/>
        </w:rPr>
        <w:t xml:space="preserve">, A. A., </w:t>
      </w:r>
      <w:proofErr w:type="spellStart"/>
      <w:r w:rsidRPr="00A426CF">
        <w:rPr>
          <w:rFonts w:ascii="Arial" w:hAnsi="Arial" w:cs="Arial"/>
          <w:sz w:val="20"/>
          <w:szCs w:val="20"/>
        </w:rPr>
        <w:t>Yingfu</w:t>
      </w:r>
      <w:proofErr w:type="spellEnd"/>
      <w:r w:rsidRPr="00A426CF">
        <w:rPr>
          <w:rFonts w:ascii="Arial" w:hAnsi="Arial" w:cs="Arial"/>
          <w:sz w:val="20"/>
          <w:szCs w:val="20"/>
        </w:rPr>
        <w:t xml:space="preserve">, J. H., Kim, Y. K., </w:t>
      </w:r>
      <w:proofErr w:type="spellStart"/>
      <w:r w:rsidRPr="00A426CF">
        <w:rPr>
          <w:rFonts w:ascii="Arial" w:hAnsi="Arial" w:cs="Arial"/>
          <w:sz w:val="20"/>
          <w:szCs w:val="20"/>
        </w:rPr>
        <w:t>Saha</w:t>
      </w:r>
      <w:proofErr w:type="spellEnd"/>
      <w:r w:rsidRPr="00A426CF">
        <w:rPr>
          <w:rFonts w:ascii="Arial" w:hAnsi="Arial" w:cs="Arial"/>
          <w:sz w:val="20"/>
          <w:szCs w:val="20"/>
        </w:rPr>
        <w:t xml:space="preserve">, S. K., Yang, G. M., Choi, H. Y., &amp; Cho, S. G. (2016). Molecular mechanisms of the anti-obesity and anti-diabetic properties of flavonoids. </w:t>
      </w:r>
      <w:r w:rsidRPr="00A426CF">
        <w:rPr>
          <w:rStyle w:val="Emphasis"/>
          <w:rFonts w:ascii="Arial" w:hAnsi="Arial" w:cs="Arial"/>
          <w:sz w:val="20"/>
          <w:szCs w:val="20"/>
        </w:rPr>
        <w:t>International Journal of Molecular Sciences, 17</w:t>
      </w:r>
      <w:r w:rsidRPr="00A426CF">
        <w:rPr>
          <w:rFonts w:ascii="Arial" w:hAnsi="Arial" w:cs="Arial"/>
          <w:sz w:val="20"/>
          <w:szCs w:val="20"/>
        </w:rPr>
        <w:t xml:space="preserve">(4), 569. </w:t>
      </w:r>
      <w:hyperlink r:id="rId113" w:tgtFrame="_new" w:history="1">
        <w:r w:rsidRPr="00A426CF">
          <w:rPr>
            <w:rStyle w:val="Hyperlink"/>
            <w:rFonts w:ascii="Arial" w:hAnsi="Arial" w:cs="Arial"/>
            <w:sz w:val="20"/>
            <w:szCs w:val="20"/>
          </w:rPr>
          <w:t>https://doi.org/10.3390/ijms17040569</w:t>
        </w:r>
      </w:hyperlink>
    </w:p>
    <w:p w14:paraId="6C10E934" w14:textId="01EA328D" w:rsidR="00A426CF" w:rsidRPr="00A426CF" w:rsidRDefault="00A426CF" w:rsidP="00A426CF">
      <w:pPr>
        <w:pStyle w:val="NormalWeb"/>
        <w:numPr>
          <w:ilvl w:val="0"/>
          <w:numId w:val="4"/>
        </w:numPr>
        <w:rPr>
          <w:rFonts w:ascii="Arial" w:hAnsi="Arial" w:cs="Arial"/>
          <w:sz w:val="20"/>
          <w:szCs w:val="20"/>
        </w:rPr>
      </w:pPr>
      <w:r w:rsidRPr="00A426CF">
        <w:rPr>
          <w:rFonts w:ascii="Arial" w:hAnsi="Arial" w:cs="Arial"/>
          <w:sz w:val="20"/>
          <w:szCs w:val="20"/>
        </w:rPr>
        <w:t xml:space="preserve">Moreira, D. K. T., Santos, P. S., </w:t>
      </w:r>
      <w:proofErr w:type="spellStart"/>
      <w:r w:rsidRPr="00A426CF">
        <w:rPr>
          <w:rFonts w:ascii="Arial" w:hAnsi="Arial" w:cs="Arial"/>
          <w:sz w:val="20"/>
          <w:szCs w:val="20"/>
        </w:rPr>
        <w:t>Gambero</w:t>
      </w:r>
      <w:proofErr w:type="spellEnd"/>
      <w:r w:rsidRPr="00A426CF">
        <w:rPr>
          <w:rFonts w:ascii="Arial" w:hAnsi="Arial" w:cs="Arial"/>
          <w:sz w:val="20"/>
          <w:szCs w:val="20"/>
        </w:rPr>
        <w:t xml:space="preserve">, A., &amp; Macedo, G. A. (2017). Evaluation of structured lipids with behenic acid in the prevention of obesity. </w:t>
      </w:r>
      <w:r w:rsidRPr="00A426CF">
        <w:rPr>
          <w:rStyle w:val="Emphasis"/>
          <w:rFonts w:ascii="Arial" w:hAnsi="Arial" w:cs="Arial"/>
          <w:sz w:val="20"/>
          <w:szCs w:val="20"/>
        </w:rPr>
        <w:t>Food Research International, 95,</w:t>
      </w:r>
      <w:r w:rsidRPr="00A426CF">
        <w:rPr>
          <w:rFonts w:ascii="Arial" w:hAnsi="Arial" w:cs="Arial"/>
          <w:sz w:val="20"/>
          <w:szCs w:val="20"/>
        </w:rPr>
        <w:t xml:space="preserve"> 52–58. </w:t>
      </w:r>
      <w:hyperlink r:id="rId114" w:tgtFrame="_new" w:history="1">
        <w:r w:rsidRPr="00A426CF">
          <w:rPr>
            <w:rStyle w:val="Hyperlink"/>
            <w:rFonts w:ascii="Arial" w:hAnsi="Arial" w:cs="Arial"/>
            <w:sz w:val="20"/>
            <w:szCs w:val="20"/>
          </w:rPr>
          <w:t>https://doi.org/10.1016/j.foodres.2017.03.005</w:t>
        </w:r>
      </w:hyperlink>
    </w:p>
    <w:p w14:paraId="5FCF5B1D" w14:textId="1FACBE22" w:rsidR="00A426CF" w:rsidRPr="00A426CF" w:rsidRDefault="00A426CF" w:rsidP="00A426CF">
      <w:pPr>
        <w:pStyle w:val="NormalWeb"/>
        <w:numPr>
          <w:ilvl w:val="0"/>
          <w:numId w:val="4"/>
        </w:numPr>
        <w:rPr>
          <w:rFonts w:ascii="Arial" w:hAnsi="Arial" w:cs="Arial"/>
          <w:sz w:val="20"/>
          <w:szCs w:val="20"/>
        </w:rPr>
      </w:pPr>
      <w:r w:rsidRPr="00A426CF">
        <w:rPr>
          <w:rFonts w:ascii="Arial" w:hAnsi="Arial" w:cs="Arial"/>
          <w:sz w:val="20"/>
          <w:szCs w:val="20"/>
        </w:rPr>
        <w:t xml:space="preserve">Moser, M. A., &amp; Chun, O. K. (2016). Vitamin C and heart health: A review based on findings from epidemiologic studies. </w:t>
      </w:r>
      <w:r w:rsidRPr="00A426CF">
        <w:rPr>
          <w:rStyle w:val="Emphasis"/>
          <w:rFonts w:ascii="Arial" w:hAnsi="Arial" w:cs="Arial"/>
          <w:sz w:val="20"/>
          <w:szCs w:val="20"/>
        </w:rPr>
        <w:t>International Journal of Molecular Sciences, 17</w:t>
      </w:r>
      <w:r w:rsidRPr="00A426CF">
        <w:rPr>
          <w:rFonts w:ascii="Arial" w:hAnsi="Arial" w:cs="Arial"/>
          <w:sz w:val="20"/>
          <w:szCs w:val="20"/>
        </w:rPr>
        <w:t xml:space="preserve">(8), 1328. </w:t>
      </w:r>
      <w:hyperlink r:id="rId115" w:tgtFrame="_new" w:history="1">
        <w:r w:rsidRPr="00A426CF">
          <w:rPr>
            <w:rStyle w:val="Hyperlink"/>
            <w:rFonts w:ascii="Arial" w:hAnsi="Arial" w:cs="Arial"/>
            <w:sz w:val="20"/>
            <w:szCs w:val="20"/>
          </w:rPr>
          <w:t>https://doi.org/10.3390/ijms17081328</w:t>
        </w:r>
      </w:hyperlink>
    </w:p>
    <w:p w14:paraId="30E73EAE" w14:textId="516DF3FC" w:rsidR="00A426CF" w:rsidRPr="00A426CF" w:rsidRDefault="00A426CF" w:rsidP="00A426CF">
      <w:pPr>
        <w:pStyle w:val="NormalWeb"/>
        <w:numPr>
          <w:ilvl w:val="0"/>
          <w:numId w:val="4"/>
        </w:numPr>
        <w:rPr>
          <w:rFonts w:ascii="Arial" w:hAnsi="Arial" w:cs="Arial"/>
          <w:sz w:val="20"/>
          <w:szCs w:val="20"/>
        </w:rPr>
      </w:pPr>
      <w:r w:rsidRPr="00A426CF">
        <w:rPr>
          <w:rFonts w:ascii="Arial" w:hAnsi="Arial" w:cs="Arial"/>
          <w:sz w:val="20"/>
          <w:szCs w:val="20"/>
        </w:rPr>
        <w:lastRenderedPageBreak/>
        <w:t xml:space="preserve">Muhammad, T., Ikram, M., Ullah, R., Rehman, S., &amp; Kim, M. (2019). </w:t>
      </w:r>
      <w:proofErr w:type="spellStart"/>
      <w:r w:rsidRPr="00A426CF">
        <w:rPr>
          <w:rFonts w:ascii="Arial" w:hAnsi="Arial" w:cs="Arial"/>
          <w:sz w:val="20"/>
          <w:szCs w:val="20"/>
        </w:rPr>
        <w:t>Hesperetin</w:t>
      </w:r>
      <w:proofErr w:type="spellEnd"/>
      <w:r w:rsidRPr="00A426CF">
        <w:rPr>
          <w:rFonts w:ascii="Arial" w:hAnsi="Arial" w:cs="Arial"/>
          <w:sz w:val="20"/>
          <w:szCs w:val="20"/>
        </w:rPr>
        <w:t>, a citrus flavonoid, attenuates LPS-induced neuroinflammation, apoptosis, and memory impairments by modulating TLR4/NF-</w:t>
      </w:r>
      <w:proofErr w:type="spellStart"/>
      <w:r w:rsidRPr="00A426CF">
        <w:rPr>
          <w:rFonts w:ascii="Arial" w:hAnsi="Arial" w:cs="Arial"/>
          <w:sz w:val="20"/>
          <w:szCs w:val="20"/>
        </w:rPr>
        <w:t>κB</w:t>
      </w:r>
      <w:proofErr w:type="spellEnd"/>
      <w:r w:rsidRPr="00A426CF">
        <w:rPr>
          <w:rFonts w:ascii="Arial" w:hAnsi="Arial" w:cs="Arial"/>
          <w:sz w:val="20"/>
          <w:szCs w:val="20"/>
        </w:rPr>
        <w:t xml:space="preserve"> </w:t>
      </w:r>
      <w:proofErr w:type="spellStart"/>
      <w:r w:rsidRPr="00A426CF">
        <w:rPr>
          <w:rFonts w:ascii="Arial" w:hAnsi="Arial" w:cs="Arial"/>
          <w:sz w:val="20"/>
          <w:szCs w:val="20"/>
        </w:rPr>
        <w:t>signaling</w:t>
      </w:r>
      <w:proofErr w:type="spellEnd"/>
      <w:r w:rsidRPr="00A426CF">
        <w:rPr>
          <w:rFonts w:ascii="Arial" w:hAnsi="Arial" w:cs="Arial"/>
          <w:sz w:val="20"/>
          <w:szCs w:val="20"/>
        </w:rPr>
        <w:t xml:space="preserve">. </w:t>
      </w:r>
      <w:r w:rsidRPr="00A426CF">
        <w:rPr>
          <w:rStyle w:val="Emphasis"/>
          <w:rFonts w:ascii="Arial" w:hAnsi="Arial" w:cs="Arial"/>
          <w:sz w:val="20"/>
          <w:szCs w:val="20"/>
        </w:rPr>
        <w:t>Nutrients, 11</w:t>
      </w:r>
      <w:r w:rsidRPr="00A426CF">
        <w:rPr>
          <w:rFonts w:ascii="Arial" w:hAnsi="Arial" w:cs="Arial"/>
          <w:sz w:val="20"/>
          <w:szCs w:val="20"/>
        </w:rPr>
        <w:t xml:space="preserve">(3), 648. </w:t>
      </w:r>
      <w:hyperlink r:id="rId116" w:tgtFrame="_new" w:history="1">
        <w:r w:rsidRPr="00A426CF">
          <w:rPr>
            <w:rStyle w:val="Hyperlink"/>
            <w:rFonts w:ascii="Arial" w:hAnsi="Arial" w:cs="Arial"/>
            <w:sz w:val="20"/>
            <w:szCs w:val="20"/>
          </w:rPr>
          <w:t>https://doi.org/10.3390/nu11030648</w:t>
        </w:r>
      </w:hyperlink>
    </w:p>
    <w:p w14:paraId="325C5634" w14:textId="7CD09A15" w:rsidR="00A426CF" w:rsidRPr="00A426CF" w:rsidRDefault="00A426CF" w:rsidP="00A426CF">
      <w:pPr>
        <w:pStyle w:val="NormalWeb"/>
        <w:numPr>
          <w:ilvl w:val="0"/>
          <w:numId w:val="4"/>
        </w:numPr>
        <w:rPr>
          <w:rFonts w:ascii="Arial" w:hAnsi="Arial" w:cs="Arial"/>
          <w:sz w:val="20"/>
          <w:szCs w:val="20"/>
        </w:rPr>
      </w:pPr>
      <w:r w:rsidRPr="00A426CF">
        <w:rPr>
          <w:rFonts w:ascii="Arial" w:hAnsi="Arial" w:cs="Arial"/>
          <w:sz w:val="20"/>
          <w:szCs w:val="20"/>
        </w:rPr>
        <w:t xml:space="preserve">Murthy, K. N. C., </w:t>
      </w:r>
      <w:proofErr w:type="spellStart"/>
      <w:r w:rsidRPr="00A426CF">
        <w:rPr>
          <w:rFonts w:ascii="Arial" w:hAnsi="Arial" w:cs="Arial"/>
          <w:sz w:val="20"/>
          <w:szCs w:val="20"/>
        </w:rPr>
        <w:t>Jayaprakasha</w:t>
      </w:r>
      <w:proofErr w:type="spellEnd"/>
      <w:r w:rsidRPr="00A426CF">
        <w:rPr>
          <w:rFonts w:ascii="Arial" w:hAnsi="Arial" w:cs="Arial"/>
          <w:sz w:val="20"/>
          <w:szCs w:val="20"/>
        </w:rPr>
        <w:t xml:space="preserve">, G. K., Safe, S., &amp; Patil, B. S. (2021). Citrus limonoids induce apoptosis and inhibit the proliferation of pancreatic cancer cells. </w:t>
      </w:r>
      <w:r w:rsidRPr="00A426CF">
        <w:rPr>
          <w:rStyle w:val="Emphasis"/>
          <w:rFonts w:ascii="Arial" w:hAnsi="Arial" w:cs="Arial"/>
          <w:sz w:val="20"/>
          <w:szCs w:val="20"/>
        </w:rPr>
        <w:t>Food &amp; Function, 12</w:t>
      </w:r>
      <w:r w:rsidRPr="00A426CF">
        <w:rPr>
          <w:rFonts w:ascii="Arial" w:hAnsi="Arial" w:cs="Arial"/>
          <w:sz w:val="20"/>
          <w:szCs w:val="20"/>
        </w:rPr>
        <w:t xml:space="preserve">(3), 1111–1120. </w:t>
      </w:r>
      <w:hyperlink r:id="rId117" w:tgtFrame="_new" w:history="1">
        <w:r w:rsidRPr="00A426CF">
          <w:rPr>
            <w:rStyle w:val="Hyperlink"/>
            <w:rFonts w:ascii="Arial" w:hAnsi="Arial" w:cs="Arial"/>
            <w:sz w:val="20"/>
            <w:szCs w:val="20"/>
          </w:rPr>
          <w:t>https://doi.org/10.1039/d0fo02740e</w:t>
        </w:r>
      </w:hyperlink>
    </w:p>
    <w:p w14:paraId="1B63DD30" w14:textId="0C829337" w:rsidR="00A426CF" w:rsidRPr="00A426CF" w:rsidRDefault="00A426CF" w:rsidP="00A426CF">
      <w:pPr>
        <w:pStyle w:val="NormalWeb"/>
        <w:numPr>
          <w:ilvl w:val="0"/>
          <w:numId w:val="4"/>
        </w:numPr>
        <w:rPr>
          <w:rFonts w:ascii="Arial" w:hAnsi="Arial" w:cs="Arial"/>
          <w:sz w:val="20"/>
          <w:szCs w:val="20"/>
        </w:rPr>
      </w:pPr>
      <w:r w:rsidRPr="00A426CF">
        <w:rPr>
          <w:rFonts w:ascii="Arial" w:hAnsi="Arial" w:cs="Arial"/>
          <w:sz w:val="20"/>
          <w:szCs w:val="20"/>
        </w:rPr>
        <w:t xml:space="preserve">Okuyama, S., Nakashima, T., Nakamura, K., </w:t>
      </w:r>
      <w:proofErr w:type="spellStart"/>
      <w:r w:rsidRPr="00A426CF">
        <w:rPr>
          <w:rFonts w:ascii="Arial" w:hAnsi="Arial" w:cs="Arial"/>
          <w:sz w:val="20"/>
          <w:szCs w:val="20"/>
        </w:rPr>
        <w:t>Shinoka</w:t>
      </w:r>
      <w:proofErr w:type="spellEnd"/>
      <w:r w:rsidRPr="00A426CF">
        <w:rPr>
          <w:rFonts w:ascii="Arial" w:hAnsi="Arial" w:cs="Arial"/>
          <w:sz w:val="20"/>
          <w:szCs w:val="20"/>
        </w:rPr>
        <w:t xml:space="preserve">, W., Kotani, M., </w:t>
      </w:r>
      <w:proofErr w:type="spellStart"/>
      <w:r w:rsidRPr="00A426CF">
        <w:rPr>
          <w:rFonts w:ascii="Arial" w:hAnsi="Arial" w:cs="Arial"/>
          <w:sz w:val="20"/>
          <w:szCs w:val="20"/>
        </w:rPr>
        <w:t>Sawamoto</w:t>
      </w:r>
      <w:proofErr w:type="spellEnd"/>
      <w:r w:rsidRPr="00A426CF">
        <w:rPr>
          <w:rFonts w:ascii="Arial" w:hAnsi="Arial" w:cs="Arial"/>
          <w:sz w:val="20"/>
          <w:szCs w:val="20"/>
        </w:rPr>
        <w:t xml:space="preserve">, A., Nakajima, M., &amp; Furukawa, Y. (2018). Inhibitory effects of auraptene and naringin on </w:t>
      </w:r>
      <w:proofErr w:type="spellStart"/>
      <w:r w:rsidRPr="00A426CF">
        <w:rPr>
          <w:rFonts w:ascii="Arial" w:hAnsi="Arial" w:cs="Arial"/>
          <w:sz w:val="20"/>
          <w:szCs w:val="20"/>
        </w:rPr>
        <w:t>astroglial</w:t>
      </w:r>
      <w:proofErr w:type="spellEnd"/>
      <w:r w:rsidRPr="00A426CF">
        <w:rPr>
          <w:rFonts w:ascii="Arial" w:hAnsi="Arial" w:cs="Arial"/>
          <w:sz w:val="20"/>
          <w:szCs w:val="20"/>
        </w:rPr>
        <w:t xml:space="preserve"> activation, tau hyperphosphorylation, and suppression of neurogenesis in the hippocampus of streptozotocin-induced </w:t>
      </w:r>
      <w:proofErr w:type="spellStart"/>
      <w:r w:rsidRPr="00A426CF">
        <w:rPr>
          <w:rFonts w:ascii="Arial" w:hAnsi="Arial" w:cs="Arial"/>
          <w:sz w:val="20"/>
          <w:szCs w:val="20"/>
        </w:rPr>
        <w:t>hyperglycemic</w:t>
      </w:r>
      <w:proofErr w:type="spellEnd"/>
      <w:r w:rsidRPr="00A426CF">
        <w:rPr>
          <w:rFonts w:ascii="Arial" w:hAnsi="Arial" w:cs="Arial"/>
          <w:sz w:val="20"/>
          <w:szCs w:val="20"/>
        </w:rPr>
        <w:t xml:space="preserve"> mice. </w:t>
      </w:r>
      <w:r w:rsidRPr="00A426CF">
        <w:rPr>
          <w:rStyle w:val="Emphasis"/>
          <w:rFonts w:ascii="Arial" w:hAnsi="Arial" w:cs="Arial"/>
          <w:sz w:val="20"/>
          <w:szCs w:val="20"/>
        </w:rPr>
        <w:t>Antioxidants, 7</w:t>
      </w:r>
      <w:r w:rsidRPr="00A426CF">
        <w:rPr>
          <w:rFonts w:ascii="Arial" w:hAnsi="Arial" w:cs="Arial"/>
          <w:sz w:val="20"/>
          <w:szCs w:val="20"/>
        </w:rPr>
        <w:t xml:space="preserve">(8), 109. </w:t>
      </w:r>
      <w:hyperlink r:id="rId118" w:tgtFrame="_new" w:history="1">
        <w:r w:rsidRPr="00A426CF">
          <w:rPr>
            <w:rStyle w:val="Hyperlink"/>
            <w:rFonts w:ascii="Arial" w:hAnsi="Arial" w:cs="Arial"/>
            <w:sz w:val="20"/>
            <w:szCs w:val="20"/>
          </w:rPr>
          <w:t>https://doi.org/10.3390/antiox7080109</w:t>
        </w:r>
      </w:hyperlink>
    </w:p>
    <w:p w14:paraId="61293B2D" w14:textId="0C50F3B2" w:rsidR="00A426CF" w:rsidRPr="00A426CF" w:rsidRDefault="00A426CF" w:rsidP="00A426CF">
      <w:pPr>
        <w:pStyle w:val="NormalWeb"/>
        <w:numPr>
          <w:ilvl w:val="0"/>
          <w:numId w:val="4"/>
        </w:numPr>
        <w:rPr>
          <w:rFonts w:ascii="Arial" w:hAnsi="Arial" w:cs="Arial"/>
          <w:sz w:val="20"/>
          <w:szCs w:val="20"/>
        </w:rPr>
      </w:pPr>
      <w:r w:rsidRPr="00A426CF">
        <w:rPr>
          <w:rFonts w:ascii="Arial" w:hAnsi="Arial" w:cs="Arial"/>
          <w:sz w:val="20"/>
          <w:szCs w:val="20"/>
        </w:rPr>
        <w:t xml:space="preserve">Pasaribu, F., </w:t>
      </w:r>
      <w:proofErr w:type="spellStart"/>
      <w:r w:rsidRPr="00A426CF">
        <w:rPr>
          <w:rFonts w:ascii="Arial" w:hAnsi="Arial" w:cs="Arial"/>
          <w:sz w:val="20"/>
          <w:szCs w:val="20"/>
        </w:rPr>
        <w:t>Ervina</w:t>
      </w:r>
      <w:proofErr w:type="spellEnd"/>
      <w:r w:rsidRPr="00A426CF">
        <w:rPr>
          <w:rFonts w:ascii="Arial" w:hAnsi="Arial" w:cs="Arial"/>
          <w:sz w:val="20"/>
          <w:szCs w:val="20"/>
        </w:rPr>
        <w:t xml:space="preserve">, I., &amp; </w:t>
      </w:r>
      <w:proofErr w:type="spellStart"/>
      <w:r w:rsidRPr="00A426CF">
        <w:rPr>
          <w:rFonts w:ascii="Arial" w:hAnsi="Arial" w:cs="Arial"/>
          <w:sz w:val="20"/>
          <w:szCs w:val="20"/>
        </w:rPr>
        <w:t>Suryanto</w:t>
      </w:r>
      <w:proofErr w:type="spellEnd"/>
      <w:r w:rsidRPr="00A426CF">
        <w:rPr>
          <w:rFonts w:ascii="Arial" w:hAnsi="Arial" w:cs="Arial"/>
          <w:sz w:val="20"/>
          <w:szCs w:val="20"/>
        </w:rPr>
        <w:t xml:space="preserve">, D. (2018). The effectiveness antimicrobial activity test of citrus peel extract on some periodontal pathogenic bacteria (in vitro). </w:t>
      </w:r>
      <w:r w:rsidRPr="00A426CF">
        <w:rPr>
          <w:rStyle w:val="Emphasis"/>
          <w:rFonts w:ascii="Arial" w:hAnsi="Arial" w:cs="Arial"/>
          <w:sz w:val="20"/>
          <w:szCs w:val="20"/>
        </w:rPr>
        <w:t>International Journal of Applied Dental Sciences, 4</w:t>
      </w:r>
      <w:r w:rsidRPr="00A426CF">
        <w:rPr>
          <w:rFonts w:ascii="Arial" w:hAnsi="Arial" w:cs="Arial"/>
          <w:sz w:val="20"/>
          <w:szCs w:val="20"/>
        </w:rPr>
        <w:t>(3), 146–150.</w:t>
      </w:r>
    </w:p>
    <w:p w14:paraId="05D004CB" w14:textId="3BB0A48B" w:rsidR="00A426CF" w:rsidRPr="00A426CF" w:rsidRDefault="00A426CF" w:rsidP="00A426CF">
      <w:pPr>
        <w:pStyle w:val="NormalWeb"/>
        <w:numPr>
          <w:ilvl w:val="0"/>
          <w:numId w:val="4"/>
        </w:numPr>
        <w:rPr>
          <w:rFonts w:ascii="Arial" w:hAnsi="Arial" w:cs="Arial"/>
          <w:sz w:val="20"/>
          <w:szCs w:val="20"/>
        </w:rPr>
      </w:pPr>
      <w:r w:rsidRPr="00A426CF">
        <w:rPr>
          <w:rFonts w:ascii="Arial" w:hAnsi="Arial" w:cs="Arial"/>
          <w:sz w:val="20"/>
          <w:szCs w:val="20"/>
        </w:rPr>
        <w:t xml:space="preserve">Peechakara, B. V., &amp; Gupta, M. (2024). Vitamin B3. In </w:t>
      </w:r>
      <w:proofErr w:type="spellStart"/>
      <w:r w:rsidRPr="00A426CF">
        <w:rPr>
          <w:rStyle w:val="Emphasis"/>
          <w:rFonts w:ascii="Arial" w:hAnsi="Arial" w:cs="Arial"/>
          <w:sz w:val="20"/>
          <w:szCs w:val="20"/>
        </w:rPr>
        <w:t>StatPearls</w:t>
      </w:r>
      <w:proofErr w:type="spellEnd"/>
      <w:r w:rsidRPr="00A426CF">
        <w:rPr>
          <w:rFonts w:ascii="Arial" w:hAnsi="Arial" w:cs="Arial"/>
          <w:sz w:val="20"/>
          <w:szCs w:val="20"/>
        </w:rPr>
        <w:t xml:space="preserve">. </w:t>
      </w:r>
      <w:proofErr w:type="spellStart"/>
      <w:r w:rsidRPr="00A426CF">
        <w:rPr>
          <w:rFonts w:ascii="Arial" w:hAnsi="Arial" w:cs="Arial"/>
          <w:sz w:val="20"/>
          <w:szCs w:val="20"/>
        </w:rPr>
        <w:t>StatPearls</w:t>
      </w:r>
      <w:proofErr w:type="spellEnd"/>
      <w:r w:rsidRPr="00A426CF">
        <w:rPr>
          <w:rFonts w:ascii="Arial" w:hAnsi="Arial" w:cs="Arial"/>
          <w:sz w:val="20"/>
          <w:szCs w:val="20"/>
        </w:rPr>
        <w:t xml:space="preserve"> Publishing.</w:t>
      </w:r>
    </w:p>
    <w:p w14:paraId="18549240" w14:textId="7E17A162" w:rsidR="00A426CF" w:rsidRPr="00A426CF" w:rsidRDefault="00A426CF" w:rsidP="00A426CF">
      <w:pPr>
        <w:pStyle w:val="NormalWeb"/>
        <w:numPr>
          <w:ilvl w:val="0"/>
          <w:numId w:val="4"/>
        </w:numPr>
        <w:rPr>
          <w:rFonts w:ascii="Arial" w:hAnsi="Arial" w:cs="Arial"/>
          <w:sz w:val="20"/>
          <w:szCs w:val="20"/>
        </w:rPr>
      </w:pPr>
      <w:r w:rsidRPr="00A426CF">
        <w:rPr>
          <w:rFonts w:ascii="Arial" w:hAnsi="Arial" w:cs="Arial"/>
          <w:sz w:val="20"/>
          <w:szCs w:val="20"/>
        </w:rPr>
        <w:t xml:space="preserve">Piccialli, I., Tedeschi, V., Caputo, L., Amato, G., De Martino, L., De </w:t>
      </w:r>
      <w:proofErr w:type="spellStart"/>
      <w:r w:rsidRPr="00A426CF">
        <w:rPr>
          <w:rFonts w:ascii="Arial" w:hAnsi="Arial" w:cs="Arial"/>
          <w:sz w:val="20"/>
          <w:szCs w:val="20"/>
        </w:rPr>
        <w:t>Feo</w:t>
      </w:r>
      <w:proofErr w:type="spellEnd"/>
      <w:r w:rsidRPr="00A426CF">
        <w:rPr>
          <w:rFonts w:ascii="Arial" w:hAnsi="Arial" w:cs="Arial"/>
          <w:sz w:val="20"/>
          <w:szCs w:val="20"/>
        </w:rPr>
        <w:t xml:space="preserve">, V., Secondo, A., &amp; </w:t>
      </w:r>
      <w:proofErr w:type="spellStart"/>
      <w:r w:rsidRPr="00A426CF">
        <w:rPr>
          <w:rFonts w:ascii="Arial" w:hAnsi="Arial" w:cs="Arial"/>
          <w:sz w:val="20"/>
          <w:szCs w:val="20"/>
        </w:rPr>
        <w:t>Pannaccione</w:t>
      </w:r>
      <w:proofErr w:type="spellEnd"/>
      <w:r w:rsidRPr="00A426CF">
        <w:rPr>
          <w:rFonts w:ascii="Arial" w:hAnsi="Arial" w:cs="Arial"/>
          <w:sz w:val="20"/>
          <w:szCs w:val="20"/>
        </w:rPr>
        <w:t xml:space="preserve">, A. (2021). The antioxidant activity of limonene counteracts neurotoxicity triggered by Aβ1–42 oligomers in primary cortical neurons. </w:t>
      </w:r>
      <w:r w:rsidRPr="00A426CF">
        <w:rPr>
          <w:rStyle w:val="Emphasis"/>
          <w:rFonts w:ascii="Arial" w:hAnsi="Arial" w:cs="Arial"/>
          <w:sz w:val="20"/>
          <w:szCs w:val="20"/>
        </w:rPr>
        <w:t>Antioxidants, 10</w:t>
      </w:r>
      <w:r w:rsidRPr="00A426CF">
        <w:rPr>
          <w:rFonts w:ascii="Arial" w:hAnsi="Arial" w:cs="Arial"/>
          <w:sz w:val="20"/>
          <w:szCs w:val="20"/>
        </w:rPr>
        <w:t xml:space="preserve">(6), 937. </w:t>
      </w:r>
      <w:hyperlink r:id="rId119" w:tgtFrame="_new" w:history="1">
        <w:r w:rsidRPr="00A426CF">
          <w:rPr>
            <w:rStyle w:val="Hyperlink"/>
            <w:rFonts w:ascii="Arial" w:hAnsi="Arial" w:cs="Arial"/>
            <w:sz w:val="20"/>
            <w:szCs w:val="20"/>
          </w:rPr>
          <w:t>https://doi.org/10.3390/antiox10060937</w:t>
        </w:r>
      </w:hyperlink>
    </w:p>
    <w:p w14:paraId="7F7B650E" w14:textId="425C8623" w:rsidR="00A426CF" w:rsidRPr="00A426CF" w:rsidRDefault="00A426CF" w:rsidP="00A426CF">
      <w:pPr>
        <w:pStyle w:val="NormalWeb"/>
        <w:numPr>
          <w:ilvl w:val="0"/>
          <w:numId w:val="4"/>
        </w:numPr>
        <w:rPr>
          <w:rFonts w:ascii="Arial" w:hAnsi="Arial" w:cs="Arial"/>
          <w:sz w:val="20"/>
          <w:szCs w:val="20"/>
        </w:rPr>
      </w:pPr>
      <w:r w:rsidRPr="00A426CF">
        <w:rPr>
          <w:rFonts w:ascii="Arial" w:hAnsi="Arial" w:cs="Arial"/>
          <w:sz w:val="20"/>
          <w:szCs w:val="20"/>
        </w:rPr>
        <w:t xml:space="preserve">Pontifex, M. G., Malik, M. M. A. H., Connell, E., Müller, M., &amp; </w:t>
      </w:r>
      <w:proofErr w:type="spellStart"/>
      <w:r w:rsidRPr="00A426CF">
        <w:rPr>
          <w:rFonts w:ascii="Arial" w:hAnsi="Arial" w:cs="Arial"/>
          <w:sz w:val="20"/>
          <w:szCs w:val="20"/>
        </w:rPr>
        <w:t>Vauzour</w:t>
      </w:r>
      <w:proofErr w:type="spellEnd"/>
      <w:r w:rsidRPr="00A426CF">
        <w:rPr>
          <w:rFonts w:ascii="Arial" w:hAnsi="Arial" w:cs="Arial"/>
          <w:sz w:val="20"/>
          <w:szCs w:val="20"/>
        </w:rPr>
        <w:t xml:space="preserve">, D. (2021). Citrus polyphenols in brain health and disease: Current perspectives. </w:t>
      </w:r>
      <w:r w:rsidRPr="00A426CF">
        <w:rPr>
          <w:rStyle w:val="Emphasis"/>
          <w:rFonts w:ascii="Arial" w:hAnsi="Arial" w:cs="Arial"/>
          <w:sz w:val="20"/>
          <w:szCs w:val="20"/>
        </w:rPr>
        <w:t>Frontiers in Neuroscience, 15,</w:t>
      </w:r>
      <w:r w:rsidRPr="00A426CF">
        <w:rPr>
          <w:rFonts w:ascii="Arial" w:hAnsi="Arial" w:cs="Arial"/>
          <w:sz w:val="20"/>
          <w:szCs w:val="20"/>
        </w:rPr>
        <w:t xml:space="preserve"> 640648. </w:t>
      </w:r>
      <w:hyperlink r:id="rId120" w:tgtFrame="_new" w:history="1">
        <w:r w:rsidRPr="00A426CF">
          <w:rPr>
            <w:rStyle w:val="Hyperlink"/>
            <w:rFonts w:ascii="Arial" w:hAnsi="Arial" w:cs="Arial"/>
            <w:sz w:val="20"/>
            <w:szCs w:val="20"/>
          </w:rPr>
          <w:t>https://doi.org/10.3389/fnins.2021.640648</w:t>
        </w:r>
      </w:hyperlink>
    </w:p>
    <w:p w14:paraId="3BE0D90D" w14:textId="1B549FB8" w:rsidR="00A426CF" w:rsidRPr="00A426CF" w:rsidRDefault="00A426CF" w:rsidP="00A426CF">
      <w:pPr>
        <w:pStyle w:val="NormalWeb"/>
        <w:numPr>
          <w:ilvl w:val="0"/>
          <w:numId w:val="4"/>
        </w:numPr>
        <w:rPr>
          <w:rFonts w:ascii="Arial" w:hAnsi="Arial" w:cs="Arial"/>
          <w:sz w:val="20"/>
          <w:szCs w:val="20"/>
        </w:rPr>
      </w:pPr>
      <w:r w:rsidRPr="00A426CF">
        <w:rPr>
          <w:rFonts w:ascii="Arial" w:hAnsi="Arial" w:cs="Arial"/>
          <w:sz w:val="20"/>
          <w:szCs w:val="20"/>
        </w:rPr>
        <w:t xml:space="preserve">Pribadi, I. M. S., </w:t>
      </w:r>
      <w:proofErr w:type="spellStart"/>
      <w:r w:rsidRPr="00A426CF">
        <w:rPr>
          <w:rFonts w:ascii="Arial" w:hAnsi="Arial" w:cs="Arial"/>
          <w:sz w:val="20"/>
          <w:szCs w:val="20"/>
        </w:rPr>
        <w:t>Rusminah</w:t>
      </w:r>
      <w:proofErr w:type="spellEnd"/>
      <w:r w:rsidRPr="00A426CF">
        <w:rPr>
          <w:rFonts w:ascii="Arial" w:hAnsi="Arial" w:cs="Arial"/>
          <w:sz w:val="20"/>
          <w:szCs w:val="20"/>
        </w:rPr>
        <w:t xml:space="preserve">, N., </w:t>
      </w:r>
      <w:proofErr w:type="spellStart"/>
      <w:r w:rsidRPr="00A426CF">
        <w:rPr>
          <w:rFonts w:ascii="Arial" w:hAnsi="Arial" w:cs="Arial"/>
          <w:sz w:val="20"/>
          <w:szCs w:val="20"/>
        </w:rPr>
        <w:t>Rusyanti</w:t>
      </w:r>
      <w:proofErr w:type="spellEnd"/>
      <w:r w:rsidRPr="00A426CF">
        <w:rPr>
          <w:rFonts w:ascii="Arial" w:hAnsi="Arial" w:cs="Arial"/>
          <w:sz w:val="20"/>
          <w:szCs w:val="20"/>
        </w:rPr>
        <w:t xml:space="preserve">, Y., &amp; </w:t>
      </w:r>
      <w:proofErr w:type="spellStart"/>
      <w:r w:rsidRPr="00A426CF">
        <w:rPr>
          <w:rFonts w:ascii="Arial" w:hAnsi="Arial" w:cs="Arial"/>
          <w:sz w:val="20"/>
          <w:szCs w:val="20"/>
        </w:rPr>
        <w:t>Suwargiani</w:t>
      </w:r>
      <w:proofErr w:type="spellEnd"/>
      <w:r w:rsidRPr="00A426CF">
        <w:rPr>
          <w:rFonts w:ascii="Arial" w:hAnsi="Arial" w:cs="Arial"/>
          <w:sz w:val="20"/>
          <w:szCs w:val="20"/>
        </w:rPr>
        <w:t xml:space="preserve">, A. A. (2018). Effect of vitamin C supplementation on gingival bleeding. </w:t>
      </w:r>
      <w:proofErr w:type="spellStart"/>
      <w:r w:rsidRPr="00A426CF">
        <w:rPr>
          <w:rStyle w:val="Emphasis"/>
          <w:rFonts w:ascii="Arial" w:hAnsi="Arial" w:cs="Arial"/>
          <w:sz w:val="20"/>
          <w:szCs w:val="20"/>
        </w:rPr>
        <w:t>Padjadjaran</w:t>
      </w:r>
      <w:proofErr w:type="spellEnd"/>
      <w:r w:rsidRPr="00A426CF">
        <w:rPr>
          <w:rStyle w:val="Emphasis"/>
          <w:rFonts w:ascii="Arial" w:hAnsi="Arial" w:cs="Arial"/>
          <w:sz w:val="20"/>
          <w:szCs w:val="20"/>
        </w:rPr>
        <w:t xml:space="preserve"> Journal of Dentistry, 30</w:t>
      </w:r>
      <w:r w:rsidRPr="00A426CF">
        <w:rPr>
          <w:rFonts w:ascii="Arial" w:hAnsi="Arial" w:cs="Arial"/>
          <w:sz w:val="20"/>
          <w:szCs w:val="20"/>
        </w:rPr>
        <w:t xml:space="preserve">(3), 178. </w:t>
      </w:r>
      <w:hyperlink r:id="rId121" w:tgtFrame="_new" w:history="1">
        <w:r w:rsidRPr="00A426CF">
          <w:rPr>
            <w:rStyle w:val="Hyperlink"/>
            <w:rFonts w:ascii="Arial" w:hAnsi="Arial" w:cs="Arial"/>
            <w:sz w:val="20"/>
            <w:szCs w:val="20"/>
          </w:rPr>
          <w:t>https://doi.org/10.24198/pjd.vol30no3.16237</w:t>
        </w:r>
      </w:hyperlink>
    </w:p>
    <w:p w14:paraId="3BF39114" w14:textId="18FC4613" w:rsidR="00A426CF" w:rsidRPr="00A426CF" w:rsidRDefault="00A426CF" w:rsidP="00A426CF">
      <w:pPr>
        <w:pStyle w:val="NormalWeb"/>
        <w:numPr>
          <w:ilvl w:val="0"/>
          <w:numId w:val="4"/>
        </w:numPr>
        <w:rPr>
          <w:rFonts w:ascii="Arial" w:hAnsi="Arial" w:cs="Arial"/>
          <w:sz w:val="20"/>
          <w:szCs w:val="20"/>
        </w:rPr>
      </w:pPr>
      <w:r w:rsidRPr="00A426CF">
        <w:rPr>
          <w:rFonts w:ascii="Arial" w:hAnsi="Arial" w:cs="Arial"/>
          <w:sz w:val="20"/>
          <w:szCs w:val="20"/>
        </w:rPr>
        <w:t>Ramírez-Pelayo, C., Martínez-</w:t>
      </w:r>
      <w:proofErr w:type="spellStart"/>
      <w:r w:rsidRPr="00A426CF">
        <w:rPr>
          <w:rFonts w:ascii="Arial" w:hAnsi="Arial" w:cs="Arial"/>
          <w:sz w:val="20"/>
          <w:szCs w:val="20"/>
        </w:rPr>
        <w:t>Quiñones</w:t>
      </w:r>
      <w:proofErr w:type="spellEnd"/>
      <w:r w:rsidRPr="00A426CF">
        <w:rPr>
          <w:rFonts w:ascii="Arial" w:hAnsi="Arial" w:cs="Arial"/>
          <w:sz w:val="20"/>
          <w:szCs w:val="20"/>
        </w:rPr>
        <w:t xml:space="preserve">, J., Gil, J., &amp; Durango, D. (2019). Coumarins from the peel of citrus grown in Colombia: Composition, elicitation and antifungal activity. </w:t>
      </w:r>
      <w:proofErr w:type="spellStart"/>
      <w:r w:rsidRPr="00A426CF">
        <w:rPr>
          <w:rStyle w:val="Emphasis"/>
          <w:rFonts w:ascii="Arial" w:hAnsi="Arial" w:cs="Arial"/>
          <w:sz w:val="20"/>
          <w:szCs w:val="20"/>
        </w:rPr>
        <w:t>Heliyon</w:t>
      </w:r>
      <w:proofErr w:type="spellEnd"/>
      <w:r w:rsidRPr="00A426CF">
        <w:rPr>
          <w:rStyle w:val="Emphasis"/>
          <w:rFonts w:ascii="Arial" w:hAnsi="Arial" w:cs="Arial"/>
          <w:sz w:val="20"/>
          <w:szCs w:val="20"/>
        </w:rPr>
        <w:t>, 5</w:t>
      </w:r>
      <w:r w:rsidRPr="00A426CF">
        <w:rPr>
          <w:rFonts w:ascii="Arial" w:hAnsi="Arial" w:cs="Arial"/>
          <w:sz w:val="20"/>
          <w:szCs w:val="20"/>
        </w:rPr>
        <w:t xml:space="preserve">(6), e01937. </w:t>
      </w:r>
      <w:hyperlink r:id="rId122" w:tgtFrame="_new" w:history="1">
        <w:r w:rsidRPr="00A426CF">
          <w:rPr>
            <w:rStyle w:val="Hyperlink"/>
            <w:rFonts w:ascii="Arial" w:hAnsi="Arial" w:cs="Arial"/>
            <w:sz w:val="20"/>
            <w:szCs w:val="20"/>
          </w:rPr>
          <w:t>https://doi.org/10.1016/j.heliyon.2019.e01937</w:t>
        </w:r>
      </w:hyperlink>
    </w:p>
    <w:p w14:paraId="0A117F71" w14:textId="13AC8C28" w:rsidR="00A426CF" w:rsidRPr="00A426CF" w:rsidRDefault="00A426CF" w:rsidP="00A426CF">
      <w:pPr>
        <w:pStyle w:val="NormalWeb"/>
        <w:numPr>
          <w:ilvl w:val="0"/>
          <w:numId w:val="4"/>
        </w:numPr>
        <w:rPr>
          <w:rFonts w:ascii="Arial" w:hAnsi="Arial" w:cs="Arial"/>
          <w:sz w:val="20"/>
          <w:szCs w:val="20"/>
        </w:rPr>
      </w:pPr>
      <w:r w:rsidRPr="00A426CF">
        <w:rPr>
          <w:rFonts w:ascii="Arial" w:hAnsi="Arial" w:cs="Arial"/>
          <w:sz w:val="20"/>
          <w:szCs w:val="20"/>
        </w:rPr>
        <w:t xml:space="preserve">Ribeiro, C., </w:t>
      </w:r>
      <w:proofErr w:type="spellStart"/>
      <w:r w:rsidRPr="00A426CF">
        <w:rPr>
          <w:rFonts w:ascii="Arial" w:hAnsi="Arial" w:cs="Arial"/>
          <w:sz w:val="20"/>
          <w:szCs w:val="20"/>
        </w:rPr>
        <w:t>Dourado</w:t>
      </w:r>
      <w:proofErr w:type="spellEnd"/>
      <w:r w:rsidRPr="00A426CF">
        <w:rPr>
          <w:rFonts w:ascii="Arial" w:hAnsi="Arial" w:cs="Arial"/>
          <w:sz w:val="20"/>
          <w:szCs w:val="20"/>
        </w:rPr>
        <w:t xml:space="preserve">, G., &amp; Cesar, T. (2017). Orange juice allied to a reduced-calorie diet results in weight loss and ameliorates obesity-related biomarkers: A randomized controlled trial. </w:t>
      </w:r>
      <w:r w:rsidRPr="00A426CF">
        <w:rPr>
          <w:rStyle w:val="Emphasis"/>
          <w:rFonts w:ascii="Arial" w:hAnsi="Arial" w:cs="Arial"/>
          <w:sz w:val="20"/>
          <w:szCs w:val="20"/>
        </w:rPr>
        <w:t>Nutrition, 38,</w:t>
      </w:r>
      <w:r w:rsidRPr="00A426CF">
        <w:rPr>
          <w:rFonts w:ascii="Arial" w:hAnsi="Arial" w:cs="Arial"/>
          <w:sz w:val="20"/>
          <w:szCs w:val="20"/>
        </w:rPr>
        <w:t xml:space="preserve"> 13–19. </w:t>
      </w:r>
      <w:hyperlink r:id="rId123" w:tgtFrame="_new" w:history="1">
        <w:r w:rsidRPr="00A426CF">
          <w:rPr>
            <w:rStyle w:val="Hyperlink"/>
            <w:rFonts w:ascii="Arial" w:hAnsi="Arial" w:cs="Arial"/>
            <w:sz w:val="20"/>
            <w:szCs w:val="20"/>
          </w:rPr>
          <w:t>https://doi.org/10.1016/j.nut.2016.12.020</w:t>
        </w:r>
      </w:hyperlink>
    </w:p>
    <w:p w14:paraId="5C52B6FD" w14:textId="0D1FA79F" w:rsidR="00A426CF" w:rsidRPr="00A426CF" w:rsidRDefault="00A426CF" w:rsidP="00A426CF">
      <w:pPr>
        <w:pStyle w:val="NormalWeb"/>
        <w:numPr>
          <w:ilvl w:val="0"/>
          <w:numId w:val="4"/>
        </w:numPr>
        <w:rPr>
          <w:rFonts w:ascii="Arial" w:hAnsi="Arial" w:cs="Arial"/>
          <w:sz w:val="20"/>
          <w:szCs w:val="20"/>
        </w:rPr>
      </w:pPr>
      <w:r w:rsidRPr="00A426CF">
        <w:rPr>
          <w:rFonts w:ascii="Arial" w:hAnsi="Arial" w:cs="Arial"/>
          <w:sz w:val="20"/>
          <w:szCs w:val="20"/>
        </w:rPr>
        <w:t>Rong, S., Yang, C., Wang, F., Wu, Y., Sun, K., Sun, T., &amp; Wu, Z. (2022). Amentoflavone exerts anti-neuroinflammatory effects by inhibiting TLR4/MYD88/NF-</w:t>
      </w:r>
      <w:proofErr w:type="spellStart"/>
      <w:r w:rsidRPr="00A426CF">
        <w:rPr>
          <w:rFonts w:ascii="Arial" w:hAnsi="Arial" w:cs="Arial"/>
          <w:sz w:val="20"/>
          <w:szCs w:val="20"/>
        </w:rPr>
        <w:t>κB</w:t>
      </w:r>
      <w:proofErr w:type="spellEnd"/>
      <w:r w:rsidRPr="00A426CF">
        <w:rPr>
          <w:rFonts w:ascii="Arial" w:hAnsi="Arial" w:cs="Arial"/>
          <w:sz w:val="20"/>
          <w:szCs w:val="20"/>
        </w:rPr>
        <w:t xml:space="preserve"> and activating NRF2/HO-1 pathway in lipopolysaccharide-induced BV2 microglia. </w:t>
      </w:r>
      <w:r w:rsidRPr="00A426CF">
        <w:rPr>
          <w:rStyle w:val="Emphasis"/>
          <w:rFonts w:ascii="Arial" w:hAnsi="Arial" w:cs="Arial"/>
          <w:sz w:val="20"/>
          <w:szCs w:val="20"/>
        </w:rPr>
        <w:t>Mediators of Inflammation, 2022,</w:t>
      </w:r>
      <w:r w:rsidRPr="00A426CF">
        <w:rPr>
          <w:rFonts w:ascii="Arial" w:hAnsi="Arial" w:cs="Arial"/>
          <w:sz w:val="20"/>
          <w:szCs w:val="20"/>
        </w:rPr>
        <w:t xml:space="preserve"> 1–12. </w:t>
      </w:r>
      <w:hyperlink r:id="rId124" w:tgtFrame="_new" w:history="1">
        <w:r w:rsidRPr="00A426CF">
          <w:rPr>
            <w:rStyle w:val="Hyperlink"/>
            <w:rFonts w:ascii="Arial" w:hAnsi="Arial" w:cs="Arial"/>
            <w:sz w:val="20"/>
            <w:szCs w:val="20"/>
          </w:rPr>
          <w:t>https://doi.org/10.1155/2022/5184721</w:t>
        </w:r>
      </w:hyperlink>
    </w:p>
    <w:p w14:paraId="6C42F6CD" w14:textId="74D30885" w:rsidR="00A426CF" w:rsidRPr="00A426CF" w:rsidRDefault="00A426CF" w:rsidP="00A426CF">
      <w:pPr>
        <w:pStyle w:val="NormalWeb"/>
        <w:numPr>
          <w:ilvl w:val="0"/>
          <w:numId w:val="4"/>
        </w:numPr>
        <w:rPr>
          <w:rFonts w:ascii="Arial" w:hAnsi="Arial" w:cs="Arial"/>
          <w:sz w:val="20"/>
          <w:szCs w:val="20"/>
        </w:rPr>
      </w:pPr>
      <w:proofErr w:type="spellStart"/>
      <w:r w:rsidRPr="00A426CF">
        <w:rPr>
          <w:rFonts w:ascii="Arial" w:hAnsi="Arial" w:cs="Arial"/>
          <w:sz w:val="20"/>
          <w:szCs w:val="20"/>
        </w:rPr>
        <w:t>Ruggenenti</w:t>
      </w:r>
      <w:proofErr w:type="spellEnd"/>
      <w:r w:rsidRPr="00A426CF">
        <w:rPr>
          <w:rFonts w:ascii="Arial" w:hAnsi="Arial" w:cs="Arial"/>
          <w:sz w:val="20"/>
          <w:szCs w:val="20"/>
        </w:rPr>
        <w:t xml:space="preserve">, P., Caruso, M. R., </w:t>
      </w:r>
      <w:proofErr w:type="spellStart"/>
      <w:r w:rsidRPr="00A426CF">
        <w:rPr>
          <w:rFonts w:ascii="Arial" w:hAnsi="Arial" w:cs="Arial"/>
          <w:sz w:val="20"/>
          <w:szCs w:val="20"/>
        </w:rPr>
        <w:t>Cortinovis</w:t>
      </w:r>
      <w:proofErr w:type="spellEnd"/>
      <w:r w:rsidRPr="00A426CF">
        <w:rPr>
          <w:rFonts w:ascii="Arial" w:hAnsi="Arial" w:cs="Arial"/>
          <w:sz w:val="20"/>
          <w:szCs w:val="20"/>
        </w:rPr>
        <w:t xml:space="preserve">, M., </w:t>
      </w:r>
      <w:proofErr w:type="spellStart"/>
      <w:r w:rsidRPr="00A426CF">
        <w:rPr>
          <w:rFonts w:ascii="Arial" w:hAnsi="Arial" w:cs="Arial"/>
          <w:sz w:val="20"/>
          <w:szCs w:val="20"/>
        </w:rPr>
        <w:t>Perna</w:t>
      </w:r>
      <w:proofErr w:type="spellEnd"/>
      <w:r w:rsidRPr="00A426CF">
        <w:rPr>
          <w:rFonts w:ascii="Arial" w:hAnsi="Arial" w:cs="Arial"/>
          <w:sz w:val="20"/>
          <w:szCs w:val="20"/>
        </w:rPr>
        <w:t xml:space="preserve">, A., </w:t>
      </w:r>
      <w:proofErr w:type="spellStart"/>
      <w:r w:rsidRPr="00A426CF">
        <w:rPr>
          <w:rFonts w:ascii="Arial" w:hAnsi="Arial" w:cs="Arial"/>
          <w:sz w:val="20"/>
          <w:szCs w:val="20"/>
        </w:rPr>
        <w:t>Peracchi</w:t>
      </w:r>
      <w:proofErr w:type="spellEnd"/>
      <w:r w:rsidRPr="00A426CF">
        <w:rPr>
          <w:rFonts w:ascii="Arial" w:hAnsi="Arial" w:cs="Arial"/>
          <w:sz w:val="20"/>
          <w:szCs w:val="20"/>
        </w:rPr>
        <w:t xml:space="preserve">, T., Giuliano, G. A., et al. (2021). Fresh lemon juice supplementation for the prevention of recurrent stones in calcium oxalate nephrolithiasis: A pragmatic, prospective, randomised, open, blinded endpoint (PROBE) trial. </w:t>
      </w:r>
      <w:proofErr w:type="spellStart"/>
      <w:r w:rsidRPr="00A426CF">
        <w:rPr>
          <w:rStyle w:val="Emphasis"/>
          <w:rFonts w:ascii="Arial" w:hAnsi="Arial" w:cs="Arial"/>
          <w:sz w:val="20"/>
          <w:szCs w:val="20"/>
        </w:rPr>
        <w:t>EClinicalMedicine</w:t>
      </w:r>
      <w:proofErr w:type="spellEnd"/>
      <w:r w:rsidRPr="00A426CF">
        <w:rPr>
          <w:rStyle w:val="Emphasis"/>
          <w:rFonts w:ascii="Arial" w:hAnsi="Arial" w:cs="Arial"/>
          <w:sz w:val="20"/>
          <w:szCs w:val="20"/>
        </w:rPr>
        <w:t>, 43,</w:t>
      </w:r>
      <w:r w:rsidRPr="00A426CF">
        <w:rPr>
          <w:rFonts w:ascii="Arial" w:hAnsi="Arial" w:cs="Arial"/>
          <w:sz w:val="20"/>
          <w:szCs w:val="20"/>
        </w:rPr>
        <w:t xml:space="preserve"> 101227. </w:t>
      </w:r>
      <w:hyperlink r:id="rId125" w:tgtFrame="_new" w:history="1">
        <w:r w:rsidRPr="00A426CF">
          <w:rPr>
            <w:rStyle w:val="Hyperlink"/>
            <w:rFonts w:ascii="Arial" w:hAnsi="Arial" w:cs="Arial"/>
            <w:sz w:val="20"/>
            <w:szCs w:val="20"/>
          </w:rPr>
          <w:t>https://doi.org/10.1016/j.eclinm.2021.101227</w:t>
        </w:r>
      </w:hyperlink>
    </w:p>
    <w:p w14:paraId="60031014" w14:textId="39062B2F" w:rsidR="00A426CF" w:rsidRPr="00A426CF" w:rsidRDefault="00A426CF" w:rsidP="00A426CF">
      <w:pPr>
        <w:pStyle w:val="NormalWeb"/>
        <w:numPr>
          <w:ilvl w:val="0"/>
          <w:numId w:val="4"/>
        </w:numPr>
        <w:rPr>
          <w:rFonts w:ascii="Arial" w:hAnsi="Arial" w:cs="Arial"/>
          <w:sz w:val="20"/>
          <w:szCs w:val="20"/>
        </w:rPr>
      </w:pPr>
      <w:r w:rsidRPr="00A426CF">
        <w:rPr>
          <w:rFonts w:ascii="Arial" w:hAnsi="Arial" w:cs="Arial"/>
          <w:sz w:val="20"/>
          <w:szCs w:val="20"/>
        </w:rPr>
        <w:t xml:space="preserve">Saini, R. K., Nile, S. H., &amp; Park, S. W. (2015). Carotenoids from fruits and vegetables: Chemistry, analysis, occurrence, bioavailability and biological activities. </w:t>
      </w:r>
      <w:r w:rsidRPr="00A426CF">
        <w:rPr>
          <w:rStyle w:val="Emphasis"/>
          <w:rFonts w:ascii="Arial" w:hAnsi="Arial" w:cs="Arial"/>
          <w:sz w:val="20"/>
          <w:szCs w:val="20"/>
        </w:rPr>
        <w:t>Food Research International, 76,</w:t>
      </w:r>
      <w:r w:rsidRPr="00A426CF">
        <w:rPr>
          <w:rFonts w:ascii="Arial" w:hAnsi="Arial" w:cs="Arial"/>
          <w:sz w:val="20"/>
          <w:szCs w:val="20"/>
        </w:rPr>
        <w:t xml:space="preserve"> 735–750. </w:t>
      </w:r>
      <w:hyperlink r:id="rId126" w:tgtFrame="_new" w:history="1">
        <w:r w:rsidRPr="00A426CF">
          <w:rPr>
            <w:rStyle w:val="Hyperlink"/>
            <w:rFonts w:ascii="Arial" w:hAnsi="Arial" w:cs="Arial"/>
            <w:sz w:val="20"/>
            <w:szCs w:val="20"/>
          </w:rPr>
          <w:t>https://doi.org/10.1016/j.foodres.2015.07.047</w:t>
        </w:r>
      </w:hyperlink>
    </w:p>
    <w:p w14:paraId="708CC7F9" w14:textId="50A6F9AB" w:rsidR="00A426CF" w:rsidRPr="00A426CF" w:rsidRDefault="00A426CF" w:rsidP="00A426CF">
      <w:pPr>
        <w:pStyle w:val="NormalWeb"/>
        <w:numPr>
          <w:ilvl w:val="0"/>
          <w:numId w:val="4"/>
        </w:numPr>
        <w:rPr>
          <w:rFonts w:ascii="Arial" w:hAnsi="Arial" w:cs="Arial"/>
          <w:sz w:val="20"/>
          <w:szCs w:val="20"/>
        </w:rPr>
      </w:pPr>
      <w:r w:rsidRPr="00A426CF">
        <w:rPr>
          <w:rFonts w:ascii="Arial" w:hAnsi="Arial" w:cs="Arial"/>
          <w:sz w:val="20"/>
          <w:szCs w:val="20"/>
        </w:rPr>
        <w:t xml:space="preserve">Saini, R. K., </w:t>
      </w:r>
      <w:proofErr w:type="spellStart"/>
      <w:r w:rsidRPr="00A426CF">
        <w:rPr>
          <w:rFonts w:ascii="Arial" w:hAnsi="Arial" w:cs="Arial"/>
          <w:sz w:val="20"/>
          <w:szCs w:val="20"/>
        </w:rPr>
        <w:t>Keum</w:t>
      </w:r>
      <w:proofErr w:type="spellEnd"/>
      <w:r w:rsidRPr="00A426CF">
        <w:rPr>
          <w:rFonts w:ascii="Arial" w:hAnsi="Arial" w:cs="Arial"/>
          <w:sz w:val="20"/>
          <w:szCs w:val="20"/>
        </w:rPr>
        <w:t xml:space="preserve">, Y., </w:t>
      </w:r>
      <w:proofErr w:type="spellStart"/>
      <w:r w:rsidRPr="00A426CF">
        <w:rPr>
          <w:rFonts w:ascii="Arial" w:hAnsi="Arial" w:cs="Arial"/>
          <w:sz w:val="20"/>
          <w:szCs w:val="20"/>
        </w:rPr>
        <w:t>Daglia</w:t>
      </w:r>
      <w:proofErr w:type="spellEnd"/>
      <w:r w:rsidRPr="00A426CF">
        <w:rPr>
          <w:rFonts w:ascii="Arial" w:hAnsi="Arial" w:cs="Arial"/>
          <w:sz w:val="20"/>
          <w:szCs w:val="20"/>
        </w:rPr>
        <w:t xml:space="preserve">, M., &amp; </w:t>
      </w:r>
      <w:proofErr w:type="spellStart"/>
      <w:r w:rsidRPr="00A426CF">
        <w:rPr>
          <w:rFonts w:ascii="Arial" w:hAnsi="Arial" w:cs="Arial"/>
          <w:sz w:val="20"/>
          <w:szCs w:val="20"/>
        </w:rPr>
        <w:t>Rengasamy</w:t>
      </w:r>
      <w:proofErr w:type="spellEnd"/>
      <w:r w:rsidRPr="00A426CF">
        <w:rPr>
          <w:rFonts w:ascii="Arial" w:hAnsi="Arial" w:cs="Arial"/>
          <w:sz w:val="20"/>
          <w:szCs w:val="20"/>
        </w:rPr>
        <w:t xml:space="preserve">, K. R. (2020). Dietary carotenoids in cancer chemoprevention and chemotherapy: A review of emerging evidence. </w:t>
      </w:r>
      <w:r w:rsidRPr="00A426CF">
        <w:rPr>
          <w:rStyle w:val="Emphasis"/>
          <w:rFonts w:ascii="Arial" w:hAnsi="Arial" w:cs="Arial"/>
          <w:sz w:val="20"/>
          <w:szCs w:val="20"/>
        </w:rPr>
        <w:t>Pharmacological Research, 157,</w:t>
      </w:r>
      <w:r w:rsidRPr="00A426CF">
        <w:rPr>
          <w:rFonts w:ascii="Arial" w:hAnsi="Arial" w:cs="Arial"/>
          <w:sz w:val="20"/>
          <w:szCs w:val="20"/>
        </w:rPr>
        <w:t xml:space="preserve"> 104830. </w:t>
      </w:r>
      <w:hyperlink r:id="rId127" w:tgtFrame="_new" w:history="1">
        <w:r w:rsidRPr="00A426CF">
          <w:rPr>
            <w:rStyle w:val="Hyperlink"/>
            <w:rFonts w:ascii="Arial" w:hAnsi="Arial" w:cs="Arial"/>
            <w:sz w:val="20"/>
            <w:szCs w:val="20"/>
          </w:rPr>
          <w:t>https://doi.org/10.1016/j.phrs.2020.104830</w:t>
        </w:r>
      </w:hyperlink>
    </w:p>
    <w:p w14:paraId="63E08D32" w14:textId="221EB852" w:rsidR="00A426CF" w:rsidRPr="00A426CF" w:rsidRDefault="00A426CF" w:rsidP="00A426CF">
      <w:pPr>
        <w:pStyle w:val="NormalWeb"/>
        <w:numPr>
          <w:ilvl w:val="0"/>
          <w:numId w:val="4"/>
        </w:numPr>
        <w:rPr>
          <w:rFonts w:ascii="Arial" w:hAnsi="Arial" w:cs="Arial"/>
          <w:sz w:val="20"/>
          <w:szCs w:val="20"/>
        </w:rPr>
      </w:pPr>
      <w:r w:rsidRPr="00A426CF">
        <w:rPr>
          <w:rFonts w:ascii="Arial" w:hAnsi="Arial" w:cs="Arial"/>
          <w:sz w:val="20"/>
          <w:szCs w:val="20"/>
        </w:rPr>
        <w:t xml:space="preserve">Sakr, H. I., </w:t>
      </w:r>
      <w:proofErr w:type="spellStart"/>
      <w:r w:rsidRPr="00A426CF">
        <w:rPr>
          <w:rFonts w:ascii="Arial" w:hAnsi="Arial" w:cs="Arial"/>
          <w:sz w:val="20"/>
          <w:szCs w:val="20"/>
        </w:rPr>
        <w:t>Khowailed</w:t>
      </w:r>
      <w:proofErr w:type="spellEnd"/>
      <w:r w:rsidRPr="00A426CF">
        <w:rPr>
          <w:rFonts w:ascii="Arial" w:hAnsi="Arial" w:cs="Arial"/>
          <w:sz w:val="20"/>
          <w:szCs w:val="20"/>
        </w:rPr>
        <w:t xml:space="preserve">, A. A., Gaber, S. S., Ahmed, O. M., &amp; </w:t>
      </w:r>
      <w:proofErr w:type="spellStart"/>
      <w:r w:rsidRPr="00A426CF">
        <w:rPr>
          <w:rFonts w:ascii="Arial" w:hAnsi="Arial" w:cs="Arial"/>
          <w:sz w:val="20"/>
          <w:szCs w:val="20"/>
        </w:rPr>
        <w:t>Eesa</w:t>
      </w:r>
      <w:proofErr w:type="spellEnd"/>
      <w:r w:rsidRPr="00A426CF">
        <w:rPr>
          <w:rFonts w:ascii="Arial" w:hAnsi="Arial" w:cs="Arial"/>
          <w:sz w:val="20"/>
          <w:szCs w:val="20"/>
        </w:rPr>
        <w:t xml:space="preserve">, A. N. (2019). Effect of mandarin peel extract on experimentally induced arthritis in male rats. </w:t>
      </w:r>
      <w:r w:rsidRPr="00A426CF">
        <w:rPr>
          <w:rStyle w:val="Emphasis"/>
          <w:rFonts w:ascii="Arial" w:hAnsi="Arial" w:cs="Arial"/>
          <w:sz w:val="20"/>
          <w:szCs w:val="20"/>
        </w:rPr>
        <w:t>Archives of Physiology and Biochemistry, 127</w:t>
      </w:r>
      <w:r w:rsidRPr="00A426CF">
        <w:rPr>
          <w:rFonts w:ascii="Arial" w:hAnsi="Arial" w:cs="Arial"/>
          <w:sz w:val="20"/>
          <w:szCs w:val="20"/>
        </w:rPr>
        <w:t xml:space="preserve">(2), 136–147. </w:t>
      </w:r>
      <w:hyperlink r:id="rId128" w:tgtFrame="_new" w:history="1">
        <w:r w:rsidRPr="00A426CF">
          <w:rPr>
            <w:rStyle w:val="Hyperlink"/>
            <w:rFonts w:ascii="Arial" w:hAnsi="Arial" w:cs="Arial"/>
            <w:sz w:val="20"/>
            <w:szCs w:val="20"/>
          </w:rPr>
          <w:t>https://doi.org/10.1080/13813455.2019.1623263</w:t>
        </w:r>
      </w:hyperlink>
    </w:p>
    <w:p w14:paraId="3895AD2D" w14:textId="661AE85C" w:rsidR="00A426CF" w:rsidRPr="00A426CF" w:rsidRDefault="00A426CF" w:rsidP="00A426CF">
      <w:pPr>
        <w:pStyle w:val="NormalWeb"/>
        <w:numPr>
          <w:ilvl w:val="0"/>
          <w:numId w:val="4"/>
        </w:numPr>
        <w:rPr>
          <w:rFonts w:ascii="Arial" w:hAnsi="Arial" w:cs="Arial"/>
          <w:sz w:val="20"/>
          <w:szCs w:val="20"/>
        </w:rPr>
      </w:pPr>
      <w:r w:rsidRPr="00A426CF">
        <w:rPr>
          <w:rFonts w:ascii="Arial" w:hAnsi="Arial" w:cs="Arial"/>
          <w:sz w:val="20"/>
          <w:szCs w:val="20"/>
        </w:rPr>
        <w:t xml:space="preserve">Saleem, M., &amp; Saeed, M. T. (2020). Potential application of waste fruit peels (orange, yellow lemon and banana) as wide range natural antimicrobial agent. </w:t>
      </w:r>
      <w:r w:rsidRPr="00A426CF">
        <w:rPr>
          <w:rStyle w:val="Emphasis"/>
          <w:rFonts w:ascii="Arial" w:hAnsi="Arial" w:cs="Arial"/>
          <w:sz w:val="20"/>
          <w:szCs w:val="20"/>
        </w:rPr>
        <w:t>Journal of King Saud University - Science, 32</w:t>
      </w:r>
      <w:r w:rsidRPr="00A426CF">
        <w:rPr>
          <w:rFonts w:ascii="Arial" w:hAnsi="Arial" w:cs="Arial"/>
          <w:sz w:val="20"/>
          <w:szCs w:val="20"/>
        </w:rPr>
        <w:t xml:space="preserve">(1), 805–810. </w:t>
      </w:r>
      <w:hyperlink r:id="rId129" w:tgtFrame="_new" w:history="1">
        <w:r w:rsidRPr="00A426CF">
          <w:rPr>
            <w:rStyle w:val="Hyperlink"/>
            <w:rFonts w:ascii="Arial" w:hAnsi="Arial" w:cs="Arial"/>
            <w:sz w:val="20"/>
            <w:szCs w:val="20"/>
          </w:rPr>
          <w:t>https://doi.org/10.1016/j.jksus.2019.02.013</w:t>
        </w:r>
      </w:hyperlink>
    </w:p>
    <w:p w14:paraId="61217468" w14:textId="77777777" w:rsidR="00A426CF" w:rsidRPr="00A426CF" w:rsidRDefault="00A426CF" w:rsidP="00A426CF">
      <w:pPr>
        <w:pStyle w:val="NormalWeb"/>
        <w:numPr>
          <w:ilvl w:val="0"/>
          <w:numId w:val="4"/>
        </w:numPr>
        <w:rPr>
          <w:rFonts w:ascii="Arial" w:hAnsi="Arial" w:cs="Arial"/>
          <w:sz w:val="20"/>
          <w:szCs w:val="20"/>
        </w:rPr>
      </w:pPr>
      <w:r w:rsidRPr="00A426CF">
        <w:rPr>
          <w:rStyle w:val="Strong"/>
          <w:rFonts w:ascii="Arial" w:hAnsi="Arial" w:cs="Arial"/>
          <w:sz w:val="20"/>
          <w:szCs w:val="20"/>
        </w:rPr>
        <w:t>113.</w:t>
      </w:r>
      <w:r w:rsidRPr="00A426CF">
        <w:rPr>
          <w:rFonts w:ascii="Arial" w:hAnsi="Arial" w:cs="Arial"/>
          <w:sz w:val="20"/>
          <w:szCs w:val="20"/>
        </w:rPr>
        <w:t xml:space="preserve"> </w:t>
      </w:r>
      <w:proofErr w:type="spellStart"/>
      <w:r w:rsidRPr="00A426CF">
        <w:rPr>
          <w:rFonts w:ascii="Arial" w:hAnsi="Arial" w:cs="Arial"/>
          <w:sz w:val="20"/>
          <w:szCs w:val="20"/>
        </w:rPr>
        <w:t>Sathiyabama</w:t>
      </w:r>
      <w:proofErr w:type="spellEnd"/>
      <w:r w:rsidRPr="00A426CF">
        <w:rPr>
          <w:rFonts w:ascii="Arial" w:hAnsi="Arial" w:cs="Arial"/>
          <w:sz w:val="20"/>
          <w:szCs w:val="20"/>
        </w:rPr>
        <w:t xml:space="preserve">, R. G., Gandhi, G. R., </w:t>
      </w:r>
      <w:proofErr w:type="spellStart"/>
      <w:r w:rsidRPr="00A426CF">
        <w:rPr>
          <w:rFonts w:ascii="Arial" w:hAnsi="Arial" w:cs="Arial"/>
          <w:sz w:val="20"/>
          <w:szCs w:val="20"/>
        </w:rPr>
        <w:t>Denadai</w:t>
      </w:r>
      <w:proofErr w:type="spellEnd"/>
      <w:r w:rsidRPr="00A426CF">
        <w:rPr>
          <w:rFonts w:ascii="Arial" w:hAnsi="Arial" w:cs="Arial"/>
          <w:sz w:val="20"/>
          <w:szCs w:val="20"/>
        </w:rPr>
        <w:t xml:space="preserve">, M., Sridharan, G., Jothi, G., Sasikumar, P., et al. (2018). Evidence of insulin-dependent </w:t>
      </w:r>
      <w:proofErr w:type="spellStart"/>
      <w:r w:rsidRPr="00A426CF">
        <w:rPr>
          <w:rFonts w:ascii="Arial" w:hAnsi="Arial" w:cs="Arial"/>
          <w:sz w:val="20"/>
          <w:szCs w:val="20"/>
        </w:rPr>
        <w:t>signaling</w:t>
      </w:r>
      <w:proofErr w:type="spellEnd"/>
      <w:r w:rsidRPr="00A426CF">
        <w:rPr>
          <w:rFonts w:ascii="Arial" w:hAnsi="Arial" w:cs="Arial"/>
          <w:sz w:val="20"/>
          <w:szCs w:val="20"/>
        </w:rPr>
        <w:t xml:space="preserve"> mechanisms produced by </w:t>
      </w:r>
      <w:r w:rsidRPr="00A426CF">
        <w:rPr>
          <w:rStyle w:val="Emphasis"/>
          <w:rFonts w:ascii="Arial" w:hAnsi="Arial" w:cs="Arial"/>
          <w:sz w:val="20"/>
          <w:szCs w:val="20"/>
        </w:rPr>
        <w:t xml:space="preserve">Citrus </w:t>
      </w:r>
      <w:proofErr w:type="spellStart"/>
      <w:r w:rsidRPr="00A426CF">
        <w:rPr>
          <w:rStyle w:val="Emphasis"/>
          <w:rFonts w:ascii="Arial" w:hAnsi="Arial" w:cs="Arial"/>
          <w:sz w:val="20"/>
          <w:szCs w:val="20"/>
        </w:rPr>
        <w:t>sinensis</w:t>
      </w:r>
      <w:proofErr w:type="spellEnd"/>
      <w:r w:rsidRPr="00A426CF">
        <w:rPr>
          <w:rFonts w:ascii="Arial" w:hAnsi="Arial" w:cs="Arial"/>
          <w:sz w:val="20"/>
          <w:szCs w:val="20"/>
        </w:rPr>
        <w:t xml:space="preserve"> (L.) </w:t>
      </w:r>
      <w:proofErr w:type="spellStart"/>
      <w:r w:rsidRPr="00A426CF">
        <w:rPr>
          <w:rFonts w:ascii="Arial" w:hAnsi="Arial" w:cs="Arial"/>
          <w:sz w:val="20"/>
          <w:szCs w:val="20"/>
        </w:rPr>
        <w:t>Osbeck</w:t>
      </w:r>
      <w:proofErr w:type="spellEnd"/>
      <w:r w:rsidRPr="00A426CF">
        <w:rPr>
          <w:rFonts w:ascii="Arial" w:hAnsi="Arial" w:cs="Arial"/>
          <w:sz w:val="20"/>
          <w:szCs w:val="20"/>
        </w:rPr>
        <w:t xml:space="preserve"> fruit peel in an insulin resistant diabetic animal model. </w:t>
      </w:r>
      <w:r w:rsidRPr="00A426CF">
        <w:rPr>
          <w:rStyle w:val="Emphasis"/>
          <w:rFonts w:ascii="Arial" w:hAnsi="Arial" w:cs="Arial"/>
          <w:sz w:val="20"/>
          <w:szCs w:val="20"/>
        </w:rPr>
        <w:t>Food and Chemical Toxicology, 116,</w:t>
      </w:r>
      <w:r w:rsidRPr="00A426CF">
        <w:rPr>
          <w:rFonts w:ascii="Arial" w:hAnsi="Arial" w:cs="Arial"/>
          <w:sz w:val="20"/>
          <w:szCs w:val="20"/>
        </w:rPr>
        <w:t xml:space="preserve"> 86–99. </w:t>
      </w:r>
      <w:hyperlink r:id="rId130" w:tgtFrame="_new" w:history="1">
        <w:r w:rsidRPr="00A426CF">
          <w:rPr>
            <w:rStyle w:val="Hyperlink"/>
            <w:rFonts w:ascii="Arial" w:hAnsi="Arial" w:cs="Arial"/>
            <w:sz w:val="20"/>
            <w:szCs w:val="20"/>
          </w:rPr>
          <w:t>https://doi.org/10.1016/j.fct.2018.03.050</w:t>
        </w:r>
      </w:hyperlink>
    </w:p>
    <w:p w14:paraId="5B7BAA8C" w14:textId="77777777" w:rsidR="00A426CF" w:rsidRPr="00A426CF" w:rsidRDefault="00A426CF" w:rsidP="00A426CF">
      <w:pPr>
        <w:pStyle w:val="NormalWeb"/>
        <w:numPr>
          <w:ilvl w:val="0"/>
          <w:numId w:val="4"/>
        </w:numPr>
        <w:rPr>
          <w:rFonts w:ascii="Arial" w:hAnsi="Arial" w:cs="Arial"/>
          <w:sz w:val="20"/>
          <w:szCs w:val="20"/>
        </w:rPr>
      </w:pPr>
      <w:r w:rsidRPr="00A426CF">
        <w:rPr>
          <w:rStyle w:val="Strong"/>
          <w:rFonts w:ascii="Arial" w:hAnsi="Arial" w:cs="Arial"/>
          <w:sz w:val="20"/>
          <w:szCs w:val="20"/>
        </w:rPr>
        <w:t>114.</w:t>
      </w:r>
      <w:r w:rsidRPr="00A426CF">
        <w:rPr>
          <w:rFonts w:ascii="Arial" w:hAnsi="Arial" w:cs="Arial"/>
          <w:sz w:val="20"/>
          <w:szCs w:val="20"/>
        </w:rPr>
        <w:t xml:space="preserve"> Sato, M., </w:t>
      </w:r>
      <w:proofErr w:type="spellStart"/>
      <w:r w:rsidRPr="00A426CF">
        <w:rPr>
          <w:rFonts w:ascii="Arial" w:hAnsi="Arial" w:cs="Arial"/>
          <w:sz w:val="20"/>
          <w:szCs w:val="20"/>
        </w:rPr>
        <w:t>Goto</w:t>
      </w:r>
      <w:proofErr w:type="spellEnd"/>
      <w:r w:rsidRPr="00A426CF">
        <w:rPr>
          <w:rFonts w:ascii="Arial" w:hAnsi="Arial" w:cs="Arial"/>
          <w:sz w:val="20"/>
          <w:szCs w:val="20"/>
        </w:rPr>
        <w:t xml:space="preserve">, T., Inoue, E., </w:t>
      </w:r>
      <w:proofErr w:type="spellStart"/>
      <w:r w:rsidRPr="00A426CF">
        <w:rPr>
          <w:rFonts w:ascii="Arial" w:hAnsi="Arial" w:cs="Arial"/>
          <w:sz w:val="20"/>
          <w:szCs w:val="20"/>
        </w:rPr>
        <w:t>Miyaguchi</w:t>
      </w:r>
      <w:proofErr w:type="spellEnd"/>
      <w:r w:rsidRPr="00A426CF">
        <w:rPr>
          <w:rFonts w:ascii="Arial" w:hAnsi="Arial" w:cs="Arial"/>
          <w:sz w:val="20"/>
          <w:szCs w:val="20"/>
        </w:rPr>
        <w:t xml:space="preserve">, Y., &amp; Toyoda, A. (2019). Dietary intake of immature </w:t>
      </w:r>
      <w:r w:rsidRPr="00A426CF">
        <w:rPr>
          <w:rStyle w:val="Emphasis"/>
          <w:rFonts w:ascii="Arial" w:hAnsi="Arial" w:cs="Arial"/>
          <w:sz w:val="20"/>
          <w:szCs w:val="20"/>
        </w:rPr>
        <w:t xml:space="preserve">Citrus </w:t>
      </w:r>
      <w:proofErr w:type="spellStart"/>
      <w:r w:rsidRPr="00A426CF">
        <w:rPr>
          <w:rStyle w:val="Emphasis"/>
          <w:rFonts w:ascii="Arial" w:hAnsi="Arial" w:cs="Arial"/>
          <w:sz w:val="20"/>
          <w:szCs w:val="20"/>
        </w:rPr>
        <w:t>tumida</w:t>
      </w:r>
      <w:proofErr w:type="spellEnd"/>
      <w:r w:rsidRPr="00A426CF">
        <w:rPr>
          <w:rFonts w:ascii="Arial" w:hAnsi="Arial" w:cs="Arial"/>
          <w:sz w:val="20"/>
          <w:szCs w:val="20"/>
        </w:rPr>
        <w:t xml:space="preserve"> Hort. ex Tanaka peels suppressed body weight gain and fat accumulation in a mouse model of acute obesity. </w:t>
      </w:r>
      <w:r w:rsidRPr="00A426CF">
        <w:rPr>
          <w:rStyle w:val="Emphasis"/>
          <w:rFonts w:ascii="Arial" w:hAnsi="Arial" w:cs="Arial"/>
          <w:sz w:val="20"/>
          <w:szCs w:val="20"/>
        </w:rPr>
        <w:t xml:space="preserve">Journal of Nutritional Science and </w:t>
      </w:r>
      <w:proofErr w:type="spellStart"/>
      <w:r w:rsidRPr="00A426CF">
        <w:rPr>
          <w:rStyle w:val="Emphasis"/>
          <w:rFonts w:ascii="Arial" w:hAnsi="Arial" w:cs="Arial"/>
          <w:sz w:val="20"/>
          <w:szCs w:val="20"/>
        </w:rPr>
        <w:t>Vitaminology</w:t>
      </w:r>
      <w:proofErr w:type="spellEnd"/>
      <w:r w:rsidRPr="00A426CF">
        <w:rPr>
          <w:rStyle w:val="Emphasis"/>
          <w:rFonts w:ascii="Arial" w:hAnsi="Arial" w:cs="Arial"/>
          <w:sz w:val="20"/>
          <w:szCs w:val="20"/>
        </w:rPr>
        <w:t>, 65</w:t>
      </w:r>
      <w:r w:rsidRPr="00A426CF">
        <w:rPr>
          <w:rFonts w:ascii="Arial" w:hAnsi="Arial" w:cs="Arial"/>
          <w:sz w:val="20"/>
          <w:szCs w:val="20"/>
        </w:rPr>
        <w:t xml:space="preserve">(1), 19–23. </w:t>
      </w:r>
      <w:hyperlink r:id="rId131" w:tgtFrame="_new" w:history="1">
        <w:r w:rsidRPr="00A426CF">
          <w:rPr>
            <w:rStyle w:val="Hyperlink"/>
            <w:rFonts w:ascii="Arial" w:hAnsi="Arial" w:cs="Arial"/>
            <w:sz w:val="20"/>
            <w:szCs w:val="20"/>
          </w:rPr>
          <w:t>https://doi.org/10.3177/jnsv.65.19</w:t>
        </w:r>
      </w:hyperlink>
    </w:p>
    <w:p w14:paraId="324AA4DC" w14:textId="269BB547" w:rsidR="00A426CF" w:rsidRPr="00A426CF" w:rsidRDefault="00A426CF" w:rsidP="00A426CF">
      <w:pPr>
        <w:pStyle w:val="NormalWeb"/>
        <w:numPr>
          <w:ilvl w:val="0"/>
          <w:numId w:val="4"/>
        </w:numPr>
        <w:rPr>
          <w:rFonts w:ascii="Arial" w:hAnsi="Arial" w:cs="Arial"/>
          <w:sz w:val="20"/>
          <w:szCs w:val="20"/>
        </w:rPr>
      </w:pPr>
      <w:proofErr w:type="spellStart"/>
      <w:r w:rsidRPr="00A426CF">
        <w:rPr>
          <w:rFonts w:ascii="Arial" w:hAnsi="Arial" w:cs="Arial"/>
          <w:sz w:val="20"/>
          <w:szCs w:val="20"/>
        </w:rPr>
        <w:lastRenderedPageBreak/>
        <w:t>Shabrova</w:t>
      </w:r>
      <w:proofErr w:type="spellEnd"/>
      <w:r w:rsidRPr="00A426CF">
        <w:rPr>
          <w:rFonts w:ascii="Arial" w:hAnsi="Arial" w:cs="Arial"/>
          <w:sz w:val="20"/>
          <w:szCs w:val="20"/>
        </w:rPr>
        <w:t xml:space="preserve">, E., </w:t>
      </w:r>
      <w:proofErr w:type="spellStart"/>
      <w:r w:rsidRPr="00A426CF">
        <w:rPr>
          <w:rFonts w:ascii="Arial" w:hAnsi="Arial" w:cs="Arial"/>
          <w:sz w:val="20"/>
          <w:szCs w:val="20"/>
        </w:rPr>
        <w:t>Hoyos</w:t>
      </w:r>
      <w:proofErr w:type="spellEnd"/>
      <w:r w:rsidRPr="00A426CF">
        <w:rPr>
          <w:rFonts w:ascii="Arial" w:hAnsi="Arial" w:cs="Arial"/>
          <w:sz w:val="20"/>
          <w:szCs w:val="20"/>
        </w:rPr>
        <w:t xml:space="preserve">, B., </w:t>
      </w:r>
      <w:proofErr w:type="spellStart"/>
      <w:r w:rsidRPr="00A426CF">
        <w:rPr>
          <w:rFonts w:ascii="Arial" w:hAnsi="Arial" w:cs="Arial"/>
          <w:sz w:val="20"/>
          <w:szCs w:val="20"/>
        </w:rPr>
        <w:t>Vinogradov</w:t>
      </w:r>
      <w:proofErr w:type="spellEnd"/>
      <w:r w:rsidRPr="00A426CF">
        <w:rPr>
          <w:rFonts w:ascii="Arial" w:hAnsi="Arial" w:cs="Arial"/>
          <w:sz w:val="20"/>
          <w:szCs w:val="20"/>
        </w:rPr>
        <w:t xml:space="preserve">, V., Kim, Y., Wassef, L., </w:t>
      </w:r>
      <w:proofErr w:type="spellStart"/>
      <w:r w:rsidRPr="00A426CF">
        <w:rPr>
          <w:rFonts w:ascii="Arial" w:hAnsi="Arial" w:cs="Arial"/>
          <w:sz w:val="20"/>
          <w:szCs w:val="20"/>
        </w:rPr>
        <w:t>Leitges</w:t>
      </w:r>
      <w:proofErr w:type="spellEnd"/>
      <w:r w:rsidRPr="00A426CF">
        <w:rPr>
          <w:rFonts w:ascii="Arial" w:hAnsi="Arial" w:cs="Arial"/>
          <w:sz w:val="20"/>
          <w:szCs w:val="20"/>
        </w:rPr>
        <w:t xml:space="preserve">, M., et al. (2015). Retinol as a cofactor for </w:t>
      </w:r>
      <w:proofErr w:type="spellStart"/>
      <w:r w:rsidRPr="00A426CF">
        <w:rPr>
          <w:rFonts w:ascii="Arial" w:hAnsi="Arial" w:cs="Arial"/>
          <w:sz w:val="20"/>
          <w:szCs w:val="20"/>
        </w:rPr>
        <w:t>PKCδ</w:t>
      </w:r>
      <w:proofErr w:type="spellEnd"/>
      <w:r w:rsidRPr="00A426CF">
        <w:rPr>
          <w:rFonts w:ascii="Cambria Math" w:hAnsi="Cambria Math" w:cs="Cambria Math"/>
          <w:sz w:val="20"/>
          <w:szCs w:val="20"/>
        </w:rPr>
        <w:t>‐</w:t>
      </w:r>
      <w:r w:rsidRPr="00A426CF">
        <w:rPr>
          <w:rFonts w:ascii="Arial" w:hAnsi="Arial" w:cs="Arial"/>
          <w:sz w:val="20"/>
          <w:szCs w:val="20"/>
        </w:rPr>
        <w:t>mediated impairment of insulin sensitivity in a mouse model of diet</w:t>
      </w:r>
      <w:r w:rsidRPr="00A426CF">
        <w:rPr>
          <w:rFonts w:ascii="Cambria Math" w:hAnsi="Cambria Math" w:cs="Cambria Math"/>
          <w:sz w:val="20"/>
          <w:szCs w:val="20"/>
        </w:rPr>
        <w:t>‐</w:t>
      </w:r>
      <w:r w:rsidRPr="00A426CF">
        <w:rPr>
          <w:rFonts w:ascii="Arial" w:hAnsi="Arial" w:cs="Arial"/>
          <w:sz w:val="20"/>
          <w:szCs w:val="20"/>
        </w:rPr>
        <w:t xml:space="preserve">induced obesity. </w:t>
      </w:r>
      <w:r w:rsidRPr="00A426CF">
        <w:rPr>
          <w:rStyle w:val="Emphasis"/>
          <w:rFonts w:ascii="Arial" w:hAnsi="Arial" w:cs="Arial"/>
          <w:sz w:val="20"/>
          <w:szCs w:val="20"/>
        </w:rPr>
        <w:t>The FASEB Journal, 30</w:t>
      </w:r>
      <w:r w:rsidRPr="00A426CF">
        <w:rPr>
          <w:rFonts w:ascii="Arial" w:hAnsi="Arial" w:cs="Arial"/>
          <w:sz w:val="20"/>
          <w:szCs w:val="20"/>
        </w:rPr>
        <w:t xml:space="preserve">(3), 1339–1355. </w:t>
      </w:r>
      <w:hyperlink r:id="rId132" w:tgtFrame="_new" w:history="1">
        <w:r w:rsidRPr="00A426CF">
          <w:rPr>
            <w:rStyle w:val="Hyperlink"/>
            <w:rFonts w:ascii="Arial" w:hAnsi="Arial" w:cs="Arial"/>
            <w:sz w:val="20"/>
            <w:szCs w:val="20"/>
          </w:rPr>
          <w:t>https://doi.org/10.1096/fj.15-281543</w:t>
        </w:r>
      </w:hyperlink>
    </w:p>
    <w:p w14:paraId="74A36A41" w14:textId="04AD7557" w:rsidR="00A426CF" w:rsidRPr="00A426CF" w:rsidRDefault="00A426CF" w:rsidP="00A426CF">
      <w:pPr>
        <w:pStyle w:val="NormalWeb"/>
        <w:numPr>
          <w:ilvl w:val="0"/>
          <w:numId w:val="4"/>
        </w:numPr>
        <w:rPr>
          <w:rFonts w:ascii="Arial" w:hAnsi="Arial" w:cs="Arial"/>
          <w:sz w:val="20"/>
          <w:szCs w:val="20"/>
        </w:rPr>
      </w:pPr>
      <w:r w:rsidRPr="00A426CF">
        <w:rPr>
          <w:rFonts w:ascii="Arial" w:hAnsi="Arial" w:cs="Arial"/>
          <w:sz w:val="20"/>
          <w:szCs w:val="20"/>
        </w:rPr>
        <w:t xml:space="preserve">Shanthi, P., </w:t>
      </w:r>
      <w:proofErr w:type="spellStart"/>
      <w:r w:rsidRPr="00A426CF">
        <w:rPr>
          <w:rFonts w:ascii="Arial" w:hAnsi="Arial" w:cs="Arial"/>
          <w:sz w:val="20"/>
          <w:szCs w:val="20"/>
        </w:rPr>
        <w:t>Dhanalakshmi</w:t>
      </w:r>
      <w:proofErr w:type="spellEnd"/>
      <w:r w:rsidRPr="00A426CF">
        <w:rPr>
          <w:rFonts w:ascii="Arial" w:hAnsi="Arial" w:cs="Arial"/>
          <w:sz w:val="20"/>
          <w:szCs w:val="20"/>
        </w:rPr>
        <w:t xml:space="preserve">, B., </w:t>
      </w:r>
      <w:proofErr w:type="spellStart"/>
      <w:r w:rsidRPr="00A426CF">
        <w:rPr>
          <w:rFonts w:ascii="Arial" w:hAnsi="Arial" w:cs="Arial"/>
          <w:sz w:val="20"/>
          <w:szCs w:val="20"/>
        </w:rPr>
        <w:t>Pugazhenthi</w:t>
      </w:r>
      <w:proofErr w:type="spellEnd"/>
      <w:r w:rsidRPr="00A426CF">
        <w:rPr>
          <w:rFonts w:ascii="Arial" w:hAnsi="Arial" w:cs="Arial"/>
          <w:sz w:val="20"/>
          <w:szCs w:val="20"/>
        </w:rPr>
        <w:t xml:space="preserve">, T., &amp; Ronald, B. S. M. (2019). Characterization and antioxidant activity of orange peel extracts. </w:t>
      </w:r>
      <w:r w:rsidRPr="00A426CF">
        <w:rPr>
          <w:rStyle w:val="Emphasis"/>
          <w:rFonts w:ascii="Arial" w:hAnsi="Arial" w:cs="Arial"/>
          <w:sz w:val="20"/>
          <w:szCs w:val="20"/>
        </w:rPr>
        <w:t>International Journal of Scientific Engineering Technology.</w:t>
      </w:r>
      <w:r w:rsidRPr="00A426CF">
        <w:rPr>
          <w:rFonts w:ascii="Arial" w:hAnsi="Arial" w:cs="Arial"/>
          <w:sz w:val="20"/>
          <w:szCs w:val="20"/>
        </w:rPr>
        <w:t xml:space="preserve"> </w:t>
      </w:r>
      <w:hyperlink r:id="rId133" w:tgtFrame="_new" w:history="1">
        <w:r w:rsidRPr="00A426CF">
          <w:rPr>
            <w:rStyle w:val="Hyperlink"/>
            <w:rFonts w:ascii="Arial" w:hAnsi="Arial" w:cs="Arial"/>
            <w:sz w:val="20"/>
            <w:szCs w:val="20"/>
          </w:rPr>
          <w:t>https://krishikosh.egranth.ac.in/handle/1/5810131296</w:t>
        </w:r>
      </w:hyperlink>
    </w:p>
    <w:p w14:paraId="3C3033C1" w14:textId="4BDF75AC" w:rsidR="00A426CF" w:rsidRPr="00A426CF" w:rsidRDefault="00A426CF" w:rsidP="00A426CF">
      <w:pPr>
        <w:pStyle w:val="NormalWeb"/>
        <w:numPr>
          <w:ilvl w:val="0"/>
          <w:numId w:val="4"/>
        </w:numPr>
        <w:rPr>
          <w:rFonts w:ascii="Arial" w:hAnsi="Arial" w:cs="Arial"/>
          <w:sz w:val="20"/>
          <w:szCs w:val="20"/>
        </w:rPr>
      </w:pPr>
      <w:r w:rsidRPr="00A426CF">
        <w:rPr>
          <w:rFonts w:ascii="Arial" w:hAnsi="Arial" w:cs="Arial"/>
          <w:sz w:val="20"/>
          <w:szCs w:val="20"/>
        </w:rPr>
        <w:t xml:space="preserve">Sharma, G., Kumar, S., Sharma, M., Upadhyay, N., Kumar, S., Ahmed, Z., &amp; </w:t>
      </w:r>
      <w:proofErr w:type="spellStart"/>
      <w:r w:rsidRPr="00A426CF">
        <w:rPr>
          <w:rFonts w:ascii="Arial" w:hAnsi="Arial" w:cs="Arial"/>
          <w:sz w:val="20"/>
          <w:szCs w:val="20"/>
        </w:rPr>
        <w:t>Mahindroo</w:t>
      </w:r>
      <w:proofErr w:type="spellEnd"/>
      <w:r w:rsidRPr="00A426CF">
        <w:rPr>
          <w:rFonts w:ascii="Arial" w:hAnsi="Arial" w:cs="Arial"/>
          <w:sz w:val="20"/>
          <w:szCs w:val="20"/>
        </w:rPr>
        <w:t>, N. (2018). Anti-diabetic, anti-oxidant and anti-</w:t>
      </w:r>
      <w:proofErr w:type="spellStart"/>
      <w:r w:rsidRPr="00A426CF">
        <w:rPr>
          <w:rFonts w:ascii="Arial" w:hAnsi="Arial" w:cs="Arial"/>
          <w:sz w:val="20"/>
          <w:szCs w:val="20"/>
        </w:rPr>
        <w:t>adipogenic</w:t>
      </w:r>
      <w:proofErr w:type="spellEnd"/>
      <w:r w:rsidRPr="00A426CF">
        <w:rPr>
          <w:rFonts w:ascii="Arial" w:hAnsi="Arial" w:cs="Arial"/>
          <w:sz w:val="20"/>
          <w:szCs w:val="20"/>
        </w:rPr>
        <w:t xml:space="preserve"> potential of quercetin-rich ethyl acetate fraction of </w:t>
      </w:r>
      <w:r w:rsidRPr="00A426CF">
        <w:rPr>
          <w:rStyle w:val="Emphasis"/>
          <w:rFonts w:ascii="Arial" w:hAnsi="Arial" w:cs="Arial"/>
          <w:sz w:val="20"/>
          <w:szCs w:val="20"/>
        </w:rPr>
        <w:t xml:space="preserve">Prunus </w:t>
      </w:r>
      <w:proofErr w:type="spellStart"/>
      <w:r w:rsidRPr="00A426CF">
        <w:rPr>
          <w:rStyle w:val="Emphasis"/>
          <w:rFonts w:ascii="Arial" w:hAnsi="Arial" w:cs="Arial"/>
          <w:sz w:val="20"/>
          <w:szCs w:val="20"/>
        </w:rPr>
        <w:t>persica</w:t>
      </w:r>
      <w:proofErr w:type="spellEnd"/>
      <w:r w:rsidRPr="00A426CF">
        <w:rPr>
          <w:rFonts w:ascii="Arial" w:hAnsi="Arial" w:cs="Arial"/>
          <w:sz w:val="20"/>
          <w:szCs w:val="20"/>
        </w:rPr>
        <w:t xml:space="preserve">. </w:t>
      </w:r>
      <w:r w:rsidRPr="00A426CF">
        <w:rPr>
          <w:rStyle w:val="Emphasis"/>
          <w:rFonts w:ascii="Arial" w:hAnsi="Arial" w:cs="Arial"/>
          <w:sz w:val="20"/>
          <w:szCs w:val="20"/>
        </w:rPr>
        <w:t>Pharmacognosy Journal, 10</w:t>
      </w:r>
      <w:r w:rsidRPr="00A426CF">
        <w:rPr>
          <w:rFonts w:ascii="Arial" w:hAnsi="Arial" w:cs="Arial"/>
          <w:sz w:val="20"/>
          <w:szCs w:val="20"/>
        </w:rPr>
        <w:t xml:space="preserve">(3), 463–469. </w:t>
      </w:r>
      <w:hyperlink r:id="rId134" w:tgtFrame="_new" w:history="1">
        <w:r w:rsidRPr="00A426CF">
          <w:rPr>
            <w:rStyle w:val="Hyperlink"/>
            <w:rFonts w:ascii="Arial" w:hAnsi="Arial" w:cs="Arial"/>
            <w:sz w:val="20"/>
            <w:szCs w:val="20"/>
          </w:rPr>
          <w:t>https://doi.org/10.5530/pj.2018.3.76</w:t>
        </w:r>
      </w:hyperlink>
    </w:p>
    <w:p w14:paraId="203E3B92" w14:textId="7ECF9E72" w:rsidR="00A426CF" w:rsidRPr="00A426CF" w:rsidRDefault="00A426CF" w:rsidP="00A426CF">
      <w:pPr>
        <w:pStyle w:val="NormalWeb"/>
        <w:numPr>
          <w:ilvl w:val="0"/>
          <w:numId w:val="4"/>
        </w:numPr>
        <w:rPr>
          <w:rFonts w:ascii="Arial" w:hAnsi="Arial" w:cs="Arial"/>
          <w:sz w:val="20"/>
          <w:szCs w:val="20"/>
        </w:rPr>
      </w:pPr>
      <w:r w:rsidRPr="00A426CF">
        <w:rPr>
          <w:rFonts w:ascii="Arial" w:hAnsi="Arial" w:cs="Arial"/>
          <w:sz w:val="20"/>
          <w:szCs w:val="20"/>
        </w:rPr>
        <w:t xml:space="preserve">Shi, G., Li, Y., Cao, Q., et al. (2019). In vitro and in vivo evidence that quercetin protects against diabetes and its complications: A systematic review of the literature. </w:t>
      </w:r>
      <w:r w:rsidRPr="00A426CF">
        <w:rPr>
          <w:rStyle w:val="Emphasis"/>
          <w:rFonts w:ascii="Arial" w:hAnsi="Arial" w:cs="Arial"/>
          <w:sz w:val="20"/>
          <w:szCs w:val="20"/>
        </w:rPr>
        <w:t>Biomedicine &amp; Pharmacotherapy, 109,</w:t>
      </w:r>
      <w:r w:rsidRPr="00A426CF">
        <w:rPr>
          <w:rFonts w:ascii="Arial" w:hAnsi="Arial" w:cs="Arial"/>
          <w:sz w:val="20"/>
          <w:szCs w:val="20"/>
        </w:rPr>
        <w:t xml:space="preserve"> 1085–1099. https://doi.org/10.1016/j.biopha.2018.10.130</w:t>
      </w:r>
    </w:p>
    <w:p w14:paraId="0E801C52" w14:textId="6F1A3B0E" w:rsidR="00A426CF" w:rsidRPr="00A426CF" w:rsidRDefault="00A426CF" w:rsidP="00A426CF">
      <w:pPr>
        <w:pStyle w:val="NormalWeb"/>
        <w:numPr>
          <w:ilvl w:val="0"/>
          <w:numId w:val="4"/>
        </w:numPr>
        <w:rPr>
          <w:rFonts w:ascii="Arial" w:hAnsi="Arial" w:cs="Arial"/>
          <w:sz w:val="20"/>
          <w:szCs w:val="20"/>
        </w:rPr>
      </w:pPr>
      <w:r w:rsidRPr="00A426CF">
        <w:rPr>
          <w:rFonts w:ascii="Arial" w:hAnsi="Arial" w:cs="Arial"/>
          <w:sz w:val="20"/>
          <w:szCs w:val="20"/>
        </w:rPr>
        <w:t xml:space="preserve">Shin, J., Song, M., Oh, J., </w:t>
      </w:r>
      <w:proofErr w:type="spellStart"/>
      <w:r w:rsidRPr="00A426CF">
        <w:rPr>
          <w:rFonts w:ascii="Arial" w:hAnsi="Arial" w:cs="Arial"/>
          <w:sz w:val="20"/>
          <w:szCs w:val="20"/>
        </w:rPr>
        <w:t>Keum</w:t>
      </w:r>
      <w:proofErr w:type="spellEnd"/>
      <w:r w:rsidRPr="00A426CF">
        <w:rPr>
          <w:rFonts w:ascii="Arial" w:hAnsi="Arial" w:cs="Arial"/>
          <w:sz w:val="20"/>
          <w:szCs w:val="20"/>
        </w:rPr>
        <w:t xml:space="preserve">, Y., &amp; Saini, R. K. (2020). Pro-oxidant actions of carotenoids in triggering apoptosis of cancer cells: A review of emerging evidence. </w:t>
      </w:r>
      <w:r w:rsidRPr="00A426CF">
        <w:rPr>
          <w:rStyle w:val="Emphasis"/>
          <w:rFonts w:ascii="Arial" w:hAnsi="Arial" w:cs="Arial"/>
          <w:sz w:val="20"/>
          <w:szCs w:val="20"/>
        </w:rPr>
        <w:t>Antioxidants, 9</w:t>
      </w:r>
      <w:r w:rsidRPr="00A426CF">
        <w:rPr>
          <w:rFonts w:ascii="Arial" w:hAnsi="Arial" w:cs="Arial"/>
          <w:sz w:val="20"/>
          <w:szCs w:val="20"/>
        </w:rPr>
        <w:t xml:space="preserve">(6), 532. </w:t>
      </w:r>
      <w:hyperlink r:id="rId135" w:tgtFrame="_new" w:history="1">
        <w:r w:rsidRPr="00A426CF">
          <w:rPr>
            <w:rStyle w:val="Hyperlink"/>
            <w:rFonts w:ascii="Arial" w:hAnsi="Arial" w:cs="Arial"/>
            <w:sz w:val="20"/>
            <w:szCs w:val="20"/>
          </w:rPr>
          <w:t>https://doi.org/10.3390/antiox9060532</w:t>
        </w:r>
      </w:hyperlink>
    </w:p>
    <w:p w14:paraId="63CB25D1" w14:textId="2E2851A8" w:rsidR="00A426CF" w:rsidRPr="00A426CF" w:rsidRDefault="00A426CF" w:rsidP="00A426CF">
      <w:pPr>
        <w:pStyle w:val="NormalWeb"/>
        <w:numPr>
          <w:ilvl w:val="0"/>
          <w:numId w:val="4"/>
        </w:numPr>
        <w:rPr>
          <w:rFonts w:ascii="Arial" w:hAnsi="Arial" w:cs="Arial"/>
          <w:sz w:val="20"/>
          <w:szCs w:val="20"/>
        </w:rPr>
      </w:pPr>
      <w:r w:rsidRPr="00A426CF">
        <w:rPr>
          <w:rFonts w:ascii="Arial" w:hAnsi="Arial" w:cs="Arial"/>
          <w:sz w:val="20"/>
          <w:szCs w:val="20"/>
        </w:rPr>
        <w:t xml:space="preserve">Smeriglio, A., </w:t>
      </w:r>
      <w:proofErr w:type="spellStart"/>
      <w:r w:rsidRPr="00A426CF">
        <w:rPr>
          <w:rFonts w:ascii="Arial" w:hAnsi="Arial" w:cs="Arial"/>
          <w:sz w:val="20"/>
          <w:szCs w:val="20"/>
        </w:rPr>
        <w:t>Alloisio</w:t>
      </w:r>
      <w:proofErr w:type="spellEnd"/>
      <w:r w:rsidRPr="00A426CF">
        <w:rPr>
          <w:rFonts w:ascii="Arial" w:hAnsi="Arial" w:cs="Arial"/>
          <w:sz w:val="20"/>
          <w:szCs w:val="20"/>
        </w:rPr>
        <w:t xml:space="preserve">, S., Raimondo, F. M., </w:t>
      </w:r>
      <w:proofErr w:type="spellStart"/>
      <w:r w:rsidRPr="00A426CF">
        <w:rPr>
          <w:rFonts w:ascii="Arial" w:hAnsi="Arial" w:cs="Arial"/>
          <w:sz w:val="20"/>
          <w:szCs w:val="20"/>
        </w:rPr>
        <w:t>Denaro</w:t>
      </w:r>
      <w:proofErr w:type="spellEnd"/>
      <w:r w:rsidRPr="00A426CF">
        <w:rPr>
          <w:rFonts w:ascii="Arial" w:hAnsi="Arial" w:cs="Arial"/>
          <w:sz w:val="20"/>
          <w:szCs w:val="20"/>
        </w:rPr>
        <w:t xml:space="preserve">, M., Xiao, J., </w:t>
      </w:r>
      <w:proofErr w:type="spellStart"/>
      <w:r w:rsidRPr="00A426CF">
        <w:rPr>
          <w:rFonts w:ascii="Arial" w:hAnsi="Arial" w:cs="Arial"/>
          <w:sz w:val="20"/>
          <w:szCs w:val="20"/>
        </w:rPr>
        <w:t>Cornara</w:t>
      </w:r>
      <w:proofErr w:type="spellEnd"/>
      <w:r w:rsidRPr="00A426CF">
        <w:rPr>
          <w:rFonts w:ascii="Arial" w:hAnsi="Arial" w:cs="Arial"/>
          <w:sz w:val="20"/>
          <w:szCs w:val="20"/>
        </w:rPr>
        <w:t xml:space="preserve">, L., &amp; </w:t>
      </w:r>
      <w:proofErr w:type="spellStart"/>
      <w:r w:rsidRPr="00A426CF">
        <w:rPr>
          <w:rFonts w:ascii="Arial" w:hAnsi="Arial" w:cs="Arial"/>
          <w:sz w:val="20"/>
          <w:szCs w:val="20"/>
        </w:rPr>
        <w:t>Trombetta</w:t>
      </w:r>
      <w:proofErr w:type="spellEnd"/>
      <w:r w:rsidRPr="00A426CF">
        <w:rPr>
          <w:rFonts w:ascii="Arial" w:hAnsi="Arial" w:cs="Arial"/>
          <w:sz w:val="20"/>
          <w:szCs w:val="20"/>
        </w:rPr>
        <w:t xml:space="preserve">, D. (2018). Essential oil of </w:t>
      </w:r>
      <w:r w:rsidRPr="00A426CF">
        <w:rPr>
          <w:rStyle w:val="Emphasis"/>
          <w:rFonts w:ascii="Arial" w:hAnsi="Arial" w:cs="Arial"/>
          <w:sz w:val="20"/>
          <w:szCs w:val="20"/>
        </w:rPr>
        <w:t xml:space="preserve">Citrus </w:t>
      </w:r>
      <w:proofErr w:type="spellStart"/>
      <w:r w:rsidRPr="00A426CF">
        <w:rPr>
          <w:rStyle w:val="Emphasis"/>
          <w:rFonts w:ascii="Arial" w:hAnsi="Arial" w:cs="Arial"/>
          <w:sz w:val="20"/>
          <w:szCs w:val="20"/>
        </w:rPr>
        <w:t>lumia</w:t>
      </w:r>
      <w:proofErr w:type="spellEnd"/>
      <w:r w:rsidRPr="00A426CF">
        <w:rPr>
          <w:rFonts w:ascii="Arial" w:hAnsi="Arial" w:cs="Arial"/>
          <w:sz w:val="20"/>
          <w:szCs w:val="20"/>
        </w:rPr>
        <w:t xml:space="preserve"> </w:t>
      </w:r>
      <w:proofErr w:type="spellStart"/>
      <w:r w:rsidRPr="00A426CF">
        <w:rPr>
          <w:rFonts w:ascii="Arial" w:hAnsi="Arial" w:cs="Arial"/>
          <w:sz w:val="20"/>
          <w:szCs w:val="20"/>
        </w:rPr>
        <w:t>Risso</w:t>
      </w:r>
      <w:proofErr w:type="spellEnd"/>
      <w:r w:rsidRPr="00A426CF">
        <w:rPr>
          <w:rFonts w:ascii="Arial" w:hAnsi="Arial" w:cs="Arial"/>
          <w:sz w:val="20"/>
          <w:szCs w:val="20"/>
        </w:rPr>
        <w:t xml:space="preserve">: Phytochemical profile, antioxidant properties and activity on the central nervous system. </w:t>
      </w:r>
      <w:r w:rsidRPr="00A426CF">
        <w:rPr>
          <w:rStyle w:val="Emphasis"/>
          <w:rFonts w:ascii="Arial" w:hAnsi="Arial" w:cs="Arial"/>
          <w:sz w:val="20"/>
          <w:szCs w:val="20"/>
        </w:rPr>
        <w:t>Food and Chemical Toxicology, 119,</w:t>
      </w:r>
      <w:r w:rsidRPr="00A426CF">
        <w:rPr>
          <w:rFonts w:ascii="Arial" w:hAnsi="Arial" w:cs="Arial"/>
          <w:sz w:val="20"/>
          <w:szCs w:val="20"/>
        </w:rPr>
        <w:t xml:space="preserve"> 407–416. </w:t>
      </w:r>
      <w:hyperlink r:id="rId136" w:tgtFrame="_new" w:history="1">
        <w:r w:rsidRPr="00A426CF">
          <w:rPr>
            <w:rStyle w:val="Hyperlink"/>
            <w:rFonts w:ascii="Arial" w:hAnsi="Arial" w:cs="Arial"/>
            <w:sz w:val="20"/>
            <w:szCs w:val="20"/>
          </w:rPr>
          <w:t>https://doi.org/10.1016/j.fct.2017.12.053</w:t>
        </w:r>
      </w:hyperlink>
    </w:p>
    <w:p w14:paraId="72B36DAE" w14:textId="5BD02D6C" w:rsidR="00A426CF" w:rsidRPr="00A426CF" w:rsidRDefault="00A426CF" w:rsidP="00A426CF">
      <w:pPr>
        <w:pStyle w:val="NormalWeb"/>
        <w:numPr>
          <w:ilvl w:val="0"/>
          <w:numId w:val="4"/>
        </w:numPr>
        <w:rPr>
          <w:rFonts w:ascii="Arial" w:hAnsi="Arial" w:cs="Arial"/>
          <w:sz w:val="20"/>
          <w:szCs w:val="20"/>
        </w:rPr>
      </w:pPr>
      <w:r w:rsidRPr="00A426CF">
        <w:rPr>
          <w:rFonts w:ascii="Arial" w:hAnsi="Arial" w:cs="Arial"/>
          <w:sz w:val="20"/>
          <w:szCs w:val="20"/>
        </w:rPr>
        <w:t xml:space="preserve">Song, M., Lan, Y., Wu, X., et al. (2020). The </w:t>
      </w:r>
      <w:proofErr w:type="spellStart"/>
      <w:r w:rsidRPr="00A426CF">
        <w:rPr>
          <w:rFonts w:ascii="Arial" w:hAnsi="Arial" w:cs="Arial"/>
          <w:sz w:val="20"/>
          <w:szCs w:val="20"/>
        </w:rPr>
        <w:t>chemopreventive</w:t>
      </w:r>
      <w:proofErr w:type="spellEnd"/>
      <w:r w:rsidRPr="00A426CF">
        <w:rPr>
          <w:rFonts w:ascii="Arial" w:hAnsi="Arial" w:cs="Arial"/>
          <w:sz w:val="20"/>
          <w:szCs w:val="20"/>
        </w:rPr>
        <w:t xml:space="preserve"> effect of 5-demethylnobiletin, a unique citrus flavonoid, on colitis-driven colorectal carcinogenesis in mice is associated with its colonic metabolites. </w:t>
      </w:r>
      <w:r w:rsidRPr="00A426CF">
        <w:rPr>
          <w:rStyle w:val="Emphasis"/>
          <w:rFonts w:ascii="Arial" w:hAnsi="Arial" w:cs="Arial"/>
          <w:sz w:val="20"/>
          <w:szCs w:val="20"/>
        </w:rPr>
        <w:t>Food &amp; Function, 11</w:t>
      </w:r>
      <w:r w:rsidRPr="00A426CF">
        <w:rPr>
          <w:rFonts w:ascii="Arial" w:hAnsi="Arial" w:cs="Arial"/>
          <w:sz w:val="20"/>
          <w:szCs w:val="20"/>
        </w:rPr>
        <w:t xml:space="preserve">(6), 4940–4952. </w:t>
      </w:r>
      <w:hyperlink r:id="rId137" w:tgtFrame="_new" w:history="1">
        <w:r w:rsidRPr="00A426CF">
          <w:rPr>
            <w:rStyle w:val="Hyperlink"/>
            <w:rFonts w:ascii="Arial" w:hAnsi="Arial" w:cs="Arial"/>
            <w:sz w:val="20"/>
            <w:szCs w:val="20"/>
          </w:rPr>
          <w:t>https://doi.org/10.1039/d0fo00616e</w:t>
        </w:r>
      </w:hyperlink>
    </w:p>
    <w:p w14:paraId="6883A06C" w14:textId="159FBD2A" w:rsidR="00A426CF" w:rsidRPr="00A426CF" w:rsidRDefault="00A426CF" w:rsidP="00A426CF">
      <w:pPr>
        <w:pStyle w:val="NormalWeb"/>
        <w:numPr>
          <w:ilvl w:val="0"/>
          <w:numId w:val="4"/>
        </w:numPr>
        <w:rPr>
          <w:rFonts w:ascii="Arial" w:hAnsi="Arial" w:cs="Arial"/>
          <w:sz w:val="20"/>
          <w:szCs w:val="20"/>
        </w:rPr>
      </w:pPr>
      <w:r w:rsidRPr="00A426CF">
        <w:rPr>
          <w:rFonts w:ascii="Arial" w:hAnsi="Arial" w:cs="Arial"/>
          <w:sz w:val="20"/>
          <w:szCs w:val="20"/>
        </w:rPr>
        <w:t xml:space="preserve">Srinivasan, P., Vijayakumar, S., </w:t>
      </w:r>
      <w:proofErr w:type="spellStart"/>
      <w:r w:rsidRPr="00A426CF">
        <w:rPr>
          <w:rFonts w:ascii="Arial" w:hAnsi="Arial" w:cs="Arial"/>
          <w:sz w:val="20"/>
          <w:szCs w:val="20"/>
        </w:rPr>
        <w:t>Kothandaraman</w:t>
      </w:r>
      <w:proofErr w:type="spellEnd"/>
      <w:r w:rsidRPr="00A426CF">
        <w:rPr>
          <w:rFonts w:ascii="Arial" w:hAnsi="Arial" w:cs="Arial"/>
          <w:sz w:val="20"/>
          <w:szCs w:val="20"/>
        </w:rPr>
        <w:t xml:space="preserve">, S., &amp; Palani, M. (2018). Anti-diabetic activity of quercetin extracted from </w:t>
      </w:r>
      <w:r w:rsidRPr="00A426CF">
        <w:rPr>
          <w:rStyle w:val="Emphasis"/>
          <w:rFonts w:ascii="Arial" w:hAnsi="Arial" w:cs="Arial"/>
          <w:sz w:val="20"/>
          <w:szCs w:val="20"/>
        </w:rPr>
        <w:t xml:space="preserve">Phyllanthus </w:t>
      </w:r>
      <w:proofErr w:type="spellStart"/>
      <w:r w:rsidRPr="00A426CF">
        <w:rPr>
          <w:rStyle w:val="Emphasis"/>
          <w:rFonts w:ascii="Arial" w:hAnsi="Arial" w:cs="Arial"/>
          <w:sz w:val="20"/>
          <w:szCs w:val="20"/>
        </w:rPr>
        <w:t>emblica</w:t>
      </w:r>
      <w:proofErr w:type="spellEnd"/>
      <w:r w:rsidRPr="00A426CF">
        <w:rPr>
          <w:rFonts w:ascii="Arial" w:hAnsi="Arial" w:cs="Arial"/>
          <w:sz w:val="20"/>
          <w:szCs w:val="20"/>
        </w:rPr>
        <w:t xml:space="preserve"> L. fruit: In silico and in vivo approaches. </w:t>
      </w:r>
      <w:r w:rsidRPr="00A426CF">
        <w:rPr>
          <w:rStyle w:val="Emphasis"/>
          <w:rFonts w:ascii="Arial" w:hAnsi="Arial" w:cs="Arial"/>
          <w:sz w:val="20"/>
          <w:szCs w:val="20"/>
        </w:rPr>
        <w:t>Journal of Pharmaceutical Analysis, 8</w:t>
      </w:r>
      <w:r w:rsidRPr="00A426CF">
        <w:rPr>
          <w:rFonts w:ascii="Arial" w:hAnsi="Arial" w:cs="Arial"/>
          <w:sz w:val="20"/>
          <w:szCs w:val="20"/>
        </w:rPr>
        <w:t xml:space="preserve">(2), 109–118. </w:t>
      </w:r>
      <w:hyperlink r:id="rId138" w:tgtFrame="_new" w:history="1">
        <w:r w:rsidRPr="00A426CF">
          <w:rPr>
            <w:rStyle w:val="Hyperlink"/>
            <w:rFonts w:ascii="Arial" w:hAnsi="Arial" w:cs="Arial"/>
            <w:sz w:val="20"/>
            <w:szCs w:val="20"/>
          </w:rPr>
          <w:t>https://doi.org/10.1016/j.jpha.2017.10.005</w:t>
        </w:r>
      </w:hyperlink>
    </w:p>
    <w:p w14:paraId="1CAE44F3" w14:textId="256558BF" w:rsidR="00A426CF" w:rsidRPr="00A426CF" w:rsidRDefault="00A426CF" w:rsidP="00A426CF">
      <w:pPr>
        <w:pStyle w:val="NormalWeb"/>
        <w:numPr>
          <w:ilvl w:val="0"/>
          <w:numId w:val="4"/>
        </w:numPr>
        <w:rPr>
          <w:rFonts w:ascii="Arial" w:hAnsi="Arial" w:cs="Arial"/>
          <w:sz w:val="20"/>
          <w:szCs w:val="20"/>
        </w:rPr>
      </w:pPr>
      <w:r w:rsidRPr="00A426CF">
        <w:rPr>
          <w:rFonts w:ascii="Arial" w:hAnsi="Arial" w:cs="Arial"/>
          <w:sz w:val="20"/>
          <w:szCs w:val="20"/>
        </w:rPr>
        <w:t xml:space="preserve">Stone, M. S., Martyn, L., &amp; Weaver, C. M. (2016). Potassium intake, bioavailability, hypertension, and glucose control. </w:t>
      </w:r>
      <w:r w:rsidRPr="00A426CF">
        <w:rPr>
          <w:rStyle w:val="Emphasis"/>
          <w:rFonts w:ascii="Arial" w:hAnsi="Arial" w:cs="Arial"/>
          <w:sz w:val="20"/>
          <w:szCs w:val="20"/>
        </w:rPr>
        <w:t>Nutrients, 8</w:t>
      </w:r>
      <w:r w:rsidRPr="00A426CF">
        <w:rPr>
          <w:rFonts w:ascii="Arial" w:hAnsi="Arial" w:cs="Arial"/>
          <w:sz w:val="20"/>
          <w:szCs w:val="20"/>
        </w:rPr>
        <w:t xml:space="preserve">(7), 444. </w:t>
      </w:r>
      <w:hyperlink r:id="rId139" w:tgtFrame="_new" w:history="1">
        <w:r w:rsidRPr="00A426CF">
          <w:rPr>
            <w:rStyle w:val="Hyperlink"/>
            <w:rFonts w:ascii="Arial" w:hAnsi="Arial" w:cs="Arial"/>
            <w:sz w:val="20"/>
            <w:szCs w:val="20"/>
          </w:rPr>
          <w:t>https://doi.org/10.3390/nu8070444</w:t>
        </w:r>
      </w:hyperlink>
    </w:p>
    <w:p w14:paraId="6497DF77" w14:textId="67FE84FD" w:rsidR="00A426CF" w:rsidRPr="00A426CF" w:rsidRDefault="00A426CF" w:rsidP="00A426CF">
      <w:pPr>
        <w:pStyle w:val="NormalWeb"/>
        <w:numPr>
          <w:ilvl w:val="0"/>
          <w:numId w:val="4"/>
        </w:numPr>
        <w:rPr>
          <w:rFonts w:ascii="Arial" w:hAnsi="Arial" w:cs="Arial"/>
          <w:sz w:val="20"/>
          <w:szCs w:val="20"/>
        </w:rPr>
      </w:pPr>
      <w:r w:rsidRPr="00A426CF">
        <w:rPr>
          <w:rFonts w:ascii="Arial" w:hAnsi="Arial" w:cs="Arial"/>
          <w:sz w:val="20"/>
          <w:szCs w:val="20"/>
        </w:rPr>
        <w:t xml:space="preserve">Suwannasom, N., Kao, I., </w:t>
      </w:r>
      <w:proofErr w:type="spellStart"/>
      <w:r w:rsidRPr="00A426CF">
        <w:rPr>
          <w:rFonts w:ascii="Arial" w:hAnsi="Arial" w:cs="Arial"/>
          <w:sz w:val="20"/>
          <w:szCs w:val="20"/>
        </w:rPr>
        <w:t>Pruß</w:t>
      </w:r>
      <w:proofErr w:type="spellEnd"/>
      <w:r w:rsidRPr="00A426CF">
        <w:rPr>
          <w:rFonts w:ascii="Arial" w:hAnsi="Arial" w:cs="Arial"/>
          <w:sz w:val="20"/>
          <w:szCs w:val="20"/>
        </w:rPr>
        <w:t xml:space="preserve">, A., Georgieva, R., &amp; </w:t>
      </w:r>
      <w:proofErr w:type="spellStart"/>
      <w:r w:rsidRPr="00A426CF">
        <w:rPr>
          <w:rFonts w:ascii="Arial" w:hAnsi="Arial" w:cs="Arial"/>
          <w:sz w:val="20"/>
          <w:szCs w:val="20"/>
        </w:rPr>
        <w:t>Bäumler</w:t>
      </w:r>
      <w:proofErr w:type="spellEnd"/>
      <w:r w:rsidRPr="00A426CF">
        <w:rPr>
          <w:rFonts w:ascii="Arial" w:hAnsi="Arial" w:cs="Arial"/>
          <w:sz w:val="20"/>
          <w:szCs w:val="20"/>
        </w:rPr>
        <w:t xml:space="preserve">, H. (2020). Riboflavin: The health benefits of a forgotten natural vitamin. </w:t>
      </w:r>
      <w:r w:rsidRPr="00A426CF">
        <w:rPr>
          <w:rStyle w:val="Emphasis"/>
          <w:rFonts w:ascii="Arial" w:hAnsi="Arial" w:cs="Arial"/>
          <w:sz w:val="20"/>
          <w:szCs w:val="20"/>
        </w:rPr>
        <w:t>International Journal of Molecular Sciences, 21</w:t>
      </w:r>
      <w:r w:rsidRPr="00A426CF">
        <w:rPr>
          <w:rFonts w:ascii="Arial" w:hAnsi="Arial" w:cs="Arial"/>
          <w:sz w:val="20"/>
          <w:szCs w:val="20"/>
        </w:rPr>
        <w:t xml:space="preserve">(3), 950. </w:t>
      </w:r>
      <w:hyperlink r:id="rId140" w:tgtFrame="_new" w:history="1">
        <w:r w:rsidRPr="00A426CF">
          <w:rPr>
            <w:rStyle w:val="Hyperlink"/>
            <w:rFonts w:ascii="Arial" w:hAnsi="Arial" w:cs="Arial"/>
            <w:sz w:val="20"/>
            <w:szCs w:val="20"/>
          </w:rPr>
          <w:t>https://doi.org/10.3390/ijms21030950</w:t>
        </w:r>
      </w:hyperlink>
    </w:p>
    <w:p w14:paraId="3164B31F" w14:textId="33C27308" w:rsidR="00A426CF" w:rsidRPr="00A426CF" w:rsidRDefault="00A426CF" w:rsidP="00A426CF">
      <w:pPr>
        <w:pStyle w:val="NormalWeb"/>
        <w:numPr>
          <w:ilvl w:val="0"/>
          <w:numId w:val="4"/>
        </w:numPr>
        <w:rPr>
          <w:rFonts w:ascii="Arial" w:hAnsi="Arial" w:cs="Arial"/>
          <w:sz w:val="20"/>
          <w:szCs w:val="20"/>
        </w:rPr>
      </w:pPr>
      <w:r w:rsidRPr="00A426CF">
        <w:rPr>
          <w:rFonts w:ascii="Arial" w:hAnsi="Arial" w:cs="Arial"/>
          <w:sz w:val="20"/>
          <w:szCs w:val="20"/>
        </w:rPr>
        <w:t xml:space="preserve">Tallima, H., &amp; </w:t>
      </w:r>
      <w:proofErr w:type="spellStart"/>
      <w:r w:rsidRPr="00A426CF">
        <w:rPr>
          <w:rFonts w:ascii="Arial" w:hAnsi="Arial" w:cs="Arial"/>
          <w:sz w:val="20"/>
          <w:szCs w:val="20"/>
        </w:rPr>
        <w:t>Ridi</w:t>
      </w:r>
      <w:proofErr w:type="spellEnd"/>
      <w:r w:rsidRPr="00A426CF">
        <w:rPr>
          <w:rFonts w:ascii="Arial" w:hAnsi="Arial" w:cs="Arial"/>
          <w:sz w:val="20"/>
          <w:szCs w:val="20"/>
        </w:rPr>
        <w:t xml:space="preserve">, R. E. (2018). Arachidonic acid: Physiological roles and potential health benefits – A review. </w:t>
      </w:r>
      <w:r w:rsidRPr="00A426CF">
        <w:rPr>
          <w:rStyle w:val="Emphasis"/>
          <w:rFonts w:ascii="Arial" w:hAnsi="Arial" w:cs="Arial"/>
          <w:sz w:val="20"/>
          <w:szCs w:val="20"/>
        </w:rPr>
        <w:t>Journal of Advanced Research, 11,</w:t>
      </w:r>
      <w:r w:rsidRPr="00A426CF">
        <w:rPr>
          <w:rFonts w:ascii="Arial" w:hAnsi="Arial" w:cs="Arial"/>
          <w:sz w:val="20"/>
          <w:szCs w:val="20"/>
        </w:rPr>
        <w:t xml:space="preserve"> 33–41. </w:t>
      </w:r>
      <w:hyperlink r:id="rId141" w:tgtFrame="_new" w:history="1">
        <w:r w:rsidRPr="00A426CF">
          <w:rPr>
            <w:rStyle w:val="Hyperlink"/>
            <w:rFonts w:ascii="Arial" w:hAnsi="Arial" w:cs="Arial"/>
            <w:sz w:val="20"/>
            <w:szCs w:val="20"/>
          </w:rPr>
          <w:t>https://doi.org/10.1016/j.jare.2017.11.004</w:t>
        </w:r>
      </w:hyperlink>
    </w:p>
    <w:p w14:paraId="7F386C66" w14:textId="22C22535" w:rsidR="00A426CF" w:rsidRPr="00A426CF" w:rsidRDefault="00A426CF" w:rsidP="00A426CF">
      <w:pPr>
        <w:pStyle w:val="NormalWeb"/>
        <w:numPr>
          <w:ilvl w:val="0"/>
          <w:numId w:val="4"/>
        </w:numPr>
        <w:rPr>
          <w:rFonts w:ascii="Arial" w:hAnsi="Arial" w:cs="Arial"/>
          <w:sz w:val="20"/>
          <w:szCs w:val="20"/>
        </w:rPr>
      </w:pPr>
      <w:r w:rsidRPr="00A426CF">
        <w:rPr>
          <w:rFonts w:ascii="Arial" w:hAnsi="Arial" w:cs="Arial"/>
          <w:sz w:val="20"/>
          <w:szCs w:val="20"/>
        </w:rPr>
        <w:t xml:space="preserve">Tan, Z., Cheng, J., Liu, Q., et al. (2017). </w:t>
      </w:r>
      <w:proofErr w:type="spellStart"/>
      <w:r w:rsidRPr="00A426CF">
        <w:rPr>
          <w:rFonts w:ascii="Arial" w:hAnsi="Arial" w:cs="Arial"/>
          <w:sz w:val="20"/>
          <w:szCs w:val="20"/>
        </w:rPr>
        <w:t>Neohesperidin</w:t>
      </w:r>
      <w:proofErr w:type="spellEnd"/>
      <w:r w:rsidRPr="00A426CF">
        <w:rPr>
          <w:rFonts w:ascii="Arial" w:hAnsi="Arial" w:cs="Arial"/>
          <w:sz w:val="20"/>
          <w:szCs w:val="20"/>
        </w:rPr>
        <w:t xml:space="preserve"> suppresses osteoclast differentiation, bone resorption, and ovariectomized-induced osteoporosis in mice. </w:t>
      </w:r>
      <w:r w:rsidRPr="00A426CF">
        <w:rPr>
          <w:rStyle w:val="Emphasis"/>
          <w:rFonts w:ascii="Arial" w:hAnsi="Arial" w:cs="Arial"/>
          <w:sz w:val="20"/>
          <w:szCs w:val="20"/>
        </w:rPr>
        <w:t>Molecular and Cellular Endocrinology, 439,</w:t>
      </w:r>
      <w:r w:rsidRPr="00A426CF">
        <w:rPr>
          <w:rFonts w:ascii="Arial" w:hAnsi="Arial" w:cs="Arial"/>
          <w:sz w:val="20"/>
          <w:szCs w:val="20"/>
        </w:rPr>
        <w:t xml:space="preserve"> 369–378. </w:t>
      </w:r>
      <w:hyperlink r:id="rId142" w:tgtFrame="_new" w:history="1">
        <w:r w:rsidRPr="00A426CF">
          <w:rPr>
            <w:rStyle w:val="Hyperlink"/>
            <w:rFonts w:ascii="Arial" w:hAnsi="Arial" w:cs="Arial"/>
            <w:sz w:val="20"/>
            <w:szCs w:val="20"/>
          </w:rPr>
          <w:t>https://doi.org/10.1016/j.mce.2016.09.026</w:t>
        </w:r>
      </w:hyperlink>
    </w:p>
    <w:p w14:paraId="32A3717A" w14:textId="2EE77A78" w:rsidR="00A426CF" w:rsidRPr="00A426CF" w:rsidRDefault="00A426CF" w:rsidP="00A426CF">
      <w:pPr>
        <w:pStyle w:val="NormalWeb"/>
        <w:numPr>
          <w:ilvl w:val="0"/>
          <w:numId w:val="4"/>
        </w:numPr>
        <w:rPr>
          <w:rFonts w:ascii="Arial" w:hAnsi="Arial" w:cs="Arial"/>
          <w:sz w:val="20"/>
          <w:szCs w:val="20"/>
        </w:rPr>
      </w:pPr>
      <w:r w:rsidRPr="00A426CF">
        <w:rPr>
          <w:rFonts w:ascii="Arial" w:hAnsi="Arial" w:cs="Arial"/>
          <w:sz w:val="20"/>
          <w:szCs w:val="20"/>
        </w:rPr>
        <w:t xml:space="preserve">Tavsan, Z., &amp; </w:t>
      </w:r>
      <w:proofErr w:type="spellStart"/>
      <w:r w:rsidRPr="00A426CF">
        <w:rPr>
          <w:rFonts w:ascii="Arial" w:hAnsi="Arial" w:cs="Arial"/>
          <w:sz w:val="20"/>
          <w:szCs w:val="20"/>
        </w:rPr>
        <w:t>Kayali</w:t>
      </w:r>
      <w:proofErr w:type="spellEnd"/>
      <w:r w:rsidRPr="00A426CF">
        <w:rPr>
          <w:rFonts w:ascii="Arial" w:hAnsi="Arial" w:cs="Arial"/>
          <w:sz w:val="20"/>
          <w:szCs w:val="20"/>
        </w:rPr>
        <w:t xml:space="preserve">, H. A. (2019). Flavonoids showed anticancer effects on the ovarian cancer cells: Involvement of reactive oxygen species, apoptosis, cell cycle, and invasion. </w:t>
      </w:r>
      <w:r w:rsidRPr="00A426CF">
        <w:rPr>
          <w:rStyle w:val="Emphasis"/>
          <w:rFonts w:ascii="Arial" w:hAnsi="Arial" w:cs="Arial"/>
          <w:sz w:val="20"/>
          <w:szCs w:val="20"/>
        </w:rPr>
        <w:t>Biomedicine &amp; Pharmacotherapy, 116,</w:t>
      </w:r>
      <w:r w:rsidRPr="00A426CF">
        <w:rPr>
          <w:rFonts w:ascii="Arial" w:hAnsi="Arial" w:cs="Arial"/>
          <w:sz w:val="20"/>
          <w:szCs w:val="20"/>
        </w:rPr>
        <w:t xml:space="preserve"> 109004. </w:t>
      </w:r>
      <w:hyperlink r:id="rId143" w:tgtFrame="_new" w:history="1">
        <w:r w:rsidRPr="00A426CF">
          <w:rPr>
            <w:rStyle w:val="Hyperlink"/>
            <w:rFonts w:ascii="Arial" w:hAnsi="Arial" w:cs="Arial"/>
            <w:sz w:val="20"/>
            <w:szCs w:val="20"/>
          </w:rPr>
          <w:t>https://doi.org/10.1016/j.biopha.2019.109004</w:t>
        </w:r>
      </w:hyperlink>
    </w:p>
    <w:p w14:paraId="434528DE" w14:textId="2075428F" w:rsidR="00A426CF" w:rsidRPr="00A426CF" w:rsidRDefault="00A426CF" w:rsidP="00A426CF">
      <w:pPr>
        <w:pStyle w:val="NormalWeb"/>
        <w:numPr>
          <w:ilvl w:val="0"/>
          <w:numId w:val="4"/>
        </w:numPr>
        <w:rPr>
          <w:rFonts w:ascii="Arial" w:hAnsi="Arial" w:cs="Arial"/>
          <w:sz w:val="20"/>
          <w:szCs w:val="20"/>
        </w:rPr>
      </w:pPr>
      <w:r w:rsidRPr="00A426CF">
        <w:rPr>
          <w:rFonts w:ascii="Arial" w:hAnsi="Arial" w:cs="Arial"/>
          <w:sz w:val="20"/>
          <w:szCs w:val="20"/>
        </w:rPr>
        <w:t xml:space="preserve">Tian, D., Wang, F., </w:t>
      </w:r>
      <w:proofErr w:type="spellStart"/>
      <w:r w:rsidRPr="00A426CF">
        <w:rPr>
          <w:rFonts w:ascii="Arial" w:hAnsi="Arial" w:cs="Arial"/>
          <w:sz w:val="20"/>
          <w:szCs w:val="20"/>
        </w:rPr>
        <w:t>Duan</w:t>
      </w:r>
      <w:proofErr w:type="spellEnd"/>
      <w:r w:rsidRPr="00A426CF">
        <w:rPr>
          <w:rFonts w:ascii="Arial" w:hAnsi="Arial" w:cs="Arial"/>
          <w:sz w:val="20"/>
          <w:szCs w:val="20"/>
        </w:rPr>
        <w:t xml:space="preserve">, M., et al. (2019). Coumarin analogues from the </w:t>
      </w:r>
      <w:r w:rsidRPr="00A426CF">
        <w:rPr>
          <w:rStyle w:val="Emphasis"/>
          <w:rFonts w:ascii="Arial" w:hAnsi="Arial" w:cs="Arial"/>
          <w:sz w:val="20"/>
          <w:szCs w:val="20"/>
        </w:rPr>
        <w:t xml:space="preserve">Citrus </w:t>
      </w:r>
      <w:proofErr w:type="spellStart"/>
      <w:r w:rsidRPr="00A426CF">
        <w:rPr>
          <w:rStyle w:val="Emphasis"/>
          <w:rFonts w:ascii="Arial" w:hAnsi="Arial" w:cs="Arial"/>
          <w:sz w:val="20"/>
          <w:szCs w:val="20"/>
        </w:rPr>
        <w:t>grandis</w:t>
      </w:r>
      <w:proofErr w:type="spellEnd"/>
      <w:r w:rsidRPr="00A426CF">
        <w:rPr>
          <w:rFonts w:ascii="Arial" w:hAnsi="Arial" w:cs="Arial"/>
          <w:sz w:val="20"/>
          <w:szCs w:val="20"/>
        </w:rPr>
        <w:t xml:space="preserve"> (L.) </w:t>
      </w:r>
      <w:proofErr w:type="spellStart"/>
      <w:r w:rsidRPr="00A426CF">
        <w:rPr>
          <w:rFonts w:ascii="Arial" w:hAnsi="Arial" w:cs="Arial"/>
          <w:sz w:val="20"/>
          <w:szCs w:val="20"/>
        </w:rPr>
        <w:t>Osbeck</w:t>
      </w:r>
      <w:proofErr w:type="spellEnd"/>
      <w:r w:rsidRPr="00A426CF">
        <w:rPr>
          <w:rFonts w:ascii="Arial" w:hAnsi="Arial" w:cs="Arial"/>
          <w:sz w:val="20"/>
          <w:szCs w:val="20"/>
        </w:rPr>
        <w:t xml:space="preserve"> and their hepatoprotective activity. </w:t>
      </w:r>
      <w:r w:rsidRPr="00A426CF">
        <w:rPr>
          <w:rStyle w:val="Emphasis"/>
          <w:rFonts w:ascii="Arial" w:hAnsi="Arial" w:cs="Arial"/>
          <w:sz w:val="20"/>
          <w:szCs w:val="20"/>
        </w:rPr>
        <w:t>Journal of Agricultural and Food Chemistry, 67</w:t>
      </w:r>
      <w:r w:rsidRPr="00A426CF">
        <w:rPr>
          <w:rFonts w:ascii="Arial" w:hAnsi="Arial" w:cs="Arial"/>
          <w:sz w:val="20"/>
          <w:szCs w:val="20"/>
        </w:rPr>
        <w:t xml:space="preserve">(7), 1937–1947. </w:t>
      </w:r>
      <w:hyperlink r:id="rId144" w:tgtFrame="_new" w:history="1">
        <w:r w:rsidRPr="00A426CF">
          <w:rPr>
            <w:rStyle w:val="Hyperlink"/>
            <w:rFonts w:ascii="Arial" w:hAnsi="Arial" w:cs="Arial"/>
            <w:sz w:val="20"/>
            <w:szCs w:val="20"/>
          </w:rPr>
          <w:t>https://doi.org/10.1021/acs.jafc.8b06489</w:t>
        </w:r>
      </w:hyperlink>
    </w:p>
    <w:p w14:paraId="4F3D946E" w14:textId="349297A4" w:rsidR="00A426CF" w:rsidRPr="00A426CF" w:rsidRDefault="00A426CF" w:rsidP="00A426CF">
      <w:pPr>
        <w:pStyle w:val="NormalWeb"/>
        <w:numPr>
          <w:ilvl w:val="0"/>
          <w:numId w:val="4"/>
        </w:numPr>
        <w:rPr>
          <w:rFonts w:ascii="Arial" w:hAnsi="Arial" w:cs="Arial"/>
          <w:sz w:val="20"/>
          <w:szCs w:val="20"/>
        </w:rPr>
      </w:pPr>
      <w:r w:rsidRPr="00A426CF">
        <w:rPr>
          <w:rFonts w:ascii="Arial" w:hAnsi="Arial" w:cs="Arial"/>
          <w:sz w:val="20"/>
          <w:szCs w:val="20"/>
        </w:rPr>
        <w:t xml:space="preserve">Tutunchi, H., </w:t>
      </w:r>
      <w:proofErr w:type="spellStart"/>
      <w:r w:rsidRPr="00A426CF">
        <w:rPr>
          <w:rFonts w:ascii="Arial" w:hAnsi="Arial" w:cs="Arial"/>
          <w:sz w:val="20"/>
          <w:szCs w:val="20"/>
        </w:rPr>
        <w:t>Naeini</w:t>
      </w:r>
      <w:proofErr w:type="spellEnd"/>
      <w:r w:rsidRPr="00A426CF">
        <w:rPr>
          <w:rFonts w:ascii="Arial" w:hAnsi="Arial" w:cs="Arial"/>
          <w:sz w:val="20"/>
          <w:szCs w:val="20"/>
        </w:rPr>
        <w:t xml:space="preserve">, F., </w:t>
      </w:r>
      <w:proofErr w:type="spellStart"/>
      <w:r w:rsidRPr="00A426CF">
        <w:rPr>
          <w:rFonts w:ascii="Arial" w:hAnsi="Arial" w:cs="Arial"/>
          <w:sz w:val="20"/>
          <w:szCs w:val="20"/>
        </w:rPr>
        <w:t>Ostadrahimi</w:t>
      </w:r>
      <w:proofErr w:type="spellEnd"/>
      <w:r w:rsidRPr="00A426CF">
        <w:rPr>
          <w:rFonts w:ascii="Arial" w:hAnsi="Arial" w:cs="Arial"/>
          <w:sz w:val="20"/>
          <w:szCs w:val="20"/>
        </w:rPr>
        <w:t xml:space="preserve">, A., &amp; </w:t>
      </w:r>
      <w:proofErr w:type="spellStart"/>
      <w:r w:rsidRPr="00A426CF">
        <w:rPr>
          <w:rFonts w:ascii="Arial" w:hAnsi="Arial" w:cs="Arial"/>
          <w:sz w:val="20"/>
          <w:szCs w:val="20"/>
        </w:rPr>
        <w:t>Hosseinzadeh</w:t>
      </w:r>
      <w:proofErr w:type="spellEnd"/>
      <w:r w:rsidRPr="00A426CF">
        <w:rPr>
          <w:rFonts w:ascii="Arial" w:hAnsi="Arial" w:cs="Arial"/>
          <w:sz w:val="20"/>
          <w:szCs w:val="20"/>
        </w:rPr>
        <w:t xml:space="preserve">-Attar, M. J. (2020). Naringenin, a flavanone with antiviral and anti-inflammatory effects: A promising treatment strategy against COVID-19. </w:t>
      </w:r>
      <w:proofErr w:type="spellStart"/>
      <w:r w:rsidRPr="00A426CF">
        <w:rPr>
          <w:rStyle w:val="Emphasis"/>
          <w:rFonts w:ascii="Arial" w:hAnsi="Arial" w:cs="Arial"/>
          <w:sz w:val="20"/>
          <w:szCs w:val="20"/>
        </w:rPr>
        <w:t>Phytotherapy</w:t>
      </w:r>
      <w:proofErr w:type="spellEnd"/>
      <w:r w:rsidRPr="00A426CF">
        <w:rPr>
          <w:rStyle w:val="Emphasis"/>
          <w:rFonts w:ascii="Arial" w:hAnsi="Arial" w:cs="Arial"/>
          <w:sz w:val="20"/>
          <w:szCs w:val="20"/>
        </w:rPr>
        <w:t xml:space="preserve"> Research, 34</w:t>
      </w:r>
      <w:r w:rsidRPr="00A426CF">
        <w:rPr>
          <w:rFonts w:ascii="Arial" w:hAnsi="Arial" w:cs="Arial"/>
          <w:sz w:val="20"/>
          <w:szCs w:val="20"/>
        </w:rPr>
        <w:t xml:space="preserve">(12), 3137–3147. </w:t>
      </w:r>
      <w:hyperlink r:id="rId145" w:tgtFrame="_new" w:history="1">
        <w:r w:rsidRPr="00A426CF">
          <w:rPr>
            <w:rStyle w:val="Hyperlink"/>
            <w:rFonts w:ascii="Arial" w:hAnsi="Arial" w:cs="Arial"/>
            <w:sz w:val="20"/>
            <w:szCs w:val="20"/>
          </w:rPr>
          <w:t>https://doi.org/10.1002/ptr.6781</w:t>
        </w:r>
      </w:hyperlink>
    </w:p>
    <w:p w14:paraId="08741A41" w14:textId="7A2F1054" w:rsidR="00A426CF" w:rsidRPr="00A426CF" w:rsidRDefault="00A426CF" w:rsidP="00A426CF">
      <w:pPr>
        <w:pStyle w:val="NormalWeb"/>
        <w:numPr>
          <w:ilvl w:val="0"/>
          <w:numId w:val="4"/>
        </w:numPr>
        <w:rPr>
          <w:rFonts w:ascii="Arial" w:hAnsi="Arial" w:cs="Arial"/>
          <w:sz w:val="20"/>
          <w:szCs w:val="20"/>
        </w:rPr>
      </w:pPr>
      <w:r w:rsidRPr="00A426CF">
        <w:rPr>
          <w:rFonts w:ascii="Arial" w:hAnsi="Arial" w:cs="Arial"/>
          <w:sz w:val="20"/>
          <w:szCs w:val="20"/>
        </w:rPr>
        <w:t xml:space="preserve">Valls, R. M., </w:t>
      </w:r>
      <w:proofErr w:type="spellStart"/>
      <w:r w:rsidRPr="00A426CF">
        <w:rPr>
          <w:rFonts w:ascii="Arial" w:hAnsi="Arial" w:cs="Arial"/>
          <w:sz w:val="20"/>
          <w:szCs w:val="20"/>
        </w:rPr>
        <w:t>Pedret</w:t>
      </w:r>
      <w:proofErr w:type="spellEnd"/>
      <w:r w:rsidRPr="00A426CF">
        <w:rPr>
          <w:rFonts w:ascii="Arial" w:hAnsi="Arial" w:cs="Arial"/>
          <w:sz w:val="20"/>
          <w:szCs w:val="20"/>
        </w:rPr>
        <w:t xml:space="preserve">, A., Calderón-Pérez, L., et al. (2021). Effects of hesperidin in orange juice on blood and pulse pressures in mildly hypertensive individuals: A randomized controlled trial (Citrus study). </w:t>
      </w:r>
      <w:r w:rsidRPr="00A426CF">
        <w:rPr>
          <w:rStyle w:val="Emphasis"/>
          <w:rFonts w:ascii="Arial" w:hAnsi="Arial" w:cs="Arial"/>
          <w:sz w:val="20"/>
          <w:szCs w:val="20"/>
        </w:rPr>
        <w:t>European Journal of Nutrition, 60</w:t>
      </w:r>
      <w:r w:rsidRPr="00A426CF">
        <w:rPr>
          <w:rFonts w:ascii="Arial" w:hAnsi="Arial" w:cs="Arial"/>
          <w:sz w:val="20"/>
          <w:szCs w:val="20"/>
        </w:rPr>
        <w:t xml:space="preserve">(3), 1277–1288. </w:t>
      </w:r>
      <w:hyperlink r:id="rId146" w:tgtFrame="_new" w:history="1">
        <w:r w:rsidRPr="00A426CF">
          <w:rPr>
            <w:rStyle w:val="Hyperlink"/>
            <w:rFonts w:ascii="Arial" w:hAnsi="Arial" w:cs="Arial"/>
            <w:sz w:val="20"/>
            <w:szCs w:val="20"/>
          </w:rPr>
          <w:t>https://doi.org/10.1007/s00394-020-02279-0</w:t>
        </w:r>
      </w:hyperlink>
    </w:p>
    <w:p w14:paraId="691FDE5E" w14:textId="695FBC79" w:rsidR="00A426CF" w:rsidRPr="00A426CF" w:rsidRDefault="00A426CF" w:rsidP="00A426CF">
      <w:pPr>
        <w:pStyle w:val="NormalWeb"/>
        <w:numPr>
          <w:ilvl w:val="0"/>
          <w:numId w:val="4"/>
        </w:numPr>
        <w:rPr>
          <w:rFonts w:ascii="Arial" w:hAnsi="Arial" w:cs="Arial"/>
          <w:sz w:val="20"/>
          <w:szCs w:val="20"/>
        </w:rPr>
      </w:pPr>
      <w:r w:rsidRPr="00A426CF">
        <w:rPr>
          <w:rFonts w:ascii="Arial" w:hAnsi="Arial" w:cs="Arial"/>
          <w:sz w:val="20"/>
          <w:szCs w:val="20"/>
        </w:rPr>
        <w:t xml:space="preserve">Van Lent, D. M., </w:t>
      </w:r>
      <w:proofErr w:type="spellStart"/>
      <w:r w:rsidRPr="00A426CF">
        <w:rPr>
          <w:rFonts w:ascii="Arial" w:hAnsi="Arial" w:cs="Arial"/>
          <w:sz w:val="20"/>
          <w:szCs w:val="20"/>
        </w:rPr>
        <w:t>Leermakers</w:t>
      </w:r>
      <w:proofErr w:type="spellEnd"/>
      <w:r w:rsidRPr="00A426CF">
        <w:rPr>
          <w:rFonts w:ascii="Arial" w:hAnsi="Arial" w:cs="Arial"/>
          <w:sz w:val="20"/>
          <w:szCs w:val="20"/>
        </w:rPr>
        <w:t xml:space="preserve">, E. T., </w:t>
      </w:r>
      <w:proofErr w:type="spellStart"/>
      <w:r w:rsidRPr="00A426CF">
        <w:rPr>
          <w:rFonts w:ascii="Arial" w:hAnsi="Arial" w:cs="Arial"/>
          <w:sz w:val="20"/>
          <w:szCs w:val="20"/>
        </w:rPr>
        <w:t>Darweesh</w:t>
      </w:r>
      <w:proofErr w:type="spellEnd"/>
      <w:r w:rsidRPr="00A426CF">
        <w:rPr>
          <w:rFonts w:ascii="Arial" w:hAnsi="Arial" w:cs="Arial"/>
          <w:sz w:val="20"/>
          <w:szCs w:val="20"/>
        </w:rPr>
        <w:t xml:space="preserve">, S. K., et al. (2016). The effects of lutein on respiratory health across the life course: A systematic review. </w:t>
      </w:r>
      <w:r w:rsidRPr="00A426CF">
        <w:rPr>
          <w:rStyle w:val="Emphasis"/>
          <w:rFonts w:ascii="Arial" w:hAnsi="Arial" w:cs="Arial"/>
          <w:sz w:val="20"/>
          <w:szCs w:val="20"/>
        </w:rPr>
        <w:t>Clinical Nutrition ESPEN, 13,</w:t>
      </w:r>
      <w:r w:rsidRPr="00A426CF">
        <w:rPr>
          <w:rFonts w:ascii="Arial" w:hAnsi="Arial" w:cs="Arial"/>
          <w:sz w:val="20"/>
          <w:szCs w:val="20"/>
        </w:rPr>
        <w:t xml:space="preserve"> e1–e7. </w:t>
      </w:r>
      <w:hyperlink r:id="rId147" w:tgtFrame="_new" w:history="1">
        <w:r w:rsidRPr="00A426CF">
          <w:rPr>
            <w:rStyle w:val="Hyperlink"/>
            <w:rFonts w:ascii="Arial" w:hAnsi="Arial" w:cs="Arial"/>
            <w:sz w:val="20"/>
            <w:szCs w:val="20"/>
          </w:rPr>
          <w:t>https://doi.org/10.1016/j.clnesp.2016.02.096</w:t>
        </w:r>
      </w:hyperlink>
    </w:p>
    <w:p w14:paraId="06A2A32E" w14:textId="0DF6AF3C" w:rsidR="00A426CF" w:rsidRPr="00A426CF" w:rsidRDefault="00A426CF" w:rsidP="00A426CF">
      <w:pPr>
        <w:pStyle w:val="NormalWeb"/>
        <w:numPr>
          <w:ilvl w:val="0"/>
          <w:numId w:val="4"/>
        </w:numPr>
        <w:rPr>
          <w:rFonts w:ascii="Arial" w:hAnsi="Arial" w:cs="Arial"/>
          <w:sz w:val="20"/>
          <w:szCs w:val="20"/>
        </w:rPr>
      </w:pPr>
      <w:r w:rsidRPr="00A426CF">
        <w:rPr>
          <w:rFonts w:ascii="Arial" w:hAnsi="Arial" w:cs="Arial"/>
          <w:sz w:val="20"/>
          <w:szCs w:val="20"/>
        </w:rPr>
        <w:t xml:space="preserve">Van </w:t>
      </w:r>
      <w:proofErr w:type="spellStart"/>
      <w:r w:rsidRPr="00A426CF">
        <w:rPr>
          <w:rFonts w:ascii="Arial" w:hAnsi="Arial" w:cs="Arial"/>
          <w:sz w:val="20"/>
          <w:szCs w:val="20"/>
        </w:rPr>
        <w:t>Rooijen</w:t>
      </w:r>
      <w:proofErr w:type="spellEnd"/>
      <w:r w:rsidRPr="00A426CF">
        <w:rPr>
          <w:rFonts w:ascii="Arial" w:hAnsi="Arial" w:cs="Arial"/>
          <w:sz w:val="20"/>
          <w:szCs w:val="20"/>
        </w:rPr>
        <w:t xml:space="preserve">, M., &amp; </w:t>
      </w:r>
      <w:proofErr w:type="spellStart"/>
      <w:r w:rsidRPr="00A426CF">
        <w:rPr>
          <w:rFonts w:ascii="Arial" w:hAnsi="Arial" w:cs="Arial"/>
          <w:sz w:val="20"/>
          <w:szCs w:val="20"/>
        </w:rPr>
        <w:t>Mensink</w:t>
      </w:r>
      <w:proofErr w:type="spellEnd"/>
      <w:r w:rsidRPr="00A426CF">
        <w:rPr>
          <w:rFonts w:ascii="Arial" w:hAnsi="Arial" w:cs="Arial"/>
          <w:sz w:val="20"/>
          <w:szCs w:val="20"/>
        </w:rPr>
        <w:t xml:space="preserve">, R. (2020). Palmitic acid versus stearic acid: Effects of interesterification and intakes on cardiometabolic risk markers—A systematic review. </w:t>
      </w:r>
      <w:r w:rsidRPr="00A426CF">
        <w:rPr>
          <w:rStyle w:val="Emphasis"/>
          <w:rFonts w:ascii="Arial" w:hAnsi="Arial" w:cs="Arial"/>
          <w:sz w:val="20"/>
          <w:szCs w:val="20"/>
        </w:rPr>
        <w:t>Nutrients, 12</w:t>
      </w:r>
      <w:r w:rsidRPr="00A426CF">
        <w:rPr>
          <w:rFonts w:ascii="Arial" w:hAnsi="Arial" w:cs="Arial"/>
          <w:sz w:val="20"/>
          <w:szCs w:val="20"/>
        </w:rPr>
        <w:t xml:space="preserve">(3), 615. </w:t>
      </w:r>
      <w:hyperlink r:id="rId148" w:tgtFrame="_new" w:history="1">
        <w:r w:rsidRPr="00A426CF">
          <w:rPr>
            <w:rStyle w:val="Hyperlink"/>
            <w:rFonts w:ascii="Arial" w:hAnsi="Arial" w:cs="Arial"/>
            <w:sz w:val="20"/>
            <w:szCs w:val="20"/>
          </w:rPr>
          <w:t>https://doi.org/10.3390/nu12030615</w:t>
        </w:r>
      </w:hyperlink>
    </w:p>
    <w:p w14:paraId="285AC5D3" w14:textId="3B0B6E30" w:rsidR="00A426CF" w:rsidRPr="00A426CF" w:rsidRDefault="00A426CF" w:rsidP="00A426CF">
      <w:pPr>
        <w:pStyle w:val="NormalWeb"/>
        <w:numPr>
          <w:ilvl w:val="0"/>
          <w:numId w:val="4"/>
        </w:numPr>
        <w:rPr>
          <w:rFonts w:ascii="Arial" w:hAnsi="Arial" w:cs="Arial"/>
          <w:sz w:val="20"/>
          <w:szCs w:val="20"/>
        </w:rPr>
      </w:pPr>
      <w:r w:rsidRPr="00A426CF">
        <w:rPr>
          <w:rFonts w:ascii="Arial" w:hAnsi="Arial" w:cs="Arial"/>
          <w:sz w:val="20"/>
          <w:szCs w:val="20"/>
        </w:rPr>
        <w:t xml:space="preserve">Varshney, R., Mishra, R., Das, N., Sircar, D., &amp; Roy, P. (2019). A comparative analysis of various flavonoids in the regulation of obesity and diabetes: An in vitro and in vivo study. </w:t>
      </w:r>
      <w:r w:rsidRPr="00A426CF">
        <w:rPr>
          <w:rStyle w:val="Emphasis"/>
          <w:rFonts w:ascii="Arial" w:hAnsi="Arial" w:cs="Arial"/>
          <w:sz w:val="20"/>
          <w:szCs w:val="20"/>
        </w:rPr>
        <w:t>Journal of Functional Foods, 59,</w:t>
      </w:r>
      <w:r w:rsidRPr="00A426CF">
        <w:rPr>
          <w:rFonts w:ascii="Arial" w:hAnsi="Arial" w:cs="Arial"/>
          <w:sz w:val="20"/>
          <w:szCs w:val="20"/>
        </w:rPr>
        <w:t xml:space="preserve"> 194–205. </w:t>
      </w:r>
      <w:hyperlink r:id="rId149" w:tgtFrame="_new" w:history="1">
        <w:r w:rsidRPr="00A426CF">
          <w:rPr>
            <w:rStyle w:val="Hyperlink"/>
            <w:rFonts w:ascii="Arial" w:hAnsi="Arial" w:cs="Arial"/>
            <w:sz w:val="20"/>
            <w:szCs w:val="20"/>
          </w:rPr>
          <w:t>https://doi.org/10.1016/j.jff.2019.05.004</w:t>
        </w:r>
      </w:hyperlink>
    </w:p>
    <w:p w14:paraId="3D63E647" w14:textId="26313FAB" w:rsidR="00A426CF" w:rsidRPr="00A426CF" w:rsidRDefault="00A426CF" w:rsidP="00A426CF">
      <w:pPr>
        <w:pStyle w:val="NormalWeb"/>
        <w:numPr>
          <w:ilvl w:val="0"/>
          <w:numId w:val="4"/>
        </w:numPr>
        <w:rPr>
          <w:rFonts w:ascii="Arial" w:hAnsi="Arial" w:cs="Arial"/>
          <w:sz w:val="20"/>
          <w:szCs w:val="20"/>
        </w:rPr>
      </w:pPr>
      <w:r w:rsidRPr="00A426CF">
        <w:rPr>
          <w:rFonts w:ascii="Arial" w:hAnsi="Arial" w:cs="Arial"/>
          <w:sz w:val="20"/>
          <w:szCs w:val="20"/>
        </w:rPr>
        <w:lastRenderedPageBreak/>
        <w:t xml:space="preserve">Visvanathan, R., &amp; Williamson, G. (2021). Effect of citrus fruit and juice consumption on risk of developing type 2 diabetes: Evidence on polyphenols from epidemiological and intervention studies. </w:t>
      </w:r>
      <w:r w:rsidRPr="00A426CF">
        <w:rPr>
          <w:rStyle w:val="Emphasis"/>
          <w:rFonts w:ascii="Arial" w:hAnsi="Arial" w:cs="Arial"/>
          <w:sz w:val="20"/>
          <w:szCs w:val="20"/>
        </w:rPr>
        <w:t>Trends in Food Science &amp; Technology, 115,</w:t>
      </w:r>
      <w:r w:rsidRPr="00A426CF">
        <w:rPr>
          <w:rFonts w:ascii="Arial" w:hAnsi="Arial" w:cs="Arial"/>
          <w:sz w:val="20"/>
          <w:szCs w:val="20"/>
        </w:rPr>
        <w:t xml:space="preserve"> 133–146. </w:t>
      </w:r>
      <w:hyperlink r:id="rId150" w:tgtFrame="_new" w:history="1">
        <w:r w:rsidRPr="00A426CF">
          <w:rPr>
            <w:rStyle w:val="Hyperlink"/>
            <w:rFonts w:ascii="Arial" w:hAnsi="Arial" w:cs="Arial"/>
            <w:sz w:val="20"/>
            <w:szCs w:val="20"/>
          </w:rPr>
          <w:t>https://doi.org/10.1016/j.tifs.2021.06.038</w:t>
        </w:r>
      </w:hyperlink>
    </w:p>
    <w:p w14:paraId="3C85F53B" w14:textId="2AE20469" w:rsidR="00A426CF" w:rsidRPr="00A426CF" w:rsidRDefault="00A426CF" w:rsidP="00A426CF">
      <w:pPr>
        <w:pStyle w:val="NormalWeb"/>
        <w:numPr>
          <w:ilvl w:val="0"/>
          <w:numId w:val="4"/>
        </w:numPr>
        <w:rPr>
          <w:rFonts w:ascii="Arial" w:hAnsi="Arial" w:cs="Arial"/>
          <w:sz w:val="20"/>
          <w:szCs w:val="20"/>
        </w:rPr>
      </w:pPr>
      <w:r w:rsidRPr="00A426CF">
        <w:rPr>
          <w:rFonts w:ascii="Arial" w:hAnsi="Arial" w:cs="Arial"/>
          <w:sz w:val="20"/>
          <w:szCs w:val="20"/>
        </w:rPr>
        <w:t>Wang, F., Lin, J., Xu, L., Peng, Q., Huang, H., Tong, L., Lu, Q., Wang, C., &amp; Yang, L. (2019). On higher nutritional and medical properties of a carotenoid-rich mutant pomelo (</w:t>
      </w:r>
      <w:r w:rsidRPr="00A426CF">
        <w:rPr>
          <w:rStyle w:val="Emphasis"/>
          <w:rFonts w:ascii="Arial" w:hAnsi="Arial" w:cs="Arial"/>
          <w:sz w:val="20"/>
          <w:szCs w:val="20"/>
        </w:rPr>
        <w:t>Citrus maxima</w:t>
      </w:r>
      <w:r w:rsidRPr="00A426CF">
        <w:rPr>
          <w:rFonts w:ascii="Arial" w:hAnsi="Arial" w:cs="Arial"/>
          <w:sz w:val="20"/>
          <w:szCs w:val="20"/>
        </w:rPr>
        <w:t xml:space="preserve"> (L.) </w:t>
      </w:r>
      <w:proofErr w:type="spellStart"/>
      <w:r w:rsidRPr="00A426CF">
        <w:rPr>
          <w:rFonts w:ascii="Arial" w:hAnsi="Arial" w:cs="Arial"/>
          <w:sz w:val="20"/>
          <w:szCs w:val="20"/>
        </w:rPr>
        <w:t>Osbeck</w:t>
      </w:r>
      <w:proofErr w:type="spellEnd"/>
      <w:r w:rsidRPr="00A426CF">
        <w:rPr>
          <w:rFonts w:ascii="Arial" w:hAnsi="Arial" w:cs="Arial"/>
          <w:sz w:val="20"/>
          <w:szCs w:val="20"/>
        </w:rPr>
        <w:t xml:space="preserve">). </w:t>
      </w:r>
      <w:r w:rsidRPr="00A426CF">
        <w:rPr>
          <w:rStyle w:val="Emphasis"/>
          <w:rFonts w:ascii="Arial" w:hAnsi="Arial" w:cs="Arial"/>
          <w:sz w:val="20"/>
          <w:szCs w:val="20"/>
        </w:rPr>
        <w:t>Industrial Crops and Products, 127,</w:t>
      </w:r>
      <w:r w:rsidRPr="00A426CF">
        <w:rPr>
          <w:rFonts w:ascii="Arial" w:hAnsi="Arial" w:cs="Arial"/>
          <w:sz w:val="20"/>
          <w:szCs w:val="20"/>
        </w:rPr>
        <w:t xml:space="preserve"> 142–147. </w:t>
      </w:r>
      <w:hyperlink r:id="rId151" w:tgtFrame="_new" w:history="1">
        <w:r w:rsidRPr="00A426CF">
          <w:rPr>
            <w:rStyle w:val="Hyperlink"/>
            <w:rFonts w:ascii="Arial" w:hAnsi="Arial" w:cs="Arial"/>
            <w:sz w:val="20"/>
            <w:szCs w:val="20"/>
          </w:rPr>
          <w:t>https://doi.org/10.1016/j.indcrop.2018.10.065</w:t>
        </w:r>
      </w:hyperlink>
    </w:p>
    <w:p w14:paraId="7A1D9E30" w14:textId="1310F15F" w:rsidR="00A426CF" w:rsidRPr="00A426CF" w:rsidRDefault="00A426CF" w:rsidP="00A426CF">
      <w:pPr>
        <w:pStyle w:val="NormalWeb"/>
        <w:numPr>
          <w:ilvl w:val="0"/>
          <w:numId w:val="4"/>
        </w:numPr>
        <w:rPr>
          <w:rFonts w:ascii="Arial" w:hAnsi="Arial" w:cs="Arial"/>
          <w:sz w:val="20"/>
          <w:szCs w:val="20"/>
        </w:rPr>
      </w:pPr>
      <w:r w:rsidRPr="00A426CF">
        <w:rPr>
          <w:rFonts w:ascii="Arial" w:hAnsi="Arial" w:cs="Arial"/>
          <w:sz w:val="20"/>
          <w:szCs w:val="20"/>
        </w:rPr>
        <w:t xml:space="preserve">Wang, L., Wang, J., Fang, L., Zheng, Z., </w:t>
      </w:r>
      <w:proofErr w:type="spellStart"/>
      <w:r w:rsidRPr="00A426CF">
        <w:rPr>
          <w:rFonts w:ascii="Arial" w:hAnsi="Arial" w:cs="Arial"/>
          <w:sz w:val="20"/>
          <w:szCs w:val="20"/>
        </w:rPr>
        <w:t>Zhi</w:t>
      </w:r>
      <w:proofErr w:type="spellEnd"/>
      <w:r w:rsidRPr="00A426CF">
        <w:rPr>
          <w:rFonts w:ascii="Arial" w:hAnsi="Arial" w:cs="Arial"/>
          <w:sz w:val="20"/>
          <w:szCs w:val="20"/>
        </w:rPr>
        <w:t xml:space="preserve">, D., Wang, S., Li, S., Ho, C. T., &amp; Zhao, H. (2014). Anticancer activities of citrus peel </w:t>
      </w:r>
      <w:proofErr w:type="spellStart"/>
      <w:r w:rsidRPr="00A426CF">
        <w:rPr>
          <w:rFonts w:ascii="Arial" w:hAnsi="Arial" w:cs="Arial"/>
          <w:sz w:val="20"/>
          <w:szCs w:val="20"/>
        </w:rPr>
        <w:t>polymethoxyflavones</w:t>
      </w:r>
      <w:proofErr w:type="spellEnd"/>
      <w:r w:rsidRPr="00A426CF">
        <w:rPr>
          <w:rFonts w:ascii="Arial" w:hAnsi="Arial" w:cs="Arial"/>
          <w:sz w:val="20"/>
          <w:szCs w:val="20"/>
        </w:rPr>
        <w:t xml:space="preserve"> related to angiogenesis and others. </w:t>
      </w:r>
      <w:r w:rsidRPr="00A426CF">
        <w:rPr>
          <w:rStyle w:val="Emphasis"/>
          <w:rFonts w:ascii="Arial" w:hAnsi="Arial" w:cs="Arial"/>
          <w:sz w:val="20"/>
          <w:szCs w:val="20"/>
        </w:rPr>
        <w:t>BioMed Research International, 2014,</w:t>
      </w:r>
      <w:r w:rsidRPr="00A426CF">
        <w:rPr>
          <w:rFonts w:ascii="Arial" w:hAnsi="Arial" w:cs="Arial"/>
          <w:sz w:val="20"/>
          <w:szCs w:val="20"/>
        </w:rPr>
        <w:t xml:space="preserve"> 453972. </w:t>
      </w:r>
      <w:hyperlink r:id="rId152" w:tgtFrame="_new" w:history="1">
        <w:r w:rsidRPr="00A426CF">
          <w:rPr>
            <w:rStyle w:val="Hyperlink"/>
            <w:rFonts w:ascii="Arial" w:hAnsi="Arial" w:cs="Arial"/>
            <w:sz w:val="20"/>
            <w:szCs w:val="20"/>
          </w:rPr>
          <w:t>https://doi.org/10.1155/2014/453972</w:t>
        </w:r>
      </w:hyperlink>
    </w:p>
    <w:p w14:paraId="5D4A9BC2" w14:textId="7793C686" w:rsidR="00A426CF" w:rsidRPr="00A426CF" w:rsidRDefault="00A426CF" w:rsidP="00A426CF">
      <w:pPr>
        <w:pStyle w:val="NormalWeb"/>
        <w:numPr>
          <w:ilvl w:val="0"/>
          <w:numId w:val="4"/>
        </w:numPr>
        <w:rPr>
          <w:rFonts w:ascii="Arial" w:hAnsi="Arial" w:cs="Arial"/>
          <w:sz w:val="20"/>
          <w:szCs w:val="20"/>
        </w:rPr>
      </w:pPr>
      <w:r w:rsidRPr="00A426CF">
        <w:rPr>
          <w:rFonts w:ascii="Arial" w:hAnsi="Arial" w:cs="Arial"/>
          <w:sz w:val="20"/>
          <w:szCs w:val="20"/>
        </w:rPr>
        <w:t xml:space="preserve">Wang, X., Tian, Y., Liang, X., Yin, C., </w:t>
      </w:r>
      <w:proofErr w:type="spellStart"/>
      <w:r w:rsidRPr="00A426CF">
        <w:rPr>
          <w:rFonts w:ascii="Arial" w:hAnsi="Arial" w:cs="Arial"/>
          <w:sz w:val="20"/>
          <w:szCs w:val="20"/>
        </w:rPr>
        <w:t>Huai</w:t>
      </w:r>
      <w:proofErr w:type="spellEnd"/>
      <w:r w:rsidRPr="00A426CF">
        <w:rPr>
          <w:rFonts w:ascii="Arial" w:hAnsi="Arial" w:cs="Arial"/>
          <w:sz w:val="20"/>
          <w:szCs w:val="20"/>
        </w:rPr>
        <w:t xml:space="preserve">, Y., Zhao, Y., Huang, Q., et al. (2022). Bergamottin promotes osteoblast differentiation and bone formation via activating the </w:t>
      </w:r>
      <w:proofErr w:type="spellStart"/>
      <w:r w:rsidRPr="00A426CF">
        <w:rPr>
          <w:rFonts w:ascii="Arial" w:hAnsi="Arial" w:cs="Arial"/>
          <w:sz w:val="20"/>
          <w:szCs w:val="20"/>
        </w:rPr>
        <w:t>Wnt</w:t>
      </w:r>
      <w:proofErr w:type="spellEnd"/>
      <w:r w:rsidRPr="00A426CF">
        <w:rPr>
          <w:rFonts w:ascii="Arial" w:hAnsi="Arial" w:cs="Arial"/>
          <w:sz w:val="20"/>
          <w:szCs w:val="20"/>
        </w:rPr>
        <w:t xml:space="preserve">/β-catenin </w:t>
      </w:r>
      <w:proofErr w:type="spellStart"/>
      <w:r w:rsidRPr="00A426CF">
        <w:rPr>
          <w:rFonts w:ascii="Arial" w:hAnsi="Arial" w:cs="Arial"/>
          <w:sz w:val="20"/>
          <w:szCs w:val="20"/>
        </w:rPr>
        <w:t>signaling</w:t>
      </w:r>
      <w:proofErr w:type="spellEnd"/>
      <w:r w:rsidRPr="00A426CF">
        <w:rPr>
          <w:rFonts w:ascii="Arial" w:hAnsi="Arial" w:cs="Arial"/>
          <w:sz w:val="20"/>
          <w:szCs w:val="20"/>
        </w:rPr>
        <w:t xml:space="preserve"> pathway. </w:t>
      </w:r>
      <w:r w:rsidRPr="00A426CF">
        <w:rPr>
          <w:rStyle w:val="Emphasis"/>
          <w:rFonts w:ascii="Arial" w:hAnsi="Arial" w:cs="Arial"/>
          <w:sz w:val="20"/>
          <w:szCs w:val="20"/>
        </w:rPr>
        <w:t>Food &amp; Function, 13</w:t>
      </w:r>
      <w:r w:rsidRPr="00A426CF">
        <w:rPr>
          <w:rFonts w:ascii="Arial" w:hAnsi="Arial" w:cs="Arial"/>
          <w:sz w:val="20"/>
          <w:szCs w:val="20"/>
        </w:rPr>
        <w:t xml:space="preserve">(5), 2913–2924. </w:t>
      </w:r>
      <w:hyperlink r:id="rId153" w:tgtFrame="_new" w:history="1">
        <w:r w:rsidRPr="00A426CF">
          <w:rPr>
            <w:rStyle w:val="Hyperlink"/>
            <w:rFonts w:ascii="Arial" w:hAnsi="Arial" w:cs="Arial"/>
            <w:sz w:val="20"/>
            <w:szCs w:val="20"/>
          </w:rPr>
          <w:t>https://doi.org/10.1039/d1fo02755g</w:t>
        </w:r>
      </w:hyperlink>
    </w:p>
    <w:p w14:paraId="1246594A" w14:textId="1924CA74" w:rsidR="00A426CF" w:rsidRPr="00A426CF" w:rsidRDefault="00A426CF" w:rsidP="00A426CF">
      <w:pPr>
        <w:pStyle w:val="NormalWeb"/>
        <w:numPr>
          <w:ilvl w:val="0"/>
          <w:numId w:val="4"/>
        </w:numPr>
        <w:rPr>
          <w:rFonts w:ascii="Arial" w:hAnsi="Arial" w:cs="Arial"/>
          <w:sz w:val="20"/>
          <w:szCs w:val="20"/>
        </w:rPr>
      </w:pPr>
      <w:r w:rsidRPr="00A426CF">
        <w:rPr>
          <w:rFonts w:ascii="Arial" w:hAnsi="Arial" w:cs="Arial"/>
          <w:sz w:val="20"/>
          <w:szCs w:val="20"/>
        </w:rPr>
        <w:t xml:space="preserve">Wu, M., Zhang, H., Zhou, C., Jia, H., Ma, Z., &amp; Zou, Z. (2015b). Identification of the chemical constituents in aqueous extract of </w:t>
      </w:r>
      <w:proofErr w:type="spellStart"/>
      <w:r w:rsidRPr="00A426CF">
        <w:rPr>
          <w:rFonts w:ascii="Arial" w:hAnsi="Arial" w:cs="Arial"/>
          <w:sz w:val="20"/>
          <w:szCs w:val="20"/>
        </w:rPr>
        <w:t>Zhi-Qiao</w:t>
      </w:r>
      <w:proofErr w:type="spellEnd"/>
      <w:r w:rsidRPr="00A426CF">
        <w:rPr>
          <w:rFonts w:ascii="Arial" w:hAnsi="Arial" w:cs="Arial"/>
          <w:sz w:val="20"/>
          <w:szCs w:val="20"/>
        </w:rPr>
        <w:t xml:space="preserve"> and evaluation of its antidepressant effect. </w:t>
      </w:r>
      <w:r w:rsidRPr="00A426CF">
        <w:rPr>
          <w:rStyle w:val="Emphasis"/>
          <w:rFonts w:ascii="Arial" w:hAnsi="Arial" w:cs="Arial"/>
          <w:sz w:val="20"/>
          <w:szCs w:val="20"/>
        </w:rPr>
        <w:t>Molecules, 20</w:t>
      </w:r>
      <w:r w:rsidRPr="00A426CF">
        <w:rPr>
          <w:rFonts w:ascii="Arial" w:hAnsi="Arial" w:cs="Arial"/>
          <w:sz w:val="20"/>
          <w:szCs w:val="20"/>
        </w:rPr>
        <w:t xml:space="preserve">(4), 6925–6940. </w:t>
      </w:r>
      <w:hyperlink r:id="rId154" w:tgtFrame="_new" w:history="1">
        <w:r w:rsidRPr="00A426CF">
          <w:rPr>
            <w:rStyle w:val="Hyperlink"/>
            <w:rFonts w:ascii="Arial" w:hAnsi="Arial" w:cs="Arial"/>
            <w:sz w:val="20"/>
            <w:szCs w:val="20"/>
          </w:rPr>
          <w:t>https://doi.org/10.3390/molecules20046925</w:t>
        </w:r>
      </w:hyperlink>
    </w:p>
    <w:p w14:paraId="2FDC305E" w14:textId="52032478" w:rsidR="00A426CF" w:rsidRPr="00A426CF" w:rsidRDefault="00A426CF" w:rsidP="00A426CF">
      <w:pPr>
        <w:pStyle w:val="NormalWeb"/>
        <w:numPr>
          <w:ilvl w:val="0"/>
          <w:numId w:val="4"/>
        </w:numPr>
        <w:rPr>
          <w:rFonts w:ascii="Arial" w:hAnsi="Arial" w:cs="Arial"/>
          <w:sz w:val="20"/>
          <w:szCs w:val="20"/>
        </w:rPr>
      </w:pPr>
      <w:r w:rsidRPr="00A426CF">
        <w:rPr>
          <w:rFonts w:ascii="Arial" w:hAnsi="Arial" w:cs="Arial"/>
          <w:sz w:val="20"/>
          <w:szCs w:val="20"/>
        </w:rPr>
        <w:t xml:space="preserve">Wu, Y., Ye, Y., Shi, Y., Li, P., Xu, J., Chen, K., Xu, E., &amp; Yang, J. (2015a). Association between vitamin A, retinol intake and blood retinol level and gastric cancer risk: A meta-analysis. </w:t>
      </w:r>
      <w:r w:rsidRPr="00A426CF">
        <w:rPr>
          <w:rStyle w:val="Emphasis"/>
          <w:rFonts w:ascii="Arial" w:hAnsi="Arial" w:cs="Arial"/>
          <w:sz w:val="20"/>
          <w:szCs w:val="20"/>
        </w:rPr>
        <w:t>Clinical Nutrition, 34</w:t>
      </w:r>
      <w:r w:rsidRPr="00A426CF">
        <w:rPr>
          <w:rFonts w:ascii="Arial" w:hAnsi="Arial" w:cs="Arial"/>
          <w:sz w:val="20"/>
          <w:szCs w:val="20"/>
        </w:rPr>
        <w:t xml:space="preserve">(4), 620–626. </w:t>
      </w:r>
      <w:hyperlink r:id="rId155" w:tgtFrame="_new" w:history="1">
        <w:r w:rsidRPr="00A426CF">
          <w:rPr>
            <w:rStyle w:val="Hyperlink"/>
            <w:rFonts w:ascii="Arial" w:hAnsi="Arial" w:cs="Arial"/>
            <w:sz w:val="20"/>
            <w:szCs w:val="20"/>
          </w:rPr>
          <w:t>https://doi.org/10.1016/j.clnu.2014.06.007</w:t>
        </w:r>
      </w:hyperlink>
    </w:p>
    <w:p w14:paraId="2D3860BD" w14:textId="29694EBF" w:rsidR="00A426CF" w:rsidRPr="00A426CF" w:rsidRDefault="00A426CF" w:rsidP="00A426CF">
      <w:pPr>
        <w:pStyle w:val="NormalWeb"/>
        <w:numPr>
          <w:ilvl w:val="0"/>
          <w:numId w:val="4"/>
        </w:numPr>
        <w:rPr>
          <w:rFonts w:ascii="Arial" w:hAnsi="Arial" w:cs="Arial"/>
          <w:sz w:val="20"/>
          <w:szCs w:val="20"/>
        </w:rPr>
      </w:pPr>
      <w:r w:rsidRPr="00A426CF">
        <w:rPr>
          <w:rFonts w:ascii="Arial" w:hAnsi="Arial" w:cs="Arial"/>
          <w:sz w:val="20"/>
          <w:szCs w:val="20"/>
        </w:rPr>
        <w:t xml:space="preserve">Yabuki, Y., </w:t>
      </w:r>
      <w:proofErr w:type="spellStart"/>
      <w:r w:rsidRPr="00A426CF">
        <w:rPr>
          <w:rFonts w:ascii="Arial" w:hAnsi="Arial" w:cs="Arial"/>
          <w:sz w:val="20"/>
          <w:szCs w:val="20"/>
        </w:rPr>
        <w:t>Ohizumi</w:t>
      </w:r>
      <w:proofErr w:type="spellEnd"/>
      <w:r w:rsidRPr="00A426CF">
        <w:rPr>
          <w:rFonts w:ascii="Arial" w:hAnsi="Arial" w:cs="Arial"/>
          <w:sz w:val="20"/>
          <w:szCs w:val="20"/>
        </w:rPr>
        <w:t xml:space="preserve">, Y., Yokosuka, A., </w:t>
      </w:r>
      <w:proofErr w:type="spellStart"/>
      <w:r w:rsidRPr="00A426CF">
        <w:rPr>
          <w:rFonts w:ascii="Arial" w:hAnsi="Arial" w:cs="Arial"/>
          <w:sz w:val="20"/>
          <w:szCs w:val="20"/>
        </w:rPr>
        <w:t>Mimaki</w:t>
      </w:r>
      <w:proofErr w:type="spellEnd"/>
      <w:r w:rsidRPr="00A426CF">
        <w:rPr>
          <w:rFonts w:ascii="Arial" w:hAnsi="Arial" w:cs="Arial"/>
          <w:sz w:val="20"/>
          <w:szCs w:val="20"/>
        </w:rPr>
        <w:t xml:space="preserve">, Y., &amp; Fukunaga, K. (2014). Nobiletin treatment improves motor and cognitive deficits seen in MPTP-induced Parkinson model mice. </w:t>
      </w:r>
      <w:r w:rsidRPr="00A426CF">
        <w:rPr>
          <w:rStyle w:val="Emphasis"/>
          <w:rFonts w:ascii="Arial" w:hAnsi="Arial" w:cs="Arial"/>
          <w:sz w:val="20"/>
          <w:szCs w:val="20"/>
        </w:rPr>
        <w:t>Neuroscience, 259,</w:t>
      </w:r>
      <w:r w:rsidRPr="00A426CF">
        <w:rPr>
          <w:rFonts w:ascii="Arial" w:hAnsi="Arial" w:cs="Arial"/>
          <w:sz w:val="20"/>
          <w:szCs w:val="20"/>
        </w:rPr>
        <w:t xml:space="preserve"> 126–141. </w:t>
      </w:r>
      <w:hyperlink r:id="rId156" w:tgtFrame="_new" w:history="1">
        <w:r w:rsidRPr="00A426CF">
          <w:rPr>
            <w:rStyle w:val="Hyperlink"/>
            <w:rFonts w:ascii="Arial" w:hAnsi="Arial" w:cs="Arial"/>
            <w:sz w:val="20"/>
            <w:szCs w:val="20"/>
          </w:rPr>
          <w:t>https://doi.org/10.1016/j.neuroscience.2013.11.051</w:t>
        </w:r>
      </w:hyperlink>
    </w:p>
    <w:p w14:paraId="66E3FD49" w14:textId="21CDE597" w:rsidR="00A426CF" w:rsidRPr="00A426CF" w:rsidRDefault="00A426CF" w:rsidP="00A426CF">
      <w:pPr>
        <w:pStyle w:val="NormalWeb"/>
        <w:numPr>
          <w:ilvl w:val="0"/>
          <w:numId w:val="4"/>
        </w:numPr>
        <w:rPr>
          <w:rFonts w:ascii="Arial" w:hAnsi="Arial" w:cs="Arial"/>
          <w:sz w:val="20"/>
          <w:szCs w:val="20"/>
        </w:rPr>
      </w:pPr>
      <w:r w:rsidRPr="00A426CF">
        <w:rPr>
          <w:rFonts w:ascii="Arial" w:hAnsi="Arial" w:cs="Arial"/>
          <w:sz w:val="20"/>
          <w:szCs w:val="20"/>
        </w:rPr>
        <w:t>Yu, E. A., Kim, G., Lee, J. E., Park, S., Yi, S., Lee, S. J., Kim, J. H., Jin, J. S., El-</w:t>
      </w:r>
      <w:proofErr w:type="spellStart"/>
      <w:r w:rsidRPr="00A426CF">
        <w:rPr>
          <w:rFonts w:ascii="Arial" w:hAnsi="Arial" w:cs="Arial"/>
          <w:sz w:val="20"/>
          <w:szCs w:val="20"/>
        </w:rPr>
        <w:t>Aty</w:t>
      </w:r>
      <w:proofErr w:type="spellEnd"/>
      <w:r w:rsidRPr="00A426CF">
        <w:rPr>
          <w:rFonts w:ascii="Arial" w:hAnsi="Arial" w:cs="Arial"/>
          <w:sz w:val="20"/>
          <w:szCs w:val="20"/>
        </w:rPr>
        <w:t xml:space="preserve">, A. M. A., Shim, J., &amp; Shin, S. C. (2015). Flavonoid profiles of immature and mature fruit tissues of </w:t>
      </w:r>
      <w:r w:rsidRPr="00A426CF">
        <w:rPr>
          <w:rStyle w:val="Emphasis"/>
          <w:rFonts w:ascii="Arial" w:hAnsi="Arial" w:cs="Arial"/>
          <w:sz w:val="20"/>
          <w:szCs w:val="20"/>
        </w:rPr>
        <w:t xml:space="preserve">Citrus </w:t>
      </w:r>
      <w:proofErr w:type="spellStart"/>
      <w:r w:rsidRPr="00A426CF">
        <w:rPr>
          <w:rStyle w:val="Emphasis"/>
          <w:rFonts w:ascii="Arial" w:hAnsi="Arial" w:cs="Arial"/>
          <w:sz w:val="20"/>
          <w:szCs w:val="20"/>
        </w:rPr>
        <w:t>grandis</w:t>
      </w:r>
      <w:proofErr w:type="spellEnd"/>
      <w:r w:rsidRPr="00A426CF">
        <w:rPr>
          <w:rFonts w:ascii="Arial" w:hAnsi="Arial" w:cs="Arial"/>
          <w:sz w:val="20"/>
          <w:szCs w:val="20"/>
        </w:rPr>
        <w:t xml:space="preserve"> </w:t>
      </w:r>
      <w:proofErr w:type="spellStart"/>
      <w:r w:rsidRPr="00A426CF">
        <w:rPr>
          <w:rFonts w:ascii="Arial" w:hAnsi="Arial" w:cs="Arial"/>
          <w:sz w:val="20"/>
          <w:szCs w:val="20"/>
        </w:rPr>
        <w:t>Osbeck</w:t>
      </w:r>
      <w:proofErr w:type="spellEnd"/>
      <w:r w:rsidRPr="00A426CF">
        <w:rPr>
          <w:rFonts w:ascii="Arial" w:hAnsi="Arial" w:cs="Arial"/>
          <w:sz w:val="20"/>
          <w:szCs w:val="20"/>
        </w:rPr>
        <w:t xml:space="preserve"> (</w:t>
      </w:r>
      <w:proofErr w:type="spellStart"/>
      <w:r w:rsidRPr="00A426CF">
        <w:rPr>
          <w:rFonts w:ascii="Arial" w:hAnsi="Arial" w:cs="Arial"/>
          <w:sz w:val="20"/>
          <w:szCs w:val="20"/>
        </w:rPr>
        <w:t>Dangyuja</w:t>
      </w:r>
      <w:proofErr w:type="spellEnd"/>
      <w:r w:rsidRPr="00A426CF">
        <w:rPr>
          <w:rFonts w:ascii="Arial" w:hAnsi="Arial" w:cs="Arial"/>
          <w:sz w:val="20"/>
          <w:szCs w:val="20"/>
        </w:rPr>
        <w:t xml:space="preserve">) and overall contribution to the antioxidant effect. </w:t>
      </w:r>
      <w:r w:rsidRPr="00A426CF">
        <w:rPr>
          <w:rStyle w:val="Emphasis"/>
          <w:rFonts w:ascii="Arial" w:hAnsi="Arial" w:cs="Arial"/>
          <w:sz w:val="20"/>
          <w:szCs w:val="20"/>
        </w:rPr>
        <w:t>Biomedical Chromatography, 29</w:t>
      </w:r>
      <w:r w:rsidRPr="00A426CF">
        <w:rPr>
          <w:rFonts w:ascii="Arial" w:hAnsi="Arial" w:cs="Arial"/>
          <w:sz w:val="20"/>
          <w:szCs w:val="20"/>
        </w:rPr>
        <w:t xml:space="preserve">(4), 590–594. </w:t>
      </w:r>
      <w:hyperlink r:id="rId157" w:tgtFrame="_new" w:history="1">
        <w:r w:rsidRPr="00A426CF">
          <w:rPr>
            <w:rStyle w:val="Hyperlink"/>
            <w:rFonts w:ascii="Arial" w:hAnsi="Arial" w:cs="Arial"/>
            <w:sz w:val="20"/>
            <w:szCs w:val="20"/>
          </w:rPr>
          <w:t>https://doi.org/10.1002/bmc.3318</w:t>
        </w:r>
      </w:hyperlink>
    </w:p>
    <w:p w14:paraId="5378D66D" w14:textId="5321D3EC" w:rsidR="00A426CF" w:rsidRPr="00A426CF" w:rsidRDefault="00A426CF" w:rsidP="00A426CF">
      <w:pPr>
        <w:pStyle w:val="NormalWeb"/>
        <w:numPr>
          <w:ilvl w:val="0"/>
          <w:numId w:val="4"/>
        </w:numPr>
        <w:rPr>
          <w:rFonts w:ascii="Arial" w:hAnsi="Arial" w:cs="Arial"/>
          <w:sz w:val="20"/>
          <w:szCs w:val="20"/>
        </w:rPr>
      </w:pPr>
      <w:r w:rsidRPr="00A426CF">
        <w:rPr>
          <w:rFonts w:ascii="Arial" w:hAnsi="Arial" w:cs="Arial"/>
          <w:sz w:val="20"/>
          <w:szCs w:val="20"/>
        </w:rPr>
        <w:t xml:space="preserve">Zadarko-Domaradzka, M., </w:t>
      </w:r>
      <w:proofErr w:type="spellStart"/>
      <w:r w:rsidRPr="00A426CF">
        <w:rPr>
          <w:rFonts w:ascii="Arial" w:hAnsi="Arial" w:cs="Arial"/>
          <w:sz w:val="20"/>
          <w:szCs w:val="20"/>
        </w:rPr>
        <w:t>Kruszyńska</w:t>
      </w:r>
      <w:proofErr w:type="spellEnd"/>
      <w:r w:rsidRPr="00A426CF">
        <w:rPr>
          <w:rFonts w:ascii="Arial" w:hAnsi="Arial" w:cs="Arial"/>
          <w:sz w:val="20"/>
          <w:szCs w:val="20"/>
        </w:rPr>
        <w:t xml:space="preserve">, E., &amp; </w:t>
      </w:r>
      <w:proofErr w:type="spellStart"/>
      <w:r w:rsidRPr="00A426CF">
        <w:rPr>
          <w:rFonts w:ascii="Arial" w:hAnsi="Arial" w:cs="Arial"/>
          <w:sz w:val="20"/>
          <w:szCs w:val="20"/>
        </w:rPr>
        <w:t>Zadarko</w:t>
      </w:r>
      <w:proofErr w:type="spellEnd"/>
      <w:r w:rsidRPr="00A426CF">
        <w:rPr>
          <w:rFonts w:ascii="Arial" w:hAnsi="Arial" w:cs="Arial"/>
          <w:sz w:val="20"/>
          <w:szCs w:val="20"/>
        </w:rPr>
        <w:t xml:space="preserve">, E. (2021). Effectiveness of folic acid supplementation recommendations among Polish female students from the </w:t>
      </w:r>
      <w:proofErr w:type="spellStart"/>
      <w:r w:rsidRPr="00A426CF">
        <w:rPr>
          <w:rFonts w:ascii="Arial" w:hAnsi="Arial" w:cs="Arial"/>
          <w:sz w:val="20"/>
          <w:szCs w:val="20"/>
        </w:rPr>
        <w:t>Podkarpackie</w:t>
      </w:r>
      <w:proofErr w:type="spellEnd"/>
      <w:r w:rsidRPr="00A426CF">
        <w:rPr>
          <w:rFonts w:ascii="Arial" w:hAnsi="Arial" w:cs="Arial"/>
          <w:sz w:val="20"/>
          <w:szCs w:val="20"/>
        </w:rPr>
        <w:t xml:space="preserve"> region. </w:t>
      </w:r>
      <w:r w:rsidRPr="00A426CF">
        <w:rPr>
          <w:rStyle w:val="Emphasis"/>
          <w:rFonts w:ascii="Arial" w:hAnsi="Arial" w:cs="Arial"/>
          <w:sz w:val="20"/>
          <w:szCs w:val="20"/>
        </w:rPr>
        <w:t>Nutrients, 13</w:t>
      </w:r>
      <w:r w:rsidRPr="00A426CF">
        <w:rPr>
          <w:rFonts w:ascii="Arial" w:hAnsi="Arial" w:cs="Arial"/>
          <w:sz w:val="20"/>
          <w:szCs w:val="20"/>
        </w:rPr>
        <w:t xml:space="preserve">(3), 1001. </w:t>
      </w:r>
      <w:hyperlink r:id="rId158" w:tgtFrame="_new" w:history="1">
        <w:r w:rsidRPr="00A426CF">
          <w:rPr>
            <w:rStyle w:val="Hyperlink"/>
            <w:rFonts w:ascii="Arial" w:hAnsi="Arial" w:cs="Arial"/>
            <w:sz w:val="20"/>
            <w:szCs w:val="20"/>
          </w:rPr>
          <w:t>https://doi.org/10.3390/nu13031001</w:t>
        </w:r>
      </w:hyperlink>
    </w:p>
    <w:p w14:paraId="08A1915A" w14:textId="2628863A" w:rsidR="00983797" w:rsidRPr="00983797" w:rsidRDefault="00A426CF" w:rsidP="00983797">
      <w:pPr>
        <w:pStyle w:val="NormalWeb"/>
        <w:numPr>
          <w:ilvl w:val="0"/>
          <w:numId w:val="4"/>
        </w:numPr>
        <w:rPr>
          <w:rFonts w:ascii="Arial" w:hAnsi="Arial" w:cs="Arial"/>
          <w:sz w:val="20"/>
          <w:szCs w:val="20"/>
        </w:rPr>
      </w:pPr>
      <w:r w:rsidRPr="00A426CF">
        <w:rPr>
          <w:rFonts w:ascii="Arial" w:hAnsi="Arial" w:cs="Arial"/>
          <w:sz w:val="20"/>
          <w:szCs w:val="20"/>
        </w:rPr>
        <w:t xml:space="preserve">Zhang, L., Yang, Z., Fan, G., Ren, J., Yin, K., &amp; Pan, S. (2019). Antidepressant-like effect of </w:t>
      </w:r>
      <w:r w:rsidRPr="00A426CF">
        <w:rPr>
          <w:rStyle w:val="Emphasis"/>
          <w:rFonts w:ascii="Arial" w:hAnsi="Arial" w:cs="Arial"/>
          <w:sz w:val="20"/>
          <w:szCs w:val="20"/>
        </w:rPr>
        <w:t xml:space="preserve">Citrus </w:t>
      </w:r>
      <w:proofErr w:type="spellStart"/>
      <w:r w:rsidRPr="00A426CF">
        <w:rPr>
          <w:rStyle w:val="Emphasis"/>
          <w:rFonts w:ascii="Arial" w:hAnsi="Arial" w:cs="Arial"/>
          <w:sz w:val="20"/>
          <w:szCs w:val="20"/>
        </w:rPr>
        <w:t>sinensis</w:t>
      </w:r>
      <w:proofErr w:type="spellEnd"/>
      <w:r w:rsidRPr="00A426CF">
        <w:rPr>
          <w:rFonts w:ascii="Arial" w:hAnsi="Arial" w:cs="Arial"/>
          <w:sz w:val="20"/>
          <w:szCs w:val="20"/>
        </w:rPr>
        <w:t xml:space="preserve"> (L.) </w:t>
      </w:r>
      <w:proofErr w:type="spellStart"/>
      <w:r w:rsidRPr="00A426CF">
        <w:rPr>
          <w:rFonts w:ascii="Arial" w:hAnsi="Arial" w:cs="Arial"/>
          <w:sz w:val="20"/>
          <w:szCs w:val="20"/>
        </w:rPr>
        <w:t>Osbeck</w:t>
      </w:r>
      <w:proofErr w:type="spellEnd"/>
      <w:r w:rsidRPr="00A426CF">
        <w:rPr>
          <w:rFonts w:ascii="Arial" w:hAnsi="Arial" w:cs="Arial"/>
          <w:sz w:val="20"/>
          <w:szCs w:val="20"/>
        </w:rPr>
        <w:t xml:space="preserve"> essential oil and its main component limonene on mice. </w:t>
      </w:r>
      <w:r w:rsidRPr="00A426CF">
        <w:rPr>
          <w:rStyle w:val="Emphasis"/>
          <w:rFonts w:ascii="Arial" w:hAnsi="Arial" w:cs="Arial"/>
          <w:sz w:val="20"/>
          <w:szCs w:val="20"/>
        </w:rPr>
        <w:t>Journal of Agricultural and Food Chemistry, 67</w:t>
      </w:r>
      <w:r w:rsidRPr="00A426CF">
        <w:rPr>
          <w:rFonts w:ascii="Arial" w:hAnsi="Arial" w:cs="Arial"/>
          <w:sz w:val="20"/>
          <w:szCs w:val="20"/>
        </w:rPr>
        <w:t xml:space="preserve">(50), 13817–13828. </w:t>
      </w:r>
      <w:hyperlink r:id="rId159" w:history="1">
        <w:r w:rsidR="00983797" w:rsidRPr="008350C7">
          <w:rPr>
            <w:rStyle w:val="Hyperlink"/>
            <w:rFonts w:ascii="Arial" w:hAnsi="Arial" w:cs="Arial"/>
            <w:sz w:val="20"/>
            <w:szCs w:val="20"/>
          </w:rPr>
          <w:t>https://doi.org/10.1021/acs.jafc.9b00650</w:t>
        </w:r>
      </w:hyperlink>
      <w:bookmarkStart w:id="21" w:name="bau0005-profile"/>
    </w:p>
    <w:p w14:paraId="6EB40FCA" w14:textId="62B6CC10" w:rsidR="00845DA1" w:rsidRPr="00983797" w:rsidRDefault="00790133" w:rsidP="00983797">
      <w:pPr>
        <w:pStyle w:val="NormalWeb"/>
        <w:numPr>
          <w:ilvl w:val="0"/>
          <w:numId w:val="4"/>
        </w:numPr>
        <w:rPr>
          <w:rFonts w:ascii="Arial" w:hAnsi="Arial" w:cs="Arial"/>
          <w:sz w:val="20"/>
          <w:szCs w:val="20"/>
        </w:rPr>
      </w:pPr>
      <w:hyperlink r:id="rId160" w:history="1">
        <w:r w:rsidR="00845DA1" w:rsidRPr="00983797">
          <w:rPr>
            <w:rStyle w:val="given-name"/>
            <w:rFonts w:ascii="Arial" w:hAnsi="Arial" w:cs="Arial"/>
            <w:color w:val="1F1F1F"/>
            <w:sz w:val="20"/>
            <w:szCs w:val="20"/>
          </w:rPr>
          <w:t>Dan</w:t>
        </w:r>
        <w:r w:rsidR="00845DA1" w:rsidRPr="00983797">
          <w:rPr>
            <w:rStyle w:val="react-xocs-alternative-link"/>
            <w:rFonts w:ascii="Arial" w:hAnsi="Arial" w:cs="Arial"/>
            <w:color w:val="1F1F1F"/>
            <w:sz w:val="20"/>
            <w:szCs w:val="20"/>
          </w:rPr>
          <w:t> </w:t>
        </w:r>
        <w:r w:rsidR="00845DA1" w:rsidRPr="00983797">
          <w:rPr>
            <w:rStyle w:val="text"/>
            <w:rFonts w:ascii="Arial" w:hAnsi="Arial" w:cs="Arial"/>
            <w:color w:val="1F1F1F"/>
            <w:sz w:val="20"/>
            <w:szCs w:val="20"/>
          </w:rPr>
          <w:t>Li</w:t>
        </w:r>
      </w:hyperlink>
      <w:bookmarkEnd w:id="21"/>
      <w:r w:rsidR="00845DA1" w:rsidRPr="00983797">
        <w:rPr>
          <w:rFonts w:ascii="Arial" w:hAnsi="Arial" w:cs="Arial"/>
          <w:color w:val="1F1F1F"/>
          <w:sz w:val="20"/>
          <w:szCs w:val="20"/>
        </w:rPr>
        <w:t>, </w:t>
      </w:r>
      <w:r w:rsidR="00845DA1" w:rsidRPr="00983797">
        <w:rPr>
          <w:rStyle w:val="given-name"/>
          <w:rFonts w:ascii="Arial" w:hAnsi="Arial" w:cs="Arial"/>
          <w:color w:val="1F1F1F"/>
          <w:sz w:val="20"/>
          <w:szCs w:val="20"/>
        </w:rPr>
        <w:t>Yi-</w:t>
      </w:r>
      <w:proofErr w:type="spellStart"/>
      <w:r w:rsidR="00845DA1" w:rsidRPr="00983797">
        <w:rPr>
          <w:rStyle w:val="given-name"/>
          <w:rFonts w:ascii="Arial" w:hAnsi="Arial" w:cs="Arial"/>
          <w:color w:val="1F1F1F"/>
          <w:sz w:val="20"/>
          <w:szCs w:val="20"/>
        </w:rPr>
        <w:t>xin</w:t>
      </w:r>
      <w:proofErr w:type="spellEnd"/>
      <w:r w:rsidR="00845DA1" w:rsidRPr="00983797">
        <w:rPr>
          <w:rStyle w:val="react-xocs-alternative-link"/>
          <w:rFonts w:ascii="Arial" w:hAnsi="Arial" w:cs="Arial"/>
          <w:color w:val="1F1F1F"/>
          <w:sz w:val="20"/>
          <w:szCs w:val="20"/>
        </w:rPr>
        <w:t> </w:t>
      </w:r>
      <w:r w:rsidR="00845DA1" w:rsidRPr="00983797">
        <w:rPr>
          <w:rStyle w:val="text"/>
          <w:rFonts w:ascii="Arial" w:hAnsi="Arial" w:cs="Arial"/>
          <w:color w:val="1F1F1F"/>
          <w:sz w:val="20"/>
          <w:szCs w:val="20"/>
        </w:rPr>
        <w:t>Rui</w:t>
      </w:r>
      <w:r w:rsidR="00845DA1" w:rsidRPr="00983797">
        <w:rPr>
          <w:rFonts w:ascii="Arial" w:hAnsi="Arial" w:cs="Arial"/>
          <w:color w:val="1F1F1F"/>
          <w:sz w:val="20"/>
          <w:szCs w:val="20"/>
        </w:rPr>
        <w:t>, </w:t>
      </w:r>
      <w:r w:rsidR="00845DA1" w:rsidRPr="00983797">
        <w:rPr>
          <w:rStyle w:val="given-name"/>
          <w:rFonts w:ascii="Arial" w:hAnsi="Arial" w:cs="Arial"/>
          <w:color w:val="1F1F1F"/>
          <w:sz w:val="20"/>
          <w:szCs w:val="20"/>
        </w:rPr>
        <w:t>Shi-duo</w:t>
      </w:r>
      <w:r w:rsidR="00845DA1" w:rsidRPr="00983797">
        <w:rPr>
          <w:rStyle w:val="react-xocs-alternative-link"/>
          <w:rFonts w:ascii="Arial" w:hAnsi="Arial" w:cs="Arial"/>
          <w:color w:val="1F1F1F"/>
          <w:sz w:val="20"/>
          <w:szCs w:val="20"/>
        </w:rPr>
        <w:t> </w:t>
      </w:r>
      <w:r w:rsidR="00845DA1" w:rsidRPr="00983797">
        <w:rPr>
          <w:rStyle w:val="text"/>
          <w:rFonts w:ascii="Arial" w:hAnsi="Arial" w:cs="Arial"/>
          <w:color w:val="1F1F1F"/>
          <w:sz w:val="20"/>
          <w:szCs w:val="20"/>
        </w:rPr>
        <w:t>Guo</w:t>
      </w:r>
      <w:r w:rsidR="00845DA1" w:rsidRPr="00983797">
        <w:rPr>
          <w:rFonts w:ascii="Arial" w:hAnsi="Arial" w:cs="Arial"/>
          <w:color w:val="1F1F1F"/>
          <w:sz w:val="20"/>
          <w:szCs w:val="20"/>
        </w:rPr>
        <w:t>, </w:t>
      </w:r>
      <w:bookmarkStart w:id="22" w:name="bau0020-profile"/>
      <w:r w:rsidR="00845DA1" w:rsidRPr="00983797">
        <w:rPr>
          <w:rFonts w:ascii="Arial" w:hAnsi="Arial" w:cs="Arial"/>
          <w:color w:val="1F1F1F"/>
          <w:sz w:val="20"/>
          <w:szCs w:val="20"/>
        </w:rPr>
        <w:fldChar w:fldCharType="begin"/>
      </w:r>
      <w:r w:rsidR="00845DA1" w:rsidRPr="00983797">
        <w:rPr>
          <w:rFonts w:ascii="Arial" w:hAnsi="Arial" w:cs="Arial"/>
          <w:color w:val="1F1F1F"/>
          <w:sz w:val="20"/>
          <w:szCs w:val="20"/>
        </w:rPr>
        <w:instrText xml:space="preserve"> HYPERLINK "https://www.sciencedirect.com/author/56810709600/fei-luan" </w:instrText>
      </w:r>
      <w:r w:rsidR="00845DA1" w:rsidRPr="00983797">
        <w:rPr>
          <w:rFonts w:ascii="Arial" w:hAnsi="Arial" w:cs="Arial"/>
          <w:color w:val="1F1F1F"/>
          <w:sz w:val="20"/>
          <w:szCs w:val="20"/>
        </w:rPr>
        <w:fldChar w:fldCharType="separate"/>
      </w:r>
      <w:r w:rsidR="00845DA1" w:rsidRPr="00983797">
        <w:rPr>
          <w:rStyle w:val="given-name"/>
          <w:rFonts w:ascii="Arial" w:hAnsi="Arial" w:cs="Arial"/>
          <w:color w:val="1F1F1F"/>
          <w:sz w:val="20"/>
          <w:szCs w:val="20"/>
        </w:rPr>
        <w:t>Fei</w:t>
      </w:r>
      <w:r w:rsidR="00845DA1" w:rsidRPr="00983797">
        <w:rPr>
          <w:rStyle w:val="react-xocs-alternative-link"/>
          <w:rFonts w:ascii="Arial" w:hAnsi="Arial" w:cs="Arial"/>
          <w:color w:val="1F1F1F"/>
          <w:sz w:val="20"/>
          <w:szCs w:val="20"/>
        </w:rPr>
        <w:t> </w:t>
      </w:r>
      <w:r w:rsidR="00845DA1" w:rsidRPr="00983797">
        <w:rPr>
          <w:rStyle w:val="text"/>
          <w:rFonts w:ascii="Arial" w:hAnsi="Arial" w:cs="Arial"/>
          <w:color w:val="1F1F1F"/>
          <w:sz w:val="20"/>
          <w:szCs w:val="20"/>
        </w:rPr>
        <w:t>Luan</w:t>
      </w:r>
      <w:r w:rsidR="00845DA1" w:rsidRPr="00983797">
        <w:rPr>
          <w:rFonts w:ascii="Arial" w:hAnsi="Arial" w:cs="Arial"/>
          <w:color w:val="1F1F1F"/>
          <w:sz w:val="20"/>
          <w:szCs w:val="20"/>
        </w:rPr>
        <w:fldChar w:fldCharType="end"/>
      </w:r>
      <w:bookmarkEnd w:id="22"/>
      <w:r w:rsidR="00845DA1" w:rsidRPr="00983797">
        <w:rPr>
          <w:rFonts w:ascii="Arial" w:hAnsi="Arial" w:cs="Arial"/>
          <w:color w:val="1F1F1F"/>
          <w:sz w:val="20"/>
          <w:szCs w:val="20"/>
        </w:rPr>
        <w:t>, </w:t>
      </w:r>
      <w:r w:rsidR="00845DA1" w:rsidRPr="00983797">
        <w:rPr>
          <w:rStyle w:val="given-name"/>
          <w:rFonts w:ascii="Arial" w:hAnsi="Arial" w:cs="Arial"/>
          <w:color w:val="1F1F1F"/>
          <w:sz w:val="20"/>
          <w:szCs w:val="20"/>
        </w:rPr>
        <w:t>Rong</w:t>
      </w:r>
      <w:r w:rsidR="00845DA1" w:rsidRPr="00983797">
        <w:rPr>
          <w:rStyle w:val="react-xocs-alternative-link"/>
          <w:rFonts w:ascii="Arial" w:hAnsi="Arial" w:cs="Arial"/>
          <w:color w:val="1F1F1F"/>
          <w:sz w:val="20"/>
          <w:szCs w:val="20"/>
        </w:rPr>
        <w:t> </w:t>
      </w:r>
      <w:r w:rsidR="00845DA1" w:rsidRPr="00983797">
        <w:rPr>
          <w:rStyle w:val="text"/>
          <w:rFonts w:ascii="Arial" w:hAnsi="Arial" w:cs="Arial"/>
          <w:color w:val="1F1F1F"/>
          <w:sz w:val="20"/>
          <w:szCs w:val="20"/>
        </w:rPr>
        <w:t>Liu</w:t>
      </w:r>
      <w:r w:rsidR="00845DA1" w:rsidRPr="00983797">
        <w:rPr>
          <w:rFonts w:ascii="Arial" w:hAnsi="Arial" w:cs="Arial"/>
          <w:color w:val="1F1F1F"/>
          <w:sz w:val="20"/>
          <w:szCs w:val="20"/>
        </w:rPr>
        <w:t>, </w:t>
      </w:r>
      <w:bookmarkStart w:id="23" w:name="bau0030-profile"/>
      <w:r w:rsidR="00845DA1" w:rsidRPr="00983797">
        <w:rPr>
          <w:rFonts w:ascii="Arial" w:hAnsi="Arial" w:cs="Arial"/>
          <w:color w:val="1F1F1F"/>
          <w:sz w:val="20"/>
          <w:szCs w:val="20"/>
        </w:rPr>
        <w:fldChar w:fldCharType="begin"/>
      </w:r>
      <w:r w:rsidR="00845DA1" w:rsidRPr="00983797">
        <w:rPr>
          <w:rFonts w:ascii="Arial" w:hAnsi="Arial" w:cs="Arial"/>
          <w:color w:val="1F1F1F"/>
          <w:sz w:val="20"/>
          <w:szCs w:val="20"/>
        </w:rPr>
        <w:instrText xml:space="preserve"> HYPERLINK "https://www.sciencedirect.com/author/35910350100/nan-zeng" </w:instrText>
      </w:r>
      <w:r w:rsidR="00845DA1" w:rsidRPr="00983797">
        <w:rPr>
          <w:rFonts w:ascii="Arial" w:hAnsi="Arial" w:cs="Arial"/>
          <w:color w:val="1F1F1F"/>
          <w:sz w:val="20"/>
          <w:szCs w:val="20"/>
        </w:rPr>
        <w:fldChar w:fldCharType="separate"/>
      </w:r>
      <w:r w:rsidR="00845DA1" w:rsidRPr="00983797">
        <w:rPr>
          <w:rStyle w:val="given-name"/>
          <w:rFonts w:ascii="Arial" w:hAnsi="Arial" w:cs="Arial"/>
          <w:color w:val="1F1F1F"/>
          <w:sz w:val="20"/>
          <w:szCs w:val="20"/>
        </w:rPr>
        <w:t>Nan</w:t>
      </w:r>
      <w:r w:rsidR="00845DA1" w:rsidRPr="00983797">
        <w:rPr>
          <w:rStyle w:val="react-xocs-alternative-link"/>
          <w:rFonts w:ascii="Arial" w:hAnsi="Arial" w:cs="Arial"/>
          <w:color w:val="1F1F1F"/>
          <w:sz w:val="20"/>
          <w:szCs w:val="20"/>
        </w:rPr>
        <w:t> </w:t>
      </w:r>
      <w:r w:rsidR="00845DA1" w:rsidRPr="00983797">
        <w:rPr>
          <w:rStyle w:val="text"/>
          <w:rFonts w:ascii="Arial" w:hAnsi="Arial" w:cs="Arial"/>
          <w:color w:val="1F1F1F"/>
          <w:sz w:val="20"/>
          <w:szCs w:val="20"/>
        </w:rPr>
        <w:t>Zeng</w:t>
      </w:r>
      <w:r w:rsidR="00845DA1" w:rsidRPr="00983797">
        <w:rPr>
          <w:rFonts w:ascii="Arial" w:hAnsi="Arial" w:cs="Arial"/>
          <w:color w:val="1F1F1F"/>
          <w:sz w:val="20"/>
          <w:szCs w:val="20"/>
        </w:rPr>
        <w:fldChar w:fldCharType="end"/>
      </w:r>
      <w:bookmarkEnd w:id="23"/>
      <w:r w:rsidR="00845DA1" w:rsidRPr="00983797">
        <w:rPr>
          <w:rFonts w:ascii="Arial" w:hAnsi="Arial" w:cs="Arial"/>
          <w:color w:val="1F1F1F"/>
          <w:sz w:val="20"/>
          <w:szCs w:val="20"/>
        </w:rPr>
        <w:t xml:space="preserve"> (2021). </w:t>
      </w:r>
      <w:r w:rsidR="00845DA1" w:rsidRPr="00983797">
        <w:rPr>
          <w:rStyle w:val="title-text"/>
          <w:rFonts w:ascii="Arial" w:hAnsi="Arial" w:cs="Arial"/>
          <w:color w:val="1F1F1F"/>
          <w:sz w:val="20"/>
          <w:szCs w:val="20"/>
        </w:rPr>
        <w:t xml:space="preserve">Ferulic acid: A review of its pharmacology, pharmacokinetics and derivatives. </w:t>
      </w:r>
      <w:hyperlink r:id="rId161" w:tooltip="Go to Life Sciences on ScienceDirect" w:history="1">
        <w:r w:rsidR="00845DA1" w:rsidRPr="00983797">
          <w:rPr>
            <w:rStyle w:val="anchor-text"/>
            <w:rFonts w:ascii="Arial" w:hAnsi="Arial" w:cs="Arial"/>
            <w:bCs/>
            <w:i/>
            <w:color w:val="1F1F1F"/>
            <w:sz w:val="20"/>
            <w:szCs w:val="20"/>
          </w:rPr>
          <w:t>Life Sciences</w:t>
        </w:r>
      </w:hyperlink>
      <w:r w:rsidR="00845DA1" w:rsidRPr="00983797">
        <w:rPr>
          <w:rFonts w:ascii="Arial" w:hAnsi="Arial" w:cs="Arial"/>
          <w:i/>
          <w:color w:val="1F1F1F"/>
          <w:sz w:val="20"/>
          <w:szCs w:val="20"/>
        </w:rPr>
        <w:t xml:space="preserve">, 284, </w:t>
      </w:r>
      <w:r w:rsidR="00845DA1" w:rsidRPr="00983797">
        <w:rPr>
          <w:rFonts w:ascii="Arial" w:hAnsi="Arial" w:cs="Arial"/>
          <w:color w:val="1F1F1F"/>
          <w:sz w:val="20"/>
          <w:szCs w:val="20"/>
        </w:rPr>
        <w:t xml:space="preserve">119921. </w:t>
      </w:r>
      <w:hyperlink r:id="rId162" w:history="1">
        <w:r w:rsidR="00983797" w:rsidRPr="00983797">
          <w:rPr>
            <w:rStyle w:val="Hyperlink"/>
            <w:rFonts w:ascii="Arial" w:hAnsi="Arial" w:cs="Arial"/>
            <w:sz w:val="20"/>
            <w:szCs w:val="20"/>
          </w:rPr>
          <w:t>https://doi.org/10.1016/j.lfs.2021.119921</w:t>
        </w:r>
      </w:hyperlink>
    </w:p>
    <w:p w14:paraId="225ED20F" w14:textId="0CC5E2B9" w:rsidR="00891655" w:rsidRPr="00A426CF" w:rsidRDefault="00891655" w:rsidP="00A426CF">
      <w:pPr>
        <w:pStyle w:val="NormalWeb"/>
        <w:ind w:left="360"/>
        <w:jc w:val="both"/>
        <w:rPr>
          <w:rFonts w:ascii="Arial" w:hAnsi="Arial" w:cs="Arial"/>
          <w:sz w:val="20"/>
          <w:szCs w:val="20"/>
        </w:rPr>
      </w:pPr>
    </w:p>
    <w:sectPr w:rsidR="00891655" w:rsidRPr="00A426CF" w:rsidSect="007E4281">
      <w:pgSz w:w="11906" w:h="16838"/>
      <w:pgMar w:top="1440" w:right="1440" w:bottom="1440" w:left="1440"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CE47AD" w14:textId="77777777" w:rsidR="00790133" w:rsidRDefault="00790133" w:rsidP="008F2C29">
      <w:pPr>
        <w:spacing w:after="0" w:line="240" w:lineRule="auto"/>
      </w:pPr>
      <w:r>
        <w:separator/>
      </w:r>
    </w:p>
  </w:endnote>
  <w:endnote w:type="continuationSeparator" w:id="0">
    <w:p w14:paraId="4B8338CA" w14:textId="77777777" w:rsidR="00790133" w:rsidRDefault="00790133" w:rsidP="008F2C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410A0" w14:textId="44B01222" w:rsidR="00F327E6" w:rsidRDefault="00F327E6">
    <w:pPr>
      <w:pStyle w:val="Footer"/>
    </w:pPr>
  </w:p>
  <w:p w14:paraId="39960937" w14:textId="77777777" w:rsidR="00F327E6" w:rsidRDefault="00F327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0E0EC3" w14:textId="77777777" w:rsidR="00790133" w:rsidRDefault="00790133" w:rsidP="008F2C29">
      <w:pPr>
        <w:spacing w:after="0" w:line="240" w:lineRule="auto"/>
      </w:pPr>
      <w:r>
        <w:separator/>
      </w:r>
    </w:p>
  </w:footnote>
  <w:footnote w:type="continuationSeparator" w:id="0">
    <w:p w14:paraId="55D6CB44" w14:textId="77777777" w:rsidR="00790133" w:rsidRDefault="00790133" w:rsidP="008F2C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A9E8E" w14:textId="47F11213" w:rsidR="00F327E6" w:rsidRDefault="00790133">
    <w:pPr>
      <w:pStyle w:val="Header"/>
    </w:pPr>
    <w:r>
      <w:rPr>
        <w:noProof/>
      </w:rPr>
      <w:pict w14:anchorId="124A50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418346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759B3" w14:textId="656DCA61" w:rsidR="00F327E6" w:rsidRDefault="00790133">
    <w:pPr>
      <w:pStyle w:val="Header"/>
    </w:pPr>
    <w:r>
      <w:rPr>
        <w:noProof/>
      </w:rPr>
      <w:pict w14:anchorId="3ADDAE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418347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3ADA1" w14:textId="57831F97" w:rsidR="00F327E6" w:rsidRDefault="00790133">
    <w:pPr>
      <w:pStyle w:val="Header"/>
    </w:pPr>
    <w:r>
      <w:rPr>
        <w:noProof/>
      </w:rPr>
      <w:pict w14:anchorId="552715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418346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65235"/>
    <w:multiLevelType w:val="hybridMultilevel"/>
    <w:tmpl w:val="245E918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E2B32B7"/>
    <w:multiLevelType w:val="hybridMultilevel"/>
    <w:tmpl w:val="1A8CDC2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4C627BE"/>
    <w:multiLevelType w:val="hybridMultilevel"/>
    <w:tmpl w:val="C4E2BCA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A246027"/>
    <w:multiLevelType w:val="multilevel"/>
    <w:tmpl w:val="CC569B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8B94C0F"/>
    <w:multiLevelType w:val="hybridMultilevel"/>
    <w:tmpl w:val="6080728A"/>
    <w:lvl w:ilvl="0" w:tplc="724EAC68">
      <w:start w:val="1"/>
      <w:numFmt w:val="decimal"/>
      <w:lvlText w:val="%1."/>
      <w:lvlJc w:val="left"/>
      <w:pPr>
        <w:ind w:left="360" w:hanging="360"/>
      </w:pPr>
      <w:rPr>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F956567"/>
    <w:multiLevelType w:val="hybridMultilevel"/>
    <w:tmpl w:val="7310AED0"/>
    <w:lvl w:ilvl="0" w:tplc="4009000F">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7DBF498D"/>
    <w:multiLevelType w:val="multilevel"/>
    <w:tmpl w:val="4906E0B6"/>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6"/>
  </w:num>
  <w:num w:numId="3">
    <w:abstractNumId w:val="2"/>
  </w:num>
  <w:num w:numId="4">
    <w:abstractNumId w:val="4"/>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1655"/>
    <w:rsid w:val="00005260"/>
    <w:rsid w:val="00017329"/>
    <w:rsid w:val="0002149B"/>
    <w:rsid w:val="000249ED"/>
    <w:rsid w:val="00032EBB"/>
    <w:rsid w:val="000362C2"/>
    <w:rsid w:val="00050B6A"/>
    <w:rsid w:val="000605B7"/>
    <w:rsid w:val="00062CFD"/>
    <w:rsid w:val="00064987"/>
    <w:rsid w:val="00076F0C"/>
    <w:rsid w:val="0008416D"/>
    <w:rsid w:val="0008715A"/>
    <w:rsid w:val="0009680F"/>
    <w:rsid w:val="000A225C"/>
    <w:rsid w:val="000A7874"/>
    <w:rsid w:val="000B0517"/>
    <w:rsid w:val="000B0FD4"/>
    <w:rsid w:val="000D27FE"/>
    <w:rsid w:val="000D5D9D"/>
    <w:rsid w:val="000F12BB"/>
    <w:rsid w:val="000F2587"/>
    <w:rsid w:val="000F474C"/>
    <w:rsid w:val="000F65CD"/>
    <w:rsid w:val="00105179"/>
    <w:rsid w:val="00113C02"/>
    <w:rsid w:val="00130006"/>
    <w:rsid w:val="00132B5C"/>
    <w:rsid w:val="00132E11"/>
    <w:rsid w:val="00135E9A"/>
    <w:rsid w:val="00150D75"/>
    <w:rsid w:val="001518C6"/>
    <w:rsid w:val="001555FC"/>
    <w:rsid w:val="001569DB"/>
    <w:rsid w:val="0017252B"/>
    <w:rsid w:val="0018685F"/>
    <w:rsid w:val="0019173A"/>
    <w:rsid w:val="001A1545"/>
    <w:rsid w:val="001A67C6"/>
    <w:rsid w:val="001A6C7F"/>
    <w:rsid w:val="001B2142"/>
    <w:rsid w:val="001B57D9"/>
    <w:rsid w:val="001C1A70"/>
    <w:rsid w:val="001C3D82"/>
    <w:rsid w:val="001C4E28"/>
    <w:rsid w:val="001C5662"/>
    <w:rsid w:val="001D074C"/>
    <w:rsid w:val="001D1C90"/>
    <w:rsid w:val="001D4690"/>
    <w:rsid w:val="001D755E"/>
    <w:rsid w:val="001E101C"/>
    <w:rsid w:val="001E5B10"/>
    <w:rsid w:val="001E6400"/>
    <w:rsid w:val="001E7DFA"/>
    <w:rsid w:val="001F4749"/>
    <w:rsid w:val="001F567C"/>
    <w:rsid w:val="0020536F"/>
    <w:rsid w:val="00210FF2"/>
    <w:rsid w:val="0021361A"/>
    <w:rsid w:val="0021665E"/>
    <w:rsid w:val="0023575D"/>
    <w:rsid w:val="00236851"/>
    <w:rsid w:val="00242E1F"/>
    <w:rsid w:val="0024400D"/>
    <w:rsid w:val="00245E5E"/>
    <w:rsid w:val="00246DD0"/>
    <w:rsid w:val="0027316C"/>
    <w:rsid w:val="002A6264"/>
    <w:rsid w:val="002B26CF"/>
    <w:rsid w:val="002C49C8"/>
    <w:rsid w:val="002C6839"/>
    <w:rsid w:val="0030220D"/>
    <w:rsid w:val="0031781C"/>
    <w:rsid w:val="003321A7"/>
    <w:rsid w:val="00332722"/>
    <w:rsid w:val="00337148"/>
    <w:rsid w:val="003415A5"/>
    <w:rsid w:val="00341B18"/>
    <w:rsid w:val="0034285E"/>
    <w:rsid w:val="00347FE7"/>
    <w:rsid w:val="0035034F"/>
    <w:rsid w:val="00354E1E"/>
    <w:rsid w:val="003556B1"/>
    <w:rsid w:val="003563F9"/>
    <w:rsid w:val="00357B50"/>
    <w:rsid w:val="0036702E"/>
    <w:rsid w:val="0037521C"/>
    <w:rsid w:val="0039653E"/>
    <w:rsid w:val="003976BE"/>
    <w:rsid w:val="003A2C85"/>
    <w:rsid w:val="003A4790"/>
    <w:rsid w:val="003A5E00"/>
    <w:rsid w:val="003C3915"/>
    <w:rsid w:val="003E2DAB"/>
    <w:rsid w:val="003F15EA"/>
    <w:rsid w:val="003F7965"/>
    <w:rsid w:val="00401DC7"/>
    <w:rsid w:val="004159F7"/>
    <w:rsid w:val="0043550B"/>
    <w:rsid w:val="00436959"/>
    <w:rsid w:val="00444E64"/>
    <w:rsid w:val="00451812"/>
    <w:rsid w:val="00457321"/>
    <w:rsid w:val="00474389"/>
    <w:rsid w:val="0047538A"/>
    <w:rsid w:val="004839A5"/>
    <w:rsid w:val="0049264E"/>
    <w:rsid w:val="00496B28"/>
    <w:rsid w:val="004A3EF0"/>
    <w:rsid w:val="004A526A"/>
    <w:rsid w:val="004D28EC"/>
    <w:rsid w:val="004D5698"/>
    <w:rsid w:val="004E73DD"/>
    <w:rsid w:val="0052478A"/>
    <w:rsid w:val="00527730"/>
    <w:rsid w:val="00535A67"/>
    <w:rsid w:val="00547D6A"/>
    <w:rsid w:val="00573A4F"/>
    <w:rsid w:val="00592F72"/>
    <w:rsid w:val="00593756"/>
    <w:rsid w:val="005B3ADA"/>
    <w:rsid w:val="005B4EF0"/>
    <w:rsid w:val="005D7808"/>
    <w:rsid w:val="005F2E07"/>
    <w:rsid w:val="005F6271"/>
    <w:rsid w:val="006001AA"/>
    <w:rsid w:val="006041DF"/>
    <w:rsid w:val="00606BE6"/>
    <w:rsid w:val="00607EBC"/>
    <w:rsid w:val="00610147"/>
    <w:rsid w:val="0061197E"/>
    <w:rsid w:val="00615231"/>
    <w:rsid w:val="00625214"/>
    <w:rsid w:val="006357E6"/>
    <w:rsid w:val="00640FD6"/>
    <w:rsid w:val="00650915"/>
    <w:rsid w:val="0066046D"/>
    <w:rsid w:val="00671EFF"/>
    <w:rsid w:val="00673175"/>
    <w:rsid w:val="00682C74"/>
    <w:rsid w:val="00690FFD"/>
    <w:rsid w:val="00691B6D"/>
    <w:rsid w:val="006A1D63"/>
    <w:rsid w:val="006A6143"/>
    <w:rsid w:val="006C2105"/>
    <w:rsid w:val="006C2E40"/>
    <w:rsid w:val="006D4EBB"/>
    <w:rsid w:val="006F6729"/>
    <w:rsid w:val="00702DD8"/>
    <w:rsid w:val="00744360"/>
    <w:rsid w:val="00744F7A"/>
    <w:rsid w:val="00746257"/>
    <w:rsid w:val="00746692"/>
    <w:rsid w:val="0075372C"/>
    <w:rsid w:val="00767518"/>
    <w:rsid w:val="00790133"/>
    <w:rsid w:val="007902E1"/>
    <w:rsid w:val="00796651"/>
    <w:rsid w:val="007A1D0F"/>
    <w:rsid w:val="007A385F"/>
    <w:rsid w:val="007E4281"/>
    <w:rsid w:val="007E7AF5"/>
    <w:rsid w:val="007F6F6F"/>
    <w:rsid w:val="008103E8"/>
    <w:rsid w:val="0081178A"/>
    <w:rsid w:val="0082311B"/>
    <w:rsid w:val="00823F96"/>
    <w:rsid w:val="00824CDB"/>
    <w:rsid w:val="0084175B"/>
    <w:rsid w:val="008429F8"/>
    <w:rsid w:val="008445A3"/>
    <w:rsid w:val="008457CC"/>
    <w:rsid w:val="00845DA1"/>
    <w:rsid w:val="00874EE5"/>
    <w:rsid w:val="00882C3A"/>
    <w:rsid w:val="00891655"/>
    <w:rsid w:val="008A2ABC"/>
    <w:rsid w:val="008B6ED2"/>
    <w:rsid w:val="008D237A"/>
    <w:rsid w:val="008D63E6"/>
    <w:rsid w:val="008E4EE9"/>
    <w:rsid w:val="008F2A16"/>
    <w:rsid w:val="008F2C29"/>
    <w:rsid w:val="008F53F2"/>
    <w:rsid w:val="00901A4A"/>
    <w:rsid w:val="0093005F"/>
    <w:rsid w:val="009331DC"/>
    <w:rsid w:val="00933F69"/>
    <w:rsid w:val="0093660F"/>
    <w:rsid w:val="00940E3F"/>
    <w:rsid w:val="00944130"/>
    <w:rsid w:val="00983797"/>
    <w:rsid w:val="009C1B6D"/>
    <w:rsid w:val="009C3CF4"/>
    <w:rsid w:val="009E22D0"/>
    <w:rsid w:val="009F0BEC"/>
    <w:rsid w:val="009F7D3B"/>
    <w:rsid w:val="00A41381"/>
    <w:rsid w:val="00A4182E"/>
    <w:rsid w:val="00A426CF"/>
    <w:rsid w:val="00A42853"/>
    <w:rsid w:val="00A50AA9"/>
    <w:rsid w:val="00A5359D"/>
    <w:rsid w:val="00A53ECA"/>
    <w:rsid w:val="00A57F98"/>
    <w:rsid w:val="00A85CA5"/>
    <w:rsid w:val="00A861B9"/>
    <w:rsid w:val="00AA4488"/>
    <w:rsid w:val="00AB2A69"/>
    <w:rsid w:val="00AC0787"/>
    <w:rsid w:val="00AC575B"/>
    <w:rsid w:val="00AD0F10"/>
    <w:rsid w:val="00AD6240"/>
    <w:rsid w:val="00AE2942"/>
    <w:rsid w:val="00AF4887"/>
    <w:rsid w:val="00B0180F"/>
    <w:rsid w:val="00B15784"/>
    <w:rsid w:val="00B162FF"/>
    <w:rsid w:val="00B301A0"/>
    <w:rsid w:val="00B33A3C"/>
    <w:rsid w:val="00B3462B"/>
    <w:rsid w:val="00B43BBB"/>
    <w:rsid w:val="00B5195B"/>
    <w:rsid w:val="00B6024F"/>
    <w:rsid w:val="00B7238C"/>
    <w:rsid w:val="00B846E8"/>
    <w:rsid w:val="00B96E71"/>
    <w:rsid w:val="00B977C2"/>
    <w:rsid w:val="00BA139D"/>
    <w:rsid w:val="00BA645E"/>
    <w:rsid w:val="00BD2724"/>
    <w:rsid w:val="00BD7324"/>
    <w:rsid w:val="00BE24AA"/>
    <w:rsid w:val="00C12E66"/>
    <w:rsid w:val="00C1799B"/>
    <w:rsid w:val="00C27A74"/>
    <w:rsid w:val="00C40191"/>
    <w:rsid w:val="00C43C80"/>
    <w:rsid w:val="00C57076"/>
    <w:rsid w:val="00C6274B"/>
    <w:rsid w:val="00C67128"/>
    <w:rsid w:val="00C73A16"/>
    <w:rsid w:val="00C75008"/>
    <w:rsid w:val="00C757E0"/>
    <w:rsid w:val="00C91D08"/>
    <w:rsid w:val="00C9618B"/>
    <w:rsid w:val="00CC6E5F"/>
    <w:rsid w:val="00CD4E39"/>
    <w:rsid w:val="00CD596C"/>
    <w:rsid w:val="00CE0EE2"/>
    <w:rsid w:val="00CE2C97"/>
    <w:rsid w:val="00CF1C15"/>
    <w:rsid w:val="00CF400F"/>
    <w:rsid w:val="00D0099B"/>
    <w:rsid w:val="00D04E1D"/>
    <w:rsid w:val="00D14190"/>
    <w:rsid w:val="00D21E7F"/>
    <w:rsid w:val="00D43F5F"/>
    <w:rsid w:val="00D5135B"/>
    <w:rsid w:val="00D5308F"/>
    <w:rsid w:val="00D54226"/>
    <w:rsid w:val="00D564F7"/>
    <w:rsid w:val="00D623EB"/>
    <w:rsid w:val="00D81A24"/>
    <w:rsid w:val="00D86E0D"/>
    <w:rsid w:val="00D910BB"/>
    <w:rsid w:val="00D91892"/>
    <w:rsid w:val="00DA5399"/>
    <w:rsid w:val="00DA59AF"/>
    <w:rsid w:val="00DC37FD"/>
    <w:rsid w:val="00E06F09"/>
    <w:rsid w:val="00E14F70"/>
    <w:rsid w:val="00E314C7"/>
    <w:rsid w:val="00E37051"/>
    <w:rsid w:val="00E428BC"/>
    <w:rsid w:val="00E45BA3"/>
    <w:rsid w:val="00E60E40"/>
    <w:rsid w:val="00E70C4B"/>
    <w:rsid w:val="00E72D50"/>
    <w:rsid w:val="00E94E8E"/>
    <w:rsid w:val="00EB230D"/>
    <w:rsid w:val="00EC2C9E"/>
    <w:rsid w:val="00EC6FAB"/>
    <w:rsid w:val="00EF05AB"/>
    <w:rsid w:val="00EF1282"/>
    <w:rsid w:val="00EF425C"/>
    <w:rsid w:val="00EF5F3C"/>
    <w:rsid w:val="00EF7A87"/>
    <w:rsid w:val="00F00F7A"/>
    <w:rsid w:val="00F04859"/>
    <w:rsid w:val="00F06EE6"/>
    <w:rsid w:val="00F327E6"/>
    <w:rsid w:val="00F35614"/>
    <w:rsid w:val="00F43AE1"/>
    <w:rsid w:val="00F51E8A"/>
    <w:rsid w:val="00F669B8"/>
    <w:rsid w:val="00F719D0"/>
    <w:rsid w:val="00F75FDD"/>
    <w:rsid w:val="00F86317"/>
    <w:rsid w:val="00F9443F"/>
    <w:rsid w:val="00F94702"/>
    <w:rsid w:val="00FC448B"/>
    <w:rsid w:val="00FC4590"/>
    <w:rsid w:val="00FD38B4"/>
    <w:rsid w:val="00FE4717"/>
    <w:rsid w:val="00FF04FC"/>
    <w:rsid w:val="00FF1701"/>
    <w:rsid w:val="00FF17F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25ECE80"/>
  <w15:docId w15:val="{2663B2AA-BC7B-49CB-A423-EA70C5DA4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IN" w:eastAsia="en-IN"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60" w:after="80"/>
      <w:outlineLvl w:val="0"/>
    </w:pPr>
    <w:rPr>
      <w:color w:val="2F5496"/>
      <w:sz w:val="40"/>
      <w:szCs w:val="40"/>
    </w:rPr>
  </w:style>
  <w:style w:type="paragraph" w:styleId="Heading2">
    <w:name w:val="heading 2"/>
    <w:basedOn w:val="Normal"/>
    <w:next w:val="Normal"/>
    <w:uiPriority w:val="9"/>
    <w:semiHidden/>
    <w:unhideWhenUsed/>
    <w:qFormat/>
    <w:pPr>
      <w:keepNext/>
      <w:keepLines/>
      <w:spacing w:before="160" w:after="80"/>
      <w:outlineLvl w:val="1"/>
    </w:pPr>
    <w:rPr>
      <w:color w:val="2F5496"/>
      <w:sz w:val="32"/>
      <w:szCs w:val="32"/>
    </w:rPr>
  </w:style>
  <w:style w:type="paragraph" w:styleId="Heading3">
    <w:name w:val="heading 3"/>
    <w:basedOn w:val="Normal"/>
    <w:next w:val="Normal"/>
    <w:uiPriority w:val="9"/>
    <w:semiHidden/>
    <w:unhideWhenUsed/>
    <w:qFormat/>
    <w:pPr>
      <w:keepNext/>
      <w:keepLines/>
      <w:spacing w:before="160" w:after="80"/>
      <w:outlineLvl w:val="2"/>
    </w:pPr>
    <w:rPr>
      <w:color w:val="2F5496"/>
      <w:sz w:val="28"/>
      <w:szCs w:val="28"/>
    </w:rPr>
  </w:style>
  <w:style w:type="paragraph" w:styleId="Heading4">
    <w:name w:val="heading 4"/>
    <w:basedOn w:val="Normal"/>
    <w:next w:val="Normal"/>
    <w:uiPriority w:val="9"/>
    <w:semiHidden/>
    <w:unhideWhenUsed/>
    <w:qFormat/>
    <w:pPr>
      <w:keepNext/>
      <w:keepLines/>
      <w:spacing w:before="80" w:after="40"/>
      <w:outlineLvl w:val="3"/>
    </w:pPr>
    <w:rPr>
      <w:i/>
      <w:color w:val="2F5496"/>
    </w:rPr>
  </w:style>
  <w:style w:type="paragraph" w:styleId="Heading5">
    <w:name w:val="heading 5"/>
    <w:basedOn w:val="Normal"/>
    <w:next w:val="Normal"/>
    <w:uiPriority w:val="9"/>
    <w:semiHidden/>
    <w:unhideWhenUsed/>
    <w:qFormat/>
    <w:pPr>
      <w:keepNext/>
      <w:keepLines/>
      <w:spacing w:before="80" w:after="40"/>
      <w:outlineLvl w:val="4"/>
    </w:pPr>
    <w:rPr>
      <w:color w:val="2F5496"/>
    </w:rPr>
  </w:style>
  <w:style w:type="paragraph" w:styleId="Heading6">
    <w:name w:val="heading 6"/>
    <w:basedOn w:val="Normal"/>
    <w:next w:val="Normal"/>
    <w:uiPriority w:val="9"/>
    <w:semiHidden/>
    <w:unhideWhenUsed/>
    <w:qFormat/>
    <w:pPr>
      <w:keepNext/>
      <w:keepLines/>
      <w:spacing w:before="40" w:after="0"/>
      <w:outlineLvl w:val="5"/>
    </w:pPr>
    <w:rPr>
      <w:i/>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spacing w:after="80" w:line="240" w:lineRule="auto"/>
    </w:pPr>
    <w:rPr>
      <w:sz w:val="56"/>
      <w:szCs w:val="56"/>
    </w:rPr>
  </w:style>
  <w:style w:type="paragraph" w:styleId="Subtitle">
    <w:name w:val="Subtitle"/>
    <w:basedOn w:val="Normal"/>
    <w:next w:val="Normal"/>
    <w:uiPriority w:val="11"/>
    <w:qFormat/>
    <w:rPr>
      <w:color w:val="595959"/>
      <w:sz w:val="28"/>
      <w:szCs w:val="28"/>
    </w:rPr>
  </w:style>
  <w:style w:type="table" w:customStyle="1" w:styleId="3">
    <w:name w:val="3"/>
    <w:basedOn w:val="TableNormal0"/>
    <w:pPr>
      <w:spacing w:after="0" w:line="240" w:lineRule="auto"/>
    </w:pPr>
    <w:tblPr>
      <w:tblStyleRowBandSize w:val="1"/>
      <w:tblStyleColBandSize w:val="1"/>
      <w:tblCellMar>
        <w:left w:w="108" w:type="dxa"/>
        <w:right w:w="108" w:type="dxa"/>
      </w:tblCellMar>
    </w:tblPr>
  </w:style>
  <w:style w:type="table" w:customStyle="1" w:styleId="2">
    <w:name w:val="2"/>
    <w:basedOn w:val="TableNormal0"/>
    <w:tblPr>
      <w:tblStyleRowBandSize w:val="1"/>
      <w:tblStyleColBandSize w:val="1"/>
      <w:tblCellMar>
        <w:left w:w="115" w:type="dxa"/>
        <w:right w:w="115" w:type="dxa"/>
      </w:tblCellMar>
    </w:tblPr>
  </w:style>
  <w:style w:type="table" w:customStyle="1" w:styleId="1">
    <w:name w:val="1"/>
    <w:basedOn w:val="TableNormal0"/>
    <w:pPr>
      <w:spacing w:after="0" w:line="240" w:lineRule="auto"/>
    </w:pPr>
    <w:tblPr>
      <w:tblStyleRowBandSize w:val="1"/>
      <w:tblStyleColBandSize w:val="1"/>
      <w:tblCellMar>
        <w:left w:w="108" w:type="dxa"/>
        <w:right w:w="108" w:type="dxa"/>
      </w:tblCellMar>
    </w:tblPr>
  </w:style>
  <w:style w:type="table" w:styleId="TableGrid">
    <w:name w:val="Table Grid"/>
    <w:basedOn w:val="TableNormal"/>
    <w:uiPriority w:val="39"/>
    <w:rsid w:val="002B26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F2587"/>
    <w:pPr>
      <w:ind w:left="720"/>
      <w:contextualSpacing/>
    </w:pPr>
    <w:rPr>
      <w:rFonts w:cs="Mangal"/>
      <w:szCs w:val="20"/>
    </w:rPr>
  </w:style>
  <w:style w:type="paragraph" w:styleId="NormalWeb">
    <w:name w:val="Normal (Web)"/>
    <w:basedOn w:val="Normal"/>
    <w:uiPriority w:val="99"/>
    <w:unhideWhenUsed/>
    <w:rsid w:val="00C4019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40191"/>
    <w:rPr>
      <w:b/>
      <w:bCs/>
    </w:rPr>
  </w:style>
  <w:style w:type="character" w:styleId="Emphasis">
    <w:name w:val="Emphasis"/>
    <w:basedOn w:val="DefaultParagraphFont"/>
    <w:uiPriority w:val="20"/>
    <w:qFormat/>
    <w:rsid w:val="00C40191"/>
    <w:rPr>
      <w:i/>
      <w:iCs/>
    </w:rPr>
  </w:style>
  <w:style w:type="character" w:styleId="Hyperlink">
    <w:name w:val="Hyperlink"/>
    <w:basedOn w:val="DefaultParagraphFont"/>
    <w:uiPriority w:val="99"/>
    <w:unhideWhenUsed/>
    <w:rsid w:val="00C40191"/>
    <w:rPr>
      <w:color w:val="0000FF"/>
      <w:u w:val="single"/>
    </w:rPr>
  </w:style>
  <w:style w:type="character" w:customStyle="1" w:styleId="UnresolvedMention1">
    <w:name w:val="Unresolved Mention1"/>
    <w:basedOn w:val="DefaultParagraphFont"/>
    <w:uiPriority w:val="99"/>
    <w:semiHidden/>
    <w:unhideWhenUsed/>
    <w:rsid w:val="00F75FDD"/>
    <w:rPr>
      <w:color w:val="605E5C"/>
      <w:shd w:val="clear" w:color="auto" w:fill="E1DFDD"/>
    </w:rPr>
  </w:style>
  <w:style w:type="character" w:customStyle="1" w:styleId="sr-only">
    <w:name w:val="sr-only"/>
    <w:basedOn w:val="DefaultParagraphFont"/>
    <w:rsid w:val="0018685F"/>
  </w:style>
  <w:style w:type="character" w:styleId="LineNumber">
    <w:name w:val="line number"/>
    <w:basedOn w:val="DefaultParagraphFont"/>
    <w:uiPriority w:val="99"/>
    <w:semiHidden/>
    <w:unhideWhenUsed/>
    <w:rsid w:val="0093005F"/>
  </w:style>
  <w:style w:type="paragraph" w:styleId="Header">
    <w:name w:val="header"/>
    <w:basedOn w:val="Normal"/>
    <w:link w:val="HeaderChar"/>
    <w:uiPriority w:val="99"/>
    <w:unhideWhenUsed/>
    <w:rsid w:val="008F2C29"/>
    <w:pPr>
      <w:tabs>
        <w:tab w:val="center" w:pos="4680"/>
        <w:tab w:val="right" w:pos="9360"/>
      </w:tabs>
      <w:spacing w:after="0" w:line="240" w:lineRule="auto"/>
    </w:pPr>
    <w:rPr>
      <w:rFonts w:cs="Mangal"/>
      <w:szCs w:val="20"/>
    </w:rPr>
  </w:style>
  <w:style w:type="character" w:customStyle="1" w:styleId="HeaderChar">
    <w:name w:val="Header Char"/>
    <w:basedOn w:val="DefaultParagraphFont"/>
    <w:link w:val="Header"/>
    <w:uiPriority w:val="99"/>
    <w:rsid w:val="008F2C29"/>
    <w:rPr>
      <w:rFonts w:cs="Mangal"/>
      <w:szCs w:val="20"/>
    </w:rPr>
  </w:style>
  <w:style w:type="paragraph" w:styleId="Footer">
    <w:name w:val="footer"/>
    <w:basedOn w:val="Normal"/>
    <w:link w:val="FooterChar"/>
    <w:uiPriority w:val="99"/>
    <w:unhideWhenUsed/>
    <w:rsid w:val="008F2C29"/>
    <w:pPr>
      <w:tabs>
        <w:tab w:val="center" w:pos="4680"/>
        <w:tab w:val="right" w:pos="9360"/>
      </w:tabs>
      <w:spacing w:after="0" w:line="240" w:lineRule="auto"/>
    </w:pPr>
    <w:rPr>
      <w:rFonts w:cs="Mangal"/>
      <w:szCs w:val="20"/>
    </w:rPr>
  </w:style>
  <w:style w:type="character" w:customStyle="1" w:styleId="FooterChar">
    <w:name w:val="Footer Char"/>
    <w:basedOn w:val="DefaultParagraphFont"/>
    <w:link w:val="Footer"/>
    <w:uiPriority w:val="99"/>
    <w:rsid w:val="008F2C29"/>
    <w:rPr>
      <w:rFonts w:cs="Mangal"/>
      <w:szCs w:val="20"/>
    </w:rPr>
  </w:style>
  <w:style w:type="paragraph" w:styleId="BalloonText">
    <w:name w:val="Balloon Text"/>
    <w:basedOn w:val="Normal"/>
    <w:link w:val="BalloonTextChar"/>
    <w:uiPriority w:val="99"/>
    <w:semiHidden/>
    <w:unhideWhenUsed/>
    <w:rsid w:val="00F327E6"/>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F327E6"/>
    <w:rPr>
      <w:rFonts w:ascii="Tahoma" w:hAnsi="Tahoma" w:cs="Mangal"/>
      <w:sz w:val="16"/>
      <w:szCs w:val="14"/>
    </w:rPr>
  </w:style>
  <w:style w:type="character" w:customStyle="1" w:styleId="title-text">
    <w:name w:val="title-text"/>
    <w:basedOn w:val="DefaultParagraphFont"/>
    <w:rsid w:val="00845DA1"/>
  </w:style>
  <w:style w:type="character" w:customStyle="1" w:styleId="anchor-text">
    <w:name w:val="anchor-text"/>
    <w:basedOn w:val="DefaultParagraphFont"/>
    <w:rsid w:val="00845DA1"/>
  </w:style>
  <w:style w:type="character" w:customStyle="1" w:styleId="react-xocs-alternative-link">
    <w:name w:val="react-xocs-alternative-link"/>
    <w:basedOn w:val="DefaultParagraphFont"/>
    <w:rsid w:val="00845DA1"/>
  </w:style>
  <w:style w:type="character" w:customStyle="1" w:styleId="given-name">
    <w:name w:val="given-name"/>
    <w:basedOn w:val="DefaultParagraphFont"/>
    <w:rsid w:val="00845DA1"/>
  </w:style>
  <w:style w:type="character" w:customStyle="1" w:styleId="text">
    <w:name w:val="text"/>
    <w:basedOn w:val="DefaultParagraphFont"/>
    <w:rsid w:val="00845DA1"/>
  </w:style>
  <w:style w:type="character" w:customStyle="1" w:styleId="button-link-text">
    <w:name w:val="button-link-text"/>
    <w:basedOn w:val="DefaultParagraphFont"/>
    <w:rsid w:val="00845D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958611">
      <w:bodyDiv w:val="1"/>
      <w:marLeft w:val="0"/>
      <w:marRight w:val="0"/>
      <w:marTop w:val="0"/>
      <w:marBottom w:val="0"/>
      <w:divBdr>
        <w:top w:val="none" w:sz="0" w:space="0" w:color="auto"/>
        <w:left w:val="none" w:sz="0" w:space="0" w:color="auto"/>
        <w:bottom w:val="none" w:sz="0" w:space="0" w:color="auto"/>
        <w:right w:val="none" w:sz="0" w:space="0" w:color="auto"/>
      </w:divBdr>
    </w:div>
    <w:div w:id="40205924">
      <w:bodyDiv w:val="1"/>
      <w:marLeft w:val="0"/>
      <w:marRight w:val="0"/>
      <w:marTop w:val="0"/>
      <w:marBottom w:val="0"/>
      <w:divBdr>
        <w:top w:val="none" w:sz="0" w:space="0" w:color="auto"/>
        <w:left w:val="none" w:sz="0" w:space="0" w:color="auto"/>
        <w:bottom w:val="none" w:sz="0" w:space="0" w:color="auto"/>
        <w:right w:val="none" w:sz="0" w:space="0" w:color="auto"/>
      </w:divBdr>
    </w:div>
    <w:div w:id="303701732">
      <w:bodyDiv w:val="1"/>
      <w:marLeft w:val="0"/>
      <w:marRight w:val="0"/>
      <w:marTop w:val="0"/>
      <w:marBottom w:val="0"/>
      <w:divBdr>
        <w:top w:val="none" w:sz="0" w:space="0" w:color="auto"/>
        <w:left w:val="none" w:sz="0" w:space="0" w:color="auto"/>
        <w:bottom w:val="none" w:sz="0" w:space="0" w:color="auto"/>
        <w:right w:val="none" w:sz="0" w:space="0" w:color="auto"/>
      </w:divBdr>
    </w:div>
    <w:div w:id="383143672">
      <w:bodyDiv w:val="1"/>
      <w:marLeft w:val="0"/>
      <w:marRight w:val="0"/>
      <w:marTop w:val="0"/>
      <w:marBottom w:val="0"/>
      <w:divBdr>
        <w:top w:val="none" w:sz="0" w:space="0" w:color="auto"/>
        <w:left w:val="none" w:sz="0" w:space="0" w:color="auto"/>
        <w:bottom w:val="none" w:sz="0" w:space="0" w:color="auto"/>
        <w:right w:val="none" w:sz="0" w:space="0" w:color="auto"/>
      </w:divBdr>
      <w:divsChild>
        <w:div w:id="958292422">
          <w:marLeft w:val="0"/>
          <w:marRight w:val="0"/>
          <w:marTop w:val="240"/>
          <w:marBottom w:val="0"/>
          <w:divBdr>
            <w:top w:val="single" w:sz="2" w:space="0" w:color="ECEDEE"/>
            <w:left w:val="single" w:sz="2" w:space="0" w:color="ECEDEE"/>
            <w:bottom w:val="single" w:sz="2" w:space="0" w:color="ECEDEE"/>
            <w:right w:val="single" w:sz="2" w:space="0" w:color="ECEDEE"/>
          </w:divBdr>
          <w:divsChild>
            <w:div w:id="275647660">
              <w:marLeft w:val="0"/>
              <w:marRight w:val="0"/>
              <w:marTop w:val="0"/>
              <w:marBottom w:val="0"/>
              <w:divBdr>
                <w:top w:val="single" w:sz="2" w:space="0" w:color="ECEDEE"/>
                <w:left w:val="single" w:sz="2" w:space="0" w:color="ECEDEE"/>
                <w:bottom w:val="single" w:sz="2" w:space="0" w:color="ECEDEE"/>
                <w:right w:val="single" w:sz="2" w:space="0" w:color="ECEDEE"/>
              </w:divBdr>
            </w:div>
          </w:divsChild>
        </w:div>
      </w:divsChild>
    </w:div>
    <w:div w:id="416220584">
      <w:bodyDiv w:val="1"/>
      <w:marLeft w:val="0"/>
      <w:marRight w:val="0"/>
      <w:marTop w:val="0"/>
      <w:marBottom w:val="0"/>
      <w:divBdr>
        <w:top w:val="none" w:sz="0" w:space="0" w:color="auto"/>
        <w:left w:val="none" w:sz="0" w:space="0" w:color="auto"/>
        <w:bottom w:val="none" w:sz="0" w:space="0" w:color="auto"/>
        <w:right w:val="none" w:sz="0" w:space="0" w:color="auto"/>
      </w:divBdr>
    </w:div>
    <w:div w:id="428307743">
      <w:bodyDiv w:val="1"/>
      <w:marLeft w:val="0"/>
      <w:marRight w:val="0"/>
      <w:marTop w:val="0"/>
      <w:marBottom w:val="0"/>
      <w:divBdr>
        <w:top w:val="none" w:sz="0" w:space="0" w:color="auto"/>
        <w:left w:val="none" w:sz="0" w:space="0" w:color="auto"/>
        <w:bottom w:val="none" w:sz="0" w:space="0" w:color="auto"/>
        <w:right w:val="none" w:sz="0" w:space="0" w:color="auto"/>
      </w:divBdr>
    </w:div>
    <w:div w:id="519004248">
      <w:bodyDiv w:val="1"/>
      <w:marLeft w:val="0"/>
      <w:marRight w:val="0"/>
      <w:marTop w:val="0"/>
      <w:marBottom w:val="0"/>
      <w:divBdr>
        <w:top w:val="none" w:sz="0" w:space="0" w:color="auto"/>
        <w:left w:val="none" w:sz="0" w:space="0" w:color="auto"/>
        <w:bottom w:val="none" w:sz="0" w:space="0" w:color="auto"/>
        <w:right w:val="none" w:sz="0" w:space="0" w:color="auto"/>
      </w:divBdr>
    </w:div>
    <w:div w:id="617227184">
      <w:bodyDiv w:val="1"/>
      <w:marLeft w:val="0"/>
      <w:marRight w:val="0"/>
      <w:marTop w:val="0"/>
      <w:marBottom w:val="0"/>
      <w:divBdr>
        <w:top w:val="none" w:sz="0" w:space="0" w:color="auto"/>
        <w:left w:val="none" w:sz="0" w:space="0" w:color="auto"/>
        <w:bottom w:val="none" w:sz="0" w:space="0" w:color="auto"/>
        <w:right w:val="none" w:sz="0" w:space="0" w:color="auto"/>
      </w:divBdr>
    </w:div>
    <w:div w:id="695275775">
      <w:bodyDiv w:val="1"/>
      <w:marLeft w:val="0"/>
      <w:marRight w:val="0"/>
      <w:marTop w:val="0"/>
      <w:marBottom w:val="0"/>
      <w:divBdr>
        <w:top w:val="none" w:sz="0" w:space="0" w:color="auto"/>
        <w:left w:val="none" w:sz="0" w:space="0" w:color="auto"/>
        <w:bottom w:val="none" w:sz="0" w:space="0" w:color="auto"/>
        <w:right w:val="none" w:sz="0" w:space="0" w:color="auto"/>
      </w:divBdr>
    </w:div>
    <w:div w:id="911624875">
      <w:bodyDiv w:val="1"/>
      <w:marLeft w:val="0"/>
      <w:marRight w:val="0"/>
      <w:marTop w:val="0"/>
      <w:marBottom w:val="0"/>
      <w:divBdr>
        <w:top w:val="none" w:sz="0" w:space="0" w:color="auto"/>
        <w:left w:val="none" w:sz="0" w:space="0" w:color="auto"/>
        <w:bottom w:val="none" w:sz="0" w:space="0" w:color="auto"/>
        <w:right w:val="none" w:sz="0" w:space="0" w:color="auto"/>
      </w:divBdr>
      <w:divsChild>
        <w:div w:id="1939409695">
          <w:marLeft w:val="0"/>
          <w:marRight w:val="0"/>
          <w:marTop w:val="0"/>
          <w:marBottom w:val="0"/>
          <w:divBdr>
            <w:top w:val="none" w:sz="0" w:space="0" w:color="auto"/>
            <w:left w:val="none" w:sz="0" w:space="0" w:color="auto"/>
            <w:bottom w:val="none" w:sz="0" w:space="0" w:color="auto"/>
            <w:right w:val="none" w:sz="0" w:space="0" w:color="auto"/>
          </w:divBdr>
          <w:divsChild>
            <w:div w:id="823933268">
              <w:marLeft w:val="0"/>
              <w:marRight w:val="0"/>
              <w:marTop w:val="0"/>
              <w:marBottom w:val="0"/>
              <w:divBdr>
                <w:top w:val="none" w:sz="0" w:space="0" w:color="auto"/>
                <w:left w:val="none" w:sz="0" w:space="0" w:color="auto"/>
                <w:bottom w:val="none" w:sz="0" w:space="0" w:color="auto"/>
                <w:right w:val="none" w:sz="0" w:space="0" w:color="auto"/>
              </w:divBdr>
              <w:divsChild>
                <w:div w:id="1419062907">
                  <w:marLeft w:val="0"/>
                  <w:marRight w:val="0"/>
                  <w:marTop w:val="0"/>
                  <w:marBottom w:val="0"/>
                  <w:divBdr>
                    <w:top w:val="none" w:sz="0" w:space="0" w:color="auto"/>
                    <w:left w:val="none" w:sz="0" w:space="0" w:color="auto"/>
                    <w:bottom w:val="none" w:sz="0" w:space="0" w:color="auto"/>
                    <w:right w:val="none" w:sz="0" w:space="0" w:color="auto"/>
                  </w:divBdr>
                  <w:divsChild>
                    <w:div w:id="367531018">
                      <w:marLeft w:val="0"/>
                      <w:marRight w:val="0"/>
                      <w:marTop w:val="0"/>
                      <w:marBottom w:val="0"/>
                      <w:divBdr>
                        <w:top w:val="none" w:sz="0" w:space="0" w:color="auto"/>
                        <w:left w:val="none" w:sz="0" w:space="0" w:color="auto"/>
                        <w:bottom w:val="none" w:sz="0" w:space="0" w:color="auto"/>
                        <w:right w:val="none" w:sz="0" w:space="0" w:color="auto"/>
                      </w:divBdr>
                      <w:divsChild>
                        <w:div w:id="2117291044">
                          <w:marLeft w:val="0"/>
                          <w:marRight w:val="0"/>
                          <w:marTop w:val="0"/>
                          <w:marBottom w:val="0"/>
                          <w:divBdr>
                            <w:top w:val="none" w:sz="0" w:space="0" w:color="auto"/>
                            <w:left w:val="none" w:sz="0" w:space="0" w:color="auto"/>
                            <w:bottom w:val="none" w:sz="0" w:space="0" w:color="auto"/>
                            <w:right w:val="none" w:sz="0" w:space="0" w:color="auto"/>
                          </w:divBdr>
                        </w:div>
                      </w:divsChild>
                    </w:div>
                    <w:div w:id="1548446577">
                      <w:marLeft w:val="0"/>
                      <w:marRight w:val="0"/>
                      <w:marTop w:val="0"/>
                      <w:marBottom w:val="0"/>
                      <w:divBdr>
                        <w:top w:val="none" w:sz="0" w:space="0" w:color="auto"/>
                        <w:left w:val="none" w:sz="0" w:space="0" w:color="auto"/>
                        <w:bottom w:val="none" w:sz="0" w:space="0" w:color="auto"/>
                        <w:right w:val="none" w:sz="0" w:space="0" w:color="auto"/>
                      </w:divBdr>
                      <w:divsChild>
                        <w:div w:id="1522819011">
                          <w:marLeft w:val="0"/>
                          <w:marRight w:val="0"/>
                          <w:marTop w:val="0"/>
                          <w:marBottom w:val="0"/>
                          <w:divBdr>
                            <w:top w:val="none" w:sz="0" w:space="0" w:color="auto"/>
                            <w:left w:val="none" w:sz="0" w:space="0" w:color="auto"/>
                            <w:bottom w:val="none" w:sz="0" w:space="0" w:color="auto"/>
                            <w:right w:val="none" w:sz="0" w:space="0" w:color="auto"/>
                          </w:divBdr>
                          <w:divsChild>
                            <w:div w:id="1813208560">
                              <w:marLeft w:val="0"/>
                              <w:marRight w:val="0"/>
                              <w:marTop w:val="0"/>
                              <w:marBottom w:val="0"/>
                              <w:divBdr>
                                <w:top w:val="none" w:sz="0" w:space="0" w:color="auto"/>
                                <w:left w:val="none" w:sz="0" w:space="0" w:color="auto"/>
                                <w:bottom w:val="none" w:sz="0" w:space="0" w:color="auto"/>
                                <w:right w:val="none" w:sz="0" w:space="0" w:color="auto"/>
                              </w:divBdr>
                              <w:divsChild>
                                <w:div w:id="583878807">
                                  <w:marLeft w:val="0"/>
                                  <w:marRight w:val="0"/>
                                  <w:marTop w:val="0"/>
                                  <w:marBottom w:val="0"/>
                                  <w:divBdr>
                                    <w:top w:val="none" w:sz="0" w:space="0" w:color="auto"/>
                                    <w:left w:val="none" w:sz="0" w:space="0" w:color="auto"/>
                                    <w:bottom w:val="none" w:sz="0" w:space="0" w:color="auto"/>
                                    <w:right w:val="none" w:sz="0" w:space="0" w:color="auto"/>
                                  </w:divBdr>
                                  <w:divsChild>
                                    <w:div w:id="135549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7196986">
      <w:bodyDiv w:val="1"/>
      <w:marLeft w:val="0"/>
      <w:marRight w:val="0"/>
      <w:marTop w:val="0"/>
      <w:marBottom w:val="0"/>
      <w:divBdr>
        <w:top w:val="none" w:sz="0" w:space="0" w:color="auto"/>
        <w:left w:val="none" w:sz="0" w:space="0" w:color="auto"/>
        <w:bottom w:val="none" w:sz="0" w:space="0" w:color="auto"/>
        <w:right w:val="none" w:sz="0" w:space="0" w:color="auto"/>
      </w:divBdr>
    </w:div>
    <w:div w:id="1007712410">
      <w:bodyDiv w:val="1"/>
      <w:marLeft w:val="0"/>
      <w:marRight w:val="0"/>
      <w:marTop w:val="0"/>
      <w:marBottom w:val="0"/>
      <w:divBdr>
        <w:top w:val="none" w:sz="0" w:space="0" w:color="auto"/>
        <w:left w:val="none" w:sz="0" w:space="0" w:color="auto"/>
        <w:bottom w:val="none" w:sz="0" w:space="0" w:color="auto"/>
        <w:right w:val="none" w:sz="0" w:space="0" w:color="auto"/>
      </w:divBdr>
      <w:divsChild>
        <w:div w:id="1347292202">
          <w:marLeft w:val="0"/>
          <w:marRight w:val="0"/>
          <w:marTop w:val="240"/>
          <w:marBottom w:val="0"/>
          <w:divBdr>
            <w:top w:val="single" w:sz="2" w:space="0" w:color="ECEDEE"/>
            <w:left w:val="single" w:sz="2" w:space="0" w:color="ECEDEE"/>
            <w:bottom w:val="single" w:sz="2" w:space="0" w:color="ECEDEE"/>
            <w:right w:val="single" w:sz="2" w:space="0" w:color="ECEDEE"/>
          </w:divBdr>
          <w:divsChild>
            <w:div w:id="1058170479">
              <w:marLeft w:val="0"/>
              <w:marRight w:val="0"/>
              <w:marTop w:val="0"/>
              <w:marBottom w:val="0"/>
              <w:divBdr>
                <w:top w:val="single" w:sz="2" w:space="0" w:color="ECEDEE"/>
                <w:left w:val="single" w:sz="2" w:space="0" w:color="ECEDEE"/>
                <w:bottom w:val="single" w:sz="2" w:space="0" w:color="ECEDEE"/>
                <w:right w:val="single" w:sz="2" w:space="0" w:color="ECEDEE"/>
              </w:divBdr>
            </w:div>
          </w:divsChild>
        </w:div>
      </w:divsChild>
    </w:div>
    <w:div w:id="1263563459">
      <w:bodyDiv w:val="1"/>
      <w:marLeft w:val="0"/>
      <w:marRight w:val="0"/>
      <w:marTop w:val="0"/>
      <w:marBottom w:val="0"/>
      <w:divBdr>
        <w:top w:val="none" w:sz="0" w:space="0" w:color="auto"/>
        <w:left w:val="none" w:sz="0" w:space="0" w:color="auto"/>
        <w:bottom w:val="none" w:sz="0" w:space="0" w:color="auto"/>
        <w:right w:val="none" w:sz="0" w:space="0" w:color="auto"/>
      </w:divBdr>
    </w:div>
    <w:div w:id="1270427057">
      <w:bodyDiv w:val="1"/>
      <w:marLeft w:val="0"/>
      <w:marRight w:val="0"/>
      <w:marTop w:val="0"/>
      <w:marBottom w:val="0"/>
      <w:divBdr>
        <w:top w:val="none" w:sz="0" w:space="0" w:color="auto"/>
        <w:left w:val="none" w:sz="0" w:space="0" w:color="auto"/>
        <w:bottom w:val="none" w:sz="0" w:space="0" w:color="auto"/>
        <w:right w:val="none" w:sz="0" w:space="0" w:color="auto"/>
      </w:divBdr>
    </w:div>
    <w:div w:id="1479881421">
      <w:bodyDiv w:val="1"/>
      <w:marLeft w:val="0"/>
      <w:marRight w:val="0"/>
      <w:marTop w:val="0"/>
      <w:marBottom w:val="0"/>
      <w:divBdr>
        <w:top w:val="none" w:sz="0" w:space="0" w:color="auto"/>
        <w:left w:val="none" w:sz="0" w:space="0" w:color="auto"/>
        <w:bottom w:val="none" w:sz="0" w:space="0" w:color="auto"/>
        <w:right w:val="none" w:sz="0" w:space="0" w:color="auto"/>
      </w:divBdr>
    </w:div>
    <w:div w:id="1485661793">
      <w:bodyDiv w:val="1"/>
      <w:marLeft w:val="0"/>
      <w:marRight w:val="0"/>
      <w:marTop w:val="0"/>
      <w:marBottom w:val="0"/>
      <w:divBdr>
        <w:top w:val="none" w:sz="0" w:space="0" w:color="auto"/>
        <w:left w:val="none" w:sz="0" w:space="0" w:color="auto"/>
        <w:bottom w:val="none" w:sz="0" w:space="0" w:color="auto"/>
        <w:right w:val="none" w:sz="0" w:space="0" w:color="auto"/>
      </w:divBdr>
      <w:divsChild>
        <w:div w:id="1338534447">
          <w:marLeft w:val="0"/>
          <w:marRight w:val="0"/>
          <w:marTop w:val="0"/>
          <w:marBottom w:val="120"/>
          <w:divBdr>
            <w:top w:val="none" w:sz="0" w:space="0" w:color="auto"/>
            <w:left w:val="none" w:sz="0" w:space="0" w:color="auto"/>
            <w:bottom w:val="none" w:sz="0" w:space="0" w:color="auto"/>
            <w:right w:val="none" w:sz="0" w:space="0" w:color="auto"/>
          </w:divBdr>
          <w:divsChild>
            <w:div w:id="1276017688">
              <w:marLeft w:val="0"/>
              <w:marRight w:val="0"/>
              <w:marTop w:val="0"/>
              <w:marBottom w:val="0"/>
              <w:divBdr>
                <w:top w:val="none" w:sz="0" w:space="0" w:color="auto"/>
                <w:left w:val="none" w:sz="0" w:space="0" w:color="auto"/>
                <w:bottom w:val="none" w:sz="0" w:space="0" w:color="auto"/>
                <w:right w:val="none" w:sz="0" w:space="0" w:color="auto"/>
              </w:divBdr>
              <w:divsChild>
                <w:div w:id="2081900077">
                  <w:marLeft w:val="0"/>
                  <w:marRight w:val="0"/>
                  <w:marTop w:val="0"/>
                  <w:marBottom w:val="0"/>
                  <w:divBdr>
                    <w:top w:val="none" w:sz="0" w:space="0" w:color="auto"/>
                    <w:left w:val="none" w:sz="0" w:space="0" w:color="auto"/>
                    <w:bottom w:val="none" w:sz="0" w:space="0" w:color="auto"/>
                    <w:right w:val="none" w:sz="0" w:space="0" w:color="auto"/>
                  </w:divBdr>
                  <w:divsChild>
                    <w:div w:id="182242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895465">
              <w:marLeft w:val="0"/>
              <w:marRight w:val="0"/>
              <w:marTop w:val="0"/>
              <w:marBottom w:val="0"/>
              <w:divBdr>
                <w:top w:val="none" w:sz="0" w:space="0" w:color="auto"/>
                <w:left w:val="none" w:sz="0" w:space="0" w:color="auto"/>
                <w:bottom w:val="single" w:sz="6" w:space="0" w:color="000000"/>
                <w:right w:val="none" w:sz="0" w:space="0" w:color="auto"/>
              </w:divBdr>
              <w:divsChild>
                <w:div w:id="743263657">
                  <w:marLeft w:val="0"/>
                  <w:marRight w:val="0"/>
                  <w:marTop w:val="0"/>
                  <w:marBottom w:val="0"/>
                  <w:divBdr>
                    <w:top w:val="none" w:sz="0" w:space="0" w:color="auto"/>
                    <w:left w:val="none" w:sz="0" w:space="0" w:color="auto"/>
                    <w:bottom w:val="none" w:sz="0" w:space="0" w:color="auto"/>
                    <w:right w:val="none" w:sz="0" w:space="0" w:color="auto"/>
                  </w:divBdr>
                  <w:divsChild>
                    <w:div w:id="640429254">
                      <w:marLeft w:val="0"/>
                      <w:marRight w:val="0"/>
                      <w:marTop w:val="0"/>
                      <w:marBottom w:val="0"/>
                      <w:divBdr>
                        <w:top w:val="none" w:sz="0" w:space="0" w:color="auto"/>
                        <w:left w:val="none" w:sz="0" w:space="0" w:color="auto"/>
                        <w:bottom w:val="none" w:sz="0" w:space="0" w:color="auto"/>
                        <w:right w:val="none" w:sz="0" w:space="0" w:color="auto"/>
                      </w:divBdr>
                      <w:divsChild>
                        <w:div w:id="155172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124837">
                  <w:marLeft w:val="0"/>
                  <w:marRight w:val="0"/>
                  <w:marTop w:val="0"/>
                  <w:marBottom w:val="0"/>
                  <w:divBdr>
                    <w:top w:val="none" w:sz="0" w:space="0" w:color="auto"/>
                    <w:left w:val="none" w:sz="0" w:space="0" w:color="auto"/>
                    <w:bottom w:val="none" w:sz="0" w:space="0" w:color="auto"/>
                    <w:right w:val="none" w:sz="0" w:space="0" w:color="auto"/>
                  </w:divBdr>
                  <w:divsChild>
                    <w:div w:id="1295791322">
                      <w:marLeft w:val="0"/>
                      <w:marRight w:val="0"/>
                      <w:marTop w:val="0"/>
                      <w:marBottom w:val="0"/>
                      <w:divBdr>
                        <w:top w:val="none" w:sz="0" w:space="0" w:color="auto"/>
                        <w:left w:val="none" w:sz="0" w:space="0" w:color="auto"/>
                        <w:bottom w:val="none" w:sz="0" w:space="0" w:color="auto"/>
                        <w:right w:val="none" w:sz="0" w:space="0" w:color="auto"/>
                      </w:divBdr>
                      <w:divsChild>
                        <w:div w:id="164438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640422">
          <w:marLeft w:val="0"/>
          <w:marRight w:val="0"/>
          <w:marTop w:val="0"/>
          <w:marBottom w:val="0"/>
          <w:divBdr>
            <w:top w:val="none" w:sz="0" w:space="0" w:color="auto"/>
            <w:left w:val="none" w:sz="0" w:space="0" w:color="auto"/>
            <w:bottom w:val="none" w:sz="0" w:space="0" w:color="auto"/>
            <w:right w:val="none" w:sz="0" w:space="0" w:color="auto"/>
          </w:divBdr>
        </w:div>
      </w:divsChild>
    </w:div>
    <w:div w:id="1503619707">
      <w:bodyDiv w:val="1"/>
      <w:marLeft w:val="0"/>
      <w:marRight w:val="0"/>
      <w:marTop w:val="0"/>
      <w:marBottom w:val="0"/>
      <w:divBdr>
        <w:top w:val="none" w:sz="0" w:space="0" w:color="auto"/>
        <w:left w:val="none" w:sz="0" w:space="0" w:color="auto"/>
        <w:bottom w:val="none" w:sz="0" w:space="0" w:color="auto"/>
        <w:right w:val="none" w:sz="0" w:space="0" w:color="auto"/>
      </w:divBdr>
    </w:div>
    <w:div w:id="1513835735">
      <w:bodyDiv w:val="1"/>
      <w:marLeft w:val="0"/>
      <w:marRight w:val="0"/>
      <w:marTop w:val="0"/>
      <w:marBottom w:val="0"/>
      <w:divBdr>
        <w:top w:val="none" w:sz="0" w:space="0" w:color="auto"/>
        <w:left w:val="none" w:sz="0" w:space="0" w:color="auto"/>
        <w:bottom w:val="none" w:sz="0" w:space="0" w:color="auto"/>
        <w:right w:val="none" w:sz="0" w:space="0" w:color="auto"/>
      </w:divBdr>
    </w:div>
    <w:div w:id="1767723982">
      <w:bodyDiv w:val="1"/>
      <w:marLeft w:val="0"/>
      <w:marRight w:val="0"/>
      <w:marTop w:val="0"/>
      <w:marBottom w:val="0"/>
      <w:divBdr>
        <w:top w:val="none" w:sz="0" w:space="0" w:color="auto"/>
        <w:left w:val="none" w:sz="0" w:space="0" w:color="auto"/>
        <w:bottom w:val="none" w:sz="0" w:space="0" w:color="auto"/>
        <w:right w:val="none" w:sz="0" w:space="0" w:color="auto"/>
      </w:divBdr>
    </w:div>
    <w:div w:id="1914464127">
      <w:bodyDiv w:val="1"/>
      <w:marLeft w:val="0"/>
      <w:marRight w:val="0"/>
      <w:marTop w:val="0"/>
      <w:marBottom w:val="0"/>
      <w:divBdr>
        <w:top w:val="none" w:sz="0" w:space="0" w:color="auto"/>
        <w:left w:val="none" w:sz="0" w:space="0" w:color="auto"/>
        <w:bottom w:val="none" w:sz="0" w:space="0" w:color="auto"/>
        <w:right w:val="none" w:sz="0" w:space="0" w:color="auto"/>
      </w:divBdr>
    </w:div>
    <w:div w:id="2045133460">
      <w:bodyDiv w:val="1"/>
      <w:marLeft w:val="0"/>
      <w:marRight w:val="0"/>
      <w:marTop w:val="0"/>
      <w:marBottom w:val="0"/>
      <w:divBdr>
        <w:top w:val="none" w:sz="0" w:space="0" w:color="auto"/>
        <w:left w:val="none" w:sz="0" w:space="0" w:color="auto"/>
        <w:bottom w:val="none" w:sz="0" w:space="0" w:color="auto"/>
        <w:right w:val="none" w:sz="0" w:space="0" w:color="auto"/>
      </w:divBdr>
      <w:divsChild>
        <w:div w:id="673798423">
          <w:marLeft w:val="0"/>
          <w:marRight w:val="0"/>
          <w:marTop w:val="240"/>
          <w:marBottom w:val="0"/>
          <w:divBdr>
            <w:top w:val="single" w:sz="2" w:space="0" w:color="ECEDEE"/>
            <w:left w:val="single" w:sz="2" w:space="0" w:color="ECEDEE"/>
            <w:bottom w:val="single" w:sz="2" w:space="0" w:color="ECEDEE"/>
            <w:right w:val="single" w:sz="2" w:space="0" w:color="ECEDEE"/>
          </w:divBdr>
          <w:divsChild>
            <w:div w:id="651567401">
              <w:marLeft w:val="0"/>
              <w:marRight w:val="0"/>
              <w:marTop w:val="0"/>
              <w:marBottom w:val="0"/>
              <w:divBdr>
                <w:top w:val="single" w:sz="2" w:space="0" w:color="ECEDEE"/>
                <w:left w:val="single" w:sz="2" w:space="0" w:color="ECEDEE"/>
                <w:bottom w:val="single" w:sz="2" w:space="0" w:color="ECEDEE"/>
                <w:right w:val="single" w:sz="2" w:space="0" w:color="ECEDEE"/>
              </w:divBdr>
            </w:div>
          </w:divsChild>
        </w:div>
      </w:divsChild>
    </w:div>
    <w:div w:id="2107531747">
      <w:bodyDiv w:val="1"/>
      <w:marLeft w:val="0"/>
      <w:marRight w:val="0"/>
      <w:marTop w:val="0"/>
      <w:marBottom w:val="0"/>
      <w:divBdr>
        <w:top w:val="none" w:sz="0" w:space="0" w:color="auto"/>
        <w:left w:val="none" w:sz="0" w:space="0" w:color="auto"/>
        <w:bottom w:val="none" w:sz="0" w:space="0" w:color="auto"/>
        <w:right w:val="none" w:sz="0" w:space="0" w:color="auto"/>
      </w:divBdr>
    </w:div>
    <w:div w:id="21301207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doi.org/10.1039/d0fo02740e" TargetMode="External"/><Relationship Id="rId21" Type="http://schemas.openxmlformats.org/officeDocument/2006/relationships/hyperlink" Target="https://www.sciencedirect.com/author/57191343255/dan-li" TargetMode="External"/><Relationship Id="rId42" Type="http://schemas.openxmlformats.org/officeDocument/2006/relationships/hyperlink" Target="https://doi.org/10.1155/2017/1672567" TargetMode="External"/><Relationship Id="rId63" Type="http://schemas.openxmlformats.org/officeDocument/2006/relationships/hyperlink" Target="https://doi.org/10.1055/a-1070-9325" TargetMode="External"/><Relationship Id="rId84" Type="http://schemas.openxmlformats.org/officeDocument/2006/relationships/hyperlink" Target="https://doi.org/10.19082/7724" TargetMode="External"/><Relationship Id="rId138" Type="http://schemas.openxmlformats.org/officeDocument/2006/relationships/hyperlink" Target="https://doi.org/10.1016/j.jpha.2017.10.005" TargetMode="External"/><Relationship Id="rId159" Type="http://schemas.openxmlformats.org/officeDocument/2006/relationships/hyperlink" Target="https://doi.org/10.1021/acs.jafc.9b00650" TargetMode="External"/><Relationship Id="rId107" Type="http://schemas.openxmlformats.org/officeDocument/2006/relationships/hyperlink" Target="https://doi.org/10.1016/j.pbb.2012.09.005" TargetMode="External"/><Relationship Id="rId11" Type="http://schemas.openxmlformats.org/officeDocument/2006/relationships/header" Target="header1.xml"/><Relationship Id="rId32" Type="http://schemas.openxmlformats.org/officeDocument/2006/relationships/hyperlink" Target="https://doi.org/10.1016/j.arcmed.2013.06.002" TargetMode="External"/><Relationship Id="rId53" Type="http://schemas.openxmlformats.org/officeDocument/2006/relationships/hyperlink" Target="https://doi.org/10.1080/14786419.2014.1000897" TargetMode="External"/><Relationship Id="rId74" Type="http://schemas.openxmlformats.org/officeDocument/2006/relationships/hyperlink" Target="https://doi.org/10.1007/s10753-020-01286-x" TargetMode="External"/><Relationship Id="rId128" Type="http://schemas.openxmlformats.org/officeDocument/2006/relationships/hyperlink" Target="https://doi.org/10.1080/13813455.2019.1623263" TargetMode="External"/><Relationship Id="rId149" Type="http://schemas.openxmlformats.org/officeDocument/2006/relationships/hyperlink" Target="https://doi.org/10.1016/j.jff.2019.05.004" TargetMode="External"/><Relationship Id="rId5" Type="http://schemas.openxmlformats.org/officeDocument/2006/relationships/webSettings" Target="webSettings.xml"/><Relationship Id="rId95" Type="http://schemas.openxmlformats.org/officeDocument/2006/relationships/hyperlink" Target="https://doi.org/10.3390/healthcare5020025" TargetMode="External"/><Relationship Id="rId160" Type="http://schemas.openxmlformats.org/officeDocument/2006/relationships/hyperlink" Target="https://www.sciencedirect.com/author/57191343255/dan-li" TargetMode="External"/><Relationship Id="rId22" Type="http://schemas.openxmlformats.org/officeDocument/2006/relationships/image" Target="media/image7.jpeg"/><Relationship Id="rId43" Type="http://schemas.openxmlformats.org/officeDocument/2006/relationships/hyperlink" Target="https://doi.org/10.3390/nu13114117" TargetMode="External"/><Relationship Id="rId64" Type="http://schemas.openxmlformats.org/officeDocument/2006/relationships/hyperlink" Target="https://doi.org/10.1016/j.heliyon.2021.e07695" TargetMode="External"/><Relationship Id="rId118" Type="http://schemas.openxmlformats.org/officeDocument/2006/relationships/hyperlink" Target="https://doi.org/10.3390/antiox7080109" TargetMode="External"/><Relationship Id="rId139" Type="http://schemas.openxmlformats.org/officeDocument/2006/relationships/hyperlink" Target="https://doi.org/10.3390/nu8070444" TargetMode="External"/><Relationship Id="rId85" Type="http://schemas.openxmlformats.org/officeDocument/2006/relationships/hyperlink" Target="https://doi.org/10.1515/znc-2013-7-804" TargetMode="External"/><Relationship Id="rId150" Type="http://schemas.openxmlformats.org/officeDocument/2006/relationships/hyperlink" Target="https://doi.org/10.1016/j.tifs.2021.06.038" TargetMode="External"/><Relationship Id="rId12" Type="http://schemas.openxmlformats.org/officeDocument/2006/relationships/header" Target="header2.xml"/><Relationship Id="rId17" Type="http://schemas.openxmlformats.org/officeDocument/2006/relationships/image" Target="media/image3.png"/><Relationship Id="rId33" Type="http://schemas.openxmlformats.org/officeDocument/2006/relationships/hyperlink" Target="https://doi.org/10.1111/jcpe.12922" TargetMode="External"/><Relationship Id="rId38" Type="http://schemas.openxmlformats.org/officeDocument/2006/relationships/hyperlink" Target="https://doi.org/10.1097/mol.0b013e32835c07fd" TargetMode="External"/><Relationship Id="rId59" Type="http://schemas.openxmlformats.org/officeDocument/2006/relationships/hyperlink" Target="https://doi.org/10.1016/j.phrs.2018.05.008" TargetMode="External"/><Relationship Id="rId103" Type="http://schemas.openxmlformats.org/officeDocument/2006/relationships/hyperlink" Target="https://doi.org/10.1093/jn/nxaa158" TargetMode="External"/><Relationship Id="rId108" Type="http://schemas.openxmlformats.org/officeDocument/2006/relationships/hyperlink" Target="https://www.ijcem.com" TargetMode="External"/><Relationship Id="rId124" Type="http://schemas.openxmlformats.org/officeDocument/2006/relationships/hyperlink" Target="https://doi.org/10.1155/2022/5184721" TargetMode="External"/><Relationship Id="rId129" Type="http://schemas.openxmlformats.org/officeDocument/2006/relationships/hyperlink" Target="https://doi.org/10.1016/j.jksus.2019.02.013" TargetMode="External"/><Relationship Id="rId54" Type="http://schemas.openxmlformats.org/officeDocument/2006/relationships/hyperlink" Target="https://doi.org/10.3390/nu9111211" TargetMode="External"/><Relationship Id="rId70" Type="http://schemas.openxmlformats.org/officeDocument/2006/relationships/hyperlink" Target="https://doi.org/10.1039/d0fo02430a" TargetMode="External"/><Relationship Id="rId75" Type="http://schemas.openxmlformats.org/officeDocument/2006/relationships/hyperlink" Target="https://doi.org/10.3390/molecules21020247" TargetMode="External"/><Relationship Id="rId91" Type="http://schemas.openxmlformats.org/officeDocument/2006/relationships/hyperlink" Target="https://doi.org/10.1155/2021/8824753" TargetMode="External"/><Relationship Id="rId96" Type="http://schemas.openxmlformats.org/officeDocument/2006/relationships/hyperlink" Target="https://doi.org/10.1016/j.biopha.2017.10.102" TargetMode="External"/><Relationship Id="rId140" Type="http://schemas.openxmlformats.org/officeDocument/2006/relationships/hyperlink" Target="https://doi.org/10.3390/ijms21030950" TargetMode="External"/><Relationship Id="rId145" Type="http://schemas.openxmlformats.org/officeDocument/2006/relationships/hyperlink" Target="https://doi.org/10.1002/ptr.6781" TargetMode="External"/><Relationship Id="rId161" Type="http://schemas.openxmlformats.org/officeDocument/2006/relationships/hyperlink" Target="https://www.sciencedirect.com/journal/life-sciences"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8.jpeg"/><Relationship Id="rId28" Type="http://schemas.openxmlformats.org/officeDocument/2006/relationships/hyperlink" Target="https://doi.org/10.1590/1519-6984.271619" TargetMode="External"/><Relationship Id="rId49" Type="http://schemas.openxmlformats.org/officeDocument/2006/relationships/hyperlink" Target="https://doi.org/10.3390/nu14030427" TargetMode="External"/><Relationship Id="rId114" Type="http://schemas.openxmlformats.org/officeDocument/2006/relationships/hyperlink" Target="https://doi.org/10.1016/j.foodres.2017.03.005" TargetMode="External"/><Relationship Id="rId119" Type="http://schemas.openxmlformats.org/officeDocument/2006/relationships/hyperlink" Target="https://doi.org/10.3390/antiox10060937" TargetMode="External"/><Relationship Id="rId44" Type="http://schemas.openxmlformats.org/officeDocument/2006/relationships/hyperlink" Target="https://doi.org/10.1016/j.jff.2013.02.003" TargetMode="External"/><Relationship Id="rId60" Type="http://schemas.openxmlformats.org/officeDocument/2006/relationships/hyperlink" Target="https://doi.org/10.1007/s11130-013-0343-3" TargetMode="External"/><Relationship Id="rId65" Type="http://schemas.openxmlformats.org/officeDocument/2006/relationships/hyperlink" Target="https://doi.org/10.3390/ph16091229" TargetMode="External"/><Relationship Id="rId81" Type="http://schemas.openxmlformats.org/officeDocument/2006/relationships/hyperlink" Target="https://doi.org/10.1016/j.fshw.2014.02.002" TargetMode="External"/><Relationship Id="rId86" Type="http://schemas.openxmlformats.org/officeDocument/2006/relationships/hyperlink" Target="https://doi.org/10.4103/1735-1995.168273" TargetMode="External"/><Relationship Id="rId130" Type="http://schemas.openxmlformats.org/officeDocument/2006/relationships/hyperlink" Target="https://doi.org/10.1016/j.fct.2018.03.050" TargetMode="External"/><Relationship Id="rId135" Type="http://schemas.openxmlformats.org/officeDocument/2006/relationships/hyperlink" Target="https://doi.org/10.3390/antiox9060532" TargetMode="External"/><Relationship Id="rId151" Type="http://schemas.openxmlformats.org/officeDocument/2006/relationships/hyperlink" Target="https://doi.org/10.1016/j.indcrop.2018.10.065" TargetMode="External"/><Relationship Id="rId156" Type="http://schemas.openxmlformats.org/officeDocument/2006/relationships/hyperlink" Target="https://doi.org/10.1016/j.neuroscience.2013.11.051" TargetMode="External"/><Relationship Id="rId13" Type="http://schemas.openxmlformats.org/officeDocument/2006/relationships/footer" Target="footer1.xml"/><Relationship Id="rId18" Type="http://schemas.openxmlformats.org/officeDocument/2006/relationships/image" Target="media/image4.png"/><Relationship Id="rId39" Type="http://schemas.openxmlformats.org/officeDocument/2006/relationships/hyperlink" Target="https://doi.org/10.1194/jlr.m032631" TargetMode="External"/><Relationship Id="rId109" Type="http://schemas.openxmlformats.org/officeDocument/2006/relationships/hyperlink" Target="https://doi.org/10.3390/molecules25143303" TargetMode="External"/><Relationship Id="rId34" Type="http://schemas.openxmlformats.org/officeDocument/2006/relationships/hyperlink" Target="https://doi.org/10.1371/journal.pone.0153643" TargetMode="External"/><Relationship Id="rId50" Type="http://schemas.openxmlformats.org/officeDocument/2006/relationships/hyperlink" Target="https://doi.org/10.3390/nu10060713" TargetMode="External"/><Relationship Id="rId55" Type="http://schemas.openxmlformats.org/officeDocument/2006/relationships/hyperlink" Target="https://doi.org/10.4155/fmc-2016-0186" TargetMode="External"/><Relationship Id="rId76" Type="http://schemas.openxmlformats.org/officeDocument/2006/relationships/hyperlink" Target="https://doi.org/10.1016/j.bjp.2017.01.010" TargetMode="External"/><Relationship Id="rId97" Type="http://schemas.openxmlformats.org/officeDocument/2006/relationships/hyperlink" Target="https://doi.org/10.1155/2018/4341961" TargetMode="External"/><Relationship Id="rId104" Type="http://schemas.openxmlformats.org/officeDocument/2006/relationships/hyperlink" Target="https://doi.org/10.1016/j.biopha.2023.114222" TargetMode="External"/><Relationship Id="rId120" Type="http://schemas.openxmlformats.org/officeDocument/2006/relationships/hyperlink" Target="https://doi.org/10.3389/fnins.2021.640648" TargetMode="External"/><Relationship Id="rId125" Type="http://schemas.openxmlformats.org/officeDocument/2006/relationships/hyperlink" Target="https://doi.org/10.1016/j.eclinm.2021.101227" TargetMode="External"/><Relationship Id="rId141" Type="http://schemas.openxmlformats.org/officeDocument/2006/relationships/hyperlink" Target="https://doi.org/10.1016/j.jare.2017.11.004" TargetMode="External"/><Relationship Id="rId146" Type="http://schemas.openxmlformats.org/officeDocument/2006/relationships/hyperlink" Target="https://doi.org/10.1007/s00394-020-02279-0" TargetMode="External"/><Relationship Id="rId7" Type="http://schemas.openxmlformats.org/officeDocument/2006/relationships/endnotes" Target="endnotes.xml"/><Relationship Id="rId71" Type="http://schemas.openxmlformats.org/officeDocument/2006/relationships/hyperlink" Target="https://doi.org/10.3390/antiox10040585" TargetMode="External"/><Relationship Id="rId92" Type="http://schemas.openxmlformats.org/officeDocument/2006/relationships/hyperlink" Target="https://doi.org/10.1270/jsbbs.66.139" TargetMode="External"/><Relationship Id="rId162" Type="http://schemas.openxmlformats.org/officeDocument/2006/relationships/hyperlink" Target="https://doi.org/10.1016/j.lfs.2021.119921" TargetMode="External"/><Relationship Id="rId2" Type="http://schemas.openxmlformats.org/officeDocument/2006/relationships/numbering" Target="numbering.xml"/><Relationship Id="rId29" Type="http://schemas.openxmlformats.org/officeDocument/2006/relationships/hyperlink" Target="https://doi.org/10.1155/2019/2529569" TargetMode="External"/><Relationship Id="rId24" Type="http://schemas.openxmlformats.org/officeDocument/2006/relationships/hyperlink" Target="https://doi.org/10.1088/1755-1315/1252/1/012165" TargetMode="External"/><Relationship Id="rId40" Type="http://schemas.openxmlformats.org/officeDocument/2006/relationships/hyperlink" Target="https://doi.org/10.1093/ajcn/nqy097" TargetMode="External"/><Relationship Id="rId45" Type="http://schemas.openxmlformats.org/officeDocument/2006/relationships/hyperlink" Target="https://doi.org/10.1016/j.fbio.2021.101135" TargetMode="External"/><Relationship Id="rId66" Type="http://schemas.openxmlformats.org/officeDocument/2006/relationships/hyperlink" Target="https://doi.org/10.1039/d0fo03338c" TargetMode="External"/><Relationship Id="rId87" Type="http://schemas.openxmlformats.org/officeDocument/2006/relationships/hyperlink" Target="https://doi.org/10.28210594" TargetMode="External"/><Relationship Id="rId110" Type="http://schemas.openxmlformats.org/officeDocument/2006/relationships/hyperlink" Target="https://doi.org/10.1155/2018/6251546" TargetMode="External"/><Relationship Id="rId115" Type="http://schemas.openxmlformats.org/officeDocument/2006/relationships/hyperlink" Target="https://doi.org/10.3390/ijms17081328" TargetMode="External"/><Relationship Id="rId131" Type="http://schemas.openxmlformats.org/officeDocument/2006/relationships/hyperlink" Target="https://doi.org/10.3177/jnsv.65.19" TargetMode="External"/><Relationship Id="rId136" Type="http://schemas.openxmlformats.org/officeDocument/2006/relationships/hyperlink" Target="https://doi.org/10.1016/j.fct.2017.12.053" TargetMode="External"/><Relationship Id="rId157" Type="http://schemas.openxmlformats.org/officeDocument/2006/relationships/hyperlink" Target="https://doi.org/10.1002/bmc.3318" TargetMode="External"/><Relationship Id="rId61" Type="http://schemas.openxmlformats.org/officeDocument/2006/relationships/hyperlink" Target="https://doi.org/10.1186/s40816-020-00222-8" TargetMode="External"/><Relationship Id="rId82" Type="http://schemas.openxmlformats.org/officeDocument/2006/relationships/hyperlink" Target="https://doi.org/10.1002/jper.17-0148" TargetMode="External"/><Relationship Id="rId152" Type="http://schemas.openxmlformats.org/officeDocument/2006/relationships/hyperlink" Target="https://doi.org/10.1155/2014/453972" TargetMode="External"/><Relationship Id="rId19" Type="http://schemas.openxmlformats.org/officeDocument/2006/relationships/image" Target="media/image5.png"/><Relationship Id="rId14" Type="http://schemas.openxmlformats.org/officeDocument/2006/relationships/header" Target="header3.xml"/><Relationship Id="rId30" Type="http://schemas.openxmlformats.org/officeDocument/2006/relationships/hyperlink" Target="https://doi.org/10.21123/bsj.2020.17.1(suppl.).0207" TargetMode="External"/><Relationship Id="rId35" Type="http://schemas.openxmlformats.org/officeDocument/2006/relationships/hyperlink" Target="https://doi.org/10.17306/j.afs.0811" TargetMode="External"/><Relationship Id="rId56" Type="http://schemas.openxmlformats.org/officeDocument/2006/relationships/hyperlink" Target="https://doi.org/10.1155/2016/3571614" TargetMode="External"/><Relationship Id="rId77" Type="http://schemas.openxmlformats.org/officeDocument/2006/relationships/hyperlink" Target="https://doi.org/10.1039/d0fo00810a" TargetMode="External"/><Relationship Id="rId100" Type="http://schemas.openxmlformats.org/officeDocument/2006/relationships/hyperlink" Target="https://doi.org/10.3390/antiox9121231" TargetMode="External"/><Relationship Id="rId105" Type="http://schemas.openxmlformats.org/officeDocument/2006/relationships/hyperlink" Target="https://doi.org/10.1016/j.jff.2015.09.034" TargetMode="External"/><Relationship Id="rId126" Type="http://schemas.openxmlformats.org/officeDocument/2006/relationships/hyperlink" Target="https://doi.org/10.1016/j.foodres.2015.07.047" TargetMode="External"/><Relationship Id="rId147" Type="http://schemas.openxmlformats.org/officeDocument/2006/relationships/hyperlink" Target="https://doi.org/10.1016/j.clnesp.2016.02.096" TargetMode="External"/><Relationship Id="rId8" Type="http://schemas.openxmlformats.org/officeDocument/2006/relationships/image" Target="media/image1.png"/><Relationship Id="rId51" Type="http://schemas.openxmlformats.org/officeDocument/2006/relationships/hyperlink" Target="https://doi.org/10.1093/nutrit/nuv064" TargetMode="External"/><Relationship Id="rId72" Type="http://schemas.openxmlformats.org/officeDocument/2006/relationships/hyperlink" Target="https://doi.org/10.1007/s13105-015-0449-1" TargetMode="External"/><Relationship Id="rId93" Type="http://schemas.openxmlformats.org/officeDocument/2006/relationships/hyperlink" Target="https://doi.org/10.1016/j.clnu.2014.11.012" TargetMode="External"/><Relationship Id="rId98" Type="http://schemas.openxmlformats.org/officeDocument/2006/relationships/hyperlink" Target="https://doi.org/10.1155/2014/912684" TargetMode="External"/><Relationship Id="rId121" Type="http://schemas.openxmlformats.org/officeDocument/2006/relationships/hyperlink" Target="https://doi.org/10.24198/pjd.vol30no3.16237" TargetMode="External"/><Relationship Id="rId142" Type="http://schemas.openxmlformats.org/officeDocument/2006/relationships/hyperlink" Target="https://doi.org/10.1016/j.mce.2016.09.026" TargetMode="External"/><Relationship Id="rId163" Type="http://schemas.openxmlformats.org/officeDocument/2006/relationships/fontTable" Target="fontTable.xml"/><Relationship Id="rId3" Type="http://schemas.openxmlformats.org/officeDocument/2006/relationships/styles" Target="styles.xml"/><Relationship Id="rId25" Type="http://schemas.openxmlformats.org/officeDocument/2006/relationships/hyperlink" Target="https://doi.org/10.9734/ejnfs/2021/v13i230376" TargetMode="External"/><Relationship Id="rId46" Type="http://schemas.openxmlformats.org/officeDocument/2006/relationships/hyperlink" Target="https://doi.org/10.1007/s11882-021-01020-z" TargetMode="External"/><Relationship Id="rId67" Type="http://schemas.openxmlformats.org/officeDocument/2006/relationships/hyperlink" Target="https://doi.org/10.1080/13813455.2019.1702061" TargetMode="External"/><Relationship Id="rId116" Type="http://schemas.openxmlformats.org/officeDocument/2006/relationships/hyperlink" Target="https://doi.org/10.3390/nu11030648" TargetMode="External"/><Relationship Id="rId137" Type="http://schemas.openxmlformats.org/officeDocument/2006/relationships/hyperlink" Target="https://doi.org/10.1039/d0fo00616e" TargetMode="External"/><Relationship Id="rId158" Type="http://schemas.openxmlformats.org/officeDocument/2006/relationships/hyperlink" Target="https://doi.org/10.3390/nu13031001" TargetMode="External"/><Relationship Id="rId20" Type="http://schemas.openxmlformats.org/officeDocument/2006/relationships/image" Target="media/image6.png"/><Relationship Id="rId41" Type="http://schemas.openxmlformats.org/officeDocument/2006/relationships/hyperlink" Target="https://doi.org/10.12944/crnfsj.7.2.03" TargetMode="External"/><Relationship Id="rId62" Type="http://schemas.openxmlformats.org/officeDocument/2006/relationships/hyperlink" Target="https://doi.org/10.1002/jcp.26595" TargetMode="External"/><Relationship Id="rId83" Type="http://schemas.openxmlformats.org/officeDocument/2006/relationships/hyperlink" Target="https://doi.org/10.1038/ejcn.2016.142" TargetMode="External"/><Relationship Id="rId88" Type="http://schemas.openxmlformats.org/officeDocument/2006/relationships/hyperlink" Target="https://doi.org/10.1016/j.foodchem.2020.126785" TargetMode="External"/><Relationship Id="rId111" Type="http://schemas.openxmlformats.org/officeDocument/2006/relationships/hyperlink" Target="https://doi.org/10.1016/j.foodchem.2013.02.017" TargetMode="External"/><Relationship Id="rId132" Type="http://schemas.openxmlformats.org/officeDocument/2006/relationships/hyperlink" Target="https://doi.org/10.1096/fj.15-281543" TargetMode="External"/><Relationship Id="rId153" Type="http://schemas.openxmlformats.org/officeDocument/2006/relationships/hyperlink" Target="https://doi.org/10.1039/d1fo02755g" TargetMode="External"/><Relationship Id="rId15" Type="http://schemas.openxmlformats.org/officeDocument/2006/relationships/hyperlink" Target="https://www.ncbi.nlm.nih.gov/pmc/articles/PMC8361066/" TargetMode="External"/><Relationship Id="rId36" Type="http://schemas.openxmlformats.org/officeDocument/2006/relationships/hyperlink" Target="https://doi.org/10.1016/j.bbrc.2013.03.039" TargetMode="External"/><Relationship Id="rId57" Type="http://schemas.openxmlformats.org/officeDocument/2006/relationships/hyperlink" Target="https://doi.org/10.1016/j.jnutbio.2022.108943" TargetMode="External"/><Relationship Id="rId106" Type="http://schemas.openxmlformats.org/officeDocument/2006/relationships/hyperlink" Target="https://doi.org/10.3390/nu12103142" TargetMode="External"/><Relationship Id="rId127" Type="http://schemas.openxmlformats.org/officeDocument/2006/relationships/hyperlink" Target="https://doi.org/10.1016/j.phrs.2020.104830" TargetMode="External"/><Relationship Id="rId10" Type="http://schemas.openxmlformats.org/officeDocument/2006/relationships/image" Target="media/image2.png"/><Relationship Id="rId31" Type="http://schemas.openxmlformats.org/officeDocument/2006/relationships/hyperlink" Target="https://doi.org/10.17582/journal.pjz/2020.52.1.79.86" TargetMode="External"/><Relationship Id="rId52" Type="http://schemas.openxmlformats.org/officeDocument/2006/relationships/hyperlink" Target="https://doi.org/10.3390/molecules23102694" TargetMode="External"/><Relationship Id="rId73" Type="http://schemas.openxmlformats.org/officeDocument/2006/relationships/hyperlink" Target="https://doi.org/10.4103/0253-7613.96350" TargetMode="External"/><Relationship Id="rId78" Type="http://schemas.openxmlformats.org/officeDocument/2006/relationships/hyperlink" Target="https://doi.org/10.1016/j.indcrop.2017.10.009" TargetMode="External"/><Relationship Id="rId94" Type="http://schemas.openxmlformats.org/officeDocument/2006/relationships/hyperlink" Target="https://doi.org/10.1016/j.nut.2014.12.014" TargetMode="External"/><Relationship Id="rId99" Type="http://schemas.openxmlformats.org/officeDocument/2006/relationships/hyperlink" Target="https://doi.org/10.1016/j.yclnex.2019.08.002" TargetMode="External"/><Relationship Id="rId101" Type="http://schemas.openxmlformats.org/officeDocument/2006/relationships/hyperlink" Target="https://doi.org/10.1007/s10658-017-1234-5" TargetMode="External"/><Relationship Id="rId122" Type="http://schemas.openxmlformats.org/officeDocument/2006/relationships/hyperlink" Target="https://doi.org/10.1016/j.heliyon.2019.e01937" TargetMode="External"/><Relationship Id="rId143" Type="http://schemas.openxmlformats.org/officeDocument/2006/relationships/hyperlink" Target="https://doi.org/10.1016/j.biopha.2019.109004" TargetMode="External"/><Relationship Id="rId148" Type="http://schemas.openxmlformats.org/officeDocument/2006/relationships/hyperlink" Target="https://doi.org/10.3390/nu12030615" TargetMode="External"/><Relationship Id="rId16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ciencedirect.com/science/article/abs/pii/S0278691517308013" TargetMode="External"/><Relationship Id="rId26" Type="http://schemas.openxmlformats.org/officeDocument/2006/relationships/hyperlink" Target="https://doi.org/10.1155/2019/2745352" TargetMode="External"/><Relationship Id="rId47" Type="http://schemas.openxmlformats.org/officeDocument/2006/relationships/hyperlink" Target="https://doi.org/10.3390/plants9030357" TargetMode="External"/><Relationship Id="rId68" Type="http://schemas.openxmlformats.org/officeDocument/2006/relationships/hyperlink" Target="https://doi.org/10.3389/fsysb.2024.1351555" TargetMode="External"/><Relationship Id="rId89" Type="http://schemas.openxmlformats.org/officeDocument/2006/relationships/hyperlink" Target="https://doi.org/10.1093/nutrit/nuaa115" TargetMode="External"/><Relationship Id="rId112" Type="http://schemas.openxmlformats.org/officeDocument/2006/relationships/hyperlink" Target="https://doi.org/10.3109/14756366.2015.1115400" TargetMode="External"/><Relationship Id="rId133" Type="http://schemas.openxmlformats.org/officeDocument/2006/relationships/hyperlink" Target="https://krishikosh.egranth.ac.in/handle/1/5810131296" TargetMode="External"/><Relationship Id="rId154" Type="http://schemas.openxmlformats.org/officeDocument/2006/relationships/hyperlink" Target="https://doi.org/10.3390/molecules20046925" TargetMode="External"/><Relationship Id="rId16" Type="http://schemas.openxmlformats.org/officeDocument/2006/relationships/hyperlink" Target="https://www.ncbi.nlm.nih.gov/pmc/articles/PMC8361066/" TargetMode="External"/><Relationship Id="rId37" Type="http://schemas.openxmlformats.org/officeDocument/2006/relationships/hyperlink" Target="https://doi.org/10.1016/j.apjtb.2017.09.012" TargetMode="External"/><Relationship Id="rId58" Type="http://schemas.openxmlformats.org/officeDocument/2006/relationships/hyperlink" Target="https://doi.org/10.1016/s2221-6189(15)30022-6" TargetMode="External"/><Relationship Id="rId79" Type="http://schemas.openxmlformats.org/officeDocument/2006/relationships/hyperlink" Target="https://doi.org/10.1016/j.actatropica.2021.105869" TargetMode="External"/><Relationship Id="rId102" Type="http://schemas.openxmlformats.org/officeDocument/2006/relationships/hyperlink" Target="https://doi.org/10.1093/cdn/nzaa025" TargetMode="External"/><Relationship Id="rId123" Type="http://schemas.openxmlformats.org/officeDocument/2006/relationships/hyperlink" Target="https://doi.org/10.1016/j.nut.2016.12.020" TargetMode="External"/><Relationship Id="rId144" Type="http://schemas.openxmlformats.org/officeDocument/2006/relationships/hyperlink" Target="https://doi.org/10.1021/acs.jafc.8b06489" TargetMode="External"/><Relationship Id="rId90" Type="http://schemas.openxmlformats.org/officeDocument/2006/relationships/hyperlink" Target="https://doi.org/10.14283/jpad.2017.47" TargetMode="External"/><Relationship Id="rId27" Type="http://schemas.openxmlformats.org/officeDocument/2006/relationships/hyperlink" Target="https://doi.org/10.3389/fnut.2019.00121" TargetMode="External"/><Relationship Id="rId48" Type="http://schemas.openxmlformats.org/officeDocument/2006/relationships/hyperlink" Target="https://doi.org/10.2174/1871527316666170328113309" TargetMode="External"/><Relationship Id="rId69" Type="http://schemas.openxmlformats.org/officeDocument/2006/relationships/hyperlink" Target="https://doi.org/10.3389/fpsyt.2019.00207" TargetMode="External"/><Relationship Id="rId113" Type="http://schemas.openxmlformats.org/officeDocument/2006/relationships/hyperlink" Target="https://doi.org/10.3390/ijms17040569" TargetMode="External"/><Relationship Id="rId134" Type="http://schemas.openxmlformats.org/officeDocument/2006/relationships/hyperlink" Target="https://doi.org/10.5530/pj.2018.3.76" TargetMode="External"/><Relationship Id="rId80" Type="http://schemas.openxmlformats.org/officeDocument/2006/relationships/hyperlink" Target="https://doi.org/10.4081/jbr.2022.10313" TargetMode="External"/><Relationship Id="rId155" Type="http://schemas.openxmlformats.org/officeDocument/2006/relationships/hyperlink" Target="https://doi.org/10.1016/j.clnu.2014.06.0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9E8CD-B341-4966-8C3B-0552FFDB3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2712</TotalTime>
  <Pages>22</Pages>
  <Words>11644</Words>
  <Characters>66373</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Shweta Goyal</dc:creator>
  <cp:keywords/>
  <dc:description/>
  <cp:lastModifiedBy>SDI 1137</cp:lastModifiedBy>
  <cp:revision>21</cp:revision>
  <dcterms:created xsi:type="dcterms:W3CDTF">2025-07-13T07:58:00Z</dcterms:created>
  <dcterms:modified xsi:type="dcterms:W3CDTF">2025-09-23T11:58:00Z</dcterms:modified>
</cp:coreProperties>
</file>