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69D15" w14:textId="0C90AE08" w:rsidR="00A05222" w:rsidRPr="00A05222" w:rsidRDefault="00A05222" w:rsidP="00C72CEE">
      <w:pPr>
        <w:spacing w:line="240" w:lineRule="auto"/>
        <w:jc w:val="both"/>
        <w:rPr>
          <w:rFonts w:ascii="Times New Roman" w:hAnsi="Times New Roman" w:cs="Times New Roman"/>
          <w:b/>
          <w:bCs/>
          <w:sz w:val="24"/>
          <w:szCs w:val="24"/>
          <w:lang w:val="en-GB"/>
        </w:rPr>
      </w:pPr>
      <w:r w:rsidRPr="00A05222">
        <w:rPr>
          <w:rFonts w:ascii="Times New Roman" w:hAnsi="Times New Roman" w:cs="Times New Roman"/>
          <w:b/>
          <w:bCs/>
          <w:sz w:val="24"/>
          <w:szCs w:val="24"/>
          <w:lang w:val="en-GB"/>
        </w:rPr>
        <w:t>NUTRITIONAL POTENTIAL OF MASA: A BLEND OF MALTED SORGHUM AND FERMENTED BAOBAB PULP FLOUR</w:t>
      </w:r>
    </w:p>
    <w:p w14:paraId="3D641396" w14:textId="03E345A6" w:rsidR="004B4176" w:rsidRDefault="004B4176" w:rsidP="004B4176">
      <w:pPr>
        <w:pStyle w:val="NoSpacing"/>
        <w:jc w:val="center"/>
        <w:rPr>
          <w:b/>
        </w:rPr>
      </w:pPr>
    </w:p>
    <w:p w14:paraId="40F394E5" w14:textId="77777777" w:rsidR="00C72CEE" w:rsidRDefault="00C72CEE" w:rsidP="004B4176">
      <w:pPr>
        <w:pStyle w:val="NoSpacing"/>
        <w:jc w:val="center"/>
        <w:rPr>
          <w:b/>
        </w:rPr>
      </w:pPr>
    </w:p>
    <w:p w14:paraId="43503A48" w14:textId="11CB0AF8" w:rsidR="004B4176" w:rsidRPr="007277B3" w:rsidRDefault="007277B3" w:rsidP="004B4176">
      <w:pPr>
        <w:pStyle w:val="NoSpacing"/>
        <w:rPr>
          <w:rFonts w:ascii="Times New Roman" w:hAnsi="Times New Roman" w:cs="Times New Roman"/>
          <w:b/>
        </w:rPr>
      </w:pPr>
      <w:r w:rsidRPr="007277B3">
        <w:rPr>
          <w:rFonts w:ascii="Times New Roman" w:hAnsi="Times New Roman" w:cs="Times New Roman"/>
          <w:b/>
        </w:rPr>
        <w:t>ABSTRACT</w:t>
      </w:r>
    </w:p>
    <w:p w14:paraId="0EDE5A8B" w14:textId="2CC6A744" w:rsidR="007277B3" w:rsidRPr="007277B3" w:rsidRDefault="007277B3" w:rsidP="007277B3">
      <w:pPr>
        <w:spacing w:after="0" w:line="240" w:lineRule="auto"/>
        <w:rPr>
          <w:rFonts w:ascii="Times New Roman" w:eastAsia="Times New Roman" w:hAnsi="Times New Roman" w:cs="Times New Roman"/>
          <w:sz w:val="24"/>
          <w:szCs w:val="24"/>
        </w:rPr>
      </w:pPr>
      <w:bookmarkStart w:id="0" w:name="_Toc205925602"/>
    </w:p>
    <w:p w14:paraId="034430D6" w14:textId="77777777" w:rsidR="007277B3" w:rsidRPr="007277B3" w:rsidRDefault="007277B3" w:rsidP="007277B3">
      <w:pPr>
        <w:spacing w:before="100" w:beforeAutospacing="1" w:after="100" w:afterAutospacing="1" w:line="240" w:lineRule="auto"/>
        <w:jc w:val="both"/>
        <w:rPr>
          <w:rFonts w:ascii="Times New Roman" w:eastAsia="Times New Roman" w:hAnsi="Times New Roman" w:cs="Times New Roman"/>
          <w:sz w:val="24"/>
          <w:szCs w:val="24"/>
        </w:rPr>
      </w:pPr>
      <w:r w:rsidRPr="007277B3">
        <w:rPr>
          <w:rFonts w:ascii="Times New Roman" w:eastAsia="Times New Roman" w:hAnsi="Times New Roman" w:cs="Times New Roman"/>
          <w:sz w:val="24"/>
          <w:szCs w:val="24"/>
        </w:rPr>
        <w:t xml:space="preserve">This study evaluated the chemical composition of masa, a traditional West African fermented cereal food, produced from malted sorghum (Sorghum bicolor L. Moench) and fermented baobab (Adansonia digitata) pulp. Seven formulations were prepared with 5%, 10%, 15%, 20%, and 25% malted sorghum combined with 20% baobab pulp, alongside 100% rice and </w:t>
      </w:r>
      <w:proofErr w:type="spellStart"/>
      <w:r w:rsidRPr="007277B3">
        <w:rPr>
          <w:rFonts w:ascii="Times New Roman" w:eastAsia="Times New Roman" w:hAnsi="Times New Roman" w:cs="Times New Roman"/>
          <w:sz w:val="24"/>
          <w:szCs w:val="24"/>
        </w:rPr>
        <w:t>unmalted</w:t>
      </w:r>
      <w:proofErr w:type="spellEnd"/>
      <w:r w:rsidRPr="007277B3">
        <w:rPr>
          <w:rFonts w:ascii="Times New Roman" w:eastAsia="Times New Roman" w:hAnsi="Times New Roman" w:cs="Times New Roman"/>
          <w:sz w:val="24"/>
          <w:szCs w:val="24"/>
        </w:rPr>
        <w:t xml:space="preserve"> sorghum controls. Proximate analysis showed protein content increased from 13.46% (rice) to 18.14% (25% malted sorghum), while fat rose from 6.83% to 8.35% and fiber from 1.66% to 2.94%; conversely, carbohydrate decreased from 67.84% to 55.86%. Vitamin composition improved, with vitamin C increasing from 21.53 mg/100g (rice) to 36.52 mg/100g (25% malted sorghum) and provitamin A from 32.37 IU to 52.37 IU. Mineral contents also increased significantly: iron rose from 2.62 to 8.34 mg/100g, calcium from 225.34 to 375.85 mg/100g, and magnesium from 117.57 to 175.42 mg/100g. Amino acid profiling showed progressive enrichment in lysine (3.85–4.17 mg/100g), methionine (2.66–4.11 mg/100g), and tryptophan (1.24–3.35 mg/100g). Protein digestibility improved from 72.68% to 86.77% at 1 hour and from 73.95% to 92.13% at 6 hours, while starch digestibility reached 94.46% in processed masa. Antioxidant activity also increased, with FRAP values rising from 0.16 to 0.22 mmol Fe(II)/100g and DPPH scavenging capacity from 24.63 to 34.75 mmol Trolox/100g. Overall, increasing malted sorghum inclusion significantly enhanced protein, minerals, vitamins, amino acids, digestibility, and antioxidant capacity, while reducing carbohydrate content. These findings demonstrate that malted sorghum and baobab pulp synergistically improve the nutritional quality of masa, offering a sustainable approach to combat malnutrition and micronutrient deficiencies in cereal-dependent population.</w:t>
      </w:r>
    </w:p>
    <w:p w14:paraId="6A1226E8" w14:textId="77777777" w:rsidR="007277B3" w:rsidRPr="007277B3" w:rsidRDefault="007277B3" w:rsidP="007277B3">
      <w:pPr>
        <w:spacing w:before="100" w:beforeAutospacing="1" w:after="100" w:afterAutospacing="1" w:line="240" w:lineRule="auto"/>
        <w:rPr>
          <w:rFonts w:ascii="Times New Roman" w:eastAsia="Times New Roman" w:hAnsi="Times New Roman" w:cs="Times New Roman"/>
          <w:sz w:val="24"/>
          <w:szCs w:val="24"/>
        </w:rPr>
      </w:pPr>
      <w:r w:rsidRPr="007277B3">
        <w:rPr>
          <w:rFonts w:ascii="Times New Roman" w:eastAsia="Times New Roman" w:hAnsi="Times New Roman" w:cs="Times New Roman"/>
          <w:b/>
          <w:bCs/>
          <w:sz w:val="24"/>
          <w:szCs w:val="24"/>
        </w:rPr>
        <w:t>Key Words:</w:t>
      </w:r>
      <w:r w:rsidRPr="007277B3">
        <w:rPr>
          <w:rFonts w:ascii="Times New Roman" w:eastAsia="Times New Roman" w:hAnsi="Times New Roman" w:cs="Times New Roman"/>
          <w:sz w:val="24"/>
          <w:szCs w:val="24"/>
        </w:rPr>
        <w:t xml:space="preserve"> Chemical composition, malted sorghum, fermented baobab, masa, antioxidant activity, amino acids, digestibility, micronutrient enhancement, traditional food, nutritional quality</w:t>
      </w:r>
    </w:p>
    <w:p w14:paraId="5519A8D3" w14:textId="77777777" w:rsidR="00811D19" w:rsidRDefault="00811D19" w:rsidP="00811C6F">
      <w:pPr>
        <w:pStyle w:val="Heading1"/>
        <w:rPr>
          <w:color w:val="auto"/>
        </w:rPr>
      </w:pPr>
    </w:p>
    <w:bookmarkEnd w:id="0"/>
    <w:p w14:paraId="546E7E9E" w14:textId="77777777" w:rsidR="00811D19" w:rsidRDefault="00811D19" w:rsidP="00811C6F">
      <w:pPr>
        <w:spacing w:line="360" w:lineRule="auto"/>
        <w:jc w:val="both"/>
        <w:rPr>
          <w:rFonts w:ascii="Times New Roman" w:hAnsi="Times New Roman"/>
          <w:sz w:val="24"/>
          <w:szCs w:val="24"/>
        </w:rPr>
      </w:pPr>
    </w:p>
    <w:p w14:paraId="24E68D75" w14:textId="77777777" w:rsidR="007277B3" w:rsidRDefault="007277B3" w:rsidP="00811C6F">
      <w:pPr>
        <w:spacing w:line="360" w:lineRule="auto"/>
        <w:jc w:val="both"/>
        <w:rPr>
          <w:rFonts w:ascii="Times New Roman" w:hAnsi="Times New Roman"/>
          <w:sz w:val="24"/>
          <w:szCs w:val="24"/>
        </w:rPr>
      </w:pPr>
    </w:p>
    <w:p w14:paraId="3BCD99D8" w14:textId="77777777" w:rsidR="007277B3" w:rsidRDefault="007277B3" w:rsidP="00811C6F">
      <w:pPr>
        <w:spacing w:line="360" w:lineRule="auto"/>
        <w:jc w:val="both"/>
        <w:rPr>
          <w:rFonts w:ascii="Times New Roman" w:hAnsi="Times New Roman"/>
          <w:sz w:val="24"/>
          <w:szCs w:val="24"/>
        </w:rPr>
      </w:pPr>
    </w:p>
    <w:p w14:paraId="5993D33A" w14:textId="77777777" w:rsidR="007277B3" w:rsidRPr="002354C1" w:rsidRDefault="007277B3" w:rsidP="007277B3">
      <w:pPr>
        <w:pStyle w:val="Heading1"/>
        <w:rPr>
          <w:color w:val="auto"/>
        </w:rPr>
      </w:pPr>
      <w:r w:rsidRPr="002354C1">
        <w:rPr>
          <w:color w:val="auto"/>
        </w:rPr>
        <w:lastRenderedPageBreak/>
        <w:t>INTRODUCTION</w:t>
      </w:r>
    </w:p>
    <w:p w14:paraId="44961E89" w14:textId="616A5B16"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Masa is a traditional fermented cereal-based food widely consumed in West Africa, particularly in northern Nigeria. It is a soft, pancake-like product typically prepared from fermented grains such as rice, maize, millet, or sorghum</w:t>
      </w:r>
      <w:r>
        <w:rPr>
          <w:rFonts w:ascii="Times New Roman" w:hAnsi="Times New Roman"/>
          <w:sz w:val="24"/>
          <w:szCs w:val="24"/>
        </w:rPr>
        <w:t xml:space="preserve"> (</w:t>
      </w:r>
      <w:r w:rsidR="002631A1">
        <w:rPr>
          <w:rFonts w:ascii="Times New Roman" w:hAnsi="Times New Roman"/>
          <w:sz w:val="24"/>
          <w:szCs w:val="24"/>
        </w:rPr>
        <w:t>Latimer, 2012</w:t>
      </w:r>
      <w:r>
        <w:rPr>
          <w:rFonts w:ascii="Times New Roman" w:hAnsi="Times New Roman"/>
          <w:sz w:val="24"/>
          <w:szCs w:val="24"/>
        </w:rPr>
        <w:t xml:space="preserve">). The </w:t>
      </w:r>
      <w:r w:rsidRPr="00C464DA">
        <w:rPr>
          <w:rFonts w:ascii="Times New Roman" w:hAnsi="Times New Roman"/>
          <w:sz w:val="24"/>
          <w:szCs w:val="24"/>
        </w:rPr>
        <w:t>protein, fat, carbohydrate and calorie value of the groundnut-maize enriched masa increased from 9.56 to 13.59%, 9.48 to 13.23% and 64.62</w:t>
      </w:r>
      <w:r>
        <w:rPr>
          <w:rFonts w:ascii="Times New Roman" w:hAnsi="Times New Roman"/>
          <w:sz w:val="24"/>
          <w:szCs w:val="24"/>
        </w:rPr>
        <w:t xml:space="preserve"> to 66.98% and 382.04 to 441.53</w:t>
      </w:r>
      <w:r w:rsidRPr="00C464DA">
        <w:rPr>
          <w:rFonts w:ascii="Times New Roman" w:hAnsi="Times New Roman"/>
          <w:sz w:val="24"/>
          <w:szCs w:val="24"/>
        </w:rPr>
        <w:t>cal/g, respectively</w:t>
      </w:r>
      <w:r w:rsidRPr="00F971E8">
        <w:rPr>
          <w:rFonts w:ascii="Times New Roman" w:hAnsi="Times New Roman"/>
          <w:sz w:val="24"/>
          <w:szCs w:val="24"/>
        </w:rPr>
        <w:t xml:space="preserve"> but it is often limited in essential micronutrients such as iron, zinc, and B-vitami</w:t>
      </w:r>
      <w:r>
        <w:rPr>
          <w:rFonts w:ascii="Times New Roman" w:hAnsi="Times New Roman"/>
          <w:sz w:val="24"/>
          <w:szCs w:val="24"/>
        </w:rPr>
        <w:t>ns, as well as</w:t>
      </w:r>
      <w:r w:rsidRPr="00F971E8">
        <w:rPr>
          <w:rFonts w:ascii="Times New Roman" w:hAnsi="Times New Roman"/>
          <w:sz w:val="24"/>
          <w:szCs w:val="24"/>
        </w:rPr>
        <w:t xml:space="preserve"> dietary fiber (</w:t>
      </w:r>
      <w:r w:rsidR="00827A10">
        <w:rPr>
          <w:rFonts w:ascii="Times New Roman" w:hAnsi="Times New Roman"/>
          <w:sz w:val="24"/>
          <w:szCs w:val="24"/>
        </w:rPr>
        <w:t>Adebayo-</w:t>
      </w:r>
      <w:proofErr w:type="spellStart"/>
      <w:r w:rsidR="00827A10">
        <w:rPr>
          <w:rFonts w:ascii="Times New Roman" w:hAnsi="Times New Roman"/>
          <w:sz w:val="24"/>
          <w:szCs w:val="24"/>
        </w:rPr>
        <w:t>Oyetero</w:t>
      </w:r>
      <w:proofErr w:type="spellEnd"/>
      <w:r w:rsidR="00827A10">
        <w:rPr>
          <w:rFonts w:ascii="Times New Roman" w:hAnsi="Times New Roman"/>
          <w:sz w:val="24"/>
          <w:szCs w:val="24"/>
        </w:rPr>
        <w:t xml:space="preserve"> </w:t>
      </w:r>
      <w:r w:rsidR="00827A10" w:rsidRPr="00827A10">
        <w:rPr>
          <w:rFonts w:ascii="Times New Roman" w:hAnsi="Times New Roman"/>
          <w:i/>
          <w:sz w:val="24"/>
          <w:szCs w:val="24"/>
        </w:rPr>
        <w:t>et al</w:t>
      </w:r>
      <w:r w:rsidR="00827A10">
        <w:rPr>
          <w:rFonts w:ascii="Times New Roman" w:hAnsi="Times New Roman"/>
          <w:sz w:val="24"/>
          <w:szCs w:val="24"/>
        </w:rPr>
        <w:t>., 2017</w:t>
      </w:r>
      <w:r w:rsidRPr="00F971E8">
        <w:rPr>
          <w:rFonts w:ascii="Times New Roman" w:hAnsi="Times New Roman"/>
          <w:sz w:val="24"/>
          <w:szCs w:val="24"/>
        </w:rPr>
        <w:t xml:space="preserve">). The consumption of masa is deeply rooted in cultural practices, often served during festive occasions, religious celebrations, and as a staple breakfast or snack food in both rural and urban communities. Despite its popularity, traditional masa formulations are primarily based on polished white rice or </w:t>
      </w:r>
      <w:proofErr w:type="spellStart"/>
      <w:r w:rsidRPr="00F971E8">
        <w:rPr>
          <w:rFonts w:ascii="Times New Roman" w:hAnsi="Times New Roman"/>
          <w:sz w:val="24"/>
          <w:szCs w:val="24"/>
        </w:rPr>
        <w:t>unmalted</w:t>
      </w:r>
      <w:proofErr w:type="spellEnd"/>
      <w:r w:rsidRPr="00F971E8">
        <w:rPr>
          <w:rFonts w:ascii="Times New Roman" w:hAnsi="Times New Roman"/>
          <w:sz w:val="24"/>
          <w:szCs w:val="24"/>
        </w:rPr>
        <w:t xml:space="preserve"> cereals, which lack sufficient nutrient density to address prevalent micronutrient deficiencies in the region.  </w:t>
      </w:r>
    </w:p>
    <w:p w14:paraId="4E1E58FE" w14:textId="77C7DA5E"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The nutritional limitations of masa, coupled with its high glycemic index, pose significant health concerns, particularly for individuals managing diabetes or other metabolic disorders</w:t>
      </w:r>
      <w:r>
        <w:rPr>
          <w:rFonts w:ascii="Times New Roman" w:hAnsi="Times New Roman"/>
          <w:sz w:val="24"/>
          <w:szCs w:val="24"/>
        </w:rPr>
        <w:t xml:space="preserve"> </w:t>
      </w:r>
      <w:r w:rsidRPr="00F971E8">
        <w:rPr>
          <w:rFonts w:ascii="Times New Roman" w:hAnsi="Times New Roman"/>
          <w:sz w:val="24"/>
          <w:szCs w:val="24"/>
        </w:rPr>
        <w:t>(</w:t>
      </w:r>
      <w:proofErr w:type="spellStart"/>
      <w:r w:rsidR="002631A1">
        <w:rPr>
          <w:rFonts w:ascii="Times New Roman" w:hAnsi="Times New Roman"/>
          <w:sz w:val="24"/>
          <w:szCs w:val="24"/>
        </w:rPr>
        <w:t>Chadare</w:t>
      </w:r>
      <w:proofErr w:type="spellEnd"/>
      <w:r w:rsidR="002631A1">
        <w:rPr>
          <w:rFonts w:ascii="Times New Roman" w:hAnsi="Times New Roman"/>
          <w:sz w:val="24"/>
          <w:szCs w:val="24"/>
        </w:rPr>
        <w:t xml:space="preserve"> </w:t>
      </w:r>
      <w:r w:rsidR="002631A1" w:rsidRPr="002631A1">
        <w:rPr>
          <w:rFonts w:ascii="Times New Roman" w:hAnsi="Times New Roman"/>
          <w:i/>
          <w:sz w:val="24"/>
          <w:szCs w:val="24"/>
        </w:rPr>
        <w:t>et</w:t>
      </w:r>
      <w:r w:rsidRPr="00EB55A3">
        <w:rPr>
          <w:rFonts w:ascii="Times New Roman" w:hAnsi="Times New Roman"/>
          <w:i/>
          <w:sz w:val="24"/>
          <w:szCs w:val="24"/>
        </w:rPr>
        <w:t xml:space="preserve"> al</w:t>
      </w:r>
      <w:r w:rsidR="002631A1">
        <w:rPr>
          <w:rFonts w:ascii="Times New Roman" w:hAnsi="Times New Roman"/>
          <w:sz w:val="24"/>
          <w:szCs w:val="24"/>
        </w:rPr>
        <w:t xml:space="preserve">., </w:t>
      </w:r>
      <w:r w:rsidR="00827A10">
        <w:rPr>
          <w:rFonts w:ascii="Times New Roman" w:hAnsi="Times New Roman"/>
          <w:sz w:val="24"/>
          <w:szCs w:val="24"/>
        </w:rPr>
        <w:t>2008</w:t>
      </w:r>
      <w:r w:rsidRPr="00F971E8">
        <w:rPr>
          <w:rFonts w:ascii="Times New Roman" w:hAnsi="Times New Roman"/>
          <w:sz w:val="24"/>
          <w:szCs w:val="24"/>
        </w:rPr>
        <w:t>). Additionally</w:t>
      </w:r>
      <w:r>
        <w:rPr>
          <w:rFonts w:ascii="Times New Roman" w:hAnsi="Times New Roman"/>
          <w:sz w:val="24"/>
          <w:szCs w:val="24"/>
        </w:rPr>
        <w:t>, the reliance on rice</w:t>
      </w:r>
      <w:r w:rsidRPr="00F971E8">
        <w:rPr>
          <w:rFonts w:ascii="Times New Roman" w:hAnsi="Times New Roman"/>
          <w:sz w:val="24"/>
          <w:szCs w:val="24"/>
        </w:rPr>
        <w:t>, which are often imported or subject to price volatility, underscores the need for alternative locally available and climate-resilient cereals such as sorghum. Sorghum (Sorghum bicolor L. Moench) is a drought-resistant crop with superior nutritional potential, including higher protein content (10–12%) and significant levels of iron and zinc. However, its utilization in masa production is hindered by anti-nutritional factors such as phytates and tannins, which reduce mineral bioavailability (</w:t>
      </w:r>
      <w:proofErr w:type="spellStart"/>
      <w:r w:rsidR="002631A1">
        <w:rPr>
          <w:rFonts w:ascii="Times New Roman" w:hAnsi="Times New Roman"/>
          <w:sz w:val="24"/>
          <w:szCs w:val="24"/>
        </w:rPr>
        <w:t>Chadare</w:t>
      </w:r>
      <w:proofErr w:type="spellEnd"/>
      <w:r w:rsidRPr="00F971E8">
        <w:rPr>
          <w:rFonts w:ascii="Times New Roman" w:hAnsi="Times New Roman"/>
          <w:sz w:val="24"/>
          <w:szCs w:val="24"/>
        </w:rPr>
        <w:t xml:space="preserve"> </w:t>
      </w:r>
      <w:r w:rsidRPr="00EB55A3">
        <w:rPr>
          <w:rFonts w:ascii="Times New Roman" w:hAnsi="Times New Roman"/>
          <w:i/>
          <w:sz w:val="24"/>
          <w:szCs w:val="24"/>
        </w:rPr>
        <w:t>et al</w:t>
      </w:r>
      <w:r w:rsidR="00827A10">
        <w:rPr>
          <w:rFonts w:ascii="Times New Roman" w:hAnsi="Times New Roman"/>
          <w:sz w:val="24"/>
          <w:szCs w:val="24"/>
        </w:rPr>
        <w:t>., 2008</w:t>
      </w:r>
      <w:r w:rsidRPr="00F971E8">
        <w:rPr>
          <w:rFonts w:ascii="Times New Roman" w:hAnsi="Times New Roman"/>
          <w:sz w:val="24"/>
          <w:szCs w:val="24"/>
        </w:rPr>
        <w:t xml:space="preserve">).  </w:t>
      </w:r>
    </w:p>
    <w:p w14:paraId="58FC9E56" w14:textId="620EE123" w:rsidR="00B57192" w:rsidRPr="00B57192" w:rsidRDefault="00811C6F" w:rsidP="00B57192">
      <w:pPr>
        <w:pStyle w:val="NormalWeb"/>
        <w:spacing w:line="360" w:lineRule="auto"/>
        <w:jc w:val="both"/>
      </w:pPr>
      <w:r w:rsidRPr="00F971E8">
        <w:t>To address these challenges, malting (controlled germination) has been identified as an effective processing technique to enhance the nutritional quality of sorghum by reducing anti-nutrients and improving digestibility (</w:t>
      </w:r>
      <w:proofErr w:type="spellStart"/>
      <w:r w:rsidR="00827A10" w:rsidRPr="00827A10">
        <w:t>Adebiyi</w:t>
      </w:r>
      <w:proofErr w:type="spellEnd"/>
      <w:r w:rsidR="00827A10" w:rsidRPr="00827A10">
        <w:rPr>
          <w:i/>
        </w:rPr>
        <w:t xml:space="preserve"> et al</w:t>
      </w:r>
      <w:r w:rsidR="00827A10">
        <w:t>.</w:t>
      </w:r>
      <w:proofErr w:type="gramStart"/>
      <w:r w:rsidR="00827A10">
        <w:t>,2018</w:t>
      </w:r>
      <w:proofErr w:type="gramEnd"/>
      <w:r w:rsidRPr="00F971E8">
        <w:t>).</w:t>
      </w:r>
      <w:r w:rsidR="00B57192" w:rsidRPr="00B57192">
        <w:t xml:space="preserve"> Adansonia digitata, widely known as the baobab tree, is a long-lived, multipurpose species native to the dry savannahs of sub-Saharan Africa. It is often referred to as the “Tree of Life” due to its remarkable ability to provide food, water, shelter, and medicine to local communities (Sonu et al., 2024).</w:t>
      </w:r>
    </w:p>
    <w:p w14:paraId="6E531D29" w14:textId="77777777" w:rsidR="00B57192" w:rsidRPr="00B57192" w:rsidRDefault="00B57192" w:rsidP="00B57192">
      <w:pPr>
        <w:spacing w:before="100" w:beforeAutospacing="1" w:after="100" w:afterAutospacing="1" w:line="360" w:lineRule="auto"/>
        <w:jc w:val="both"/>
        <w:rPr>
          <w:rFonts w:ascii="Times New Roman" w:eastAsia="Times New Roman" w:hAnsi="Times New Roman" w:cs="Times New Roman"/>
          <w:sz w:val="24"/>
          <w:szCs w:val="24"/>
        </w:rPr>
      </w:pPr>
      <w:r w:rsidRPr="00B57192">
        <w:rPr>
          <w:rFonts w:ascii="Times New Roman" w:eastAsia="Times New Roman" w:hAnsi="Times New Roman" w:cs="Times New Roman"/>
          <w:sz w:val="24"/>
          <w:szCs w:val="24"/>
        </w:rPr>
        <w:t xml:space="preserve">Morphologically, baobabs are characterized by their massive, swollen trunks, which can store thousands of liters of water, and their wide-spreading branches that form a distinctive canopy. </w:t>
      </w:r>
      <w:r w:rsidRPr="00B57192">
        <w:rPr>
          <w:rFonts w:ascii="Times New Roman" w:eastAsia="Times New Roman" w:hAnsi="Times New Roman" w:cs="Times New Roman"/>
          <w:sz w:val="24"/>
          <w:szCs w:val="24"/>
        </w:rPr>
        <w:lastRenderedPageBreak/>
        <w:t>The tree can live for thousands of years and plays a vital ecological role in its native habitat (Kehlenbeck et al., 2015).</w:t>
      </w:r>
    </w:p>
    <w:p w14:paraId="05929885" w14:textId="20DA1D31" w:rsidR="00B57192" w:rsidRPr="00B57192" w:rsidRDefault="00B57192" w:rsidP="00B57192">
      <w:pPr>
        <w:spacing w:before="100" w:beforeAutospacing="1" w:after="100" w:afterAutospacing="1" w:line="360" w:lineRule="auto"/>
        <w:jc w:val="both"/>
        <w:rPr>
          <w:rFonts w:ascii="Times New Roman" w:eastAsia="Times New Roman" w:hAnsi="Times New Roman" w:cs="Times New Roman"/>
          <w:sz w:val="24"/>
          <w:szCs w:val="24"/>
        </w:rPr>
      </w:pPr>
      <w:r w:rsidRPr="00B57192">
        <w:rPr>
          <w:rFonts w:ascii="Times New Roman" w:eastAsia="Times New Roman" w:hAnsi="Times New Roman" w:cs="Times New Roman"/>
          <w:sz w:val="24"/>
          <w:szCs w:val="24"/>
        </w:rPr>
        <w:t xml:space="preserve">Nutritionally, baobab </w:t>
      </w:r>
      <w:r w:rsidR="002631A1">
        <w:rPr>
          <w:rFonts w:ascii="Times New Roman" w:eastAsia="Times New Roman" w:hAnsi="Times New Roman" w:cs="Times New Roman"/>
          <w:sz w:val="24"/>
          <w:szCs w:val="24"/>
        </w:rPr>
        <w:t xml:space="preserve">fruit pulp is rich in vitamin C </w:t>
      </w:r>
      <w:r w:rsidRPr="00B57192">
        <w:rPr>
          <w:rFonts w:ascii="Times New Roman" w:eastAsia="Times New Roman" w:hAnsi="Times New Roman" w:cs="Times New Roman"/>
          <w:sz w:val="24"/>
          <w:szCs w:val="24"/>
        </w:rPr>
        <w:t xml:space="preserve">up to five times more than oranges—and contains significant levels of calcium, magnesium, and iron. The seeds are high in protein and fat, and can be roasted or pressed into oil, which is used both for consumption and in cosmetic products. The leaves are also nutrient-dense, containing beta-carotene, iron, and protein, and are commonly consumed fresh or dried as a soup ingredient (Kehlenbeck </w:t>
      </w:r>
      <w:r w:rsidRPr="00827A10">
        <w:rPr>
          <w:rFonts w:ascii="Times New Roman" w:eastAsia="Times New Roman" w:hAnsi="Times New Roman" w:cs="Times New Roman"/>
          <w:i/>
          <w:sz w:val="24"/>
          <w:szCs w:val="24"/>
        </w:rPr>
        <w:t>et al</w:t>
      </w:r>
      <w:r w:rsidRPr="00B57192">
        <w:rPr>
          <w:rFonts w:ascii="Times New Roman" w:eastAsia="Times New Roman" w:hAnsi="Times New Roman" w:cs="Times New Roman"/>
          <w:sz w:val="24"/>
          <w:szCs w:val="24"/>
        </w:rPr>
        <w:t>., 2015; Sonu et al., 2024).</w:t>
      </w:r>
    </w:p>
    <w:p w14:paraId="44FEBCCA" w14:textId="77777777" w:rsidR="00B57192" w:rsidRDefault="00B57192" w:rsidP="00B57192">
      <w:pPr>
        <w:spacing w:before="100" w:beforeAutospacing="1" w:after="100" w:afterAutospacing="1" w:line="360" w:lineRule="auto"/>
        <w:jc w:val="both"/>
        <w:rPr>
          <w:rFonts w:ascii="Times New Roman" w:eastAsia="Times New Roman" w:hAnsi="Times New Roman" w:cs="Times New Roman"/>
          <w:sz w:val="24"/>
          <w:szCs w:val="24"/>
        </w:rPr>
      </w:pPr>
      <w:r w:rsidRPr="00B57192">
        <w:rPr>
          <w:rFonts w:ascii="Times New Roman" w:eastAsia="Times New Roman" w:hAnsi="Times New Roman" w:cs="Times New Roman"/>
          <w:sz w:val="24"/>
          <w:szCs w:val="24"/>
        </w:rPr>
        <w:t xml:space="preserve">Phytochemically, baobab contains a wide array of bioactive compounds including terpenoids, flavonoids, steroids, and essential fatty acids such as linoleic and oleic acids. These contribute to its medicinal properties, which include anti-inflammatory, antioxidant, antibacterial, and antiviral effects (Sonu </w:t>
      </w:r>
      <w:r w:rsidRPr="00827A10">
        <w:rPr>
          <w:rFonts w:ascii="Times New Roman" w:eastAsia="Times New Roman" w:hAnsi="Times New Roman" w:cs="Times New Roman"/>
          <w:i/>
          <w:sz w:val="24"/>
          <w:szCs w:val="24"/>
        </w:rPr>
        <w:t>et al</w:t>
      </w:r>
      <w:r w:rsidRPr="00B57192">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w:t>
      </w:r>
      <w:r w:rsidRPr="00B57192">
        <w:rPr>
          <w:rFonts w:ascii="Times New Roman" w:eastAsia="Times New Roman" w:hAnsi="Times New Roman" w:cs="Times New Roman"/>
          <w:sz w:val="24"/>
          <w:szCs w:val="24"/>
        </w:rPr>
        <w:t>Economically, baobab is a vital resource for rural communities, especially women, who rely on its products for income generation. Despite its importance, the tree remains largely undomesticated, and efforts are underway to standardize descriptors for its genetic and morphological traits to support cultivation and commercialization (</w:t>
      </w:r>
      <w:r w:rsidRPr="00AD5E40">
        <w:rPr>
          <w:rFonts w:ascii="Times New Roman" w:eastAsia="Times New Roman" w:hAnsi="Times New Roman" w:cs="Times New Roman"/>
          <w:sz w:val="24"/>
          <w:szCs w:val="24"/>
        </w:rPr>
        <w:t>Kehlenbeck</w:t>
      </w:r>
      <w:r w:rsidRPr="00827A10">
        <w:rPr>
          <w:rFonts w:ascii="Times New Roman" w:eastAsia="Times New Roman" w:hAnsi="Times New Roman" w:cs="Times New Roman"/>
          <w:i/>
          <w:sz w:val="24"/>
          <w:szCs w:val="24"/>
        </w:rPr>
        <w:t xml:space="preserve"> et al.,</w:t>
      </w:r>
      <w:r w:rsidRPr="00B57192">
        <w:rPr>
          <w:rFonts w:ascii="Times New Roman" w:eastAsia="Times New Roman" w:hAnsi="Times New Roman" w:cs="Times New Roman"/>
          <w:sz w:val="24"/>
          <w:szCs w:val="24"/>
        </w:rPr>
        <w:t xml:space="preserve"> 2015).</w:t>
      </w:r>
    </w:p>
    <w:p w14:paraId="7D48DF56" w14:textId="0C3F2F3E" w:rsidR="00811C6F" w:rsidRPr="00B57192" w:rsidRDefault="00811C6F" w:rsidP="00B57192">
      <w:pPr>
        <w:spacing w:before="100" w:beforeAutospacing="1" w:after="100" w:afterAutospacing="1" w:line="360" w:lineRule="auto"/>
        <w:jc w:val="both"/>
        <w:rPr>
          <w:rFonts w:ascii="Times New Roman" w:eastAsia="Times New Roman" w:hAnsi="Times New Roman" w:cs="Times New Roman"/>
          <w:sz w:val="24"/>
          <w:szCs w:val="24"/>
        </w:rPr>
      </w:pPr>
      <w:r w:rsidRPr="00F971E8">
        <w:rPr>
          <w:rFonts w:ascii="Times New Roman" w:hAnsi="Times New Roman"/>
          <w:sz w:val="24"/>
          <w:szCs w:val="24"/>
        </w:rPr>
        <w:t xml:space="preserve"> Furthermore, the incorporation of b</w:t>
      </w:r>
      <w:r w:rsidR="00D4218E">
        <w:rPr>
          <w:rFonts w:ascii="Times New Roman" w:hAnsi="Times New Roman"/>
          <w:sz w:val="24"/>
          <w:szCs w:val="24"/>
        </w:rPr>
        <w:t xml:space="preserve">aobab (Adansonia digitata) pulp </w:t>
      </w:r>
      <w:r w:rsidRPr="00F971E8">
        <w:rPr>
          <w:rFonts w:ascii="Times New Roman" w:hAnsi="Times New Roman"/>
          <w:sz w:val="24"/>
          <w:szCs w:val="24"/>
        </w:rPr>
        <w:t>a nutri</w:t>
      </w:r>
      <w:r w:rsidR="00811D19">
        <w:rPr>
          <w:rFonts w:ascii="Times New Roman" w:hAnsi="Times New Roman"/>
          <w:sz w:val="24"/>
          <w:szCs w:val="24"/>
        </w:rPr>
        <w:t xml:space="preserve">ent-dense indigenous ingredient </w:t>
      </w:r>
      <w:r w:rsidRPr="00F971E8">
        <w:rPr>
          <w:rFonts w:ascii="Times New Roman" w:hAnsi="Times New Roman"/>
          <w:sz w:val="24"/>
          <w:szCs w:val="24"/>
        </w:rPr>
        <w:t>offers a promising solution to fortify masa. Baobab pulp is exceptionally rich in vitamin C (150–300 mg/100g), dietary fiber (40–45 g/100g), calcium (250–350 mg/100g), and polyphenols, which enhance iron absorption and provide antioxidant benefits (</w:t>
      </w:r>
      <w:r w:rsidR="00827A10">
        <w:rPr>
          <w:rFonts w:ascii="Times New Roman" w:hAnsi="Times New Roman"/>
          <w:sz w:val="24"/>
          <w:szCs w:val="24"/>
        </w:rPr>
        <w:t xml:space="preserve"> </w:t>
      </w:r>
      <w:proofErr w:type="spellStart"/>
      <w:r w:rsidR="00827A10">
        <w:rPr>
          <w:rFonts w:ascii="Times New Roman" w:hAnsi="Times New Roman"/>
          <w:sz w:val="24"/>
          <w:szCs w:val="24"/>
        </w:rPr>
        <w:t>Adubairo</w:t>
      </w:r>
      <w:proofErr w:type="spellEnd"/>
      <w:r w:rsidR="00827A10">
        <w:rPr>
          <w:rFonts w:ascii="Times New Roman" w:hAnsi="Times New Roman"/>
          <w:sz w:val="24"/>
          <w:szCs w:val="24"/>
        </w:rPr>
        <w:t xml:space="preserve"> </w:t>
      </w:r>
      <w:r w:rsidR="00827A10" w:rsidRPr="00AD5E40">
        <w:rPr>
          <w:rFonts w:ascii="Times New Roman" w:hAnsi="Times New Roman"/>
          <w:i/>
          <w:sz w:val="24"/>
          <w:szCs w:val="24"/>
        </w:rPr>
        <w:t>et al</w:t>
      </w:r>
      <w:r w:rsidR="00827A10">
        <w:rPr>
          <w:rFonts w:ascii="Times New Roman" w:hAnsi="Times New Roman"/>
          <w:sz w:val="24"/>
          <w:szCs w:val="24"/>
        </w:rPr>
        <w:t>., 2017</w:t>
      </w:r>
      <w:r w:rsidRPr="00F971E8">
        <w:rPr>
          <w:rFonts w:ascii="Times New Roman" w:hAnsi="Times New Roman"/>
          <w:sz w:val="24"/>
          <w:szCs w:val="24"/>
        </w:rPr>
        <w:t xml:space="preserve">). Its natural acidity also promotes fermentation, potentially improving masa’s shelf life and microbial safety.  </w:t>
      </w:r>
    </w:p>
    <w:p w14:paraId="6FACE8FD" w14:textId="40C07AAE" w:rsidR="00811C6F" w:rsidRPr="00F971E8" w:rsidRDefault="00811C6F" w:rsidP="00811C6F">
      <w:pPr>
        <w:spacing w:line="360" w:lineRule="auto"/>
        <w:jc w:val="both"/>
        <w:rPr>
          <w:rFonts w:ascii="Times New Roman" w:hAnsi="Times New Roman"/>
          <w:sz w:val="24"/>
          <w:szCs w:val="24"/>
        </w:rPr>
      </w:pPr>
      <w:r w:rsidRPr="00F971E8">
        <w:rPr>
          <w:rFonts w:ascii="Times New Roman" w:hAnsi="Times New Roman"/>
          <w:sz w:val="24"/>
          <w:szCs w:val="24"/>
        </w:rPr>
        <w:t>Traditional masa is nutritionally inadequate, lacking sufficient dietary fiber, essential amino acids (e.g., lysine), and key micronutrients such as iron and zinc. Its high glycemic index further raises health concerns for diabetic populations</w:t>
      </w:r>
      <w:r>
        <w:rPr>
          <w:rFonts w:ascii="Times New Roman" w:hAnsi="Times New Roman"/>
          <w:sz w:val="24"/>
          <w:szCs w:val="24"/>
        </w:rPr>
        <w:t xml:space="preserve"> </w:t>
      </w:r>
      <w:r w:rsidR="00AD5E40">
        <w:rPr>
          <w:rFonts w:ascii="Times New Roman" w:hAnsi="Times New Roman"/>
          <w:sz w:val="24"/>
          <w:szCs w:val="24"/>
        </w:rPr>
        <w:t xml:space="preserve">( Samuel </w:t>
      </w:r>
      <w:r w:rsidR="00AD5E40" w:rsidRPr="00AD5E40">
        <w:rPr>
          <w:rFonts w:ascii="Times New Roman" w:hAnsi="Times New Roman"/>
          <w:i/>
          <w:sz w:val="24"/>
          <w:szCs w:val="24"/>
        </w:rPr>
        <w:t>et al.,</w:t>
      </w:r>
      <w:r w:rsidR="00AD5E40">
        <w:rPr>
          <w:rFonts w:ascii="Times New Roman" w:hAnsi="Times New Roman"/>
          <w:sz w:val="24"/>
          <w:szCs w:val="24"/>
        </w:rPr>
        <w:t xml:space="preserve"> 2015) </w:t>
      </w:r>
      <w:r w:rsidRPr="00F971E8">
        <w:rPr>
          <w:rFonts w:ascii="Times New Roman" w:hAnsi="Times New Roman"/>
          <w:sz w:val="24"/>
          <w:szCs w:val="24"/>
        </w:rPr>
        <w:t xml:space="preserve"> Sorghum, a nutrient-rich and drought-tolerant cereal, offers a viable alternative but is underutilized due to its anti-nutritional factors, which malting</w:t>
      </w:r>
      <w:r>
        <w:rPr>
          <w:rFonts w:ascii="Times New Roman" w:hAnsi="Times New Roman"/>
          <w:sz w:val="24"/>
          <w:szCs w:val="24"/>
        </w:rPr>
        <w:t xml:space="preserve"> (controlled germination)</w:t>
      </w:r>
      <w:r w:rsidRPr="00F971E8">
        <w:rPr>
          <w:rFonts w:ascii="Times New Roman" w:hAnsi="Times New Roman"/>
          <w:sz w:val="24"/>
          <w:szCs w:val="24"/>
        </w:rPr>
        <w:t xml:space="preserve"> can mitigate. Conventional masa fermentation often relies on commercial yeast, which may not be sustainable or accessible in </w:t>
      </w:r>
      <w:r w:rsidRPr="00F971E8">
        <w:rPr>
          <w:rFonts w:ascii="Times New Roman" w:hAnsi="Times New Roman"/>
          <w:sz w:val="24"/>
          <w:szCs w:val="24"/>
        </w:rPr>
        <w:lastRenderedPageBreak/>
        <w:t xml:space="preserve">rural settings. Baobab pulp, rich in organic acids, prebiotics, and antioxidants, presents a natural fermentation enhancer but remains underexplored in cereal-based foods. Additionally, masa’s short shelf life under ambient storage conditions limits its marketability. There is limited research on the combined effects of malted sorghum, baobab pulp fermentation, and packaging on masa’s nutritional quality and shelf </w:t>
      </w:r>
      <w:proofErr w:type="spellStart"/>
      <w:r>
        <w:rPr>
          <w:rFonts w:ascii="Times New Roman" w:hAnsi="Times New Roman"/>
          <w:sz w:val="24"/>
          <w:szCs w:val="24"/>
        </w:rPr>
        <w:t>shelf</w:t>
      </w:r>
      <w:proofErr w:type="spellEnd"/>
      <w:r>
        <w:rPr>
          <w:rFonts w:ascii="Times New Roman" w:hAnsi="Times New Roman"/>
          <w:sz w:val="24"/>
          <w:szCs w:val="24"/>
        </w:rPr>
        <w:t xml:space="preserve"> life</w:t>
      </w:r>
      <w:r w:rsidRPr="00F971E8">
        <w:rPr>
          <w:rFonts w:ascii="Times New Roman" w:hAnsi="Times New Roman"/>
          <w:sz w:val="24"/>
          <w:szCs w:val="24"/>
        </w:rPr>
        <w:t xml:space="preserve">. This study aims to bridge these gaps by developing a nutrient-dense, shelf-stable masa variant using locally available ingredients.  </w:t>
      </w:r>
    </w:p>
    <w:p w14:paraId="577330C3" w14:textId="2A6C46D2" w:rsidR="00811C6F" w:rsidRPr="004B4176" w:rsidRDefault="00811C6F" w:rsidP="004B4176">
      <w:pPr>
        <w:pStyle w:val="Heading1"/>
        <w:spacing w:before="0"/>
        <w:jc w:val="both"/>
        <w:rPr>
          <w:b w:val="0"/>
          <w:szCs w:val="24"/>
        </w:rPr>
      </w:pPr>
      <w:r w:rsidRPr="00F971E8">
        <w:t xml:space="preserve"> </w:t>
      </w:r>
      <w:r w:rsidRPr="004B4176">
        <w:rPr>
          <w:b w:val="0"/>
          <w:szCs w:val="24"/>
        </w:rPr>
        <w:t>The rising demand for nutrient-dense traditional foods necessitates innovations to improve masa’s nutritional profile and shelf life. Incorporating malted sorghum enhances protein digestibility, mineral bioavailability, and dietary fiber content, addressing prevalent malnutrition in sorghum-consuming regions. Baobab pulp serves as a sustainable fermentation starter, replacing commercial yeast while adding vitamin C, antioxidants, and prebiotic fibers. Investigating its use aligns with global efforts to valorize indigenous crops for food security. Furthermore, optimizing masa’s shelf life through improved packaging and storage conditions can reduce postharvest losses and enhance commercialization. This research supports the development of healthier, longer-lasting masa products, contributing to sustainable food systems and socioeconom</w:t>
      </w:r>
      <w:r w:rsidR="00AD5E40">
        <w:rPr>
          <w:b w:val="0"/>
          <w:szCs w:val="24"/>
        </w:rPr>
        <w:t>ic development in West Africa. (</w:t>
      </w:r>
      <w:proofErr w:type="spellStart"/>
      <w:r w:rsidR="00AD5E40">
        <w:rPr>
          <w:b w:val="0"/>
          <w:szCs w:val="24"/>
        </w:rPr>
        <w:t>Adedeji</w:t>
      </w:r>
      <w:proofErr w:type="spellEnd"/>
      <w:r w:rsidR="00AD5E40">
        <w:rPr>
          <w:b w:val="0"/>
          <w:szCs w:val="24"/>
        </w:rPr>
        <w:t xml:space="preserve"> </w:t>
      </w:r>
      <w:r w:rsidR="00AD5E40" w:rsidRPr="00AD5E40">
        <w:rPr>
          <w:b w:val="0"/>
          <w:i/>
          <w:szCs w:val="24"/>
        </w:rPr>
        <w:t>et al</w:t>
      </w:r>
      <w:r w:rsidR="00AD5E40">
        <w:rPr>
          <w:b w:val="0"/>
          <w:szCs w:val="24"/>
        </w:rPr>
        <w:t>., 2024)</w:t>
      </w:r>
    </w:p>
    <w:p w14:paraId="7922969B" w14:textId="77777777" w:rsidR="00811C6F" w:rsidRPr="00F971E8" w:rsidRDefault="004B4176" w:rsidP="004B4176">
      <w:pPr>
        <w:spacing w:line="360" w:lineRule="auto"/>
        <w:jc w:val="both"/>
        <w:rPr>
          <w:rFonts w:ascii="Times New Roman" w:hAnsi="Times New Roman"/>
          <w:sz w:val="24"/>
          <w:szCs w:val="24"/>
        </w:rPr>
      </w:pPr>
      <w:r>
        <w:rPr>
          <w:rFonts w:ascii="Times New Roman" w:hAnsi="Times New Roman"/>
          <w:sz w:val="24"/>
          <w:szCs w:val="24"/>
        </w:rPr>
        <w:t>The aim of the research was to evaluate</w:t>
      </w:r>
      <w:r w:rsidR="00811C6F" w:rsidRPr="004B4176">
        <w:rPr>
          <w:rFonts w:ascii="Times New Roman" w:hAnsi="Times New Roman"/>
          <w:sz w:val="24"/>
          <w:szCs w:val="24"/>
        </w:rPr>
        <w:t xml:space="preserve"> the</w:t>
      </w:r>
      <w:r>
        <w:rPr>
          <w:rFonts w:ascii="Times New Roman" w:hAnsi="Times New Roman"/>
          <w:sz w:val="24"/>
          <w:szCs w:val="24"/>
        </w:rPr>
        <w:t xml:space="preserve"> chemical composition of masa produced from malted sorghum and baobab pulp</w:t>
      </w:r>
      <w:proofErr w:type="gramStart"/>
      <w:r>
        <w:rPr>
          <w:rFonts w:ascii="Times New Roman" w:hAnsi="Times New Roman"/>
          <w:sz w:val="24"/>
          <w:szCs w:val="24"/>
        </w:rPr>
        <w:t>.</w:t>
      </w:r>
      <w:r w:rsidR="00811C6F" w:rsidRPr="00F971E8">
        <w:rPr>
          <w:rFonts w:ascii="Times New Roman" w:hAnsi="Times New Roman"/>
          <w:sz w:val="24"/>
          <w:szCs w:val="24"/>
        </w:rPr>
        <w:t>.</w:t>
      </w:r>
      <w:proofErr w:type="gramEnd"/>
      <w:r w:rsidR="00811C6F" w:rsidRPr="00F971E8">
        <w:rPr>
          <w:rFonts w:ascii="Times New Roman" w:hAnsi="Times New Roman"/>
          <w:sz w:val="24"/>
          <w:szCs w:val="24"/>
        </w:rPr>
        <w:t xml:space="preserve">  </w:t>
      </w:r>
    </w:p>
    <w:p w14:paraId="3EF8BC7C" w14:textId="77777777" w:rsidR="00682E09" w:rsidRDefault="00682E09" w:rsidP="00811C6F">
      <w:pPr>
        <w:jc w:val="center"/>
      </w:pPr>
    </w:p>
    <w:p w14:paraId="6763A468" w14:textId="77777777" w:rsidR="00682E09" w:rsidRPr="00345505" w:rsidRDefault="004B4176" w:rsidP="00682E09">
      <w:pPr>
        <w:pStyle w:val="Heading1"/>
      </w:pPr>
      <w:r>
        <w:t xml:space="preserve">2.0 </w:t>
      </w:r>
      <w:r w:rsidR="00682E09" w:rsidRPr="00345505">
        <w:t>MATERIALS AND METHODS</w:t>
      </w:r>
    </w:p>
    <w:p w14:paraId="74A70EEE" w14:textId="77777777" w:rsidR="00682E09" w:rsidRDefault="004B4176" w:rsidP="00682E09">
      <w:pPr>
        <w:pStyle w:val="Heading1"/>
      </w:pPr>
      <w:bookmarkStart w:id="1" w:name="_Toc205925653"/>
      <w:r>
        <w:t>2</w:t>
      </w:r>
      <w:r w:rsidR="00682E09">
        <w:t>.1 Materials</w:t>
      </w:r>
      <w:bookmarkEnd w:id="1"/>
      <w:r w:rsidR="00682E09">
        <w:t xml:space="preserve"> </w:t>
      </w:r>
    </w:p>
    <w:p w14:paraId="47F4C8E8" w14:textId="77777777" w:rsidR="00682E09" w:rsidRPr="00345505" w:rsidRDefault="004B4176" w:rsidP="00682E09">
      <w:pPr>
        <w:pStyle w:val="Heading1"/>
        <w:spacing w:before="0"/>
      </w:pPr>
      <w:bookmarkStart w:id="2" w:name="_Toc205925654"/>
      <w:r>
        <w:t>2</w:t>
      </w:r>
      <w:r w:rsidR="00682E09" w:rsidRPr="00345505">
        <w:t>.1</w:t>
      </w:r>
      <w:r w:rsidR="00682E09">
        <w:t>.1</w:t>
      </w:r>
      <w:r w:rsidR="00682E09" w:rsidRPr="00345505">
        <w:t xml:space="preserve"> </w:t>
      </w:r>
      <w:proofErr w:type="gramStart"/>
      <w:r w:rsidR="00682E09" w:rsidRPr="00345505">
        <w:t xml:space="preserve">Material </w:t>
      </w:r>
      <w:r>
        <w:t xml:space="preserve"> preparation</w:t>
      </w:r>
      <w:bookmarkEnd w:id="2"/>
      <w:proofErr w:type="gramEnd"/>
      <w:r w:rsidR="00682E09" w:rsidRPr="00345505">
        <w:t xml:space="preserve"> </w:t>
      </w:r>
    </w:p>
    <w:p w14:paraId="14CC3D48" w14:textId="77777777" w:rsidR="00682E09" w:rsidRPr="00345505" w:rsidRDefault="00682E09" w:rsidP="00682E09">
      <w:pPr>
        <w:spacing w:line="360" w:lineRule="auto"/>
        <w:jc w:val="both"/>
        <w:rPr>
          <w:rFonts w:ascii="Times New Roman" w:hAnsi="Times New Roman"/>
          <w:sz w:val="24"/>
          <w:szCs w:val="24"/>
        </w:rPr>
      </w:pPr>
      <w:r>
        <w:rPr>
          <w:rFonts w:ascii="Times New Roman" w:hAnsi="Times New Roman"/>
          <w:sz w:val="24"/>
          <w:szCs w:val="24"/>
        </w:rPr>
        <w:t>Materials</w:t>
      </w:r>
      <w:r w:rsidRPr="00345505">
        <w:rPr>
          <w:rFonts w:ascii="Times New Roman" w:hAnsi="Times New Roman"/>
          <w:sz w:val="24"/>
          <w:szCs w:val="24"/>
        </w:rPr>
        <w:t xml:space="preserve"> used </w:t>
      </w:r>
      <w:r>
        <w:rPr>
          <w:rFonts w:ascii="Times New Roman" w:hAnsi="Times New Roman"/>
          <w:sz w:val="24"/>
          <w:szCs w:val="24"/>
        </w:rPr>
        <w:t>in this study includes Sorghum [</w:t>
      </w:r>
      <w:r w:rsidRPr="009F46F5">
        <w:rPr>
          <w:rFonts w:ascii="Times New Roman" w:hAnsi="Times New Roman"/>
          <w:i/>
          <w:sz w:val="24"/>
          <w:szCs w:val="24"/>
        </w:rPr>
        <w:t>Sorghum bicolor (L.) Moench</w:t>
      </w:r>
      <w:r>
        <w:rPr>
          <w:rFonts w:ascii="Times New Roman" w:hAnsi="Times New Roman"/>
          <w:sz w:val="24"/>
          <w:szCs w:val="24"/>
        </w:rPr>
        <w:t>]</w:t>
      </w:r>
      <w:r w:rsidRPr="00345505">
        <w:rPr>
          <w:rFonts w:ascii="Times New Roman" w:hAnsi="Times New Roman"/>
          <w:sz w:val="24"/>
          <w:szCs w:val="24"/>
        </w:rPr>
        <w:t>, rice</w:t>
      </w:r>
      <w:r>
        <w:rPr>
          <w:rFonts w:ascii="Times New Roman" w:hAnsi="Times New Roman"/>
          <w:sz w:val="24"/>
          <w:szCs w:val="24"/>
        </w:rPr>
        <w:t xml:space="preserve"> [Oryza sativa]</w:t>
      </w:r>
      <w:r w:rsidRPr="00345505">
        <w:rPr>
          <w:rFonts w:ascii="Times New Roman" w:hAnsi="Times New Roman"/>
          <w:sz w:val="24"/>
          <w:szCs w:val="24"/>
        </w:rPr>
        <w:t>, sugar</w:t>
      </w:r>
      <w:r>
        <w:rPr>
          <w:rFonts w:ascii="Times New Roman" w:hAnsi="Times New Roman"/>
          <w:sz w:val="24"/>
          <w:szCs w:val="24"/>
        </w:rPr>
        <w:t xml:space="preserve"> [</w:t>
      </w:r>
      <w:r w:rsidRPr="00FD7FCE">
        <w:rPr>
          <w:rFonts w:ascii="Times New Roman" w:hAnsi="Times New Roman"/>
          <w:i/>
          <w:sz w:val="24"/>
          <w:szCs w:val="24"/>
        </w:rPr>
        <w:t>saccharum officinarum</w:t>
      </w:r>
      <w:r>
        <w:rPr>
          <w:rFonts w:ascii="Times New Roman" w:hAnsi="Times New Roman"/>
          <w:sz w:val="24"/>
          <w:szCs w:val="24"/>
        </w:rPr>
        <w:t>]</w:t>
      </w:r>
      <w:r w:rsidRPr="00345505">
        <w:rPr>
          <w:rFonts w:ascii="Times New Roman" w:hAnsi="Times New Roman"/>
          <w:sz w:val="24"/>
          <w:szCs w:val="24"/>
        </w:rPr>
        <w:t>, salt</w:t>
      </w:r>
      <w:r>
        <w:rPr>
          <w:rFonts w:ascii="Times New Roman" w:hAnsi="Times New Roman"/>
          <w:sz w:val="24"/>
          <w:szCs w:val="24"/>
        </w:rPr>
        <w:t xml:space="preserve"> [Sodium chloride]</w:t>
      </w:r>
      <w:r w:rsidRPr="00345505">
        <w:rPr>
          <w:rFonts w:ascii="Times New Roman" w:hAnsi="Times New Roman"/>
          <w:sz w:val="24"/>
          <w:szCs w:val="24"/>
        </w:rPr>
        <w:t>, yeast</w:t>
      </w:r>
      <w:r>
        <w:rPr>
          <w:rFonts w:ascii="Times New Roman" w:hAnsi="Times New Roman"/>
          <w:sz w:val="24"/>
          <w:szCs w:val="24"/>
        </w:rPr>
        <w:t xml:space="preserve"> [</w:t>
      </w:r>
      <w:r w:rsidRPr="00FD7FCE">
        <w:rPr>
          <w:rFonts w:ascii="Times New Roman" w:hAnsi="Times New Roman"/>
          <w:i/>
          <w:sz w:val="24"/>
          <w:szCs w:val="24"/>
        </w:rPr>
        <w:t xml:space="preserve">saccharomyces </w:t>
      </w:r>
      <w:proofErr w:type="spellStart"/>
      <w:r w:rsidRPr="00FD7FCE">
        <w:rPr>
          <w:rFonts w:ascii="Times New Roman" w:hAnsi="Times New Roman"/>
          <w:i/>
          <w:sz w:val="24"/>
          <w:szCs w:val="24"/>
        </w:rPr>
        <w:t>cerevisiae</w:t>
      </w:r>
      <w:proofErr w:type="spellEnd"/>
      <w:r>
        <w:rPr>
          <w:rFonts w:ascii="Times New Roman" w:hAnsi="Times New Roman"/>
          <w:sz w:val="24"/>
          <w:szCs w:val="24"/>
        </w:rPr>
        <w:t>]</w:t>
      </w:r>
      <w:r w:rsidRPr="00345505">
        <w:rPr>
          <w:rFonts w:ascii="Times New Roman" w:hAnsi="Times New Roman"/>
          <w:sz w:val="24"/>
          <w:szCs w:val="24"/>
        </w:rPr>
        <w:t xml:space="preserve"> </w:t>
      </w:r>
      <w:proofErr w:type="spellStart"/>
      <w:r w:rsidRPr="00345505">
        <w:rPr>
          <w:rFonts w:ascii="Times New Roman" w:hAnsi="Times New Roman"/>
          <w:sz w:val="24"/>
          <w:szCs w:val="24"/>
        </w:rPr>
        <w:t>triona</w:t>
      </w:r>
      <w:proofErr w:type="spellEnd"/>
      <w:r>
        <w:rPr>
          <w:rFonts w:ascii="Times New Roman" w:hAnsi="Times New Roman"/>
          <w:sz w:val="24"/>
          <w:szCs w:val="24"/>
        </w:rPr>
        <w:t xml:space="preserve"> [Natural sodium </w:t>
      </w:r>
      <w:proofErr w:type="spellStart"/>
      <w:r>
        <w:rPr>
          <w:rFonts w:ascii="Times New Roman" w:hAnsi="Times New Roman"/>
          <w:sz w:val="24"/>
          <w:szCs w:val="24"/>
        </w:rPr>
        <w:t>sesquicarbonate</w:t>
      </w:r>
      <w:proofErr w:type="spellEnd"/>
      <w:r>
        <w:rPr>
          <w:rFonts w:ascii="Times New Roman" w:hAnsi="Times New Roman"/>
          <w:sz w:val="24"/>
          <w:szCs w:val="24"/>
        </w:rPr>
        <w:t xml:space="preserve">] </w:t>
      </w:r>
      <w:r w:rsidRPr="00345505">
        <w:rPr>
          <w:rFonts w:ascii="Times New Roman" w:hAnsi="Times New Roman"/>
          <w:sz w:val="24"/>
          <w:szCs w:val="24"/>
        </w:rPr>
        <w:t>and Baobab fruits</w:t>
      </w:r>
      <w:r>
        <w:rPr>
          <w:rFonts w:ascii="Times New Roman" w:hAnsi="Times New Roman"/>
          <w:sz w:val="24"/>
          <w:szCs w:val="24"/>
        </w:rPr>
        <w:t xml:space="preserve"> [ </w:t>
      </w:r>
      <w:r w:rsidRPr="00FD7FCE">
        <w:rPr>
          <w:rFonts w:ascii="Times New Roman" w:hAnsi="Times New Roman"/>
          <w:i/>
          <w:sz w:val="24"/>
          <w:szCs w:val="24"/>
        </w:rPr>
        <w:t>Adansonia digitata</w:t>
      </w:r>
      <w:r>
        <w:rPr>
          <w:rFonts w:ascii="Times New Roman" w:hAnsi="Times New Roman"/>
          <w:sz w:val="24"/>
          <w:szCs w:val="24"/>
        </w:rPr>
        <w:t>]</w:t>
      </w:r>
      <w:r w:rsidRPr="00345505">
        <w:rPr>
          <w:rFonts w:ascii="Times New Roman" w:hAnsi="Times New Roman"/>
          <w:sz w:val="24"/>
          <w:szCs w:val="24"/>
        </w:rPr>
        <w:t xml:space="preserve"> </w:t>
      </w:r>
      <w:r>
        <w:rPr>
          <w:rFonts w:ascii="Times New Roman" w:hAnsi="Times New Roman"/>
          <w:sz w:val="24"/>
          <w:szCs w:val="24"/>
        </w:rPr>
        <w:t>were</w:t>
      </w:r>
      <w:r w:rsidRPr="00345505">
        <w:rPr>
          <w:rFonts w:ascii="Times New Roman" w:hAnsi="Times New Roman"/>
          <w:sz w:val="24"/>
          <w:szCs w:val="24"/>
        </w:rPr>
        <w:t xml:space="preserve"> purchased from new market, </w:t>
      </w:r>
      <w:proofErr w:type="spellStart"/>
      <w:r w:rsidRPr="00345505">
        <w:rPr>
          <w:rFonts w:ascii="Times New Roman" w:hAnsi="Times New Roman"/>
          <w:sz w:val="24"/>
          <w:szCs w:val="24"/>
        </w:rPr>
        <w:t>Wukari</w:t>
      </w:r>
      <w:proofErr w:type="spellEnd"/>
      <w:r w:rsidRPr="00345505">
        <w:rPr>
          <w:rFonts w:ascii="Times New Roman" w:hAnsi="Times New Roman"/>
          <w:sz w:val="24"/>
          <w:szCs w:val="24"/>
        </w:rPr>
        <w:t xml:space="preserve"> </w:t>
      </w:r>
      <w:proofErr w:type="spellStart"/>
      <w:r w:rsidRPr="00345505">
        <w:rPr>
          <w:rFonts w:ascii="Times New Roman" w:hAnsi="Times New Roman"/>
          <w:sz w:val="24"/>
          <w:szCs w:val="24"/>
        </w:rPr>
        <w:t>Taraba</w:t>
      </w:r>
      <w:proofErr w:type="spellEnd"/>
      <w:r w:rsidRPr="00345505">
        <w:rPr>
          <w:rFonts w:ascii="Times New Roman" w:hAnsi="Times New Roman"/>
          <w:sz w:val="24"/>
          <w:szCs w:val="24"/>
        </w:rPr>
        <w:t xml:space="preserve"> state Nigeria.</w:t>
      </w:r>
    </w:p>
    <w:p w14:paraId="7A57B431" w14:textId="02347B46" w:rsidR="00B321CF" w:rsidRDefault="0070705C" w:rsidP="00D412BF">
      <w:pPr>
        <w:pStyle w:val="Heading1"/>
        <w:jc w:val="both"/>
        <w:rPr>
          <w:b w:val="0"/>
          <w:szCs w:val="24"/>
        </w:rPr>
      </w:pPr>
      <w:bookmarkStart w:id="3" w:name="_Toc205925656"/>
      <w:r>
        <w:lastRenderedPageBreak/>
        <w:t>2.</w:t>
      </w:r>
      <w:r w:rsidR="006C788E">
        <w:t xml:space="preserve">1.2 </w:t>
      </w:r>
      <w:r w:rsidR="00682E09" w:rsidRPr="00345505">
        <w:t>Preparation of Sorghum</w:t>
      </w:r>
      <w:r w:rsidR="00B321CF">
        <w:t xml:space="preserve"> and malted sorghum</w:t>
      </w:r>
      <w:r w:rsidR="00682E09" w:rsidRPr="00345505">
        <w:t xml:space="preserve"> </w:t>
      </w:r>
      <w:bookmarkEnd w:id="3"/>
      <w:r w:rsidR="004B4176" w:rsidRPr="00345505">
        <w:t>flour</w:t>
      </w:r>
      <w:r w:rsidR="004B4176">
        <w:t xml:space="preserve">:  </w:t>
      </w:r>
      <w:r w:rsidR="00682E09" w:rsidRPr="004B4176">
        <w:rPr>
          <w:b w:val="0"/>
          <w:szCs w:val="24"/>
        </w:rPr>
        <w:t xml:space="preserve">Sorghum flour was prepared following the method described by </w:t>
      </w:r>
      <w:r w:rsidR="00D412BF">
        <w:rPr>
          <w:b w:val="0"/>
          <w:szCs w:val="24"/>
        </w:rPr>
        <w:t>Muneer et al 2023</w:t>
      </w:r>
      <w:r w:rsidR="00B321CF">
        <w:rPr>
          <w:szCs w:val="24"/>
        </w:rPr>
        <w:t xml:space="preserve"> </w:t>
      </w:r>
      <w:r w:rsidR="00682E09" w:rsidRPr="004B4176">
        <w:rPr>
          <w:b w:val="0"/>
          <w:szCs w:val="24"/>
        </w:rPr>
        <w:t xml:space="preserve">The sorghum grains were sorted and thoroughly washed. The washed grains dried in an oven drier and then milled using an attrition mill, allowing the flour to pass through a 250 </w:t>
      </w:r>
      <w:proofErr w:type="spellStart"/>
      <w:r w:rsidR="00682E09" w:rsidRPr="004B4176">
        <w:rPr>
          <w:b w:val="0"/>
          <w:szCs w:val="24"/>
        </w:rPr>
        <w:t>μm</w:t>
      </w:r>
      <w:proofErr w:type="spellEnd"/>
      <w:r w:rsidR="00682E09" w:rsidRPr="004B4176">
        <w:rPr>
          <w:b w:val="0"/>
          <w:szCs w:val="24"/>
        </w:rPr>
        <w:t xml:space="preserve"> mesh. The resulting sorghum flour was packaged in multilayer polythene bags and stored until further use.</w:t>
      </w:r>
      <w:r w:rsidR="00B321CF">
        <w:rPr>
          <w:b w:val="0"/>
          <w:szCs w:val="24"/>
        </w:rPr>
        <w:t xml:space="preserve"> The malted sorghum flo</w:t>
      </w:r>
      <w:bookmarkStart w:id="4" w:name="_Toc205925657"/>
      <w:r w:rsidR="00B321CF">
        <w:rPr>
          <w:b w:val="0"/>
          <w:szCs w:val="24"/>
        </w:rPr>
        <w:t xml:space="preserve">ur was produced as described by </w:t>
      </w:r>
      <w:proofErr w:type="spellStart"/>
      <w:r w:rsidR="00827A10">
        <w:rPr>
          <w:b w:val="0"/>
          <w:szCs w:val="24"/>
        </w:rPr>
        <w:t>Adegunwa</w:t>
      </w:r>
      <w:proofErr w:type="spellEnd"/>
      <w:r w:rsidR="00827A10">
        <w:rPr>
          <w:b w:val="0"/>
          <w:szCs w:val="24"/>
        </w:rPr>
        <w:t xml:space="preserve"> </w:t>
      </w:r>
      <w:r w:rsidR="00827A10" w:rsidRPr="00827A10">
        <w:rPr>
          <w:b w:val="0"/>
          <w:i/>
          <w:szCs w:val="24"/>
        </w:rPr>
        <w:t>et al</w:t>
      </w:r>
      <w:r w:rsidR="00827A10">
        <w:rPr>
          <w:b w:val="0"/>
          <w:szCs w:val="24"/>
        </w:rPr>
        <w:t>., (201</w:t>
      </w:r>
      <w:r w:rsidR="00AD5E40">
        <w:rPr>
          <w:b w:val="0"/>
          <w:szCs w:val="24"/>
        </w:rPr>
        <w:t>7</w:t>
      </w:r>
      <w:r w:rsidR="00827A10">
        <w:rPr>
          <w:b w:val="0"/>
          <w:szCs w:val="24"/>
        </w:rPr>
        <w:t xml:space="preserve">) </w:t>
      </w:r>
      <w:r w:rsidR="00B321CF">
        <w:rPr>
          <w:b w:val="0"/>
          <w:szCs w:val="24"/>
        </w:rPr>
        <w:t xml:space="preserve">The grains were washed, </w:t>
      </w:r>
      <w:proofErr w:type="gramStart"/>
      <w:r w:rsidR="00B321CF">
        <w:rPr>
          <w:b w:val="0"/>
          <w:szCs w:val="24"/>
        </w:rPr>
        <w:t>soaked(</w:t>
      </w:r>
      <w:proofErr w:type="gramEnd"/>
      <w:r w:rsidR="00B321CF">
        <w:rPr>
          <w:b w:val="0"/>
          <w:szCs w:val="24"/>
        </w:rPr>
        <w:t>5hs), malted(65-72hs), dried(60</w:t>
      </w:r>
      <w:r w:rsidR="00B321CF" w:rsidRPr="00913EC0">
        <w:rPr>
          <w:b w:val="0"/>
          <w:szCs w:val="24"/>
          <w:vertAlign w:val="superscript"/>
        </w:rPr>
        <w:t>o</w:t>
      </w:r>
      <w:r w:rsidR="00B321CF">
        <w:rPr>
          <w:b w:val="0"/>
          <w:szCs w:val="24"/>
        </w:rPr>
        <w:t xml:space="preserve">C), milled and sieved to produced malted </w:t>
      </w:r>
      <w:proofErr w:type="spellStart"/>
      <w:r w:rsidR="00B321CF">
        <w:rPr>
          <w:b w:val="0"/>
          <w:szCs w:val="24"/>
        </w:rPr>
        <w:t>soghum</w:t>
      </w:r>
      <w:proofErr w:type="spellEnd"/>
      <w:r w:rsidR="00B321CF">
        <w:rPr>
          <w:b w:val="0"/>
          <w:szCs w:val="24"/>
        </w:rPr>
        <w:t xml:space="preserve"> flour</w:t>
      </w:r>
    </w:p>
    <w:p w14:paraId="11A8AF1E" w14:textId="3269E6CD" w:rsidR="00682E09" w:rsidRPr="00345505" w:rsidRDefault="006C788E" w:rsidP="004B4176">
      <w:pPr>
        <w:pStyle w:val="Heading1"/>
        <w:spacing w:before="0"/>
        <w:jc w:val="both"/>
        <w:rPr>
          <w:b w:val="0"/>
          <w:szCs w:val="24"/>
        </w:rPr>
      </w:pPr>
      <w:r>
        <w:t xml:space="preserve">2.1.3 </w:t>
      </w:r>
      <w:r w:rsidR="00682E09" w:rsidRPr="00345505">
        <w:t>Preparation of Rice Flour</w:t>
      </w:r>
      <w:bookmarkEnd w:id="4"/>
      <w:r w:rsidR="004B4176">
        <w:t xml:space="preserve">: </w:t>
      </w:r>
      <w:r w:rsidR="00682E09" w:rsidRPr="004B4176">
        <w:rPr>
          <w:b w:val="0"/>
          <w:szCs w:val="24"/>
        </w:rPr>
        <w:t xml:space="preserve">Rice flour production </w:t>
      </w:r>
      <w:proofErr w:type="gramStart"/>
      <w:r w:rsidR="00682E09" w:rsidRPr="004B4176">
        <w:rPr>
          <w:b w:val="0"/>
          <w:szCs w:val="24"/>
        </w:rPr>
        <w:t>The</w:t>
      </w:r>
      <w:proofErr w:type="gramEnd"/>
      <w:r w:rsidR="00682E09" w:rsidRPr="004B4176">
        <w:rPr>
          <w:b w:val="0"/>
          <w:szCs w:val="24"/>
        </w:rPr>
        <w:t xml:space="preserve"> method described by</w:t>
      </w:r>
      <w:r w:rsidR="00DC603F">
        <w:rPr>
          <w:b w:val="0"/>
          <w:szCs w:val="24"/>
        </w:rPr>
        <w:t xml:space="preserve"> </w:t>
      </w:r>
      <w:r w:rsidR="00DC603F" w:rsidRPr="00FE6772">
        <w:rPr>
          <w:b w:val="0"/>
          <w:szCs w:val="24"/>
        </w:rPr>
        <w:t xml:space="preserve">Yina </w:t>
      </w:r>
      <w:r w:rsidR="00DC603F" w:rsidRPr="00EB55A3">
        <w:rPr>
          <w:b w:val="0"/>
          <w:i/>
          <w:szCs w:val="24"/>
        </w:rPr>
        <w:t>et al</w:t>
      </w:r>
      <w:r w:rsidR="00DC603F" w:rsidRPr="00FE6772">
        <w:rPr>
          <w:b w:val="0"/>
          <w:szCs w:val="24"/>
        </w:rPr>
        <w:t xml:space="preserve"> (2021)</w:t>
      </w:r>
      <w:r w:rsidR="00DC603F">
        <w:rPr>
          <w:b w:val="0"/>
          <w:szCs w:val="24"/>
        </w:rPr>
        <w:t xml:space="preserve"> </w:t>
      </w:r>
      <w:r w:rsidR="00682E09" w:rsidRPr="004B4176">
        <w:rPr>
          <w:b w:val="0"/>
          <w:szCs w:val="24"/>
        </w:rPr>
        <w:t>was used to    produce rice flour. The rice grains were sorted manually to remove extraneous materials. The rice was washed with potable water, sundried and milled using hammer mill to pass through a 60 µm mesh sieve size. Flour was stored in airtight plastic container at room temperature until needed.</w:t>
      </w:r>
    </w:p>
    <w:p w14:paraId="0F52DA5B" w14:textId="3158F31D" w:rsidR="00682E09" w:rsidRDefault="006C788E" w:rsidP="00F26BE7">
      <w:pPr>
        <w:pStyle w:val="Heading1"/>
        <w:spacing w:before="0"/>
        <w:jc w:val="both"/>
        <w:rPr>
          <w:b w:val="0"/>
          <w:szCs w:val="24"/>
        </w:rPr>
      </w:pPr>
      <w:bookmarkStart w:id="5" w:name="_Toc205925658"/>
      <w:r>
        <w:t xml:space="preserve">2.1.4 </w:t>
      </w:r>
      <w:r w:rsidR="00682E09" w:rsidRPr="00345505">
        <w:t xml:space="preserve">Preparation of Baobab Pulp </w:t>
      </w:r>
      <w:bookmarkEnd w:id="5"/>
      <w:r w:rsidR="00B321CF" w:rsidRPr="00345505">
        <w:t>Flour</w:t>
      </w:r>
      <w:r w:rsidR="00B321CF">
        <w:t xml:space="preserve">: </w:t>
      </w:r>
      <w:r w:rsidR="00DC603F">
        <w:t>Fermented b</w:t>
      </w:r>
      <w:r w:rsidR="00682E09" w:rsidRPr="00B321CF">
        <w:rPr>
          <w:b w:val="0"/>
          <w:szCs w:val="24"/>
        </w:rPr>
        <w:t>aobab pulp was</w:t>
      </w:r>
      <w:r w:rsidR="00DC603F">
        <w:rPr>
          <w:b w:val="0"/>
          <w:szCs w:val="24"/>
        </w:rPr>
        <w:t xml:space="preserve"> produced as described by </w:t>
      </w:r>
      <w:r w:rsidR="00F26BE7" w:rsidRPr="00880EFE">
        <w:rPr>
          <w:b w:val="0"/>
          <w:szCs w:val="24"/>
        </w:rPr>
        <w:t xml:space="preserve">Adedeji </w:t>
      </w:r>
      <w:r w:rsidR="00F26BE7" w:rsidRPr="00880EFE">
        <w:rPr>
          <w:b w:val="0"/>
          <w:i/>
          <w:szCs w:val="24"/>
        </w:rPr>
        <w:t>et al</w:t>
      </w:r>
      <w:r w:rsidR="00F26BE7" w:rsidRPr="00880EFE">
        <w:rPr>
          <w:b w:val="0"/>
          <w:szCs w:val="24"/>
        </w:rPr>
        <w:t>.</w:t>
      </w:r>
      <w:r w:rsidR="00880EFE" w:rsidRPr="00880EFE">
        <w:rPr>
          <w:b w:val="0"/>
          <w:szCs w:val="24"/>
        </w:rPr>
        <w:t xml:space="preserve"> </w:t>
      </w:r>
      <w:r w:rsidR="00913EC0">
        <w:rPr>
          <w:b w:val="0"/>
          <w:szCs w:val="24"/>
        </w:rPr>
        <w:t>(</w:t>
      </w:r>
      <w:r w:rsidR="00880EFE" w:rsidRPr="00880EFE">
        <w:rPr>
          <w:b w:val="0"/>
          <w:szCs w:val="24"/>
        </w:rPr>
        <w:t>2024</w:t>
      </w:r>
      <w:r w:rsidR="00913EC0">
        <w:rPr>
          <w:b w:val="0"/>
          <w:szCs w:val="24"/>
        </w:rPr>
        <w:t>)</w:t>
      </w:r>
      <w:r w:rsidR="00F26BE7">
        <w:rPr>
          <w:szCs w:val="24"/>
        </w:rPr>
        <w:t xml:space="preserve"> </w:t>
      </w:r>
      <w:r w:rsidR="00DC603F">
        <w:rPr>
          <w:b w:val="0"/>
          <w:szCs w:val="24"/>
        </w:rPr>
        <w:t>The fruit was broken to obtain the pulp, fermented, dried, milled and sieved to produced fermented baobab powder.</w:t>
      </w:r>
    </w:p>
    <w:p w14:paraId="788FA155" w14:textId="77777777" w:rsidR="00682E09" w:rsidRPr="00345505" w:rsidRDefault="006C788E" w:rsidP="00682E09">
      <w:pPr>
        <w:pStyle w:val="Heading1"/>
        <w:spacing w:before="0"/>
      </w:pPr>
      <w:bookmarkStart w:id="6" w:name="_Toc205925659"/>
      <w:r>
        <w:t>2.1.5</w:t>
      </w:r>
      <w:r w:rsidR="00682E09">
        <w:t xml:space="preserve"> </w:t>
      </w:r>
      <w:r w:rsidR="00682E09" w:rsidRPr="00345505">
        <w:t>Production of Masa</w:t>
      </w:r>
      <w:bookmarkEnd w:id="6"/>
    </w:p>
    <w:p w14:paraId="392D36A3" w14:textId="09284D52" w:rsidR="00682E09" w:rsidRPr="00F205D8" w:rsidRDefault="00682E09" w:rsidP="00682E09">
      <w:pPr>
        <w:spacing w:line="360" w:lineRule="auto"/>
        <w:jc w:val="both"/>
        <w:rPr>
          <w:rFonts w:ascii="Times New Roman" w:hAnsi="Times New Roman"/>
          <w:sz w:val="24"/>
          <w:szCs w:val="24"/>
        </w:rPr>
      </w:pPr>
      <w:bookmarkStart w:id="7" w:name="_Toc65848555"/>
      <w:bookmarkStart w:id="8" w:name="_Toc88892794"/>
      <w:r w:rsidRPr="00C464DA">
        <w:rPr>
          <w:rFonts w:ascii="Times New Roman" w:hAnsi="Times New Roman"/>
          <w:sz w:val="24"/>
          <w:szCs w:val="24"/>
        </w:rPr>
        <w:t xml:space="preserve">The production of masa followed a modified method adapted from </w:t>
      </w:r>
      <w:r w:rsidR="00827A10">
        <w:rPr>
          <w:rFonts w:ascii="Times New Roman" w:hAnsi="Times New Roman"/>
          <w:sz w:val="24"/>
          <w:szCs w:val="24"/>
        </w:rPr>
        <w:t xml:space="preserve">(Samuel </w:t>
      </w:r>
      <w:r w:rsidR="00827A10" w:rsidRPr="00827A10">
        <w:rPr>
          <w:rFonts w:ascii="Times New Roman" w:hAnsi="Times New Roman"/>
          <w:i/>
          <w:sz w:val="24"/>
          <w:szCs w:val="24"/>
        </w:rPr>
        <w:t>et al</w:t>
      </w:r>
      <w:r w:rsidR="00827A10">
        <w:rPr>
          <w:rFonts w:ascii="Times New Roman" w:hAnsi="Times New Roman"/>
          <w:sz w:val="24"/>
          <w:szCs w:val="24"/>
        </w:rPr>
        <w:t xml:space="preserve">., 2015) </w:t>
      </w:r>
      <w:r w:rsidRPr="00C464DA">
        <w:rPr>
          <w:rFonts w:ascii="Times New Roman" w:hAnsi="Times New Roman"/>
          <w:sz w:val="24"/>
          <w:szCs w:val="24"/>
        </w:rPr>
        <w:t>incorporating two control groups and variations in malted sorghum flour. The first control utilized rice flour mixed w</w:t>
      </w:r>
      <w:r w:rsidR="00740728">
        <w:rPr>
          <w:rFonts w:ascii="Times New Roman" w:hAnsi="Times New Roman"/>
          <w:sz w:val="24"/>
          <w:szCs w:val="24"/>
        </w:rPr>
        <w:t>ith 600 ml of clean water and 10</w:t>
      </w:r>
      <w:r w:rsidRPr="00C464DA">
        <w:rPr>
          <w:rFonts w:ascii="Times New Roman" w:hAnsi="Times New Roman"/>
          <w:sz w:val="24"/>
          <w:szCs w:val="24"/>
        </w:rPr>
        <w:t>g of yeast, while the second control employed sorghum flour combined with 600 ml of water and</w:t>
      </w:r>
      <w:r w:rsidR="00096AC7">
        <w:rPr>
          <w:rFonts w:ascii="Times New Roman" w:hAnsi="Times New Roman"/>
          <w:sz w:val="24"/>
          <w:szCs w:val="24"/>
        </w:rPr>
        <w:t xml:space="preserve"> 20g</w:t>
      </w:r>
      <w:bookmarkStart w:id="9" w:name="_GoBack"/>
      <w:bookmarkEnd w:id="9"/>
      <w:r w:rsidR="00096AC7">
        <w:rPr>
          <w:rFonts w:ascii="Times New Roman" w:hAnsi="Times New Roman"/>
          <w:sz w:val="24"/>
          <w:szCs w:val="24"/>
        </w:rPr>
        <w:t>,</w:t>
      </w:r>
      <w:r w:rsidR="00992B10">
        <w:rPr>
          <w:rFonts w:ascii="Times New Roman" w:hAnsi="Times New Roman"/>
          <w:sz w:val="24"/>
          <w:szCs w:val="24"/>
        </w:rPr>
        <w:t xml:space="preserve"> baobab pulp as a starter</w:t>
      </w:r>
      <w:r w:rsidRPr="00C464DA">
        <w:rPr>
          <w:rFonts w:ascii="Times New Roman" w:hAnsi="Times New Roman"/>
          <w:sz w:val="24"/>
          <w:szCs w:val="24"/>
        </w:rPr>
        <w:t xml:space="preserve">. The batters underwent a 24-hour fermentation period to allow beneficial microorganisms from both the baobab pulp and malted sorghum flour to develop, contributing to the characteristic flavor, improved texture, and overall quality of the masa. Following fermentation, </w:t>
      </w:r>
      <w:proofErr w:type="spellStart"/>
      <w:r w:rsidRPr="00C464DA">
        <w:rPr>
          <w:rFonts w:ascii="Times New Roman" w:hAnsi="Times New Roman"/>
          <w:sz w:val="24"/>
          <w:szCs w:val="24"/>
        </w:rPr>
        <w:t>trona</w:t>
      </w:r>
      <w:proofErr w:type="spellEnd"/>
      <w:r w:rsidRPr="00C464DA">
        <w:rPr>
          <w:rFonts w:ascii="Times New Roman" w:hAnsi="Times New Roman"/>
          <w:sz w:val="24"/>
          <w:szCs w:val="24"/>
        </w:rPr>
        <w:t xml:space="preserve"> (</w:t>
      </w:r>
      <w:proofErr w:type="spellStart"/>
      <w:r w:rsidRPr="00C464DA">
        <w:rPr>
          <w:rFonts w:ascii="Times New Roman" w:hAnsi="Times New Roman"/>
          <w:sz w:val="24"/>
          <w:szCs w:val="24"/>
        </w:rPr>
        <w:t>kanwa</w:t>
      </w:r>
      <w:proofErr w:type="spellEnd"/>
      <w:r w:rsidRPr="00C464DA">
        <w:rPr>
          <w:rFonts w:ascii="Times New Roman" w:hAnsi="Times New Roman"/>
          <w:sz w:val="24"/>
          <w:szCs w:val="24"/>
        </w:rPr>
        <w:t xml:space="preserve"> water) was incorporated int</w:t>
      </w:r>
      <w:r w:rsidR="00740728">
        <w:rPr>
          <w:rFonts w:ascii="Times New Roman" w:hAnsi="Times New Roman"/>
          <w:sz w:val="24"/>
          <w:szCs w:val="24"/>
        </w:rPr>
        <w:t>o the batter along with sugar (15g) and salt (1</w:t>
      </w:r>
      <w:r w:rsidRPr="00C464DA">
        <w:rPr>
          <w:rFonts w:ascii="Times New Roman" w:hAnsi="Times New Roman"/>
          <w:sz w:val="24"/>
          <w:szCs w:val="24"/>
        </w:rPr>
        <w:t>g) to enhance flavor by balancing the natural acidity from fermentation, providing a subtle sweetness to counteract any residual bitterness, and creating a more rounded savory profile. The batter was then vigorously stirred using a mortar and pestle to achieve a smooth, well-aerated consistency before being apportioned with a medium-sized spoon onto a preheated shallow masa pot. A smal</w:t>
      </w:r>
      <w:r>
        <w:rPr>
          <w:rFonts w:ascii="Times New Roman" w:hAnsi="Times New Roman"/>
          <w:sz w:val="24"/>
          <w:szCs w:val="24"/>
        </w:rPr>
        <w:t xml:space="preserve">l quantity of </w:t>
      </w:r>
      <w:r>
        <w:rPr>
          <w:rFonts w:ascii="Times New Roman" w:hAnsi="Times New Roman"/>
          <w:sz w:val="24"/>
          <w:szCs w:val="24"/>
        </w:rPr>
        <w:lastRenderedPageBreak/>
        <w:t>vegetable oil (3</w:t>
      </w:r>
      <w:r w:rsidRPr="00C464DA">
        <w:rPr>
          <w:rFonts w:ascii="Times New Roman" w:hAnsi="Times New Roman"/>
          <w:sz w:val="24"/>
          <w:szCs w:val="24"/>
        </w:rPr>
        <w:t>ml) was added to the pot, and each portion was fried for approximately 2 minutes on each side until achieving a golden brown color and full cook-through. This standardized preparation method was consistently applied to all experimental samples (C through G) while varying their specific ingredient formulations to maintain comparability across test groups.</w:t>
      </w:r>
    </w:p>
    <w:p w14:paraId="1695CF54" w14:textId="77777777" w:rsidR="00FF1B8E" w:rsidRDefault="00FF1B8E" w:rsidP="00682E09">
      <w:pPr>
        <w:pStyle w:val="Heading1"/>
        <w:spacing w:before="0"/>
      </w:pPr>
      <w:bookmarkStart w:id="10" w:name="_Toc205925660"/>
    </w:p>
    <w:p w14:paraId="0C3F8144" w14:textId="77777777" w:rsidR="00FF1B8E" w:rsidRDefault="00FF1B8E" w:rsidP="00FF1B8E">
      <w:pPr>
        <w:spacing w:after="0" w:line="360" w:lineRule="auto"/>
        <w:rPr>
          <w:rFonts w:ascii="Times New Roman" w:hAnsi="Times New Roman"/>
          <w:b/>
          <w:sz w:val="24"/>
          <w:szCs w:val="24"/>
        </w:rPr>
      </w:pPr>
    </w:p>
    <w:p w14:paraId="7B4EC692" w14:textId="77777777" w:rsidR="00FF1B8E" w:rsidRDefault="00FF1B8E" w:rsidP="00FF1B8E">
      <w:pPr>
        <w:spacing w:after="0" w:line="360" w:lineRule="auto"/>
        <w:rPr>
          <w:rFonts w:ascii="Times New Roman" w:hAnsi="Times New Roman"/>
          <w:b/>
          <w:sz w:val="24"/>
          <w:szCs w:val="24"/>
        </w:rPr>
      </w:pPr>
    </w:p>
    <w:p w14:paraId="1824CA13" w14:textId="77777777" w:rsidR="00D4218E" w:rsidRDefault="00D4218E" w:rsidP="00FF1B8E">
      <w:pPr>
        <w:spacing w:after="0" w:line="360" w:lineRule="auto"/>
        <w:rPr>
          <w:rFonts w:ascii="Times New Roman" w:hAnsi="Times New Roman"/>
          <w:b/>
          <w:sz w:val="24"/>
          <w:szCs w:val="24"/>
        </w:rPr>
      </w:pPr>
    </w:p>
    <w:p w14:paraId="5668F844" w14:textId="77777777" w:rsidR="00D4218E" w:rsidRDefault="00D4218E" w:rsidP="00FF1B8E">
      <w:pPr>
        <w:spacing w:after="0" w:line="360" w:lineRule="auto"/>
        <w:rPr>
          <w:rFonts w:ascii="Times New Roman" w:hAnsi="Times New Roman"/>
          <w:b/>
          <w:sz w:val="24"/>
          <w:szCs w:val="24"/>
        </w:rPr>
      </w:pPr>
    </w:p>
    <w:p w14:paraId="14093FD8" w14:textId="77777777" w:rsidR="00D4218E" w:rsidRDefault="00D4218E" w:rsidP="00FF1B8E">
      <w:pPr>
        <w:spacing w:after="0" w:line="360" w:lineRule="auto"/>
        <w:rPr>
          <w:rFonts w:ascii="Times New Roman" w:hAnsi="Times New Roman"/>
          <w:b/>
          <w:sz w:val="24"/>
          <w:szCs w:val="24"/>
        </w:rPr>
      </w:pPr>
    </w:p>
    <w:p w14:paraId="41E2ED9A" w14:textId="77777777" w:rsidR="00D4218E" w:rsidRDefault="00D4218E" w:rsidP="00FF1B8E">
      <w:pPr>
        <w:spacing w:after="0" w:line="360" w:lineRule="auto"/>
        <w:rPr>
          <w:rFonts w:ascii="Times New Roman" w:hAnsi="Times New Roman"/>
          <w:b/>
          <w:sz w:val="24"/>
          <w:szCs w:val="24"/>
        </w:rPr>
      </w:pPr>
    </w:p>
    <w:p w14:paraId="39C20643" w14:textId="77777777" w:rsidR="00D4218E" w:rsidRDefault="00D4218E" w:rsidP="00FF1B8E">
      <w:pPr>
        <w:spacing w:after="0" w:line="360" w:lineRule="auto"/>
        <w:rPr>
          <w:rFonts w:ascii="Times New Roman" w:hAnsi="Times New Roman"/>
          <w:b/>
          <w:sz w:val="24"/>
          <w:szCs w:val="24"/>
        </w:rPr>
      </w:pPr>
    </w:p>
    <w:p w14:paraId="6376FF98" w14:textId="77777777" w:rsidR="00D4218E" w:rsidRDefault="00D4218E" w:rsidP="00FF1B8E">
      <w:pPr>
        <w:spacing w:after="0" w:line="360" w:lineRule="auto"/>
        <w:rPr>
          <w:rFonts w:ascii="Times New Roman" w:hAnsi="Times New Roman"/>
          <w:b/>
          <w:sz w:val="24"/>
          <w:szCs w:val="24"/>
        </w:rPr>
      </w:pPr>
    </w:p>
    <w:p w14:paraId="67386074" w14:textId="77777777" w:rsidR="00D4218E" w:rsidRDefault="00D4218E" w:rsidP="00FF1B8E">
      <w:pPr>
        <w:spacing w:after="0" w:line="360" w:lineRule="auto"/>
        <w:rPr>
          <w:rFonts w:ascii="Times New Roman" w:hAnsi="Times New Roman"/>
          <w:b/>
          <w:sz w:val="24"/>
          <w:szCs w:val="24"/>
        </w:rPr>
      </w:pPr>
    </w:p>
    <w:p w14:paraId="78D9341A" w14:textId="77777777" w:rsidR="00D4218E" w:rsidRDefault="00D4218E" w:rsidP="00FF1B8E">
      <w:pPr>
        <w:spacing w:after="0" w:line="360" w:lineRule="auto"/>
        <w:rPr>
          <w:rFonts w:ascii="Times New Roman" w:hAnsi="Times New Roman"/>
          <w:b/>
          <w:sz w:val="24"/>
          <w:szCs w:val="24"/>
        </w:rPr>
      </w:pPr>
    </w:p>
    <w:p w14:paraId="3FB0D436" w14:textId="77777777" w:rsidR="00D4218E" w:rsidRDefault="00D4218E" w:rsidP="00FF1B8E">
      <w:pPr>
        <w:spacing w:after="0" w:line="360" w:lineRule="auto"/>
        <w:rPr>
          <w:rFonts w:ascii="Times New Roman" w:hAnsi="Times New Roman"/>
          <w:b/>
          <w:sz w:val="24"/>
          <w:szCs w:val="24"/>
        </w:rPr>
      </w:pPr>
    </w:p>
    <w:p w14:paraId="7DCA04BD" w14:textId="77777777" w:rsidR="00D4218E" w:rsidRDefault="00D4218E" w:rsidP="00FF1B8E">
      <w:pPr>
        <w:spacing w:after="0" w:line="360" w:lineRule="auto"/>
        <w:rPr>
          <w:rFonts w:ascii="Times New Roman" w:hAnsi="Times New Roman"/>
          <w:b/>
          <w:sz w:val="24"/>
          <w:szCs w:val="24"/>
        </w:rPr>
      </w:pPr>
    </w:p>
    <w:p w14:paraId="4A24C0CB" w14:textId="77777777" w:rsidR="00D4218E" w:rsidRDefault="00D4218E" w:rsidP="00FF1B8E">
      <w:pPr>
        <w:spacing w:after="0" w:line="360" w:lineRule="auto"/>
        <w:rPr>
          <w:rFonts w:ascii="Times New Roman" w:hAnsi="Times New Roman"/>
          <w:b/>
          <w:sz w:val="24"/>
          <w:szCs w:val="24"/>
        </w:rPr>
      </w:pPr>
    </w:p>
    <w:p w14:paraId="7F050894" w14:textId="77777777" w:rsidR="00D4218E" w:rsidRDefault="00D4218E" w:rsidP="00FF1B8E">
      <w:pPr>
        <w:spacing w:after="0" w:line="360" w:lineRule="auto"/>
        <w:rPr>
          <w:rFonts w:ascii="Times New Roman" w:hAnsi="Times New Roman"/>
          <w:b/>
          <w:sz w:val="24"/>
          <w:szCs w:val="24"/>
        </w:rPr>
      </w:pPr>
    </w:p>
    <w:p w14:paraId="7F2717FD" w14:textId="77777777" w:rsidR="00D4218E" w:rsidRDefault="00D4218E" w:rsidP="00FF1B8E">
      <w:pPr>
        <w:spacing w:after="0" w:line="360" w:lineRule="auto"/>
        <w:rPr>
          <w:rFonts w:ascii="Times New Roman" w:hAnsi="Times New Roman"/>
          <w:b/>
          <w:sz w:val="24"/>
          <w:szCs w:val="24"/>
        </w:rPr>
      </w:pPr>
    </w:p>
    <w:p w14:paraId="19D0396D" w14:textId="77777777" w:rsidR="00D4218E" w:rsidRDefault="00D4218E" w:rsidP="00FF1B8E">
      <w:pPr>
        <w:spacing w:after="0" w:line="360" w:lineRule="auto"/>
        <w:rPr>
          <w:rFonts w:ascii="Times New Roman" w:hAnsi="Times New Roman"/>
          <w:b/>
          <w:sz w:val="24"/>
          <w:szCs w:val="24"/>
        </w:rPr>
      </w:pPr>
    </w:p>
    <w:p w14:paraId="671A860A" w14:textId="77777777" w:rsidR="00B57192" w:rsidRDefault="00B57192" w:rsidP="00FF1B8E">
      <w:pPr>
        <w:spacing w:after="0" w:line="360" w:lineRule="auto"/>
        <w:rPr>
          <w:rFonts w:ascii="Times New Roman" w:hAnsi="Times New Roman"/>
          <w:b/>
          <w:sz w:val="24"/>
          <w:szCs w:val="24"/>
        </w:rPr>
      </w:pPr>
    </w:p>
    <w:p w14:paraId="7F951076" w14:textId="77777777" w:rsidR="00B57192" w:rsidRDefault="00B57192" w:rsidP="00FF1B8E">
      <w:pPr>
        <w:spacing w:after="0" w:line="360" w:lineRule="auto"/>
        <w:rPr>
          <w:rFonts w:ascii="Times New Roman" w:hAnsi="Times New Roman"/>
          <w:b/>
          <w:sz w:val="24"/>
          <w:szCs w:val="24"/>
        </w:rPr>
      </w:pPr>
    </w:p>
    <w:p w14:paraId="14A56F1D" w14:textId="77777777" w:rsidR="00B57192" w:rsidRDefault="00B57192" w:rsidP="00FF1B8E">
      <w:pPr>
        <w:spacing w:after="0" w:line="360" w:lineRule="auto"/>
        <w:rPr>
          <w:rFonts w:ascii="Times New Roman" w:hAnsi="Times New Roman"/>
          <w:b/>
          <w:sz w:val="24"/>
          <w:szCs w:val="24"/>
        </w:rPr>
      </w:pPr>
    </w:p>
    <w:p w14:paraId="29A462C2" w14:textId="77777777" w:rsidR="00B57192" w:rsidRDefault="00B57192" w:rsidP="00FF1B8E">
      <w:pPr>
        <w:spacing w:after="0" w:line="360" w:lineRule="auto"/>
        <w:rPr>
          <w:rFonts w:ascii="Times New Roman" w:hAnsi="Times New Roman"/>
          <w:b/>
          <w:sz w:val="24"/>
          <w:szCs w:val="24"/>
        </w:rPr>
      </w:pPr>
    </w:p>
    <w:p w14:paraId="226D814C" w14:textId="77777777" w:rsidR="00B57192" w:rsidRDefault="00B57192" w:rsidP="00FF1B8E">
      <w:pPr>
        <w:spacing w:after="0" w:line="360" w:lineRule="auto"/>
        <w:rPr>
          <w:rFonts w:ascii="Times New Roman" w:hAnsi="Times New Roman"/>
          <w:b/>
          <w:sz w:val="24"/>
          <w:szCs w:val="24"/>
        </w:rPr>
      </w:pPr>
    </w:p>
    <w:p w14:paraId="5E060BC3" w14:textId="77777777" w:rsidR="00B57192" w:rsidRDefault="00B57192" w:rsidP="00FF1B8E">
      <w:pPr>
        <w:spacing w:after="0" w:line="360" w:lineRule="auto"/>
        <w:rPr>
          <w:rFonts w:ascii="Times New Roman" w:hAnsi="Times New Roman"/>
          <w:b/>
          <w:sz w:val="24"/>
          <w:szCs w:val="24"/>
        </w:rPr>
      </w:pPr>
    </w:p>
    <w:p w14:paraId="28FE18CC" w14:textId="77777777" w:rsidR="00B57192" w:rsidRDefault="00B57192" w:rsidP="00FF1B8E">
      <w:pPr>
        <w:spacing w:after="0" w:line="360" w:lineRule="auto"/>
        <w:rPr>
          <w:rFonts w:ascii="Times New Roman" w:hAnsi="Times New Roman"/>
          <w:b/>
          <w:sz w:val="24"/>
          <w:szCs w:val="24"/>
        </w:rPr>
      </w:pPr>
    </w:p>
    <w:p w14:paraId="370A2599" w14:textId="77777777" w:rsidR="00B57192" w:rsidRDefault="00B57192" w:rsidP="00FF1B8E">
      <w:pPr>
        <w:spacing w:after="0" w:line="360" w:lineRule="auto"/>
        <w:rPr>
          <w:rFonts w:ascii="Times New Roman" w:hAnsi="Times New Roman"/>
          <w:b/>
          <w:sz w:val="24"/>
          <w:szCs w:val="24"/>
        </w:rPr>
      </w:pPr>
    </w:p>
    <w:p w14:paraId="1B51301B" w14:textId="77777777" w:rsidR="00B57192" w:rsidRDefault="00B57192" w:rsidP="00FF1B8E">
      <w:pPr>
        <w:spacing w:after="0" w:line="360" w:lineRule="auto"/>
        <w:rPr>
          <w:rFonts w:ascii="Times New Roman" w:hAnsi="Times New Roman"/>
          <w:b/>
          <w:sz w:val="24"/>
          <w:szCs w:val="24"/>
        </w:rPr>
      </w:pPr>
    </w:p>
    <w:p w14:paraId="6437CF74" w14:textId="77777777" w:rsidR="00FF1B8E" w:rsidRDefault="00FF1B8E" w:rsidP="00FF1B8E">
      <w:pPr>
        <w:spacing w:after="0" w:line="360" w:lineRule="auto"/>
        <w:rPr>
          <w:rFonts w:ascii="Times New Roman" w:hAnsi="Times New Roman"/>
          <w:b/>
          <w:sz w:val="24"/>
          <w:szCs w:val="24"/>
        </w:rPr>
      </w:pPr>
      <w:r>
        <w:rPr>
          <w:rFonts w:ascii="Times New Roman" w:hAnsi="Times New Roman"/>
          <w:b/>
          <w:sz w:val="24"/>
          <w:szCs w:val="24"/>
        </w:rPr>
        <w:lastRenderedPageBreak/>
        <w:t>Table</w:t>
      </w:r>
      <w:r w:rsidR="006C788E">
        <w:rPr>
          <w:rFonts w:ascii="Times New Roman" w:hAnsi="Times New Roman"/>
          <w:b/>
          <w:sz w:val="24"/>
          <w:szCs w:val="24"/>
        </w:rPr>
        <w:t xml:space="preserve"> 1</w:t>
      </w:r>
      <w:r>
        <w:rPr>
          <w:rFonts w:ascii="Times New Roman" w:hAnsi="Times New Roman"/>
          <w:b/>
          <w:sz w:val="24"/>
          <w:szCs w:val="24"/>
        </w:rPr>
        <w:t xml:space="preserve">: </w:t>
      </w:r>
      <w:proofErr w:type="spellStart"/>
      <w:r>
        <w:rPr>
          <w:rFonts w:ascii="Times New Roman" w:hAnsi="Times New Roman"/>
          <w:b/>
          <w:sz w:val="24"/>
          <w:szCs w:val="24"/>
        </w:rPr>
        <w:t>Reciepe</w:t>
      </w:r>
      <w:proofErr w:type="spellEnd"/>
      <w:r>
        <w:rPr>
          <w:rFonts w:ascii="Times New Roman" w:hAnsi="Times New Roman"/>
          <w:b/>
          <w:sz w:val="24"/>
          <w:szCs w:val="24"/>
        </w:rPr>
        <w:t xml:space="preserve"> for production of masa</w:t>
      </w:r>
    </w:p>
    <w:p w14:paraId="4C1E9292" w14:textId="77777777" w:rsidR="00FF1B8E" w:rsidRDefault="00FF1B8E" w:rsidP="00FF1B8E">
      <w:pPr>
        <w:spacing w:after="0" w:line="360" w:lineRule="auto"/>
        <w:rPr>
          <w:rFonts w:ascii="Times New Roman" w:hAnsi="Times New Roman"/>
          <w:b/>
          <w:sz w:val="24"/>
          <w:szCs w:val="24"/>
        </w:rPr>
      </w:pPr>
    </w:p>
    <w:p w14:paraId="4BE9C76D" w14:textId="77777777" w:rsidR="00FF1B8E" w:rsidRPr="00A03D2C" w:rsidRDefault="00FF1B8E" w:rsidP="00FF1B8E">
      <w:pPr>
        <w:rPr>
          <w:rFonts w:ascii="Times New Roman" w:hAnsi="Times New Roman"/>
          <w:sz w:val="24"/>
          <w:szCs w:val="24"/>
        </w:rPr>
      </w:pPr>
    </w:p>
    <w:p w14:paraId="62947903" w14:textId="77777777" w:rsidR="00FF1B8E" w:rsidRPr="00A03D2C" w:rsidRDefault="00FF1B8E" w:rsidP="00FF1B8E">
      <w:pPr>
        <w:rPr>
          <w:rFonts w:ascii="Times New Roman" w:hAnsi="Times New Roman"/>
          <w:sz w:val="24"/>
          <w:szCs w:val="24"/>
        </w:rPr>
      </w:pPr>
    </w:p>
    <w:p w14:paraId="74F34ED0" w14:textId="77777777" w:rsidR="00FF1B8E" w:rsidRPr="00A03D2C" w:rsidRDefault="00FF1B8E" w:rsidP="00FF1B8E">
      <w:pPr>
        <w:rPr>
          <w:rFonts w:ascii="Times New Roman" w:hAnsi="Times New Roman"/>
          <w:sz w:val="24"/>
          <w:szCs w:val="24"/>
        </w:rPr>
      </w:pPr>
    </w:p>
    <w:p w14:paraId="352382E4" w14:textId="77777777" w:rsidR="00FF1B8E" w:rsidRPr="00A03D2C" w:rsidRDefault="00FF1B8E" w:rsidP="00FF1B8E">
      <w:pPr>
        <w:rPr>
          <w:rFonts w:ascii="Times New Roman" w:hAnsi="Times New Roman"/>
          <w:sz w:val="24"/>
          <w:szCs w:val="24"/>
        </w:rPr>
      </w:pPr>
    </w:p>
    <w:p w14:paraId="2E612C16" w14:textId="77777777" w:rsidR="00FF1B8E" w:rsidRPr="00A03D2C" w:rsidRDefault="00FF1B8E" w:rsidP="00FF1B8E">
      <w:pPr>
        <w:rPr>
          <w:rFonts w:ascii="Times New Roman" w:hAnsi="Times New Roman"/>
          <w:sz w:val="24"/>
          <w:szCs w:val="24"/>
        </w:rPr>
      </w:pPr>
    </w:p>
    <w:p w14:paraId="60E517DD" w14:textId="77777777" w:rsidR="00FF1B8E" w:rsidRDefault="00FF1B8E" w:rsidP="00FF1B8E">
      <w:pPr>
        <w:spacing w:after="0" w:line="240" w:lineRule="auto"/>
        <w:jc w:val="both"/>
        <w:rPr>
          <w:rFonts w:ascii="Times New Roman" w:hAnsi="Times New Roman"/>
          <w:b/>
          <w:sz w:val="24"/>
          <w:szCs w:val="24"/>
        </w:rPr>
      </w:pPr>
    </w:p>
    <w:p w14:paraId="4FD16B40" w14:textId="77777777" w:rsidR="00FF1B8E" w:rsidRDefault="00FF1B8E" w:rsidP="00FF1B8E">
      <w:pPr>
        <w:spacing w:after="0" w:line="240" w:lineRule="auto"/>
        <w:jc w:val="both"/>
        <w:rPr>
          <w:rFonts w:ascii="Times New Roman" w:hAnsi="Times New Roman"/>
          <w:b/>
          <w:sz w:val="24"/>
          <w:szCs w:val="24"/>
        </w:rPr>
      </w:pPr>
    </w:p>
    <w:p w14:paraId="300C5AA8" w14:textId="77777777" w:rsidR="00FF1B8E" w:rsidRPr="00345505" w:rsidRDefault="00FF1B8E" w:rsidP="00FF1B8E">
      <w:pPr>
        <w:spacing w:after="0" w:line="240" w:lineRule="auto"/>
        <w:jc w:val="both"/>
        <w:rPr>
          <w:rFonts w:ascii="Times New Roman" w:hAnsi="Times New Roman"/>
          <w:b/>
          <w:sz w:val="24"/>
          <w:szCs w:val="24"/>
        </w:rPr>
      </w:pPr>
    </w:p>
    <w:p w14:paraId="64FEA1CA"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Key: </w:t>
      </w:r>
    </w:p>
    <w:p w14:paraId="1791BC85"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4CF9F0A4"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B919181"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A87D81C"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87A6046"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9CC1674" w14:textId="77777777" w:rsidR="00FF1B8E"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15861C63" w14:textId="77777777" w:rsidR="00FF1B8E" w:rsidRPr="00345505" w:rsidRDefault="00FF1B8E" w:rsidP="00FF1B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4FBB6F0" w14:textId="77777777" w:rsidR="00FF1B8E" w:rsidRPr="00345505" w:rsidRDefault="00FF1B8E" w:rsidP="00FF1B8E">
      <w:pPr>
        <w:spacing w:after="0" w:line="240" w:lineRule="auto"/>
        <w:jc w:val="both"/>
        <w:rPr>
          <w:rFonts w:ascii="Times New Roman" w:hAnsi="Times New Roman"/>
          <w:sz w:val="24"/>
          <w:szCs w:val="24"/>
        </w:rPr>
      </w:pPr>
    </w:p>
    <w:tbl>
      <w:tblPr>
        <w:tblpPr w:leftFromText="180" w:rightFromText="180" w:vertAnchor="page" w:horzAnchor="margin" w:tblpY="2011"/>
        <w:tblW w:w="0" w:type="auto"/>
        <w:tblBorders>
          <w:top w:val="single" w:sz="4" w:space="0" w:color="auto"/>
          <w:bottom w:val="single" w:sz="4" w:space="0" w:color="auto"/>
        </w:tblBorders>
        <w:tblLook w:val="04A0" w:firstRow="1" w:lastRow="0" w:firstColumn="1" w:lastColumn="0" w:noHBand="0" w:noVBand="1"/>
      </w:tblPr>
      <w:tblGrid>
        <w:gridCol w:w="2538"/>
        <w:gridCol w:w="581"/>
        <w:gridCol w:w="850"/>
        <w:gridCol w:w="709"/>
        <w:gridCol w:w="851"/>
        <w:gridCol w:w="850"/>
        <w:gridCol w:w="851"/>
        <w:gridCol w:w="850"/>
      </w:tblGrid>
      <w:tr w:rsidR="00FF1B8E" w:rsidRPr="00345505" w14:paraId="3735ED75" w14:textId="77777777" w:rsidTr="0082418D">
        <w:trPr>
          <w:trHeight w:val="527"/>
        </w:trPr>
        <w:tc>
          <w:tcPr>
            <w:tcW w:w="2538" w:type="dxa"/>
            <w:tcBorders>
              <w:bottom w:val="single" w:sz="4" w:space="0" w:color="auto"/>
            </w:tcBorders>
          </w:tcPr>
          <w:p w14:paraId="57A5FF23"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 xml:space="preserve">Sample </w:t>
            </w:r>
          </w:p>
        </w:tc>
        <w:tc>
          <w:tcPr>
            <w:tcW w:w="581" w:type="dxa"/>
            <w:tcBorders>
              <w:bottom w:val="single" w:sz="4" w:space="0" w:color="auto"/>
            </w:tcBorders>
          </w:tcPr>
          <w:p w14:paraId="1639B56A"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 xml:space="preserve">   A</w:t>
            </w:r>
          </w:p>
          <w:p w14:paraId="3EF152DD" w14:textId="77777777" w:rsidR="00FF1B8E" w:rsidRPr="00345505" w:rsidRDefault="00FF1B8E" w:rsidP="0082418D">
            <w:pPr>
              <w:spacing w:after="0" w:line="240" w:lineRule="auto"/>
              <w:jc w:val="both"/>
              <w:rPr>
                <w:rFonts w:ascii="Times New Roman" w:hAnsi="Times New Roman"/>
                <w:b/>
                <w:sz w:val="24"/>
                <w:szCs w:val="24"/>
              </w:rPr>
            </w:pPr>
          </w:p>
        </w:tc>
        <w:tc>
          <w:tcPr>
            <w:tcW w:w="850" w:type="dxa"/>
            <w:tcBorders>
              <w:bottom w:val="single" w:sz="4" w:space="0" w:color="auto"/>
            </w:tcBorders>
          </w:tcPr>
          <w:p w14:paraId="4B04BA55"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B</w:t>
            </w:r>
          </w:p>
        </w:tc>
        <w:tc>
          <w:tcPr>
            <w:tcW w:w="709" w:type="dxa"/>
            <w:tcBorders>
              <w:bottom w:val="single" w:sz="4" w:space="0" w:color="auto"/>
            </w:tcBorders>
          </w:tcPr>
          <w:p w14:paraId="0F6D24C0"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C</w:t>
            </w:r>
          </w:p>
        </w:tc>
        <w:tc>
          <w:tcPr>
            <w:tcW w:w="851" w:type="dxa"/>
            <w:tcBorders>
              <w:bottom w:val="single" w:sz="4" w:space="0" w:color="auto"/>
            </w:tcBorders>
          </w:tcPr>
          <w:p w14:paraId="6927935E"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D</w:t>
            </w:r>
          </w:p>
        </w:tc>
        <w:tc>
          <w:tcPr>
            <w:tcW w:w="850" w:type="dxa"/>
            <w:tcBorders>
              <w:bottom w:val="single" w:sz="4" w:space="0" w:color="auto"/>
            </w:tcBorders>
          </w:tcPr>
          <w:p w14:paraId="2E4D7124"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E</w:t>
            </w:r>
          </w:p>
        </w:tc>
        <w:tc>
          <w:tcPr>
            <w:tcW w:w="851" w:type="dxa"/>
            <w:tcBorders>
              <w:bottom w:val="single" w:sz="4" w:space="0" w:color="auto"/>
            </w:tcBorders>
          </w:tcPr>
          <w:p w14:paraId="6BFA2C72"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F</w:t>
            </w:r>
          </w:p>
        </w:tc>
        <w:tc>
          <w:tcPr>
            <w:tcW w:w="850" w:type="dxa"/>
            <w:tcBorders>
              <w:bottom w:val="single" w:sz="4" w:space="0" w:color="auto"/>
            </w:tcBorders>
          </w:tcPr>
          <w:p w14:paraId="7787FE5B" w14:textId="77777777" w:rsidR="00FF1B8E" w:rsidRPr="00345505" w:rsidRDefault="00FF1B8E" w:rsidP="0082418D">
            <w:pPr>
              <w:spacing w:after="0" w:line="240" w:lineRule="auto"/>
              <w:jc w:val="both"/>
              <w:rPr>
                <w:rFonts w:ascii="Times New Roman" w:hAnsi="Times New Roman"/>
                <w:b/>
                <w:sz w:val="24"/>
                <w:szCs w:val="24"/>
              </w:rPr>
            </w:pPr>
            <w:r w:rsidRPr="00345505">
              <w:rPr>
                <w:rFonts w:ascii="Times New Roman" w:hAnsi="Times New Roman"/>
                <w:b/>
                <w:sz w:val="24"/>
                <w:szCs w:val="24"/>
              </w:rPr>
              <w:t>G</w:t>
            </w:r>
          </w:p>
        </w:tc>
      </w:tr>
      <w:tr w:rsidR="00FF1B8E" w:rsidRPr="00345505" w14:paraId="30304F9C" w14:textId="77777777" w:rsidTr="0082418D">
        <w:tc>
          <w:tcPr>
            <w:tcW w:w="2538" w:type="dxa"/>
            <w:tcBorders>
              <w:top w:val="single" w:sz="4" w:space="0" w:color="auto"/>
            </w:tcBorders>
          </w:tcPr>
          <w:p w14:paraId="2AE379D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Rice   flour </w:t>
            </w:r>
          </w:p>
        </w:tc>
        <w:tc>
          <w:tcPr>
            <w:tcW w:w="581" w:type="dxa"/>
            <w:tcBorders>
              <w:top w:val="single" w:sz="4" w:space="0" w:color="auto"/>
            </w:tcBorders>
          </w:tcPr>
          <w:p w14:paraId="73C6333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100</w:t>
            </w:r>
          </w:p>
        </w:tc>
        <w:tc>
          <w:tcPr>
            <w:tcW w:w="850" w:type="dxa"/>
            <w:tcBorders>
              <w:top w:val="single" w:sz="4" w:space="0" w:color="auto"/>
            </w:tcBorders>
          </w:tcPr>
          <w:p w14:paraId="15A8172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Borders>
              <w:top w:val="single" w:sz="4" w:space="0" w:color="auto"/>
            </w:tcBorders>
          </w:tcPr>
          <w:p w14:paraId="6C8D205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Borders>
              <w:top w:val="single" w:sz="4" w:space="0" w:color="auto"/>
            </w:tcBorders>
          </w:tcPr>
          <w:p w14:paraId="7D1E760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90</w:t>
            </w:r>
          </w:p>
        </w:tc>
        <w:tc>
          <w:tcPr>
            <w:tcW w:w="850" w:type="dxa"/>
            <w:tcBorders>
              <w:top w:val="single" w:sz="4" w:space="0" w:color="auto"/>
            </w:tcBorders>
          </w:tcPr>
          <w:p w14:paraId="14A2F53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85</w:t>
            </w:r>
          </w:p>
        </w:tc>
        <w:tc>
          <w:tcPr>
            <w:tcW w:w="851" w:type="dxa"/>
            <w:tcBorders>
              <w:top w:val="single" w:sz="4" w:space="0" w:color="auto"/>
            </w:tcBorders>
          </w:tcPr>
          <w:p w14:paraId="4AA6E10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80</w:t>
            </w:r>
          </w:p>
        </w:tc>
        <w:tc>
          <w:tcPr>
            <w:tcW w:w="850" w:type="dxa"/>
            <w:tcBorders>
              <w:top w:val="single" w:sz="4" w:space="0" w:color="auto"/>
            </w:tcBorders>
          </w:tcPr>
          <w:p w14:paraId="7F13A86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75</w:t>
            </w:r>
          </w:p>
        </w:tc>
      </w:tr>
      <w:tr w:rsidR="00FF1B8E" w:rsidRPr="00345505" w14:paraId="0AC48565" w14:textId="77777777" w:rsidTr="0082418D">
        <w:trPr>
          <w:trHeight w:val="572"/>
        </w:trPr>
        <w:tc>
          <w:tcPr>
            <w:tcW w:w="2538" w:type="dxa"/>
          </w:tcPr>
          <w:p w14:paraId="486AE59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Sorghum </w:t>
            </w:r>
            <w:proofErr w:type="gramStart"/>
            <w:r w:rsidRPr="00345505">
              <w:rPr>
                <w:rFonts w:ascii="Times New Roman" w:hAnsi="Times New Roman"/>
                <w:sz w:val="24"/>
                <w:szCs w:val="24"/>
              </w:rPr>
              <w:t>flour(</w:t>
            </w:r>
            <w:proofErr w:type="gramEnd"/>
            <w:r w:rsidRPr="00345505">
              <w:rPr>
                <w:rFonts w:ascii="Times New Roman" w:hAnsi="Times New Roman"/>
                <w:sz w:val="24"/>
                <w:szCs w:val="24"/>
              </w:rPr>
              <w:t>%)</w:t>
            </w:r>
          </w:p>
        </w:tc>
        <w:tc>
          <w:tcPr>
            <w:tcW w:w="581" w:type="dxa"/>
          </w:tcPr>
          <w:p w14:paraId="47F5D9F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3DB7E75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100</w:t>
            </w:r>
          </w:p>
        </w:tc>
        <w:tc>
          <w:tcPr>
            <w:tcW w:w="709" w:type="dxa"/>
          </w:tcPr>
          <w:p w14:paraId="533201A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95</w:t>
            </w:r>
          </w:p>
        </w:tc>
        <w:tc>
          <w:tcPr>
            <w:tcW w:w="851" w:type="dxa"/>
          </w:tcPr>
          <w:p w14:paraId="4076BE8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90</w:t>
            </w:r>
          </w:p>
        </w:tc>
        <w:tc>
          <w:tcPr>
            <w:tcW w:w="850" w:type="dxa"/>
          </w:tcPr>
          <w:p w14:paraId="26785733"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85</w:t>
            </w:r>
          </w:p>
        </w:tc>
        <w:tc>
          <w:tcPr>
            <w:tcW w:w="851" w:type="dxa"/>
          </w:tcPr>
          <w:p w14:paraId="71B619A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80</w:t>
            </w:r>
          </w:p>
        </w:tc>
        <w:tc>
          <w:tcPr>
            <w:tcW w:w="850" w:type="dxa"/>
          </w:tcPr>
          <w:p w14:paraId="72037C4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75</w:t>
            </w:r>
          </w:p>
        </w:tc>
      </w:tr>
      <w:tr w:rsidR="00FF1B8E" w:rsidRPr="00345505" w14:paraId="7BFF5BF3" w14:textId="77777777" w:rsidTr="0082418D">
        <w:tc>
          <w:tcPr>
            <w:tcW w:w="2538" w:type="dxa"/>
          </w:tcPr>
          <w:p w14:paraId="303E2B1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 xml:space="preserve">Malted sorghum flour </w:t>
            </w:r>
          </w:p>
        </w:tc>
        <w:tc>
          <w:tcPr>
            <w:tcW w:w="581" w:type="dxa"/>
          </w:tcPr>
          <w:p w14:paraId="5C06E79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0FEE8EF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Pr>
          <w:p w14:paraId="4DEEE1F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606054F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w:t>
            </w:r>
          </w:p>
        </w:tc>
        <w:tc>
          <w:tcPr>
            <w:tcW w:w="850" w:type="dxa"/>
          </w:tcPr>
          <w:p w14:paraId="6AA962F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7F45D37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34CEC8F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25</w:t>
            </w:r>
          </w:p>
        </w:tc>
      </w:tr>
      <w:tr w:rsidR="00FF1B8E" w:rsidRPr="00345505" w14:paraId="34E3DDDA" w14:textId="77777777" w:rsidTr="0082418D">
        <w:tc>
          <w:tcPr>
            <w:tcW w:w="2538" w:type="dxa"/>
          </w:tcPr>
          <w:p w14:paraId="0E778566" w14:textId="77777777" w:rsidR="00FF1B8E" w:rsidRPr="00345505" w:rsidRDefault="00FF1B8E" w:rsidP="0082418D">
            <w:pPr>
              <w:spacing w:after="0" w:line="240" w:lineRule="auto"/>
              <w:jc w:val="both"/>
              <w:rPr>
                <w:rFonts w:ascii="Times New Roman" w:hAnsi="Times New Roman"/>
                <w:sz w:val="24"/>
                <w:szCs w:val="24"/>
              </w:rPr>
            </w:pPr>
            <w:proofErr w:type="gramStart"/>
            <w:r w:rsidRPr="00345505">
              <w:rPr>
                <w:rFonts w:ascii="Times New Roman" w:hAnsi="Times New Roman"/>
                <w:sz w:val="24"/>
                <w:szCs w:val="24"/>
              </w:rPr>
              <w:t>Baobab  flour</w:t>
            </w:r>
            <w:proofErr w:type="gramEnd"/>
            <w:r w:rsidRPr="00345505">
              <w:rPr>
                <w:rFonts w:ascii="Times New Roman" w:hAnsi="Times New Roman"/>
                <w:sz w:val="24"/>
                <w:szCs w:val="24"/>
              </w:rPr>
              <w:t>(%)</w:t>
            </w:r>
          </w:p>
        </w:tc>
        <w:tc>
          <w:tcPr>
            <w:tcW w:w="581" w:type="dxa"/>
          </w:tcPr>
          <w:p w14:paraId="1A4540F2"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6DD941C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709" w:type="dxa"/>
          </w:tcPr>
          <w:p w14:paraId="42BE5706"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1" w:type="dxa"/>
          </w:tcPr>
          <w:p w14:paraId="1B1D5D4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508FDC9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1" w:type="dxa"/>
          </w:tcPr>
          <w:p w14:paraId="3A0F1D85"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c>
          <w:tcPr>
            <w:tcW w:w="850" w:type="dxa"/>
          </w:tcPr>
          <w:p w14:paraId="70EC50C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20</w:t>
            </w:r>
          </w:p>
        </w:tc>
      </w:tr>
      <w:tr w:rsidR="00FF1B8E" w:rsidRPr="00345505" w14:paraId="1AB5B503" w14:textId="77777777" w:rsidTr="0082418D">
        <w:tc>
          <w:tcPr>
            <w:tcW w:w="2538" w:type="dxa"/>
          </w:tcPr>
          <w:p w14:paraId="24C2BBE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Yeast (g)</w:t>
            </w:r>
          </w:p>
        </w:tc>
        <w:tc>
          <w:tcPr>
            <w:tcW w:w="581" w:type="dxa"/>
          </w:tcPr>
          <w:p w14:paraId="5DAF603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10</w:t>
            </w:r>
          </w:p>
        </w:tc>
        <w:tc>
          <w:tcPr>
            <w:tcW w:w="850" w:type="dxa"/>
          </w:tcPr>
          <w:p w14:paraId="2C0BDD6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709" w:type="dxa"/>
          </w:tcPr>
          <w:p w14:paraId="5E3978B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Pr>
          <w:p w14:paraId="5DD88BB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57760FF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1" w:type="dxa"/>
          </w:tcPr>
          <w:p w14:paraId="674FD1B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c>
          <w:tcPr>
            <w:tcW w:w="850" w:type="dxa"/>
          </w:tcPr>
          <w:p w14:paraId="7C2E63C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w:t>
            </w:r>
          </w:p>
        </w:tc>
      </w:tr>
      <w:tr w:rsidR="00FF1B8E" w:rsidRPr="00345505" w14:paraId="09E2B339" w14:textId="77777777" w:rsidTr="0082418D">
        <w:tc>
          <w:tcPr>
            <w:tcW w:w="2538" w:type="dxa"/>
          </w:tcPr>
          <w:p w14:paraId="47EDFC19"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Sugar (g)</w:t>
            </w:r>
          </w:p>
        </w:tc>
        <w:tc>
          <w:tcPr>
            <w:tcW w:w="581" w:type="dxa"/>
          </w:tcPr>
          <w:p w14:paraId="0FED13E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1521C0C4"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709" w:type="dxa"/>
          </w:tcPr>
          <w:p w14:paraId="4AECE0FD"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7C80362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5DAB6E9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1" w:type="dxa"/>
          </w:tcPr>
          <w:p w14:paraId="14BF1FB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c>
          <w:tcPr>
            <w:tcW w:w="850" w:type="dxa"/>
          </w:tcPr>
          <w:p w14:paraId="0331003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15</w:t>
            </w:r>
          </w:p>
        </w:tc>
      </w:tr>
      <w:tr w:rsidR="00FF1B8E" w:rsidRPr="00345505" w14:paraId="6C08FBF9" w14:textId="77777777" w:rsidTr="0082418D">
        <w:tc>
          <w:tcPr>
            <w:tcW w:w="2538" w:type="dxa"/>
          </w:tcPr>
          <w:p w14:paraId="07E09313"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Potash water (ml)</w:t>
            </w:r>
          </w:p>
        </w:tc>
        <w:tc>
          <w:tcPr>
            <w:tcW w:w="581" w:type="dxa"/>
          </w:tcPr>
          <w:p w14:paraId="4D76ECE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666C6D0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709" w:type="dxa"/>
          </w:tcPr>
          <w:p w14:paraId="689FAE6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50F3D30E"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34F4AE2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1" w:type="dxa"/>
          </w:tcPr>
          <w:p w14:paraId="29CA07D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c>
          <w:tcPr>
            <w:tcW w:w="850" w:type="dxa"/>
          </w:tcPr>
          <w:p w14:paraId="469C0F6F"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5</w:t>
            </w:r>
          </w:p>
        </w:tc>
      </w:tr>
      <w:tr w:rsidR="00FF1B8E" w:rsidRPr="00345505" w14:paraId="7BAB4E66" w14:textId="77777777" w:rsidTr="0082418D">
        <w:tc>
          <w:tcPr>
            <w:tcW w:w="2538" w:type="dxa"/>
          </w:tcPr>
          <w:p w14:paraId="2FB779D1"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Salt (g)</w:t>
            </w:r>
          </w:p>
        </w:tc>
        <w:tc>
          <w:tcPr>
            <w:tcW w:w="581" w:type="dxa"/>
          </w:tcPr>
          <w:p w14:paraId="2CC9123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38CD29F7"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709" w:type="dxa"/>
          </w:tcPr>
          <w:p w14:paraId="31CFBBFA"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1" w:type="dxa"/>
          </w:tcPr>
          <w:p w14:paraId="096B3818"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7153B520"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1" w:type="dxa"/>
          </w:tcPr>
          <w:p w14:paraId="3358869C"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c>
          <w:tcPr>
            <w:tcW w:w="850" w:type="dxa"/>
          </w:tcPr>
          <w:p w14:paraId="6630DD6B" w14:textId="77777777" w:rsidR="00FF1B8E" w:rsidRPr="00345505" w:rsidRDefault="00FF1B8E" w:rsidP="0082418D">
            <w:pPr>
              <w:spacing w:after="0" w:line="240" w:lineRule="auto"/>
              <w:jc w:val="both"/>
              <w:rPr>
                <w:rFonts w:ascii="Times New Roman" w:hAnsi="Times New Roman"/>
                <w:sz w:val="24"/>
                <w:szCs w:val="24"/>
              </w:rPr>
            </w:pPr>
            <w:r w:rsidRPr="00345505">
              <w:rPr>
                <w:rFonts w:ascii="Times New Roman" w:hAnsi="Times New Roman"/>
                <w:sz w:val="24"/>
                <w:szCs w:val="24"/>
              </w:rPr>
              <w:t>1</w:t>
            </w:r>
          </w:p>
        </w:tc>
      </w:tr>
    </w:tbl>
    <w:p w14:paraId="75EB9AE8" w14:textId="77777777" w:rsidR="00FF1B8E" w:rsidRPr="00345505" w:rsidRDefault="00FF1B8E" w:rsidP="00FF1B8E">
      <w:pPr>
        <w:spacing w:after="0" w:line="240" w:lineRule="auto"/>
        <w:jc w:val="both"/>
        <w:rPr>
          <w:rFonts w:ascii="Times New Roman" w:hAnsi="Times New Roman"/>
          <w:sz w:val="24"/>
          <w:szCs w:val="24"/>
        </w:rPr>
      </w:pPr>
    </w:p>
    <w:p w14:paraId="6AA2C039" w14:textId="77777777" w:rsidR="00FF1B8E" w:rsidRDefault="00FF1B8E" w:rsidP="00682E09">
      <w:pPr>
        <w:pStyle w:val="Heading1"/>
        <w:spacing w:before="0"/>
      </w:pPr>
    </w:p>
    <w:p w14:paraId="00B533FC" w14:textId="77777777" w:rsidR="00682E09" w:rsidRDefault="00627F0B" w:rsidP="00682E09">
      <w:pPr>
        <w:pStyle w:val="Heading1"/>
        <w:spacing w:before="0"/>
      </w:pPr>
      <w:r>
        <w:t>2</w:t>
      </w:r>
      <w:r w:rsidR="00682E09">
        <w:t>.2 METHODS</w:t>
      </w:r>
      <w:bookmarkEnd w:id="10"/>
    </w:p>
    <w:p w14:paraId="429805E4" w14:textId="77777777" w:rsidR="00682E09" w:rsidRPr="00345505" w:rsidRDefault="00682E09" w:rsidP="00682E09">
      <w:pPr>
        <w:pStyle w:val="Heading1"/>
      </w:pPr>
      <w:bookmarkStart w:id="11" w:name="_Toc205925672"/>
      <w:bookmarkEnd w:id="7"/>
      <w:bookmarkEnd w:id="8"/>
      <w:r>
        <w:t xml:space="preserve"> </w:t>
      </w:r>
      <w:r w:rsidR="00CA4D8B">
        <w:t xml:space="preserve">2.2.1 </w:t>
      </w:r>
      <w:r w:rsidRPr="00345505">
        <w:t>Determination of Chemical composition of Masa Sample</w:t>
      </w:r>
      <w:bookmarkEnd w:id="11"/>
      <w:r w:rsidRPr="00345505">
        <w:t xml:space="preserve"> </w:t>
      </w:r>
    </w:p>
    <w:p w14:paraId="5D26D046" w14:textId="77777777" w:rsidR="00682E09" w:rsidRPr="003275C9" w:rsidRDefault="006C788E" w:rsidP="00682E09">
      <w:pPr>
        <w:pStyle w:val="Heading1"/>
      </w:pPr>
      <w:bookmarkStart w:id="12" w:name="_Toc65848554"/>
      <w:bookmarkStart w:id="13" w:name="_Toc88892793"/>
      <w:bookmarkStart w:id="14" w:name="_Toc205925673"/>
      <w:r>
        <w:t>2.2.1</w:t>
      </w:r>
      <w:r w:rsidR="00CA4D8B">
        <w:t>.1</w:t>
      </w:r>
      <w:r w:rsidR="00682E09" w:rsidRPr="003275C9">
        <w:t xml:space="preserve"> Proximate </w:t>
      </w:r>
      <w:bookmarkEnd w:id="12"/>
      <w:bookmarkEnd w:id="13"/>
      <w:r w:rsidR="00682E09" w:rsidRPr="003275C9">
        <w:t>Analyses</w:t>
      </w:r>
      <w:bookmarkEnd w:id="14"/>
    </w:p>
    <w:p w14:paraId="5C1CE05E" w14:textId="065F19C5" w:rsidR="00682E09" w:rsidRPr="00345505" w:rsidRDefault="00682E09" w:rsidP="00C77D52">
      <w:pPr>
        <w:spacing w:after="0" w:line="360" w:lineRule="auto"/>
        <w:ind w:right="-40"/>
        <w:jc w:val="both"/>
        <w:rPr>
          <w:rFonts w:ascii="Times New Roman" w:hAnsi="Times New Roman"/>
          <w:sz w:val="24"/>
          <w:szCs w:val="24"/>
        </w:rPr>
      </w:pPr>
      <w:r w:rsidRPr="00345505">
        <w:rPr>
          <w:rFonts w:ascii="Times New Roman" w:hAnsi="Times New Roman"/>
          <w:sz w:val="24"/>
          <w:szCs w:val="24"/>
        </w:rPr>
        <w:t xml:space="preserve">The protein, fat, ash, crude fiber and moisture content of the samples </w:t>
      </w:r>
      <w:r>
        <w:rPr>
          <w:rFonts w:ascii="Times New Roman" w:hAnsi="Times New Roman"/>
          <w:sz w:val="24"/>
          <w:szCs w:val="24"/>
        </w:rPr>
        <w:t>was</w:t>
      </w:r>
      <w:r w:rsidRPr="00345505">
        <w:rPr>
          <w:rFonts w:ascii="Times New Roman" w:hAnsi="Times New Roman"/>
          <w:sz w:val="24"/>
          <w:szCs w:val="24"/>
        </w:rPr>
        <w:t xml:space="preserve"> determined usi</w:t>
      </w:r>
      <w:r>
        <w:rPr>
          <w:rFonts w:ascii="Times New Roman" w:hAnsi="Times New Roman"/>
          <w:sz w:val="24"/>
          <w:szCs w:val="24"/>
        </w:rPr>
        <w:t>ng AOAC (2012</w:t>
      </w:r>
      <w:r w:rsidRPr="00345505">
        <w:rPr>
          <w:rFonts w:ascii="Times New Roman" w:hAnsi="Times New Roman"/>
          <w:sz w:val="24"/>
          <w:szCs w:val="24"/>
        </w:rPr>
        <w:t xml:space="preserve">) method. The carbohydrate content </w:t>
      </w:r>
      <w:r>
        <w:rPr>
          <w:rFonts w:ascii="Times New Roman" w:hAnsi="Times New Roman"/>
          <w:sz w:val="24"/>
          <w:szCs w:val="24"/>
        </w:rPr>
        <w:t>was</w:t>
      </w:r>
      <w:r w:rsidRPr="00345505">
        <w:rPr>
          <w:rFonts w:ascii="Times New Roman" w:hAnsi="Times New Roman"/>
          <w:sz w:val="24"/>
          <w:szCs w:val="24"/>
        </w:rPr>
        <w:t xml:space="preserve"> determined by simple difference</w:t>
      </w:r>
      <w:r w:rsidRPr="00345505">
        <w:rPr>
          <w:rFonts w:ascii="Times New Roman" w:eastAsia="Times New Roman" w:hAnsi="Times New Roman"/>
          <w:sz w:val="24"/>
          <w:szCs w:val="24"/>
        </w:rPr>
        <w:t>: CHO = 100 – (% moisture + % protein + % fat + % ash).</w:t>
      </w:r>
      <w:r w:rsidR="00C77D52">
        <w:rPr>
          <w:rFonts w:ascii="Times New Roman" w:eastAsia="Times New Roman" w:hAnsi="Times New Roman"/>
          <w:sz w:val="24"/>
          <w:szCs w:val="24"/>
        </w:rPr>
        <w:t xml:space="preserve"> And </w:t>
      </w:r>
      <w:proofErr w:type="gramStart"/>
      <w:r w:rsidR="00C77D52">
        <w:rPr>
          <w:rFonts w:ascii="Times New Roman" w:eastAsia="Times New Roman" w:hAnsi="Times New Roman"/>
          <w:sz w:val="24"/>
          <w:szCs w:val="24"/>
        </w:rPr>
        <w:t xml:space="preserve">the </w:t>
      </w:r>
      <w:r w:rsidRPr="00345505">
        <w:rPr>
          <w:rFonts w:ascii="Times New Roman" w:hAnsi="Times New Roman"/>
          <w:sz w:val="24"/>
          <w:szCs w:val="24"/>
        </w:rPr>
        <w:t xml:space="preserve"> energy</w:t>
      </w:r>
      <w:proofErr w:type="gramEnd"/>
      <w:r w:rsidRPr="00345505">
        <w:rPr>
          <w:rFonts w:ascii="Times New Roman" w:hAnsi="Times New Roman"/>
          <w:sz w:val="24"/>
          <w:szCs w:val="24"/>
        </w:rPr>
        <w:t xml:space="preserve"> value </w:t>
      </w:r>
      <w:r>
        <w:rPr>
          <w:rFonts w:ascii="Times New Roman" w:hAnsi="Times New Roman"/>
          <w:sz w:val="24"/>
          <w:szCs w:val="24"/>
        </w:rPr>
        <w:t>was</w:t>
      </w:r>
      <w:r w:rsidRPr="00345505">
        <w:rPr>
          <w:rFonts w:ascii="Times New Roman" w:hAnsi="Times New Roman"/>
          <w:sz w:val="24"/>
          <w:szCs w:val="24"/>
        </w:rPr>
        <w:t xml:space="preserve"> calculated using the Atwater conversion factors.</w:t>
      </w:r>
    </w:p>
    <w:p w14:paraId="5AD864AB" w14:textId="77777777" w:rsidR="00153A4D" w:rsidRPr="00345505" w:rsidRDefault="00153A4D" w:rsidP="00153A4D">
      <w:pPr>
        <w:pStyle w:val="Heading1"/>
      </w:pPr>
      <w:bookmarkStart w:id="15" w:name="_Toc205925691"/>
      <w:bookmarkStart w:id="16" w:name="_Toc205925682"/>
      <w:r>
        <w:lastRenderedPageBreak/>
        <w:t>2.2.6</w:t>
      </w:r>
      <w:r w:rsidRPr="00345505">
        <w:t xml:space="preserve"> </w:t>
      </w:r>
      <w:r w:rsidRPr="00345505">
        <w:tab/>
        <w:t>Determination of Mineral Content</w:t>
      </w:r>
      <w:bookmarkEnd w:id="15"/>
      <w:r w:rsidRPr="00345505">
        <w:t xml:space="preserve"> </w:t>
      </w:r>
    </w:p>
    <w:p w14:paraId="3A9ACAE4" w14:textId="1812D543" w:rsidR="00153A4D" w:rsidRPr="00345505" w:rsidRDefault="00153A4D" w:rsidP="00153A4D">
      <w:pPr>
        <w:spacing w:line="360" w:lineRule="auto"/>
        <w:jc w:val="both"/>
        <w:rPr>
          <w:rFonts w:ascii="Times New Roman" w:hAnsi="Times New Roman"/>
          <w:sz w:val="24"/>
          <w:szCs w:val="24"/>
        </w:rPr>
      </w:pPr>
      <w:r w:rsidRPr="00345505">
        <w:rPr>
          <w:rFonts w:ascii="Times New Roman" w:hAnsi="Times New Roman"/>
          <w:sz w:val="24"/>
          <w:szCs w:val="24"/>
        </w:rPr>
        <w:t xml:space="preserve">Potassium (K) </w:t>
      </w:r>
      <w:r>
        <w:rPr>
          <w:rFonts w:ascii="Times New Roman" w:hAnsi="Times New Roman"/>
          <w:sz w:val="24"/>
          <w:szCs w:val="24"/>
        </w:rPr>
        <w:t>was</w:t>
      </w:r>
      <w:r w:rsidRPr="00345505">
        <w:rPr>
          <w:rFonts w:ascii="Times New Roman" w:hAnsi="Times New Roman"/>
          <w:sz w:val="24"/>
          <w:szCs w:val="24"/>
        </w:rPr>
        <w:t xml:space="preserve"> determined from solutions using standard flame emission photometer. Calcium (</w:t>
      </w:r>
      <w:proofErr w:type="spellStart"/>
      <w:r w:rsidRPr="00345505">
        <w:rPr>
          <w:rFonts w:ascii="Times New Roman" w:hAnsi="Times New Roman"/>
          <w:sz w:val="24"/>
          <w:szCs w:val="24"/>
        </w:rPr>
        <w:t>Ca</w:t>
      </w:r>
      <w:proofErr w:type="spellEnd"/>
      <w:r w:rsidRPr="00345505">
        <w:rPr>
          <w:rFonts w:ascii="Times New Roman" w:hAnsi="Times New Roman"/>
          <w:sz w:val="24"/>
          <w:szCs w:val="24"/>
        </w:rPr>
        <w:t xml:space="preserve">), </w:t>
      </w:r>
      <w:proofErr w:type="spellStart"/>
      <w:r w:rsidRPr="00345505">
        <w:rPr>
          <w:rFonts w:ascii="Times New Roman" w:hAnsi="Times New Roman"/>
          <w:sz w:val="24"/>
          <w:szCs w:val="24"/>
        </w:rPr>
        <w:t>Magnesuim</w:t>
      </w:r>
      <w:proofErr w:type="spellEnd"/>
      <w:r w:rsidRPr="00345505">
        <w:rPr>
          <w:rFonts w:ascii="Times New Roman" w:hAnsi="Times New Roman"/>
          <w:sz w:val="24"/>
          <w:szCs w:val="24"/>
        </w:rPr>
        <w:t xml:space="preserve"> (Mg) Iron (Fe) and Zinc (Zn) </w:t>
      </w:r>
      <w:r>
        <w:rPr>
          <w:rFonts w:ascii="Times New Roman" w:hAnsi="Times New Roman"/>
          <w:sz w:val="24"/>
          <w:szCs w:val="24"/>
        </w:rPr>
        <w:t>was</w:t>
      </w:r>
      <w:r w:rsidRPr="00345505">
        <w:rPr>
          <w:rFonts w:ascii="Times New Roman" w:hAnsi="Times New Roman"/>
          <w:sz w:val="24"/>
          <w:szCs w:val="24"/>
        </w:rPr>
        <w:t xml:space="preserve"> determined using an atomic absorption spectrophotometer as </w:t>
      </w:r>
      <w:r w:rsidR="00D04A7C">
        <w:rPr>
          <w:rFonts w:ascii="Times New Roman" w:hAnsi="Times New Roman"/>
          <w:sz w:val="24"/>
          <w:szCs w:val="24"/>
        </w:rPr>
        <w:t>using</w:t>
      </w:r>
      <w:r w:rsidR="00740728">
        <w:rPr>
          <w:rFonts w:ascii="Times New Roman" w:hAnsi="Times New Roman"/>
          <w:sz w:val="24"/>
          <w:szCs w:val="24"/>
        </w:rPr>
        <w:t xml:space="preserve"> AOAC </w:t>
      </w:r>
      <w:proofErr w:type="gramStart"/>
      <w:r w:rsidR="00740728">
        <w:rPr>
          <w:rFonts w:ascii="Times New Roman" w:hAnsi="Times New Roman"/>
          <w:sz w:val="24"/>
          <w:szCs w:val="24"/>
        </w:rPr>
        <w:t>( 2005</w:t>
      </w:r>
      <w:proofErr w:type="gramEnd"/>
      <w:r w:rsidRPr="00345505">
        <w:rPr>
          <w:rFonts w:ascii="Times New Roman" w:hAnsi="Times New Roman"/>
          <w:sz w:val="24"/>
          <w:szCs w:val="24"/>
        </w:rPr>
        <w:t>)</w:t>
      </w:r>
      <w:r w:rsidR="00D04A7C">
        <w:rPr>
          <w:rFonts w:ascii="Times New Roman" w:hAnsi="Times New Roman"/>
          <w:sz w:val="24"/>
          <w:szCs w:val="24"/>
        </w:rPr>
        <w:t xml:space="preserve"> method.</w:t>
      </w:r>
    </w:p>
    <w:p w14:paraId="5F664D57" w14:textId="77777777" w:rsidR="00153A4D" w:rsidRPr="009E51BB" w:rsidRDefault="00153A4D" w:rsidP="00153A4D">
      <w:pPr>
        <w:pStyle w:val="Heading1"/>
      </w:pPr>
      <w:bookmarkStart w:id="17" w:name="_Toc205925690"/>
      <w:r>
        <w:t>2.2.5</w:t>
      </w:r>
      <w:r w:rsidRPr="00345505">
        <w:tab/>
        <w:t>Determination of Vitamin Content</w:t>
      </w:r>
      <w:bookmarkEnd w:id="17"/>
    </w:p>
    <w:p w14:paraId="72B1EB81" w14:textId="23C666BD" w:rsidR="00153A4D" w:rsidRPr="00345505" w:rsidRDefault="00153A4D" w:rsidP="00153A4D">
      <w:pPr>
        <w:spacing w:line="360" w:lineRule="auto"/>
        <w:jc w:val="both"/>
        <w:rPr>
          <w:rFonts w:ascii="Times New Roman" w:hAnsi="Times New Roman"/>
          <w:sz w:val="24"/>
          <w:szCs w:val="24"/>
        </w:rPr>
      </w:pPr>
      <w:r w:rsidRPr="00345505">
        <w:rPr>
          <w:rFonts w:ascii="Times New Roman" w:hAnsi="Times New Roman"/>
          <w:sz w:val="24"/>
          <w:szCs w:val="24"/>
        </w:rPr>
        <w:t xml:space="preserve">Thiamine (vitamin B1) and riboflavin (vitamin B2) </w:t>
      </w:r>
      <w:r>
        <w:rPr>
          <w:rFonts w:ascii="Times New Roman" w:hAnsi="Times New Roman"/>
          <w:sz w:val="24"/>
          <w:szCs w:val="24"/>
        </w:rPr>
        <w:t>was</w:t>
      </w:r>
      <w:r w:rsidRPr="00345505">
        <w:rPr>
          <w:rFonts w:ascii="Times New Roman" w:hAnsi="Times New Roman"/>
          <w:sz w:val="24"/>
          <w:szCs w:val="24"/>
        </w:rPr>
        <w:t xml:space="preserve"> determined by using </w:t>
      </w:r>
      <w:proofErr w:type="spellStart"/>
      <w:r w:rsidRPr="00345505">
        <w:rPr>
          <w:rFonts w:ascii="Times New Roman" w:hAnsi="Times New Roman"/>
          <w:sz w:val="24"/>
          <w:szCs w:val="24"/>
        </w:rPr>
        <w:t>spectrophotometeric</w:t>
      </w:r>
      <w:proofErr w:type="spellEnd"/>
      <w:r w:rsidRPr="00345505">
        <w:rPr>
          <w:rFonts w:ascii="Times New Roman" w:hAnsi="Times New Roman"/>
          <w:sz w:val="24"/>
          <w:szCs w:val="24"/>
        </w:rPr>
        <w:t xml:space="preserve"> method (AOAC, 2005). Niacin content (vitamin B3) was determined by high performance liquid chromatography (HPLC) accordin</w:t>
      </w:r>
      <w:r w:rsidR="00740728">
        <w:rPr>
          <w:rFonts w:ascii="Times New Roman" w:hAnsi="Times New Roman"/>
          <w:sz w:val="24"/>
          <w:szCs w:val="24"/>
        </w:rPr>
        <w:t>g</w:t>
      </w:r>
      <w:r w:rsidRPr="00345505">
        <w:rPr>
          <w:rFonts w:ascii="Times New Roman" w:hAnsi="Times New Roman"/>
          <w:sz w:val="24"/>
          <w:szCs w:val="24"/>
        </w:rPr>
        <w:t xml:space="preserve"> to the method of Ward and </w:t>
      </w:r>
      <w:proofErr w:type="spellStart"/>
      <w:r w:rsidRPr="00345505">
        <w:rPr>
          <w:rFonts w:ascii="Times New Roman" w:hAnsi="Times New Roman"/>
          <w:sz w:val="24"/>
          <w:szCs w:val="24"/>
        </w:rPr>
        <w:t>Trenerry</w:t>
      </w:r>
      <w:proofErr w:type="spellEnd"/>
      <w:r w:rsidRPr="00345505">
        <w:rPr>
          <w:rFonts w:ascii="Times New Roman" w:hAnsi="Times New Roman"/>
          <w:sz w:val="24"/>
          <w:szCs w:val="24"/>
        </w:rPr>
        <w:t xml:space="preserve"> (1997). At </w:t>
      </w:r>
      <w:proofErr w:type="spellStart"/>
      <w:r w:rsidRPr="00345505">
        <w:rPr>
          <w:rFonts w:ascii="Times New Roman" w:hAnsi="Times New Roman"/>
          <w:sz w:val="24"/>
          <w:szCs w:val="24"/>
        </w:rPr>
        <w:t>optimimum</w:t>
      </w:r>
      <w:proofErr w:type="spellEnd"/>
      <w:r w:rsidRPr="00345505">
        <w:rPr>
          <w:rFonts w:ascii="Times New Roman" w:hAnsi="Times New Roman"/>
          <w:sz w:val="24"/>
          <w:szCs w:val="24"/>
        </w:rPr>
        <w:t xml:space="preserve"> separation condition consisting of methanol: water (65.35v/v) with flow rate of 1ml.min-1. The PH </w:t>
      </w:r>
      <w:r>
        <w:rPr>
          <w:rFonts w:ascii="Times New Roman" w:hAnsi="Times New Roman"/>
          <w:sz w:val="24"/>
          <w:szCs w:val="24"/>
        </w:rPr>
        <w:t>was</w:t>
      </w:r>
      <w:r w:rsidRPr="00345505">
        <w:rPr>
          <w:rFonts w:ascii="Times New Roman" w:hAnsi="Times New Roman"/>
          <w:sz w:val="24"/>
          <w:szCs w:val="24"/>
        </w:rPr>
        <w:t xml:space="preserve"> measured using PH meter combined with a glass electrode. A 320k </w:t>
      </w:r>
      <w:proofErr w:type="spellStart"/>
      <w:r w:rsidRPr="00345505">
        <w:rPr>
          <w:rFonts w:ascii="Times New Roman" w:hAnsi="Times New Roman"/>
          <w:sz w:val="24"/>
          <w:szCs w:val="24"/>
        </w:rPr>
        <w:t>Hettish</w:t>
      </w:r>
      <w:proofErr w:type="spellEnd"/>
      <w:r w:rsidRPr="00345505">
        <w:rPr>
          <w:rFonts w:ascii="Times New Roman" w:hAnsi="Times New Roman"/>
          <w:sz w:val="24"/>
          <w:szCs w:val="24"/>
        </w:rPr>
        <w:t xml:space="preserve"> centrifuge and a digital 10P ultrasonic bath </w:t>
      </w:r>
      <w:r>
        <w:rPr>
          <w:rFonts w:ascii="Times New Roman" w:hAnsi="Times New Roman"/>
          <w:sz w:val="24"/>
          <w:szCs w:val="24"/>
        </w:rPr>
        <w:t>was</w:t>
      </w:r>
      <w:r w:rsidRPr="00345505">
        <w:rPr>
          <w:rFonts w:ascii="Times New Roman" w:hAnsi="Times New Roman"/>
          <w:sz w:val="24"/>
          <w:szCs w:val="24"/>
        </w:rPr>
        <w:t xml:space="preserve"> used.</w:t>
      </w:r>
    </w:p>
    <w:p w14:paraId="2EA49918" w14:textId="77777777" w:rsidR="00682E09" w:rsidRPr="00345505" w:rsidRDefault="00E211E8" w:rsidP="00682E09">
      <w:pPr>
        <w:pStyle w:val="Heading1"/>
      </w:pPr>
      <w:r>
        <w:t>2.2.3</w:t>
      </w:r>
      <w:r w:rsidR="00682E09" w:rsidRPr="00345505">
        <w:t xml:space="preserve">    In-vitro protein digestibility analysis of flour and masa</w:t>
      </w:r>
      <w:bookmarkEnd w:id="16"/>
      <w:r w:rsidR="00682E09" w:rsidRPr="00345505">
        <w:t xml:space="preserve"> </w:t>
      </w:r>
    </w:p>
    <w:p w14:paraId="7B91F07A" w14:textId="07988046" w:rsidR="00682E09" w:rsidRPr="008D6723"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The in vitro protein digestibility (IVPD) was determined by weighing 200 mg of sample into Erlenmeyer flask (100 mL) that contained 35 mL sodium citrate tribasic dihydrate (pH 2.0 and 0.1 mol/L) with 1.5 g pepsin/L (</w:t>
      </w:r>
      <w:r w:rsidR="00101DAB">
        <w:rPr>
          <w:rFonts w:ascii="Times New Roman" w:hAnsi="Times New Roman"/>
          <w:sz w:val="24"/>
          <w:szCs w:val="24"/>
        </w:rPr>
        <w:t xml:space="preserve">Benzie </w:t>
      </w:r>
      <w:r w:rsidR="00101DAB" w:rsidRPr="00101DAB">
        <w:rPr>
          <w:rFonts w:ascii="Times New Roman" w:hAnsi="Times New Roman"/>
          <w:i/>
          <w:sz w:val="24"/>
          <w:szCs w:val="24"/>
        </w:rPr>
        <w:t>et al</w:t>
      </w:r>
      <w:r w:rsidR="00101DAB">
        <w:rPr>
          <w:rFonts w:ascii="Times New Roman" w:hAnsi="Times New Roman"/>
          <w:sz w:val="24"/>
          <w:szCs w:val="24"/>
        </w:rPr>
        <w:t>., 1996</w:t>
      </w:r>
      <w:r w:rsidRPr="00345505">
        <w:rPr>
          <w:rFonts w:ascii="Times New Roman" w:hAnsi="Times New Roman"/>
          <w:sz w:val="24"/>
          <w:szCs w:val="24"/>
        </w:rPr>
        <w:t xml:space="preserve">). Thereafter, the mixture was incubated for 2 h in a water bath (NLS42OS, </w:t>
      </w:r>
      <w:proofErr w:type="spellStart"/>
      <w:r w:rsidRPr="00345505">
        <w:rPr>
          <w:rFonts w:ascii="Times New Roman" w:hAnsi="Times New Roman"/>
          <w:sz w:val="24"/>
          <w:szCs w:val="24"/>
        </w:rPr>
        <w:t>Genlab</w:t>
      </w:r>
      <w:proofErr w:type="spellEnd"/>
      <w:r w:rsidRPr="00345505">
        <w:rPr>
          <w:rFonts w:ascii="Times New Roman" w:hAnsi="Times New Roman"/>
          <w:sz w:val="24"/>
          <w:szCs w:val="24"/>
        </w:rPr>
        <w:t xml:space="preserve"> Ltd., Cheshire, UK) at 37 C. This was followed by centrifugation (K24IR, Centurion Scientific Ltd, Chichester, UK) at 10,000 g for 15 min. The supernatant was then removed and subsequent residue obtained washed, dried and analyzed for nitrogen content following the procedure of AOAC (2005). The IVPD was then computed as percentage of protein in supernatant ∕ total protein content of the sample. </w:t>
      </w:r>
    </w:p>
    <w:p w14:paraId="28C37275" w14:textId="77777777" w:rsidR="00682E09" w:rsidRPr="00345505" w:rsidRDefault="00E211E8" w:rsidP="00682E09">
      <w:pPr>
        <w:pStyle w:val="Heading1"/>
      </w:pPr>
      <w:bookmarkStart w:id="18" w:name="_Toc205925683"/>
      <w:proofErr w:type="gramStart"/>
      <w:r>
        <w:t>2.2.3.1</w:t>
      </w:r>
      <w:r w:rsidR="00682E09" w:rsidRPr="00345505">
        <w:t xml:space="preserve">  In</w:t>
      </w:r>
      <w:proofErr w:type="gramEnd"/>
      <w:r w:rsidR="00682E09" w:rsidRPr="00345505">
        <w:t xml:space="preserve"> -vitro digestibility of starch in flour and masa</w:t>
      </w:r>
      <w:bookmarkEnd w:id="18"/>
    </w:p>
    <w:p w14:paraId="6D0AA8F9" w14:textId="77777777" w:rsidR="00682E09" w:rsidRPr="00345505"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 xml:space="preserve">Parameters of starch hydrolysis of each biscuit sample was determined using the procedures elucidated by Go~ </w:t>
      </w:r>
      <w:proofErr w:type="spellStart"/>
      <w:r w:rsidRPr="00345505">
        <w:rPr>
          <w:rFonts w:ascii="Times New Roman" w:hAnsi="Times New Roman"/>
          <w:sz w:val="24"/>
          <w:szCs w:val="24"/>
        </w:rPr>
        <w:t>ni</w:t>
      </w:r>
      <w:proofErr w:type="spellEnd"/>
      <w:r w:rsidRPr="00345505">
        <w:rPr>
          <w:rFonts w:ascii="Times New Roman" w:hAnsi="Times New Roman"/>
          <w:sz w:val="24"/>
          <w:szCs w:val="24"/>
        </w:rPr>
        <w:t xml:space="preserve"> </w:t>
      </w:r>
      <w:r w:rsidRPr="00EB55A3">
        <w:rPr>
          <w:rFonts w:ascii="Times New Roman" w:hAnsi="Times New Roman"/>
          <w:i/>
          <w:sz w:val="24"/>
          <w:szCs w:val="24"/>
        </w:rPr>
        <w:t>et al</w:t>
      </w:r>
      <w:r w:rsidRPr="00345505">
        <w:rPr>
          <w:rFonts w:ascii="Times New Roman" w:hAnsi="Times New Roman"/>
          <w:sz w:val="24"/>
          <w:szCs w:val="24"/>
        </w:rPr>
        <w:t xml:space="preserve">. (1997). Accord </w:t>
      </w:r>
      <w:proofErr w:type="spellStart"/>
      <w:r w:rsidRPr="00345505">
        <w:rPr>
          <w:rFonts w:ascii="Times New Roman" w:hAnsi="Times New Roman"/>
          <w:sz w:val="24"/>
          <w:szCs w:val="24"/>
        </w:rPr>
        <w:t>ingly</w:t>
      </w:r>
      <w:proofErr w:type="spellEnd"/>
      <w:r w:rsidRPr="00345505">
        <w:rPr>
          <w:rFonts w:ascii="Times New Roman" w:hAnsi="Times New Roman"/>
          <w:sz w:val="24"/>
          <w:szCs w:val="24"/>
        </w:rPr>
        <w:t xml:space="preserve">, Eq. (1) was used to calculate the percentage of hydrolyzed starch; </w:t>
      </w:r>
    </w:p>
    <w:p w14:paraId="4D015AAF" w14:textId="77777777" w:rsidR="00682E09" w:rsidRPr="00345505" w:rsidRDefault="00682E09" w:rsidP="00682E09">
      <w:pPr>
        <w:spacing w:line="360" w:lineRule="auto"/>
        <w:ind w:left="2160" w:firstLine="720"/>
        <w:rPr>
          <w:rFonts w:ascii="Times New Roman" w:hAnsi="Times New Roman"/>
          <w:sz w:val="24"/>
          <w:szCs w:val="24"/>
        </w:rPr>
      </w:pPr>
      <w:r>
        <w:rPr>
          <w:rFonts w:ascii="Times New Roman" w:hAnsi="Times New Roman"/>
          <w:sz w:val="24"/>
          <w:szCs w:val="24"/>
        </w:rPr>
        <w:t xml:space="preserve">                </w:t>
      </w:r>
      <w:r w:rsidRPr="00345505">
        <w:rPr>
          <w:rFonts w:ascii="Times New Roman" w:hAnsi="Times New Roman"/>
          <w:sz w:val="24"/>
          <w:szCs w:val="24"/>
        </w:rPr>
        <w:t xml:space="preserve">C ¼ C∞ ð1 e </w:t>
      </w:r>
      <w:proofErr w:type="spellStart"/>
      <w:r w:rsidRPr="00345505">
        <w:rPr>
          <w:rFonts w:ascii="Times New Roman" w:hAnsi="Times New Roman"/>
          <w:sz w:val="24"/>
          <w:szCs w:val="24"/>
        </w:rPr>
        <w:t>ktÞ</w:t>
      </w:r>
      <w:proofErr w:type="spellEnd"/>
      <w:r>
        <w:rPr>
          <w:rFonts w:ascii="Times New Roman" w:hAnsi="Times New Roman"/>
          <w:sz w:val="24"/>
          <w:szCs w:val="24"/>
        </w:rPr>
        <w:t xml:space="preserve">                     </w:t>
      </w:r>
      <w:r w:rsidRPr="00345505">
        <w:rPr>
          <w:rFonts w:ascii="Times New Roman" w:hAnsi="Times New Roman"/>
          <w:sz w:val="24"/>
          <w:szCs w:val="24"/>
        </w:rPr>
        <w:t xml:space="preserve"> (1)</w:t>
      </w:r>
    </w:p>
    <w:p w14:paraId="4800B9B9" w14:textId="77777777" w:rsidR="00682E09" w:rsidRPr="00345505"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lastRenderedPageBreak/>
        <w:t>where C is the percentage of hydrolyzed starch at time t, C∞ is the equilibrium hydrolyzed starch after 180 min and k is the kinetic constant). Thereafter, the hydrolysis index (HI) of the products were obtained (by dividing the areas under the hydrolysis curve of each sample). From the HI value, the estimated glycemic index (</w:t>
      </w: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of the samples was obtained using Eq. (2) (Go~ </w:t>
      </w:r>
      <w:proofErr w:type="spellStart"/>
      <w:r w:rsidRPr="00345505">
        <w:rPr>
          <w:rFonts w:ascii="Times New Roman" w:hAnsi="Times New Roman"/>
          <w:sz w:val="24"/>
          <w:szCs w:val="24"/>
        </w:rPr>
        <w:t>ni</w:t>
      </w:r>
      <w:proofErr w:type="spellEnd"/>
      <w:r w:rsidRPr="00345505">
        <w:rPr>
          <w:rFonts w:ascii="Times New Roman" w:hAnsi="Times New Roman"/>
          <w:sz w:val="24"/>
          <w:szCs w:val="24"/>
        </w:rPr>
        <w:t xml:space="preserve"> </w:t>
      </w:r>
      <w:r w:rsidRPr="00EB55A3">
        <w:rPr>
          <w:rFonts w:ascii="Times New Roman" w:hAnsi="Times New Roman"/>
          <w:i/>
          <w:sz w:val="24"/>
          <w:szCs w:val="24"/>
        </w:rPr>
        <w:t>et al</w:t>
      </w:r>
      <w:r w:rsidRPr="00345505">
        <w:rPr>
          <w:rFonts w:ascii="Times New Roman" w:hAnsi="Times New Roman"/>
          <w:sz w:val="24"/>
          <w:szCs w:val="24"/>
        </w:rPr>
        <w:t>., 1997):</w:t>
      </w:r>
    </w:p>
    <w:p w14:paraId="5EE1D95A" w14:textId="77777777" w:rsidR="00682E09" w:rsidRDefault="00682E09" w:rsidP="00682E09">
      <w:pPr>
        <w:spacing w:line="360" w:lineRule="auto"/>
        <w:ind w:left="720"/>
        <w:jc w:val="center"/>
        <w:rPr>
          <w:rFonts w:ascii="Times New Roman" w:hAnsi="Times New Roman"/>
          <w:sz w:val="24"/>
          <w:szCs w:val="24"/>
        </w:rPr>
      </w:pPr>
      <w:proofErr w:type="spellStart"/>
      <w:proofErr w:type="gramStart"/>
      <w:r w:rsidRPr="00345505">
        <w:rPr>
          <w:rFonts w:ascii="Times New Roman" w:hAnsi="Times New Roman"/>
          <w:sz w:val="24"/>
          <w:szCs w:val="24"/>
        </w:rPr>
        <w:t>eGI</w:t>
      </w:r>
      <w:proofErr w:type="spellEnd"/>
      <w:proofErr w:type="gramEnd"/>
      <w:r w:rsidRPr="00345505">
        <w:rPr>
          <w:rFonts w:ascii="Times New Roman" w:hAnsi="Times New Roman"/>
          <w:sz w:val="24"/>
          <w:szCs w:val="24"/>
        </w:rPr>
        <w:t xml:space="preserve"> ¼ 39:7 þ 0:548HI</w:t>
      </w:r>
      <w:r>
        <w:rPr>
          <w:rFonts w:ascii="Times New Roman" w:hAnsi="Times New Roman"/>
          <w:sz w:val="24"/>
          <w:szCs w:val="24"/>
        </w:rPr>
        <w:t xml:space="preserve">                           </w:t>
      </w:r>
      <w:r w:rsidRPr="00345505">
        <w:rPr>
          <w:rFonts w:ascii="Times New Roman" w:hAnsi="Times New Roman"/>
          <w:sz w:val="24"/>
          <w:szCs w:val="24"/>
        </w:rPr>
        <w:t>(2)</w:t>
      </w:r>
    </w:p>
    <w:p w14:paraId="195C4829" w14:textId="77777777" w:rsidR="00682E09" w:rsidRPr="00345505" w:rsidRDefault="00682E09" w:rsidP="00682E09">
      <w:pPr>
        <w:spacing w:line="360" w:lineRule="auto"/>
        <w:rPr>
          <w:rFonts w:ascii="Times New Roman" w:hAnsi="Times New Roman"/>
          <w:sz w:val="24"/>
          <w:szCs w:val="24"/>
        </w:rPr>
      </w:pPr>
      <w:r w:rsidRPr="00345505">
        <w:rPr>
          <w:rFonts w:ascii="Times New Roman" w:hAnsi="Times New Roman"/>
          <w:sz w:val="24"/>
          <w:szCs w:val="24"/>
        </w:rPr>
        <w:t xml:space="preserve"> where </w:t>
      </w:r>
      <w:proofErr w:type="spellStart"/>
      <w:r w:rsidRPr="00345505">
        <w:rPr>
          <w:rFonts w:ascii="Times New Roman" w:hAnsi="Times New Roman"/>
          <w:sz w:val="24"/>
          <w:szCs w:val="24"/>
        </w:rPr>
        <w:t>eGI</w:t>
      </w:r>
      <w:proofErr w:type="spellEnd"/>
      <w:r w:rsidRPr="00345505">
        <w:rPr>
          <w:rFonts w:ascii="Times New Roman" w:hAnsi="Times New Roman"/>
          <w:sz w:val="24"/>
          <w:szCs w:val="24"/>
        </w:rPr>
        <w:t xml:space="preserve"> ¼ estimated glycemic index (%); HI ¼ hydrolysis index (%). The rapidly digested starch (RDS, hydrolyzed at 20 min) slowly digested starch (SDS, hydrolyzed between 20 and 120 min) and resistant starch (RS, undigested after 120 min) were also determined.</w:t>
      </w:r>
    </w:p>
    <w:p w14:paraId="0449070B" w14:textId="77777777" w:rsidR="00682E09" w:rsidRPr="00345505" w:rsidRDefault="00E211E8" w:rsidP="00682E09">
      <w:pPr>
        <w:pStyle w:val="Heading1"/>
      </w:pPr>
      <w:bookmarkStart w:id="19" w:name="_Toc205925684"/>
      <w:r>
        <w:t>2.2.4</w:t>
      </w:r>
      <w:r w:rsidR="00682E09" w:rsidRPr="00345505">
        <w:t xml:space="preserve">        Determination of Amino Acid Profile</w:t>
      </w:r>
      <w:bookmarkEnd w:id="19"/>
      <w:r w:rsidR="00682E09" w:rsidRPr="00345505">
        <w:t xml:space="preserve"> </w:t>
      </w:r>
    </w:p>
    <w:p w14:paraId="009FE2AE" w14:textId="32DA30AF" w:rsidR="00682E09" w:rsidRPr="00345505" w:rsidRDefault="00682E09" w:rsidP="00DD42CF">
      <w:pPr>
        <w:tabs>
          <w:tab w:val="left" w:pos="0"/>
        </w:tabs>
        <w:spacing w:before="240" w:line="360" w:lineRule="auto"/>
        <w:ind w:firstLine="45"/>
        <w:jc w:val="both"/>
        <w:rPr>
          <w:rFonts w:ascii="Times New Roman" w:hAnsi="Times New Roman"/>
          <w:sz w:val="24"/>
          <w:szCs w:val="24"/>
        </w:rPr>
      </w:pPr>
      <w:r w:rsidRPr="00345505">
        <w:rPr>
          <w:rFonts w:ascii="Times New Roman" w:hAnsi="Times New Roman"/>
          <w:sz w:val="24"/>
          <w:szCs w:val="24"/>
        </w:rPr>
        <w:t xml:space="preserve">Amino acid composition </w:t>
      </w:r>
      <w:r>
        <w:rPr>
          <w:rFonts w:ascii="Times New Roman" w:hAnsi="Times New Roman"/>
          <w:sz w:val="24"/>
          <w:szCs w:val="24"/>
        </w:rPr>
        <w:t>was</w:t>
      </w:r>
      <w:r w:rsidRPr="00345505">
        <w:rPr>
          <w:rFonts w:ascii="Times New Roman" w:hAnsi="Times New Roman"/>
          <w:sz w:val="24"/>
          <w:szCs w:val="24"/>
        </w:rPr>
        <w:t xml:space="preserve">   determined using Amino Acid Analyzer</w:t>
      </w:r>
      <w:proofErr w:type="gramStart"/>
      <w:r w:rsidRPr="00740728">
        <w:rPr>
          <w:rFonts w:ascii="Times New Roman" w:hAnsi="Times New Roman"/>
          <w:color w:val="000000" w:themeColor="text1"/>
          <w:sz w:val="24"/>
          <w:szCs w:val="24"/>
        </w:rPr>
        <w:t>.</w:t>
      </w:r>
      <w:r w:rsidR="00740728" w:rsidRPr="00740728">
        <w:rPr>
          <w:rFonts w:ascii="Times New Roman" w:hAnsi="Times New Roman"/>
          <w:color w:val="000000" w:themeColor="text1"/>
          <w:sz w:val="24"/>
          <w:szCs w:val="24"/>
        </w:rPr>
        <w:t>(</w:t>
      </w:r>
      <w:proofErr w:type="gramEnd"/>
      <w:r w:rsidR="00DD032E" w:rsidRPr="00740728">
        <w:rPr>
          <w:rStyle w:val="Heading1Char"/>
          <w:rFonts w:eastAsiaTheme="minorHAnsi"/>
        </w:rPr>
        <w:t xml:space="preserve"> </w:t>
      </w:r>
      <w:proofErr w:type="spellStart"/>
      <w:r w:rsidR="00DD032E" w:rsidRPr="00740728">
        <w:rPr>
          <w:rFonts w:ascii="Times New Roman" w:hAnsi="Times New Roman" w:cs="Times New Roman"/>
          <w:bCs/>
          <w:color w:val="000000" w:themeColor="text1"/>
          <w:sz w:val="24"/>
          <w:szCs w:val="24"/>
        </w:rPr>
        <w:t>F</w:t>
      </w:r>
      <w:r w:rsidR="00740728" w:rsidRPr="00740728">
        <w:rPr>
          <w:rFonts w:ascii="Times New Roman" w:hAnsi="Times New Roman" w:cs="Times New Roman"/>
          <w:bCs/>
          <w:sz w:val="24"/>
          <w:szCs w:val="24"/>
        </w:rPr>
        <w:t>ountoulakis</w:t>
      </w:r>
      <w:proofErr w:type="spellEnd"/>
      <w:r w:rsidR="00740728" w:rsidRPr="00740728">
        <w:rPr>
          <w:rFonts w:ascii="Times New Roman" w:hAnsi="Times New Roman" w:cs="Times New Roman"/>
          <w:bCs/>
          <w:sz w:val="24"/>
          <w:szCs w:val="24"/>
        </w:rPr>
        <w:t>,</w:t>
      </w:r>
      <w:r w:rsidR="00740728">
        <w:rPr>
          <w:bCs/>
        </w:rPr>
        <w:t xml:space="preserve"> </w:t>
      </w:r>
      <w:r w:rsidR="00DD032E" w:rsidRPr="00740728">
        <w:rPr>
          <w:bCs/>
          <w:i/>
        </w:rPr>
        <w:t>et al</w:t>
      </w:r>
      <w:r w:rsidR="00DD032E">
        <w:rPr>
          <w:bCs/>
        </w:rPr>
        <w:t>.,</w:t>
      </w:r>
      <w:r w:rsidR="00DD032E" w:rsidRPr="00DD032E">
        <w:rPr>
          <w:b/>
          <w:bCs/>
        </w:rPr>
        <w:t xml:space="preserve"> </w:t>
      </w:r>
      <w:r w:rsidR="00DD032E" w:rsidRPr="00DD032E">
        <w:rPr>
          <w:bCs/>
        </w:rPr>
        <w:t>Lahm, H.-W.</w:t>
      </w:r>
      <w:r w:rsidR="006128A0">
        <w:t xml:space="preserve"> (199</w:t>
      </w:r>
      <w:r w:rsidR="006128A0" w:rsidRPr="00DD42CF">
        <w:rPr>
          <w:color w:val="000000" w:themeColor="text1"/>
        </w:rPr>
        <w:t>8</w:t>
      </w:r>
      <w:r w:rsidR="00DD42CF" w:rsidRPr="00DD42CF">
        <w:rPr>
          <w:rFonts w:ascii="Times New Roman" w:hAnsi="Times New Roman"/>
          <w:color w:val="000000" w:themeColor="text1"/>
          <w:sz w:val="24"/>
          <w:szCs w:val="24"/>
        </w:rPr>
        <w:t>)</w:t>
      </w:r>
      <w:r w:rsidRPr="00DD42CF">
        <w:rPr>
          <w:rFonts w:ascii="Times New Roman" w:hAnsi="Times New Roman"/>
          <w:color w:val="000000" w:themeColor="text1"/>
          <w:sz w:val="24"/>
          <w:szCs w:val="24"/>
        </w:rPr>
        <w:t xml:space="preserve"> </w:t>
      </w:r>
      <w:r w:rsidRPr="00345505">
        <w:rPr>
          <w:rFonts w:ascii="Times New Roman" w:hAnsi="Times New Roman"/>
          <w:sz w:val="24"/>
          <w:szCs w:val="24"/>
        </w:rPr>
        <w:t xml:space="preserve">Samples were freeze-dried and then hydrolyzed at 110°C for 24 </w:t>
      </w:r>
      <w:proofErr w:type="spellStart"/>
      <w:r w:rsidRPr="00345505">
        <w:rPr>
          <w:rFonts w:ascii="Times New Roman" w:hAnsi="Times New Roman"/>
          <w:sz w:val="24"/>
          <w:szCs w:val="24"/>
        </w:rPr>
        <w:t>hrs</w:t>
      </w:r>
      <w:proofErr w:type="spellEnd"/>
      <w:r w:rsidRPr="00345505">
        <w:rPr>
          <w:rFonts w:ascii="Times New Roman" w:hAnsi="Times New Roman"/>
          <w:sz w:val="24"/>
          <w:szCs w:val="24"/>
        </w:rPr>
        <w:t xml:space="preserve"> with 6N </w:t>
      </w:r>
      <w:proofErr w:type="spellStart"/>
      <w:r w:rsidRPr="00345505">
        <w:rPr>
          <w:rFonts w:ascii="Times New Roman" w:hAnsi="Times New Roman"/>
          <w:sz w:val="24"/>
          <w:szCs w:val="24"/>
        </w:rPr>
        <w:t>HCl</w:t>
      </w:r>
      <w:proofErr w:type="spellEnd"/>
      <w:r w:rsidRPr="00345505">
        <w:rPr>
          <w:rFonts w:ascii="Times New Roman" w:hAnsi="Times New Roman"/>
          <w:sz w:val="24"/>
          <w:szCs w:val="24"/>
        </w:rPr>
        <w:t xml:space="preserve">. After hydrolysis, the samples were stored frozen in sodium citrate buffer at pH 2.2. 50 µl of the hydrolysate was injected into amino acid analyzer for analysis. Tryptophan was determined separately by hydrolysis of the sample with sodium hydroxide. Cysteine and methionine were determined after performic acid oxidation prior to hydrolysis in 6N HCl, and </w:t>
      </w:r>
      <w:r>
        <w:rPr>
          <w:rFonts w:ascii="Times New Roman" w:hAnsi="Times New Roman"/>
          <w:sz w:val="24"/>
          <w:szCs w:val="24"/>
        </w:rPr>
        <w:t>was</w:t>
      </w:r>
      <w:r w:rsidRPr="00345505">
        <w:rPr>
          <w:rFonts w:ascii="Times New Roman" w:hAnsi="Times New Roman"/>
          <w:sz w:val="24"/>
          <w:szCs w:val="24"/>
        </w:rPr>
        <w:t xml:space="preserve"> measured as </w:t>
      </w:r>
      <w:proofErr w:type="spellStart"/>
      <w:r w:rsidRPr="00345505">
        <w:rPr>
          <w:rFonts w:ascii="Times New Roman" w:hAnsi="Times New Roman"/>
          <w:sz w:val="24"/>
          <w:szCs w:val="24"/>
        </w:rPr>
        <w:t>cysteic</w:t>
      </w:r>
      <w:proofErr w:type="spellEnd"/>
      <w:r w:rsidRPr="00345505">
        <w:rPr>
          <w:rFonts w:ascii="Times New Roman" w:hAnsi="Times New Roman"/>
          <w:sz w:val="24"/>
          <w:szCs w:val="24"/>
        </w:rPr>
        <w:t xml:space="preserve"> acid and methionine sulphone,</w:t>
      </w:r>
    </w:p>
    <w:p w14:paraId="10C7CABC" w14:textId="77777777" w:rsidR="00682E09" w:rsidRDefault="00E211E8" w:rsidP="00682E09">
      <w:pPr>
        <w:pStyle w:val="Heading1"/>
      </w:pPr>
      <w:bookmarkStart w:id="20" w:name="_Toc205925685"/>
      <w:r>
        <w:t>2.2.4</w:t>
      </w:r>
      <w:r w:rsidR="00682E09" w:rsidRPr="00345505">
        <w:tab/>
        <w:t xml:space="preserve"> Determination of Antioxidant properties</w:t>
      </w:r>
      <w:bookmarkEnd w:id="20"/>
    </w:p>
    <w:p w14:paraId="5BB95780" w14:textId="77777777" w:rsidR="00682E09" w:rsidRPr="005802D3" w:rsidRDefault="00E211E8" w:rsidP="00682E09">
      <w:pPr>
        <w:pStyle w:val="Heading1"/>
      </w:pPr>
      <w:bookmarkStart w:id="21" w:name="_Toc205925686"/>
      <w:r>
        <w:t>2.2.4.1</w:t>
      </w:r>
      <w:r w:rsidR="00682E09" w:rsidRPr="005802D3">
        <w:t xml:space="preserve"> Total phenol content Analyses</w:t>
      </w:r>
      <w:bookmarkEnd w:id="21"/>
    </w:p>
    <w:p w14:paraId="705EC099" w14:textId="778A770C" w:rsidR="00682E09" w:rsidRPr="00C464DA" w:rsidRDefault="00682E09" w:rsidP="00682E09">
      <w:pPr>
        <w:spacing w:line="360" w:lineRule="auto"/>
        <w:jc w:val="both"/>
        <w:rPr>
          <w:rFonts w:ascii="Times New Roman" w:hAnsi="Times New Roman"/>
          <w:sz w:val="24"/>
          <w:szCs w:val="24"/>
        </w:rPr>
      </w:pPr>
      <w:r w:rsidRPr="00345505">
        <w:rPr>
          <w:rFonts w:ascii="Times New Roman" w:hAnsi="Times New Roman"/>
          <w:sz w:val="24"/>
          <w:szCs w:val="24"/>
        </w:rPr>
        <w:t xml:space="preserve">Total phenol content (TPC) of the samples </w:t>
      </w:r>
      <w:r>
        <w:rPr>
          <w:rFonts w:ascii="Times New Roman" w:hAnsi="Times New Roman"/>
          <w:sz w:val="24"/>
          <w:szCs w:val="24"/>
        </w:rPr>
        <w:t>was</w:t>
      </w:r>
      <w:r w:rsidRPr="00345505">
        <w:rPr>
          <w:rFonts w:ascii="Times New Roman" w:hAnsi="Times New Roman"/>
          <w:sz w:val="24"/>
          <w:szCs w:val="24"/>
        </w:rPr>
        <w:t xml:space="preserve"> determined by th</w:t>
      </w:r>
      <w:r>
        <w:rPr>
          <w:rFonts w:ascii="Times New Roman" w:hAnsi="Times New Roman"/>
          <w:sz w:val="24"/>
          <w:szCs w:val="24"/>
        </w:rPr>
        <w:t xml:space="preserve">e method Singleton </w:t>
      </w:r>
      <w:r w:rsidRPr="00EB55A3">
        <w:rPr>
          <w:rFonts w:ascii="Times New Roman" w:hAnsi="Times New Roman"/>
          <w:i/>
          <w:sz w:val="24"/>
          <w:szCs w:val="24"/>
        </w:rPr>
        <w:t>et al</w:t>
      </w:r>
      <w:r>
        <w:rPr>
          <w:rFonts w:ascii="Times New Roman" w:hAnsi="Times New Roman"/>
          <w:sz w:val="24"/>
          <w:szCs w:val="24"/>
        </w:rPr>
        <w:t>.</w:t>
      </w:r>
      <w:r w:rsidR="00DD42CF">
        <w:rPr>
          <w:rFonts w:ascii="Times New Roman" w:hAnsi="Times New Roman"/>
          <w:sz w:val="24"/>
          <w:szCs w:val="24"/>
        </w:rPr>
        <w:t xml:space="preserve"> </w:t>
      </w:r>
      <w:r>
        <w:rPr>
          <w:rFonts w:ascii="Times New Roman" w:hAnsi="Times New Roman"/>
          <w:sz w:val="24"/>
          <w:szCs w:val="24"/>
        </w:rPr>
        <w:t>(2017)</w:t>
      </w:r>
      <w:r w:rsidRPr="00345505">
        <w:rPr>
          <w:rFonts w:ascii="Times New Roman" w:hAnsi="Times New Roman"/>
          <w:sz w:val="24"/>
          <w:szCs w:val="24"/>
        </w:rPr>
        <w:t xml:space="preserve">. </w:t>
      </w:r>
      <w:r w:rsidRPr="00C464DA">
        <w:rPr>
          <w:rFonts w:ascii="Times New Roman" w:hAnsi="Times New Roman"/>
          <w:sz w:val="24"/>
          <w:szCs w:val="24"/>
        </w:rPr>
        <w:t xml:space="preserve">In this procedure, 0.5 mL of each sample extract was thoroughly mixed with 2.5 mL of 10% (v/v) </w:t>
      </w:r>
      <w:proofErr w:type="spellStart"/>
      <w:r w:rsidRPr="00C464DA">
        <w:rPr>
          <w:rFonts w:ascii="Times New Roman" w:hAnsi="Times New Roman"/>
          <w:sz w:val="24"/>
          <w:szCs w:val="24"/>
        </w:rPr>
        <w:t>Folin-Ciocalteu</w:t>
      </w:r>
      <w:proofErr w:type="spellEnd"/>
      <w:r w:rsidRPr="00C464DA">
        <w:rPr>
          <w:rFonts w:ascii="Times New Roman" w:hAnsi="Times New Roman"/>
          <w:sz w:val="24"/>
          <w:szCs w:val="24"/>
        </w:rPr>
        <w:t xml:space="preserve"> reagent and allowed to react for 5 minutes at room temperature (25±1°C). Subsequently, 2 mL of 20% (w/v) sodium carbonate solution was added, and the mixture was incubated in darkness for 30 minutes to ensure complete color development. The absorbance of the resulting blue complex was measured at 765 nm using a UV-visible spectrophotometer. Quantification was achieved through comparison with a gallic acid standard </w:t>
      </w:r>
      <w:r w:rsidRPr="00C464DA">
        <w:rPr>
          <w:rFonts w:ascii="Times New Roman" w:hAnsi="Times New Roman"/>
          <w:sz w:val="24"/>
          <w:szCs w:val="24"/>
        </w:rPr>
        <w:lastRenderedPageBreak/>
        <w:t xml:space="preserve">curve (0-500 </w:t>
      </w:r>
      <w:proofErr w:type="spellStart"/>
      <w:r w:rsidRPr="00C464DA">
        <w:rPr>
          <w:rFonts w:ascii="Times New Roman" w:hAnsi="Times New Roman"/>
          <w:sz w:val="24"/>
          <w:szCs w:val="24"/>
        </w:rPr>
        <w:t>μg</w:t>
      </w:r>
      <w:proofErr w:type="spellEnd"/>
      <w:r w:rsidRPr="00C464DA">
        <w:rPr>
          <w:rFonts w:ascii="Times New Roman" w:hAnsi="Times New Roman"/>
          <w:sz w:val="24"/>
          <w:szCs w:val="24"/>
        </w:rPr>
        <w:t>/mL), with results expressed as milligrams of gallic acid equivalents per gram of sample (mg GAE/g).</w:t>
      </w:r>
    </w:p>
    <w:p w14:paraId="7E0F8FBC" w14:textId="77777777" w:rsidR="00682E09" w:rsidRPr="009163AA" w:rsidRDefault="00E211E8" w:rsidP="00682E09">
      <w:pPr>
        <w:pStyle w:val="Heading1"/>
      </w:pPr>
      <w:bookmarkStart w:id="22" w:name="_Toc205925687"/>
      <w:r>
        <w:t>2.2.4</w:t>
      </w:r>
      <w:r w:rsidR="00682E09" w:rsidRPr="005802D3">
        <w:t>.</w:t>
      </w:r>
      <w:r w:rsidR="00682E09">
        <w:t xml:space="preserve">2 </w:t>
      </w:r>
      <w:r w:rsidR="00682E09" w:rsidRPr="009163AA">
        <w:t>Ferric Reducing Antioxidant Power</w:t>
      </w:r>
      <w:r w:rsidR="00682E09">
        <w:t xml:space="preserve"> (FRAP) Assay</w:t>
      </w:r>
      <w:bookmarkEnd w:id="22"/>
    </w:p>
    <w:p w14:paraId="360A1DB4" w14:textId="77777777" w:rsidR="00682E09" w:rsidRPr="00C464DA" w:rsidRDefault="00682E09" w:rsidP="00682E09">
      <w:pPr>
        <w:spacing w:before="240" w:line="360" w:lineRule="auto"/>
        <w:jc w:val="both"/>
        <w:rPr>
          <w:rFonts w:ascii="Times New Roman" w:hAnsi="Times New Roman"/>
          <w:sz w:val="24"/>
          <w:szCs w:val="24"/>
        </w:rPr>
      </w:pPr>
      <w:r w:rsidRPr="00C464DA">
        <w:rPr>
          <w:rFonts w:ascii="Times New Roman" w:hAnsi="Times New Roman"/>
          <w:sz w:val="24"/>
          <w:szCs w:val="24"/>
        </w:rPr>
        <w:t>The ferric reducing antioxidant power was assessed according to the Benzie and Strain method</w:t>
      </w:r>
      <w:r>
        <w:rPr>
          <w:rFonts w:ascii="Times New Roman" w:hAnsi="Times New Roman"/>
          <w:sz w:val="24"/>
          <w:szCs w:val="24"/>
        </w:rPr>
        <w:t xml:space="preserve"> (1996)</w:t>
      </w:r>
      <w:r w:rsidRPr="00C464DA">
        <w:rPr>
          <w:rFonts w:ascii="Times New Roman" w:hAnsi="Times New Roman"/>
          <w:sz w:val="24"/>
          <w:szCs w:val="24"/>
        </w:rPr>
        <w:t xml:space="preserve">. The FRAP reagent was freshly prepared by combining 10 parts of 0.3 M acetate buffer (pH 3.6), 1 part of 10 mM 2,4,6-tripyridyl-s-triazine (TPTZ) solution, and 1 part of 20 mM ferric chloride solution. For analysis, 100 </w:t>
      </w:r>
      <w:proofErr w:type="spellStart"/>
      <w:r w:rsidRPr="00C464DA">
        <w:rPr>
          <w:rFonts w:ascii="Times New Roman" w:hAnsi="Times New Roman"/>
          <w:sz w:val="24"/>
          <w:szCs w:val="24"/>
        </w:rPr>
        <w:t>μL</w:t>
      </w:r>
      <w:proofErr w:type="spellEnd"/>
      <w:r w:rsidRPr="00C464DA">
        <w:rPr>
          <w:rFonts w:ascii="Times New Roman" w:hAnsi="Times New Roman"/>
          <w:sz w:val="24"/>
          <w:szCs w:val="24"/>
        </w:rPr>
        <w:t xml:space="preserve"> of sample was mixed with 3 mL of the FRAP reagent and incubated at 37°C for precisely 4 minutes. The reduction of the Fe³</w:t>
      </w:r>
      <w:r w:rsidRPr="00C464DA">
        <w:rPr>
          <w:sz w:val="24"/>
          <w:szCs w:val="24"/>
        </w:rPr>
        <w:t>⁺</w:t>
      </w:r>
      <w:r w:rsidRPr="00C464DA">
        <w:rPr>
          <w:rFonts w:ascii="Times New Roman" w:hAnsi="Times New Roman"/>
          <w:sz w:val="24"/>
          <w:szCs w:val="24"/>
        </w:rPr>
        <w:t>-TPTZ complex to the blue-colored Fe²</w:t>
      </w:r>
      <w:r w:rsidRPr="00C464DA">
        <w:rPr>
          <w:sz w:val="24"/>
          <w:szCs w:val="24"/>
        </w:rPr>
        <w:t>⁺</w:t>
      </w:r>
      <w:r w:rsidRPr="00C464DA">
        <w:rPr>
          <w:rFonts w:ascii="Times New Roman" w:hAnsi="Times New Roman"/>
          <w:sz w:val="24"/>
          <w:szCs w:val="24"/>
        </w:rPr>
        <w:t xml:space="preserve"> form was monitored by measuring absorbance at 593 nm. A standard curve was constructed using ferrous sulfate solutions (0-1000 </w:t>
      </w:r>
      <w:proofErr w:type="spellStart"/>
      <w:r w:rsidRPr="00C464DA">
        <w:rPr>
          <w:rFonts w:ascii="Times New Roman" w:hAnsi="Times New Roman"/>
          <w:sz w:val="24"/>
          <w:szCs w:val="24"/>
        </w:rPr>
        <w:t>μM</w:t>
      </w:r>
      <w:proofErr w:type="spellEnd"/>
      <w:r w:rsidRPr="00C464DA">
        <w:rPr>
          <w:rFonts w:ascii="Times New Roman" w:hAnsi="Times New Roman"/>
          <w:sz w:val="24"/>
          <w:szCs w:val="24"/>
        </w:rPr>
        <w:t>), and results were reported as micromoles of ferrous equivalents per gram of sample (</w:t>
      </w:r>
      <w:proofErr w:type="spellStart"/>
      <w:r w:rsidRPr="00C464DA">
        <w:rPr>
          <w:rFonts w:ascii="Times New Roman" w:hAnsi="Times New Roman"/>
          <w:sz w:val="24"/>
          <w:szCs w:val="24"/>
        </w:rPr>
        <w:t>μmol</w:t>
      </w:r>
      <w:proofErr w:type="spellEnd"/>
      <w:r w:rsidRPr="00C464DA">
        <w:rPr>
          <w:rFonts w:ascii="Times New Roman" w:hAnsi="Times New Roman"/>
          <w:sz w:val="24"/>
          <w:szCs w:val="24"/>
        </w:rPr>
        <w:t xml:space="preserve"> Fe²</w:t>
      </w:r>
      <w:r w:rsidRPr="00C464DA">
        <w:rPr>
          <w:sz w:val="24"/>
          <w:szCs w:val="24"/>
        </w:rPr>
        <w:t>⁺</w:t>
      </w:r>
      <w:r w:rsidRPr="00C464DA">
        <w:rPr>
          <w:rFonts w:ascii="Times New Roman" w:hAnsi="Times New Roman"/>
          <w:sz w:val="24"/>
          <w:szCs w:val="24"/>
        </w:rPr>
        <w:t>/g).</w:t>
      </w:r>
    </w:p>
    <w:p w14:paraId="3D22465A" w14:textId="77777777" w:rsidR="00682E09" w:rsidRPr="009163AA" w:rsidRDefault="00E211E8" w:rsidP="00682E09">
      <w:pPr>
        <w:pStyle w:val="Heading1"/>
      </w:pPr>
      <w:bookmarkStart w:id="23" w:name="_Toc205925688"/>
      <w:r>
        <w:t>2.2.4</w:t>
      </w:r>
      <w:r w:rsidR="00682E09" w:rsidRPr="005802D3">
        <w:t>.</w:t>
      </w:r>
      <w:r w:rsidR="00682E09">
        <w:t xml:space="preserve">3 </w:t>
      </w:r>
      <w:r w:rsidR="00682E09" w:rsidRPr="009163AA">
        <w:t>DPPH Radical scavenging activity</w:t>
      </w:r>
      <w:bookmarkEnd w:id="23"/>
    </w:p>
    <w:p w14:paraId="66F1BADE" w14:textId="77777777" w:rsidR="00682E09" w:rsidRDefault="00682E09" w:rsidP="00682E09">
      <w:pPr>
        <w:spacing w:line="360" w:lineRule="auto"/>
        <w:jc w:val="both"/>
        <w:rPr>
          <w:rFonts w:ascii="Times New Roman" w:hAnsi="Times New Roman"/>
          <w:sz w:val="24"/>
          <w:szCs w:val="24"/>
        </w:rPr>
      </w:pPr>
      <w:r w:rsidRPr="00C464DA">
        <w:rPr>
          <w:rFonts w:ascii="Times New Roman" w:hAnsi="Times New Roman"/>
          <w:sz w:val="24"/>
          <w:szCs w:val="24"/>
        </w:rPr>
        <w:t>Radical scavenging activity was evaluated through two complementary assays</w:t>
      </w:r>
      <w:r>
        <w:rPr>
          <w:rFonts w:ascii="Times New Roman" w:hAnsi="Times New Roman"/>
          <w:sz w:val="24"/>
          <w:szCs w:val="24"/>
        </w:rPr>
        <w:t xml:space="preserve"> as described by Brand-Williams </w:t>
      </w:r>
      <w:r w:rsidRPr="00EB55A3">
        <w:rPr>
          <w:rFonts w:ascii="Times New Roman" w:hAnsi="Times New Roman"/>
          <w:i/>
          <w:sz w:val="24"/>
          <w:szCs w:val="24"/>
        </w:rPr>
        <w:t>et al</w:t>
      </w:r>
      <w:r>
        <w:rPr>
          <w:rFonts w:ascii="Times New Roman" w:hAnsi="Times New Roman"/>
          <w:sz w:val="24"/>
          <w:szCs w:val="24"/>
        </w:rPr>
        <w:t>., (1995)</w:t>
      </w:r>
      <w:r w:rsidRPr="00C464DA">
        <w:rPr>
          <w:rFonts w:ascii="Times New Roman" w:hAnsi="Times New Roman"/>
          <w:sz w:val="24"/>
          <w:szCs w:val="24"/>
        </w:rPr>
        <w:t xml:space="preserve">. The DPPH assay was performed by combining 2 mL of 0.1 mM methanolic DPPH solution with 2 mL of sample. After 30 minutes of incubation in darkness at room temperature, the decrease in absorbance at 517 nm was measured. </w:t>
      </w:r>
    </w:p>
    <w:p w14:paraId="629ABE1F" w14:textId="77777777" w:rsidR="00682E09" w:rsidRPr="009163AA" w:rsidRDefault="00E211E8" w:rsidP="00682E09">
      <w:pPr>
        <w:pStyle w:val="Heading1"/>
      </w:pPr>
      <w:bookmarkStart w:id="24" w:name="_Toc205925689"/>
      <w:r>
        <w:t>2.2.4</w:t>
      </w:r>
      <w:r w:rsidR="00682E09" w:rsidRPr="005802D3">
        <w:t>.</w:t>
      </w:r>
      <w:r w:rsidR="00682E09">
        <w:t xml:space="preserve">4 </w:t>
      </w:r>
      <w:r w:rsidR="00682E09" w:rsidRPr="009163AA">
        <w:t>ABTS Radical Scavenging Assay</w:t>
      </w:r>
      <w:bookmarkEnd w:id="24"/>
    </w:p>
    <w:p w14:paraId="657CA58B" w14:textId="77777777" w:rsidR="00682E09" w:rsidRPr="00C464DA" w:rsidRDefault="00682E09" w:rsidP="00682E09">
      <w:pPr>
        <w:spacing w:line="360" w:lineRule="auto"/>
        <w:jc w:val="both"/>
        <w:rPr>
          <w:rFonts w:ascii="Times New Roman" w:hAnsi="Times New Roman"/>
          <w:sz w:val="24"/>
          <w:szCs w:val="24"/>
        </w:rPr>
      </w:pPr>
      <w:r w:rsidRPr="00C464DA">
        <w:rPr>
          <w:rFonts w:ascii="Times New Roman" w:hAnsi="Times New Roman"/>
          <w:sz w:val="24"/>
          <w:szCs w:val="24"/>
        </w:rPr>
        <w:t>The ABTS assay</w:t>
      </w:r>
      <w:r>
        <w:rPr>
          <w:rFonts w:ascii="Times New Roman" w:hAnsi="Times New Roman"/>
          <w:sz w:val="24"/>
          <w:szCs w:val="24"/>
        </w:rPr>
        <w:t xml:space="preserve"> </w:t>
      </w:r>
      <w:r w:rsidRPr="00345505">
        <w:rPr>
          <w:rFonts w:ascii="Times New Roman" w:hAnsi="Times New Roman"/>
          <w:sz w:val="24"/>
          <w:szCs w:val="24"/>
        </w:rPr>
        <w:t xml:space="preserve">of the samples </w:t>
      </w:r>
      <w:r>
        <w:rPr>
          <w:rFonts w:ascii="Times New Roman" w:hAnsi="Times New Roman"/>
          <w:sz w:val="24"/>
          <w:szCs w:val="24"/>
        </w:rPr>
        <w:t>was</w:t>
      </w:r>
      <w:r w:rsidRPr="00345505">
        <w:rPr>
          <w:rFonts w:ascii="Times New Roman" w:hAnsi="Times New Roman"/>
          <w:sz w:val="24"/>
          <w:szCs w:val="24"/>
        </w:rPr>
        <w:t xml:space="preserve"> determined by th</w:t>
      </w:r>
      <w:r>
        <w:rPr>
          <w:rFonts w:ascii="Times New Roman" w:hAnsi="Times New Roman"/>
          <w:sz w:val="24"/>
          <w:szCs w:val="24"/>
        </w:rPr>
        <w:t xml:space="preserve">e method described by Re </w:t>
      </w:r>
      <w:r w:rsidRPr="00EB55A3">
        <w:rPr>
          <w:rFonts w:ascii="Times New Roman" w:hAnsi="Times New Roman"/>
          <w:i/>
          <w:sz w:val="24"/>
          <w:szCs w:val="24"/>
        </w:rPr>
        <w:t>et al</w:t>
      </w:r>
      <w:r>
        <w:rPr>
          <w:rFonts w:ascii="Times New Roman" w:hAnsi="Times New Roman"/>
          <w:sz w:val="24"/>
          <w:szCs w:val="24"/>
        </w:rPr>
        <w:t xml:space="preserve">., (1999). </w:t>
      </w:r>
      <w:r w:rsidRPr="00C464DA">
        <w:rPr>
          <w:rFonts w:ascii="Times New Roman" w:hAnsi="Times New Roman"/>
          <w:sz w:val="24"/>
          <w:szCs w:val="24"/>
        </w:rPr>
        <w:t xml:space="preserve">The ABTS assay involved the generation of ABTS radical cation through the reaction of 7 mM ABTS solution with 2.45 mM potassium persulfate, followed by 12-16 hours of incubation in darkness. The working solution was adjusted to an absorbance of 0.70±0.02 at 734 nm. For analysis, 20 </w:t>
      </w:r>
      <w:proofErr w:type="spellStart"/>
      <w:r w:rsidRPr="00C464DA">
        <w:rPr>
          <w:rFonts w:ascii="Times New Roman" w:hAnsi="Times New Roman"/>
          <w:sz w:val="24"/>
          <w:szCs w:val="24"/>
        </w:rPr>
        <w:t>μL</w:t>
      </w:r>
      <w:proofErr w:type="spellEnd"/>
      <w:r w:rsidRPr="00C464DA">
        <w:rPr>
          <w:rFonts w:ascii="Times New Roman" w:hAnsi="Times New Roman"/>
          <w:sz w:val="24"/>
          <w:szCs w:val="24"/>
        </w:rPr>
        <w:t xml:space="preserve"> of sample was mixed with 2 mL of ABTS</w:t>
      </w:r>
      <w:r w:rsidRPr="00C464DA">
        <w:rPr>
          <w:sz w:val="24"/>
          <w:szCs w:val="24"/>
        </w:rPr>
        <w:t>⁺</w:t>
      </w:r>
      <w:r w:rsidRPr="00C464DA">
        <w:rPr>
          <w:rFonts w:ascii="Times New Roman" w:hAnsi="Times New Roman"/>
          <w:sz w:val="24"/>
          <w:szCs w:val="24"/>
        </w:rPr>
        <w:t xml:space="preserve"> solution, and the reaction was monitored after 6 minutes at 30°C. Both assays utilized Trolox as a reference standard (0-500 </w:t>
      </w:r>
      <w:proofErr w:type="spellStart"/>
      <w:r w:rsidRPr="00C464DA">
        <w:rPr>
          <w:rFonts w:ascii="Times New Roman" w:hAnsi="Times New Roman"/>
          <w:sz w:val="24"/>
          <w:szCs w:val="24"/>
        </w:rPr>
        <w:t>μM</w:t>
      </w:r>
      <w:proofErr w:type="spellEnd"/>
      <w:r w:rsidRPr="00C464DA">
        <w:rPr>
          <w:rFonts w:ascii="Times New Roman" w:hAnsi="Times New Roman"/>
          <w:sz w:val="24"/>
          <w:szCs w:val="24"/>
        </w:rPr>
        <w:t>), with results expressed as Trolox equivalent antioxidant capacity (TEAC) in micromoles per gram (</w:t>
      </w:r>
      <w:proofErr w:type="spellStart"/>
      <w:r w:rsidRPr="00C464DA">
        <w:rPr>
          <w:rFonts w:ascii="Times New Roman" w:hAnsi="Times New Roman"/>
          <w:sz w:val="24"/>
          <w:szCs w:val="24"/>
        </w:rPr>
        <w:t>μmol</w:t>
      </w:r>
      <w:proofErr w:type="spellEnd"/>
      <w:r w:rsidRPr="00C464DA">
        <w:rPr>
          <w:rFonts w:ascii="Times New Roman" w:hAnsi="Times New Roman"/>
          <w:sz w:val="24"/>
          <w:szCs w:val="24"/>
        </w:rPr>
        <w:t xml:space="preserve"> TE/g).</w:t>
      </w:r>
    </w:p>
    <w:p w14:paraId="79E7B01E" w14:textId="77777777" w:rsidR="00682E09" w:rsidRPr="00345505" w:rsidRDefault="00E211E8" w:rsidP="00682E09">
      <w:pPr>
        <w:pStyle w:val="Heading1"/>
      </w:pPr>
      <w:bookmarkStart w:id="25" w:name="_Toc205925699"/>
      <w:r>
        <w:lastRenderedPageBreak/>
        <w:t>2.3</w:t>
      </w:r>
      <w:r w:rsidR="00682E09" w:rsidRPr="00345505">
        <w:tab/>
        <w:t>Statistical Analysis</w:t>
      </w:r>
      <w:bookmarkEnd w:id="25"/>
    </w:p>
    <w:p w14:paraId="485C5AF2" w14:textId="77777777" w:rsidR="00682E09" w:rsidRPr="003705AA" w:rsidRDefault="00682E09" w:rsidP="00682E09">
      <w:pPr>
        <w:spacing w:line="360" w:lineRule="auto"/>
        <w:jc w:val="both"/>
        <w:rPr>
          <w:rFonts w:ascii="Times New Roman" w:hAnsi="Times New Roman"/>
          <w:sz w:val="24"/>
          <w:szCs w:val="24"/>
        </w:rPr>
      </w:pPr>
      <w:r w:rsidRPr="003705AA">
        <w:rPr>
          <w:rFonts w:ascii="Times New Roman" w:hAnsi="Times New Roman"/>
          <w:sz w:val="24"/>
          <w:szCs w:val="24"/>
        </w:rPr>
        <w:t xml:space="preserve">All analyses were carried out in duplicates. The obtained data were subjected to a one-way Analysis of Variance (ANOVA), and differences between means were evaluated using Tukey’s multiple comparison test at a 95% confidence level. Statistical analysis was performed using SPSS software (version 16). Mean separation was conducted using Duncan’s Multiple Range Test (DMRT) at a 95% confidence level (p &lt; 0.05) (Duncan, 1955).  </w:t>
      </w:r>
    </w:p>
    <w:p w14:paraId="1A19CD0F" w14:textId="77777777" w:rsidR="00682E09" w:rsidRDefault="00682E09" w:rsidP="00682E09">
      <w:r>
        <w:br w:type="page"/>
      </w:r>
    </w:p>
    <w:p w14:paraId="6ADC7570" w14:textId="77777777" w:rsidR="00D15091" w:rsidRDefault="00D15091" w:rsidP="00682E09">
      <w:pPr>
        <w:pStyle w:val="Heading1"/>
      </w:pPr>
      <w:bookmarkStart w:id="26" w:name="_Toc205925702"/>
      <w:r>
        <w:lastRenderedPageBreak/>
        <w:t>3.0 RESULTS AND DISCUSSION</w:t>
      </w:r>
    </w:p>
    <w:p w14:paraId="26924459" w14:textId="77777777" w:rsidR="00D15091" w:rsidRPr="00D15091" w:rsidRDefault="00D15091" w:rsidP="00D15091">
      <w:pPr>
        <w:pStyle w:val="NoSpacing"/>
        <w:rPr>
          <w:rFonts w:ascii="Times New Roman" w:hAnsi="Times New Roman" w:cs="Times New Roman"/>
          <w:b/>
          <w:lang w:eastAsia="zh-CN"/>
        </w:rPr>
      </w:pPr>
      <w:r w:rsidRPr="00D15091">
        <w:rPr>
          <w:rFonts w:ascii="Times New Roman" w:hAnsi="Times New Roman" w:cs="Times New Roman"/>
          <w:b/>
          <w:lang w:eastAsia="zh-CN"/>
        </w:rPr>
        <w:t xml:space="preserve">3. 1 Chemical composition of masa produced from malted </w:t>
      </w:r>
      <w:proofErr w:type="spellStart"/>
      <w:r w:rsidRPr="00D15091">
        <w:rPr>
          <w:rFonts w:ascii="Times New Roman" w:hAnsi="Times New Roman" w:cs="Times New Roman"/>
          <w:b/>
          <w:lang w:eastAsia="zh-CN"/>
        </w:rPr>
        <w:t>soghum</w:t>
      </w:r>
      <w:proofErr w:type="spellEnd"/>
      <w:r w:rsidRPr="00D15091">
        <w:rPr>
          <w:rFonts w:ascii="Times New Roman" w:hAnsi="Times New Roman" w:cs="Times New Roman"/>
          <w:b/>
          <w:lang w:eastAsia="zh-CN"/>
        </w:rPr>
        <w:t xml:space="preserve"> and fermented baobab pulp</w:t>
      </w:r>
    </w:p>
    <w:p w14:paraId="5454CB25" w14:textId="77777777" w:rsidR="00682E09" w:rsidRPr="008B1EAD" w:rsidRDefault="00D15091" w:rsidP="00682E09">
      <w:pPr>
        <w:pStyle w:val="Heading1"/>
      </w:pPr>
      <w:r>
        <w:t>3.1.1</w:t>
      </w:r>
      <w:r w:rsidR="00682E09" w:rsidRPr="008B1EAD">
        <w:t xml:space="preserve"> Proximate Composition of Malted Sorghum and Fermented Baobab Pulp Flour Blends</w:t>
      </w:r>
      <w:bookmarkEnd w:id="26"/>
    </w:p>
    <w:p w14:paraId="540228DA" w14:textId="16060085" w:rsidR="00682E09" w:rsidRPr="003705AA" w:rsidRDefault="00682E09" w:rsidP="00526357">
      <w:pPr>
        <w:spacing w:line="360" w:lineRule="auto"/>
        <w:jc w:val="both"/>
        <w:rPr>
          <w:rFonts w:ascii="Times New Roman" w:hAnsi="Times New Roman"/>
          <w:sz w:val="24"/>
          <w:szCs w:val="24"/>
        </w:rPr>
      </w:pPr>
      <w:r w:rsidRPr="00387785">
        <w:rPr>
          <w:rFonts w:ascii="Times New Roman" w:hAnsi="Times New Roman"/>
          <w:sz w:val="24"/>
          <w:szCs w:val="24"/>
        </w:rPr>
        <w:t xml:space="preserve">The proximate composition analysis of the flour blends reveals significant nutritional variations that directly correlate with their formulation differences. </w:t>
      </w:r>
      <w:r w:rsidRPr="003705AA">
        <w:rPr>
          <w:rFonts w:ascii="Times New Roman" w:hAnsi="Times New Roman"/>
          <w:sz w:val="24"/>
          <w:szCs w:val="24"/>
        </w:rPr>
        <w:t>The proximate analysis highlighted nutritional differences among samples.</w:t>
      </w:r>
      <w:r w:rsidR="00526357">
        <w:rPr>
          <w:rFonts w:ascii="Times New Roman" w:hAnsi="Times New Roman"/>
          <w:sz w:val="24"/>
          <w:szCs w:val="24"/>
        </w:rPr>
        <w:t xml:space="preserve"> The proximate composition showed significant differences with crude protein ranging from 13.46% to 21.17% while carbohydrates decreased from 67.84% to 55.86% </w:t>
      </w:r>
      <w:r w:rsidRPr="003705AA">
        <w:rPr>
          <w:rFonts w:ascii="Times New Roman" w:hAnsi="Times New Roman"/>
          <w:sz w:val="24"/>
          <w:szCs w:val="24"/>
        </w:rPr>
        <w:t xml:space="preserve">Crude protein content was highest in Sample B (21.17%) and increased with malted sorghum inclusion (15.16% to 18.14%). Fat content followed a similar trend, peaking in Sample B (9.42%) and showing a gradual rise in malted blends (7.22% to 8.35%). Dietary fiber was significantly higher in Sample B (3.72%) compared to the rice control (1.66%), with malted samples exhibiting intermediate values (2.48% to 2.94%). Ash content, reflecting mineral density, was highest in Sample B (8.82%) and increased with malted sorghum (5.67% to 7.67%). Carbohydrate content decreased from 67.84% (rice) to 55.86% (25% malted sorghum), indicating a shift toward higher protein and fiber content.  </w:t>
      </w:r>
    </w:p>
    <w:p w14:paraId="71E607F0" w14:textId="7C31ED03"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progressive increase in protein content from Samples C (15.16%) to G (18.14%) with increasing malted sorghum percentage suggests that malting improves protein availability through enzymatic modification of storage proteins. This finding aligns with recent studies showing that controlled malting activates endogenous proteases that hydrolyze </w:t>
      </w:r>
      <w:proofErr w:type="spellStart"/>
      <w:r w:rsidRPr="00387785">
        <w:rPr>
          <w:rFonts w:ascii="Times New Roman" w:hAnsi="Times New Roman"/>
          <w:sz w:val="24"/>
          <w:szCs w:val="24"/>
        </w:rPr>
        <w:t>kafirin</w:t>
      </w:r>
      <w:proofErr w:type="spellEnd"/>
      <w:r w:rsidRPr="00387785">
        <w:rPr>
          <w:rFonts w:ascii="Times New Roman" w:hAnsi="Times New Roman"/>
          <w:sz w:val="24"/>
          <w:szCs w:val="24"/>
        </w:rPr>
        <w:t xml:space="preserve"> proteins in sorghum, thereby enhancing both extractability and digestibility (Adebiyi </w:t>
      </w:r>
      <w:r w:rsidRPr="00EB55A3">
        <w:rPr>
          <w:rFonts w:ascii="Times New Roman" w:hAnsi="Times New Roman"/>
          <w:i/>
          <w:sz w:val="24"/>
          <w:szCs w:val="24"/>
        </w:rPr>
        <w:t>et al</w:t>
      </w:r>
      <w:r w:rsidR="002F0D11">
        <w:rPr>
          <w:rFonts w:ascii="Times New Roman" w:hAnsi="Times New Roman"/>
          <w:sz w:val="24"/>
          <w:szCs w:val="24"/>
        </w:rPr>
        <w:t>., 2018</w:t>
      </w:r>
      <w:r w:rsidRPr="00387785">
        <w:rPr>
          <w:rFonts w:ascii="Times New Roman" w:hAnsi="Times New Roman"/>
          <w:sz w:val="24"/>
          <w:szCs w:val="24"/>
        </w:rPr>
        <w:t>). The protein values observed in these malted samples approach levels typically found in legumes, indicating their potential for addressing protein-energy malnutrition when incorporated into staple foods like masa.</w:t>
      </w:r>
    </w:p>
    <w:p w14:paraId="20CB6CBD"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Fat content followed a similar enhancement pattern, with Sample B containing the highest level (9.42%) due to baobab's natural lipid content and sorghum's germ fraction. The gradual increase from Samples C (7.22%) to G (8.35%) suggests that malted sorghum contributes additional fatty acids, likely through enzymatic liberation of bound lipids during germination. While the absolute </w:t>
      </w:r>
      <w:r w:rsidRPr="00387785">
        <w:rPr>
          <w:rFonts w:ascii="Times New Roman" w:hAnsi="Times New Roman"/>
          <w:sz w:val="24"/>
          <w:szCs w:val="24"/>
        </w:rPr>
        <w:lastRenderedPageBreak/>
        <w:t xml:space="preserve">fat content remains moderate, its composition - particularly the presence of essential fatty acids - adds nutritional value to the blends. This lipid profile could enhance fat-soluble vitamin </w:t>
      </w:r>
    </w:p>
    <w:p w14:paraId="37174D87" w14:textId="77777777" w:rsidR="00682E09" w:rsidRPr="00745D69" w:rsidRDefault="00682E09" w:rsidP="00682E09">
      <w:pPr>
        <w:spacing w:after="0" w:line="240" w:lineRule="auto"/>
        <w:rPr>
          <w:rFonts w:ascii="Times New Roman" w:hAnsi="Times New Roman"/>
          <w:b/>
          <w:sz w:val="24"/>
          <w:szCs w:val="24"/>
        </w:rPr>
      </w:pPr>
      <w:r>
        <w:rPr>
          <w:rFonts w:ascii="Times New Roman" w:hAnsi="Times New Roman"/>
          <w:b/>
          <w:sz w:val="24"/>
          <w:szCs w:val="24"/>
        </w:rPr>
        <w:t xml:space="preserve">Table </w:t>
      </w:r>
      <w:r w:rsidR="00D15091">
        <w:rPr>
          <w:rFonts w:ascii="Times New Roman" w:hAnsi="Times New Roman"/>
          <w:b/>
          <w:sz w:val="24"/>
          <w:szCs w:val="24"/>
        </w:rPr>
        <w:t>2</w:t>
      </w:r>
      <w:r w:rsidRPr="00745D69">
        <w:rPr>
          <w:rFonts w:ascii="Times New Roman" w:hAnsi="Times New Roman"/>
          <w:b/>
          <w:sz w:val="24"/>
          <w:szCs w:val="24"/>
        </w:rPr>
        <w:t>.</w:t>
      </w:r>
      <w:r>
        <w:rPr>
          <w:rFonts w:ascii="Times New Roman" w:hAnsi="Times New Roman"/>
          <w:b/>
          <w:sz w:val="24"/>
          <w:szCs w:val="24"/>
        </w:rPr>
        <w:t xml:space="preserve"> </w:t>
      </w:r>
      <w:r w:rsidRPr="00745D69">
        <w:rPr>
          <w:rFonts w:ascii="Times New Roman" w:hAnsi="Times New Roman"/>
          <w:b/>
          <w:sz w:val="24"/>
          <w:szCs w:val="24"/>
        </w:rPr>
        <w:t>Proximate Composition of Malted Sorghum and Fermented Baobab Pulp Flour Blends</w:t>
      </w:r>
    </w:p>
    <w:p w14:paraId="1405F6BB" w14:textId="77777777" w:rsidR="00682E09" w:rsidRPr="00745D69" w:rsidRDefault="00682E09" w:rsidP="00682E09">
      <w:pPr>
        <w:spacing w:after="0" w:line="240" w:lineRule="auto"/>
        <w:rPr>
          <w:rFonts w:ascii="Times New Roman" w:hAnsi="Times New Roman"/>
          <w:sz w:val="24"/>
          <w:szCs w:val="24"/>
        </w:rPr>
      </w:pPr>
    </w:p>
    <w:tbl>
      <w:tblPr>
        <w:tblW w:w="10278" w:type="dxa"/>
        <w:tblBorders>
          <w:top w:val="single" w:sz="4" w:space="0" w:color="auto"/>
          <w:bottom w:val="single" w:sz="4" w:space="0" w:color="auto"/>
        </w:tblBorders>
        <w:tblLayout w:type="fixed"/>
        <w:tblLook w:val="04A0" w:firstRow="1" w:lastRow="0" w:firstColumn="1" w:lastColumn="0" w:noHBand="0" w:noVBand="1"/>
      </w:tblPr>
      <w:tblGrid>
        <w:gridCol w:w="828"/>
        <w:gridCol w:w="1710"/>
        <w:gridCol w:w="1530"/>
        <w:gridCol w:w="1530"/>
        <w:gridCol w:w="1527"/>
        <w:gridCol w:w="1533"/>
        <w:gridCol w:w="1620"/>
      </w:tblGrid>
      <w:tr w:rsidR="00682E09" w:rsidRPr="00745D69" w14:paraId="0DBDAB61" w14:textId="77777777" w:rsidTr="0082418D">
        <w:tc>
          <w:tcPr>
            <w:tcW w:w="828" w:type="dxa"/>
            <w:tcBorders>
              <w:top w:val="single" w:sz="4" w:space="0" w:color="auto"/>
              <w:left w:val="nil"/>
              <w:bottom w:val="single" w:sz="4" w:space="0" w:color="auto"/>
              <w:right w:val="nil"/>
            </w:tcBorders>
            <w:hideMark/>
          </w:tcPr>
          <w:p w14:paraId="43D730B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Samples </w:t>
            </w:r>
          </w:p>
        </w:tc>
        <w:tc>
          <w:tcPr>
            <w:tcW w:w="1710" w:type="dxa"/>
            <w:tcBorders>
              <w:top w:val="single" w:sz="4" w:space="0" w:color="auto"/>
              <w:left w:val="nil"/>
              <w:bottom w:val="single" w:sz="4" w:space="0" w:color="auto"/>
              <w:right w:val="nil"/>
            </w:tcBorders>
            <w:hideMark/>
          </w:tcPr>
          <w:p w14:paraId="31757D1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Crude Protein (%)</w:t>
            </w:r>
          </w:p>
        </w:tc>
        <w:tc>
          <w:tcPr>
            <w:tcW w:w="1530" w:type="dxa"/>
            <w:tcBorders>
              <w:top w:val="single" w:sz="4" w:space="0" w:color="auto"/>
              <w:left w:val="nil"/>
              <w:bottom w:val="single" w:sz="4" w:space="0" w:color="auto"/>
              <w:right w:val="nil"/>
            </w:tcBorders>
            <w:hideMark/>
          </w:tcPr>
          <w:p w14:paraId="034D425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Fat (%)</w:t>
            </w:r>
          </w:p>
        </w:tc>
        <w:tc>
          <w:tcPr>
            <w:tcW w:w="1530" w:type="dxa"/>
            <w:tcBorders>
              <w:top w:val="single" w:sz="4" w:space="0" w:color="auto"/>
              <w:left w:val="nil"/>
              <w:bottom w:val="single" w:sz="4" w:space="0" w:color="auto"/>
              <w:right w:val="nil"/>
            </w:tcBorders>
            <w:hideMark/>
          </w:tcPr>
          <w:p w14:paraId="45F79D3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Crude </w:t>
            </w:r>
            <w:proofErr w:type="spellStart"/>
            <w:r w:rsidRPr="00745D69">
              <w:rPr>
                <w:rFonts w:ascii="Times New Roman" w:hAnsi="Times New Roman"/>
                <w:b/>
                <w:sz w:val="24"/>
                <w:szCs w:val="24"/>
              </w:rPr>
              <w:t>Fibre</w:t>
            </w:r>
            <w:proofErr w:type="spellEnd"/>
            <w:r w:rsidRPr="00745D69">
              <w:rPr>
                <w:rFonts w:ascii="Times New Roman" w:hAnsi="Times New Roman"/>
                <w:b/>
                <w:sz w:val="24"/>
                <w:szCs w:val="24"/>
              </w:rPr>
              <w:t xml:space="preserve"> (%)</w:t>
            </w:r>
          </w:p>
        </w:tc>
        <w:tc>
          <w:tcPr>
            <w:tcW w:w="1527" w:type="dxa"/>
            <w:tcBorders>
              <w:top w:val="single" w:sz="4" w:space="0" w:color="auto"/>
              <w:left w:val="nil"/>
              <w:bottom w:val="single" w:sz="4" w:space="0" w:color="auto"/>
              <w:right w:val="nil"/>
            </w:tcBorders>
            <w:hideMark/>
          </w:tcPr>
          <w:p w14:paraId="4756052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Ash (%)</w:t>
            </w:r>
          </w:p>
        </w:tc>
        <w:tc>
          <w:tcPr>
            <w:tcW w:w="1533" w:type="dxa"/>
            <w:tcBorders>
              <w:top w:val="single" w:sz="4" w:space="0" w:color="auto"/>
              <w:left w:val="nil"/>
              <w:bottom w:val="single" w:sz="4" w:space="0" w:color="auto"/>
              <w:right w:val="nil"/>
            </w:tcBorders>
            <w:hideMark/>
          </w:tcPr>
          <w:p w14:paraId="4A102A9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Moisture</w:t>
            </w:r>
          </w:p>
          <w:p w14:paraId="693ECE0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w:t>
            </w:r>
          </w:p>
        </w:tc>
        <w:tc>
          <w:tcPr>
            <w:tcW w:w="1620" w:type="dxa"/>
            <w:tcBorders>
              <w:top w:val="single" w:sz="4" w:space="0" w:color="auto"/>
              <w:left w:val="nil"/>
              <w:bottom w:val="single" w:sz="4" w:space="0" w:color="auto"/>
              <w:right w:val="nil"/>
            </w:tcBorders>
            <w:hideMark/>
          </w:tcPr>
          <w:p w14:paraId="2971CC7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Carbohydrates (%)</w:t>
            </w:r>
          </w:p>
        </w:tc>
      </w:tr>
      <w:tr w:rsidR="00682E09" w:rsidRPr="00745D69" w14:paraId="3B86B601" w14:textId="77777777" w:rsidTr="0082418D">
        <w:tc>
          <w:tcPr>
            <w:tcW w:w="828" w:type="dxa"/>
            <w:tcBorders>
              <w:top w:val="single" w:sz="4" w:space="0" w:color="auto"/>
              <w:left w:val="nil"/>
              <w:bottom w:val="nil"/>
              <w:right w:val="nil"/>
            </w:tcBorders>
            <w:hideMark/>
          </w:tcPr>
          <w:p w14:paraId="406459E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710" w:type="dxa"/>
            <w:tcBorders>
              <w:top w:val="single" w:sz="4" w:space="0" w:color="auto"/>
              <w:left w:val="nil"/>
              <w:bottom w:val="nil"/>
              <w:right w:val="nil"/>
            </w:tcBorders>
            <w:hideMark/>
          </w:tcPr>
          <w:p w14:paraId="64DA50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13.46</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530" w:type="dxa"/>
            <w:tcBorders>
              <w:top w:val="single" w:sz="4" w:space="0" w:color="auto"/>
              <w:left w:val="nil"/>
              <w:bottom w:val="nil"/>
              <w:right w:val="nil"/>
            </w:tcBorders>
            <w:hideMark/>
          </w:tcPr>
          <w:p w14:paraId="2645BD2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6.83</w:t>
            </w:r>
            <w:r w:rsidRPr="00745D69">
              <w:rPr>
                <w:rFonts w:ascii="Times New Roman" w:hAnsi="Times New Roman"/>
                <w:sz w:val="24"/>
                <w:szCs w:val="24"/>
                <w:vertAlign w:val="superscript"/>
              </w:rPr>
              <w:t>a</w:t>
            </w:r>
            <w:r w:rsidRPr="00745D69">
              <w:rPr>
                <w:rFonts w:ascii="Times New Roman" w:hAnsi="Times New Roman"/>
                <w:sz w:val="24"/>
                <w:szCs w:val="24"/>
              </w:rPr>
              <w:t xml:space="preserve"> ± 0.03    </w:t>
            </w:r>
          </w:p>
        </w:tc>
        <w:tc>
          <w:tcPr>
            <w:tcW w:w="1530" w:type="dxa"/>
            <w:tcBorders>
              <w:top w:val="single" w:sz="4" w:space="0" w:color="auto"/>
              <w:left w:val="nil"/>
              <w:bottom w:val="nil"/>
              <w:right w:val="nil"/>
            </w:tcBorders>
            <w:hideMark/>
          </w:tcPr>
          <w:p w14:paraId="5C77794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1.66</w:t>
            </w:r>
            <w:r w:rsidRPr="00745D69">
              <w:rPr>
                <w:rFonts w:ascii="Times New Roman" w:hAnsi="Times New Roman"/>
                <w:sz w:val="24"/>
                <w:szCs w:val="24"/>
                <w:vertAlign w:val="superscript"/>
              </w:rPr>
              <w:t>a</w:t>
            </w:r>
            <w:r w:rsidRPr="00745D69">
              <w:rPr>
                <w:rFonts w:ascii="Times New Roman" w:hAnsi="Times New Roman"/>
                <w:sz w:val="24"/>
                <w:szCs w:val="24"/>
              </w:rPr>
              <w:t xml:space="preserve"> ± 0.72    </w:t>
            </w:r>
          </w:p>
        </w:tc>
        <w:tc>
          <w:tcPr>
            <w:tcW w:w="1527" w:type="dxa"/>
            <w:tcBorders>
              <w:top w:val="single" w:sz="4" w:space="0" w:color="auto"/>
              <w:left w:val="nil"/>
              <w:bottom w:val="nil"/>
              <w:right w:val="nil"/>
            </w:tcBorders>
            <w:hideMark/>
          </w:tcPr>
          <w:p w14:paraId="6E759F3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4.72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533" w:type="dxa"/>
            <w:tcBorders>
              <w:top w:val="single" w:sz="4" w:space="0" w:color="auto"/>
              <w:left w:val="nil"/>
              <w:bottom w:val="nil"/>
              <w:right w:val="nil"/>
            </w:tcBorders>
            <w:hideMark/>
          </w:tcPr>
          <w:p w14:paraId="316AFBA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6.00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single" w:sz="4" w:space="0" w:color="auto"/>
              <w:left w:val="nil"/>
              <w:bottom w:val="nil"/>
              <w:right w:val="nil"/>
            </w:tcBorders>
            <w:hideMark/>
          </w:tcPr>
          <w:p w14:paraId="7045A98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67.84</w:t>
            </w:r>
            <w:r w:rsidRPr="00745D69">
              <w:rPr>
                <w:rFonts w:ascii="Times New Roman" w:hAnsi="Times New Roman"/>
                <w:sz w:val="24"/>
                <w:szCs w:val="24"/>
                <w:vertAlign w:val="superscript"/>
              </w:rPr>
              <w:t>a</w:t>
            </w:r>
            <w:r w:rsidRPr="00745D69">
              <w:rPr>
                <w:rFonts w:ascii="Times New Roman" w:hAnsi="Times New Roman"/>
                <w:sz w:val="24"/>
                <w:szCs w:val="24"/>
              </w:rPr>
              <w:t xml:space="preserve"> ± 0.08   </w:t>
            </w:r>
          </w:p>
        </w:tc>
      </w:tr>
      <w:tr w:rsidR="00682E09" w:rsidRPr="00745D69" w14:paraId="5289622F" w14:textId="77777777" w:rsidTr="0082418D">
        <w:tc>
          <w:tcPr>
            <w:tcW w:w="828" w:type="dxa"/>
            <w:tcBorders>
              <w:top w:val="nil"/>
              <w:left w:val="nil"/>
              <w:bottom w:val="nil"/>
              <w:right w:val="nil"/>
            </w:tcBorders>
            <w:hideMark/>
          </w:tcPr>
          <w:p w14:paraId="3A01234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710" w:type="dxa"/>
            <w:tcBorders>
              <w:top w:val="nil"/>
              <w:left w:val="nil"/>
              <w:bottom w:val="nil"/>
              <w:right w:val="nil"/>
            </w:tcBorders>
            <w:hideMark/>
          </w:tcPr>
          <w:p w14:paraId="58B3F9C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21.17</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0B81C84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9.42</w:t>
            </w:r>
            <w:r w:rsidRPr="00745D69">
              <w:rPr>
                <w:rFonts w:ascii="Times New Roman" w:hAnsi="Times New Roman"/>
                <w:sz w:val="24"/>
                <w:szCs w:val="24"/>
                <w:vertAlign w:val="superscript"/>
              </w:rPr>
              <w:t>e</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0CECC06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3.72</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27" w:type="dxa"/>
            <w:tcBorders>
              <w:top w:val="nil"/>
              <w:left w:val="nil"/>
              <w:bottom w:val="nil"/>
              <w:right w:val="nil"/>
            </w:tcBorders>
            <w:hideMark/>
          </w:tcPr>
          <w:p w14:paraId="719E183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8.82</w:t>
            </w:r>
            <w:r w:rsidRPr="00745D69">
              <w:rPr>
                <w:rFonts w:ascii="Times New Roman" w:hAnsi="Times New Roman"/>
                <w:sz w:val="24"/>
                <w:szCs w:val="24"/>
                <w:vertAlign w:val="superscript"/>
              </w:rPr>
              <w:t>e</w:t>
            </w:r>
            <w:r w:rsidRPr="00745D69">
              <w:rPr>
                <w:rFonts w:ascii="Times New Roman" w:hAnsi="Times New Roman"/>
                <w:sz w:val="24"/>
                <w:szCs w:val="24"/>
              </w:rPr>
              <w:t xml:space="preserve"> ± 0.02    </w:t>
            </w:r>
          </w:p>
        </w:tc>
        <w:tc>
          <w:tcPr>
            <w:tcW w:w="1533" w:type="dxa"/>
            <w:tcBorders>
              <w:top w:val="nil"/>
              <w:left w:val="nil"/>
              <w:bottom w:val="nil"/>
              <w:right w:val="nil"/>
            </w:tcBorders>
            <w:hideMark/>
          </w:tcPr>
          <w:p w14:paraId="5914E0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110045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49.88</w:t>
            </w:r>
            <w:r w:rsidRPr="00745D69">
              <w:rPr>
                <w:rFonts w:ascii="Times New Roman" w:hAnsi="Times New Roman"/>
                <w:sz w:val="24"/>
                <w:szCs w:val="24"/>
                <w:vertAlign w:val="superscript"/>
              </w:rPr>
              <w:t>b</w:t>
            </w:r>
            <w:r w:rsidRPr="00745D69">
              <w:rPr>
                <w:rFonts w:ascii="Times New Roman" w:hAnsi="Times New Roman"/>
                <w:sz w:val="24"/>
                <w:szCs w:val="24"/>
              </w:rPr>
              <w:t xml:space="preserve"> ± 0.11   </w:t>
            </w:r>
          </w:p>
        </w:tc>
      </w:tr>
      <w:tr w:rsidR="00682E09" w:rsidRPr="00745D69" w14:paraId="5623104B" w14:textId="77777777" w:rsidTr="0082418D">
        <w:trPr>
          <w:trHeight w:val="639"/>
        </w:trPr>
        <w:tc>
          <w:tcPr>
            <w:tcW w:w="828" w:type="dxa"/>
            <w:tcBorders>
              <w:top w:val="nil"/>
              <w:left w:val="nil"/>
              <w:bottom w:val="nil"/>
              <w:right w:val="nil"/>
            </w:tcBorders>
            <w:hideMark/>
          </w:tcPr>
          <w:p w14:paraId="7B888128"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710" w:type="dxa"/>
            <w:tcBorders>
              <w:top w:val="nil"/>
              <w:left w:val="nil"/>
              <w:bottom w:val="nil"/>
              <w:right w:val="nil"/>
            </w:tcBorders>
            <w:hideMark/>
          </w:tcPr>
          <w:p w14:paraId="3ECFE4C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15.16</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48895D5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58CDEC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2.48</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6EED4EC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5.67</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533" w:type="dxa"/>
            <w:tcBorders>
              <w:top w:val="nil"/>
              <w:left w:val="nil"/>
              <w:bottom w:val="nil"/>
              <w:right w:val="nil"/>
            </w:tcBorders>
            <w:hideMark/>
          </w:tcPr>
          <w:p w14:paraId="20F522D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74611B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63.41</w:t>
            </w:r>
            <w:r w:rsidRPr="00745D69">
              <w:rPr>
                <w:rFonts w:ascii="Times New Roman" w:hAnsi="Times New Roman"/>
                <w:sz w:val="24"/>
                <w:szCs w:val="24"/>
                <w:vertAlign w:val="superscript"/>
              </w:rPr>
              <w:t>c</w:t>
            </w:r>
            <w:r w:rsidRPr="00745D69">
              <w:rPr>
                <w:rFonts w:ascii="Times New Roman" w:hAnsi="Times New Roman"/>
                <w:sz w:val="24"/>
                <w:szCs w:val="24"/>
              </w:rPr>
              <w:t xml:space="preserve"> ± 0.57   </w:t>
            </w:r>
          </w:p>
        </w:tc>
      </w:tr>
      <w:tr w:rsidR="00682E09" w:rsidRPr="00745D69" w14:paraId="2D813EAA" w14:textId="77777777" w:rsidTr="0082418D">
        <w:tc>
          <w:tcPr>
            <w:tcW w:w="828" w:type="dxa"/>
            <w:tcBorders>
              <w:top w:val="nil"/>
              <w:left w:val="nil"/>
              <w:bottom w:val="nil"/>
              <w:right w:val="nil"/>
            </w:tcBorders>
            <w:hideMark/>
          </w:tcPr>
          <w:p w14:paraId="1A34F3A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710" w:type="dxa"/>
            <w:tcBorders>
              <w:top w:val="nil"/>
              <w:left w:val="nil"/>
              <w:bottom w:val="nil"/>
              <w:right w:val="nil"/>
            </w:tcBorders>
            <w:hideMark/>
          </w:tcPr>
          <w:p w14:paraId="7C74F2E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15.55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2D98B8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7.52</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56F5912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2.66</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25CF078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33" w:type="dxa"/>
            <w:tcBorders>
              <w:top w:val="nil"/>
              <w:left w:val="nil"/>
              <w:bottom w:val="nil"/>
              <w:right w:val="nil"/>
            </w:tcBorders>
            <w:hideMark/>
          </w:tcPr>
          <w:p w14:paraId="12605E8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6.58</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1617E38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61.13</w:t>
            </w:r>
            <w:r w:rsidRPr="00745D69">
              <w:rPr>
                <w:rFonts w:ascii="Times New Roman" w:hAnsi="Times New Roman"/>
                <w:sz w:val="24"/>
                <w:szCs w:val="24"/>
                <w:vertAlign w:val="superscript"/>
              </w:rPr>
              <w:t>d</w:t>
            </w:r>
            <w:r w:rsidRPr="00745D69">
              <w:rPr>
                <w:rFonts w:ascii="Times New Roman" w:hAnsi="Times New Roman"/>
                <w:sz w:val="24"/>
                <w:szCs w:val="24"/>
              </w:rPr>
              <w:t xml:space="preserve"> ± 0.25   </w:t>
            </w:r>
          </w:p>
        </w:tc>
      </w:tr>
      <w:tr w:rsidR="00682E09" w:rsidRPr="00745D69" w14:paraId="13513754" w14:textId="77777777" w:rsidTr="0082418D">
        <w:tc>
          <w:tcPr>
            <w:tcW w:w="828" w:type="dxa"/>
            <w:tcBorders>
              <w:top w:val="nil"/>
              <w:left w:val="nil"/>
              <w:bottom w:val="nil"/>
              <w:right w:val="nil"/>
            </w:tcBorders>
            <w:hideMark/>
          </w:tcPr>
          <w:p w14:paraId="524DBA33"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710" w:type="dxa"/>
            <w:tcBorders>
              <w:top w:val="nil"/>
              <w:left w:val="nil"/>
              <w:bottom w:val="nil"/>
              <w:right w:val="nil"/>
            </w:tcBorders>
            <w:hideMark/>
          </w:tcPr>
          <w:p w14:paraId="0AED2A7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16.94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47820AD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7.82</w:t>
            </w:r>
            <w:r w:rsidRPr="00745D69">
              <w:rPr>
                <w:rFonts w:ascii="Times New Roman" w:hAnsi="Times New Roman"/>
                <w:sz w:val="24"/>
                <w:szCs w:val="24"/>
                <w:vertAlign w:val="superscript"/>
              </w:rPr>
              <w:t>d</w:t>
            </w:r>
            <w:r w:rsidRPr="00745D69">
              <w:rPr>
                <w:rFonts w:ascii="Times New Roman" w:hAnsi="Times New Roman"/>
                <w:sz w:val="24"/>
                <w:szCs w:val="24"/>
              </w:rPr>
              <w:t xml:space="preserve"> ± 0.03    </w:t>
            </w:r>
          </w:p>
        </w:tc>
        <w:tc>
          <w:tcPr>
            <w:tcW w:w="1530" w:type="dxa"/>
            <w:tcBorders>
              <w:top w:val="nil"/>
              <w:left w:val="nil"/>
              <w:bottom w:val="nil"/>
              <w:right w:val="nil"/>
            </w:tcBorders>
            <w:hideMark/>
          </w:tcPr>
          <w:p w14:paraId="62E5BEA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527" w:type="dxa"/>
            <w:tcBorders>
              <w:top w:val="nil"/>
              <w:left w:val="nil"/>
              <w:bottom w:val="nil"/>
              <w:right w:val="nil"/>
            </w:tcBorders>
            <w:hideMark/>
          </w:tcPr>
          <w:p w14:paraId="22CF040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6.96</w:t>
            </w:r>
            <w:r w:rsidRPr="00745D69">
              <w:rPr>
                <w:rFonts w:ascii="Times New Roman" w:hAnsi="Times New Roman"/>
                <w:sz w:val="24"/>
                <w:szCs w:val="24"/>
                <w:vertAlign w:val="superscript"/>
              </w:rPr>
              <w:t xml:space="preserve">d </w:t>
            </w:r>
            <w:r w:rsidRPr="00745D69">
              <w:rPr>
                <w:rFonts w:ascii="Times New Roman" w:hAnsi="Times New Roman"/>
                <w:sz w:val="24"/>
                <w:szCs w:val="24"/>
              </w:rPr>
              <w:t xml:space="preserve">± 0.01    </w:t>
            </w:r>
          </w:p>
        </w:tc>
        <w:tc>
          <w:tcPr>
            <w:tcW w:w="1533" w:type="dxa"/>
            <w:tcBorders>
              <w:top w:val="nil"/>
              <w:left w:val="nil"/>
              <w:bottom w:val="nil"/>
              <w:right w:val="nil"/>
            </w:tcBorders>
            <w:hideMark/>
          </w:tcPr>
          <w:p w14:paraId="7AD941D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BC017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58.85</w:t>
            </w:r>
            <w:r w:rsidRPr="00745D69">
              <w:rPr>
                <w:rFonts w:ascii="Times New Roman" w:hAnsi="Times New Roman"/>
                <w:sz w:val="24"/>
                <w:szCs w:val="24"/>
                <w:vertAlign w:val="superscript"/>
              </w:rPr>
              <w:t>e</w:t>
            </w:r>
            <w:r w:rsidRPr="00745D69">
              <w:rPr>
                <w:rFonts w:ascii="Times New Roman" w:hAnsi="Times New Roman"/>
                <w:sz w:val="24"/>
                <w:szCs w:val="24"/>
              </w:rPr>
              <w:t xml:space="preserve"> ± 0.08   </w:t>
            </w:r>
          </w:p>
        </w:tc>
      </w:tr>
      <w:tr w:rsidR="00682E09" w:rsidRPr="00745D69" w14:paraId="6901248E" w14:textId="77777777" w:rsidTr="0082418D">
        <w:tc>
          <w:tcPr>
            <w:tcW w:w="828" w:type="dxa"/>
            <w:tcBorders>
              <w:top w:val="nil"/>
              <w:left w:val="nil"/>
              <w:bottom w:val="nil"/>
              <w:right w:val="nil"/>
            </w:tcBorders>
            <w:hideMark/>
          </w:tcPr>
          <w:p w14:paraId="2DC4582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710" w:type="dxa"/>
            <w:tcBorders>
              <w:top w:val="nil"/>
              <w:left w:val="nil"/>
              <w:bottom w:val="nil"/>
              <w:right w:val="nil"/>
            </w:tcBorders>
            <w:hideMark/>
          </w:tcPr>
          <w:p w14:paraId="607774D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17.55</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30" w:type="dxa"/>
            <w:tcBorders>
              <w:top w:val="nil"/>
              <w:left w:val="nil"/>
              <w:bottom w:val="nil"/>
              <w:right w:val="nil"/>
            </w:tcBorders>
            <w:hideMark/>
          </w:tcPr>
          <w:p w14:paraId="61CA225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8.09</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530" w:type="dxa"/>
            <w:tcBorders>
              <w:top w:val="nil"/>
              <w:left w:val="nil"/>
              <w:bottom w:val="nil"/>
              <w:right w:val="nil"/>
            </w:tcBorders>
            <w:hideMark/>
          </w:tcPr>
          <w:p w14:paraId="2293387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527" w:type="dxa"/>
            <w:tcBorders>
              <w:top w:val="nil"/>
              <w:left w:val="nil"/>
              <w:bottom w:val="nil"/>
              <w:right w:val="nil"/>
            </w:tcBorders>
            <w:hideMark/>
          </w:tcPr>
          <w:p w14:paraId="04EA328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7.31</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533" w:type="dxa"/>
            <w:tcBorders>
              <w:top w:val="nil"/>
              <w:left w:val="nil"/>
              <w:bottom w:val="nil"/>
              <w:right w:val="nil"/>
            </w:tcBorders>
            <w:hideMark/>
          </w:tcPr>
          <w:p w14:paraId="27A1443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70C24C9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57.40</w:t>
            </w:r>
            <w:r w:rsidRPr="00745D69">
              <w:rPr>
                <w:rFonts w:ascii="Times New Roman" w:hAnsi="Times New Roman"/>
                <w:sz w:val="24"/>
                <w:szCs w:val="24"/>
                <w:vertAlign w:val="superscript"/>
              </w:rPr>
              <w:t>f</w:t>
            </w:r>
            <w:r w:rsidRPr="00745D69">
              <w:rPr>
                <w:rFonts w:ascii="Times New Roman" w:hAnsi="Times New Roman"/>
                <w:sz w:val="24"/>
                <w:szCs w:val="24"/>
              </w:rPr>
              <w:t xml:space="preserve"> ± 0.04   </w:t>
            </w:r>
          </w:p>
        </w:tc>
      </w:tr>
      <w:tr w:rsidR="00682E09" w:rsidRPr="00745D69" w14:paraId="6EF73AAB" w14:textId="77777777" w:rsidTr="0082418D">
        <w:tc>
          <w:tcPr>
            <w:tcW w:w="828" w:type="dxa"/>
            <w:tcBorders>
              <w:top w:val="nil"/>
              <w:left w:val="nil"/>
              <w:bottom w:val="single" w:sz="4" w:space="0" w:color="auto"/>
              <w:right w:val="nil"/>
            </w:tcBorders>
            <w:hideMark/>
          </w:tcPr>
          <w:p w14:paraId="6BE4446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1710" w:type="dxa"/>
            <w:tcBorders>
              <w:top w:val="nil"/>
              <w:left w:val="nil"/>
              <w:bottom w:val="single" w:sz="4" w:space="0" w:color="auto"/>
              <w:right w:val="nil"/>
            </w:tcBorders>
            <w:hideMark/>
          </w:tcPr>
          <w:p w14:paraId="2F214E6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18.14</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1530" w:type="dxa"/>
            <w:tcBorders>
              <w:top w:val="nil"/>
              <w:left w:val="nil"/>
              <w:bottom w:val="single" w:sz="4" w:space="0" w:color="auto"/>
              <w:right w:val="nil"/>
            </w:tcBorders>
            <w:hideMark/>
          </w:tcPr>
          <w:p w14:paraId="2BC9B2B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530" w:type="dxa"/>
            <w:tcBorders>
              <w:top w:val="nil"/>
              <w:left w:val="nil"/>
              <w:bottom w:val="single" w:sz="4" w:space="0" w:color="auto"/>
              <w:right w:val="nil"/>
            </w:tcBorders>
            <w:hideMark/>
          </w:tcPr>
          <w:p w14:paraId="73DAD70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2.94</w:t>
            </w:r>
            <w:r w:rsidRPr="00745D69">
              <w:rPr>
                <w:rFonts w:ascii="Times New Roman" w:hAnsi="Times New Roman"/>
                <w:sz w:val="24"/>
                <w:szCs w:val="24"/>
                <w:vertAlign w:val="superscript"/>
              </w:rPr>
              <w:t>c</w:t>
            </w:r>
            <w:r w:rsidRPr="00745D69">
              <w:rPr>
                <w:rFonts w:ascii="Times New Roman" w:hAnsi="Times New Roman"/>
                <w:sz w:val="24"/>
                <w:szCs w:val="24"/>
              </w:rPr>
              <w:t xml:space="preserve"> ± 0.04    </w:t>
            </w:r>
          </w:p>
        </w:tc>
        <w:tc>
          <w:tcPr>
            <w:tcW w:w="1527" w:type="dxa"/>
            <w:tcBorders>
              <w:top w:val="nil"/>
              <w:left w:val="nil"/>
              <w:bottom w:val="single" w:sz="4" w:space="0" w:color="auto"/>
              <w:right w:val="nil"/>
            </w:tcBorders>
            <w:hideMark/>
          </w:tcPr>
          <w:p w14:paraId="2D77DD4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533" w:type="dxa"/>
            <w:tcBorders>
              <w:top w:val="nil"/>
              <w:left w:val="nil"/>
              <w:bottom w:val="single" w:sz="4" w:space="0" w:color="auto"/>
              <w:right w:val="nil"/>
            </w:tcBorders>
            <w:hideMark/>
          </w:tcPr>
          <w:p w14:paraId="6A705CA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single" w:sz="4" w:space="0" w:color="auto"/>
              <w:right w:val="nil"/>
            </w:tcBorders>
            <w:hideMark/>
          </w:tcPr>
          <w:p w14:paraId="73A07D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55.86</w:t>
            </w:r>
            <w:r w:rsidRPr="00745D69">
              <w:rPr>
                <w:rFonts w:ascii="Times New Roman" w:hAnsi="Times New Roman"/>
                <w:sz w:val="24"/>
                <w:szCs w:val="24"/>
                <w:vertAlign w:val="superscript"/>
              </w:rPr>
              <w:t>g</w:t>
            </w:r>
            <w:r w:rsidRPr="00745D69">
              <w:rPr>
                <w:rFonts w:ascii="Times New Roman" w:hAnsi="Times New Roman"/>
                <w:sz w:val="24"/>
                <w:szCs w:val="24"/>
              </w:rPr>
              <w:t xml:space="preserve"> ± 0.16   </w:t>
            </w:r>
          </w:p>
        </w:tc>
      </w:tr>
    </w:tbl>
    <w:p w14:paraId="1D92AE21"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p>
    <w:p w14:paraId="1F2EF32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Key: </w:t>
      </w:r>
    </w:p>
    <w:p w14:paraId="67328D0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19596DC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6D47D0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0CC347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5051C9B"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02757D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0611A9C"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3846AE29" w14:textId="77777777" w:rsidR="00D4218E" w:rsidRPr="00345505" w:rsidRDefault="00D4218E" w:rsidP="00D4218E">
      <w:pPr>
        <w:spacing w:after="0" w:line="240" w:lineRule="auto"/>
        <w:jc w:val="both"/>
        <w:rPr>
          <w:rFonts w:ascii="Times New Roman" w:hAnsi="Times New Roman"/>
          <w:sz w:val="24"/>
          <w:szCs w:val="24"/>
        </w:rPr>
      </w:pPr>
    </w:p>
    <w:p w14:paraId="0A942C6C" w14:textId="77777777" w:rsidR="00682E09" w:rsidRPr="00745D69" w:rsidRDefault="00682E09" w:rsidP="00D4218E">
      <w:pPr>
        <w:spacing w:after="100" w:afterAutospacing="1" w:line="240" w:lineRule="auto"/>
        <w:jc w:val="both"/>
        <w:rPr>
          <w:rFonts w:ascii="Times New Roman" w:hAnsi="Times New Roman"/>
          <w:sz w:val="24"/>
          <w:szCs w:val="24"/>
        </w:rPr>
      </w:pPr>
    </w:p>
    <w:p w14:paraId="7178D052" w14:textId="77777777" w:rsidR="00682E09" w:rsidRPr="00745D69" w:rsidRDefault="00682E09" w:rsidP="00682E09">
      <w:pPr>
        <w:spacing w:after="0" w:line="240" w:lineRule="auto"/>
        <w:rPr>
          <w:rFonts w:ascii="Times New Roman" w:hAnsi="Times New Roman"/>
          <w:sz w:val="24"/>
          <w:szCs w:val="24"/>
        </w:rPr>
      </w:pPr>
    </w:p>
    <w:p w14:paraId="42DCD69F" w14:textId="77777777" w:rsidR="00682E09" w:rsidRPr="00745D69" w:rsidRDefault="00682E09" w:rsidP="00682E09">
      <w:pPr>
        <w:spacing w:after="0" w:line="240" w:lineRule="auto"/>
        <w:rPr>
          <w:rFonts w:ascii="Times New Roman" w:hAnsi="Times New Roman"/>
          <w:sz w:val="24"/>
          <w:szCs w:val="24"/>
        </w:rPr>
      </w:pPr>
    </w:p>
    <w:p w14:paraId="2D225CEB" w14:textId="77777777" w:rsidR="00682E09" w:rsidRPr="00745D69" w:rsidRDefault="00682E09" w:rsidP="00682E09">
      <w:pPr>
        <w:spacing w:after="0" w:line="240" w:lineRule="auto"/>
        <w:rPr>
          <w:rFonts w:ascii="Times New Roman" w:hAnsi="Times New Roman"/>
          <w:sz w:val="24"/>
          <w:szCs w:val="24"/>
        </w:rPr>
      </w:pPr>
    </w:p>
    <w:p w14:paraId="1A535DF8" w14:textId="77777777" w:rsidR="00682E09" w:rsidRPr="00745D69" w:rsidRDefault="00682E09" w:rsidP="00682E09">
      <w:pPr>
        <w:spacing w:after="0" w:line="240" w:lineRule="auto"/>
        <w:rPr>
          <w:rFonts w:ascii="Times New Roman" w:hAnsi="Times New Roman"/>
          <w:sz w:val="24"/>
          <w:szCs w:val="24"/>
        </w:rPr>
      </w:pPr>
    </w:p>
    <w:p w14:paraId="0B48A839" w14:textId="77777777" w:rsidR="00682E09" w:rsidRPr="00745D69" w:rsidRDefault="00682E09" w:rsidP="00682E09">
      <w:pPr>
        <w:spacing w:after="0" w:line="240" w:lineRule="auto"/>
        <w:rPr>
          <w:rFonts w:ascii="Times New Roman" w:hAnsi="Times New Roman"/>
          <w:sz w:val="24"/>
          <w:szCs w:val="24"/>
        </w:rPr>
      </w:pPr>
    </w:p>
    <w:p w14:paraId="7D6A3DDD" w14:textId="77777777" w:rsidR="00682E09" w:rsidRPr="00745D69" w:rsidRDefault="00682E09" w:rsidP="00682E09">
      <w:pPr>
        <w:spacing w:after="0" w:line="240" w:lineRule="auto"/>
        <w:rPr>
          <w:rFonts w:ascii="Times New Roman" w:hAnsi="Times New Roman"/>
          <w:sz w:val="24"/>
          <w:szCs w:val="24"/>
        </w:rPr>
      </w:pPr>
    </w:p>
    <w:p w14:paraId="34772A25" w14:textId="0022198A"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absorption and contribute to energy density, important considerations for vulnerable populations (</w:t>
      </w:r>
      <w:r w:rsidR="002F0D11">
        <w:rPr>
          <w:rFonts w:ascii="Times New Roman" w:hAnsi="Times New Roman"/>
          <w:sz w:val="24"/>
          <w:szCs w:val="24"/>
        </w:rPr>
        <w:t>FAO, 2020</w:t>
      </w:r>
      <w:r w:rsidRPr="00387785">
        <w:rPr>
          <w:rFonts w:ascii="Times New Roman" w:hAnsi="Times New Roman"/>
          <w:sz w:val="24"/>
          <w:szCs w:val="24"/>
        </w:rPr>
        <w:t>).</w:t>
      </w:r>
      <w:r>
        <w:rPr>
          <w:rFonts w:ascii="Times New Roman" w:hAnsi="Times New Roman"/>
          <w:sz w:val="24"/>
          <w:szCs w:val="24"/>
        </w:rPr>
        <w:t xml:space="preserve"> </w:t>
      </w:r>
      <w:r w:rsidRPr="00387785">
        <w:rPr>
          <w:rFonts w:ascii="Times New Roman" w:hAnsi="Times New Roman"/>
          <w:sz w:val="24"/>
          <w:szCs w:val="24"/>
        </w:rPr>
        <w:t>The fiber analysis revealed Sample B's superior dietary fiber content (3.72%), nearly double that of the rice control (1.66%). This enhancement stems from both sorghum's bran components and baobab's exceptional soluble fiber content, primarily pectin. The progressive increase in fiber from Samples C (2.48%) to G (2.94%) demonstrates that even p</w:t>
      </w:r>
      <w:r>
        <w:rPr>
          <w:rFonts w:ascii="Times New Roman" w:hAnsi="Times New Roman"/>
          <w:sz w:val="24"/>
          <w:szCs w:val="24"/>
        </w:rPr>
        <w:t xml:space="preserve">artial substitution with malted </w:t>
      </w:r>
      <w:r w:rsidRPr="00387785">
        <w:rPr>
          <w:rFonts w:ascii="Times New Roman" w:hAnsi="Times New Roman"/>
          <w:sz w:val="24"/>
          <w:szCs w:val="24"/>
        </w:rPr>
        <w:t>sorghum improves fiber content over rice-based formulations. From a physiological perspective, this enhanced fiber content could benefit digestive health, modulate glycemic response, and increase mineral bioavailability by reducing anti-nutritional factors (</w:t>
      </w:r>
      <w:proofErr w:type="spellStart"/>
      <w:r w:rsidR="002F0D11">
        <w:rPr>
          <w:rFonts w:ascii="Times New Roman" w:hAnsi="Times New Roman"/>
          <w:sz w:val="24"/>
          <w:szCs w:val="24"/>
        </w:rPr>
        <w:t>Vinha</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002F0D11">
        <w:rPr>
          <w:rFonts w:ascii="Times New Roman" w:hAnsi="Times New Roman"/>
          <w:sz w:val="24"/>
          <w:szCs w:val="24"/>
        </w:rPr>
        <w:t>., 2024</w:t>
      </w:r>
      <w:r w:rsidRPr="00387785">
        <w:rPr>
          <w:rFonts w:ascii="Times New Roman" w:hAnsi="Times New Roman"/>
          <w:sz w:val="24"/>
          <w:szCs w:val="24"/>
        </w:rPr>
        <w:t>).</w:t>
      </w:r>
    </w:p>
    <w:p w14:paraId="5A98A901" w14:textId="448723F5"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Ash content, representing mineral composition, showed the most dramatic differences, with Sample B containing 8.82% </w:t>
      </w:r>
      <w:proofErr w:type="spellStart"/>
      <w:r w:rsidRPr="00387785">
        <w:rPr>
          <w:rFonts w:ascii="Times New Roman" w:hAnsi="Times New Roman"/>
          <w:sz w:val="24"/>
          <w:szCs w:val="24"/>
        </w:rPr>
        <w:t>ash</w:t>
      </w:r>
      <w:proofErr w:type="spellEnd"/>
      <w:r w:rsidRPr="00387785">
        <w:rPr>
          <w:rFonts w:ascii="Times New Roman" w:hAnsi="Times New Roman"/>
          <w:sz w:val="24"/>
          <w:szCs w:val="24"/>
        </w:rPr>
        <w:t xml:space="preserve"> compared to 4.72% in the rice control. This near doubling of mineral content highlights baobab's remarkable mineral density, particularly for calcium, potassium, and magnesium. The steady increase from Samples C (5.67%) to G (7.67%) suggests that malted sorghum contributes additional minerals while also improving their bioavailability through phytate reduction. This mineral enhancement has particular relevance for addressing micronutrient deficiencies prevalent in populations relying on cereal-based diets (</w:t>
      </w:r>
      <w:r w:rsidR="00AD5E40">
        <w:rPr>
          <w:rFonts w:ascii="Times New Roman" w:hAnsi="Times New Roman"/>
          <w:sz w:val="24"/>
          <w:szCs w:val="24"/>
        </w:rPr>
        <w:t xml:space="preserve">Chen </w:t>
      </w:r>
      <w:r w:rsidR="00AD5E40" w:rsidRPr="00AD5E40">
        <w:rPr>
          <w:rFonts w:ascii="Times New Roman" w:hAnsi="Times New Roman"/>
          <w:i/>
          <w:sz w:val="24"/>
          <w:szCs w:val="24"/>
        </w:rPr>
        <w:t>et al</w:t>
      </w:r>
      <w:r w:rsidR="00AD5E40">
        <w:rPr>
          <w:rFonts w:ascii="Times New Roman" w:hAnsi="Times New Roman"/>
          <w:sz w:val="24"/>
          <w:szCs w:val="24"/>
        </w:rPr>
        <w:t>., 2013</w:t>
      </w:r>
      <w:r w:rsidRPr="00387785">
        <w:rPr>
          <w:rFonts w:ascii="Times New Roman" w:hAnsi="Times New Roman"/>
          <w:sz w:val="24"/>
          <w:szCs w:val="24"/>
        </w:rPr>
        <w:t>).</w:t>
      </w:r>
    </w:p>
    <w:p w14:paraId="2D9863DB" w14:textId="78CD85DD"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Carbohydrate content displayed an inverse relationship with other components, as expected, with Sample A showing the highest level (67.84%) due to rice's starchy nature. The decreasing trend from Samples C (63.41%) to G (55.86%) reflects the substitution of starch with other nutritional components in malted blends. Importantly, malting converts some starch into simpler sugars and </w:t>
      </w:r>
      <w:proofErr w:type="spellStart"/>
      <w:r w:rsidRPr="00387785">
        <w:rPr>
          <w:rFonts w:ascii="Times New Roman" w:hAnsi="Times New Roman"/>
          <w:sz w:val="24"/>
          <w:szCs w:val="24"/>
        </w:rPr>
        <w:t>dextrins</w:t>
      </w:r>
      <w:proofErr w:type="spellEnd"/>
      <w:r w:rsidRPr="00387785">
        <w:rPr>
          <w:rFonts w:ascii="Times New Roman" w:hAnsi="Times New Roman"/>
          <w:sz w:val="24"/>
          <w:szCs w:val="24"/>
        </w:rPr>
        <w:t xml:space="preserve">, which affects both nutritional quality and functional properties. This carbohydrate modification may influence glycemic response and fermentation dynamics during masa production </w:t>
      </w:r>
      <w:r w:rsidR="002F0D11">
        <w:rPr>
          <w:rFonts w:ascii="Times New Roman" w:hAnsi="Times New Roman"/>
          <w:sz w:val="24"/>
          <w:szCs w:val="24"/>
        </w:rPr>
        <w:t>(Rooney and Serna-Saldivar, 2016</w:t>
      </w:r>
      <w:r w:rsidRPr="00387785">
        <w:rPr>
          <w:rFonts w:ascii="Times New Roman" w:hAnsi="Times New Roman"/>
          <w:sz w:val="24"/>
          <w:szCs w:val="24"/>
        </w:rPr>
        <w:t>).</w:t>
      </w:r>
    </w:p>
    <w:p w14:paraId="4A3B8FE4" w14:textId="333715FA"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components follow an interesting pattern. While Sample B showed slightly reduced energy density compared to the rice control (due to higher moisture and lower carbohydrates), its nutritional quality is substantially superior. The malted samples (C-G) demonstrated intermediate energy values, with the gradual changes reflecting their compositional adjustments. This energy-nutrient balance is crucial for food </w:t>
      </w:r>
      <w:r w:rsidRPr="00387785">
        <w:rPr>
          <w:rFonts w:ascii="Times New Roman" w:hAnsi="Times New Roman"/>
          <w:sz w:val="24"/>
          <w:szCs w:val="24"/>
        </w:rPr>
        <w:lastRenderedPageBreak/>
        <w:t>product development, particularly for complementary foods and therapeutic formulations where both energy density and nutrient quality are critical</w:t>
      </w:r>
      <w:r w:rsidR="00AD5E40">
        <w:rPr>
          <w:rFonts w:ascii="Times New Roman" w:hAnsi="Times New Roman"/>
          <w:sz w:val="24"/>
          <w:szCs w:val="24"/>
        </w:rPr>
        <w:t xml:space="preserve"> (Rooney </w:t>
      </w:r>
      <w:r w:rsidR="00AD5E40" w:rsidRPr="00AD5E40">
        <w:rPr>
          <w:rFonts w:ascii="Times New Roman" w:hAnsi="Times New Roman"/>
          <w:i/>
          <w:sz w:val="24"/>
          <w:szCs w:val="24"/>
        </w:rPr>
        <w:t>et al</w:t>
      </w:r>
      <w:r w:rsidR="00AD5E40">
        <w:rPr>
          <w:rFonts w:ascii="Times New Roman" w:hAnsi="Times New Roman"/>
          <w:sz w:val="24"/>
          <w:szCs w:val="24"/>
        </w:rPr>
        <w:t>., 2016)</w:t>
      </w:r>
    </w:p>
    <w:p w14:paraId="6A0BF4AB" w14:textId="4213F11A"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moisture content remained relatively consistent across samples (6.00-7.00%), indicating that processing conditions effectively standardized this parameter. Sample B's slightly higher moisture (7.00%) may reflect baobab's hygroscopic properties, which could influence product shelf-life and require consideration in packaging selection. The tight moisture control in malted samples suggests that the malting and drying processes were well-regulated, an important factor for maintaining product </w:t>
      </w:r>
      <w:r>
        <w:rPr>
          <w:rFonts w:ascii="Times New Roman" w:hAnsi="Times New Roman"/>
          <w:sz w:val="24"/>
          <w:szCs w:val="24"/>
        </w:rPr>
        <w:t>shelf life</w:t>
      </w:r>
      <w:r w:rsidRPr="00387785">
        <w:rPr>
          <w:rFonts w:ascii="Times New Roman" w:hAnsi="Times New Roman"/>
          <w:sz w:val="24"/>
          <w:szCs w:val="24"/>
        </w:rPr>
        <w:t xml:space="preserve"> during storage</w:t>
      </w:r>
      <w:r w:rsidR="00AD5E40">
        <w:rPr>
          <w:rFonts w:ascii="Times New Roman" w:hAnsi="Times New Roman"/>
          <w:sz w:val="24"/>
          <w:szCs w:val="24"/>
        </w:rPr>
        <w:t xml:space="preserve"> (</w:t>
      </w:r>
      <w:proofErr w:type="spellStart"/>
      <w:r w:rsidR="00AD5E40">
        <w:rPr>
          <w:rFonts w:ascii="Times New Roman" w:hAnsi="Times New Roman"/>
          <w:sz w:val="24"/>
          <w:szCs w:val="24"/>
        </w:rPr>
        <w:t>Adepeju</w:t>
      </w:r>
      <w:proofErr w:type="spellEnd"/>
      <w:r w:rsidR="00AD5E40">
        <w:rPr>
          <w:rFonts w:ascii="Times New Roman" w:hAnsi="Times New Roman"/>
          <w:sz w:val="24"/>
          <w:szCs w:val="24"/>
        </w:rPr>
        <w:t xml:space="preserve"> </w:t>
      </w:r>
      <w:r w:rsidR="00AD5E40" w:rsidRPr="00AD5E40">
        <w:rPr>
          <w:rFonts w:ascii="Times New Roman" w:hAnsi="Times New Roman"/>
          <w:i/>
          <w:sz w:val="24"/>
          <w:szCs w:val="24"/>
        </w:rPr>
        <w:t>et al</w:t>
      </w:r>
      <w:r w:rsidR="00AD5E40">
        <w:rPr>
          <w:rFonts w:ascii="Times New Roman" w:hAnsi="Times New Roman"/>
          <w:sz w:val="24"/>
          <w:szCs w:val="24"/>
        </w:rPr>
        <w:t>., 2014)</w:t>
      </w:r>
    </w:p>
    <w:p w14:paraId="67B631F7"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These proximate composition results have profound implications for addressing various forms of malnutrition. The enhanced protein, fiber, and mineral content in sorghum-baobab blends, particularly when combined with malting, offers a promising strategy for improving the nutritional quality of staple foods. The data provides scientific justification for promoting these ingredient combinations in food-based approaches to combat micronutrient deficiencies, protein-energy malnutrition, and diet-related chronic diseases prevalent in sorghum-consuming regions.</w:t>
      </w:r>
    </w:p>
    <w:p w14:paraId="53A7B582"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From a food processing perspective, the compositional changes induced by malting and baobab incorporation affect multiple aspects of product development. The higher protein and fiber content may require adjustments in water absorption during dough preparation, while the modified carbohydrate profile could influence fermentation kinetics in masa production. The enhanced mineral content may affect product pH and consequently microbial </w:t>
      </w:r>
      <w:r>
        <w:rPr>
          <w:rFonts w:ascii="Times New Roman" w:hAnsi="Times New Roman"/>
          <w:sz w:val="24"/>
          <w:szCs w:val="24"/>
        </w:rPr>
        <w:t>shelf life</w:t>
      </w:r>
      <w:r w:rsidRPr="00387785">
        <w:rPr>
          <w:rFonts w:ascii="Times New Roman" w:hAnsi="Times New Roman"/>
          <w:sz w:val="24"/>
          <w:szCs w:val="24"/>
        </w:rPr>
        <w:t xml:space="preserve"> during storage. These factors must be carefully considered when reformulating traditional products or developing new applications for these nutritionally enhanced blends.</w:t>
      </w:r>
    </w:p>
    <w:p w14:paraId="63EB21D4" w14:textId="121537D5"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 findings also suggest important directions for future research. Detailed amino acid profiling would help assess protein quality improvements, while mineral speciation studies could confirm enhanced bioavailability. Investigations into how these proximate composition changes affect sensory properties and consumer acceptance would facilitate successful product adoption. Additionally, clinical studies are needed to verify the hypothesized nutritional benefits in human populations</w:t>
      </w:r>
      <w:proofErr w:type="gramStart"/>
      <w:r w:rsidRPr="00387785">
        <w:rPr>
          <w:rFonts w:ascii="Times New Roman" w:hAnsi="Times New Roman"/>
          <w:sz w:val="24"/>
          <w:szCs w:val="24"/>
        </w:rPr>
        <w:t>.</w:t>
      </w:r>
      <w:r w:rsidR="00AD5E40">
        <w:rPr>
          <w:rFonts w:ascii="Times New Roman" w:hAnsi="Times New Roman"/>
          <w:sz w:val="24"/>
          <w:szCs w:val="24"/>
        </w:rPr>
        <w:t>(</w:t>
      </w:r>
      <w:proofErr w:type="spellStart"/>
      <w:proofErr w:type="gramEnd"/>
      <w:r w:rsidR="00AD5E40">
        <w:rPr>
          <w:rFonts w:ascii="Times New Roman" w:hAnsi="Times New Roman"/>
          <w:sz w:val="24"/>
          <w:szCs w:val="24"/>
        </w:rPr>
        <w:t>Adubiaro</w:t>
      </w:r>
      <w:proofErr w:type="spellEnd"/>
      <w:r w:rsidR="00AD5E40">
        <w:rPr>
          <w:rFonts w:ascii="Times New Roman" w:hAnsi="Times New Roman"/>
          <w:sz w:val="24"/>
          <w:szCs w:val="24"/>
        </w:rPr>
        <w:t xml:space="preserve"> </w:t>
      </w:r>
      <w:r w:rsidR="00AD5E40" w:rsidRPr="00AD5E40">
        <w:rPr>
          <w:rFonts w:ascii="Times New Roman" w:hAnsi="Times New Roman"/>
          <w:i/>
          <w:sz w:val="24"/>
          <w:szCs w:val="24"/>
        </w:rPr>
        <w:t>et al</w:t>
      </w:r>
      <w:r w:rsidR="00AD5E40">
        <w:rPr>
          <w:rFonts w:ascii="Times New Roman" w:hAnsi="Times New Roman"/>
          <w:sz w:val="24"/>
          <w:szCs w:val="24"/>
        </w:rPr>
        <w:t>., 2017)</w:t>
      </w:r>
    </w:p>
    <w:p w14:paraId="4E7DA78B" w14:textId="77777777" w:rsidR="00682E09" w:rsidRDefault="00682E09" w:rsidP="00682E09">
      <w:pPr>
        <w:spacing w:line="360" w:lineRule="auto"/>
        <w:jc w:val="both"/>
        <w:rPr>
          <w:rFonts w:ascii="Times New Roman" w:hAnsi="Times New Roman"/>
          <w:b/>
          <w:sz w:val="24"/>
          <w:szCs w:val="24"/>
        </w:rPr>
      </w:pPr>
    </w:p>
    <w:p w14:paraId="45915E0E" w14:textId="668F1892" w:rsidR="00D15091" w:rsidRPr="000F6092" w:rsidRDefault="00D15091" w:rsidP="00D15091">
      <w:pPr>
        <w:pStyle w:val="Heading1"/>
      </w:pPr>
      <w:bookmarkStart w:id="27" w:name="_Toc205925708"/>
      <w:bookmarkStart w:id="28" w:name="_Toc205925705"/>
      <w:r>
        <w:lastRenderedPageBreak/>
        <w:t>3.</w:t>
      </w:r>
      <w:r w:rsidR="00D04A7C">
        <w:t>1.2</w:t>
      </w:r>
      <w:r w:rsidRPr="000F6092">
        <w:t xml:space="preserve"> Vitamin Composition of Malted Sorghum and Fermented Baobab Pulp Flour Blends</w:t>
      </w:r>
      <w:bookmarkEnd w:id="27"/>
    </w:p>
    <w:p w14:paraId="74D221C3" w14:textId="77777777" w:rsidR="00D15091" w:rsidRPr="003705AA"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Vitamin analysis demonstrated substantial nutritional enhancement through the incorporation of malted sorghum and baobab pulp, with particularly notable increases in water-soluble vitamins and provitamin A carotenoids. </w:t>
      </w:r>
      <w:r w:rsidRPr="003705AA">
        <w:rPr>
          <w:rFonts w:ascii="Times New Roman" w:hAnsi="Times New Roman"/>
          <w:sz w:val="24"/>
          <w:szCs w:val="24"/>
        </w:rPr>
        <w:t xml:space="preserve">Vitamin C content was highest in Sample B (48.46 mg/100g) and remained elevated in malted blends (31.42 to 36.52 mg/100g). Thiamine (B1) increased from 0.43 mg/100g (rice) to 0.97 mg/100g (Sample B), with malted samples showing intermediate values (0.62 to 0.74 mg/100g). Provitamin A activity (58.06 IU/100g in Sample B) was nearly double that of the rice control (32.37 IU/100g), with malted blends ranging from 33.06 to 52.37 IU/100g.  </w:t>
      </w:r>
    </w:p>
    <w:p w14:paraId="3C663E82"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The vitamin A activity, measured in IU/100g, revealed that Sample B (58.06 IU) contained 79% more provitamin A carotenoids than Sample A (32.37 IU). This dramatic difference stems from baobab's exceptional carotenoid content combined with sorghum's inherent provitamin A compounds. Recent HPLC-MS analyses confirm that malted sorghum-baobab blends retain 15-20% more bioavailable carotenoids compared to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controls, though excessive processing temperatures (&gt;60°C) can degrade up to 30% of vitamin A activity (</w:t>
      </w:r>
      <w:proofErr w:type="spellStart"/>
      <w:r w:rsidRPr="00387785">
        <w:rPr>
          <w:rFonts w:ascii="Times New Roman" w:hAnsi="Times New Roman"/>
          <w:sz w:val="24"/>
          <w:szCs w:val="24"/>
        </w:rPr>
        <w:t>Eneche</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2022). The progressive increase in vitamin A equivalents from Sample C (33.06 IU) to Sample G (52.37 IU) suggests that controlled malting enhances carotenoid bioavailability without causing significant isomerization to less active cis-forms.</w:t>
      </w:r>
    </w:p>
    <w:p w14:paraId="3978E70E" w14:textId="77777777" w:rsidR="00D15091" w:rsidRPr="003705AA"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Thiamine (B1) levels showed a strong positive correlation with malted sorghum inclusion up to 15% (Sample E: 0.64 mg/100g), beyond which returns diminished. This pattern reflects two </w:t>
      </w:r>
    </w:p>
    <w:p w14:paraId="6E44D827" w14:textId="77777777" w:rsidR="00D15091" w:rsidRPr="00761E52" w:rsidRDefault="00D15091" w:rsidP="00D15091">
      <w:pPr>
        <w:spacing w:line="360" w:lineRule="auto"/>
        <w:jc w:val="both"/>
        <w:rPr>
          <w:rFonts w:ascii="Times New Roman" w:hAnsi="Times New Roman"/>
          <w:sz w:val="24"/>
          <w:szCs w:val="24"/>
        </w:rPr>
        <w:sectPr w:rsidR="00D15091" w:rsidRPr="00761E52" w:rsidSect="0082418D">
          <w:headerReference w:type="even" r:id="rId8"/>
          <w:headerReference w:type="default" r:id="rId9"/>
          <w:headerReference w:type="first" r:id="rId10"/>
          <w:pgSz w:w="12240" w:h="15840"/>
          <w:pgMar w:top="1440" w:right="1440" w:bottom="1440" w:left="1440" w:header="720" w:footer="720" w:gutter="0"/>
          <w:cols w:space="720"/>
          <w:docGrid w:linePitch="360"/>
        </w:sectPr>
      </w:pPr>
    </w:p>
    <w:p w14:paraId="622548BA" w14:textId="77777777" w:rsidR="00D15091" w:rsidRPr="00745D69" w:rsidRDefault="00D15091" w:rsidP="00D15091">
      <w:pPr>
        <w:tabs>
          <w:tab w:val="left" w:pos="540"/>
        </w:tabs>
        <w:spacing w:after="0" w:line="240" w:lineRule="auto"/>
        <w:rPr>
          <w:rFonts w:ascii="Times New Roman" w:hAnsi="Times New Roman"/>
          <w:sz w:val="24"/>
          <w:szCs w:val="24"/>
        </w:rPr>
      </w:pPr>
      <w:r w:rsidRPr="00745D69">
        <w:rPr>
          <w:rFonts w:ascii="Times New Roman" w:hAnsi="Times New Roman"/>
          <w:b/>
          <w:sz w:val="24"/>
          <w:szCs w:val="24"/>
        </w:rPr>
        <w:lastRenderedPageBreak/>
        <w:t xml:space="preserve">Table </w:t>
      </w:r>
      <w:r>
        <w:rPr>
          <w:rFonts w:ascii="Times New Roman" w:hAnsi="Times New Roman"/>
          <w:b/>
          <w:sz w:val="24"/>
          <w:szCs w:val="24"/>
        </w:rPr>
        <w:t>3</w:t>
      </w:r>
      <w:r w:rsidRPr="00745D69">
        <w:rPr>
          <w:rFonts w:ascii="Times New Roman" w:hAnsi="Times New Roman"/>
          <w:b/>
          <w:sz w:val="24"/>
          <w:szCs w:val="24"/>
        </w:rPr>
        <w:t xml:space="preserve"> Vitamin Composition of Malted Sorghum and Fermented Baobab Pulp Flour Blends</w:t>
      </w:r>
    </w:p>
    <w:p w14:paraId="4B63EB73" w14:textId="77777777" w:rsidR="00D15091" w:rsidRPr="00745D69" w:rsidRDefault="00D15091" w:rsidP="00D15091">
      <w:pPr>
        <w:spacing w:after="0" w:line="360" w:lineRule="auto"/>
        <w:jc w:val="both"/>
        <w:rPr>
          <w:rFonts w:ascii="Times New Roman" w:hAnsi="Times New Roman"/>
          <w:sz w:val="24"/>
          <w:szCs w:val="24"/>
        </w:rPr>
      </w:pPr>
    </w:p>
    <w:tbl>
      <w:tblPr>
        <w:tblW w:w="13878" w:type="dxa"/>
        <w:tblBorders>
          <w:top w:val="single" w:sz="4" w:space="0" w:color="auto"/>
          <w:bottom w:val="single" w:sz="4" w:space="0" w:color="auto"/>
        </w:tblBorders>
        <w:tblLayout w:type="fixed"/>
        <w:tblLook w:val="04A0" w:firstRow="1" w:lastRow="0" w:firstColumn="1" w:lastColumn="0" w:noHBand="0" w:noVBand="1"/>
      </w:tblPr>
      <w:tblGrid>
        <w:gridCol w:w="1061"/>
        <w:gridCol w:w="2107"/>
        <w:gridCol w:w="1710"/>
        <w:gridCol w:w="2250"/>
        <w:gridCol w:w="1980"/>
        <w:gridCol w:w="2250"/>
        <w:gridCol w:w="2520"/>
      </w:tblGrid>
      <w:tr w:rsidR="00D15091" w:rsidRPr="00745D69" w14:paraId="732D685E" w14:textId="77777777" w:rsidTr="0082418D">
        <w:tc>
          <w:tcPr>
            <w:tcW w:w="1061" w:type="dxa"/>
            <w:tcBorders>
              <w:top w:val="single" w:sz="4" w:space="0" w:color="auto"/>
              <w:left w:val="nil"/>
              <w:bottom w:val="single" w:sz="4" w:space="0" w:color="auto"/>
              <w:right w:val="nil"/>
            </w:tcBorders>
            <w:hideMark/>
          </w:tcPr>
          <w:p w14:paraId="534C797C"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Samples </w:t>
            </w:r>
          </w:p>
        </w:tc>
        <w:tc>
          <w:tcPr>
            <w:tcW w:w="2107" w:type="dxa"/>
            <w:tcBorders>
              <w:top w:val="single" w:sz="4" w:space="0" w:color="auto"/>
              <w:left w:val="nil"/>
              <w:bottom w:val="single" w:sz="4" w:space="0" w:color="auto"/>
              <w:right w:val="nil"/>
            </w:tcBorders>
            <w:hideMark/>
          </w:tcPr>
          <w:p w14:paraId="37DD7AAA"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A (IU/100g)       </w:t>
            </w:r>
          </w:p>
        </w:tc>
        <w:tc>
          <w:tcPr>
            <w:tcW w:w="1710" w:type="dxa"/>
            <w:tcBorders>
              <w:top w:val="single" w:sz="4" w:space="0" w:color="auto"/>
              <w:left w:val="nil"/>
              <w:bottom w:val="single" w:sz="4" w:space="0" w:color="auto"/>
              <w:right w:val="nil"/>
            </w:tcBorders>
            <w:hideMark/>
          </w:tcPr>
          <w:p w14:paraId="46B7A5D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B1(mg)</w:t>
            </w:r>
          </w:p>
        </w:tc>
        <w:tc>
          <w:tcPr>
            <w:tcW w:w="2250" w:type="dxa"/>
            <w:tcBorders>
              <w:top w:val="single" w:sz="4" w:space="0" w:color="auto"/>
              <w:left w:val="nil"/>
              <w:bottom w:val="single" w:sz="4" w:space="0" w:color="auto"/>
              <w:right w:val="nil"/>
            </w:tcBorders>
            <w:hideMark/>
          </w:tcPr>
          <w:p w14:paraId="0E614FDF"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B2 (mg)</w:t>
            </w:r>
          </w:p>
        </w:tc>
        <w:tc>
          <w:tcPr>
            <w:tcW w:w="1980" w:type="dxa"/>
            <w:tcBorders>
              <w:top w:val="single" w:sz="4" w:space="0" w:color="auto"/>
              <w:left w:val="nil"/>
              <w:bottom w:val="single" w:sz="4" w:space="0" w:color="auto"/>
              <w:right w:val="nil"/>
            </w:tcBorders>
            <w:hideMark/>
          </w:tcPr>
          <w:p w14:paraId="4641C4AD" w14:textId="77777777" w:rsidR="00D15091" w:rsidRPr="00745D69" w:rsidRDefault="00004316" w:rsidP="0082418D">
            <w:pPr>
              <w:rPr>
                <w:rFonts w:ascii="Times New Roman" w:hAnsi="Times New Roman"/>
                <w:b/>
                <w:sz w:val="24"/>
                <w:szCs w:val="24"/>
              </w:rPr>
            </w:pPr>
            <w:r>
              <w:rPr>
                <w:rFonts w:ascii="Times New Roman" w:hAnsi="Times New Roman"/>
                <w:b/>
                <w:sz w:val="24"/>
                <w:szCs w:val="24"/>
              </w:rPr>
              <w:t xml:space="preserve"> B6</w:t>
            </w:r>
            <w:r w:rsidR="00D15091" w:rsidRPr="00745D69">
              <w:rPr>
                <w:rFonts w:ascii="Times New Roman" w:hAnsi="Times New Roman"/>
                <w:b/>
                <w:sz w:val="24"/>
                <w:szCs w:val="24"/>
              </w:rPr>
              <w:t xml:space="preserve"> (</w:t>
            </w:r>
            <w:proofErr w:type="spellStart"/>
            <w:r w:rsidR="00D15091" w:rsidRPr="00745D69">
              <w:rPr>
                <w:rFonts w:ascii="Times New Roman" w:hAnsi="Times New Roman"/>
                <w:b/>
                <w:sz w:val="24"/>
                <w:szCs w:val="24"/>
              </w:rPr>
              <w:t>μg</w:t>
            </w:r>
            <w:proofErr w:type="spellEnd"/>
            <w:r w:rsidR="00D15091" w:rsidRPr="00745D69">
              <w:rPr>
                <w:rFonts w:ascii="Times New Roman" w:hAnsi="Times New Roman"/>
                <w:b/>
                <w:sz w:val="24"/>
                <w:szCs w:val="24"/>
              </w:rPr>
              <w:t>)</w:t>
            </w:r>
          </w:p>
        </w:tc>
        <w:tc>
          <w:tcPr>
            <w:tcW w:w="2250" w:type="dxa"/>
            <w:tcBorders>
              <w:top w:val="single" w:sz="4" w:space="0" w:color="auto"/>
              <w:left w:val="nil"/>
              <w:bottom w:val="single" w:sz="4" w:space="0" w:color="auto"/>
              <w:right w:val="nil"/>
            </w:tcBorders>
            <w:hideMark/>
          </w:tcPr>
          <w:p w14:paraId="6422F03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C (mg)</w:t>
            </w:r>
          </w:p>
        </w:tc>
        <w:tc>
          <w:tcPr>
            <w:tcW w:w="2520" w:type="dxa"/>
            <w:tcBorders>
              <w:top w:val="single" w:sz="4" w:space="0" w:color="auto"/>
              <w:left w:val="nil"/>
              <w:bottom w:val="single" w:sz="4" w:space="0" w:color="auto"/>
              <w:right w:val="nil"/>
            </w:tcBorders>
            <w:hideMark/>
          </w:tcPr>
          <w:p w14:paraId="2B6595B7"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E (</w:t>
            </w:r>
            <w:proofErr w:type="spellStart"/>
            <w:r w:rsidRPr="00745D69">
              <w:rPr>
                <w:rFonts w:ascii="Times New Roman" w:hAnsi="Times New Roman"/>
                <w:b/>
                <w:sz w:val="24"/>
                <w:szCs w:val="24"/>
              </w:rPr>
              <w:t>μg</w:t>
            </w:r>
            <w:proofErr w:type="spellEnd"/>
            <w:r w:rsidRPr="00745D69">
              <w:rPr>
                <w:rFonts w:ascii="Times New Roman" w:hAnsi="Times New Roman"/>
                <w:b/>
                <w:sz w:val="24"/>
                <w:szCs w:val="24"/>
              </w:rPr>
              <w:t xml:space="preserve">/100g)     </w:t>
            </w:r>
          </w:p>
        </w:tc>
      </w:tr>
      <w:tr w:rsidR="00D15091" w:rsidRPr="00745D69" w14:paraId="4FE0AE6A" w14:textId="77777777" w:rsidTr="0082418D">
        <w:tc>
          <w:tcPr>
            <w:tcW w:w="1061" w:type="dxa"/>
            <w:tcBorders>
              <w:top w:val="single" w:sz="4" w:space="0" w:color="auto"/>
              <w:left w:val="nil"/>
              <w:bottom w:val="nil"/>
              <w:right w:val="nil"/>
            </w:tcBorders>
            <w:hideMark/>
          </w:tcPr>
          <w:p w14:paraId="3009C4A7"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A  </w:t>
            </w:r>
          </w:p>
        </w:tc>
        <w:tc>
          <w:tcPr>
            <w:tcW w:w="2107" w:type="dxa"/>
            <w:tcBorders>
              <w:top w:val="single" w:sz="4" w:space="0" w:color="auto"/>
              <w:left w:val="nil"/>
              <w:bottom w:val="nil"/>
              <w:right w:val="nil"/>
            </w:tcBorders>
            <w:hideMark/>
          </w:tcPr>
          <w:p w14:paraId="01CA00BB"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32.37</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single" w:sz="4" w:space="0" w:color="auto"/>
              <w:left w:val="nil"/>
              <w:bottom w:val="nil"/>
              <w:right w:val="nil"/>
            </w:tcBorders>
            <w:hideMark/>
          </w:tcPr>
          <w:p w14:paraId="3D8AB30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0.43</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250" w:type="dxa"/>
            <w:tcBorders>
              <w:top w:val="single" w:sz="4" w:space="0" w:color="auto"/>
              <w:left w:val="nil"/>
              <w:bottom w:val="nil"/>
              <w:right w:val="nil"/>
            </w:tcBorders>
            <w:hideMark/>
          </w:tcPr>
          <w:p w14:paraId="0D036DD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1.37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980" w:type="dxa"/>
            <w:tcBorders>
              <w:top w:val="single" w:sz="4" w:space="0" w:color="auto"/>
              <w:left w:val="nil"/>
              <w:bottom w:val="nil"/>
              <w:right w:val="nil"/>
            </w:tcBorders>
            <w:hideMark/>
          </w:tcPr>
          <w:p w14:paraId="5798939C"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0.38</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250" w:type="dxa"/>
            <w:tcBorders>
              <w:top w:val="single" w:sz="4" w:space="0" w:color="auto"/>
              <w:left w:val="nil"/>
              <w:bottom w:val="nil"/>
              <w:right w:val="nil"/>
            </w:tcBorders>
            <w:hideMark/>
          </w:tcPr>
          <w:p w14:paraId="1363B9B7"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21.53</w:t>
            </w:r>
            <w:r w:rsidRPr="00745D69">
              <w:rPr>
                <w:rFonts w:ascii="Times New Roman" w:hAnsi="Times New Roman"/>
                <w:sz w:val="24"/>
                <w:szCs w:val="24"/>
                <w:vertAlign w:val="superscript"/>
              </w:rPr>
              <w:t>a</w:t>
            </w:r>
            <w:r w:rsidRPr="00745D69">
              <w:rPr>
                <w:rFonts w:ascii="Times New Roman" w:hAnsi="Times New Roman"/>
                <w:sz w:val="24"/>
                <w:szCs w:val="24"/>
              </w:rPr>
              <w:t xml:space="preserve"> ± 0.03   </w:t>
            </w:r>
          </w:p>
        </w:tc>
        <w:tc>
          <w:tcPr>
            <w:tcW w:w="2520" w:type="dxa"/>
            <w:tcBorders>
              <w:top w:val="single" w:sz="4" w:space="0" w:color="auto"/>
              <w:left w:val="nil"/>
              <w:bottom w:val="nil"/>
              <w:right w:val="nil"/>
            </w:tcBorders>
            <w:hideMark/>
          </w:tcPr>
          <w:p w14:paraId="73D8667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23.92</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r>
      <w:tr w:rsidR="00D15091" w:rsidRPr="00745D69" w14:paraId="742DB570" w14:textId="77777777" w:rsidTr="0082418D">
        <w:tc>
          <w:tcPr>
            <w:tcW w:w="1061" w:type="dxa"/>
            <w:tcBorders>
              <w:top w:val="nil"/>
              <w:left w:val="nil"/>
              <w:bottom w:val="nil"/>
              <w:right w:val="nil"/>
            </w:tcBorders>
            <w:hideMark/>
          </w:tcPr>
          <w:p w14:paraId="798FECA6"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B  </w:t>
            </w:r>
          </w:p>
        </w:tc>
        <w:tc>
          <w:tcPr>
            <w:tcW w:w="2107" w:type="dxa"/>
            <w:tcBorders>
              <w:top w:val="nil"/>
              <w:left w:val="nil"/>
              <w:bottom w:val="nil"/>
              <w:right w:val="nil"/>
            </w:tcBorders>
            <w:hideMark/>
          </w:tcPr>
          <w:p w14:paraId="21769BD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58.06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5E451A3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0.97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1C0B6FAC"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3.23</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DC7DC1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0.66</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775370E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48.46</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571FA5E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47.23</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6475B54D" w14:textId="77777777" w:rsidTr="0082418D">
        <w:tc>
          <w:tcPr>
            <w:tcW w:w="1061" w:type="dxa"/>
            <w:tcBorders>
              <w:top w:val="nil"/>
              <w:left w:val="nil"/>
              <w:bottom w:val="nil"/>
              <w:right w:val="nil"/>
            </w:tcBorders>
            <w:hideMark/>
          </w:tcPr>
          <w:p w14:paraId="18966DF2"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C  </w:t>
            </w:r>
          </w:p>
        </w:tc>
        <w:tc>
          <w:tcPr>
            <w:tcW w:w="2107" w:type="dxa"/>
            <w:tcBorders>
              <w:top w:val="nil"/>
              <w:left w:val="nil"/>
              <w:bottom w:val="nil"/>
              <w:right w:val="nil"/>
            </w:tcBorders>
            <w:hideMark/>
          </w:tcPr>
          <w:p w14:paraId="5E0491E3"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33.06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705D9B69"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5220053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1.63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17471A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5B3A1F9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31.42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5FDAB59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28.74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r>
      <w:tr w:rsidR="00D15091" w:rsidRPr="00745D69" w14:paraId="49FA613F" w14:textId="77777777" w:rsidTr="0082418D">
        <w:tc>
          <w:tcPr>
            <w:tcW w:w="1061" w:type="dxa"/>
            <w:tcBorders>
              <w:top w:val="nil"/>
              <w:left w:val="nil"/>
              <w:bottom w:val="nil"/>
              <w:right w:val="nil"/>
            </w:tcBorders>
            <w:hideMark/>
          </w:tcPr>
          <w:p w14:paraId="12B93B71"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D       </w:t>
            </w:r>
          </w:p>
        </w:tc>
        <w:tc>
          <w:tcPr>
            <w:tcW w:w="2107" w:type="dxa"/>
            <w:tcBorders>
              <w:top w:val="nil"/>
              <w:left w:val="nil"/>
              <w:bottom w:val="nil"/>
              <w:right w:val="nil"/>
            </w:tcBorders>
            <w:hideMark/>
          </w:tcPr>
          <w:p w14:paraId="672A2A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34.54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57A0EF2A"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540410E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1.89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980" w:type="dxa"/>
            <w:tcBorders>
              <w:top w:val="nil"/>
              <w:left w:val="nil"/>
              <w:bottom w:val="nil"/>
              <w:right w:val="nil"/>
            </w:tcBorders>
            <w:hideMark/>
          </w:tcPr>
          <w:p w14:paraId="3B091DF3"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0.48</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67CEB74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32.73</w:t>
            </w:r>
            <w:r w:rsidRPr="00745D69">
              <w:rPr>
                <w:rFonts w:ascii="Times New Roman" w:hAnsi="Times New Roman"/>
                <w:sz w:val="24"/>
                <w:szCs w:val="24"/>
                <w:vertAlign w:val="superscript"/>
              </w:rPr>
              <w:t>b</w:t>
            </w:r>
            <w:r w:rsidRPr="00745D69">
              <w:rPr>
                <w:rFonts w:ascii="Times New Roman" w:hAnsi="Times New Roman"/>
                <w:sz w:val="24"/>
                <w:szCs w:val="24"/>
              </w:rPr>
              <w:t xml:space="preserve"> ± 0.03   </w:t>
            </w:r>
          </w:p>
        </w:tc>
        <w:tc>
          <w:tcPr>
            <w:tcW w:w="2520" w:type="dxa"/>
            <w:tcBorders>
              <w:top w:val="nil"/>
              <w:left w:val="nil"/>
              <w:bottom w:val="nil"/>
              <w:right w:val="nil"/>
            </w:tcBorders>
            <w:hideMark/>
          </w:tcPr>
          <w:p w14:paraId="005B4F35"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32.44</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r>
      <w:tr w:rsidR="00D15091" w:rsidRPr="00745D69" w14:paraId="392AD716" w14:textId="77777777" w:rsidTr="0082418D">
        <w:tc>
          <w:tcPr>
            <w:tcW w:w="1061" w:type="dxa"/>
            <w:tcBorders>
              <w:top w:val="nil"/>
              <w:left w:val="nil"/>
              <w:bottom w:val="nil"/>
              <w:right w:val="nil"/>
            </w:tcBorders>
            <w:hideMark/>
          </w:tcPr>
          <w:p w14:paraId="2571822F"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E  </w:t>
            </w:r>
          </w:p>
        </w:tc>
        <w:tc>
          <w:tcPr>
            <w:tcW w:w="2107" w:type="dxa"/>
            <w:tcBorders>
              <w:top w:val="nil"/>
              <w:left w:val="nil"/>
              <w:bottom w:val="nil"/>
              <w:right w:val="nil"/>
            </w:tcBorders>
            <w:hideMark/>
          </w:tcPr>
          <w:p w14:paraId="0E9C143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36.02</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14BFBB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1A7C6E3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2.14</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980" w:type="dxa"/>
            <w:tcBorders>
              <w:top w:val="nil"/>
              <w:left w:val="nil"/>
              <w:bottom w:val="nil"/>
              <w:right w:val="nil"/>
            </w:tcBorders>
            <w:hideMark/>
          </w:tcPr>
          <w:p w14:paraId="329DD92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0.43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6CA163F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34.04</w:t>
            </w:r>
            <w:r w:rsidRPr="00745D69">
              <w:rPr>
                <w:rFonts w:ascii="Times New Roman" w:hAnsi="Times New Roman"/>
                <w:sz w:val="24"/>
                <w:szCs w:val="24"/>
                <w:vertAlign w:val="superscript"/>
              </w:rPr>
              <w:t>c</w:t>
            </w:r>
            <w:r w:rsidRPr="00745D69">
              <w:rPr>
                <w:rFonts w:ascii="Times New Roman" w:hAnsi="Times New Roman"/>
                <w:sz w:val="24"/>
                <w:szCs w:val="24"/>
              </w:rPr>
              <w:t xml:space="preserve"> ± 0.03   </w:t>
            </w:r>
          </w:p>
        </w:tc>
        <w:tc>
          <w:tcPr>
            <w:tcW w:w="2520" w:type="dxa"/>
            <w:tcBorders>
              <w:top w:val="nil"/>
              <w:left w:val="nil"/>
              <w:bottom w:val="nil"/>
              <w:right w:val="nil"/>
            </w:tcBorders>
            <w:hideMark/>
          </w:tcPr>
          <w:p w14:paraId="06850C05"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36.15</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0CAEC592" w14:textId="77777777" w:rsidTr="0082418D">
        <w:tc>
          <w:tcPr>
            <w:tcW w:w="1061" w:type="dxa"/>
            <w:tcBorders>
              <w:top w:val="nil"/>
              <w:left w:val="nil"/>
              <w:bottom w:val="nil"/>
              <w:right w:val="nil"/>
            </w:tcBorders>
            <w:hideMark/>
          </w:tcPr>
          <w:p w14:paraId="3B8A3478"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F       </w:t>
            </w:r>
          </w:p>
        </w:tc>
        <w:tc>
          <w:tcPr>
            <w:tcW w:w="2107" w:type="dxa"/>
            <w:tcBorders>
              <w:top w:val="nil"/>
              <w:left w:val="nil"/>
              <w:bottom w:val="nil"/>
              <w:right w:val="nil"/>
            </w:tcBorders>
            <w:hideMark/>
          </w:tcPr>
          <w:p w14:paraId="400BB26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36.70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1BC77528"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0.70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250" w:type="dxa"/>
            <w:tcBorders>
              <w:top w:val="nil"/>
              <w:left w:val="nil"/>
              <w:bottom w:val="nil"/>
              <w:right w:val="nil"/>
            </w:tcBorders>
            <w:hideMark/>
          </w:tcPr>
          <w:p w14:paraId="4DE6364E"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3BE1FB6"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250" w:type="dxa"/>
            <w:tcBorders>
              <w:top w:val="nil"/>
              <w:left w:val="nil"/>
              <w:bottom w:val="nil"/>
              <w:right w:val="nil"/>
            </w:tcBorders>
            <w:hideMark/>
          </w:tcPr>
          <w:p w14:paraId="7FD346A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35.28</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6749938F"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36.29</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r w:rsidR="00D15091" w:rsidRPr="00745D69" w14:paraId="5C070D04" w14:textId="77777777" w:rsidTr="0082418D">
        <w:tc>
          <w:tcPr>
            <w:tcW w:w="1061" w:type="dxa"/>
            <w:tcBorders>
              <w:top w:val="nil"/>
              <w:left w:val="nil"/>
              <w:bottom w:val="single" w:sz="4" w:space="0" w:color="auto"/>
              <w:right w:val="nil"/>
            </w:tcBorders>
            <w:hideMark/>
          </w:tcPr>
          <w:p w14:paraId="27DE25BE" w14:textId="77777777" w:rsidR="00D15091" w:rsidRPr="00745D69" w:rsidRDefault="00D15091" w:rsidP="0082418D">
            <w:pPr>
              <w:rPr>
                <w:rFonts w:ascii="Times New Roman" w:hAnsi="Times New Roman"/>
                <w:b/>
                <w:sz w:val="24"/>
                <w:szCs w:val="24"/>
              </w:rPr>
            </w:pPr>
            <w:r w:rsidRPr="00745D69">
              <w:rPr>
                <w:rFonts w:ascii="Times New Roman" w:hAnsi="Times New Roman"/>
                <w:b/>
                <w:sz w:val="24"/>
                <w:szCs w:val="24"/>
              </w:rPr>
              <w:t xml:space="preserve"> G  </w:t>
            </w:r>
          </w:p>
        </w:tc>
        <w:tc>
          <w:tcPr>
            <w:tcW w:w="2107" w:type="dxa"/>
            <w:tcBorders>
              <w:top w:val="nil"/>
              <w:left w:val="nil"/>
              <w:bottom w:val="single" w:sz="4" w:space="0" w:color="auto"/>
              <w:right w:val="nil"/>
            </w:tcBorders>
            <w:hideMark/>
          </w:tcPr>
          <w:p w14:paraId="105AAA3D"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52.37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710" w:type="dxa"/>
            <w:tcBorders>
              <w:top w:val="nil"/>
              <w:left w:val="nil"/>
              <w:bottom w:val="single" w:sz="4" w:space="0" w:color="auto"/>
              <w:right w:val="nil"/>
            </w:tcBorders>
            <w:hideMark/>
          </w:tcPr>
          <w:p w14:paraId="0141B331"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0.74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508407C9"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2.16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single" w:sz="4" w:space="0" w:color="auto"/>
              <w:right w:val="nil"/>
            </w:tcBorders>
            <w:hideMark/>
          </w:tcPr>
          <w:p w14:paraId="742B9192"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0.58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467C7464"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36.52</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single" w:sz="4" w:space="0" w:color="auto"/>
              <w:right w:val="nil"/>
            </w:tcBorders>
            <w:hideMark/>
          </w:tcPr>
          <w:p w14:paraId="2F89FEF7" w14:textId="77777777" w:rsidR="00D15091" w:rsidRPr="00745D69" w:rsidRDefault="00D15091" w:rsidP="0082418D">
            <w:pPr>
              <w:rPr>
                <w:rFonts w:ascii="Times New Roman" w:hAnsi="Times New Roman"/>
                <w:sz w:val="24"/>
                <w:szCs w:val="24"/>
              </w:rPr>
            </w:pPr>
            <w:r w:rsidRPr="00745D69">
              <w:rPr>
                <w:rFonts w:ascii="Times New Roman" w:hAnsi="Times New Roman"/>
                <w:sz w:val="24"/>
                <w:szCs w:val="24"/>
              </w:rPr>
              <w:t xml:space="preserve"> 36.43</w:t>
            </w:r>
            <w:r w:rsidRPr="00745D69">
              <w:rPr>
                <w:rFonts w:ascii="Times New Roman" w:hAnsi="Times New Roman"/>
                <w:sz w:val="24"/>
                <w:szCs w:val="24"/>
                <w:vertAlign w:val="superscript"/>
              </w:rPr>
              <w:t>d</w:t>
            </w:r>
            <w:r w:rsidRPr="00745D69">
              <w:rPr>
                <w:rFonts w:ascii="Times New Roman" w:hAnsi="Times New Roman"/>
                <w:sz w:val="24"/>
                <w:szCs w:val="24"/>
              </w:rPr>
              <w:t xml:space="preserve"> ± 1.44   </w:t>
            </w:r>
          </w:p>
        </w:tc>
      </w:tr>
    </w:tbl>
    <w:p w14:paraId="158B30A4" w14:textId="77777777" w:rsidR="00D4218E" w:rsidRDefault="00D15091"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17D5C36B"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7EB6B06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419ADCD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D16707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0E5F2C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09EA87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41B1823F"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1DE7A63" w14:textId="77777777" w:rsidR="00D4218E" w:rsidRPr="00345505" w:rsidRDefault="00D4218E" w:rsidP="00D4218E">
      <w:pPr>
        <w:spacing w:after="0" w:line="240" w:lineRule="auto"/>
        <w:jc w:val="both"/>
        <w:rPr>
          <w:rFonts w:ascii="Times New Roman" w:hAnsi="Times New Roman"/>
          <w:sz w:val="24"/>
          <w:szCs w:val="24"/>
        </w:rPr>
      </w:pPr>
    </w:p>
    <w:p w14:paraId="5F09F716" w14:textId="77777777" w:rsidR="00D15091" w:rsidRPr="003A6B29" w:rsidRDefault="00D15091" w:rsidP="00D15091">
      <w:pPr>
        <w:spacing w:after="100" w:afterAutospacing="1" w:line="240" w:lineRule="auto"/>
        <w:jc w:val="both"/>
        <w:rPr>
          <w:rFonts w:ascii="Times New Roman" w:eastAsia="Times New Roman" w:hAnsi="Times New Roman"/>
          <w:sz w:val="24"/>
          <w:szCs w:val="24"/>
        </w:rPr>
        <w:sectPr w:rsidR="00D15091" w:rsidRPr="003A6B29" w:rsidSect="0082418D">
          <w:pgSz w:w="15840" w:h="12240" w:orient="landscape"/>
          <w:pgMar w:top="1440" w:right="1440" w:bottom="1440" w:left="1440" w:header="720" w:footer="720" w:gutter="0"/>
          <w:cols w:space="720"/>
          <w:docGrid w:linePitch="360"/>
        </w:sectPr>
      </w:pPr>
    </w:p>
    <w:p w14:paraId="1C590001" w14:textId="2E142128"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competing processes: enzymatic liberation of protein-bound thiamine during malting versus thermal degradation during subsequent drying. Molecular studies reveal that malting induces phosphatase enzymes that degrade thiamine-binding phytates while simultaneously promoting microbial synthesis of B vitamins (</w:t>
      </w:r>
      <w:proofErr w:type="spellStart"/>
      <w:r w:rsidR="009A0C57">
        <w:rPr>
          <w:rFonts w:ascii="Times New Roman" w:hAnsi="Times New Roman"/>
          <w:sz w:val="24"/>
          <w:szCs w:val="24"/>
        </w:rPr>
        <w:t>Magatsing</w:t>
      </w:r>
      <w:proofErr w:type="spellEnd"/>
      <w:r w:rsidR="009A0C57">
        <w:rPr>
          <w:rFonts w:ascii="Times New Roman" w:hAnsi="Times New Roman"/>
          <w:sz w:val="24"/>
          <w:szCs w:val="24"/>
        </w:rPr>
        <w:t xml:space="preserve"> </w:t>
      </w:r>
      <w:r w:rsidRPr="00EB55A3">
        <w:rPr>
          <w:rFonts w:ascii="Times New Roman" w:hAnsi="Times New Roman"/>
          <w:i/>
          <w:sz w:val="24"/>
          <w:szCs w:val="24"/>
        </w:rPr>
        <w:t>et al</w:t>
      </w:r>
      <w:r w:rsidR="009A0C57">
        <w:rPr>
          <w:rFonts w:ascii="Times New Roman" w:hAnsi="Times New Roman"/>
          <w:sz w:val="24"/>
          <w:szCs w:val="24"/>
        </w:rPr>
        <w:t>., 2025</w:t>
      </w:r>
      <w:r w:rsidRPr="00387785">
        <w:rPr>
          <w:rFonts w:ascii="Times New Roman" w:hAnsi="Times New Roman"/>
          <w:sz w:val="24"/>
          <w:szCs w:val="24"/>
        </w:rPr>
        <w:t>). The stabilization of values in Samples F and G suggests a saturation point in thiamine liberation, highlighting the importance of optimizing malting duration and temperature.</w:t>
      </w:r>
    </w:p>
    <w:p w14:paraId="1D61E741" w14:textId="6CA9E583"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The exceptional vitamin C retention in baobab-containing samples is particularly noteworthy given ascorbic acid's susceptibility to oxidative degradation. FTIR spectroscopy studies have confirmed that malted sorghum-baobab composites form protective complexes between ascorbic acid and polyphenols, reducing oxidation rates by up to 60% compared to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blends </w:t>
      </w:r>
      <w:proofErr w:type="gramStart"/>
      <w:r w:rsidR="00AD5E40">
        <w:rPr>
          <w:rFonts w:ascii="Times New Roman" w:hAnsi="Times New Roman"/>
          <w:sz w:val="24"/>
          <w:szCs w:val="24"/>
        </w:rPr>
        <w:t xml:space="preserve">( </w:t>
      </w:r>
      <w:proofErr w:type="spellStart"/>
      <w:r w:rsidR="00AD5E40">
        <w:rPr>
          <w:rFonts w:ascii="Times New Roman" w:hAnsi="Times New Roman"/>
          <w:sz w:val="24"/>
          <w:szCs w:val="24"/>
        </w:rPr>
        <w:t>Adesokal</w:t>
      </w:r>
      <w:proofErr w:type="spellEnd"/>
      <w:proofErr w:type="gramEnd"/>
      <w:r w:rsidR="00AD5E40">
        <w:rPr>
          <w:rFonts w:ascii="Times New Roman" w:hAnsi="Times New Roman"/>
          <w:sz w:val="24"/>
          <w:szCs w:val="24"/>
        </w:rPr>
        <w:t xml:space="preserve"> </w:t>
      </w:r>
      <w:r w:rsidR="00AD5E40" w:rsidRPr="00AD5E40">
        <w:rPr>
          <w:rFonts w:ascii="Times New Roman" w:hAnsi="Times New Roman"/>
          <w:i/>
          <w:sz w:val="24"/>
          <w:szCs w:val="24"/>
        </w:rPr>
        <w:t>et al</w:t>
      </w:r>
      <w:r w:rsidR="00AD5E40">
        <w:rPr>
          <w:rFonts w:ascii="Times New Roman" w:hAnsi="Times New Roman"/>
          <w:sz w:val="24"/>
          <w:szCs w:val="24"/>
        </w:rPr>
        <w:t>., 2011) .</w:t>
      </w:r>
      <w:r w:rsidRPr="00387785">
        <w:rPr>
          <w:rFonts w:ascii="Times New Roman" w:hAnsi="Times New Roman"/>
          <w:sz w:val="24"/>
          <w:szCs w:val="24"/>
        </w:rPr>
        <w:t xml:space="preserve"> This stabilizing effect is crucial for maintaining the vitamin's dual role as both a nutrient and a natural preservative in the final product.</w:t>
      </w:r>
    </w:p>
    <w:p w14:paraId="4FF167A1" w14:textId="64129AFE" w:rsidR="00D15091"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 xml:space="preserve">Vitamin E analysis revealed that Sample B (47.23 </w:t>
      </w:r>
      <w:proofErr w:type="spellStart"/>
      <w:r w:rsidRPr="00387785">
        <w:rPr>
          <w:rFonts w:ascii="Times New Roman" w:hAnsi="Times New Roman"/>
          <w:sz w:val="24"/>
          <w:szCs w:val="24"/>
        </w:rPr>
        <w:t>μg</w:t>
      </w:r>
      <w:proofErr w:type="spellEnd"/>
      <w:r w:rsidRPr="00387785">
        <w:rPr>
          <w:rFonts w:ascii="Times New Roman" w:hAnsi="Times New Roman"/>
          <w:sz w:val="24"/>
          <w:szCs w:val="24"/>
        </w:rPr>
        <w:t xml:space="preserve">/100g) contained nearly double the α-tocopherol of Sample A (23.92 </w:t>
      </w:r>
      <w:proofErr w:type="spellStart"/>
      <w:r w:rsidRPr="00387785">
        <w:rPr>
          <w:rFonts w:ascii="Times New Roman" w:hAnsi="Times New Roman"/>
          <w:sz w:val="24"/>
          <w:szCs w:val="24"/>
        </w:rPr>
        <w:t>μg</w:t>
      </w:r>
      <w:proofErr w:type="spellEnd"/>
      <w:r w:rsidRPr="00387785">
        <w:rPr>
          <w:rFonts w:ascii="Times New Roman" w:hAnsi="Times New Roman"/>
          <w:sz w:val="24"/>
          <w:szCs w:val="24"/>
        </w:rPr>
        <w:t xml:space="preserve">/100g), with malted samples showing intermediate values. The tocopherols in these blends function synergistically with other antioxidants to protect PUFAs from oxidative damage, with studies showing that optimal malting conditions (&lt;30°C) preserve up to 85% of native vitamin E </w:t>
      </w:r>
      <w:proofErr w:type="gramStart"/>
      <w:r w:rsidR="00DF6943">
        <w:rPr>
          <w:rFonts w:ascii="Times New Roman" w:hAnsi="Times New Roman"/>
          <w:sz w:val="24"/>
          <w:szCs w:val="24"/>
        </w:rPr>
        <w:t>( Chen</w:t>
      </w:r>
      <w:proofErr w:type="gramEnd"/>
      <w:r w:rsidR="00DF6943">
        <w:rPr>
          <w:rFonts w:ascii="Times New Roman" w:hAnsi="Times New Roman"/>
          <w:sz w:val="24"/>
          <w:szCs w:val="24"/>
        </w:rPr>
        <w:t xml:space="preserve"> </w:t>
      </w:r>
      <w:r w:rsidR="00DF6943" w:rsidRPr="00DF6943">
        <w:rPr>
          <w:rFonts w:ascii="Times New Roman" w:hAnsi="Times New Roman"/>
          <w:i/>
          <w:sz w:val="24"/>
          <w:szCs w:val="24"/>
        </w:rPr>
        <w:t>et al</w:t>
      </w:r>
      <w:r w:rsidR="00DF6943">
        <w:rPr>
          <w:rFonts w:ascii="Times New Roman" w:hAnsi="Times New Roman"/>
          <w:i/>
          <w:sz w:val="24"/>
          <w:szCs w:val="24"/>
        </w:rPr>
        <w:t>.,</w:t>
      </w:r>
      <w:r w:rsidR="00DF6943">
        <w:rPr>
          <w:rFonts w:ascii="Times New Roman" w:hAnsi="Times New Roman"/>
          <w:sz w:val="24"/>
          <w:szCs w:val="24"/>
        </w:rPr>
        <w:t xml:space="preserve"> 2013)</w:t>
      </w:r>
      <w:r w:rsidRPr="00387785">
        <w:rPr>
          <w:rFonts w:ascii="Times New Roman" w:hAnsi="Times New Roman"/>
          <w:sz w:val="24"/>
          <w:szCs w:val="24"/>
        </w:rPr>
        <w:t xml:space="preserve"> This vitamin profile has particular significance for populations at risk of micronutrient deficiencies, as regular consumption of these blends could provide 30-40% of the daily vitamin requirements from a single staple food.</w:t>
      </w:r>
    </w:p>
    <w:p w14:paraId="7B215C1C" w14:textId="1208AF0A" w:rsidR="00D15091" w:rsidRPr="000F6092" w:rsidRDefault="00D15091" w:rsidP="00D15091">
      <w:pPr>
        <w:pStyle w:val="Heading1"/>
      </w:pPr>
      <w:bookmarkStart w:id="29" w:name="_Toc205925709"/>
      <w:r>
        <w:t>3.</w:t>
      </w:r>
      <w:r w:rsidR="00D04A7C">
        <w:t xml:space="preserve">1. </w:t>
      </w:r>
      <w:r>
        <w:t>3</w:t>
      </w:r>
      <w:r w:rsidRPr="000F6092">
        <w:t xml:space="preserve"> Mineral Content of Malted Sorghum and Fermented Baobab Pulp Flour Blends</w:t>
      </w:r>
      <w:bookmarkEnd w:id="29"/>
    </w:p>
    <w:p w14:paraId="49D78918" w14:textId="79F86164" w:rsidR="00D15091" w:rsidRDefault="00D15091" w:rsidP="00D15091">
      <w:pPr>
        <w:spacing w:line="360" w:lineRule="auto"/>
        <w:jc w:val="both"/>
        <w:rPr>
          <w:rFonts w:ascii="Times New Roman" w:hAnsi="Times New Roman"/>
          <w:sz w:val="24"/>
          <w:szCs w:val="24"/>
        </w:rPr>
      </w:pPr>
      <w:r w:rsidRPr="00345505">
        <w:rPr>
          <w:rFonts w:ascii="Times New Roman" w:hAnsi="Times New Roman"/>
        </w:rPr>
        <w:t>The result of malted sorghum and fermented baobab pulp flour blends is presented in table</w:t>
      </w:r>
      <w:r w:rsidR="00DD42CF">
        <w:rPr>
          <w:rFonts w:ascii="Times New Roman" w:hAnsi="Times New Roman"/>
        </w:rPr>
        <w:t xml:space="preserve"> 4</w:t>
      </w:r>
      <w:r w:rsidRPr="00345505">
        <w:rPr>
          <w:rFonts w:ascii="Times New Roman" w:hAnsi="Times New Roman"/>
        </w:rPr>
        <w:t xml:space="preserve">. </w:t>
      </w:r>
      <w:r w:rsidRPr="00387785">
        <w:rPr>
          <w:rFonts w:ascii="Times New Roman" w:hAnsi="Times New Roman"/>
          <w:sz w:val="24"/>
          <w:szCs w:val="24"/>
        </w:rPr>
        <w:t xml:space="preserve">Mineral analysis demonstrated significant improvements in both quantity and potential bioavailability of essential minerals through the combined effects of malting and baobab fermentation. </w:t>
      </w:r>
      <w:r w:rsidRPr="003705AA">
        <w:rPr>
          <w:rFonts w:ascii="Times New Roman" w:hAnsi="Times New Roman"/>
          <w:sz w:val="24"/>
          <w:szCs w:val="24"/>
        </w:rPr>
        <w:t xml:space="preserve">Iron content peaked in Sample B (9.77 mg/100g) and remained high in malted blends (6.15 to 8.42 mg/100g). Calcium levels followed a similar trend (Sample B: 380.02 mg/100g; malted blends: 245.67 to 325.34 mg/100g). Magnesium increased from 117.57 mg/100g (rice) to 197.45 mg/100g (Sample B), with malted samples showing progressive enhancement (138.45 to 175.42 mg/100g).  </w:t>
      </w:r>
    </w:p>
    <w:p w14:paraId="6CB33F59" w14:textId="77777777" w:rsidR="00D15091" w:rsidRDefault="00D15091" w:rsidP="00D15091">
      <w:pPr>
        <w:spacing w:line="360" w:lineRule="auto"/>
        <w:jc w:val="both"/>
        <w:rPr>
          <w:rFonts w:ascii="Times New Roman" w:hAnsi="Times New Roman"/>
          <w:b/>
          <w:sz w:val="24"/>
          <w:szCs w:val="24"/>
        </w:rPr>
        <w:sectPr w:rsidR="00D15091" w:rsidSect="0082418D">
          <w:pgSz w:w="12240" w:h="15840"/>
          <w:pgMar w:top="1440" w:right="1440" w:bottom="1440" w:left="1440" w:header="720" w:footer="720" w:gutter="0"/>
          <w:cols w:space="720"/>
          <w:docGrid w:linePitch="360"/>
        </w:sectPr>
      </w:pPr>
    </w:p>
    <w:p w14:paraId="33922D2C" w14:textId="77777777" w:rsidR="00D15091" w:rsidRPr="00345505" w:rsidRDefault="00D15091" w:rsidP="00D15091">
      <w:pPr>
        <w:spacing w:line="360" w:lineRule="auto"/>
        <w:jc w:val="both"/>
        <w:rPr>
          <w:rFonts w:ascii="Times New Roman" w:hAnsi="Times New Roman"/>
          <w:sz w:val="24"/>
          <w:szCs w:val="24"/>
        </w:rPr>
      </w:pPr>
      <w:r w:rsidRPr="00345505">
        <w:rPr>
          <w:rFonts w:ascii="Times New Roman" w:hAnsi="Times New Roman"/>
          <w:b/>
          <w:sz w:val="24"/>
          <w:szCs w:val="24"/>
        </w:rPr>
        <w:lastRenderedPageBreak/>
        <w:t>Table 4.: Mineral Content</w:t>
      </w:r>
      <w:r w:rsidR="00153A4D">
        <w:rPr>
          <w:rFonts w:ascii="Times New Roman" w:hAnsi="Times New Roman"/>
          <w:b/>
          <w:sz w:val="24"/>
          <w:szCs w:val="24"/>
        </w:rPr>
        <w:t xml:space="preserve"> </w:t>
      </w:r>
      <w:r w:rsidRPr="00345505">
        <w:rPr>
          <w:rFonts w:ascii="Times New Roman" w:hAnsi="Times New Roman"/>
          <w:b/>
          <w:sz w:val="24"/>
          <w:szCs w:val="24"/>
        </w:rPr>
        <w:t>of Malted Sorghum and Fermented Baobab Pulp Flour Blends</w:t>
      </w:r>
    </w:p>
    <w:p w14:paraId="09DBC3EF" w14:textId="77777777" w:rsidR="00D15091" w:rsidRPr="00345505" w:rsidRDefault="00D15091" w:rsidP="00D15091">
      <w:pPr>
        <w:spacing w:after="0" w:line="240" w:lineRule="auto"/>
        <w:rPr>
          <w:rFonts w:ascii="Times New Roman" w:hAnsi="Times New Roman"/>
          <w:sz w:val="24"/>
          <w:szCs w:val="24"/>
        </w:rPr>
      </w:pPr>
    </w:p>
    <w:tbl>
      <w:tblPr>
        <w:tblW w:w="12618" w:type="dxa"/>
        <w:tblBorders>
          <w:top w:val="single" w:sz="4" w:space="0" w:color="auto"/>
          <w:bottom w:val="single" w:sz="4" w:space="0" w:color="auto"/>
        </w:tblBorders>
        <w:tblLook w:val="04A0" w:firstRow="1" w:lastRow="0" w:firstColumn="1" w:lastColumn="0" w:noHBand="0" w:noVBand="1"/>
      </w:tblPr>
      <w:tblGrid>
        <w:gridCol w:w="1070"/>
        <w:gridCol w:w="1828"/>
        <w:gridCol w:w="1890"/>
        <w:gridCol w:w="2250"/>
        <w:gridCol w:w="2250"/>
        <w:gridCol w:w="1710"/>
        <w:gridCol w:w="1620"/>
      </w:tblGrid>
      <w:tr w:rsidR="00D15091" w:rsidRPr="00345505" w14:paraId="635FC5B9" w14:textId="77777777" w:rsidTr="0082418D">
        <w:tc>
          <w:tcPr>
            <w:tcW w:w="1070" w:type="dxa"/>
            <w:tcBorders>
              <w:top w:val="single" w:sz="4" w:space="0" w:color="auto"/>
              <w:left w:val="nil"/>
              <w:bottom w:val="nil"/>
              <w:right w:val="nil"/>
            </w:tcBorders>
            <w:hideMark/>
          </w:tcPr>
          <w:p w14:paraId="4EF85E39"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Samples </w:t>
            </w:r>
          </w:p>
        </w:tc>
        <w:tc>
          <w:tcPr>
            <w:tcW w:w="1828" w:type="dxa"/>
            <w:tcBorders>
              <w:top w:val="single" w:sz="4" w:space="0" w:color="auto"/>
              <w:left w:val="nil"/>
              <w:bottom w:val="nil"/>
              <w:right w:val="nil"/>
            </w:tcBorders>
            <w:hideMark/>
          </w:tcPr>
          <w:p w14:paraId="2943859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Mg (mg)</w:t>
            </w:r>
          </w:p>
        </w:tc>
        <w:tc>
          <w:tcPr>
            <w:tcW w:w="1890" w:type="dxa"/>
            <w:tcBorders>
              <w:top w:val="single" w:sz="4" w:space="0" w:color="auto"/>
              <w:left w:val="nil"/>
              <w:bottom w:val="nil"/>
              <w:right w:val="nil"/>
            </w:tcBorders>
            <w:hideMark/>
          </w:tcPr>
          <w:p w14:paraId="1E693712"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Na (mg)</w:t>
            </w:r>
          </w:p>
        </w:tc>
        <w:tc>
          <w:tcPr>
            <w:tcW w:w="2250" w:type="dxa"/>
            <w:tcBorders>
              <w:top w:val="single" w:sz="4" w:space="0" w:color="auto"/>
              <w:left w:val="nil"/>
              <w:bottom w:val="nil"/>
              <w:right w:val="nil"/>
            </w:tcBorders>
            <w:hideMark/>
          </w:tcPr>
          <w:p w14:paraId="45726403"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K (mg)</w:t>
            </w:r>
          </w:p>
        </w:tc>
        <w:tc>
          <w:tcPr>
            <w:tcW w:w="2250" w:type="dxa"/>
            <w:tcBorders>
              <w:top w:val="single" w:sz="4" w:space="0" w:color="auto"/>
              <w:left w:val="nil"/>
              <w:bottom w:val="nil"/>
              <w:right w:val="nil"/>
            </w:tcBorders>
            <w:hideMark/>
          </w:tcPr>
          <w:p w14:paraId="5073A2F4"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Ca (mg)</w:t>
            </w:r>
          </w:p>
        </w:tc>
        <w:tc>
          <w:tcPr>
            <w:tcW w:w="1710" w:type="dxa"/>
            <w:tcBorders>
              <w:top w:val="single" w:sz="4" w:space="0" w:color="auto"/>
              <w:left w:val="nil"/>
              <w:bottom w:val="nil"/>
              <w:right w:val="nil"/>
            </w:tcBorders>
            <w:hideMark/>
          </w:tcPr>
          <w:p w14:paraId="7F3F38A3"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Zn (mg)</w:t>
            </w:r>
          </w:p>
        </w:tc>
        <w:tc>
          <w:tcPr>
            <w:tcW w:w="1620" w:type="dxa"/>
            <w:tcBorders>
              <w:top w:val="single" w:sz="4" w:space="0" w:color="auto"/>
              <w:left w:val="nil"/>
              <w:bottom w:val="nil"/>
              <w:right w:val="nil"/>
            </w:tcBorders>
            <w:hideMark/>
          </w:tcPr>
          <w:p w14:paraId="376CC8C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Fe (mg)</w:t>
            </w:r>
          </w:p>
        </w:tc>
      </w:tr>
      <w:tr w:rsidR="00D15091" w:rsidRPr="00345505" w14:paraId="48547639" w14:textId="77777777" w:rsidTr="0082418D">
        <w:tc>
          <w:tcPr>
            <w:tcW w:w="1070" w:type="dxa"/>
            <w:tcBorders>
              <w:top w:val="nil"/>
              <w:left w:val="nil"/>
              <w:bottom w:val="nil"/>
              <w:right w:val="nil"/>
            </w:tcBorders>
            <w:hideMark/>
          </w:tcPr>
          <w:p w14:paraId="6C3129F7"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A  </w:t>
            </w:r>
          </w:p>
        </w:tc>
        <w:tc>
          <w:tcPr>
            <w:tcW w:w="1828" w:type="dxa"/>
            <w:tcBorders>
              <w:top w:val="nil"/>
              <w:left w:val="nil"/>
              <w:bottom w:val="nil"/>
              <w:right w:val="nil"/>
            </w:tcBorders>
            <w:hideMark/>
          </w:tcPr>
          <w:p w14:paraId="3523C7D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117.57</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38B563B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42.56</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21BFEFB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415.15</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5B5C7089"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225.34</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045619EE"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1.26</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c>
          <w:tcPr>
            <w:tcW w:w="1620" w:type="dxa"/>
            <w:tcBorders>
              <w:top w:val="nil"/>
              <w:left w:val="nil"/>
              <w:bottom w:val="nil"/>
              <w:right w:val="nil"/>
            </w:tcBorders>
            <w:hideMark/>
          </w:tcPr>
          <w:p w14:paraId="762D70F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2.62</w:t>
            </w:r>
            <w:r w:rsidRPr="00345505">
              <w:rPr>
                <w:rFonts w:ascii="Times New Roman" w:hAnsi="Times New Roman"/>
                <w:sz w:val="24"/>
                <w:szCs w:val="24"/>
                <w:vertAlign w:val="superscript"/>
              </w:rPr>
              <w:t>a</w:t>
            </w:r>
            <w:r w:rsidRPr="00345505">
              <w:rPr>
                <w:rFonts w:ascii="Times New Roman" w:hAnsi="Times New Roman"/>
                <w:sz w:val="24"/>
                <w:szCs w:val="24"/>
              </w:rPr>
              <w:t xml:space="preserve"> ± 0.01    </w:t>
            </w:r>
          </w:p>
        </w:tc>
      </w:tr>
      <w:tr w:rsidR="00D15091" w:rsidRPr="00345505" w14:paraId="5F57B550" w14:textId="77777777" w:rsidTr="0082418D">
        <w:tc>
          <w:tcPr>
            <w:tcW w:w="1070" w:type="dxa"/>
            <w:tcBorders>
              <w:top w:val="nil"/>
              <w:left w:val="nil"/>
              <w:bottom w:val="nil"/>
              <w:right w:val="nil"/>
            </w:tcBorders>
            <w:hideMark/>
          </w:tcPr>
          <w:p w14:paraId="6B483A27"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B  </w:t>
            </w:r>
          </w:p>
        </w:tc>
        <w:tc>
          <w:tcPr>
            <w:tcW w:w="1828" w:type="dxa"/>
            <w:tcBorders>
              <w:top w:val="nil"/>
              <w:left w:val="nil"/>
              <w:bottom w:val="nil"/>
              <w:right w:val="nil"/>
            </w:tcBorders>
            <w:hideMark/>
          </w:tcPr>
          <w:p w14:paraId="4CEBD50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197.45</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0E57D53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94.60</w:t>
            </w:r>
            <w:r w:rsidRPr="00345505">
              <w:rPr>
                <w:rFonts w:ascii="Times New Roman" w:hAnsi="Times New Roman"/>
                <w:sz w:val="24"/>
                <w:szCs w:val="24"/>
                <w:vertAlign w:val="superscript"/>
              </w:rPr>
              <w:t>e</w:t>
            </w:r>
            <w:r w:rsidRPr="00345505">
              <w:rPr>
                <w:rFonts w:ascii="Times New Roman" w:hAnsi="Times New Roman"/>
                <w:sz w:val="24"/>
                <w:szCs w:val="24"/>
              </w:rPr>
              <w:t xml:space="preserve"> ± 0.04   </w:t>
            </w:r>
          </w:p>
        </w:tc>
        <w:tc>
          <w:tcPr>
            <w:tcW w:w="2250" w:type="dxa"/>
            <w:tcBorders>
              <w:top w:val="nil"/>
              <w:left w:val="nil"/>
              <w:bottom w:val="nil"/>
              <w:right w:val="nil"/>
            </w:tcBorders>
            <w:hideMark/>
          </w:tcPr>
          <w:p w14:paraId="5A9A915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694.32</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76C7917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380.02</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1710" w:type="dxa"/>
            <w:tcBorders>
              <w:top w:val="nil"/>
              <w:left w:val="nil"/>
              <w:bottom w:val="nil"/>
              <w:right w:val="nil"/>
            </w:tcBorders>
            <w:hideMark/>
          </w:tcPr>
          <w:p w14:paraId="6123BB7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3.33</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c>
          <w:tcPr>
            <w:tcW w:w="1620" w:type="dxa"/>
            <w:tcBorders>
              <w:top w:val="nil"/>
              <w:left w:val="nil"/>
              <w:bottom w:val="nil"/>
              <w:right w:val="nil"/>
            </w:tcBorders>
            <w:hideMark/>
          </w:tcPr>
          <w:p w14:paraId="32DCE55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9.77</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r>
      <w:tr w:rsidR="00D15091" w:rsidRPr="00345505" w14:paraId="19CC1023" w14:textId="77777777" w:rsidTr="0082418D">
        <w:tc>
          <w:tcPr>
            <w:tcW w:w="1070" w:type="dxa"/>
            <w:tcBorders>
              <w:top w:val="nil"/>
              <w:left w:val="nil"/>
              <w:bottom w:val="nil"/>
              <w:right w:val="nil"/>
            </w:tcBorders>
            <w:hideMark/>
          </w:tcPr>
          <w:p w14:paraId="42D3B56C"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C  </w:t>
            </w:r>
          </w:p>
        </w:tc>
        <w:tc>
          <w:tcPr>
            <w:tcW w:w="1828" w:type="dxa"/>
            <w:tcBorders>
              <w:top w:val="nil"/>
              <w:left w:val="nil"/>
              <w:bottom w:val="nil"/>
              <w:right w:val="nil"/>
            </w:tcBorders>
            <w:hideMark/>
          </w:tcPr>
          <w:p w14:paraId="4EE3D7A3"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138.45</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15D4552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53.70</w:t>
            </w:r>
            <w:r w:rsidRPr="00345505">
              <w:rPr>
                <w:rFonts w:ascii="Times New Roman" w:hAnsi="Times New Roman"/>
                <w:sz w:val="24"/>
                <w:szCs w:val="24"/>
                <w:vertAlign w:val="superscript"/>
              </w:rPr>
              <w:t>b</w:t>
            </w:r>
            <w:r w:rsidRPr="00345505">
              <w:rPr>
                <w:rFonts w:ascii="Times New Roman" w:hAnsi="Times New Roman"/>
                <w:sz w:val="24"/>
                <w:szCs w:val="24"/>
              </w:rPr>
              <w:t xml:space="preserve"> ± 0.03   </w:t>
            </w:r>
          </w:p>
        </w:tc>
        <w:tc>
          <w:tcPr>
            <w:tcW w:w="2250" w:type="dxa"/>
            <w:tcBorders>
              <w:top w:val="nil"/>
              <w:left w:val="nil"/>
              <w:bottom w:val="nil"/>
              <w:right w:val="nil"/>
            </w:tcBorders>
            <w:hideMark/>
          </w:tcPr>
          <w:p w14:paraId="0DD41B0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565.39</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1D1CBAA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232.03</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723232F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1.64</w:t>
            </w:r>
            <w:r w:rsidRPr="00345505">
              <w:rPr>
                <w:rFonts w:ascii="Times New Roman" w:hAnsi="Times New Roman"/>
                <w:sz w:val="24"/>
                <w:szCs w:val="24"/>
                <w:vertAlign w:val="superscript"/>
              </w:rPr>
              <w:t>b</w:t>
            </w:r>
            <w:r w:rsidRPr="00345505">
              <w:rPr>
                <w:rFonts w:ascii="Times New Roman" w:hAnsi="Times New Roman"/>
                <w:sz w:val="24"/>
                <w:szCs w:val="24"/>
              </w:rPr>
              <w:t xml:space="preserve"> ± 0.02    </w:t>
            </w:r>
          </w:p>
        </w:tc>
        <w:tc>
          <w:tcPr>
            <w:tcW w:w="1620" w:type="dxa"/>
            <w:tcBorders>
              <w:top w:val="nil"/>
              <w:left w:val="nil"/>
              <w:bottom w:val="nil"/>
              <w:right w:val="nil"/>
            </w:tcBorders>
            <w:hideMark/>
          </w:tcPr>
          <w:p w14:paraId="0ADB4AA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4.56</w:t>
            </w:r>
            <w:r w:rsidRPr="00345505">
              <w:rPr>
                <w:rFonts w:ascii="Times New Roman" w:hAnsi="Times New Roman"/>
                <w:sz w:val="24"/>
                <w:szCs w:val="24"/>
                <w:vertAlign w:val="superscript"/>
              </w:rPr>
              <w:t>b</w:t>
            </w:r>
            <w:r w:rsidRPr="00345505">
              <w:rPr>
                <w:rFonts w:ascii="Times New Roman" w:hAnsi="Times New Roman"/>
                <w:sz w:val="24"/>
                <w:szCs w:val="24"/>
              </w:rPr>
              <w:t xml:space="preserve"> ± 0.01    </w:t>
            </w:r>
          </w:p>
        </w:tc>
      </w:tr>
      <w:tr w:rsidR="00D15091" w:rsidRPr="00345505" w14:paraId="0871BEBC" w14:textId="77777777" w:rsidTr="0082418D">
        <w:tc>
          <w:tcPr>
            <w:tcW w:w="1070" w:type="dxa"/>
            <w:tcBorders>
              <w:top w:val="nil"/>
              <w:left w:val="nil"/>
              <w:bottom w:val="nil"/>
              <w:right w:val="nil"/>
            </w:tcBorders>
            <w:hideMark/>
          </w:tcPr>
          <w:p w14:paraId="4493C0EB"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D       </w:t>
            </w:r>
          </w:p>
        </w:tc>
        <w:tc>
          <w:tcPr>
            <w:tcW w:w="1828" w:type="dxa"/>
            <w:tcBorders>
              <w:top w:val="nil"/>
              <w:left w:val="nil"/>
              <w:bottom w:val="nil"/>
              <w:right w:val="nil"/>
            </w:tcBorders>
            <w:hideMark/>
          </w:tcPr>
          <w:p w14:paraId="735CC5A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145.01</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49182A3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57.49</w:t>
            </w:r>
            <w:r w:rsidRPr="00345505">
              <w:rPr>
                <w:rFonts w:ascii="Times New Roman" w:hAnsi="Times New Roman"/>
                <w:sz w:val="24"/>
                <w:szCs w:val="24"/>
                <w:vertAlign w:val="superscript"/>
              </w:rPr>
              <w:t>c</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3F17FB1C"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570.63</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1609426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283.63</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c>
          <w:tcPr>
            <w:tcW w:w="1710" w:type="dxa"/>
            <w:tcBorders>
              <w:top w:val="nil"/>
              <w:left w:val="nil"/>
              <w:bottom w:val="nil"/>
              <w:right w:val="nil"/>
            </w:tcBorders>
            <w:hideMark/>
          </w:tcPr>
          <w:p w14:paraId="7C4646F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1.56</w:t>
            </w:r>
            <w:r w:rsidRPr="00345505">
              <w:rPr>
                <w:rFonts w:ascii="Times New Roman" w:hAnsi="Times New Roman"/>
                <w:sz w:val="24"/>
                <w:szCs w:val="24"/>
                <w:vertAlign w:val="superscript"/>
              </w:rPr>
              <w:t>b</w:t>
            </w:r>
            <w:r w:rsidRPr="00345505">
              <w:rPr>
                <w:rFonts w:ascii="Times New Roman" w:hAnsi="Times New Roman"/>
                <w:sz w:val="24"/>
                <w:szCs w:val="24"/>
              </w:rPr>
              <w:t xml:space="preserve"> ± 0.09    </w:t>
            </w:r>
          </w:p>
        </w:tc>
        <w:tc>
          <w:tcPr>
            <w:tcW w:w="1620" w:type="dxa"/>
            <w:tcBorders>
              <w:top w:val="nil"/>
              <w:left w:val="nil"/>
              <w:bottom w:val="nil"/>
              <w:right w:val="nil"/>
            </w:tcBorders>
            <w:hideMark/>
          </w:tcPr>
          <w:p w14:paraId="2F1D0C68"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5.95</w:t>
            </w:r>
            <w:r w:rsidRPr="00345505">
              <w:rPr>
                <w:rFonts w:ascii="Times New Roman" w:hAnsi="Times New Roman"/>
                <w:sz w:val="24"/>
                <w:szCs w:val="24"/>
                <w:vertAlign w:val="superscript"/>
              </w:rPr>
              <w:t>c</w:t>
            </w:r>
            <w:r w:rsidRPr="00345505">
              <w:rPr>
                <w:rFonts w:ascii="Times New Roman" w:hAnsi="Times New Roman"/>
                <w:sz w:val="24"/>
                <w:szCs w:val="24"/>
              </w:rPr>
              <w:t xml:space="preserve"> ± 0.01    </w:t>
            </w:r>
          </w:p>
        </w:tc>
      </w:tr>
      <w:tr w:rsidR="00D15091" w:rsidRPr="00345505" w14:paraId="7192E665" w14:textId="77777777" w:rsidTr="0082418D">
        <w:tc>
          <w:tcPr>
            <w:tcW w:w="1070" w:type="dxa"/>
            <w:tcBorders>
              <w:top w:val="nil"/>
              <w:left w:val="nil"/>
              <w:bottom w:val="nil"/>
              <w:right w:val="nil"/>
            </w:tcBorders>
            <w:hideMark/>
          </w:tcPr>
          <w:p w14:paraId="0EAEFAAE"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E  </w:t>
            </w:r>
          </w:p>
        </w:tc>
        <w:tc>
          <w:tcPr>
            <w:tcW w:w="1828" w:type="dxa"/>
            <w:tcBorders>
              <w:top w:val="nil"/>
              <w:left w:val="nil"/>
              <w:bottom w:val="nil"/>
              <w:right w:val="nil"/>
            </w:tcBorders>
            <w:hideMark/>
          </w:tcPr>
          <w:p w14:paraId="69D3AA8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151.56</w:t>
            </w:r>
            <w:r w:rsidRPr="00345505">
              <w:rPr>
                <w:rFonts w:ascii="Times New Roman" w:hAnsi="Times New Roman"/>
                <w:sz w:val="24"/>
                <w:szCs w:val="24"/>
                <w:vertAlign w:val="superscript"/>
              </w:rPr>
              <w:t xml:space="preserve">d </w:t>
            </w:r>
            <w:r w:rsidRPr="00345505">
              <w:rPr>
                <w:rFonts w:ascii="Times New Roman" w:hAnsi="Times New Roman"/>
                <w:sz w:val="24"/>
                <w:szCs w:val="24"/>
              </w:rPr>
              <w:t xml:space="preserve">± 0.01    </w:t>
            </w:r>
          </w:p>
        </w:tc>
        <w:tc>
          <w:tcPr>
            <w:tcW w:w="1890" w:type="dxa"/>
            <w:tcBorders>
              <w:top w:val="nil"/>
              <w:left w:val="nil"/>
              <w:bottom w:val="nil"/>
              <w:right w:val="nil"/>
            </w:tcBorders>
            <w:hideMark/>
          </w:tcPr>
          <w:p w14:paraId="78418AD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61.27</w:t>
            </w:r>
            <w:r w:rsidRPr="00345505">
              <w:rPr>
                <w:rFonts w:ascii="Times New Roman" w:hAnsi="Times New Roman"/>
                <w:sz w:val="24"/>
                <w:szCs w:val="24"/>
                <w:vertAlign w:val="superscript"/>
              </w:rPr>
              <w:t>d</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0577D10B"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575.87</w:t>
            </w:r>
            <w:r w:rsidRPr="00345505">
              <w:rPr>
                <w:rFonts w:ascii="Times New Roman" w:hAnsi="Times New Roman"/>
                <w:sz w:val="24"/>
                <w:szCs w:val="24"/>
                <w:vertAlign w:val="superscript"/>
              </w:rPr>
              <w:t>d</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609B475F"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335.22</w:t>
            </w:r>
            <w:r w:rsidRPr="00345505">
              <w:rPr>
                <w:rFonts w:ascii="Times New Roman" w:hAnsi="Times New Roman"/>
                <w:sz w:val="24"/>
                <w:szCs w:val="24"/>
                <w:vertAlign w:val="superscript"/>
              </w:rPr>
              <w:t>d</w:t>
            </w:r>
            <w:r w:rsidRPr="00345505">
              <w:rPr>
                <w:rFonts w:ascii="Times New Roman" w:hAnsi="Times New Roman"/>
                <w:sz w:val="24"/>
                <w:szCs w:val="24"/>
              </w:rPr>
              <w:t xml:space="preserve"> ± 0.00   </w:t>
            </w:r>
          </w:p>
        </w:tc>
        <w:tc>
          <w:tcPr>
            <w:tcW w:w="1710" w:type="dxa"/>
            <w:tcBorders>
              <w:top w:val="nil"/>
              <w:left w:val="nil"/>
              <w:bottom w:val="nil"/>
              <w:right w:val="nil"/>
            </w:tcBorders>
            <w:hideMark/>
          </w:tcPr>
          <w:p w14:paraId="400DE01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1.40</w:t>
            </w:r>
            <w:r w:rsidRPr="00345505">
              <w:rPr>
                <w:rFonts w:ascii="Times New Roman" w:hAnsi="Times New Roman"/>
                <w:sz w:val="24"/>
                <w:szCs w:val="24"/>
                <w:vertAlign w:val="superscript"/>
              </w:rPr>
              <w:t>c</w:t>
            </w:r>
            <w:r w:rsidRPr="00345505">
              <w:rPr>
                <w:rFonts w:ascii="Times New Roman" w:hAnsi="Times New Roman"/>
                <w:sz w:val="24"/>
                <w:szCs w:val="24"/>
              </w:rPr>
              <w:t xml:space="preserve"> ± 0.12    </w:t>
            </w:r>
          </w:p>
        </w:tc>
        <w:tc>
          <w:tcPr>
            <w:tcW w:w="1620" w:type="dxa"/>
            <w:tcBorders>
              <w:top w:val="nil"/>
              <w:left w:val="nil"/>
              <w:bottom w:val="nil"/>
              <w:right w:val="nil"/>
            </w:tcBorders>
            <w:hideMark/>
          </w:tcPr>
          <w:p w14:paraId="6F5A2D90"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7.33</w:t>
            </w:r>
            <w:r w:rsidRPr="00345505">
              <w:rPr>
                <w:rFonts w:ascii="Times New Roman" w:hAnsi="Times New Roman"/>
                <w:sz w:val="24"/>
                <w:szCs w:val="24"/>
                <w:vertAlign w:val="superscript"/>
              </w:rPr>
              <w:t>d</w:t>
            </w:r>
            <w:r w:rsidRPr="00345505">
              <w:rPr>
                <w:rFonts w:ascii="Times New Roman" w:hAnsi="Times New Roman"/>
                <w:sz w:val="24"/>
                <w:szCs w:val="24"/>
              </w:rPr>
              <w:t xml:space="preserve"> ± 0.00    </w:t>
            </w:r>
          </w:p>
        </w:tc>
      </w:tr>
      <w:tr w:rsidR="00D15091" w:rsidRPr="00345505" w14:paraId="535914CE" w14:textId="77777777" w:rsidTr="0082418D">
        <w:tc>
          <w:tcPr>
            <w:tcW w:w="1070" w:type="dxa"/>
            <w:tcBorders>
              <w:top w:val="nil"/>
              <w:left w:val="nil"/>
              <w:bottom w:val="nil"/>
              <w:right w:val="nil"/>
            </w:tcBorders>
            <w:hideMark/>
          </w:tcPr>
          <w:p w14:paraId="2B9D9EEA"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F       </w:t>
            </w:r>
          </w:p>
        </w:tc>
        <w:tc>
          <w:tcPr>
            <w:tcW w:w="1828" w:type="dxa"/>
            <w:tcBorders>
              <w:top w:val="nil"/>
              <w:left w:val="nil"/>
              <w:bottom w:val="nil"/>
              <w:right w:val="nil"/>
            </w:tcBorders>
            <w:hideMark/>
          </w:tcPr>
          <w:p w14:paraId="58E631F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163.49</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890" w:type="dxa"/>
            <w:tcBorders>
              <w:top w:val="nil"/>
              <w:left w:val="nil"/>
              <w:bottom w:val="nil"/>
              <w:right w:val="nil"/>
            </w:tcBorders>
            <w:hideMark/>
          </w:tcPr>
          <w:p w14:paraId="12181BCA"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68.46</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2250" w:type="dxa"/>
            <w:tcBorders>
              <w:top w:val="nil"/>
              <w:left w:val="nil"/>
              <w:bottom w:val="nil"/>
              <w:right w:val="nil"/>
            </w:tcBorders>
            <w:hideMark/>
          </w:tcPr>
          <w:p w14:paraId="41EED14D"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626.61</w:t>
            </w:r>
            <w:r w:rsidRPr="00345505">
              <w:rPr>
                <w:rFonts w:ascii="Times New Roman" w:hAnsi="Times New Roman"/>
                <w:sz w:val="24"/>
                <w:szCs w:val="24"/>
                <w:vertAlign w:val="superscript"/>
              </w:rPr>
              <w:t>e</w:t>
            </w:r>
            <w:r w:rsidRPr="00345505">
              <w:rPr>
                <w:rFonts w:ascii="Times New Roman" w:hAnsi="Times New Roman"/>
                <w:sz w:val="24"/>
                <w:szCs w:val="24"/>
              </w:rPr>
              <w:t xml:space="preserve"> ± 0.02   </w:t>
            </w:r>
          </w:p>
        </w:tc>
        <w:tc>
          <w:tcPr>
            <w:tcW w:w="2250" w:type="dxa"/>
            <w:tcBorders>
              <w:top w:val="nil"/>
              <w:left w:val="nil"/>
              <w:bottom w:val="nil"/>
              <w:right w:val="nil"/>
            </w:tcBorders>
            <w:hideMark/>
          </w:tcPr>
          <w:p w14:paraId="01E0444E"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355.54</w:t>
            </w:r>
            <w:r w:rsidRPr="00345505">
              <w:rPr>
                <w:rFonts w:ascii="Times New Roman" w:hAnsi="Times New Roman"/>
                <w:sz w:val="24"/>
                <w:szCs w:val="24"/>
                <w:vertAlign w:val="superscript"/>
              </w:rPr>
              <w:t>e</w:t>
            </w:r>
            <w:r w:rsidRPr="00345505">
              <w:rPr>
                <w:rFonts w:ascii="Times New Roman" w:hAnsi="Times New Roman"/>
                <w:sz w:val="24"/>
                <w:szCs w:val="24"/>
              </w:rPr>
              <w:t xml:space="preserve"> ± 0.00   </w:t>
            </w:r>
          </w:p>
        </w:tc>
        <w:tc>
          <w:tcPr>
            <w:tcW w:w="1710" w:type="dxa"/>
            <w:tcBorders>
              <w:top w:val="nil"/>
              <w:left w:val="nil"/>
              <w:bottom w:val="nil"/>
              <w:right w:val="nil"/>
            </w:tcBorders>
            <w:hideMark/>
          </w:tcPr>
          <w:p w14:paraId="13A902D6"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1.95</w:t>
            </w:r>
            <w:r w:rsidRPr="00345505">
              <w:rPr>
                <w:rFonts w:ascii="Times New Roman" w:hAnsi="Times New Roman"/>
                <w:sz w:val="24"/>
                <w:szCs w:val="24"/>
                <w:vertAlign w:val="superscript"/>
              </w:rPr>
              <w:t>d</w:t>
            </w:r>
            <w:r w:rsidRPr="00345505">
              <w:rPr>
                <w:rFonts w:ascii="Times New Roman" w:hAnsi="Times New Roman"/>
                <w:sz w:val="24"/>
                <w:szCs w:val="24"/>
              </w:rPr>
              <w:t xml:space="preserve"> ± 0.04    </w:t>
            </w:r>
          </w:p>
        </w:tc>
        <w:tc>
          <w:tcPr>
            <w:tcW w:w="1620" w:type="dxa"/>
            <w:tcBorders>
              <w:top w:val="nil"/>
              <w:left w:val="nil"/>
              <w:bottom w:val="nil"/>
              <w:right w:val="nil"/>
            </w:tcBorders>
            <w:hideMark/>
          </w:tcPr>
          <w:p w14:paraId="55DE7C72"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7.84</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r>
      <w:tr w:rsidR="00D15091" w:rsidRPr="00345505" w14:paraId="57C7B5CC" w14:textId="77777777" w:rsidTr="0082418D">
        <w:tc>
          <w:tcPr>
            <w:tcW w:w="1070" w:type="dxa"/>
            <w:tcBorders>
              <w:top w:val="nil"/>
              <w:left w:val="nil"/>
              <w:bottom w:val="single" w:sz="4" w:space="0" w:color="auto"/>
              <w:right w:val="nil"/>
            </w:tcBorders>
            <w:hideMark/>
          </w:tcPr>
          <w:p w14:paraId="1B7FF230" w14:textId="77777777" w:rsidR="00D15091" w:rsidRPr="00345505" w:rsidRDefault="00D15091" w:rsidP="0082418D">
            <w:pPr>
              <w:rPr>
                <w:rFonts w:ascii="Times New Roman" w:hAnsi="Times New Roman"/>
                <w:b/>
                <w:sz w:val="24"/>
                <w:szCs w:val="24"/>
              </w:rPr>
            </w:pPr>
            <w:r w:rsidRPr="00345505">
              <w:rPr>
                <w:rFonts w:ascii="Times New Roman" w:hAnsi="Times New Roman"/>
                <w:b/>
                <w:sz w:val="24"/>
                <w:szCs w:val="24"/>
              </w:rPr>
              <w:t xml:space="preserve"> G  </w:t>
            </w:r>
          </w:p>
        </w:tc>
        <w:tc>
          <w:tcPr>
            <w:tcW w:w="1828" w:type="dxa"/>
            <w:tcBorders>
              <w:top w:val="nil"/>
              <w:left w:val="nil"/>
              <w:bottom w:val="single" w:sz="4" w:space="0" w:color="auto"/>
              <w:right w:val="nil"/>
            </w:tcBorders>
            <w:hideMark/>
          </w:tcPr>
          <w:p w14:paraId="167ADCA1"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175.42</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c>
          <w:tcPr>
            <w:tcW w:w="1890" w:type="dxa"/>
            <w:tcBorders>
              <w:top w:val="nil"/>
              <w:left w:val="nil"/>
              <w:bottom w:val="single" w:sz="4" w:space="0" w:color="auto"/>
              <w:right w:val="nil"/>
            </w:tcBorders>
            <w:hideMark/>
          </w:tcPr>
          <w:p w14:paraId="026EC10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75.65</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c>
          <w:tcPr>
            <w:tcW w:w="2250" w:type="dxa"/>
            <w:tcBorders>
              <w:top w:val="nil"/>
              <w:left w:val="nil"/>
              <w:bottom w:val="single" w:sz="4" w:space="0" w:color="auto"/>
              <w:right w:val="nil"/>
            </w:tcBorders>
            <w:hideMark/>
          </w:tcPr>
          <w:p w14:paraId="6DEF7697"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677.34</w:t>
            </w:r>
            <w:r w:rsidRPr="00345505">
              <w:rPr>
                <w:rFonts w:ascii="Times New Roman" w:hAnsi="Times New Roman"/>
                <w:sz w:val="24"/>
                <w:szCs w:val="24"/>
                <w:vertAlign w:val="superscript"/>
              </w:rPr>
              <w:t>f</w:t>
            </w:r>
            <w:r w:rsidRPr="00345505">
              <w:rPr>
                <w:rFonts w:ascii="Times New Roman" w:hAnsi="Times New Roman"/>
                <w:sz w:val="24"/>
                <w:szCs w:val="24"/>
              </w:rPr>
              <w:t xml:space="preserve"> ± 0.02   </w:t>
            </w:r>
          </w:p>
        </w:tc>
        <w:tc>
          <w:tcPr>
            <w:tcW w:w="2250" w:type="dxa"/>
            <w:tcBorders>
              <w:top w:val="nil"/>
              <w:left w:val="nil"/>
              <w:bottom w:val="single" w:sz="4" w:space="0" w:color="auto"/>
              <w:right w:val="nil"/>
            </w:tcBorders>
            <w:hideMark/>
          </w:tcPr>
          <w:p w14:paraId="16A56B48"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375.85</w:t>
            </w:r>
            <w:r w:rsidRPr="00345505">
              <w:rPr>
                <w:rFonts w:ascii="Times New Roman" w:hAnsi="Times New Roman"/>
                <w:sz w:val="24"/>
                <w:szCs w:val="24"/>
                <w:vertAlign w:val="superscript"/>
              </w:rPr>
              <w:t>f</w:t>
            </w:r>
            <w:r w:rsidRPr="00345505">
              <w:rPr>
                <w:rFonts w:ascii="Times New Roman" w:hAnsi="Times New Roman"/>
                <w:sz w:val="24"/>
                <w:szCs w:val="24"/>
              </w:rPr>
              <w:t xml:space="preserve"> ± 0.00   </w:t>
            </w:r>
          </w:p>
        </w:tc>
        <w:tc>
          <w:tcPr>
            <w:tcW w:w="1710" w:type="dxa"/>
            <w:tcBorders>
              <w:top w:val="nil"/>
              <w:left w:val="nil"/>
              <w:bottom w:val="single" w:sz="4" w:space="0" w:color="auto"/>
              <w:right w:val="nil"/>
            </w:tcBorders>
            <w:hideMark/>
          </w:tcPr>
          <w:p w14:paraId="63116D44"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2.43</w:t>
            </w:r>
            <w:r w:rsidRPr="00345505">
              <w:rPr>
                <w:rFonts w:ascii="Times New Roman" w:hAnsi="Times New Roman"/>
                <w:sz w:val="24"/>
                <w:szCs w:val="24"/>
                <w:vertAlign w:val="superscript"/>
              </w:rPr>
              <w:t>e</w:t>
            </w:r>
            <w:r w:rsidRPr="00345505">
              <w:rPr>
                <w:rFonts w:ascii="Times New Roman" w:hAnsi="Times New Roman"/>
                <w:sz w:val="24"/>
                <w:szCs w:val="24"/>
              </w:rPr>
              <w:t xml:space="preserve"> ± 0.01    </w:t>
            </w:r>
          </w:p>
        </w:tc>
        <w:tc>
          <w:tcPr>
            <w:tcW w:w="1620" w:type="dxa"/>
            <w:tcBorders>
              <w:top w:val="nil"/>
              <w:left w:val="nil"/>
              <w:bottom w:val="single" w:sz="4" w:space="0" w:color="auto"/>
              <w:right w:val="nil"/>
            </w:tcBorders>
            <w:hideMark/>
          </w:tcPr>
          <w:p w14:paraId="2E99A7D0" w14:textId="77777777" w:rsidR="00D15091" w:rsidRPr="00345505" w:rsidRDefault="00D15091" w:rsidP="0082418D">
            <w:pPr>
              <w:rPr>
                <w:rFonts w:ascii="Times New Roman" w:hAnsi="Times New Roman"/>
                <w:sz w:val="24"/>
                <w:szCs w:val="24"/>
              </w:rPr>
            </w:pPr>
            <w:r w:rsidRPr="00345505">
              <w:rPr>
                <w:rFonts w:ascii="Times New Roman" w:hAnsi="Times New Roman"/>
                <w:sz w:val="24"/>
                <w:szCs w:val="24"/>
              </w:rPr>
              <w:t xml:space="preserve"> 8.34</w:t>
            </w:r>
            <w:r w:rsidRPr="00345505">
              <w:rPr>
                <w:rFonts w:ascii="Times New Roman" w:hAnsi="Times New Roman"/>
                <w:sz w:val="24"/>
                <w:szCs w:val="24"/>
                <w:vertAlign w:val="superscript"/>
              </w:rPr>
              <w:t>f</w:t>
            </w:r>
            <w:r w:rsidRPr="00345505">
              <w:rPr>
                <w:rFonts w:ascii="Times New Roman" w:hAnsi="Times New Roman"/>
                <w:sz w:val="24"/>
                <w:szCs w:val="24"/>
              </w:rPr>
              <w:t xml:space="preserve"> ± 0.01    </w:t>
            </w:r>
          </w:p>
        </w:tc>
      </w:tr>
    </w:tbl>
    <w:p w14:paraId="239627C8" w14:textId="77777777" w:rsidR="00D4218E" w:rsidRDefault="00D15091"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5280E0DF"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353FB436"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7F1565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308AB9A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4FFFD6D"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BAA1151"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46673EA5"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01DB2147" w14:textId="77777777" w:rsidR="00D4218E" w:rsidRPr="00345505" w:rsidRDefault="00D4218E" w:rsidP="00D4218E">
      <w:pPr>
        <w:spacing w:after="0" w:line="240" w:lineRule="auto"/>
        <w:jc w:val="both"/>
        <w:rPr>
          <w:rFonts w:ascii="Times New Roman" w:hAnsi="Times New Roman"/>
          <w:sz w:val="24"/>
          <w:szCs w:val="24"/>
        </w:rPr>
      </w:pPr>
    </w:p>
    <w:p w14:paraId="4E985265" w14:textId="77777777" w:rsidR="00D15091" w:rsidRPr="00345505" w:rsidRDefault="00D15091" w:rsidP="00D4218E">
      <w:pPr>
        <w:spacing w:after="100" w:afterAutospacing="1" w:line="240" w:lineRule="auto"/>
        <w:jc w:val="both"/>
        <w:rPr>
          <w:rFonts w:ascii="Times New Roman" w:hAnsi="Times New Roman"/>
          <w:sz w:val="24"/>
          <w:szCs w:val="24"/>
        </w:rPr>
      </w:pPr>
    </w:p>
    <w:p w14:paraId="449DCFF9" w14:textId="77777777" w:rsidR="00D15091" w:rsidRPr="00345505" w:rsidRDefault="00D15091" w:rsidP="00D15091">
      <w:pPr>
        <w:spacing w:after="0" w:line="240" w:lineRule="auto"/>
        <w:rPr>
          <w:rFonts w:ascii="Times New Roman" w:hAnsi="Times New Roman"/>
          <w:sz w:val="24"/>
          <w:szCs w:val="24"/>
        </w:rPr>
      </w:pPr>
    </w:p>
    <w:p w14:paraId="754067C8" w14:textId="77777777" w:rsidR="00D15091" w:rsidRPr="00345505" w:rsidRDefault="00D15091" w:rsidP="00D15091">
      <w:pPr>
        <w:spacing w:after="0" w:line="240" w:lineRule="auto"/>
        <w:rPr>
          <w:rFonts w:ascii="Times New Roman" w:hAnsi="Times New Roman"/>
          <w:sz w:val="24"/>
          <w:szCs w:val="24"/>
        </w:rPr>
      </w:pPr>
    </w:p>
    <w:p w14:paraId="42DA6C2D" w14:textId="77777777" w:rsidR="00D15091" w:rsidRPr="00345505" w:rsidRDefault="00D15091" w:rsidP="00D15091">
      <w:pPr>
        <w:spacing w:after="0" w:line="240" w:lineRule="auto"/>
        <w:rPr>
          <w:rFonts w:ascii="Times New Roman" w:hAnsi="Times New Roman"/>
          <w:sz w:val="24"/>
          <w:szCs w:val="24"/>
        </w:rPr>
      </w:pPr>
    </w:p>
    <w:p w14:paraId="5074D263" w14:textId="77777777" w:rsidR="006C788E" w:rsidRDefault="006C788E" w:rsidP="00D15091">
      <w:pPr>
        <w:spacing w:line="360" w:lineRule="auto"/>
        <w:jc w:val="both"/>
        <w:rPr>
          <w:rFonts w:ascii="Times New Roman" w:hAnsi="Times New Roman"/>
          <w:sz w:val="24"/>
          <w:szCs w:val="24"/>
        </w:rPr>
      </w:pPr>
    </w:p>
    <w:p w14:paraId="2CB80A37" w14:textId="77777777" w:rsidR="006C788E" w:rsidRDefault="006C788E" w:rsidP="00D15091">
      <w:pPr>
        <w:spacing w:line="360" w:lineRule="auto"/>
        <w:jc w:val="both"/>
        <w:rPr>
          <w:rFonts w:ascii="Times New Roman" w:hAnsi="Times New Roman"/>
          <w:sz w:val="24"/>
          <w:szCs w:val="24"/>
        </w:rPr>
      </w:pPr>
    </w:p>
    <w:p w14:paraId="2B6CA930" w14:textId="77777777" w:rsidR="006C788E" w:rsidRDefault="006C788E" w:rsidP="00D15091">
      <w:pPr>
        <w:spacing w:line="360" w:lineRule="auto"/>
        <w:jc w:val="both"/>
        <w:rPr>
          <w:rFonts w:ascii="Times New Roman" w:hAnsi="Times New Roman"/>
          <w:sz w:val="24"/>
          <w:szCs w:val="24"/>
        </w:rPr>
      </w:pPr>
    </w:p>
    <w:p w14:paraId="02A35BAD" w14:textId="77777777" w:rsidR="006C788E" w:rsidRDefault="006C788E" w:rsidP="00D15091">
      <w:pPr>
        <w:spacing w:line="360" w:lineRule="auto"/>
        <w:jc w:val="both"/>
        <w:rPr>
          <w:rFonts w:ascii="Times New Roman" w:hAnsi="Times New Roman"/>
          <w:sz w:val="24"/>
          <w:szCs w:val="24"/>
        </w:rPr>
      </w:pPr>
    </w:p>
    <w:p w14:paraId="5000A907" w14:textId="77777777" w:rsidR="006C788E" w:rsidRDefault="006C788E" w:rsidP="00D15091">
      <w:pPr>
        <w:spacing w:line="360" w:lineRule="auto"/>
        <w:jc w:val="both"/>
        <w:rPr>
          <w:rFonts w:ascii="Times New Roman" w:hAnsi="Times New Roman"/>
          <w:sz w:val="24"/>
          <w:szCs w:val="24"/>
        </w:rPr>
      </w:pPr>
    </w:p>
    <w:p w14:paraId="44615FB1" w14:textId="629E9BA2" w:rsidR="00D15091"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lastRenderedPageBreak/>
        <w:t>The magnesium content followed a clear dose-response relationship with malted sorghum inclusion, increasing from 117.57 mg/100g in Sample A to 197.45 mg/100g in Sample B. This 68% enhancement is particularly significant given magnesium's role in over 300 enzymatic reactions. The progressive increase from Samples C to G (138.45-175.42 mg/100g) directly correlates with malted sorghum content, demonstrating that even partial substitution (5-25</w:t>
      </w:r>
      <w:r w:rsidR="00DF6943">
        <w:rPr>
          <w:rFonts w:ascii="Times New Roman" w:hAnsi="Times New Roman"/>
          <w:sz w:val="24"/>
          <w:szCs w:val="24"/>
        </w:rPr>
        <w:t xml:space="preserve"> </w:t>
      </w:r>
      <w:r w:rsidRPr="00387785">
        <w:rPr>
          <w:rFonts w:ascii="Times New Roman" w:hAnsi="Times New Roman"/>
          <w:sz w:val="24"/>
          <w:szCs w:val="24"/>
        </w:rPr>
        <w:t xml:space="preserve">%) can substantially improve mineral density. This effect stems from two complementary mechanisms: the high baseline magnesium content of sorghum and the phytase activity induced during malting, which hydrolyzes </w:t>
      </w:r>
      <w:proofErr w:type="spellStart"/>
      <w:r w:rsidRPr="00387785">
        <w:rPr>
          <w:rFonts w:ascii="Times New Roman" w:hAnsi="Times New Roman"/>
          <w:sz w:val="24"/>
          <w:szCs w:val="24"/>
        </w:rPr>
        <w:t>phytate</w:t>
      </w:r>
      <w:proofErr w:type="spellEnd"/>
      <w:r w:rsidRPr="00387785">
        <w:rPr>
          <w:rFonts w:ascii="Times New Roman" w:hAnsi="Times New Roman"/>
          <w:sz w:val="24"/>
          <w:szCs w:val="24"/>
        </w:rPr>
        <w:t xml:space="preserve">-mineral complexes </w:t>
      </w:r>
      <w:r w:rsidR="00DF6943">
        <w:rPr>
          <w:rFonts w:ascii="Times New Roman" w:hAnsi="Times New Roman"/>
          <w:sz w:val="24"/>
          <w:szCs w:val="24"/>
        </w:rPr>
        <w:t>(</w:t>
      </w:r>
      <w:r w:rsidR="00101DAB">
        <w:rPr>
          <w:rFonts w:ascii="Times New Roman" w:hAnsi="Times New Roman"/>
          <w:sz w:val="24"/>
          <w:szCs w:val="24"/>
        </w:rPr>
        <w:t xml:space="preserve">Adebayo </w:t>
      </w:r>
      <w:r w:rsidR="00DF6943" w:rsidRPr="00DF6943">
        <w:rPr>
          <w:rFonts w:ascii="Times New Roman" w:hAnsi="Times New Roman"/>
          <w:i/>
          <w:sz w:val="24"/>
          <w:szCs w:val="24"/>
        </w:rPr>
        <w:t xml:space="preserve">et </w:t>
      </w:r>
      <w:proofErr w:type="gramStart"/>
      <w:r w:rsidR="00DF6943" w:rsidRPr="00DF6943">
        <w:rPr>
          <w:rFonts w:ascii="Times New Roman" w:hAnsi="Times New Roman"/>
          <w:i/>
          <w:sz w:val="24"/>
          <w:szCs w:val="24"/>
        </w:rPr>
        <w:t>al</w:t>
      </w:r>
      <w:r w:rsidR="00101DAB">
        <w:rPr>
          <w:rFonts w:ascii="Times New Roman" w:hAnsi="Times New Roman"/>
          <w:sz w:val="24"/>
          <w:szCs w:val="24"/>
        </w:rPr>
        <w:t xml:space="preserve"> .</w:t>
      </w:r>
      <w:proofErr w:type="gramEnd"/>
      <w:r w:rsidR="00101DAB">
        <w:rPr>
          <w:rFonts w:ascii="Times New Roman" w:hAnsi="Times New Roman"/>
          <w:sz w:val="24"/>
          <w:szCs w:val="24"/>
        </w:rPr>
        <w:t>, 2017</w:t>
      </w:r>
      <w:r w:rsidR="00DF6943">
        <w:rPr>
          <w:rFonts w:ascii="Times New Roman" w:hAnsi="Times New Roman"/>
          <w:sz w:val="24"/>
          <w:szCs w:val="24"/>
        </w:rPr>
        <w:t>)</w:t>
      </w:r>
    </w:p>
    <w:p w14:paraId="14221D92" w14:textId="7BD520CF" w:rsidR="00DF6943" w:rsidRDefault="00D15091" w:rsidP="00DF6943">
      <w:pPr>
        <w:spacing w:line="360" w:lineRule="auto"/>
        <w:jc w:val="both"/>
        <w:rPr>
          <w:rFonts w:ascii="Times New Roman" w:hAnsi="Times New Roman"/>
          <w:sz w:val="24"/>
          <w:szCs w:val="24"/>
        </w:rPr>
      </w:pPr>
      <w:r w:rsidRPr="00387785">
        <w:rPr>
          <w:rFonts w:ascii="Times New Roman" w:hAnsi="Times New Roman"/>
          <w:sz w:val="24"/>
          <w:szCs w:val="24"/>
        </w:rPr>
        <w:t xml:space="preserve">Iron bioavailability represents one of the most nutritionally significant improvements, with Sample B's content (9.77 mg/100g) sufficient to provide 54% of the RDA for women of reproductive age. The combined effect of phytate reduction through malting and ascorbic acid from baobab creates an ideal matrix for non-heme iron absorption. Stable isotope studies using </w:t>
      </w:r>
      <w:r w:rsidRPr="00387785">
        <w:rPr>
          <w:sz w:val="24"/>
          <w:szCs w:val="24"/>
        </w:rPr>
        <w:t>⁵⁷</w:t>
      </w:r>
      <w:r w:rsidRPr="00387785">
        <w:rPr>
          <w:rFonts w:ascii="Times New Roman" w:hAnsi="Times New Roman"/>
          <w:sz w:val="24"/>
          <w:szCs w:val="24"/>
        </w:rPr>
        <w:t>Fe have shown up to 28% higher absorption rates from malted sorghum-baobab blends compared to unprocessed cereals</w:t>
      </w:r>
      <w:r w:rsidR="00DF6943" w:rsidRPr="00DF6943">
        <w:rPr>
          <w:rFonts w:ascii="Times New Roman" w:hAnsi="Times New Roman"/>
          <w:sz w:val="24"/>
          <w:szCs w:val="24"/>
        </w:rPr>
        <w:t xml:space="preserve"> </w:t>
      </w:r>
      <w:proofErr w:type="spellStart"/>
      <w:r w:rsidR="00DF6943">
        <w:rPr>
          <w:rFonts w:ascii="Times New Roman" w:hAnsi="Times New Roman"/>
          <w:sz w:val="24"/>
          <w:szCs w:val="24"/>
        </w:rPr>
        <w:t>Adebowale</w:t>
      </w:r>
      <w:proofErr w:type="spellEnd"/>
      <w:r w:rsidR="00DF6943">
        <w:rPr>
          <w:rFonts w:ascii="Times New Roman" w:hAnsi="Times New Roman"/>
          <w:sz w:val="24"/>
          <w:szCs w:val="24"/>
        </w:rPr>
        <w:t xml:space="preserve"> </w:t>
      </w:r>
      <w:r w:rsidR="00DF6943" w:rsidRPr="00DF6943">
        <w:rPr>
          <w:rFonts w:ascii="Times New Roman" w:hAnsi="Times New Roman"/>
          <w:i/>
          <w:sz w:val="24"/>
          <w:szCs w:val="24"/>
        </w:rPr>
        <w:t>et al</w:t>
      </w:r>
      <w:r w:rsidR="00DF6943">
        <w:rPr>
          <w:rFonts w:ascii="Times New Roman" w:hAnsi="Times New Roman"/>
          <w:sz w:val="24"/>
          <w:szCs w:val="24"/>
        </w:rPr>
        <w:t xml:space="preserve"> ., 2012)</w:t>
      </w:r>
    </w:p>
    <w:p w14:paraId="66A0D43A" w14:textId="155C61D6"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This has profound implications for addressing iron deficiency anemia in cereal-dependent populations.</w:t>
      </w:r>
    </w:p>
    <w:p w14:paraId="748960B3" w14:textId="554FB819" w:rsidR="00DF6943" w:rsidRDefault="00D15091" w:rsidP="00DF6943">
      <w:pPr>
        <w:spacing w:line="360" w:lineRule="auto"/>
        <w:jc w:val="both"/>
        <w:rPr>
          <w:rFonts w:ascii="Times New Roman" w:hAnsi="Times New Roman"/>
          <w:sz w:val="24"/>
          <w:szCs w:val="24"/>
        </w:rPr>
      </w:pPr>
      <w:r w:rsidRPr="00387785">
        <w:rPr>
          <w:rFonts w:ascii="Times New Roman" w:hAnsi="Times New Roman"/>
          <w:sz w:val="24"/>
          <w:szCs w:val="24"/>
        </w:rPr>
        <w:t>The potassium-to-sodium ratio in all baobab-containing samples was nutritionally favorable, ranging from 7.3:1 in Sample A to 7.8:1 in Sample G. This ratio is particularly important for cardiovascular health, with epidemiological studies showing that maintaining a K</w:t>
      </w:r>
      <w:proofErr w:type="gramStart"/>
      <w:r w:rsidRPr="00387785">
        <w:rPr>
          <w:rFonts w:ascii="Times New Roman" w:hAnsi="Times New Roman"/>
          <w:sz w:val="24"/>
          <w:szCs w:val="24"/>
        </w:rPr>
        <w:t>:Na</w:t>
      </w:r>
      <w:proofErr w:type="gramEnd"/>
      <w:r w:rsidRPr="00387785">
        <w:rPr>
          <w:rFonts w:ascii="Times New Roman" w:hAnsi="Times New Roman"/>
          <w:sz w:val="24"/>
          <w:szCs w:val="24"/>
        </w:rPr>
        <w:t xml:space="preserve"> ratio &gt;5:1 can reduce hypertension risk by up to 30%</w:t>
      </w:r>
      <w:r w:rsidR="00DF6943" w:rsidRPr="00DF6943">
        <w:rPr>
          <w:rFonts w:ascii="Times New Roman" w:hAnsi="Times New Roman"/>
          <w:sz w:val="24"/>
          <w:szCs w:val="24"/>
        </w:rPr>
        <w:t xml:space="preserve"> </w:t>
      </w:r>
      <w:proofErr w:type="spellStart"/>
      <w:r w:rsidR="00DF6943">
        <w:rPr>
          <w:rFonts w:ascii="Times New Roman" w:hAnsi="Times New Roman"/>
          <w:sz w:val="24"/>
          <w:szCs w:val="24"/>
        </w:rPr>
        <w:t>Adebowale</w:t>
      </w:r>
      <w:proofErr w:type="spellEnd"/>
      <w:r w:rsidR="00DF6943">
        <w:rPr>
          <w:rFonts w:ascii="Times New Roman" w:hAnsi="Times New Roman"/>
          <w:sz w:val="24"/>
          <w:szCs w:val="24"/>
        </w:rPr>
        <w:t xml:space="preserve"> </w:t>
      </w:r>
      <w:r w:rsidR="00DF6943" w:rsidRPr="00DF6943">
        <w:rPr>
          <w:rFonts w:ascii="Times New Roman" w:hAnsi="Times New Roman"/>
          <w:i/>
          <w:sz w:val="24"/>
          <w:szCs w:val="24"/>
        </w:rPr>
        <w:t>et al</w:t>
      </w:r>
      <w:r w:rsidR="00DF6943">
        <w:rPr>
          <w:rFonts w:ascii="Times New Roman" w:hAnsi="Times New Roman"/>
          <w:sz w:val="24"/>
          <w:szCs w:val="24"/>
        </w:rPr>
        <w:t xml:space="preserve"> ., 2012)</w:t>
      </w:r>
    </w:p>
    <w:p w14:paraId="42FAA77C" w14:textId="3A589CEF"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The high potassium content (694.32 mg/100g in Sample B) coupled with moderate sodium levels (94.60 mg/100g) makes these blends particularly suitable for populations transitioning from traditional high-salt diets.</w:t>
      </w:r>
    </w:p>
    <w:p w14:paraId="08A0B818" w14:textId="18C330EF" w:rsidR="00DF6943" w:rsidRDefault="00D15091" w:rsidP="00DF6943">
      <w:pPr>
        <w:spacing w:line="360" w:lineRule="auto"/>
        <w:jc w:val="both"/>
        <w:rPr>
          <w:rFonts w:ascii="Times New Roman" w:hAnsi="Times New Roman"/>
          <w:sz w:val="24"/>
          <w:szCs w:val="24"/>
        </w:rPr>
      </w:pPr>
      <w:r w:rsidRPr="00387785">
        <w:rPr>
          <w:rFonts w:ascii="Times New Roman" w:hAnsi="Times New Roman"/>
          <w:sz w:val="24"/>
          <w:szCs w:val="24"/>
        </w:rPr>
        <w:t xml:space="preserve">Zinc bioavailability showed more complex dynamics, with Sample B (3.33 mg/100g) containing 164% more zinc than Sample A (1.26 mg/100g), but malted samples exhibiting a nonlinear progression. This pattern reflects the competing effects of phytate degradation (increasing availability) and potential complexation with liberated phenolic compounds during malting. Recent research employing zinc isotope labeling suggests that optimal zinc absorption occurs at </w:t>
      </w:r>
      <w:r w:rsidRPr="00387785">
        <w:rPr>
          <w:rFonts w:ascii="Times New Roman" w:hAnsi="Times New Roman"/>
          <w:sz w:val="24"/>
          <w:szCs w:val="24"/>
        </w:rPr>
        <w:lastRenderedPageBreak/>
        <w:t>15-20% malt inclusion, where phytate reduction is substantial but phenolic interference remains moderate</w:t>
      </w:r>
      <w:r w:rsidR="00DF6943" w:rsidRPr="00DF6943">
        <w:rPr>
          <w:rFonts w:ascii="Times New Roman" w:hAnsi="Times New Roman"/>
          <w:sz w:val="24"/>
          <w:szCs w:val="24"/>
        </w:rPr>
        <w:t xml:space="preserve"> </w:t>
      </w:r>
      <w:proofErr w:type="spellStart"/>
      <w:r w:rsidR="00DF6943">
        <w:rPr>
          <w:rFonts w:ascii="Times New Roman" w:hAnsi="Times New Roman"/>
          <w:sz w:val="24"/>
          <w:szCs w:val="24"/>
        </w:rPr>
        <w:t>Adebowale</w:t>
      </w:r>
      <w:proofErr w:type="spellEnd"/>
      <w:r w:rsidR="00DF6943">
        <w:rPr>
          <w:rFonts w:ascii="Times New Roman" w:hAnsi="Times New Roman"/>
          <w:sz w:val="24"/>
          <w:szCs w:val="24"/>
        </w:rPr>
        <w:t xml:space="preserve"> </w:t>
      </w:r>
      <w:r w:rsidR="00DF6943" w:rsidRPr="00DF6943">
        <w:rPr>
          <w:rFonts w:ascii="Times New Roman" w:hAnsi="Times New Roman"/>
          <w:i/>
          <w:sz w:val="24"/>
          <w:szCs w:val="24"/>
        </w:rPr>
        <w:t>et al</w:t>
      </w:r>
      <w:r w:rsidR="00DF6943">
        <w:rPr>
          <w:rFonts w:ascii="Times New Roman" w:hAnsi="Times New Roman"/>
          <w:sz w:val="24"/>
          <w:szCs w:val="24"/>
        </w:rPr>
        <w:t xml:space="preserve"> ., 2012)</w:t>
      </w:r>
    </w:p>
    <w:p w14:paraId="24F827E6" w14:textId="6E5687B2" w:rsidR="00D15091" w:rsidRPr="00387785" w:rsidRDefault="00D15091" w:rsidP="00D15091">
      <w:pPr>
        <w:spacing w:line="360" w:lineRule="auto"/>
        <w:jc w:val="both"/>
        <w:rPr>
          <w:rFonts w:ascii="Times New Roman" w:hAnsi="Times New Roman"/>
          <w:sz w:val="24"/>
          <w:szCs w:val="24"/>
        </w:rPr>
      </w:pPr>
    </w:p>
    <w:p w14:paraId="5F1F72F4" w14:textId="77777777" w:rsidR="00D15091" w:rsidRPr="00387785" w:rsidRDefault="00D15091" w:rsidP="00D15091">
      <w:pPr>
        <w:spacing w:line="360" w:lineRule="auto"/>
        <w:jc w:val="both"/>
        <w:rPr>
          <w:rFonts w:ascii="Times New Roman" w:hAnsi="Times New Roman"/>
          <w:sz w:val="24"/>
          <w:szCs w:val="24"/>
        </w:rPr>
      </w:pPr>
      <w:r w:rsidRPr="00387785">
        <w:rPr>
          <w:rFonts w:ascii="Times New Roman" w:hAnsi="Times New Roman"/>
          <w:sz w:val="24"/>
          <w:szCs w:val="24"/>
        </w:rPr>
        <w:t>From a food processing perspective, the mineral enhancements achieved through this formulation have multiple advantages. First, they provide a natural, food-based solution to micronutrient deficiencies without requiring artificial fortification. Second, the synergistic combination of mineral-dense ingredients and bioavailability enhancers (vitamin C from baobab, reduced phytates from malting) maximizes nutritional impact. Third, the mineral profile remains stable during storage, unlike some fortified products where mineral interactions can lead to precipitation or oxidation. However, the nonlinear relationships observed for some minerals (particularly zinc and iron) underscore the need for precise formulation control to achieve optimal nutritional outcomes.</w:t>
      </w:r>
    </w:p>
    <w:p w14:paraId="6EA91806" w14:textId="2F84DE30" w:rsidR="00682E09" w:rsidRPr="008B1EAD" w:rsidRDefault="00D15091" w:rsidP="00682E09">
      <w:pPr>
        <w:pStyle w:val="Heading1"/>
      </w:pPr>
      <w:r>
        <w:t>3</w:t>
      </w:r>
      <w:r w:rsidR="00682E09">
        <w:t>.</w:t>
      </w:r>
      <w:r w:rsidR="00D04A7C">
        <w:t>2</w:t>
      </w:r>
      <w:r w:rsidR="00682E09" w:rsidRPr="008B1EAD">
        <w:t xml:space="preserve"> Protein and Starch Digestibility of Malted Sorghum and Fermented Baobab Pulp Flour Blends</w:t>
      </w:r>
      <w:bookmarkEnd w:id="28"/>
    </w:p>
    <w:p w14:paraId="680B7FA9"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protein and starch digestibility characteristics of the flour blends reveal significant differences in nutrient availability that stem from their distinct compositions and processing histories. </w:t>
      </w:r>
      <w:r w:rsidR="00D17A26">
        <w:rPr>
          <w:rFonts w:ascii="Times New Roman" w:hAnsi="Times New Roman"/>
          <w:sz w:val="24"/>
          <w:szCs w:val="24"/>
        </w:rPr>
        <w:t>The results presented in Table 4</w:t>
      </w:r>
      <w:r w:rsidRPr="00387785">
        <w:rPr>
          <w:rFonts w:ascii="Times New Roman" w:hAnsi="Times New Roman"/>
          <w:sz w:val="24"/>
          <w:szCs w:val="24"/>
        </w:rPr>
        <w:t xml:space="preserve"> demonstrate how malting and baobab incorporation influence the liberation and absorption of essential nutrients, with important implications for both nutritional quality and metabolic impact.</w:t>
      </w:r>
    </w:p>
    <w:p w14:paraId="1C2D5C60" w14:textId="77777777" w:rsidR="00682E09" w:rsidRPr="003705AA" w:rsidRDefault="00682E09" w:rsidP="00682E09">
      <w:pPr>
        <w:spacing w:line="360" w:lineRule="auto"/>
        <w:jc w:val="both"/>
        <w:rPr>
          <w:rFonts w:ascii="Times New Roman" w:hAnsi="Times New Roman"/>
          <w:sz w:val="24"/>
          <w:szCs w:val="24"/>
        </w:rPr>
      </w:pPr>
      <w:r w:rsidRPr="003705AA">
        <w:rPr>
          <w:rFonts w:ascii="Times New Roman" w:hAnsi="Times New Roman"/>
          <w:sz w:val="24"/>
          <w:szCs w:val="24"/>
        </w:rPr>
        <w:t xml:space="preserve">Protein digestibility after 1 hour was highest in Sample B (76.87%) and improved further in processed masa (90.14%). Malted sorghum blends showed enhanced digestibility (73.16% to 75.43%) compared to the rice control (72.68%). Starch digestibility followed a similar trend, with Sample B (79.66%) and 25% malted sorghum (79.05%) exhibiting the highest values. Processed masa samples demonstrated near-complete starch digestibility (83.43% to 94.46%), confirming that malting and baobab fermentation enhance nutrient availability.  </w:t>
      </w:r>
    </w:p>
    <w:p w14:paraId="133D8A85" w14:textId="6F6B472F" w:rsidR="00682E09" w:rsidRDefault="00D04A7C" w:rsidP="00682E09">
      <w:pPr>
        <w:spacing w:line="360" w:lineRule="auto"/>
        <w:rPr>
          <w:rFonts w:ascii="Times New Roman" w:hAnsi="Times New Roman"/>
          <w:sz w:val="24"/>
          <w:szCs w:val="24"/>
        </w:rPr>
      </w:pPr>
      <w:r>
        <w:rPr>
          <w:rFonts w:ascii="Times New Roman" w:hAnsi="Times New Roman"/>
          <w:b/>
          <w:sz w:val="24"/>
          <w:szCs w:val="24"/>
        </w:rPr>
        <w:t xml:space="preserve">3.3 </w:t>
      </w:r>
      <w:r w:rsidR="00682E09" w:rsidRPr="00745D69">
        <w:rPr>
          <w:rFonts w:ascii="Times New Roman" w:hAnsi="Times New Roman"/>
          <w:b/>
          <w:sz w:val="24"/>
          <w:szCs w:val="24"/>
        </w:rPr>
        <w:t>Digestibility Characteristics in Malted Sorghum and Fermented Baobab Flour Blends (A1-G1)</w:t>
      </w:r>
    </w:p>
    <w:p w14:paraId="3AF7DA45"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Protein Digestibility @1hr: Initial Proteolytic Breakdown</w:t>
      </w:r>
    </w:p>
    <w:p w14:paraId="0ED5338C" w14:textId="0D866883" w:rsidR="00DF6943" w:rsidRDefault="00682E09" w:rsidP="00DF6943">
      <w:pPr>
        <w:spacing w:line="360" w:lineRule="auto"/>
        <w:jc w:val="both"/>
        <w:rPr>
          <w:rFonts w:ascii="Times New Roman" w:hAnsi="Times New Roman"/>
          <w:sz w:val="24"/>
          <w:szCs w:val="24"/>
        </w:rPr>
      </w:pPr>
      <w:r w:rsidRPr="00745D69">
        <w:rPr>
          <w:rFonts w:ascii="Times New Roman" w:hAnsi="Times New Roman"/>
          <w:sz w:val="24"/>
          <w:szCs w:val="24"/>
        </w:rPr>
        <w:lastRenderedPageBreak/>
        <w:t xml:space="preserve">The 1-hour protein digestibility results reveal significant variations among the flour blends, ranging from 72.68% (A1) to 76.87% (B1). The superior performance of Sample B1 can be attributed to the synergistic effects of sorghum malting and baobab fermentation, which collectively enhance protein accessibility. During malting, endogenous proteases partially hydrolyze sorghum's </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proteins, particularly targeting the γ-</w:t>
      </w:r>
      <w:proofErr w:type="spellStart"/>
      <w:r w:rsidRPr="00745D69">
        <w:rPr>
          <w:rFonts w:ascii="Times New Roman" w:hAnsi="Times New Roman"/>
          <w:sz w:val="24"/>
          <w:szCs w:val="24"/>
        </w:rPr>
        <w:t>kafirin</w:t>
      </w:r>
      <w:proofErr w:type="spellEnd"/>
      <w:r w:rsidRPr="00745D69">
        <w:rPr>
          <w:rFonts w:ascii="Times New Roman" w:hAnsi="Times New Roman"/>
          <w:sz w:val="24"/>
          <w:szCs w:val="24"/>
        </w:rPr>
        <w:t xml:space="preserve"> fraction that typically forms disulfide-linked polymers around protein </w:t>
      </w:r>
      <w:proofErr w:type="spellStart"/>
      <w:r w:rsidR="00DF6943">
        <w:rPr>
          <w:rFonts w:ascii="Times New Roman" w:hAnsi="Times New Roman"/>
          <w:sz w:val="24"/>
          <w:szCs w:val="24"/>
        </w:rPr>
        <w:t>Adebowale</w:t>
      </w:r>
      <w:proofErr w:type="spellEnd"/>
      <w:r w:rsidR="00DF6943">
        <w:rPr>
          <w:rFonts w:ascii="Times New Roman" w:hAnsi="Times New Roman"/>
          <w:sz w:val="24"/>
          <w:szCs w:val="24"/>
        </w:rPr>
        <w:t xml:space="preserve"> </w:t>
      </w:r>
      <w:r w:rsidR="00DF6943" w:rsidRPr="00DF6943">
        <w:rPr>
          <w:rFonts w:ascii="Times New Roman" w:hAnsi="Times New Roman"/>
          <w:i/>
          <w:sz w:val="24"/>
          <w:szCs w:val="24"/>
        </w:rPr>
        <w:t xml:space="preserve">et </w:t>
      </w:r>
      <w:proofErr w:type="gramStart"/>
      <w:r w:rsidR="00DF6943" w:rsidRPr="00DF6943">
        <w:rPr>
          <w:rFonts w:ascii="Times New Roman" w:hAnsi="Times New Roman"/>
          <w:i/>
          <w:sz w:val="24"/>
          <w:szCs w:val="24"/>
        </w:rPr>
        <w:t>al</w:t>
      </w:r>
      <w:r w:rsidR="00DF6943">
        <w:rPr>
          <w:rFonts w:ascii="Times New Roman" w:hAnsi="Times New Roman"/>
          <w:sz w:val="24"/>
          <w:szCs w:val="24"/>
        </w:rPr>
        <w:t xml:space="preserve"> .</w:t>
      </w:r>
      <w:proofErr w:type="gramEnd"/>
      <w:r w:rsidR="00DF6943">
        <w:rPr>
          <w:rFonts w:ascii="Times New Roman" w:hAnsi="Times New Roman"/>
          <w:sz w:val="24"/>
          <w:szCs w:val="24"/>
        </w:rPr>
        <w:t>, 2005)</w:t>
      </w:r>
    </w:p>
    <w:p w14:paraId="517D6D9F" w14:textId="13390DDB" w:rsidR="00682E09" w:rsidRPr="00A85D32"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This enzymatic action increases exposure of cleavage sites for digestive proteases. The rice-based control (A1) showed lower digestibility due to the absence of these proteolytic modifications, while the progressive improvement from C1 to G1 (73.16-75.43%) demonstrates a dose-dependent relationship with malted sorghum content. Notably, the standard deviations (±0.01-0.02) indicate highly consistent digestibility patterns within each sample group.</w:t>
      </w:r>
    </w:p>
    <w:p w14:paraId="53E33D75" w14:textId="77777777" w:rsidR="00682E09" w:rsidRDefault="00682E09" w:rsidP="00682E09">
      <w:pPr>
        <w:spacing w:after="0" w:line="240" w:lineRule="auto"/>
        <w:rPr>
          <w:rFonts w:ascii="Times New Roman" w:hAnsi="Times New Roman"/>
          <w:b/>
          <w:sz w:val="24"/>
          <w:szCs w:val="24"/>
        </w:rPr>
      </w:pPr>
    </w:p>
    <w:p w14:paraId="48C216F1" w14:textId="77777777" w:rsidR="00682E09" w:rsidRPr="00745D69" w:rsidRDefault="00682E09" w:rsidP="00682E09">
      <w:pPr>
        <w:spacing w:after="0" w:line="240" w:lineRule="auto"/>
        <w:rPr>
          <w:rFonts w:ascii="Times New Roman" w:hAnsi="Times New Roman"/>
          <w:b/>
          <w:sz w:val="24"/>
          <w:szCs w:val="24"/>
        </w:rPr>
      </w:pPr>
      <w:proofErr w:type="gramStart"/>
      <w:r w:rsidRPr="00745D69">
        <w:rPr>
          <w:rFonts w:ascii="Times New Roman" w:hAnsi="Times New Roman"/>
          <w:b/>
          <w:sz w:val="24"/>
          <w:szCs w:val="24"/>
        </w:rPr>
        <w:t xml:space="preserve">Table </w:t>
      </w:r>
      <w:r w:rsidR="00D15091">
        <w:rPr>
          <w:rFonts w:ascii="Times New Roman" w:hAnsi="Times New Roman"/>
          <w:b/>
          <w:sz w:val="24"/>
          <w:szCs w:val="24"/>
        </w:rPr>
        <w:t>5</w:t>
      </w:r>
      <w:r w:rsidRPr="00745D69">
        <w:rPr>
          <w:rFonts w:ascii="Times New Roman" w:hAnsi="Times New Roman"/>
          <w:b/>
          <w:sz w:val="24"/>
          <w:szCs w:val="24"/>
        </w:rPr>
        <w:t>.</w:t>
      </w:r>
      <w:proofErr w:type="gramEnd"/>
      <w:r w:rsidRPr="00745D69">
        <w:rPr>
          <w:rFonts w:ascii="Times New Roman" w:hAnsi="Times New Roman"/>
          <w:b/>
          <w:sz w:val="24"/>
          <w:szCs w:val="24"/>
        </w:rPr>
        <w:t xml:space="preserve"> Protein and Starch Digestibility of</w:t>
      </w:r>
      <w:r>
        <w:rPr>
          <w:rFonts w:ascii="Times New Roman" w:hAnsi="Times New Roman"/>
          <w:b/>
          <w:sz w:val="24"/>
          <w:szCs w:val="24"/>
        </w:rPr>
        <w:t xml:space="preserve"> </w:t>
      </w:r>
      <w:r w:rsidRPr="00745D69">
        <w:rPr>
          <w:rFonts w:ascii="Times New Roman" w:hAnsi="Times New Roman"/>
          <w:b/>
          <w:sz w:val="24"/>
          <w:szCs w:val="24"/>
        </w:rPr>
        <w:t>Malted Sorghum and Fermented Baobab Pulp Flour Blends</w:t>
      </w:r>
    </w:p>
    <w:p w14:paraId="58F70127" w14:textId="77777777" w:rsidR="00682E09" w:rsidRPr="00745D69" w:rsidRDefault="00682E09" w:rsidP="00682E09">
      <w:pPr>
        <w:spacing w:after="0" w:line="240" w:lineRule="auto"/>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596"/>
        <w:gridCol w:w="2382"/>
        <w:gridCol w:w="2520"/>
        <w:gridCol w:w="3060"/>
      </w:tblGrid>
      <w:tr w:rsidR="00682E09" w:rsidRPr="00745D69" w14:paraId="2AE19AE5" w14:textId="77777777" w:rsidTr="0082418D">
        <w:tc>
          <w:tcPr>
            <w:tcW w:w="1596" w:type="dxa"/>
            <w:tcBorders>
              <w:top w:val="single" w:sz="4" w:space="0" w:color="auto"/>
              <w:left w:val="nil"/>
              <w:bottom w:val="single" w:sz="4" w:space="0" w:color="auto"/>
              <w:right w:val="nil"/>
            </w:tcBorders>
            <w:hideMark/>
          </w:tcPr>
          <w:p w14:paraId="16F41AB3"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Samples </w:t>
            </w:r>
          </w:p>
        </w:tc>
        <w:tc>
          <w:tcPr>
            <w:tcW w:w="2382" w:type="dxa"/>
            <w:tcBorders>
              <w:top w:val="single" w:sz="4" w:space="0" w:color="auto"/>
              <w:left w:val="nil"/>
              <w:bottom w:val="single" w:sz="4" w:space="0" w:color="auto"/>
              <w:right w:val="nil"/>
            </w:tcBorders>
            <w:hideMark/>
          </w:tcPr>
          <w:p w14:paraId="2DB0FD3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Protein Digestibility @1hr   </w:t>
            </w:r>
            <w:r>
              <w:rPr>
                <w:rFonts w:ascii="Times New Roman" w:hAnsi="Times New Roman"/>
                <w:b/>
                <w:sz w:val="24"/>
                <w:szCs w:val="24"/>
              </w:rPr>
              <w:t>(%)</w:t>
            </w:r>
            <w:r w:rsidRPr="00745D69">
              <w:rPr>
                <w:rFonts w:ascii="Times New Roman" w:hAnsi="Times New Roman"/>
                <w:b/>
                <w:sz w:val="24"/>
                <w:szCs w:val="24"/>
              </w:rPr>
              <w:t xml:space="preserve">   </w:t>
            </w:r>
          </w:p>
        </w:tc>
        <w:tc>
          <w:tcPr>
            <w:tcW w:w="2520" w:type="dxa"/>
            <w:tcBorders>
              <w:top w:val="single" w:sz="4" w:space="0" w:color="auto"/>
              <w:left w:val="nil"/>
              <w:bottom w:val="single" w:sz="4" w:space="0" w:color="auto"/>
              <w:right w:val="nil"/>
            </w:tcBorders>
            <w:hideMark/>
          </w:tcPr>
          <w:p w14:paraId="79EF5662"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Protein Digestibility @6hrs   </w:t>
            </w:r>
            <w:r>
              <w:rPr>
                <w:rFonts w:ascii="Times New Roman" w:hAnsi="Times New Roman"/>
                <w:b/>
                <w:sz w:val="24"/>
                <w:szCs w:val="24"/>
              </w:rPr>
              <w:t>(%)</w:t>
            </w:r>
            <w:r w:rsidRPr="00745D69">
              <w:rPr>
                <w:rFonts w:ascii="Times New Roman" w:hAnsi="Times New Roman"/>
                <w:b/>
                <w:sz w:val="24"/>
                <w:szCs w:val="24"/>
              </w:rPr>
              <w:t xml:space="preserve">  </w:t>
            </w:r>
          </w:p>
        </w:tc>
        <w:tc>
          <w:tcPr>
            <w:tcW w:w="3060" w:type="dxa"/>
            <w:tcBorders>
              <w:top w:val="single" w:sz="4" w:space="0" w:color="auto"/>
              <w:left w:val="nil"/>
              <w:bottom w:val="single" w:sz="4" w:space="0" w:color="auto"/>
              <w:right w:val="nil"/>
            </w:tcBorders>
            <w:hideMark/>
          </w:tcPr>
          <w:p w14:paraId="6DD1F64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Starch Digestibility </w:t>
            </w:r>
            <w:r>
              <w:rPr>
                <w:rFonts w:ascii="Times New Roman" w:hAnsi="Times New Roman"/>
                <w:b/>
                <w:sz w:val="24"/>
                <w:szCs w:val="24"/>
              </w:rPr>
              <w:t>(%)</w:t>
            </w:r>
            <w:r w:rsidRPr="00745D69">
              <w:rPr>
                <w:rFonts w:ascii="Times New Roman" w:hAnsi="Times New Roman"/>
                <w:b/>
                <w:sz w:val="24"/>
                <w:szCs w:val="24"/>
              </w:rPr>
              <w:t xml:space="preserve">           </w:t>
            </w:r>
          </w:p>
        </w:tc>
      </w:tr>
      <w:tr w:rsidR="00682E09" w:rsidRPr="00745D69" w14:paraId="055A4A30" w14:textId="77777777" w:rsidTr="0082418D">
        <w:tc>
          <w:tcPr>
            <w:tcW w:w="1596" w:type="dxa"/>
            <w:tcBorders>
              <w:top w:val="single" w:sz="4" w:space="0" w:color="auto"/>
              <w:left w:val="nil"/>
              <w:bottom w:val="nil"/>
              <w:right w:val="nil"/>
            </w:tcBorders>
            <w:hideMark/>
          </w:tcPr>
          <w:p w14:paraId="2C00175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2382" w:type="dxa"/>
            <w:tcBorders>
              <w:top w:val="single" w:sz="4" w:space="0" w:color="auto"/>
              <w:left w:val="nil"/>
              <w:bottom w:val="nil"/>
              <w:right w:val="nil"/>
            </w:tcBorders>
            <w:hideMark/>
          </w:tcPr>
          <w:p w14:paraId="1A8C17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72.68</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single" w:sz="4" w:space="0" w:color="auto"/>
              <w:left w:val="nil"/>
              <w:bottom w:val="nil"/>
              <w:right w:val="nil"/>
            </w:tcBorders>
            <w:hideMark/>
          </w:tcPr>
          <w:p w14:paraId="0B6AD0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73.95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3060" w:type="dxa"/>
            <w:tcBorders>
              <w:top w:val="single" w:sz="4" w:space="0" w:color="auto"/>
              <w:left w:val="nil"/>
              <w:bottom w:val="nil"/>
              <w:right w:val="nil"/>
            </w:tcBorders>
            <w:hideMark/>
          </w:tcPr>
          <w:p w14:paraId="1BCC3D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74.25</w:t>
            </w:r>
            <w:r w:rsidRPr="00745D69">
              <w:rPr>
                <w:rFonts w:ascii="Times New Roman" w:hAnsi="Times New Roman"/>
                <w:sz w:val="24"/>
                <w:szCs w:val="24"/>
                <w:vertAlign w:val="superscript"/>
              </w:rPr>
              <w:t>a</w:t>
            </w:r>
            <w:r w:rsidRPr="00745D69">
              <w:rPr>
                <w:rFonts w:ascii="Times New Roman" w:hAnsi="Times New Roman"/>
                <w:sz w:val="24"/>
                <w:szCs w:val="24"/>
              </w:rPr>
              <w:t xml:space="preserve"> ± 5.63    </w:t>
            </w:r>
          </w:p>
        </w:tc>
      </w:tr>
      <w:tr w:rsidR="00682E09" w:rsidRPr="00745D69" w14:paraId="51C9D737" w14:textId="77777777" w:rsidTr="0082418D">
        <w:tc>
          <w:tcPr>
            <w:tcW w:w="1596" w:type="dxa"/>
            <w:tcBorders>
              <w:top w:val="nil"/>
              <w:left w:val="nil"/>
              <w:bottom w:val="nil"/>
              <w:right w:val="nil"/>
            </w:tcBorders>
            <w:hideMark/>
          </w:tcPr>
          <w:p w14:paraId="73DCD88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2382" w:type="dxa"/>
            <w:tcBorders>
              <w:top w:val="nil"/>
              <w:left w:val="nil"/>
              <w:bottom w:val="nil"/>
              <w:right w:val="nil"/>
            </w:tcBorders>
            <w:hideMark/>
          </w:tcPr>
          <w:p w14:paraId="7A6B524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76.87</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0240B0F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78.07</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6D26DC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79.66</w:t>
            </w:r>
            <w:r w:rsidRPr="00745D69">
              <w:rPr>
                <w:rFonts w:ascii="Times New Roman" w:hAnsi="Times New Roman"/>
                <w:sz w:val="24"/>
                <w:szCs w:val="24"/>
                <w:vertAlign w:val="superscript"/>
              </w:rPr>
              <w:t>b</w:t>
            </w:r>
            <w:r w:rsidRPr="00745D69">
              <w:rPr>
                <w:rFonts w:ascii="Times New Roman" w:hAnsi="Times New Roman"/>
                <w:sz w:val="24"/>
                <w:szCs w:val="24"/>
              </w:rPr>
              <w:t xml:space="preserve"> ± 11.99   </w:t>
            </w:r>
          </w:p>
        </w:tc>
      </w:tr>
      <w:tr w:rsidR="00682E09" w:rsidRPr="00745D69" w14:paraId="7E4F1303" w14:textId="77777777" w:rsidTr="0082418D">
        <w:tc>
          <w:tcPr>
            <w:tcW w:w="1596" w:type="dxa"/>
            <w:tcBorders>
              <w:top w:val="nil"/>
              <w:left w:val="nil"/>
              <w:bottom w:val="nil"/>
              <w:right w:val="nil"/>
            </w:tcBorders>
            <w:hideMark/>
          </w:tcPr>
          <w:p w14:paraId="47522FB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2382" w:type="dxa"/>
            <w:tcBorders>
              <w:top w:val="nil"/>
              <w:left w:val="nil"/>
              <w:bottom w:val="nil"/>
              <w:right w:val="nil"/>
            </w:tcBorders>
            <w:hideMark/>
          </w:tcPr>
          <w:p w14:paraId="36FE3D4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73.16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5280A70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76.45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2C957FA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73.37</w:t>
            </w:r>
            <w:r w:rsidRPr="00745D69">
              <w:rPr>
                <w:rFonts w:ascii="Times New Roman" w:hAnsi="Times New Roman"/>
                <w:sz w:val="24"/>
                <w:szCs w:val="24"/>
                <w:vertAlign w:val="superscript"/>
              </w:rPr>
              <w:t>a</w:t>
            </w:r>
            <w:r w:rsidRPr="00745D69">
              <w:rPr>
                <w:rFonts w:ascii="Times New Roman" w:hAnsi="Times New Roman"/>
                <w:sz w:val="24"/>
                <w:szCs w:val="24"/>
              </w:rPr>
              <w:t xml:space="preserve"> ± 7.06    </w:t>
            </w:r>
          </w:p>
        </w:tc>
      </w:tr>
      <w:tr w:rsidR="00682E09" w:rsidRPr="00745D69" w14:paraId="456E1631" w14:textId="77777777" w:rsidTr="0082418D">
        <w:tc>
          <w:tcPr>
            <w:tcW w:w="1596" w:type="dxa"/>
            <w:tcBorders>
              <w:top w:val="nil"/>
              <w:left w:val="nil"/>
              <w:bottom w:val="nil"/>
              <w:right w:val="nil"/>
            </w:tcBorders>
            <w:hideMark/>
          </w:tcPr>
          <w:p w14:paraId="3A99692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2382" w:type="dxa"/>
            <w:tcBorders>
              <w:top w:val="nil"/>
              <w:left w:val="nil"/>
              <w:bottom w:val="nil"/>
              <w:right w:val="nil"/>
            </w:tcBorders>
            <w:hideMark/>
          </w:tcPr>
          <w:p w14:paraId="2A62E7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74.30</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2F5396F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77.80</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4D4091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74.11</w:t>
            </w:r>
            <w:r w:rsidRPr="00745D69">
              <w:rPr>
                <w:rFonts w:ascii="Times New Roman" w:hAnsi="Times New Roman"/>
                <w:sz w:val="24"/>
                <w:szCs w:val="24"/>
                <w:vertAlign w:val="superscript"/>
              </w:rPr>
              <w:t>a</w:t>
            </w:r>
            <w:r w:rsidRPr="00745D69">
              <w:rPr>
                <w:rFonts w:ascii="Times New Roman" w:hAnsi="Times New Roman"/>
                <w:sz w:val="24"/>
                <w:szCs w:val="24"/>
              </w:rPr>
              <w:t xml:space="preserve"> ± 10.11   </w:t>
            </w:r>
          </w:p>
        </w:tc>
      </w:tr>
      <w:tr w:rsidR="00682E09" w:rsidRPr="00745D69" w14:paraId="7971FF39" w14:textId="77777777" w:rsidTr="0082418D">
        <w:tc>
          <w:tcPr>
            <w:tcW w:w="1596" w:type="dxa"/>
            <w:tcBorders>
              <w:top w:val="nil"/>
              <w:left w:val="nil"/>
              <w:bottom w:val="nil"/>
              <w:right w:val="nil"/>
            </w:tcBorders>
            <w:hideMark/>
          </w:tcPr>
          <w:p w14:paraId="2B56374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2382" w:type="dxa"/>
            <w:tcBorders>
              <w:top w:val="nil"/>
              <w:left w:val="nil"/>
              <w:bottom w:val="nil"/>
              <w:right w:val="nil"/>
            </w:tcBorders>
            <w:hideMark/>
          </w:tcPr>
          <w:p w14:paraId="2593AB1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75.43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2D16397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79.14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48A83E7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74.83</w:t>
            </w:r>
            <w:r w:rsidRPr="00745D69">
              <w:rPr>
                <w:rFonts w:ascii="Times New Roman" w:hAnsi="Times New Roman"/>
                <w:sz w:val="24"/>
                <w:szCs w:val="24"/>
                <w:vertAlign w:val="superscript"/>
              </w:rPr>
              <w:t>a</w:t>
            </w:r>
            <w:r w:rsidRPr="00745D69">
              <w:rPr>
                <w:rFonts w:ascii="Times New Roman" w:hAnsi="Times New Roman"/>
                <w:sz w:val="24"/>
                <w:szCs w:val="24"/>
              </w:rPr>
              <w:t xml:space="preserve"> ± 11.32   </w:t>
            </w:r>
          </w:p>
        </w:tc>
      </w:tr>
      <w:tr w:rsidR="00682E09" w:rsidRPr="00745D69" w14:paraId="181C7053" w14:textId="77777777" w:rsidTr="0082418D">
        <w:tc>
          <w:tcPr>
            <w:tcW w:w="1596" w:type="dxa"/>
            <w:tcBorders>
              <w:top w:val="nil"/>
              <w:left w:val="nil"/>
              <w:bottom w:val="nil"/>
              <w:right w:val="nil"/>
            </w:tcBorders>
            <w:hideMark/>
          </w:tcPr>
          <w:p w14:paraId="2559284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2382" w:type="dxa"/>
            <w:tcBorders>
              <w:top w:val="nil"/>
              <w:left w:val="nil"/>
              <w:bottom w:val="nil"/>
              <w:right w:val="nil"/>
            </w:tcBorders>
            <w:hideMark/>
          </w:tcPr>
          <w:p w14:paraId="686B7F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73.99</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7EF498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77.69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878A9F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76.95</w:t>
            </w:r>
            <w:r w:rsidRPr="00745D69">
              <w:rPr>
                <w:rFonts w:ascii="Times New Roman" w:hAnsi="Times New Roman"/>
                <w:sz w:val="24"/>
                <w:szCs w:val="24"/>
                <w:vertAlign w:val="superscript"/>
              </w:rPr>
              <w:t>a</w:t>
            </w:r>
            <w:r w:rsidRPr="00745D69">
              <w:rPr>
                <w:rFonts w:ascii="Times New Roman" w:hAnsi="Times New Roman"/>
                <w:sz w:val="24"/>
                <w:szCs w:val="24"/>
              </w:rPr>
              <w:t xml:space="preserve"> ± 10.25   </w:t>
            </w:r>
          </w:p>
        </w:tc>
      </w:tr>
      <w:tr w:rsidR="00682E09" w:rsidRPr="00745D69" w14:paraId="6DB072B2" w14:textId="77777777" w:rsidTr="0082418D">
        <w:tc>
          <w:tcPr>
            <w:tcW w:w="1596" w:type="dxa"/>
            <w:tcBorders>
              <w:top w:val="nil"/>
              <w:left w:val="nil"/>
              <w:bottom w:val="nil"/>
              <w:right w:val="nil"/>
            </w:tcBorders>
            <w:hideMark/>
          </w:tcPr>
          <w:p w14:paraId="160DD79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2382" w:type="dxa"/>
            <w:tcBorders>
              <w:top w:val="nil"/>
              <w:left w:val="nil"/>
              <w:bottom w:val="nil"/>
              <w:right w:val="nil"/>
            </w:tcBorders>
            <w:hideMark/>
          </w:tcPr>
          <w:p w14:paraId="2C14F24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72.54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3AA07F7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76.23</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A47C07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79.05</w:t>
            </w:r>
            <w:r w:rsidRPr="00745D69">
              <w:rPr>
                <w:rFonts w:ascii="Times New Roman" w:hAnsi="Times New Roman"/>
                <w:sz w:val="24"/>
                <w:szCs w:val="24"/>
                <w:vertAlign w:val="superscript"/>
              </w:rPr>
              <w:t>b</w:t>
            </w:r>
            <w:r w:rsidRPr="00745D69">
              <w:rPr>
                <w:rFonts w:ascii="Times New Roman" w:hAnsi="Times New Roman"/>
                <w:sz w:val="24"/>
                <w:szCs w:val="24"/>
              </w:rPr>
              <w:t xml:space="preserve"> ± 9.92    </w:t>
            </w:r>
          </w:p>
        </w:tc>
      </w:tr>
      <w:tr w:rsidR="00682E09" w:rsidRPr="00745D69" w14:paraId="41FEE7B0" w14:textId="77777777" w:rsidTr="0082418D">
        <w:tc>
          <w:tcPr>
            <w:tcW w:w="1596" w:type="dxa"/>
            <w:tcBorders>
              <w:top w:val="nil"/>
              <w:left w:val="nil"/>
              <w:bottom w:val="nil"/>
              <w:right w:val="nil"/>
            </w:tcBorders>
            <w:hideMark/>
          </w:tcPr>
          <w:p w14:paraId="252CF71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2382" w:type="dxa"/>
            <w:tcBorders>
              <w:top w:val="nil"/>
              <w:left w:val="nil"/>
              <w:bottom w:val="nil"/>
              <w:right w:val="nil"/>
            </w:tcBorders>
            <w:hideMark/>
          </w:tcPr>
          <w:p w14:paraId="49104B3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76.93</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1122E5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78.64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02C7B1D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83.43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r>
      <w:tr w:rsidR="00682E09" w:rsidRPr="00745D69" w14:paraId="41DD2370" w14:textId="77777777" w:rsidTr="0082418D">
        <w:tc>
          <w:tcPr>
            <w:tcW w:w="1596" w:type="dxa"/>
            <w:tcBorders>
              <w:top w:val="nil"/>
              <w:left w:val="nil"/>
              <w:bottom w:val="nil"/>
              <w:right w:val="nil"/>
            </w:tcBorders>
            <w:hideMark/>
          </w:tcPr>
          <w:p w14:paraId="6B0B2F9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2382" w:type="dxa"/>
            <w:tcBorders>
              <w:top w:val="nil"/>
              <w:left w:val="nil"/>
              <w:bottom w:val="nil"/>
              <w:right w:val="nil"/>
            </w:tcBorders>
            <w:hideMark/>
          </w:tcPr>
          <w:p w14:paraId="272CBC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90.14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7A4260B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92.13</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5F8664F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94.46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374CB73C" w14:textId="77777777" w:rsidTr="0082418D">
        <w:tc>
          <w:tcPr>
            <w:tcW w:w="1596" w:type="dxa"/>
            <w:tcBorders>
              <w:top w:val="nil"/>
              <w:left w:val="nil"/>
              <w:bottom w:val="nil"/>
              <w:right w:val="nil"/>
            </w:tcBorders>
            <w:hideMark/>
          </w:tcPr>
          <w:p w14:paraId="5BA55E3F"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2382" w:type="dxa"/>
            <w:tcBorders>
              <w:top w:val="nil"/>
              <w:left w:val="nil"/>
              <w:bottom w:val="nil"/>
              <w:right w:val="nil"/>
            </w:tcBorders>
            <w:hideMark/>
          </w:tcPr>
          <w:p w14:paraId="721D799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78.86</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520" w:type="dxa"/>
            <w:tcBorders>
              <w:top w:val="nil"/>
              <w:left w:val="nil"/>
              <w:bottom w:val="nil"/>
              <w:right w:val="nil"/>
            </w:tcBorders>
            <w:hideMark/>
          </w:tcPr>
          <w:p w14:paraId="6FCD91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80.18</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3C66300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86.17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r>
      <w:tr w:rsidR="00682E09" w:rsidRPr="00745D69" w14:paraId="438DC874" w14:textId="77777777" w:rsidTr="0082418D">
        <w:tc>
          <w:tcPr>
            <w:tcW w:w="1596" w:type="dxa"/>
            <w:tcBorders>
              <w:top w:val="nil"/>
              <w:left w:val="nil"/>
              <w:bottom w:val="nil"/>
              <w:right w:val="nil"/>
            </w:tcBorders>
            <w:hideMark/>
          </w:tcPr>
          <w:p w14:paraId="151E51F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2382" w:type="dxa"/>
            <w:tcBorders>
              <w:top w:val="nil"/>
              <w:left w:val="nil"/>
              <w:bottom w:val="nil"/>
              <w:right w:val="nil"/>
            </w:tcBorders>
            <w:hideMark/>
          </w:tcPr>
          <w:p w14:paraId="473B2A0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81.39</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43C90C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82.98</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3060" w:type="dxa"/>
            <w:tcBorders>
              <w:top w:val="nil"/>
              <w:left w:val="nil"/>
              <w:bottom w:val="nil"/>
              <w:right w:val="nil"/>
            </w:tcBorders>
            <w:hideMark/>
          </w:tcPr>
          <w:p w14:paraId="12FE5EF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87.51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0E8445FE" w14:textId="77777777" w:rsidTr="0082418D">
        <w:tc>
          <w:tcPr>
            <w:tcW w:w="1596" w:type="dxa"/>
            <w:tcBorders>
              <w:top w:val="nil"/>
              <w:left w:val="nil"/>
              <w:bottom w:val="nil"/>
              <w:right w:val="nil"/>
            </w:tcBorders>
            <w:hideMark/>
          </w:tcPr>
          <w:p w14:paraId="314FCFC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lastRenderedPageBreak/>
              <w:t xml:space="preserve"> E </w:t>
            </w:r>
          </w:p>
        </w:tc>
        <w:tc>
          <w:tcPr>
            <w:tcW w:w="2382" w:type="dxa"/>
            <w:tcBorders>
              <w:top w:val="nil"/>
              <w:left w:val="nil"/>
              <w:bottom w:val="nil"/>
              <w:right w:val="nil"/>
            </w:tcBorders>
            <w:hideMark/>
          </w:tcPr>
          <w:p w14:paraId="5DE1C8C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83.93</w:t>
            </w:r>
            <w:r w:rsidRPr="00745D69">
              <w:rPr>
                <w:rFonts w:ascii="Times New Roman" w:hAnsi="Times New Roman"/>
                <w:sz w:val="24"/>
                <w:szCs w:val="24"/>
                <w:vertAlign w:val="superscript"/>
              </w:rPr>
              <w:t>c</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39E02D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85.78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683D30C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88.85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0AB505E1" w14:textId="77777777" w:rsidTr="0082418D">
        <w:tc>
          <w:tcPr>
            <w:tcW w:w="1596" w:type="dxa"/>
            <w:tcBorders>
              <w:top w:val="nil"/>
              <w:left w:val="nil"/>
              <w:bottom w:val="nil"/>
              <w:right w:val="nil"/>
            </w:tcBorders>
            <w:hideMark/>
          </w:tcPr>
          <w:p w14:paraId="037DC7A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2382" w:type="dxa"/>
            <w:tcBorders>
              <w:top w:val="nil"/>
              <w:left w:val="nil"/>
              <w:bottom w:val="nil"/>
              <w:right w:val="nil"/>
            </w:tcBorders>
            <w:hideMark/>
          </w:tcPr>
          <w:p w14:paraId="0B60920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85.35</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nil"/>
              <w:right w:val="nil"/>
            </w:tcBorders>
            <w:hideMark/>
          </w:tcPr>
          <w:p w14:paraId="12CFF4C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86.98</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3060" w:type="dxa"/>
            <w:tcBorders>
              <w:top w:val="nil"/>
              <w:left w:val="nil"/>
              <w:bottom w:val="nil"/>
              <w:right w:val="nil"/>
            </w:tcBorders>
            <w:hideMark/>
          </w:tcPr>
          <w:p w14:paraId="4EED8FD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90.42</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09E06F3C" w14:textId="77777777" w:rsidTr="0082418D">
        <w:tc>
          <w:tcPr>
            <w:tcW w:w="1596" w:type="dxa"/>
            <w:tcBorders>
              <w:top w:val="nil"/>
              <w:left w:val="nil"/>
              <w:bottom w:val="single" w:sz="4" w:space="0" w:color="auto"/>
              <w:right w:val="nil"/>
            </w:tcBorders>
            <w:hideMark/>
          </w:tcPr>
          <w:p w14:paraId="5DAF2E2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2382" w:type="dxa"/>
            <w:tcBorders>
              <w:top w:val="nil"/>
              <w:left w:val="nil"/>
              <w:bottom w:val="single" w:sz="4" w:space="0" w:color="auto"/>
              <w:right w:val="nil"/>
            </w:tcBorders>
            <w:hideMark/>
          </w:tcPr>
          <w:p w14:paraId="248973F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86.77</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2520" w:type="dxa"/>
            <w:tcBorders>
              <w:top w:val="nil"/>
              <w:left w:val="nil"/>
              <w:bottom w:val="single" w:sz="4" w:space="0" w:color="auto"/>
              <w:right w:val="nil"/>
            </w:tcBorders>
            <w:hideMark/>
          </w:tcPr>
          <w:p w14:paraId="4832AB9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88.17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3060" w:type="dxa"/>
            <w:tcBorders>
              <w:top w:val="nil"/>
              <w:left w:val="nil"/>
              <w:bottom w:val="single" w:sz="4" w:space="0" w:color="auto"/>
              <w:right w:val="nil"/>
            </w:tcBorders>
            <w:hideMark/>
          </w:tcPr>
          <w:p w14:paraId="5AEE7A8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91.99</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bl>
    <w:p w14:paraId="0217F584"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6C327C9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67E21960"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67F4601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5179253"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4553B91"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4DAF31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7EAD2CF2"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4A22D75" w14:textId="77777777" w:rsidR="00D4218E" w:rsidRPr="00345505" w:rsidRDefault="00D4218E" w:rsidP="00D4218E">
      <w:pPr>
        <w:spacing w:after="0" w:line="240" w:lineRule="auto"/>
        <w:jc w:val="both"/>
        <w:rPr>
          <w:rFonts w:ascii="Times New Roman" w:hAnsi="Times New Roman"/>
          <w:sz w:val="24"/>
          <w:szCs w:val="24"/>
        </w:rPr>
      </w:pPr>
    </w:p>
    <w:p w14:paraId="6CB6D0EB" w14:textId="77777777" w:rsidR="00682E09" w:rsidRPr="00745D69" w:rsidRDefault="00682E09" w:rsidP="00D4218E">
      <w:pPr>
        <w:spacing w:after="100" w:afterAutospacing="1" w:line="240" w:lineRule="auto"/>
        <w:jc w:val="both"/>
        <w:rPr>
          <w:rFonts w:ascii="Times New Roman" w:hAnsi="Times New Roman"/>
          <w:sz w:val="24"/>
          <w:szCs w:val="24"/>
        </w:rPr>
      </w:pPr>
    </w:p>
    <w:p w14:paraId="3C79CB65" w14:textId="77777777" w:rsidR="006C788E" w:rsidRDefault="006C788E" w:rsidP="00682E09">
      <w:pPr>
        <w:spacing w:line="360" w:lineRule="auto"/>
        <w:rPr>
          <w:rFonts w:ascii="Times New Roman" w:hAnsi="Times New Roman"/>
          <w:sz w:val="24"/>
          <w:szCs w:val="24"/>
        </w:rPr>
      </w:pPr>
    </w:p>
    <w:p w14:paraId="277CBDA1" w14:textId="08885555" w:rsidR="00682E09" w:rsidRPr="00745D69" w:rsidRDefault="00D04A7C" w:rsidP="00682E09">
      <w:pPr>
        <w:spacing w:line="360" w:lineRule="auto"/>
        <w:rPr>
          <w:rFonts w:ascii="Times New Roman" w:hAnsi="Times New Roman"/>
          <w:sz w:val="24"/>
          <w:szCs w:val="24"/>
        </w:rPr>
      </w:pPr>
      <w:r>
        <w:rPr>
          <w:rFonts w:ascii="Times New Roman" w:hAnsi="Times New Roman"/>
          <w:b/>
          <w:sz w:val="24"/>
          <w:szCs w:val="24"/>
        </w:rPr>
        <w:t xml:space="preserve">3.4 </w:t>
      </w:r>
      <w:r w:rsidR="00682E09" w:rsidRPr="00745D69">
        <w:rPr>
          <w:rFonts w:ascii="Times New Roman" w:hAnsi="Times New Roman"/>
          <w:b/>
          <w:sz w:val="24"/>
          <w:szCs w:val="24"/>
        </w:rPr>
        <w:t>Protein Digestibility @6hrs: Sustained Protein Utilization</w:t>
      </w:r>
    </w:p>
    <w:p w14:paraId="36C6E3CD" w14:textId="3CA4F022" w:rsidR="00DF6943" w:rsidRDefault="00682E09" w:rsidP="00DF6943">
      <w:pPr>
        <w:spacing w:line="360" w:lineRule="auto"/>
        <w:jc w:val="both"/>
        <w:rPr>
          <w:rFonts w:ascii="Times New Roman" w:hAnsi="Times New Roman"/>
          <w:sz w:val="24"/>
          <w:szCs w:val="24"/>
        </w:rPr>
      </w:pPr>
      <w:r w:rsidRPr="00745D69">
        <w:rPr>
          <w:rFonts w:ascii="Times New Roman" w:hAnsi="Times New Roman"/>
          <w:sz w:val="24"/>
          <w:szCs w:val="24"/>
        </w:rPr>
        <w:t>Extended digestion to 6 hours revealed important differences in protein utilization efficiency. While all samples showed improved digestibility compared to 1-hour values, the magnitude of increase varied significantly (Δ1.27-3.71%). Sample B1 maintained its lead (78.07%), suggesting that its protein modifications support both rapid initial breakdown and complete subsequent digestion. The gradual digestion kinetics observed in samples C1-G1 reflect the presence of intermediate peptide fractions that require prolonged enzymatic action, particularly from glutelin -type storage proteins that become accessible only af</w:t>
      </w:r>
      <w:r w:rsidR="00DD42CF">
        <w:rPr>
          <w:rFonts w:ascii="Times New Roman" w:hAnsi="Times New Roman"/>
          <w:sz w:val="24"/>
          <w:szCs w:val="24"/>
        </w:rPr>
        <w:t xml:space="preserve">ter initial </w:t>
      </w:r>
      <w:proofErr w:type="spellStart"/>
      <w:r w:rsidR="00DD42CF">
        <w:rPr>
          <w:rFonts w:ascii="Times New Roman" w:hAnsi="Times New Roman"/>
          <w:sz w:val="24"/>
          <w:szCs w:val="24"/>
        </w:rPr>
        <w:t>kafirin</w:t>
      </w:r>
      <w:proofErr w:type="spellEnd"/>
      <w:r w:rsidR="00DD42CF">
        <w:rPr>
          <w:rFonts w:ascii="Times New Roman" w:hAnsi="Times New Roman"/>
          <w:sz w:val="24"/>
          <w:szCs w:val="24"/>
        </w:rPr>
        <w:t xml:space="preserve"> </w:t>
      </w:r>
      <w:proofErr w:type="spellStart"/>
      <w:r w:rsidR="00DF6943">
        <w:rPr>
          <w:rFonts w:ascii="Times New Roman" w:hAnsi="Times New Roman"/>
          <w:sz w:val="24"/>
          <w:szCs w:val="24"/>
        </w:rPr>
        <w:t>Adebowale</w:t>
      </w:r>
      <w:proofErr w:type="spellEnd"/>
      <w:r w:rsidR="00DF6943">
        <w:rPr>
          <w:rFonts w:ascii="Times New Roman" w:hAnsi="Times New Roman"/>
          <w:sz w:val="24"/>
          <w:szCs w:val="24"/>
        </w:rPr>
        <w:t xml:space="preserve"> </w:t>
      </w:r>
      <w:r w:rsidR="00DF6943" w:rsidRPr="00DF6943">
        <w:rPr>
          <w:rFonts w:ascii="Times New Roman" w:hAnsi="Times New Roman"/>
          <w:i/>
          <w:sz w:val="24"/>
          <w:szCs w:val="24"/>
        </w:rPr>
        <w:t>et al</w:t>
      </w:r>
      <w:r w:rsidR="00DF6943">
        <w:rPr>
          <w:rFonts w:ascii="Times New Roman" w:hAnsi="Times New Roman"/>
          <w:sz w:val="24"/>
          <w:szCs w:val="24"/>
        </w:rPr>
        <w:t xml:space="preserve"> ., 2005)</w:t>
      </w:r>
    </w:p>
    <w:p w14:paraId="77839E74" w14:textId="7864315E"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The consistent performance across technical replicates (±0.01-0.02) underscores the reliability of these digestion patterns, which have important implications for protein quality assessment in cereal-based formulations.</w:t>
      </w:r>
    </w:p>
    <w:p w14:paraId="0F62C799"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Starch Digestibility: Enzymatic Accessibility Patterns</w:t>
      </w:r>
    </w:p>
    <w:p w14:paraId="0CDC677C" w14:textId="38478584" w:rsidR="00DF6943" w:rsidRDefault="00682E09" w:rsidP="00DF6943">
      <w:pPr>
        <w:spacing w:line="360" w:lineRule="auto"/>
        <w:jc w:val="both"/>
        <w:rPr>
          <w:rFonts w:ascii="Times New Roman" w:hAnsi="Times New Roman"/>
          <w:sz w:val="24"/>
          <w:szCs w:val="24"/>
        </w:rPr>
      </w:pPr>
      <w:r w:rsidRPr="00745D69">
        <w:rPr>
          <w:rFonts w:ascii="Times New Roman" w:hAnsi="Times New Roman"/>
          <w:sz w:val="24"/>
          <w:szCs w:val="24"/>
        </w:rPr>
        <w:t>Starch digestibility exhibited the most pronounced variability among samples (73.37-79.66%, ±5.63-11.99). The superior performance of B1 (79.66%) and G1 (79.05%) stems from malt-</w:t>
      </w:r>
      <w:r w:rsidRPr="00745D69">
        <w:rPr>
          <w:rFonts w:ascii="Times New Roman" w:hAnsi="Times New Roman"/>
          <w:sz w:val="24"/>
          <w:szCs w:val="24"/>
        </w:rPr>
        <w:lastRenderedPageBreak/>
        <w:t>induced α-amylase activity that partially hydrolyzes starch during processing, creating more accessible substrates for digestive enzymes</w:t>
      </w:r>
      <w:r w:rsidR="00DF6943" w:rsidRPr="00DF6943">
        <w:rPr>
          <w:rFonts w:ascii="Times New Roman" w:hAnsi="Times New Roman"/>
          <w:sz w:val="24"/>
          <w:szCs w:val="24"/>
        </w:rPr>
        <w:t xml:space="preserve"> </w:t>
      </w:r>
      <w:proofErr w:type="spellStart"/>
      <w:r w:rsidR="00DF6943">
        <w:rPr>
          <w:rFonts w:ascii="Times New Roman" w:hAnsi="Times New Roman"/>
          <w:sz w:val="24"/>
          <w:szCs w:val="24"/>
        </w:rPr>
        <w:t>Adebowale</w:t>
      </w:r>
      <w:proofErr w:type="spellEnd"/>
      <w:r w:rsidR="00DF6943">
        <w:rPr>
          <w:rFonts w:ascii="Times New Roman" w:hAnsi="Times New Roman"/>
          <w:sz w:val="24"/>
          <w:szCs w:val="24"/>
        </w:rPr>
        <w:t xml:space="preserve"> </w:t>
      </w:r>
      <w:r w:rsidR="00DF6943" w:rsidRPr="00DF6943">
        <w:rPr>
          <w:rFonts w:ascii="Times New Roman" w:hAnsi="Times New Roman"/>
          <w:i/>
          <w:sz w:val="24"/>
          <w:szCs w:val="24"/>
        </w:rPr>
        <w:t xml:space="preserve">et </w:t>
      </w:r>
      <w:proofErr w:type="gramStart"/>
      <w:r w:rsidR="00DF6943" w:rsidRPr="00DF6943">
        <w:rPr>
          <w:rFonts w:ascii="Times New Roman" w:hAnsi="Times New Roman"/>
          <w:i/>
          <w:sz w:val="24"/>
          <w:szCs w:val="24"/>
        </w:rPr>
        <w:t>al</w:t>
      </w:r>
      <w:r w:rsidR="00DF6943">
        <w:rPr>
          <w:rFonts w:ascii="Times New Roman" w:hAnsi="Times New Roman"/>
          <w:sz w:val="24"/>
          <w:szCs w:val="24"/>
        </w:rPr>
        <w:t xml:space="preserve"> .</w:t>
      </w:r>
      <w:proofErr w:type="gramEnd"/>
      <w:r w:rsidR="00DF6943">
        <w:rPr>
          <w:rFonts w:ascii="Times New Roman" w:hAnsi="Times New Roman"/>
          <w:sz w:val="24"/>
          <w:szCs w:val="24"/>
        </w:rPr>
        <w:t>, 2005)</w:t>
      </w:r>
    </w:p>
    <w:p w14:paraId="5B8FEB02" w14:textId="1E9D1FDF"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The lower values in samples like C1 (73.37%) may indicate either incomplete starch modification during malting or the presence of resistant starch fractions that withstand enzymatic attack. The large standard deviations reflect the complex interplay between starch granule architecture, degree of gelatinization in the test system, and residual enzyme activity from the malting process. These findings highlight how controlled malting can optimize starch digestibility while maintaining beneficial resistant starch fractions for gut health.</w:t>
      </w:r>
    </w:p>
    <w:p w14:paraId="3B378EEF"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Digestibility Characteristics in Processed Masa Products (A2-G2)</w:t>
      </w:r>
    </w:p>
    <w:p w14:paraId="5D732D2E"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Protein Digestibility @1hr: Thermal Processing Effects</w:t>
      </w:r>
    </w:p>
    <w:p w14:paraId="26992D0E" w14:textId="0720C69A"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The 1-hour protein digestibility values for masa products (A2-G2) demonstrate remarkable improvements over their flour counterparts, with values ranging from 76.93% to 90.14%. This dramatic enhancement stems from several thermal-induced transformations: (1) complete denaturation of protease inhibitors present in raw materials, (2) structural reorganization of protein bodies that increases surface area for enzyme access, and (3) partial pre-hydrolysis of proteins during the masa preparation process (</w:t>
      </w:r>
      <w:proofErr w:type="spellStart"/>
      <w:r w:rsidR="003E0C83">
        <w:rPr>
          <w:rFonts w:ascii="Times New Roman" w:hAnsi="Times New Roman"/>
          <w:sz w:val="24"/>
          <w:szCs w:val="24"/>
        </w:rPr>
        <w:t>Magatsing</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Pr="00745D69">
        <w:rPr>
          <w:rFonts w:ascii="Times New Roman" w:hAnsi="Times New Roman"/>
          <w:sz w:val="24"/>
          <w:szCs w:val="24"/>
        </w:rPr>
        <w:t>., 2023). Sample B2's exceptional performance (90.14% ± 0.02) reflects optimal protein matrix modification, where sorghum prolamins and baobab albumins undergo complementary structural changes that maximize digestibility. The progressive increase from A2 to G2 (76.93-86.77%) correlates strongly (R² = 0.94) with malted sorghum content, suggesting that malt-derived enzymes remain active during thermal processing to further break down protein complexes (</w:t>
      </w:r>
      <w:proofErr w:type="spellStart"/>
      <w:r w:rsidR="00DF6943">
        <w:rPr>
          <w:rFonts w:ascii="Times New Roman" w:hAnsi="Times New Roman"/>
          <w:sz w:val="24"/>
          <w:szCs w:val="24"/>
        </w:rPr>
        <w:t>Vinha</w:t>
      </w:r>
      <w:proofErr w:type="spellEnd"/>
      <w:r w:rsidRPr="00745D69">
        <w:rPr>
          <w:rFonts w:ascii="Times New Roman" w:hAnsi="Times New Roman"/>
          <w:sz w:val="24"/>
          <w:szCs w:val="24"/>
        </w:rPr>
        <w:t xml:space="preserve"> </w:t>
      </w:r>
      <w:r w:rsidRPr="00EB55A3">
        <w:rPr>
          <w:rFonts w:ascii="Times New Roman" w:hAnsi="Times New Roman"/>
          <w:i/>
          <w:sz w:val="24"/>
          <w:szCs w:val="24"/>
        </w:rPr>
        <w:t>et al</w:t>
      </w:r>
      <w:r w:rsidR="00DF6943">
        <w:rPr>
          <w:rFonts w:ascii="Times New Roman" w:hAnsi="Times New Roman"/>
          <w:sz w:val="24"/>
          <w:szCs w:val="24"/>
        </w:rPr>
        <w:t>., 2024</w:t>
      </w:r>
      <w:r w:rsidRPr="00745D69">
        <w:rPr>
          <w:rFonts w:ascii="Times New Roman" w:hAnsi="Times New Roman"/>
          <w:sz w:val="24"/>
          <w:szCs w:val="24"/>
        </w:rPr>
        <w:t>). The extremely low standard deviations (±0.01-0.02) indicate these transformations occur consistently during masa production.</w:t>
      </w:r>
    </w:p>
    <w:p w14:paraId="5D6248C7"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Protein Digestibility @6hrs: Complete Protein Utilization</w:t>
      </w:r>
    </w:p>
    <w:p w14:paraId="1E8EDA34" w14:textId="06C2A249"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 xml:space="preserve">The 6-hour digestion results reveal near-complete protein assimilation in masa products (78.64-92.13%), representing a paradigm shift in cereal protein quality. Several factors contribute to this exceptional performance: (1) thermal processing creates a more porous protein microstructure that persists throughout digestion, (2) Maillard reaction products formed during cooking may </w:t>
      </w:r>
      <w:r w:rsidRPr="00745D69">
        <w:rPr>
          <w:rFonts w:ascii="Times New Roman" w:hAnsi="Times New Roman"/>
          <w:sz w:val="24"/>
          <w:szCs w:val="24"/>
        </w:rPr>
        <w:lastRenderedPageBreak/>
        <w:t>actually facilitate enzymatic access rather than hinder it at these processing intensities, and (3) complete disruption of protein-phytate complexes that typically limit mineralized protein digestion</w:t>
      </w:r>
      <w:r w:rsidR="00DF6943">
        <w:rPr>
          <w:rFonts w:ascii="Times New Roman" w:hAnsi="Times New Roman"/>
          <w:sz w:val="24"/>
          <w:szCs w:val="24"/>
        </w:rPr>
        <w:t xml:space="preserve"> </w:t>
      </w:r>
      <w:r w:rsidRPr="00745D69">
        <w:rPr>
          <w:rFonts w:ascii="Times New Roman" w:hAnsi="Times New Roman"/>
          <w:sz w:val="24"/>
          <w:szCs w:val="24"/>
        </w:rPr>
        <w:t xml:space="preserve">The narrow gap between 1-hour and 6-hour values (Δ1.71-2.35%) suggests that masa processing creates proteins that are rapidly and nearly completely digestible, with minimal resistant fractions. Sample B2's 92.13% digestibility approaches theoretical maximum values reported for animal proteins, challenging traditional views about plant protein inferiority </w:t>
      </w:r>
      <w:r w:rsidR="00DF6943">
        <w:rPr>
          <w:rFonts w:ascii="Times New Roman" w:hAnsi="Times New Roman"/>
          <w:sz w:val="24"/>
          <w:szCs w:val="24"/>
        </w:rPr>
        <w:t>(</w:t>
      </w:r>
      <w:proofErr w:type="spellStart"/>
      <w:r w:rsidR="00DF6943">
        <w:rPr>
          <w:rFonts w:ascii="Times New Roman" w:hAnsi="Times New Roman"/>
          <w:sz w:val="24"/>
          <w:szCs w:val="24"/>
        </w:rPr>
        <w:t>Vinha</w:t>
      </w:r>
      <w:proofErr w:type="spellEnd"/>
      <w:r w:rsidR="00DF6943">
        <w:rPr>
          <w:rFonts w:ascii="Times New Roman" w:hAnsi="Times New Roman"/>
          <w:sz w:val="24"/>
          <w:szCs w:val="24"/>
        </w:rPr>
        <w:t xml:space="preserve"> </w:t>
      </w:r>
      <w:r w:rsidR="00DF6943" w:rsidRPr="00DF6943">
        <w:rPr>
          <w:rFonts w:ascii="Times New Roman" w:hAnsi="Times New Roman"/>
          <w:i/>
          <w:sz w:val="24"/>
          <w:szCs w:val="24"/>
        </w:rPr>
        <w:t xml:space="preserve">et </w:t>
      </w:r>
      <w:proofErr w:type="gramStart"/>
      <w:r w:rsidR="00DF6943" w:rsidRPr="00DF6943">
        <w:rPr>
          <w:rFonts w:ascii="Times New Roman" w:hAnsi="Times New Roman"/>
          <w:i/>
          <w:sz w:val="24"/>
          <w:szCs w:val="24"/>
        </w:rPr>
        <w:t>al</w:t>
      </w:r>
      <w:r w:rsidR="00DF6943">
        <w:rPr>
          <w:rFonts w:ascii="Times New Roman" w:hAnsi="Times New Roman"/>
          <w:sz w:val="24"/>
          <w:szCs w:val="24"/>
        </w:rPr>
        <w:t xml:space="preserve"> .</w:t>
      </w:r>
      <w:proofErr w:type="gramEnd"/>
      <w:r w:rsidR="00DF6943">
        <w:rPr>
          <w:rFonts w:ascii="Times New Roman" w:hAnsi="Times New Roman"/>
          <w:sz w:val="24"/>
          <w:szCs w:val="24"/>
        </w:rPr>
        <w:t>, 2024).</w:t>
      </w:r>
    </w:p>
    <w:p w14:paraId="6955C38C" w14:textId="77777777" w:rsidR="00682E09" w:rsidRPr="00745D69" w:rsidRDefault="00682E09" w:rsidP="00682E09">
      <w:pPr>
        <w:spacing w:line="360" w:lineRule="auto"/>
        <w:rPr>
          <w:rFonts w:ascii="Times New Roman" w:hAnsi="Times New Roman"/>
          <w:sz w:val="24"/>
          <w:szCs w:val="24"/>
        </w:rPr>
      </w:pPr>
      <w:r w:rsidRPr="00745D69">
        <w:rPr>
          <w:rFonts w:ascii="Times New Roman" w:hAnsi="Times New Roman"/>
          <w:b/>
          <w:sz w:val="24"/>
          <w:szCs w:val="24"/>
        </w:rPr>
        <w:t xml:space="preserve"> Starch Digestibility: Complete Gelatinization Effects</w:t>
      </w:r>
    </w:p>
    <w:p w14:paraId="1A3BB6B7" w14:textId="655EFD67" w:rsidR="00682E09" w:rsidRPr="00745D69" w:rsidRDefault="00682E09" w:rsidP="00682E09">
      <w:pPr>
        <w:spacing w:line="360" w:lineRule="auto"/>
        <w:jc w:val="both"/>
        <w:rPr>
          <w:rFonts w:ascii="Times New Roman" w:hAnsi="Times New Roman"/>
          <w:sz w:val="24"/>
          <w:szCs w:val="24"/>
        </w:rPr>
      </w:pPr>
      <w:r w:rsidRPr="00745D69">
        <w:rPr>
          <w:rFonts w:ascii="Times New Roman" w:hAnsi="Times New Roman"/>
          <w:sz w:val="24"/>
          <w:szCs w:val="24"/>
        </w:rPr>
        <w:t>Starch digestibility in masa products (83.43-94.46%) reflects complete gelatinization and structural modification during processing. Three key transformations occur: (1) irreversible starch granule swelling that bursts crystalline structures, (2) amylose-lipid complex dissociation that exposes additional hydrolysis sites, and (3) fragmentation of residual crystalline regions through heat-moisture treatment (</w:t>
      </w:r>
      <w:r w:rsidR="003E0C83">
        <w:rPr>
          <w:rFonts w:ascii="Times New Roman" w:hAnsi="Times New Roman"/>
          <w:sz w:val="24"/>
          <w:szCs w:val="24"/>
        </w:rPr>
        <w:t>Ojha et al</w:t>
      </w:r>
      <w:r w:rsidRPr="00745D69">
        <w:rPr>
          <w:rFonts w:ascii="Times New Roman" w:hAnsi="Times New Roman"/>
          <w:sz w:val="24"/>
          <w:szCs w:val="24"/>
        </w:rPr>
        <w:t xml:space="preserve">., 2023). The exceptional values in B2 (94.46% ± 0.01) and G2 (91.99% ± 0.00) demonstrate that proper thermal processing can overcome native starch resistance completely. Interestingly, the progressive increase from A2 to G2 suggests that malt enzymes surviving thermal processing continue to modify starch structure during the initial stages of </w:t>
      </w:r>
      <w:proofErr w:type="spellStart"/>
      <w:r w:rsidRPr="00745D69">
        <w:rPr>
          <w:rFonts w:ascii="Times New Roman" w:hAnsi="Times New Roman"/>
          <w:sz w:val="24"/>
          <w:szCs w:val="24"/>
        </w:rPr>
        <w:t>masa</w:t>
      </w:r>
      <w:proofErr w:type="spellEnd"/>
      <w:r w:rsidRPr="00745D69">
        <w:rPr>
          <w:rFonts w:ascii="Times New Roman" w:hAnsi="Times New Roman"/>
          <w:sz w:val="24"/>
          <w:szCs w:val="24"/>
        </w:rPr>
        <w:t xml:space="preserve"> preparation</w:t>
      </w:r>
      <w:r w:rsidR="00E9724B">
        <w:rPr>
          <w:rFonts w:ascii="Times New Roman" w:hAnsi="Times New Roman"/>
          <w:sz w:val="24"/>
          <w:szCs w:val="24"/>
        </w:rPr>
        <w:t xml:space="preserve"> (</w:t>
      </w:r>
      <w:proofErr w:type="spellStart"/>
      <w:r w:rsidR="00E9724B">
        <w:rPr>
          <w:rFonts w:ascii="Times New Roman" w:hAnsi="Times New Roman"/>
          <w:sz w:val="24"/>
          <w:szCs w:val="24"/>
        </w:rPr>
        <w:t>Echendu</w:t>
      </w:r>
      <w:proofErr w:type="spellEnd"/>
      <w:r w:rsidR="00E9724B">
        <w:rPr>
          <w:rFonts w:ascii="Times New Roman" w:hAnsi="Times New Roman"/>
          <w:sz w:val="24"/>
          <w:szCs w:val="24"/>
        </w:rPr>
        <w:t xml:space="preserve"> </w:t>
      </w:r>
      <w:r w:rsidR="00E9724B" w:rsidRPr="00E9724B">
        <w:rPr>
          <w:rFonts w:ascii="Times New Roman" w:hAnsi="Times New Roman"/>
          <w:i/>
          <w:sz w:val="24"/>
          <w:szCs w:val="24"/>
        </w:rPr>
        <w:t>et al.,</w:t>
      </w:r>
      <w:r w:rsidR="00E9724B">
        <w:rPr>
          <w:rFonts w:ascii="Times New Roman" w:hAnsi="Times New Roman"/>
          <w:sz w:val="24"/>
          <w:szCs w:val="24"/>
        </w:rPr>
        <w:t xml:space="preserve"> 2009)</w:t>
      </w:r>
      <w:r w:rsidRPr="00745D69">
        <w:rPr>
          <w:rFonts w:ascii="Times New Roman" w:hAnsi="Times New Roman"/>
          <w:sz w:val="24"/>
          <w:szCs w:val="24"/>
        </w:rPr>
        <w:t xml:space="preserve"> The minimal standard deviations (±0.00-0.01) indicate these transformations are highly reproducible, an important consideration for industrial-scale production.</w:t>
      </w:r>
    </w:p>
    <w:p w14:paraId="7FDD50AF" w14:textId="77777777" w:rsidR="00682E09" w:rsidRPr="008B1EAD" w:rsidRDefault="00D15091" w:rsidP="00682E09">
      <w:pPr>
        <w:pStyle w:val="Heading1"/>
      </w:pPr>
      <w:bookmarkStart w:id="30" w:name="_Toc205925706"/>
      <w:r>
        <w:t>3</w:t>
      </w:r>
      <w:r w:rsidR="00682E09">
        <w:t>.5</w:t>
      </w:r>
      <w:r w:rsidR="00682E09" w:rsidRPr="008B1EAD">
        <w:t xml:space="preserve"> Amino Acid Profile of Malted Sorghum and Fermented Baobab Pulp Flour Blends</w:t>
      </w:r>
      <w:bookmarkEnd w:id="30"/>
      <w:r w:rsidR="00682E09" w:rsidRPr="008B1EAD">
        <w:t xml:space="preserve">  </w:t>
      </w:r>
    </w:p>
    <w:p w14:paraId="686D5158"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amino acid composition of the flour blends demonstrated significant variations, reflecting the profound influence of malting and baobab fermentation on protein quality. The results revealed that the inclusion of malted sorghum and baobab pulp significantly </w:t>
      </w:r>
      <w:r w:rsidR="00024D8E">
        <w:rPr>
          <w:rFonts w:ascii="Times New Roman" w:hAnsi="Times New Roman"/>
          <w:sz w:val="24"/>
          <w:szCs w:val="24"/>
        </w:rPr>
        <w:t>enhanced the amino acid profile</w:t>
      </w:r>
      <w:r w:rsidRPr="00387785">
        <w:rPr>
          <w:rFonts w:ascii="Times New Roman" w:hAnsi="Times New Roman"/>
          <w:sz w:val="24"/>
          <w:szCs w:val="24"/>
        </w:rPr>
        <w:t xml:space="preserve"> particularly for essential </w:t>
      </w:r>
      <w:r w:rsidRPr="003705AA">
        <w:rPr>
          <w:rFonts w:ascii="Times New Roman" w:hAnsi="Times New Roman"/>
          <w:sz w:val="24"/>
          <w:szCs w:val="24"/>
        </w:rPr>
        <w:t>amino acids, including lysine and methionine, were significantly higher in Sample B (4.26 mg/100g and 5.26 mg/100g, respectively) compared to the rice control (3.85 mg/100g and 2.66 mg/100g). Malted sorghum blends showed progressive increases in most amino acids, with lysine content rising from 3.87 to 4.17 mg/100g. Branched-chain amino acids (leucine, isoleucine, valine) also increased with malted sorghum inclusion, highlighting improved protein qua</w:t>
      </w:r>
      <w:r>
        <w:rPr>
          <w:rFonts w:ascii="Times New Roman" w:hAnsi="Times New Roman"/>
          <w:sz w:val="24"/>
          <w:szCs w:val="24"/>
        </w:rPr>
        <w:t>lity</w:t>
      </w:r>
      <w:r w:rsidRPr="00387785">
        <w:rPr>
          <w:rFonts w:ascii="Times New Roman" w:hAnsi="Times New Roman"/>
          <w:sz w:val="24"/>
          <w:szCs w:val="24"/>
        </w:rPr>
        <w:t xml:space="preserve">.  </w:t>
      </w:r>
    </w:p>
    <w:p w14:paraId="44D67BE7"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Sample B, which consisted of 100% sorghum flour fermented with baobab pulp, exhibited the most nutritionally balanced amino acid profile. It recorded the highest levels of lysine (4.26 mg/100g) and methionine (5.26 mg/100g), representing a 58% and 98% increase, respectively, compared to the rice-based control (Sample A). This substantial improvement can be attributed to the synergistic effects of baobab’s naturally rich amino acid composition and the proteolytic modifications induced during sorghum malting. The malti</w:t>
      </w:r>
      <w:r>
        <w:rPr>
          <w:rFonts w:ascii="Times New Roman" w:hAnsi="Times New Roman"/>
          <w:sz w:val="24"/>
          <w:szCs w:val="24"/>
        </w:rPr>
        <w:t xml:space="preserve">ng process activates endogenous </w:t>
      </w:r>
      <w:r w:rsidRPr="00387785">
        <w:rPr>
          <w:rFonts w:ascii="Times New Roman" w:hAnsi="Times New Roman"/>
          <w:sz w:val="24"/>
          <w:szCs w:val="24"/>
        </w:rPr>
        <w:t xml:space="preserve">enzymes such as proteases and carboxypeptidases, which hydrolyze the tightly bound </w:t>
      </w:r>
      <w:proofErr w:type="spellStart"/>
      <w:r w:rsidRPr="00387785">
        <w:rPr>
          <w:rFonts w:ascii="Times New Roman" w:hAnsi="Times New Roman"/>
          <w:sz w:val="24"/>
          <w:szCs w:val="24"/>
        </w:rPr>
        <w:t>kafirin</w:t>
      </w:r>
      <w:proofErr w:type="spellEnd"/>
      <w:r w:rsidRPr="00387785">
        <w:rPr>
          <w:rFonts w:ascii="Times New Roman" w:hAnsi="Times New Roman"/>
          <w:sz w:val="24"/>
          <w:szCs w:val="24"/>
        </w:rPr>
        <w:t xml:space="preserve"> proteins in sorghum, thereby increasing the availability of previously inaccessible amino acids.  </w:t>
      </w:r>
    </w:p>
    <w:p w14:paraId="735C2C13" w14:textId="4F4CEA3E"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gradual increase in tryptophan content from 1.54 mg/100g in Sample C (5% malted sorghum) to 3.35 mg/100g in Sample G (25% malted sorghum) further supports the role of malting in enhancing protein digestibility. Tryptophan, an essential amino acid often deficient in cereal proteins, showed a strong positive correlation with malted sorghum inclusion, suggesting that controlled germination effectively liberates this amino acid from storage proteins. This finding aligns with previous studies by </w:t>
      </w:r>
      <w:proofErr w:type="gramStart"/>
      <w:r w:rsidR="00101DAB">
        <w:rPr>
          <w:rFonts w:ascii="Times New Roman" w:hAnsi="Times New Roman"/>
          <w:sz w:val="24"/>
          <w:szCs w:val="24"/>
        </w:rPr>
        <w:t xml:space="preserve">( </w:t>
      </w:r>
      <w:proofErr w:type="spellStart"/>
      <w:r w:rsidR="00101DAB">
        <w:rPr>
          <w:rFonts w:ascii="Times New Roman" w:hAnsi="Times New Roman"/>
          <w:sz w:val="24"/>
          <w:szCs w:val="24"/>
        </w:rPr>
        <w:t>Adebiyi</w:t>
      </w:r>
      <w:proofErr w:type="spellEnd"/>
      <w:proofErr w:type="gramEnd"/>
      <w:r w:rsidR="00101DAB">
        <w:rPr>
          <w:rFonts w:ascii="Times New Roman" w:hAnsi="Times New Roman"/>
          <w:sz w:val="24"/>
          <w:szCs w:val="24"/>
        </w:rPr>
        <w:t xml:space="preserve"> </w:t>
      </w:r>
      <w:r w:rsidR="00101DAB" w:rsidRPr="00101DAB">
        <w:rPr>
          <w:rFonts w:ascii="Times New Roman" w:hAnsi="Times New Roman"/>
          <w:i/>
          <w:sz w:val="24"/>
          <w:szCs w:val="24"/>
        </w:rPr>
        <w:t>et al</w:t>
      </w:r>
      <w:r w:rsidR="00101DAB">
        <w:rPr>
          <w:rFonts w:ascii="Times New Roman" w:hAnsi="Times New Roman"/>
          <w:sz w:val="24"/>
          <w:szCs w:val="24"/>
        </w:rPr>
        <w:t xml:space="preserve"> ., 2018)</w:t>
      </w:r>
      <w:r w:rsidRPr="00387785">
        <w:rPr>
          <w:rFonts w:ascii="Times New Roman" w:hAnsi="Times New Roman"/>
          <w:sz w:val="24"/>
          <w:szCs w:val="24"/>
        </w:rPr>
        <w:t xml:space="preserve"> who reported that malting sorghum </w:t>
      </w:r>
    </w:p>
    <w:p w14:paraId="3213C8F8" w14:textId="77777777" w:rsidR="00682E09" w:rsidRDefault="00682E09" w:rsidP="00682E09">
      <w:pPr>
        <w:spacing w:after="0" w:line="240" w:lineRule="auto"/>
        <w:rPr>
          <w:rFonts w:ascii="Times New Roman" w:hAnsi="Times New Roman"/>
          <w:b/>
          <w:sz w:val="24"/>
          <w:szCs w:val="24"/>
        </w:rPr>
      </w:pPr>
    </w:p>
    <w:p w14:paraId="3C119382" w14:textId="77777777" w:rsidR="00682E09" w:rsidRDefault="00682E09" w:rsidP="00682E09">
      <w:pPr>
        <w:spacing w:after="0" w:line="240" w:lineRule="auto"/>
        <w:rPr>
          <w:rFonts w:ascii="Times New Roman" w:hAnsi="Times New Roman"/>
          <w:b/>
          <w:sz w:val="24"/>
          <w:szCs w:val="24"/>
        </w:rPr>
        <w:sectPr w:rsidR="00682E09" w:rsidSect="0082418D">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0954ABA9"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lastRenderedPageBreak/>
        <w:t>Table .6 Amino Acid Profile of Malted Sorghum and Fermented Baobab Pulp Flour Blends</w:t>
      </w:r>
    </w:p>
    <w:p w14:paraId="104A262C" w14:textId="77777777" w:rsidR="00682E09" w:rsidRPr="00745D69" w:rsidRDefault="00682E09" w:rsidP="00682E09">
      <w:pPr>
        <w:rPr>
          <w:rFonts w:ascii="Times New Roman" w:hAnsi="Times New Roman"/>
          <w:b/>
          <w:sz w:val="24"/>
          <w:szCs w:val="24"/>
        </w:rPr>
      </w:pPr>
    </w:p>
    <w:tbl>
      <w:tblPr>
        <w:tblW w:w="14220" w:type="dxa"/>
        <w:tblInd w:w="-252" w:type="dxa"/>
        <w:tblBorders>
          <w:top w:val="single" w:sz="4" w:space="0" w:color="auto"/>
          <w:bottom w:val="single" w:sz="4" w:space="0" w:color="auto"/>
        </w:tblBorders>
        <w:tblLayout w:type="fixed"/>
        <w:tblLook w:val="04A0" w:firstRow="1" w:lastRow="0" w:firstColumn="1" w:lastColumn="0" w:noHBand="0" w:noVBand="1"/>
      </w:tblPr>
      <w:tblGrid>
        <w:gridCol w:w="1800"/>
        <w:gridCol w:w="1800"/>
        <w:gridCol w:w="1710"/>
        <w:gridCol w:w="1890"/>
        <w:gridCol w:w="1620"/>
        <w:gridCol w:w="1620"/>
        <w:gridCol w:w="1800"/>
        <w:gridCol w:w="1980"/>
      </w:tblGrid>
      <w:tr w:rsidR="00682E09" w:rsidRPr="00745D69" w14:paraId="6DAC0CDE" w14:textId="77777777" w:rsidTr="0082418D">
        <w:tc>
          <w:tcPr>
            <w:tcW w:w="1800" w:type="dxa"/>
            <w:tcBorders>
              <w:top w:val="single" w:sz="4" w:space="0" w:color="auto"/>
              <w:left w:val="nil"/>
              <w:bottom w:val="single" w:sz="4" w:space="0" w:color="auto"/>
              <w:right w:val="nil"/>
            </w:tcBorders>
            <w:hideMark/>
          </w:tcPr>
          <w:p w14:paraId="07A72D2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Amino Acid   </w:t>
            </w:r>
          </w:p>
        </w:tc>
        <w:tc>
          <w:tcPr>
            <w:tcW w:w="1800" w:type="dxa"/>
            <w:tcBorders>
              <w:top w:val="single" w:sz="4" w:space="0" w:color="auto"/>
              <w:left w:val="nil"/>
              <w:bottom w:val="single" w:sz="4" w:space="0" w:color="auto"/>
              <w:right w:val="nil"/>
            </w:tcBorders>
            <w:hideMark/>
          </w:tcPr>
          <w:p w14:paraId="337C938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710" w:type="dxa"/>
            <w:tcBorders>
              <w:top w:val="single" w:sz="4" w:space="0" w:color="auto"/>
              <w:left w:val="nil"/>
              <w:bottom w:val="single" w:sz="4" w:space="0" w:color="auto"/>
              <w:right w:val="nil"/>
            </w:tcBorders>
            <w:hideMark/>
          </w:tcPr>
          <w:p w14:paraId="4D3471C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890" w:type="dxa"/>
            <w:tcBorders>
              <w:top w:val="single" w:sz="4" w:space="0" w:color="auto"/>
              <w:left w:val="nil"/>
              <w:bottom w:val="single" w:sz="4" w:space="0" w:color="auto"/>
              <w:right w:val="nil"/>
            </w:tcBorders>
            <w:hideMark/>
          </w:tcPr>
          <w:p w14:paraId="6FFD503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620" w:type="dxa"/>
            <w:tcBorders>
              <w:top w:val="single" w:sz="4" w:space="0" w:color="auto"/>
              <w:left w:val="nil"/>
              <w:bottom w:val="single" w:sz="4" w:space="0" w:color="auto"/>
              <w:right w:val="nil"/>
            </w:tcBorders>
            <w:hideMark/>
          </w:tcPr>
          <w:p w14:paraId="63FBD41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620" w:type="dxa"/>
            <w:tcBorders>
              <w:top w:val="single" w:sz="4" w:space="0" w:color="auto"/>
              <w:left w:val="nil"/>
              <w:bottom w:val="single" w:sz="4" w:space="0" w:color="auto"/>
              <w:right w:val="nil"/>
            </w:tcBorders>
            <w:hideMark/>
          </w:tcPr>
          <w:p w14:paraId="4F03EBC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800" w:type="dxa"/>
            <w:tcBorders>
              <w:top w:val="single" w:sz="4" w:space="0" w:color="auto"/>
              <w:left w:val="nil"/>
              <w:bottom w:val="single" w:sz="4" w:space="0" w:color="auto"/>
              <w:right w:val="nil"/>
            </w:tcBorders>
            <w:hideMark/>
          </w:tcPr>
          <w:p w14:paraId="64798D2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980" w:type="dxa"/>
            <w:tcBorders>
              <w:top w:val="single" w:sz="4" w:space="0" w:color="auto"/>
              <w:left w:val="nil"/>
              <w:bottom w:val="single" w:sz="4" w:space="0" w:color="auto"/>
              <w:right w:val="nil"/>
            </w:tcBorders>
            <w:hideMark/>
          </w:tcPr>
          <w:p w14:paraId="262828A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r>
      <w:tr w:rsidR="00682E09" w:rsidRPr="00745D69" w14:paraId="29ED62B6" w14:textId="77777777" w:rsidTr="0082418D">
        <w:tc>
          <w:tcPr>
            <w:tcW w:w="1800" w:type="dxa"/>
            <w:tcBorders>
              <w:top w:val="single" w:sz="4" w:space="0" w:color="auto"/>
              <w:left w:val="nil"/>
              <w:bottom w:val="nil"/>
              <w:right w:val="nil"/>
            </w:tcBorders>
            <w:hideMark/>
          </w:tcPr>
          <w:p w14:paraId="7C7693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Tryptophan   </w:t>
            </w:r>
          </w:p>
        </w:tc>
        <w:tc>
          <w:tcPr>
            <w:tcW w:w="1800" w:type="dxa"/>
            <w:tcBorders>
              <w:top w:val="single" w:sz="4" w:space="0" w:color="auto"/>
              <w:left w:val="nil"/>
              <w:bottom w:val="nil"/>
              <w:right w:val="nil"/>
            </w:tcBorders>
            <w:hideMark/>
          </w:tcPr>
          <w:p w14:paraId="6BF4B4B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single" w:sz="4" w:space="0" w:color="auto"/>
              <w:left w:val="nil"/>
              <w:bottom w:val="nil"/>
              <w:right w:val="nil"/>
            </w:tcBorders>
            <w:hideMark/>
          </w:tcPr>
          <w:p w14:paraId="25C68E1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4.38</w:t>
            </w:r>
            <w:r w:rsidRPr="00745D69">
              <w:rPr>
                <w:rFonts w:ascii="Times New Roman" w:hAnsi="Times New Roman"/>
                <w:sz w:val="24"/>
                <w:szCs w:val="24"/>
                <w:vertAlign w:val="superscript"/>
              </w:rPr>
              <w:t>g</w:t>
            </w:r>
            <w:r w:rsidRPr="00745D69">
              <w:rPr>
                <w:rFonts w:ascii="Times New Roman" w:hAnsi="Times New Roman"/>
                <w:sz w:val="24"/>
                <w:szCs w:val="24"/>
              </w:rPr>
              <w:t xml:space="preserve"> ± 0.02     </w:t>
            </w:r>
          </w:p>
        </w:tc>
        <w:tc>
          <w:tcPr>
            <w:tcW w:w="1890" w:type="dxa"/>
            <w:tcBorders>
              <w:top w:val="single" w:sz="4" w:space="0" w:color="auto"/>
              <w:left w:val="nil"/>
              <w:bottom w:val="nil"/>
              <w:right w:val="nil"/>
            </w:tcBorders>
            <w:hideMark/>
          </w:tcPr>
          <w:p w14:paraId="4D46546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1.54</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single" w:sz="4" w:space="0" w:color="auto"/>
              <w:left w:val="nil"/>
              <w:bottom w:val="nil"/>
              <w:right w:val="nil"/>
            </w:tcBorders>
            <w:hideMark/>
          </w:tcPr>
          <w:p w14:paraId="1E2024B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single" w:sz="4" w:space="0" w:color="auto"/>
              <w:left w:val="nil"/>
              <w:bottom w:val="nil"/>
              <w:right w:val="nil"/>
            </w:tcBorders>
            <w:hideMark/>
          </w:tcPr>
          <w:p w14:paraId="522E718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single" w:sz="4" w:space="0" w:color="auto"/>
              <w:left w:val="nil"/>
              <w:bottom w:val="nil"/>
              <w:right w:val="nil"/>
            </w:tcBorders>
            <w:hideMark/>
          </w:tcPr>
          <w:p w14:paraId="5AC52B9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3.01</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980" w:type="dxa"/>
            <w:tcBorders>
              <w:top w:val="single" w:sz="4" w:space="0" w:color="auto"/>
              <w:left w:val="nil"/>
              <w:bottom w:val="nil"/>
              <w:right w:val="nil"/>
            </w:tcBorders>
            <w:hideMark/>
          </w:tcPr>
          <w:p w14:paraId="592635D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3.35</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2AC28528" w14:textId="77777777" w:rsidTr="0082418D">
        <w:tc>
          <w:tcPr>
            <w:tcW w:w="1800" w:type="dxa"/>
            <w:tcBorders>
              <w:top w:val="nil"/>
              <w:left w:val="nil"/>
              <w:bottom w:val="nil"/>
              <w:right w:val="nil"/>
            </w:tcBorders>
            <w:hideMark/>
          </w:tcPr>
          <w:p w14:paraId="12F0AA8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Histidine    </w:t>
            </w:r>
          </w:p>
        </w:tc>
        <w:tc>
          <w:tcPr>
            <w:tcW w:w="1800" w:type="dxa"/>
            <w:tcBorders>
              <w:top w:val="nil"/>
              <w:left w:val="nil"/>
              <w:bottom w:val="nil"/>
              <w:right w:val="nil"/>
            </w:tcBorders>
            <w:hideMark/>
          </w:tcPr>
          <w:p w14:paraId="35CA985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0.85</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710" w:type="dxa"/>
            <w:tcBorders>
              <w:top w:val="nil"/>
              <w:left w:val="nil"/>
              <w:bottom w:val="nil"/>
              <w:right w:val="nil"/>
            </w:tcBorders>
            <w:hideMark/>
          </w:tcPr>
          <w:p w14:paraId="384239C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1.32</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FAEBB9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0.87</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4D6064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1.02</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0604321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1.16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A02A15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1.20</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01F4E35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1.23</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6D9C24EB" w14:textId="77777777" w:rsidTr="0082418D">
        <w:tc>
          <w:tcPr>
            <w:tcW w:w="1800" w:type="dxa"/>
            <w:tcBorders>
              <w:top w:val="nil"/>
              <w:left w:val="nil"/>
              <w:bottom w:val="nil"/>
              <w:right w:val="nil"/>
            </w:tcBorders>
            <w:hideMark/>
          </w:tcPr>
          <w:p w14:paraId="037B0F6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Leucine      </w:t>
            </w:r>
          </w:p>
        </w:tc>
        <w:tc>
          <w:tcPr>
            <w:tcW w:w="1800" w:type="dxa"/>
            <w:tcBorders>
              <w:top w:val="nil"/>
              <w:left w:val="nil"/>
              <w:bottom w:val="nil"/>
              <w:right w:val="nil"/>
            </w:tcBorders>
            <w:hideMark/>
          </w:tcPr>
          <w:p w14:paraId="2309971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1F51BB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3.66</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7334888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1668F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169A9B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4456E91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538583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6D1C64CC" w14:textId="77777777" w:rsidTr="0082418D">
        <w:tc>
          <w:tcPr>
            <w:tcW w:w="1800" w:type="dxa"/>
            <w:tcBorders>
              <w:top w:val="nil"/>
              <w:left w:val="nil"/>
              <w:bottom w:val="nil"/>
              <w:right w:val="nil"/>
            </w:tcBorders>
            <w:hideMark/>
          </w:tcPr>
          <w:p w14:paraId="1A41326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Isoleucine   </w:t>
            </w:r>
          </w:p>
        </w:tc>
        <w:tc>
          <w:tcPr>
            <w:tcW w:w="1800" w:type="dxa"/>
            <w:tcBorders>
              <w:top w:val="nil"/>
              <w:left w:val="nil"/>
              <w:bottom w:val="nil"/>
              <w:right w:val="nil"/>
            </w:tcBorders>
            <w:hideMark/>
          </w:tcPr>
          <w:p w14:paraId="5237439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1.65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2D294EE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4.04</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24C4B33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91CCAE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0A1E6E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2.85</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E23E89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2.91</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29F877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2.97</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09543D54" w14:textId="77777777" w:rsidTr="0082418D">
        <w:tc>
          <w:tcPr>
            <w:tcW w:w="1800" w:type="dxa"/>
            <w:tcBorders>
              <w:top w:val="nil"/>
              <w:left w:val="nil"/>
              <w:bottom w:val="nil"/>
              <w:right w:val="nil"/>
            </w:tcBorders>
            <w:hideMark/>
          </w:tcPr>
          <w:p w14:paraId="7553E97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Phenylalanine</w:t>
            </w:r>
          </w:p>
        </w:tc>
        <w:tc>
          <w:tcPr>
            <w:tcW w:w="1800" w:type="dxa"/>
            <w:tcBorders>
              <w:top w:val="nil"/>
              <w:left w:val="nil"/>
              <w:bottom w:val="nil"/>
              <w:right w:val="nil"/>
            </w:tcBorders>
            <w:hideMark/>
          </w:tcPr>
          <w:p w14:paraId="2F30176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62FDB10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8.93</w:t>
            </w:r>
            <w:r w:rsidRPr="00745D69">
              <w:rPr>
                <w:rFonts w:ascii="Times New Roman" w:hAnsi="Times New Roman"/>
                <w:sz w:val="24"/>
                <w:szCs w:val="24"/>
                <w:vertAlign w:val="superscript"/>
              </w:rPr>
              <w:t>f</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397DAD7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6.25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573959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6.80</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E3F0EB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342426D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7.74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69F223C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8.13</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4BF574B3" w14:textId="77777777" w:rsidTr="0082418D">
        <w:tc>
          <w:tcPr>
            <w:tcW w:w="1800" w:type="dxa"/>
            <w:tcBorders>
              <w:top w:val="nil"/>
              <w:left w:val="nil"/>
              <w:bottom w:val="nil"/>
              <w:right w:val="nil"/>
            </w:tcBorders>
            <w:hideMark/>
          </w:tcPr>
          <w:p w14:paraId="7FC1686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Valine       </w:t>
            </w:r>
          </w:p>
        </w:tc>
        <w:tc>
          <w:tcPr>
            <w:tcW w:w="1800" w:type="dxa"/>
            <w:tcBorders>
              <w:top w:val="nil"/>
              <w:left w:val="nil"/>
              <w:bottom w:val="nil"/>
              <w:right w:val="nil"/>
            </w:tcBorders>
            <w:hideMark/>
          </w:tcPr>
          <w:p w14:paraId="39CFFE2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7B5709C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3.87</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51F9D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620" w:type="dxa"/>
            <w:tcBorders>
              <w:top w:val="nil"/>
              <w:left w:val="nil"/>
              <w:bottom w:val="nil"/>
              <w:right w:val="nil"/>
            </w:tcBorders>
            <w:hideMark/>
          </w:tcPr>
          <w:p w14:paraId="38F72CE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3.30</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7D83688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354EA4A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4.09</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250F031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4.34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011516DD" w14:textId="77777777" w:rsidTr="0082418D">
        <w:tc>
          <w:tcPr>
            <w:tcW w:w="1800" w:type="dxa"/>
            <w:tcBorders>
              <w:top w:val="nil"/>
              <w:left w:val="nil"/>
              <w:bottom w:val="nil"/>
              <w:right w:val="nil"/>
            </w:tcBorders>
            <w:hideMark/>
          </w:tcPr>
          <w:p w14:paraId="228AC27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Lysine       </w:t>
            </w:r>
          </w:p>
        </w:tc>
        <w:tc>
          <w:tcPr>
            <w:tcW w:w="1800" w:type="dxa"/>
            <w:tcBorders>
              <w:top w:val="nil"/>
              <w:left w:val="nil"/>
              <w:bottom w:val="nil"/>
              <w:right w:val="nil"/>
            </w:tcBorders>
            <w:hideMark/>
          </w:tcPr>
          <w:p w14:paraId="4053BF2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67D9062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4.26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0BCE990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FD09F1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1742C7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70DBB04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4.09</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706206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12CFFF9B" w14:textId="77777777" w:rsidTr="0082418D">
        <w:tc>
          <w:tcPr>
            <w:tcW w:w="1800" w:type="dxa"/>
            <w:tcBorders>
              <w:top w:val="nil"/>
              <w:left w:val="nil"/>
              <w:bottom w:val="nil"/>
              <w:right w:val="nil"/>
            </w:tcBorders>
            <w:hideMark/>
          </w:tcPr>
          <w:p w14:paraId="211AC5CC"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Methionine   </w:t>
            </w:r>
          </w:p>
        </w:tc>
        <w:tc>
          <w:tcPr>
            <w:tcW w:w="1800" w:type="dxa"/>
            <w:tcBorders>
              <w:top w:val="nil"/>
              <w:left w:val="nil"/>
              <w:bottom w:val="nil"/>
              <w:right w:val="nil"/>
            </w:tcBorders>
            <w:hideMark/>
          </w:tcPr>
          <w:p w14:paraId="1B22EE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262CAC0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5.26</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1AD0339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057FC0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3.25</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A6CD51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0C3810E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3.95</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DEE1C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174CFADD" w14:textId="77777777" w:rsidTr="0082418D">
        <w:tc>
          <w:tcPr>
            <w:tcW w:w="1800" w:type="dxa"/>
            <w:tcBorders>
              <w:top w:val="nil"/>
              <w:left w:val="nil"/>
              <w:bottom w:val="nil"/>
              <w:right w:val="nil"/>
            </w:tcBorders>
            <w:hideMark/>
          </w:tcPr>
          <w:p w14:paraId="508DAB7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Threonine    </w:t>
            </w:r>
          </w:p>
        </w:tc>
        <w:tc>
          <w:tcPr>
            <w:tcW w:w="1800" w:type="dxa"/>
            <w:tcBorders>
              <w:top w:val="nil"/>
              <w:left w:val="nil"/>
              <w:bottom w:val="nil"/>
              <w:right w:val="nil"/>
            </w:tcBorders>
            <w:hideMark/>
          </w:tcPr>
          <w:p w14:paraId="65F792A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65C1E0C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3.86</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59D89FB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1.54</w:t>
            </w:r>
            <w:r w:rsidRPr="00745D69">
              <w:rPr>
                <w:rFonts w:ascii="Times New Roman" w:hAnsi="Times New Roman"/>
                <w:sz w:val="24"/>
                <w:szCs w:val="24"/>
                <w:vertAlign w:val="superscript"/>
              </w:rPr>
              <w:t>a</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6673E12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1.71</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nil"/>
              <w:right w:val="nil"/>
            </w:tcBorders>
            <w:hideMark/>
          </w:tcPr>
          <w:p w14:paraId="0691A5C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C91B2D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2.17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C878D8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197B9069" w14:textId="77777777" w:rsidTr="0082418D">
        <w:tc>
          <w:tcPr>
            <w:tcW w:w="1800" w:type="dxa"/>
            <w:tcBorders>
              <w:top w:val="nil"/>
              <w:left w:val="nil"/>
              <w:bottom w:val="nil"/>
              <w:right w:val="nil"/>
            </w:tcBorders>
            <w:hideMark/>
          </w:tcPr>
          <w:p w14:paraId="7F40B8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Asparagine   </w:t>
            </w:r>
          </w:p>
        </w:tc>
        <w:tc>
          <w:tcPr>
            <w:tcW w:w="1800" w:type="dxa"/>
            <w:tcBorders>
              <w:top w:val="nil"/>
              <w:left w:val="nil"/>
              <w:bottom w:val="nil"/>
              <w:right w:val="nil"/>
            </w:tcBorders>
            <w:hideMark/>
          </w:tcPr>
          <w:p w14:paraId="70E23E7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3283306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6.32</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6DE58D4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1A6ABCA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BD4524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4.24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6B6507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4.60</w:t>
            </w:r>
            <w:r w:rsidRPr="00745D69">
              <w:rPr>
                <w:rFonts w:ascii="Times New Roman" w:hAnsi="Times New Roman"/>
                <w:sz w:val="24"/>
                <w:szCs w:val="24"/>
                <w:vertAlign w:val="superscript"/>
              </w:rPr>
              <w:t xml:space="preserve">d </w:t>
            </w:r>
            <w:r w:rsidRPr="00745D69">
              <w:rPr>
                <w:rFonts w:ascii="Times New Roman" w:hAnsi="Times New Roman"/>
                <w:sz w:val="24"/>
                <w:szCs w:val="24"/>
              </w:rPr>
              <w:t xml:space="preserve">± 0.01     </w:t>
            </w:r>
          </w:p>
        </w:tc>
        <w:tc>
          <w:tcPr>
            <w:tcW w:w="1980" w:type="dxa"/>
            <w:tcBorders>
              <w:top w:val="nil"/>
              <w:left w:val="nil"/>
              <w:bottom w:val="nil"/>
              <w:right w:val="nil"/>
            </w:tcBorders>
            <w:hideMark/>
          </w:tcPr>
          <w:p w14:paraId="1DE5F1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4.96</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452FACAF" w14:textId="77777777" w:rsidTr="0082418D">
        <w:tc>
          <w:tcPr>
            <w:tcW w:w="1800" w:type="dxa"/>
            <w:tcBorders>
              <w:top w:val="nil"/>
              <w:left w:val="nil"/>
              <w:bottom w:val="nil"/>
              <w:right w:val="nil"/>
            </w:tcBorders>
            <w:hideMark/>
          </w:tcPr>
          <w:p w14:paraId="345FD4A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Arginine     </w:t>
            </w:r>
          </w:p>
        </w:tc>
        <w:tc>
          <w:tcPr>
            <w:tcW w:w="1800" w:type="dxa"/>
            <w:tcBorders>
              <w:top w:val="nil"/>
              <w:left w:val="nil"/>
              <w:bottom w:val="nil"/>
              <w:right w:val="nil"/>
            </w:tcBorders>
            <w:hideMark/>
          </w:tcPr>
          <w:p w14:paraId="5B6EC41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43659EF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3.45</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2C913AA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2.80</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A851F3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00A8FE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3.13</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703FDA2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3.46</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CA1C5D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3.78</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0CA46AA6" w14:textId="77777777" w:rsidTr="0082418D">
        <w:tc>
          <w:tcPr>
            <w:tcW w:w="1800" w:type="dxa"/>
            <w:tcBorders>
              <w:top w:val="nil"/>
              <w:left w:val="nil"/>
              <w:bottom w:val="nil"/>
              <w:right w:val="nil"/>
            </w:tcBorders>
            <w:hideMark/>
          </w:tcPr>
          <w:p w14:paraId="51009EC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Alanine      </w:t>
            </w:r>
          </w:p>
        </w:tc>
        <w:tc>
          <w:tcPr>
            <w:tcW w:w="1800" w:type="dxa"/>
            <w:tcBorders>
              <w:top w:val="nil"/>
              <w:left w:val="nil"/>
              <w:bottom w:val="nil"/>
              <w:right w:val="nil"/>
            </w:tcBorders>
            <w:hideMark/>
          </w:tcPr>
          <w:p w14:paraId="1FD7ECA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0.55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399F34B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0.98</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2BB5123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0.56</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5C8980E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0.64</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22225F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0.70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1317094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0.84</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5CB20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0.97</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r>
      <w:tr w:rsidR="00682E09" w:rsidRPr="00745D69" w14:paraId="111ED4A1" w14:textId="77777777" w:rsidTr="0082418D">
        <w:tc>
          <w:tcPr>
            <w:tcW w:w="1800" w:type="dxa"/>
            <w:tcBorders>
              <w:top w:val="nil"/>
              <w:left w:val="nil"/>
              <w:bottom w:val="nil"/>
              <w:right w:val="nil"/>
            </w:tcBorders>
            <w:hideMark/>
          </w:tcPr>
          <w:p w14:paraId="1A9C08E5"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Aspartate    </w:t>
            </w:r>
          </w:p>
        </w:tc>
        <w:tc>
          <w:tcPr>
            <w:tcW w:w="1800" w:type="dxa"/>
            <w:tcBorders>
              <w:top w:val="nil"/>
              <w:left w:val="nil"/>
              <w:bottom w:val="nil"/>
              <w:right w:val="nil"/>
            </w:tcBorders>
            <w:hideMark/>
          </w:tcPr>
          <w:p w14:paraId="6F0E019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3.22</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710" w:type="dxa"/>
            <w:tcBorders>
              <w:top w:val="nil"/>
              <w:left w:val="nil"/>
              <w:bottom w:val="nil"/>
              <w:right w:val="nil"/>
            </w:tcBorders>
            <w:hideMark/>
          </w:tcPr>
          <w:p w14:paraId="075F29B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5.82</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68D005B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F77BB6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7F5C752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4.62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906DE6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5.14</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378F578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5.65</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37C30B75" w14:textId="77777777" w:rsidTr="0082418D">
        <w:tc>
          <w:tcPr>
            <w:tcW w:w="1800" w:type="dxa"/>
            <w:tcBorders>
              <w:top w:val="nil"/>
              <w:left w:val="nil"/>
              <w:bottom w:val="nil"/>
              <w:right w:val="nil"/>
            </w:tcBorders>
            <w:hideMark/>
          </w:tcPr>
          <w:p w14:paraId="66CFE97F"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Glutamate    </w:t>
            </w:r>
          </w:p>
        </w:tc>
        <w:tc>
          <w:tcPr>
            <w:tcW w:w="1800" w:type="dxa"/>
            <w:tcBorders>
              <w:top w:val="nil"/>
              <w:left w:val="nil"/>
              <w:bottom w:val="nil"/>
              <w:right w:val="nil"/>
            </w:tcBorders>
            <w:hideMark/>
          </w:tcPr>
          <w:p w14:paraId="513D922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1.45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21C433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4.15</w:t>
            </w:r>
            <w:r w:rsidRPr="00745D69">
              <w:rPr>
                <w:rFonts w:ascii="Times New Roman" w:hAnsi="Times New Roman"/>
                <w:sz w:val="24"/>
                <w:szCs w:val="24"/>
                <w:vertAlign w:val="superscript"/>
              </w:rPr>
              <w:t>e</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514BBAD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1.77</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14CDCB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w:t>
            </w:r>
            <w:r w:rsidRPr="00745D69">
              <w:rPr>
                <w:rFonts w:ascii="Times New Roman" w:hAnsi="Times New Roman"/>
                <w:sz w:val="24"/>
                <w:szCs w:val="24"/>
                <w:vertAlign w:val="superscript"/>
              </w:rPr>
              <w:t xml:space="preserve">b </w:t>
            </w:r>
            <w:r w:rsidRPr="00745D69">
              <w:rPr>
                <w:rFonts w:ascii="Times New Roman" w:hAnsi="Times New Roman"/>
                <w:sz w:val="24"/>
                <w:szCs w:val="24"/>
              </w:rPr>
              <w:t xml:space="preserve">± 0.01     </w:t>
            </w:r>
          </w:p>
        </w:tc>
        <w:tc>
          <w:tcPr>
            <w:tcW w:w="1620" w:type="dxa"/>
            <w:tcBorders>
              <w:top w:val="nil"/>
              <w:left w:val="nil"/>
              <w:bottom w:val="nil"/>
              <w:right w:val="nil"/>
            </w:tcBorders>
            <w:hideMark/>
          </w:tcPr>
          <w:p w14:paraId="5CBB70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1DE2738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3.22</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13762DA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3.71</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5958CB78" w14:textId="77777777" w:rsidTr="0082418D">
        <w:tc>
          <w:tcPr>
            <w:tcW w:w="1800" w:type="dxa"/>
            <w:tcBorders>
              <w:top w:val="nil"/>
              <w:left w:val="nil"/>
              <w:bottom w:val="nil"/>
              <w:right w:val="nil"/>
            </w:tcBorders>
            <w:hideMark/>
          </w:tcPr>
          <w:p w14:paraId="509B578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Glycine      </w:t>
            </w:r>
          </w:p>
        </w:tc>
        <w:tc>
          <w:tcPr>
            <w:tcW w:w="1800" w:type="dxa"/>
            <w:tcBorders>
              <w:top w:val="nil"/>
              <w:left w:val="nil"/>
              <w:bottom w:val="nil"/>
              <w:right w:val="nil"/>
            </w:tcBorders>
            <w:hideMark/>
          </w:tcPr>
          <w:p w14:paraId="7279AF9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3.65</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4151C34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7.35</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78BDD7E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4.57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2610B9F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5.55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ABA4AA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6.52</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07CF15C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6.84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2E82573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7.14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1C9A1DA1" w14:textId="77777777" w:rsidTr="0082418D">
        <w:tc>
          <w:tcPr>
            <w:tcW w:w="1800" w:type="dxa"/>
            <w:tcBorders>
              <w:top w:val="nil"/>
              <w:left w:val="nil"/>
              <w:bottom w:val="nil"/>
              <w:right w:val="nil"/>
            </w:tcBorders>
            <w:hideMark/>
          </w:tcPr>
          <w:p w14:paraId="3E82A96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lastRenderedPageBreak/>
              <w:t xml:space="preserve"> Tyrosine     </w:t>
            </w:r>
          </w:p>
        </w:tc>
        <w:tc>
          <w:tcPr>
            <w:tcW w:w="1800" w:type="dxa"/>
            <w:tcBorders>
              <w:top w:val="nil"/>
              <w:left w:val="nil"/>
              <w:bottom w:val="nil"/>
              <w:right w:val="nil"/>
            </w:tcBorders>
            <w:hideMark/>
          </w:tcPr>
          <w:p w14:paraId="35AA13C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58C5DC6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4.11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39A5928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4.43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1FF3B5A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3.79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38C119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3.14</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00" w:type="dxa"/>
            <w:tcBorders>
              <w:top w:val="nil"/>
              <w:left w:val="nil"/>
              <w:bottom w:val="nil"/>
              <w:right w:val="nil"/>
            </w:tcBorders>
            <w:hideMark/>
          </w:tcPr>
          <w:p w14:paraId="0F8AE2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3.31</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5E19BDF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67ABF864" w14:textId="77777777" w:rsidTr="0082418D">
        <w:tc>
          <w:tcPr>
            <w:tcW w:w="1800" w:type="dxa"/>
            <w:tcBorders>
              <w:top w:val="nil"/>
              <w:left w:val="nil"/>
              <w:bottom w:val="nil"/>
              <w:right w:val="nil"/>
            </w:tcBorders>
            <w:hideMark/>
          </w:tcPr>
          <w:p w14:paraId="5F6F5BF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Cysteine     </w:t>
            </w:r>
          </w:p>
        </w:tc>
        <w:tc>
          <w:tcPr>
            <w:tcW w:w="1800" w:type="dxa"/>
            <w:tcBorders>
              <w:top w:val="nil"/>
              <w:left w:val="nil"/>
              <w:bottom w:val="nil"/>
              <w:right w:val="nil"/>
            </w:tcBorders>
            <w:hideMark/>
          </w:tcPr>
          <w:p w14:paraId="4E28E31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3.00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119C853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6.05</w:t>
            </w:r>
            <w:r w:rsidRPr="00745D69">
              <w:rPr>
                <w:rFonts w:ascii="Times New Roman" w:hAnsi="Times New Roman"/>
                <w:sz w:val="24"/>
                <w:szCs w:val="24"/>
                <w:vertAlign w:val="superscript"/>
              </w:rPr>
              <w:t>f</w:t>
            </w:r>
            <w:r w:rsidRPr="00745D69">
              <w:rPr>
                <w:rFonts w:ascii="Times New Roman" w:hAnsi="Times New Roman"/>
                <w:sz w:val="24"/>
                <w:szCs w:val="24"/>
              </w:rPr>
              <w:t xml:space="preserve"> ± 0.01     </w:t>
            </w:r>
          </w:p>
        </w:tc>
        <w:tc>
          <w:tcPr>
            <w:tcW w:w="1890" w:type="dxa"/>
            <w:tcBorders>
              <w:top w:val="nil"/>
              <w:left w:val="nil"/>
              <w:bottom w:val="nil"/>
              <w:right w:val="nil"/>
            </w:tcBorders>
            <w:hideMark/>
          </w:tcPr>
          <w:p w14:paraId="3CAFF1CA"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44DBA58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3.28</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396B03E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59810A5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3.92</w:t>
            </w:r>
            <w:r w:rsidRPr="00745D69">
              <w:rPr>
                <w:rFonts w:ascii="Times New Roman" w:hAnsi="Times New Roman"/>
                <w:sz w:val="24"/>
                <w:szCs w:val="24"/>
                <w:vertAlign w:val="superscript"/>
              </w:rPr>
              <w:t>d</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46773EAB"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4.42</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r>
      <w:tr w:rsidR="00682E09" w:rsidRPr="00745D69" w14:paraId="5478ADEC" w14:textId="77777777" w:rsidTr="0082418D">
        <w:tc>
          <w:tcPr>
            <w:tcW w:w="1800" w:type="dxa"/>
            <w:tcBorders>
              <w:top w:val="nil"/>
              <w:left w:val="nil"/>
              <w:bottom w:val="nil"/>
              <w:right w:val="nil"/>
            </w:tcBorders>
            <w:hideMark/>
          </w:tcPr>
          <w:p w14:paraId="4B64FF1A"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Proline      </w:t>
            </w:r>
          </w:p>
        </w:tc>
        <w:tc>
          <w:tcPr>
            <w:tcW w:w="1800" w:type="dxa"/>
            <w:tcBorders>
              <w:top w:val="nil"/>
              <w:left w:val="nil"/>
              <w:bottom w:val="nil"/>
              <w:right w:val="nil"/>
            </w:tcBorders>
            <w:hideMark/>
          </w:tcPr>
          <w:p w14:paraId="7C9B5C1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nil"/>
              <w:right w:val="nil"/>
            </w:tcBorders>
            <w:hideMark/>
          </w:tcPr>
          <w:p w14:paraId="6F27C6E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2.29</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c>
          <w:tcPr>
            <w:tcW w:w="1890" w:type="dxa"/>
            <w:tcBorders>
              <w:top w:val="nil"/>
              <w:left w:val="nil"/>
              <w:bottom w:val="nil"/>
              <w:right w:val="nil"/>
            </w:tcBorders>
            <w:hideMark/>
          </w:tcPr>
          <w:p w14:paraId="6407485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1.71</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066F0E2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1.77</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620" w:type="dxa"/>
            <w:tcBorders>
              <w:top w:val="nil"/>
              <w:left w:val="nil"/>
              <w:bottom w:val="nil"/>
              <w:right w:val="nil"/>
            </w:tcBorders>
            <w:hideMark/>
          </w:tcPr>
          <w:p w14:paraId="6D7E616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1.83</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1800" w:type="dxa"/>
            <w:tcBorders>
              <w:top w:val="nil"/>
              <w:left w:val="nil"/>
              <w:bottom w:val="nil"/>
              <w:right w:val="nil"/>
            </w:tcBorders>
            <w:hideMark/>
          </w:tcPr>
          <w:p w14:paraId="246C977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2.06</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nil"/>
              <w:right w:val="nil"/>
            </w:tcBorders>
            <w:hideMark/>
          </w:tcPr>
          <w:p w14:paraId="74FACC3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2.27</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6E4B0A84" w14:textId="77777777" w:rsidTr="0082418D">
        <w:tc>
          <w:tcPr>
            <w:tcW w:w="1800" w:type="dxa"/>
            <w:tcBorders>
              <w:top w:val="nil"/>
              <w:left w:val="nil"/>
              <w:bottom w:val="single" w:sz="4" w:space="0" w:color="auto"/>
              <w:right w:val="nil"/>
            </w:tcBorders>
            <w:hideMark/>
          </w:tcPr>
          <w:p w14:paraId="34B51811"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Serine       </w:t>
            </w:r>
          </w:p>
        </w:tc>
        <w:tc>
          <w:tcPr>
            <w:tcW w:w="1800" w:type="dxa"/>
            <w:tcBorders>
              <w:top w:val="nil"/>
              <w:left w:val="nil"/>
              <w:bottom w:val="single" w:sz="4" w:space="0" w:color="auto"/>
              <w:right w:val="nil"/>
            </w:tcBorders>
            <w:hideMark/>
          </w:tcPr>
          <w:p w14:paraId="22691C25"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2.60</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1710" w:type="dxa"/>
            <w:tcBorders>
              <w:top w:val="nil"/>
              <w:left w:val="nil"/>
              <w:bottom w:val="single" w:sz="4" w:space="0" w:color="auto"/>
              <w:right w:val="nil"/>
            </w:tcBorders>
            <w:hideMark/>
          </w:tcPr>
          <w:p w14:paraId="3569745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4.84</w:t>
            </w:r>
            <w:r w:rsidRPr="00745D69">
              <w:rPr>
                <w:rFonts w:ascii="Times New Roman" w:hAnsi="Times New Roman"/>
                <w:sz w:val="24"/>
                <w:szCs w:val="24"/>
                <w:vertAlign w:val="superscript"/>
              </w:rPr>
              <w:t>e</w:t>
            </w:r>
            <w:r w:rsidRPr="00745D69">
              <w:rPr>
                <w:rFonts w:ascii="Times New Roman" w:hAnsi="Times New Roman"/>
                <w:sz w:val="24"/>
                <w:szCs w:val="24"/>
              </w:rPr>
              <w:t xml:space="preserve"> ± 0.01     </w:t>
            </w:r>
          </w:p>
        </w:tc>
        <w:tc>
          <w:tcPr>
            <w:tcW w:w="1890" w:type="dxa"/>
            <w:tcBorders>
              <w:top w:val="nil"/>
              <w:left w:val="nil"/>
              <w:bottom w:val="single" w:sz="4" w:space="0" w:color="auto"/>
              <w:right w:val="nil"/>
            </w:tcBorders>
            <w:hideMark/>
          </w:tcPr>
          <w:p w14:paraId="29A1BAC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2.75</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620" w:type="dxa"/>
            <w:tcBorders>
              <w:top w:val="nil"/>
              <w:left w:val="nil"/>
              <w:bottom w:val="single" w:sz="4" w:space="0" w:color="auto"/>
              <w:right w:val="nil"/>
            </w:tcBorders>
            <w:hideMark/>
          </w:tcPr>
          <w:p w14:paraId="3C861C9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2.94</w:t>
            </w:r>
            <w:r w:rsidRPr="00745D69">
              <w:rPr>
                <w:rFonts w:ascii="Times New Roman" w:hAnsi="Times New Roman"/>
                <w:sz w:val="24"/>
                <w:szCs w:val="24"/>
                <w:vertAlign w:val="superscript"/>
              </w:rPr>
              <w:t>b</w:t>
            </w:r>
            <w:r w:rsidRPr="00745D69">
              <w:rPr>
                <w:rFonts w:ascii="Times New Roman" w:hAnsi="Times New Roman"/>
                <w:sz w:val="24"/>
                <w:szCs w:val="24"/>
              </w:rPr>
              <w:t xml:space="preserve"> ± 0.02     </w:t>
            </w:r>
          </w:p>
        </w:tc>
        <w:tc>
          <w:tcPr>
            <w:tcW w:w="1620" w:type="dxa"/>
            <w:tcBorders>
              <w:top w:val="nil"/>
              <w:left w:val="nil"/>
              <w:bottom w:val="single" w:sz="4" w:space="0" w:color="auto"/>
              <w:right w:val="nil"/>
            </w:tcBorders>
            <w:hideMark/>
          </w:tcPr>
          <w:p w14:paraId="000463BE"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3.12</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800" w:type="dxa"/>
            <w:tcBorders>
              <w:top w:val="nil"/>
              <w:left w:val="nil"/>
              <w:bottom w:val="single" w:sz="4" w:space="0" w:color="auto"/>
              <w:right w:val="nil"/>
            </w:tcBorders>
            <w:hideMark/>
          </w:tcPr>
          <w:p w14:paraId="4373260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3.18</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c>
          <w:tcPr>
            <w:tcW w:w="1980" w:type="dxa"/>
            <w:tcBorders>
              <w:top w:val="nil"/>
              <w:left w:val="nil"/>
              <w:bottom w:val="single" w:sz="4" w:space="0" w:color="auto"/>
              <w:right w:val="nil"/>
            </w:tcBorders>
            <w:hideMark/>
          </w:tcPr>
          <w:p w14:paraId="338772C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r>
    </w:tbl>
    <w:p w14:paraId="4FDF5C11"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46DBEA9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7DC38AB4"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1AD122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79E3842"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BE130DE"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591C75E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33E44D80"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87E09E1" w14:textId="77777777" w:rsidR="00D4218E" w:rsidRPr="00345505" w:rsidRDefault="00D4218E" w:rsidP="00D4218E">
      <w:pPr>
        <w:spacing w:after="0" w:line="240" w:lineRule="auto"/>
        <w:jc w:val="both"/>
        <w:rPr>
          <w:rFonts w:ascii="Times New Roman" w:hAnsi="Times New Roman"/>
          <w:sz w:val="24"/>
          <w:szCs w:val="24"/>
        </w:rPr>
      </w:pPr>
    </w:p>
    <w:p w14:paraId="764DE988" w14:textId="77777777" w:rsidR="00682E09" w:rsidRPr="00745D69" w:rsidRDefault="00682E09" w:rsidP="00D4218E">
      <w:pPr>
        <w:spacing w:after="100" w:afterAutospacing="1" w:line="240" w:lineRule="auto"/>
        <w:jc w:val="both"/>
        <w:rPr>
          <w:rFonts w:ascii="Times New Roman" w:hAnsi="Times New Roman"/>
          <w:sz w:val="24"/>
          <w:szCs w:val="24"/>
        </w:rPr>
      </w:pPr>
    </w:p>
    <w:p w14:paraId="2604FCB8" w14:textId="77777777" w:rsidR="00682E09" w:rsidRPr="00745D69" w:rsidRDefault="00682E09" w:rsidP="00682E09">
      <w:pPr>
        <w:spacing w:line="360" w:lineRule="auto"/>
        <w:jc w:val="both"/>
        <w:rPr>
          <w:rFonts w:ascii="Times New Roman" w:hAnsi="Times New Roman"/>
          <w:sz w:val="24"/>
          <w:szCs w:val="24"/>
        </w:rPr>
      </w:pPr>
    </w:p>
    <w:p w14:paraId="285FF17E" w14:textId="77777777" w:rsidR="00682E09" w:rsidRPr="00745D69" w:rsidRDefault="00682E09" w:rsidP="00682E09">
      <w:pPr>
        <w:spacing w:after="0" w:line="240" w:lineRule="auto"/>
        <w:rPr>
          <w:rFonts w:ascii="Times New Roman" w:hAnsi="Times New Roman"/>
          <w:sz w:val="24"/>
          <w:szCs w:val="24"/>
        </w:rPr>
      </w:pPr>
    </w:p>
    <w:p w14:paraId="03C02FAA" w14:textId="77777777" w:rsidR="00682E09" w:rsidRPr="00745D69" w:rsidRDefault="00682E09" w:rsidP="00682E09">
      <w:pPr>
        <w:spacing w:after="0" w:line="240" w:lineRule="auto"/>
        <w:rPr>
          <w:rFonts w:ascii="Times New Roman" w:hAnsi="Times New Roman"/>
          <w:sz w:val="24"/>
          <w:szCs w:val="24"/>
        </w:rPr>
      </w:pPr>
    </w:p>
    <w:p w14:paraId="7EF14BC5" w14:textId="77777777" w:rsidR="00682E09" w:rsidRPr="00745D69" w:rsidRDefault="00682E09" w:rsidP="00682E09">
      <w:pPr>
        <w:spacing w:after="0" w:line="240" w:lineRule="auto"/>
        <w:rPr>
          <w:rFonts w:ascii="Times New Roman" w:hAnsi="Times New Roman"/>
          <w:sz w:val="24"/>
          <w:szCs w:val="24"/>
        </w:rPr>
      </w:pPr>
    </w:p>
    <w:p w14:paraId="09F4BB8E" w14:textId="77777777" w:rsidR="00682E09" w:rsidRPr="00745D69" w:rsidRDefault="00682E09" w:rsidP="00682E09">
      <w:pPr>
        <w:spacing w:after="0" w:line="240" w:lineRule="auto"/>
        <w:rPr>
          <w:rFonts w:ascii="Times New Roman" w:hAnsi="Times New Roman"/>
          <w:sz w:val="24"/>
          <w:szCs w:val="24"/>
        </w:rPr>
      </w:pPr>
    </w:p>
    <w:p w14:paraId="0CCBFB26" w14:textId="77777777" w:rsidR="00682E09" w:rsidRPr="00745D69" w:rsidRDefault="00682E09" w:rsidP="00682E09">
      <w:pPr>
        <w:spacing w:after="0" w:line="240" w:lineRule="auto"/>
        <w:rPr>
          <w:rFonts w:ascii="Times New Roman" w:hAnsi="Times New Roman"/>
          <w:sz w:val="24"/>
          <w:szCs w:val="24"/>
        </w:rPr>
      </w:pPr>
    </w:p>
    <w:p w14:paraId="086E9C00" w14:textId="77777777" w:rsidR="00682E09" w:rsidRPr="00745D69" w:rsidRDefault="00682E09" w:rsidP="00682E09">
      <w:pPr>
        <w:spacing w:after="0" w:line="240" w:lineRule="auto"/>
        <w:rPr>
          <w:rFonts w:ascii="Times New Roman" w:hAnsi="Times New Roman"/>
          <w:sz w:val="24"/>
          <w:szCs w:val="24"/>
        </w:rPr>
      </w:pPr>
    </w:p>
    <w:p w14:paraId="16637283" w14:textId="77777777" w:rsidR="00682E09" w:rsidRPr="00745D69" w:rsidRDefault="00682E09" w:rsidP="00682E09">
      <w:pPr>
        <w:spacing w:after="0" w:line="240" w:lineRule="auto"/>
        <w:rPr>
          <w:rFonts w:ascii="Times New Roman" w:hAnsi="Times New Roman"/>
          <w:sz w:val="24"/>
          <w:szCs w:val="24"/>
        </w:rPr>
      </w:pPr>
    </w:p>
    <w:p w14:paraId="002CBC26" w14:textId="77777777" w:rsidR="00682E09" w:rsidRPr="00745D69" w:rsidRDefault="00682E09" w:rsidP="00682E09">
      <w:pPr>
        <w:spacing w:after="0" w:line="240" w:lineRule="auto"/>
        <w:rPr>
          <w:rFonts w:ascii="Times New Roman" w:hAnsi="Times New Roman"/>
          <w:sz w:val="24"/>
          <w:szCs w:val="24"/>
        </w:rPr>
      </w:pPr>
    </w:p>
    <w:p w14:paraId="4F3AA5E4" w14:textId="77777777" w:rsidR="00682E09" w:rsidRPr="00745D69" w:rsidRDefault="00682E09" w:rsidP="00682E09">
      <w:pPr>
        <w:spacing w:after="0" w:line="240" w:lineRule="auto"/>
        <w:rPr>
          <w:rFonts w:ascii="Times New Roman" w:hAnsi="Times New Roman"/>
          <w:sz w:val="24"/>
          <w:szCs w:val="24"/>
        </w:rPr>
      </w:pPr>
    </w:p>
    <w:p w14:paraId="17FAFC7D" w14:textId="77777777" w:rsidR="00682E09" w:rsidRDefault="00682E09" w:rsidP="00682E09">
      <w:pPr>
        <w:spacing w:line="360" w:lineRule="auto"/>
        <w:jc w:val="both"/>
        <w:rPr>
          <w:rFonts w:ascii="Times New Roman" w:hAnsi="Times New Roman"/>
          <w:sz w:val="24"/>
          <w:szCs w:val="24"/>
        </w:rPr>
      </w:pPr>
    </w:p>
    <w:p w14:paraId="12B5156A" w14:textId="77777777" w:rsidR="00682E09" w:rsidRDefault="00682E09" w:rsidP="00682E09">
      <w:pPr>
        <w:spacing w:line="360" w:lineRule="auto"/>
        <w:jc w:val="both"/>
        <w:rPr>
          <w:rFonts w:ascii="Times New Roman" w:hAnsi="Times New Roman"/>
          <w:sz w:val="24"/>
          <w:szCs w:val="24"/>
        </w:rPr>
        <w:sectPr w:rsidR="00682E09" w:rsidSect="0082418D">
          <w:pgSz w:w="15840" w:h="12240" w:orient="landscape"/>
          <w:pgMar w:top="1440" w:right="1440" w:bottom="1440" w:left="1440" w:header="720" w:footer="720" w:gutter="0"/>
          <w:cols w:space="720"/>
          <w:docGrid w:linePitch="360"/>
        </w:sectPr>
      </w:pPr>
    </w:p>
    <w:p w14:paraId="48033A5B"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for 48–</w:t>
      </w:r>
      <w:r>
        <w:rPr>
          <w:rFonts w:ascii="Times New Roman" w:hAnsi="Times New Roman"/>
          <w:sz w:val="24"/>
          <w:szCs w:val="24"/>
        </w:rPr>
        <w:t>72 hours significantly increase</w:t>
      </w:r>
      <w:r w:rsidRPr="00387785">
        <w:rPr>
          <w:rFonts w:ascii="Times New Roman" w:hAnsi="Times New Roman"/>
          <w:sz w:val="24"/>
          <w:szCs w:val="24"/>
        </w:rPr>
        <w:t xml:space="preserve"> free amino acid content due to enzymatic breakdown of prolamin complexes.  </w:t>
      </w:r>
    </w:p>
    <w:p w14:paraId="3EE28D66" w14:textId="77777777"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However, the relationship between malting duration and amino acid retention is not linear. While moderate malting (up to 15% inclusion) improved amino acid availability, higher malt concentrations (20–25%) showed a plateau effect, particularly for heat-sensitive amino acids such as tryptophan and cysteine. This observation is consistent with the findings of </w:t>
      </w:r>
      <w:proofErr w:type="spellStart"/>
      <w:r w:rsidRPr="00387785">
        <w:rPr>
          <w:rFonts w:ascii="Times New Roman" w:hAnsi="Times New Roman"/>
          <w:sz w:val="24"/>
          <w:szCs w:val="24"/>
        </w:rPr>
        <w:t>Kayodé</w:t>
      </w:r>
      <w:proofErr w:type="spellEnd"/>
      <w:r w:rsidRPr="00387785">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 (2021), who noted that excessive malting or prolonged germination can lead to oxidative degradation of certain amino acids, particularly under suboptimal drying conditions. The thermal sensitivity of these amino acids underscores the importance of optimizing malting parameters to maximize nutritional benefits while minimizing losses</w:t>
      </w:r>
    </w:p>
    <w:p w14:paraId="145761D1" w14:textId="6F85D4B1"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Bra</w:t>
      </w:r>
      <w:r w:rsidR="00153A4D">
        <w:rPr>
          <w:rFonts w:ascii="Times New Roman" w:hAnsi="Times New Roman"/>
          <w:sz w:val="24"/>
          <w:szCs w:val="24"/>
        </w:rPr>
        <w:t xml:space="preserve">nched-chain amino acids (BCAAs) leucine, isoleucine, and valine </w:t>
      </w:r>
      <w:r w:rsidRPr="00387785">
        <w:rPr>
          <w:rFonts w:ascii="Times New Roman" w:hAnsi="Times New Roman"/>
          <w:sz w:val="24"/>
          <w:szCs w:val="24"/>
        </w:rPr>
        <w:t xml:space="preserve">also exhibited notable increases in the malted samples. Sample B recorded the highest BCAA content, with leucine reaching 3.66 mg/100g, more than double that of the rice control (1.55 mg/100g). This enhancement is critical, as BCAAs play a vital role in muscle protein synthesis and energy metabolism. The progressive rise in BCAAs across Samples C to G suggests that malt-induced proteolysis not only improves protein digestibility but also enhances the release of these metabolically important amino acids. Research by </w:t>
      </w:r>
      <w:r w:rsidR="00E9724B">
        <w:rPr>
          <w:rFonts w:ascii="Times New Roman" w:hAnsi="Times New Roman"/>
          <w:sz w:val="24"/>
          <w:szCs w:val="24"/>
        </w:rPr>
        <w:t>(</w:t>
      </w:r>
      <w:proofErr w:type="spellStart"/>
      <w:r w:rsidR="00E9724B">
        <w:rPr>
          <w:rFonts w:ascii="Times New Roman" w:hAnsi="Times New Roman"/>
          <w:sz w:val="24"/>
          <w:szCs w:val="24"/>
        </w:rPr>
        <w:t>Echendu</w:t>
      </w:r>
      <w:proofErr w:type="spellEnd"/>
      <w:r w:rsidR="00E9724B">
        <w:rPr>
          <w:rFonts w:ascii="Times New Roman" w:hAnsi="Times New Roman"/>
          <w:sz w:val="24"/>
          <w:szCs w:val="24"/>
        </w:rPr>
        <w:t xml:space="preserve"> </w:t>
      </w:r>
      <w:r w:rsidR="00E9724B" w:rsidRPr="00E9724B">
        <w:rPr>
          <w:rFonts w:ascii="Times New Roman" w:hAnsi="Times New Roman"/>
          <w:i/>
          <w:sz w:val="24"/>
          <w:szCs w:val="24"/>
        </w:rPr>
        <w:t>et al.,</w:t>
      </w:r>
      <w:r w:rsidR="00E9724B">
        <w:rPr>
          <w:rFonts w:ascii="Times New Roman" w:hAnsi="Times New Roman"/>
          <w:sz w:val="24"/>
          <w:szCs w:val="24"/>
        </w:rPr>
        <w:t xml:space="preserve"> 2009)</w:t>
      </w:r>
      <w:r w:rsidRPr="00387785">
        <w:rPr>
          <w:rFonts w:ascii="Times New Roman" w:hAnsi="Times New Roman"/>
          <w:sz w:val="24"/>
          <w:szCs w:val="24"/>
        </w:rPr>
        <w:t xml:space="preserve"> supports this, demonstrating that malting increases solvent accessibility to hydrophobic amino acids by up to 50%, facilitating their release during digestion.  </w:t>
      </w:r>
    </w:p>
    <w:p w14:paraId="775047A5" w14:textId="289699A6" w:rsidR="00682E09"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Phenylalanine and tyrosine, aromatic amino acids involved in neurotransmitter synthesis, also showed significant variation. Sample B contained 8.93 mg/100g of phenylalanine, a 52% increase over Sample A, while tyrosine levels peaked in Sample C (4.43 mg/100g) before declining in higher malt blends. This nonlinear trend may be attributed to the activity of tyrosine decarboxylase enzymes, which become more active during extended malting, potentially converting tyrosine into other metabolites</w:t>
      </w:r>
      <w:r>
        <w:rPr>
          <w:rFonts w:ascii="Times New Roman" w:hAnsi="Times New Roman"/>
          <w:sz w:val="24"/>
          <w:szCs w:val="24"/>
        </w:rPr>
        <w:t xml:space="preserve"> (</w:t>
      </w:r>
      <w:r w:rsidR="003E0C83">
        <w:rPr>
          <w:rFonts w:ascii="Times New Roman" w:hAnsi="Times New Roman"/>
          <w:sz w:val="24"/>
          <w:szCs w:val="24"/>
        </w:rPr>
        <w:t>Vazquez</w:t>
      </w:r>
      <w:r>
        <w:rPr>
          <w:rFonts w:ascii="Times New Roman" w:hAnsi="Times New Roman"/>
          <w:sz w:val="24"/>
          <w:szCs w:val="24"/>
        </w:rPr>
        <w:t xml:space="preserve"> </w:t>
      </w:r>
      <w:r w:rsidRPr="00EB55A3">
        <w:rPr>
          <w:rFonts w:ascii="Times New Roman" w:hAnsi="Times New Roman"/>
          <w:i/>
          <w:sz w:val="24"/>
          <w:szCs w:val="24"/>
        </w:rPr>
        <w:t>et al</w:t>
      </w:r>
      <w:r w:rsidRPr="00387785">
        <w:rPr>
          <w:rFonts w:ascii="Times New Roman" w:hAnsi="Times New Roman"/>
          <w:sz w:val="24"/>
          <w:szCs w:val="24"/>
        </w:rPr>
        <w:t>.</w:t>
      </w:r>
      <w:r w:rsidR="003E0C83">
        <w:rPr>
          <w:rFonts w:ascii="Times New Roman" w:hAnsi="Times New Roman"/>
          <w:sz w:val="24"/>
          <w:szCs w:val="24"/>
        </w:rPr>
        <w:t>, 2019</w:t>
      </w:r>
      <w:r>
        <w:rPr>
          <w:rFonts w:ascii="Times New Roman" w:hAnsi="Times New Roman"/>
          <w:sz w:val="24"/>
          <w:szCs w:val="24"/>
        </w:rPr>
        <w:t>).</w:t>
      </w:r>
      <w:r w:rsidRPr="00387785">
        <w:rPr>
          <w:rFonts w:ascii="Times New Roman" w:hAnsi="Times New Roman"/>
          <w:sz w:val="24"/>
          <w:szCs w:val="24"/>
        </w:rPr>
        <w:t xml:space="preserve"> </w:t>
      </w:r>
    </w:p>
    <w:p w14:paraId="5DD97209" w14:textId="5E1ECB91"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From a practical standpoint, the improved amino acid profile of malted sorghum-baobab blends has significant implications for combating protein malnutrition in regions reliant on cereal-based diets. The enhanced lysine and methionine content, in particular, addresses critical deficiencies in traditional sorghum products, making these blends a viable alternative to animal-derived </w:t>
      </w:r>
      <w:r w:rsidRPr="00387785">
        <w:rPr>
          <w:rFonts w:ascii="Times New Roman" w:hAnsi="Times New Roman"/>
          <w:sz w:val="24"/>
          <w:szCs w:val="24"/>
        </w:rPr>
        <w:lastRenderedPageBreak/>
        <w:t>proteins</w:t>
      </w:r>
      <w:r>
        <w:rPr>
          <w:rFonts w:ascii="Times New Roman" w:hAnsi="Times New Roman"/>
          <w:sz w:val="24"/>
          <w:szCs w:val="24"/>
        </w:rPr>
        <w:t xml:space="preserve"> (</w:t>
      </w:r>
      <w:r w:rsidR="009E7BF9">
        <w:rPr>
          <w:rFonts w:ascii="Times New Roman" w:hAnsi="Times New Roman"/>
          <w:sz w:val="24"/>
          <w:szCs w:val="24"/>
        </w:rPr>
        <w:t>Wu</w:t>
      </w:r>
      <w:r>
        <w:rPr>
          <w:rFonts w:ascii="Times New Roman" w:hAnsi="Times New Roman"/>
          <w:sz w:val="24"/>
          <w:szCs w:val="24"/>
        </w:rPr>
        <w:t xml:space="preserve"> </w:t>
      </w:r>
      <w:r w:rsidRPr="00EB55A3">
        <w:rPr>
          <w:rFonts w:ascii="Times New Roman" w:hAnsi="Times New Roman"/>
          <w:i/>
          <w:sz w:val="24"/>
          <w:szCs w:val="24"/>
        </w:rPr>
        <w:t>et al</w:t>
      </w:r>
      <w:r>
        <w:rPr>
          <w:rFonts w:ascii="Times New Roman" w:hAnsi="Times New Roman"/>
          <w:sz w:val="24"/>
          <w:szCs w:val="24"/>
        </w:rPr>
        <w:t>., 2023)</w:t>
      </w:r>
      <w:r w:rsidRPr="00387785">
        <w:rPr>
          <w:rFonts w:ascii="Times New Roman" w:hAnsi="Times New Roman"/>
          <w:sz w:val="24"/>
          <w:szCs w:val="24"/>
        </w:rPr>
        <w:t xml:space="preserve">. Furthermore, the increased BCAA content could benefit physically active populations, such as athletes and laborers, by supporting muscle recovery and energy production.  </w:t>
      </w:r>
    </w:p>
    <w:p w14:paraId="79F8AF17" w14:textId="60C63F4C"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Despite these advantages, challenges remain in scaling up production while maintaining amino acid </w:t>
      </w:r>
      <w:r>
        <w:rPr>
          <w:rFonts w:ascii="Times New Roman" w:hAnsi="Times New Roman"/>
          <w:sz w:val="24"/>
          <w:szCs w:val="24"/>
        </w:rPr>
        <w:t>shelf life</w:t>
      </w:r>
      <w:r w:rsidRPr="00387785">
        <w:rPr>
          <w:rFonts w:ascii="Times New Roman" w:hAnsi="Times New Roman"/>
          <w:sz w:val="24"/>
          <w:szCs w:val="24"/>
        </w:rPr>
        <w:t xml:space="preserve">. The susceptibility of certain amino acids to thermal degradation during drying and processing necessitates careful control of malting conditions. Future research should explore the use of low-temperature drying techniques and antioxidant-rich additives (e.g., baobab polyphenols) to mitigate oxidative losses. Additionally, clinical studies are needed to validate the bioavailability of these amino acids in human diets and assess their long-term health impacts. </w:t>
      </w:r>
      <w:r>
        <w:rPr>
          <w:rFonts w:ascii="Times New Roman" w:hAnsi="Times New Roman"/>
          <w:sz w:val="24"/>
          <w:szCs w:val="24"/>
        </w:rPr>
        <w:t xml:space="preserve">While invitro data (showing 92% protein digestibility in masa) is promising, human </w:t>
      </w:r>
      <w:proofErr w:type="spellStart"/>
      <w:r>
        <w:rPr>
          <w:rFonts w:ascii="Times New Roman" w:hAnsi="Times New Roman"/>
          <w:sz w:val="24"/>
          <w:szCs w:val="24"/>
        </w:rPr>
        <w:t>trialsmust</w:t>
      </w:r>
      <w:proofErr w:type="spellEnd"/>
      <w:r>
        <w:rPr>
          <w:rFonts w:ascii="Times New Roman" w:hAnsi="Times New Roman"/>
          <w:sz w:val="24"/>
          <w:szCs w:val="24"/>
        </w:rPr>
        <w:t xml:space="preserve"> confirm whether the liberated amino acids are effectively absorbed </w:t>
      </w:r>
      <w:r w:rsidR="00E9724B">
        <w:rPr>
          <w:rFonts w:ascii="Times New Roman" w:hAnsi="Times New Roman"/>
          <w:sz w:val="24"/>
          <w:szCs w:val="24"/>
        </w:rPr>
        <w:t>(</w:t>
      </w:r>
      <w:proofErr w:type="spellStart"/>
      <w:r w:rsidR="00E9724B">
        <w:rPr>
          <w:rFonts w:ascii="Times New Roman" w:hAnsi="Times New Roman"/>
          <w:sz w:val="24"/>
          <w:szCs w:val="24"/>
        </w:rPr>
        <w:t>Vinha</w:t>
      </w:r>
      <w:proofErr w:type="spellEnd"/>
      <w:r w:rsidR="00E9724B">
        <w:rPr>
          <w:rFonts w:ascii="Times New Roman" w:hAnsi="Times New Roman"/>
          <w:sz w:val="24"/>
          <w:szCs w:val="24"/>
        </w:rPr>
        <w:t xml:space="preserve"> </w:t>
      </w:r>
      <w:r w:rsidR="00E9724B" w:rsidRPr="00DF6943">
        <w:rPr>
          <w:rFonts w:ascii="Times New Roman" w:hAnsi="Times New Roman"/>
          <w:i/>
          <w:sz w:val="24"/>
          <w:szCs w:val="24"/>
        </w:rPr>
        <w:t xml:space="preserve">et </w:t>
      </w:r>
      <w:proofErr w:type="gramStart"/>
      <w:r w:rsidR="00E9724B" w:rsidRPr="00DF6943">
        <w:rPr>
          <w:rFonts w:ascii="Times New Roman" w:hAnsi="Times New Roman"/>
          <w:i/>
          <w:sz w:val="24"/>
          <w:szCs w:val="24"/>
        </w:rPr>
        <w:t>al</w:t>
      </w:r>
      <w:r w:rsidR="00E9724B">
        <w:rPr>
          <w:rFonts w:ascii="Times New Roman" w:hAnsi="Times New Roman"/>
          <w:sz w:val="24"/>
          <w:szCs w:val="24"/>
        </w:rPr>
        <w:t xml:space="preserve"> .</w:t>
      </w:r>
      <w:proofErr w:type="gramEnd"/>
      <w:r w:rsidR="00E9724B">
        <w:rPr>
          <w:rFonts w:ascii="Times New Roman" w:hAnsi="Times New Roman"/>
          <w:sz w:val="24"/>
          <w:szCs w:val="24"/>
        </w:rPr>
        <w:t>, 2024).</w:t>
      </w:r>
    </w:p>
    <w:p w14:paraId="5461EDCE" w14:textId="77777777" w:rsidR="00682E09" w:rsidRPr="005F7754"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In conclusion, the amino acid profiling of malted sorghum and fermented baobab flour blends demonstrates that malting is a highly effective bioprocessing technique for enhancing protein quality. The significant increases in essential amino acids, particularly lysine, methionine, and BCAAs, underscore the potential of these blends to improve dietary protein adequacy in vulnerable populations. However, optimizing malting protocols and processing conditions </w:t>
      </w:r>
      <w:r>
        <w:rPr>
          <w:rFonts w:ascii="Times New Roman" w:hAnsi="Times New Roman"/>
          <w:sz w:val="24"/>
          <w:szCs w:val="24"/>
        </w:rPr>
        <w:t>was</w:t>
      </w:r>
      <w:r w:rsidRPr="00387785">
        <w:rPr>
          <w:rFonts w:ascii="Times New Roman" w:hAnsi="Times New Roman"/>
          <w:sz w:val="24"/>
          <w:szCs w:val="24"/>
        </w:rPr>
        <w:t xml:space="preserve"> crucial to maximizing these nutritional benefits while ensuring product </w:t>
      </w:r>
      <w:r>
        <w:rPr>
          <w:rFonts w:ascii="Times New Roman" w:hAnsi="Times New Roman"/>
          <w:sz w:val="24"/>
          <w:szCs w:val="24"/>
        </w:rPr>
        <w:t>shelf life</w:t>
      </w:r>
      <w:r w:rsidRPr="00387785">
        <w:rPr>
          <w:rFonts w:ascii="Times New Roman" w:hAnsi="Times New Roman"/>
          <w:sz w:val="24"/>
          <w:szCs w:val="24"/>
        </w:rPr>
        <w:t xml:space="preserve"> and sensory acceptability.  </w:t>
      </w:r>
    </w:p>
    <w:p w14:paraId="4BECD9C4" w14:textId="77777777" w:rsidR="00682E09" w:rsidRPr="00BD6B5A" w:rsidRDefault="00D15091" w:rsidP="00682E09">
      <w:pPr>
        <w:pStyle w:val="Heading1"/>
      </w:pPr>
      <w:bookmarkStart w:id="31" w:name="_Toc205925707"/>
      <w:r>
        <w:t>3</w:t>
      </w:r>
      <w:r w:rsidR="00682E09">
        <w:t>.6</w:t>
      </w:r>
      <w:r w:rsidR="00682E09" w:rsidRPr="00BD6B5A">
        <w:t xml:space="preserve"> Antioxidant Activities of Malted Sorghum and Fermented Baobab Pulp Flour Blends</w:t>
      </w:r>
      <w:bookmarkEnd w:id="31"/>
    </w:p>
    <w:p w14:paraId="586B1D8D" w14:textId="77777777" w:rsidR="00682E09" w:rsidRPr="003705AA"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The antioxidant analysis</w:t>
      </w:r>
      <w:r w:rsidR="00D17A26">
        <w:rPr>
          <w:rFonts w:ascii="Times New Roman" w:hAnsi="Times New Roman"/>
          <w:sz w:val="24"/>
          <w:szCs w:val="24"/>
        </w:rPr>
        <w:t xml:space="preserve"> result in Table </w:t>
      </w:r>
      <w:r>
        <w:rPr>
          <w:rFonts w:ascii="Times New Roman" w:hAnsi="Times New Roman"/>
          <w:sz w:val="24"/>
          <w:szCs w:val="24"/>
        </w:rPr>
        <w:t>7</w:t>
      </w:r>
      <w:r w:rsidRPr="00387785">
        <w:rPr>
          <w:rFonts w:ascii="Times New Roman" w:hAnsi="Times New Roman"/>
          <w:sz w:val="24"/>
          <w:szCs w:val="24"/>
        </w:rPr>
        <w:t xml:space="preserve"> revealed significant differences in free radical scavenging capacity among the flour blends, demonstrating the synergistic effects of malting and baobab fermentation on enhancing oxidative </w:t>
      </w:r>
      <w:r>
        <w:rPr>
          <w:rFonts w:ascii="Times New Roman" w:hAnsi="Times New Roman"/>
          <w:sz w:val="24"/>
          <w:szCs w:val="24"/>
        </w:rPr>
        <w:t>shelf life</w:t>
      </w:r>
      <w:r w:rsidRPr="00387785">
        <w:rPr>
          <w:rFonts w:ascii="Times New Roman" w:hAnsi="Times New Roman"/>
          <w:sz w:val="24"/>
          <w:szCs w:val="24"/>
        </w:rPr>
        <w:t>.</w:t>
      </w:r>
      <w:r w:rsidR="00024D8E">
        <w:rPr>
          <w:rFonts w:ascii="Times New Roman" w:hAnsi="Times New Roman"/>
          <w:sz w:val="24"/>
          <w:szCs w:val="24"/>
        </w:rPr>
        <w:t xml:space="preserve"> Antioxidant activity was </w:t>
      </w:r>
      <w:proofErr w:type="spellStart"/>
      <w:r w:rsidR="00024D8E">
        <w:rPr>
          <w:rFonts w:ascii="Times New Roman" w:hAnsi="Times New Roman"/>
          <w:sz w:val="24"/>
          <w:szCs w:val="24"/>
        </w:rPr>
        <w:t>rnhanced</w:t>
      </w:r>
      <w:proofErr w:type="spellEnd"/>
      <w:r w:rsidR="00024D8E">
        <w:rPr>
          <w:rFonts w:ascii="Times New Roman" w:hAnsi="Times New Roman"/>
          <w:sz w:val="24"/>
          <w:szCs w:val="24"/>
        </w:rPr>
        <w:t xml:space="preserve"> in the sorghum-baobab blends, relative to the Rice control with consistently higher FRAP, </w:t>
      </w:r>
      <w:proofErr w:type="spellStart"/>
      <w:r w:rsidR="00024D8E">
        <w:rPr>
          <w:rFonts w:ascii="Times New Roman" w:hAnsi="Times New Roman"/>
          <w:sz w:val="24"/>
          <w:szCs w:val="24"/>
        </w:rPr>
        <w:t>DPHH,and</w:t>
      </w:r>
      <w:proofErr w:type="spellEnd"/>
      <w:r w:rsidR="00024D8E">
        <w:rPr>
          <w:rFonts w:ascii="Times New Roman" w:hAnsi="Times New Roman"/>
          <w:sz w:val="24"/>
          <w:szCs w:val="24"/>
        </w:rPr>
        <w:t xml:space="preserve"> ABTS values across the samples, confirming Baobab pulp is a key distributor of oxidative stability</w:t>
      </w:r>
      <w:r w:rsidRPr="00387785">
        <w:rPr>
          <w:rFonts w:ascii="Times New Roman" w:hAnsi="Times New Roman"/>
          <w:sz w:val="24"/>
          <w:szCs w:val="24"/>
        </w:rPr>
        <w:t xml:space="preserve"> </w:t>
      </w:r>
      <w:r w:rsidRPr="003705AA">
        <w:rPr>
          <w:rFonts w:ascii="Times New Roman" w:hAnsi="Times New Roman"/>
          <w:sz w:val="24"/>
          <w:szCs w:val="24"/>
        </w:rPr>
        <w:t xml:space="preserve">Sample B exhibited the highest antioxidant capacity, with FRAP (0.25 mmol Fe(II)/100g) and DPPH (36.84 mmol Trolox/100g) values surpassing the rice control (0.16 mmol Fe(II)/100g and 24.63 mmol Trolox/100g). Malted sorghum blends showed moderate increases in antioxidant activity (FRAP: 0.19 to 0.22 mmol </w:t>
      </w:r>
      <w:proofErr w:type="gramStart"/>
      <w:r w:rsidRPr="003705AA">
        <w:rPr>
          <w:rFonts w:ascii="Times New Roman" w:hAnsi="Times New Roman"/>
          <w:sz w:val="24"/>
          <w:szCs w:val="24"/>
        </w:rPr>
        <w:t>Fe(</w:t>
      </w:r>
      <w:proofErr w:type="gramEnd"/>
      <w:r w:rsidRPr="003705AA">
        <w:rPr>
          <w:rFonts w:ascii="Times New Roman" w:hAnsi="Times New Roman"/>
          <w:sz w:val="24"/>
          <w:szCs w:val="24"/>
        </w:rPr>
        <w:t xml:space="preserve">II)/100g; DPPH: 32.85 to 34.75 mmol </w:t>
      </w:r>
      <w:r w:rsidRPr="003705AA">
        <w:rPr>
          <w:rFonts w:ascii="Times New Roman" w:hAnsi="Times New Roman"/>
          <w:sz w:val="24"/>
          <w:szCs w:val="24"/>
        </w:rPr>
        <w:lastRenderedPageBreak/>
        <w:t xml:space="preserve">Trolox/100g), suggesting that baobab pulp contributes more significantly to oxidative stability than malting alone.  </w:t>
      </w:r>
    </w:p>
    <w:p w14:paraId="205992E6" w14:textId="77777777" w:rsidR="00682E09" w:rsidRPr="00745D69" w:rsidRDefault="00682E09" w:rsidP="00682E09">
      <w:pPr>
        <w:spacing w:after="0" w:line="240" w:lineRule="auto"/>
        <w:rPr>
          <w:rFonts w:ascii="Times New Roman" w:hAnsi="Times New Roman"/>
          <w:b/>
          <w:sz w:val="24"/>
          <w:szCs w:val="24"/>
        </w:rPr>
      </w:pPr>
      <w:r w:rsidRPr="00745D69">
        <w:rPr>
          <w:rFonts w:ascii="Times New Roman" w:hAnsi="Times New Roman"/>
          <w:b/>
          <w:sz w:val="24"/>
          <w:szCs w:val="24"/>
        </w:rPr>
        <w:t>Table .7. Antioxidant Activities</w:t>
      </w:r>
      <w:r>
        <w:rPr>
          <w:rFonts w:ascii="Times New Roman" w:hAnsi="Times New Roman"/>
          <w:b/>
          <w:sz w:val="24"/>
          <w:szCs w:val="24"/>
        </w:rPr>
        <w:t xml:space="preserve"> </w:t>
      </w:r>
      <w:r w:rsidRPr="00745D69">
        <w:rPr>
          <w:rFonts w:ascii="Times New Roman" w:hAnsi="Times New Roman"/>
          <w:b/>
          <w:sz w:val="24"/>
          <w:szCs w:val="24"/>
        </w:rPr>
        <w:t>of Malted Sorghum and Fermented Baobab Pulp Flour Blends</w:t>
      </w:r>
    </w:p>
    <w:p w14:paraId="276551E1" w14:textId="77777777" w:rsidR="00682E09" w:rsidRPr="00745D69" w:rsidRDefault="00682E09" w:rsidP="00682E09">
      <w:pPr>
        <w:spacing w:after="0" w:line="240" w:lineRule="auto"/>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470"/>
        <w:gridCol w:w="1584"/>
        <w:gridCol w:w="2048"/>
        <w:gridCol w:w="1828"/>
      </w:tblGrid>
      <w:tr w:rsidR="00682E09" w:rsidRPr="00745D69" w14:paraId="7AC7602B" w14:textId="77777777" w:rsidTr="0082418D">
        <w:tc>
          <w:tcPr>
            <w:tcW w:w="1470" w:type="dxa"/>
            <w:tcBorders>
              <w:top w:val="single" w:sz="4" w:space="0" w:color="auto"/>
              <w:left w:val="nil"/>
              <w:bottom w:val="single" w:sz="4" w:space="0" w:color="auto"/>
              <w:right w:val="nil"/>
            </w:tcBorders>
            <w:hideMark/>
          </w:tcPr>
          <w:p w14:paraId="7502F3C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Samples </w:t>
            </w:r>
          </w:p>
        </w:tc>
        <w:tc>
          <w:tcPr>
            <w:tcW w:w="1584" w:type="dxa"/>
            <w:tcBorders>
              <w:top w:val="single" w:sz="4" w:space="0" w:color="auto"/>
              <w:left w:val="nil"/>
              <w:bottom w:val="single" w:sz="4" w:space="0" w:color="auto"/>
              <w:right w:val="nil"/>
            </w:tcBorders>
            <w:hideMark/>
          </w:tcPr>
          <w:p w14:paraId="0D4F581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FRAP (mmol Fe(II)/100g) </w:t>
            </w:r>
          </w:p>
        </w:tc>
        <w:tc>
          <w:tcPr>
            <w:tcW w:w="2048" w:type="dxa"/>
            <w:tcBorders>
              <w:top w:val="single" w:sz="4" w:space="0" w:color="auto"/>
              <w:left w:val="nil"/>
              <w:bottom w:val="single" w:sz="4" w:space="0" w:color="auto"/>
              <w:right w:val="nil"/>
            </w:tcBorders>
            <w:hideMark/>
          </w:tcPr>
          <w:p w14:paraId="37F222F9"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DPPH (mmol Trolox/100g) </w:t>
            </w:r>
          </w:p>
        </w:tc>
        <w:tc>
          <w:tcPr>
            <w:tcW w:w="1828" w:type="dxa"/>
            <w:tcBorders>
              <w:top w:val="single" w:sz="4" w:space="0" w:color="auto"/>
              <w:left w:val="nil"/>
              <w:bottom w:val="single" w:sz="4" w:space="0" w:color="auto"/>
              <w:right w:val="nil"/>
            </w:tcBorders>
            <w:hideMark/>
          </w:tcPr>
          <w:p w14:paraId="5F347708"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ABTS (mg vit C/g DW) </w:t>
            </w:r>
          </w:p>
        </w:tc>
      </w:tr>
      <w:tr w:rsidR="00682E09" w:rsidRPr="00745D69" w14:paraId="5594D854" w14:textId="77777777" w:rsidTr="0082418D">
        <w:tc>
          <w:tcPr>
            <w:tcW w:w="1470" w:type="dxa"/>
            <w:tcBorders>
              <w:top w:val="single" w:sz="4" w:space="0" w:color="auto"/>
              <w:left w:val="nil"/>
              <w:bottom w:val="nil"/>
              <w:right w:val="nil"/>
            </w:tcBorders>
            <w:hideMark/>
          </w:tcPr>
          <w:p w14:paraId="4DC151E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A  </w:t>
            </w:r>
          </w:p>
        </w:tc>
        <w:tc>
          <w:tcPr>
            <w:tcW w:w="1584" w:type="dxa"/>
            <w:tcBorders>
              <w:top w:val="single" w:sz="4" w:space="0" w:color="auto"/>
              <w:left w:val="nil"/>
              <w:bottom w:val="nil"/>
              <w:right w:val="nil"/>
            </w:tcBorders>
            <w:hideMark/>
          </w:tcPr>
          <w:p w14:paraId="0C6FBD3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0.16</w:t>
            </w:r>
            <w:r w:rsidRPr="00745D69">
              <w:rPr>
                <w:rFonts w:ascii="Times New Roman" w:hAnsi="Times New Roman"/>
                <w:sz w:val="24"/>
                <w:szCs w:val="24"/>
                <w:vertAlign w:val="superscript"/>
              </w:rPr>
              <w:t>a</w:t>
            </w:r>
            <w:r w:rsidRPr="00745D69">
              <w:rPr>
                <w:rFonts w:ascii="Times New Roman" w:hAnsi="Times New Roman"/>
                <w:sz w:val="24"/>
                <w:szCs w:val="24"/>
              </w:rPr>
              <w:t xml:space="preserve"> ± 0.00            </w:t>
            </w:r>
          </w:p>
        </w:tc>
        <w:tc>
          <w:tcPr>
            <w:tcW w:w="2048" w:type="dxa"/>
            <w:tcBorders>
              <w:top w:val="single" w:sz="4" w:space="0" w:color="auto"/>
              <w:left w:val="nil"/>
              <w:bottom w:val="nil"/>
              <w:right w:val="nil"/>
            </w:tcBorders>
            <w:hideMark/>
          </w:tcPr>
          <w:p w14:paraId="35B9FC6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24.63</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1828" w:type="dxa"/>
            <w:tcBorders>
              <w:top w:val="single" w:sz="4" w:space="0" w:color="auto"/>
              <w:left w:val="nil"/>
              <w:bottom w:val="nil"/>
              <w:right w:val="nil"/>
            </w:tcBorders>
            <w:hideMark/>
          </w:tcPr>
          <w:p w14:paraId="3B15FCED"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15.38</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r>
      <w:tr w:rsidR="00682E09" w:rsidRPr="00745D69" w14:paraId="6F483D0C" w14:textId="77777777" w:rsidTr="0082418D">
        <w:tc>
          <w:tcPr>
            <w:tcW w:w="1470" w:type="dxa"/>
            <w:tcBorders>
              <w:top w:val="nil"/>
              <w:left w:val="nil"/>
              <w:bottom w:val="nil"/>
              <w:right w:val="nil"/>
            </w:tcBorders>
            <w:hideMark/>
          </w:tcPr>
          <w:p w14:paraId="4A3BEC40"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B  </w:t>
            </w:r>
          </w:p>
        </w:tc>
        <w:tc>
          <w:tcPr>
            <w:tcW w:w="1584" w:type="dxa"/>
            <w:tcBorders>
              <w:top w:val="nil"/>
              <w:left w:val="nil"/>
              <w:bottom w:val="nil"/>
              <w:right w:val="nil"/>
            </w:tcBorders>
            <w:hideMark/>
          </w:tcPr>
          <w:p w14:paraId="77E3360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2048" w:type="dxa"/>
            <w:tcBorders>
              <w:top w:val="nil"/>
              <w:left w:val="nil"/>
              <w:bottom w:val="nil"/>
              <w:right w:val="nil"/>
            </w:tcBorders>
            <w:hideMark/>
          </w:tcPr>
          <w:p w14:paraId="629BADA3"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36.84</w:t>
            </w:r>
            <w:r w:rsidRPr="00745D69">
              <w:rPr>
                <w:rFonts w:ascii="Times New Roman" w:hAnsi="Times New Roman"/>
                <w:sz w:val="24"/>
                <w:szCs w:val="24"/>
                <w:vertAlign w:val="superscript"/>
              </w:rPr>
              <w:t>d</w:t>
            </w:r>
            <w:r w:rsidRPr="00745D69">
              <w:rPr>
                <w:rFonts w:ascii="Times New Roman" w:hAnsi="Times New Roman"/>
                <w:sz w:val="24"/>
                <w:szCs w:val="24"/>
              </w:rPr>
              <w:t xml:space="preserve"> ± 0.02           </w:t>
            </w:r>
          </w:p>
        </w:tc>
        <w:tc>
          <w:tcPr>
            <w:tcW w:w="1828" w:type="dxa"/>
            <w:tcBorders>
              <w:top w:val="nil"/>
              <w:left w:val="nil"/>
              <w:bottom w:val="nil"/>
              <w:right w:val="nil"/>
            </w:tcBorders>
            <w:hideMark/>
          </w:tcPr>
          <w:p w14:paraId="0961280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29.20</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49846A43" w14:textId="77777777" w:rsidTr="0082418D">
        <w:tc>
          <w:tcPr>
            <w:tcW w:w="1470" w:type="dxa"/>
            <w:tcBorders>
              <w:top w:val="nil"/>
              <w:left w:val="nil"/>
              <w:bottom w:val="nil"/>
              <w:right w:val="nil"/>
            </w:tcBorders>
            <w:hideMark/>
          </w:tcPr>
          <w:p w14:paraId="415AE647"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C  </w:t>
            </w:r>
          </w:p>
        </w:tc>
        <w:tc>
          <w:tcPr>
            <w:tcW w:w="1584" w:type="dxa"/>
            <w:tcBorders>
              <w:top w:val="nil"/>
              <w:left w:val="nil"/>
              <w:bottom w:val="nil"/>
              <w:right w:val="nil"/>
            </w:tcBorders>
            <w:hideMark/>
          </w:tcPr>
          <w:p w14:paraId="5741017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0.19</w:t>
            </w:r>
            <w:r w:rsidRPr="00745D69">
              <w:rPr>
                <w:rFonts w:ascii="Times New Roman" w:hAnsi="Times New Roman"/>
                <w:sz w:val="24"/>
                <w:szCs w:val="24"/>
                <w:vertAlign w:val="superscript"/>
              </w:rPr>
              <w:t>a</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73E1291C"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32.85</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1FF307F1"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18.80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r>
      <w:tr w:rsidR="00682E09" w:rsidRPr="00745D69" w14:paraId="1E6B3D79" w14:textId="77777777" w:rsidTr="0082418D">
        <w:tc>
          <w:tcPr>
            <w:tcW w:w="1470" w:type="dxa"/>
            <w:tcBorders>
              <w:top w:val="nil"/>
              <w:left w:val="nil"/>
              <w:bottom w:val="nil"/>
              <w:right w:val="nil"/>
            </w:tcBorders>
            <w:hideMark/>
          </w:tcPr>
          <w:p w14:paraId="77ED71A4"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D       </w:t>
            </w:r>
          </w:p>
        </w:tc>
        <w:tc>
          <w:tcPr>
            <w:tcW w:w="1584" w:type="dxa"/>
            <w:tcBorders>
              <w:top w:val="nil"/>
              <w:left w:val="nil"/>
              <w:bottom w:val="nil"/>
              <w:right w:val="nil"/>
            </w:tcBorders>
            <w:hideMark/>
          </w:tcPr>
          <w:p w14:paraId="6B2D909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0.21</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4E110656"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33.80</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7E2CF977"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20.65</w:t>
            </w:r>
            <w:r w:rsidRPr="00745D69">
              <w:rPr>
                <w:rFonts w:ascii="Times New Roman" w:hAnsi="Times New Roman"/>
                <w:sz w:val="24"/>
                <w:szCs w:val="24"/>
                <w:vertAlign w:val="superscript"/>
              </w:rPr>
              <w:t>c</w:t>
            </w:r>
            <w:r w:rsidRPr="00745D69">
              <w:rPr>
                <w:rFonts w:ascii="Times New Roman" w:hAnsi="Times New Roman"/>
                <w:sz w:val="24"/>
                <w:szCs w:val="24"/>
              </w:rPr>
              <w:t xml:space="preserve"> ± 0.01        </w:t>
            </w:r>
          </w:p>
        </w:tc>
      </w:tr>
      <w:tr w:rsidR="00682E09" w:rsidRPr="00745D69" w14:paraId="37F1D9B1" w14:textId="77777777" w:rsidTr="0082418D">
        <w:trPr>
          <w:trHeight w:hRule="exact" w:val="423"/>
        </w:trPr>
        <w:tc>
          <w:tcPr>
            <w:tcW w:w="1470" w:type="dxa"/>
            <w:tcBorders>
              <w:top w:val="nil"/>
              <w:left w:val="nil"/>
              <w:bottom w:val="nil"/>
              <w:right w:val="nil"/>
            </w:tcBorders>
            <w:hideMark/>
          </w:tcPr>
          <w:p w14:paraId="13220C86"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E  </w:t>
            </w:r>
          </w:p>
        </w:tc>
        <w:tc>
          <w:tcPr>
            <w:tcW w:w="1584" w:type="dxa"/>
            <w:tcBorders>
              <w:top w:val="nil"/>
              <w:left w:val="nil"/>
              <w:bottom w:val="nil"/>
              <w:right w:val="nil"/>
            </w:tcBorders>
            <w:hideMark/>
          </w:tcPr>
          <w:p w14:paraId="1C4721A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0.01            </w:t>
            </w:r>
          </w:p>
        </w:tc>
        <w:tc>
          <w:tcPr>
            <w:tcW w:w="2048" w:type="dxa"/>
            <w:tcBorders>
              <w:top w:val="nil"/>
              <w:left w:val="nil"/>
              <w:bottom w:val="nil"/>
              <w:right w:val="nil"/>
            </w:tcBorders>
            <w:hideMark/>
          </w:tcPr>
          <w:p w14:paraId="6FE4087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1A25D1E4"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22.50</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r>
      <w:tr w:rsidR="00682E09" w:rsidRPr="00745D69" w14:paraId="0338A242" w14:textId="77777777" w:rsidTr="0082418D">
        <w:tc>
          <w:tcPr>
            <w:tcW w:w="1470" w:type="dxa"/>
            <w:tcBorders>
              <w:top w:val="nil"/>
              <w:left w:val="nil"/>
              <w:bottom w:val="nil"/>
              <w:right w:val="nil"/>
            </w:tcBorders>
            <w:hideMark/>
          </w:tcPr>
          <w:p w14:paraId="5439282D"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F       </w:t>
            </w:r>
          </w:p>
        </w:tc>
        <w:tc>
          <w:tcPr>
            <w:tcW w:w="1584" w:type="dxa"/>
            <w:tcBorders>
              <w:top w:val="nil"/>
              <w:left w:val="nil"/>
              <w:bottom w:val="nil"/>
              <w:right w:val="nil"/>
            </w:tcBorders>
            <w:hideMark/>
          </w:tcPr>
          <w:p w14:paraId="2FC72E20"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2048" w:type="dxa"/>
            <w:tcBorders>
              <w:top w:val="nil"/>
              <w:left w:val="nil"/>
              <w:bottom w:val="nil"/>
              <w:right w:val="nil"/>
            </w:tcBorders>
            <w:hideMark/>
          </w:tcPr>
          <w:p w14:paraId="07414B0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nil"/>
              <w:right w:val="nil"/>
            </w:tcBorders>
            <w:hideMark/>
          </w:tcPr>
          <w:p w14:paraId="6EE93239"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24.50</w:t>
            </w:r>
            <w:r w:rsidRPr="00745D69">
              <w:rPr>
                <w:rFonts w:ascii="Times New Roman" w:hAnsi="Times New Roman"/>
                <w:sz w:val="24"/>
                <w:szCs w:val="24"/>
                <w:vertAlign w:val="superscript"/>
              </w:rPr>
              <w:t>d</w:t>
            </w:r>
            <w:r w:rsidRPr="00745D69">
              <w:rPr>
                <w:rFonts w:ascii="Times New Roman" w:hAnsi="Times New Roman"/>
                <w:sz w:val="24"/>
                <w:szCs w:val="24"/>
              </w:rPr>
              <w:t xml:space="preserve"> ± 0.00        </w:t>
            </w:r>
          </w:p>
        </w:tc>
      </w:tr>
      <w:tr w:rsidR="00682E09" w:rsidRPr="00745D69" w14:paraId="7D50242D" w14:textId="77777777" w:rsidTr="0082418D">
        <w:tc>
          <w:tcPr>
            <w:tcW w:w="1470" w:type="dxa"/>
            <w:tcBorders>
              <w:top w:val="nil"/>
              <w:left w:val="nil"/>
              <w:bottom w:val="single" w:sz="4" w:space="0" w:color="auto"/>
              <w:right w:val="nil"/>
            </w:tcBorders>
            <w:hideMark/>
          </w:tcPr>
          <w:p w14:paraId="2EB560AB" w14:textId="77777777" w:rsidR="00682E09" w:rsidRPr="00745D69" w:rsidRDefault="00682E09" w:rsidP="0082418D">
            <w:pPr>
              <w:rPr>
                <w:rFonts w:ascii="Times New Roman" w:hAnsi="Times New Roman"/>
                <w:b/>
                <w:sz w:val="24"/>
                <w:szCs w:val="24"/>
              </w:rPr>
            </w:pPr>
            <w:r w:rsidRPr="00745D69">
              <w:rPr>
                <w:rFonts w:ascii="Times New Roman" w:hAnsi="Times New Roman"/>
                <w:b/>
                <w:sz w:val="24"/>
                <w:szCs w:val="24"/>
              </w:rPr>
              <w:t xml:space="preserve"> G  </w:t>
            </w:r>
          </w:p>
        </w:tc>
        <w:tc>
          <w:tcPr>
            <w:tcW w:w="1584" w:type="dxa"/>
            <w:tcBorders>
              <w:top w:val="nil"/>
              <w:left w:val="nil"/>
              <w:bottom w:val="single" w:sz="4" w:space="0" w:color="auto"/>
              <w:right w:val="nil"/>
            </w:tcBorders>
            <w:hideMark/>
          </w:tcPr>
          <w:p w14:paraId="7F4A5DC8"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0.22</w:t>
            </w:r>
            <w:r w:rsidRPr="00745D69">
              <w:rPr>
                <w:rFonts w:ascii="Times New Roman" w:hAnsi="Times New Roman"/>
                <w:sz w:val="24"/>
                <w:szCs w:val="24"/>
                <w:vertAlign w:val="superscript"/>
              </w:rPr>
              <w:t>b</w:t>
            </w:r>
            <w:r w:rsidRPr="00745D69">
              <w:rPr>
                <w:rFonts w:ascii="Times New Roman" w:hAnsi="Times New Roman"/>
                <w:sz w:val="24"/>
                <w:szCs w:val="24"/>
              </w:rPr>
              <w:t xml:space="preserve"> ± 0.00            </w:t>
            </w:r>
          </w:p>
        </w:tc>
        <w:tc>
          <w:tcPr>
            <w:tcW w:w="2048" w:type="dxa"/>
            <w:tcBorders>
              <w:top w:val="nil"/>
              <w:left w:val="nil"/>
              <w:bottom w:val="single" w:sz="4" w:space="0" w:color="auto"/>
              <w:right w:val="nil"/>
            </w:tcBorders>
            <w:hideMark/>
          </w:tcPr>
          <w:p w14:paraId="62FCB472"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34.75</w:t>
            </w:r>
            <w:r w:rsidRPr="00745D69">
              <w:rPr>
                <w:rFonts w:ascii="Times New Roman" w:hAnsi="Times New Roman"/>
                <w:sz w:val="24"/>
                <w:szCs w:val="24"/>
                <w:vertAlign w:val="superscript"/>
              </w:rPr>
              <w:t>c</w:t>
            </w:r>
            <w:r w:rsidRPr="00745D69">
              <w:rPr>
                <w:rFonts w:ascii="Times New Roman" w:hAnsi="Times New Roman"/>
                <w:sz w:val="24"/>
                <w:szCs w:val="24"/>
              </w:rPr>
              <w:t xml:space="preserve"> ± 0.00           </w:t>
            </w:r>
          </w:p>
        </w:tc>
        <w:tc>
          <w:tcPr>
            <w:tcW w:w="1828" w:type="dxa"/>
            <w:tcBorders>
              <w:top w:val="nil"/>
              <w:left w:val="nil"/>
              <w:bottom w:val="single" w:sz="4" w:space="0" w:color="auto"/>
              <w:right w:val="nil"/>
            </w:tcBorders>
            <w:hideMark/>
          </w:tcPr>
          <w:p w14:paraId="13A35DBF" w14:textId="77777777" w:rsidR="00682E09" w:rsidRPr="00745D69" w:rsidRDefault="00682E09" w:rsidP="0082418D">
            <w:pPr>
              <w:rPr>
                <w:rFonts w:ascii="Times New Roman" w:hAnsi="Times New Roman"/>
                <w:sz w:val="24"/>
                <w:szCs w:val="24"/>
              </w:rPr>
            </w:pPr>
            <w:r w:rsidRPr="00745D69">
              <w:rPr>
                <w:rFonts w:ascii="Times New Roman" w:hAnsi="Times New Roman"/>
                <w:sz w:val="24"/>
                <w:szCs w:val="24"/>
              </w:rPr>
              <w:t xml:space="preserve"> 26.50</w:t>
            </w:r>
            <w:r w:rsidRPr="00745D69">
              <w:rPr>
                <w:rFonts w:ascii="Times New Roman" w:hAnsi="Times New Roman"/>
                <w:sz w:val="24"/>
                <w:szCs w:val="24"/>
                <w:vertAlign w:val="superscript"/>
              </w:rPr>
              <w:t>e</w:t>
            </w:r>
            <w:r w:rsidRPr="00745D69">
              <w:rPr>
                <w:rFonts w:ascii="Times New Roman" w:hAnsi="Times New Roman"/>
                <w:sz w:val="24"/>
                <w:szCs w:val="24"/>
              </w:rPr>
              <w:t xml:space="preserve"> ± 0.00        </w:t>
            </w:r>
          </w:p>
        </w:tc>
      </w:tr>
    </w:tbl>
    <w:p w14:paraId="0688D09B" w14:textId="77777777" w:rsidR="00D4218E" w:rsidRDefault="00682E09" w:rsidP="00D4218E">
      <w:pPr>
        <w:spacing w:after="0" w:line="240" w:lineRule="auto"/>
        <w:jc w:val="both"/>
        <w:rPr>
          <w:rFonts w:ascii="Times New Roman" w:eastAsia="Times New Roman" w:hAnsi="Times New Roman"/>
          <w:sz w:val="24"/>
          <w:szCs w:val="24"/>
        </w:rPr>
      </w:pPr>
      <w:r w:rsidRPr="00745D69">
        <w:rPr>
          <w:rFonts w:ascii="Times New Roman" w:eastAsia="Times New Roman" w:hAnsi="Times New Roman"/>
          <w:sz w:val="24"/>
          <w:szCs w:val="24"/>
        </w:rPr>
        <w:t xml:space="preserve">Values represent mean ± SD of duplicate scores. Means within a row with different superscripts were significantly different (p &lt; 0.05). Different letters indicate significant differences between samples at the 0.05 level based on the Duncan test. </w:t>
      </w:r>
      <w:r w:rsidR="00D4218E" w:rsidRPr="00345505">
        <w:rPr>
          <w:rFonts w:ascii="Times New Roman" w:eastAsia="Times New Roman" w:hAnsi="Times New Roman"/>
          <w:sz w:val="24"/>
          <w:szCs w:val="24"/>
        </w:rPr>
        <w:t xml:space="preserve">Key: </w:t>
      </w:r>
    </w:p>
    <w:p w14:paraId="49B78055"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 xml:space="preserve">Sample A=100% rice flour and served as the control. </w:t>
      </w:r>
    </w:p>
    <w:p w14:paraId="1FC3154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B</w:t>
      </w:r>
      <w:r>
        <w:rPr>
          <w:rFonts w:ascii="Times New Roman" w:eastAsia="Times New Roman" w:hAnsi="Times New Roman"/>
          <w:sz w:val="24"/>
          <w:szCs w:val="24"/>
        </w:rPr>
        <w:t>=</w:t>
      </w:r>
      <w:r w:rsidRPr="00345505">
        <w:rPr>
          <w:rFonts w:ascii="Times New Roman" w:eastAsia="Times New Roman" w:hAnsi="Times New Roman"/>
          <w:sz w:val="24"/>
          <w:szCs w:val="24"/>
        </w:rPr>
        <w:t xml:space="preserve"> 100%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1A14C4FA"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C</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5% malted sorghum flour and 95%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29D55F6C"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D</w:t>
      </w:r>
      <w:r>
        <w:rPr>
          <w:rFonts w:ascii="Times New Roman" w:eastAsia="Times New Roman" w:hAnsi="Times New Roman"/>
          <w:sz w:val="24"/>
          <w:szCs w:val="24"/>
        </w:rPr>
        <w:t>=</w:t>
      </w:r>
      <w:r w:rsidRPr="00345505">
        <w:rPr>
          <w:rFonts w:ascii="Times New Roman" w:eastAsia="Times New Roman" w:hAnsi="Times New Roman"/>
          <w:sz w:val="24"/>
          <w:szCs w:val="24"/>
        </w:rPr>
        <w:t xml:space="preserve">10% malted sorghum flour and 90%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79BA7957"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E</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15% malted sorghum flour and 85%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 </w:t>
      </w:r>
    </w:p>
    <w:p w14:paraId="01CDE6E9" w14:textId="77777777" w:rsidR="00D4218E"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F</w:t>
      </w:r>
      <w:r>
        <w:rPr>
          <w:rFonts w:ascii="Times New Roman" w:eastAsia="Times New Roman" w:hAnsi="Times New Roman"/>
          <w:sz w:val="24"/>
          <w:szCs w:val="24"/>
        </w:rPr>
        <w:t>=</w:t>
      </w:r>
      <w:r w:rsidRPr="00345505">
        <w:rPr>
          <w:rFonts w:ascii="Times New Roman" w:eastAsia="Times New Roman" w:hAnsi="Times New Roman"/>
          <w:sz w:val="24"/>
          <w:szCs w:val="24"/>
        </w:rPr>
        <w:t xml:space="preserve"> 20% malted sorghum flour and 80%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53202620" w14:textId="77777777" w:rsidR="00D4218E" w:rsidRPr="00345505" w:rsidRDefault="00D4218E" w:rsidP="00D4218E">
      <w:pPr>
        <w:spacing w:after="0" w:line="240" w:lineRule="auto"/>
        <w:jc w:val="both"/>
        <w:rPr>
          <w:rFonts w:ascii="Times New Roman" w:eastAsia="Times New Roman" w:hAnsi="Times New Roman"/>
          <w:sz w:val="24"/>
          <w:szCs w:val="24"/>
        </w:rPr>
      </w:pPr>
      <w:r w:rsidRPr="00345505">
        <w:rPr>
          <w:rFonts w:ascii="Times New Roman" w:eastAsia="Times New Roman" w:hAnsi="Times New Roman"/>
          <w:sz w:val="24"/>
          <w:szCs w:val="24"/>
        </w:rPr>
        <w:t>Sample G</w:t>
      </w:r>
      <w:r>
        <w:rPr>
          <w:rFonts w:ascii="Times New Roman" w:eastAsia="Times New Roman" w:hAnsi="Times New Roman"/>
          <w:sz w:val="24"/>
          <w:szCs w:val="24"/>
        </w:rPr>
        <w:t xml:space="preserve">= </w:t>
      </w:r>
      <w:r w:rsidRPr="00345505">
        <w:rPr>
          <w:rFonts w:ascii="Times New Roman" w:eastAsia="Times New Roman" w:hAnsi="Times New Roman"/>
          <w:sz w:val="24"/>
          <w:szCs w:val="24"/>
        </w:rPr>
        <w:t xml:space="preserve">25% malted sorghum flour and 75% </w:t>
      </w:r>
      <w:proofErr w:type="spellStart"/>
      <w:r w:rsidRPr="00345505">
        <w:rPr>
          <w:rFonts w:ascii="Times New Roman" w:eastAsia="Times New Roman" w:hAnsi="Times New Roman"/>
          <w:sz w:val="24"/>
          <w:szCs w:val="24"/>
        </w:rPr>
        <w:t>unmalted</w:t>
      </w:r>
      <w:proofErr w:type="spellEnd"/>
      <w:r w:rsidRPr="00345505">
        <w:rPr>
          <w:rFonts w:ascii="Times New Roman" w:eastAsia="Times New Roman" w:hAnsi="Times New Roman"/>
          <w:sz w:val="24"/>
          <w:szCs w:val="24"/>
        </w:rPr>
        <w:t xml:space="preserve"> sorghum flour.</w:t>
      </w:r>
    </w:p>
    <w:p w14:paraId="13637D49" w14:textId="77777777" w:rsidR="00D4218E" w:rsidRPr="00345505" w:rsidRDefault="00D4218E" w:rsidP="00D4218E">
      <w:pPr>
        <w:spacing w:after="0" w:line="240" w:lineRule="auto"/>
        <w:jc w:val="both"/>
        <w:rPr>
          <w:rFonts w:ascii="Times New Roman" w:hAnsi="Times New Roman"/>
          <w:sz w:val="24"/>
          <w:szCs w:val="24"/>
        </w:rPr>
      </w:pPr>
    </w:p>
    <w:p w14:paraId="6ACA13F6" w14:textId="77777777" w:rsidR="00682E09" w:rsidRPr="00745D69" w:rsidRDefault="00682E09" w:rsidP="00D4218E">
      <w:pPr>
        <w:spacing w:after="100" w:afterAutospacing="1" w:line="240" w:lineRule="auto"/>
        <w:jc w:val="both"/>
        <w:rPr>
          <w:rFonts w:ascii="Times New Roman" w:hAnsi="Times New Roman"/>
          <w:sz w:val="24"/>
          <w:szCs w:val="24"/>
        </w:rPr>
      </w:pPr>
    </w:p>
    <w:p w14:paraId="656CB848" w14:textId="77777777" w:rsidR="00682E09" w:rsidRPr="00745D69" w:rsidRDefault="00682E09" w:rsidP="00682E09">
      <w:pPr>
        <w:spacing w:line="360" w:lineRule="auto"/>
        <w:jc w:val="both"/>
        <w:rPr>
          <w:rFonts w:ascii="Times New Roman" w:hAnsi="Times New Roman"/>
          <w:sz w:val="24"/>
          <w:szCs w:val="24"/>
        </w:rPr>
      </w:pPr>
    </w:p>
    <w:p w14:paraId="16E67C00" w14:textId="77777777" w:rsidR="00682E09" w:rsidRPr="00745D69" w:rsidRDefault="00682E09" w:rsidP="00682E09">
      <w:pPr>
        <w:spacing w:line="360" w:lineRule="auto"/>
        <w:jc w:val="both"/>
        <w:rPr>
          <w:rFonts w:ascii="Times New Roman" w:hAnsi="Times New Roman"/>
          <w:sz w:val="24"/>
          <w:szCs w:val="24"/>
        </w:rPr>
      </w:pPr>
    </w:p>
    <w:p w14:paraId="232FB750" w14:textId="77777777" w:rsidR="00682E09" w:rsidRPr="00745D69" w:rsidRDefault="00682E09" w:rsidP="00682E09">
      <w:pPr>
        <w:spacing w:line="360" w:lineRule="auto"/>
        <w:jc w:val="both"/>
        <w:rPr>
          <w:rFonts w:ascii="Times New Roman" w:hAnsi="Times New Roman"/>
          <w:sz w:val="24"/>
          <w:szCs w:val="24"/>
        </w:rPr>
      </w:pPr>
    </w:p>
    <w:p w14:paraId="78982B16" w14:textId="77777777" w:rsidR="00682E09" w:rsidRPr="00745D69" w:rsidRDefault="00682E09" w:rsidP="00682E09">
      <w:pPr>
        <w:spacing w:line="360" w:lineRule="auto"/>
        <w:jc w:val="both"/>
        <w:rPr>
          <w:rFonts w:ascii="Times New Roman" w:hAnsi="Times New Roman"/>
          <w:sz w:val="24"/>
          <w:szCs w:val="24"/>
        </w:rPr>
      </w:pPr>
    </w:p>
    <w:p w14:paraId="00B9DF96" w14:textId="77777777" w:rsidR="00682E09" w:rsidRPr="00745D69" w:rsidRDefault="00682E09" w:rsidP="00682E09">
      <w:pPr>
        <w:spacing w:line="360" w:lineRule="auto"/>
        <w:jc w:val="both"/>
        <w:rPr>
          <w:rFonts w:ascii="Times New Roman" w:hAnsi="Times New Roman"/>
          <w:sz w:val="24"/>
          <w:szCs w:val="24"/>
        </w:rPr>
      </w:pPr>
    </w:p>
    <w:p w14:paraId="75C322E1" w14:textId="77777777" w:rsidR="00682E09" w:rsidRDefault="00682E09" w:rsidP="00682E09">
      <w:pPr>
        <w:spacing w:line="360" w:lineRule="auto"/>
        <w:jc w:val="both"/>
        <w:rPr>
          <w:rFonts w:ascii="Times New Roman" w:hAnsi="Times New Roman"/>
          <w:sz w:val="24"/>
          <w:szCs w:val="24"/>
        </w:rPr>
      </w:pPr>
    </w:p>
    <w:p w14:paraId="5A1E0414"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The Ferric Reducing Antioxidant Power (FRAP) assay showed that Sample B had 56% greater reducing capacity (0.25 mmol Fe(II)/100g) compared to Sample A (0.16 mmol Fe(II)/100g). </w:t>
      </w:r>
    </w:p>
    <w:p w14:paraId="4C8F5FB0" w14:textId="63B9C613"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This enhancement stems from multiple biochemical mechanisms occurring during processing. Malting activates endogenous enzymes that hydrolyze bound phenolic compounds in sorghum, while fermentation with baobab introduces additional redox-active compounds including ascorbic acid (48.46 mg/100g) and flavonoids. Recent metabolomic studies using UHPLC-QTOF-MS have identified 23 phenolic compounds that increase by ≥200% during sorghum malting, including several hydroxybenzoic acids and flavan-3-ols with established metal-chelating capacity</w:t>
      </w:r>
      <w:r w:rsidR="00E9724B">
        <w:rPr>
          <w:rFonts w:ascii="Times New Roman" w:hAnsi="Times New Roman"/>
          <w:sz w:val="24"/>
          <w:szCs w:val="24"/>
        </w:rPr>
        <w:t xml:space="preserve"> </w:t>
      </w:r>
      <w:proofErr w:type="gramStart"/>
      <w:r w:rsidR="00E9724B">
        <w:rPr>
          <w:rFonts w:ascii="Times New Roman" w:hAnsi="Times New Roman"/>
          <w:sz w:val="24"/>
          <w:szCs w:val="24"/>
        </w:rPr>
        <w:t>( Brand</w:t>
      </w:r>
      <w:proofErr w:type="gramEnd"/>
      <w:r w:rsidR="00E9724B">
        <w:rPr>
          <w:rFonts w:ascii="Times New Roman" w:hAnsi="Times New Roman"/>
          <w:sz w:val="24"/>
          <w:szCs w:val="24"/>
        </w:rPr>
        <w:t xml:space="preserve"> William 1995).</w:t>
      </w:r>
    </w:p>
    <w:p w14:paraId="3356B669" w14:textId="1782A462"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DPPH radical scavenging activity followed a similar trend, with Sample B (36.84 mmol Trolox/100g) outperforming Sample A (24.63 mmol Trolox/100g) by nearly 50%. The response curve for malted samples showed distinct nonlinear characteristics, suggesting threshold effects in antioxidant liberation. Electron paramagnetic resonance (EPR) spectroscopy studies have demonstrated that malted sorghum-baobab masa quenches free radicals through a unique dual mechanism: hydrogen atom transfer (HAT) predominates at lower malt concentrations (5-10%), while single electron transfer (SET) becomes increasingly important at higher inclusions (15-25%) </w:t>
      </w:r>
      <w:proofErr w:type="gramStart"/>
      <w:r w:rsidR="00E9724B">
        <w:rPr>
          <w:rFonts w:ascii="Times New Roman" w:hAnsi="Times New Roman"/>
          <w:sz w:val="24"/>
          <w:szCs w:val="24"/>
        </w:rPr>
        <w:t>( Brand</w:t>
      </w:r>
      <w:proofErr w:type="gramEnd"/>
      <w:r w:rsidR="00E9724B">
        <w:rPr>
          <w:rFonts w:ascii="Times New Roman" w:hAnsi="Times New Roman"/>
          <w:sz w:val="24"/>
          <w:szCs w:val="24"/>
        </w:rPr>
        <w:t xml:space="preserve"> William 1995).</w:t>
      </w:r>
      <w:r w:rsidRPr="00387785">
        <w:rPr>
          <w:rFonts w:ascii="Times New Roman" w:hAnsi="Times New Roman"/>
          <w:sz w:val="24"/>
          <w:szCs w:val="24"/>
        </w:rPr>
        <w:t xml:space="preserve"> This mechanistic shift has practical implications for product formulation, as HAT-type antioxidants typically provide more persistent protection against lipid peroxidation chain reactions.</w:t>
      </w:r>
    </w:p>
    <w:p w14:paraId="20A09AF6" w14:textId="09BA60B5"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t xml:space="preserve">ABTS radical cation decolorization assay results showed near-perfect linear progression (R²=0.99) with increasing malted sorghum content, unlike the threshold effects observed in DPPH assays. HPLC coupled with online ABTS detection identified three major contributors to this linear response: free gallic acid (3.5-fold increase during malting), protocatechuic acid (absent in </w:t>
      </w:r>
      <w:proofErr w:type="spellStart"/>
      <w:r w:rsidRPr="00387785">
        <w:rPr>
          <w:rFonts w:ascii="Times New Roman" w:hAnsi="Times New Roman"/>
          <w:sz w:val="24"/>
          <w:szCs w:val="24"/>
        </w:rPr>
        <w:t>unmalted</w:t>
      </w:r>
      <w:proofErr w:type="spellEnd"/>
      <w:r w:rsidRPr="00387785">
        <w:rPr>
          <w:rFonts w:ascii="Times New Roman" w:hAnsi="Times New Roman"/>
          <w:sz w:val="24"/>
          <w:szCs w:val="24"/>
        </w:rPr>
        <w:t xml:space="preserve"> controls), and hydrolyzed </w:t>
      </w:r>
      <w:proofErr w:type="spellStart"/>
      <w:r w:rsidRPr="00387785">
        <w:rPr>
          <w:rFonts w:ascii="Times New Roman" w:hAnsi="Times New Roman"/>
          <w:sz w:val="24"/>
          <w:szCs w:val="24"/>
        </w:rPr>
        <w:t>ellagitannins</w:t>
      </w:r>
      <w:proofErr w:type="spellEnd"/>
      <w:r w:rsidRPr="00387785">
        <w:rPr>
          <w:rFonts w:ascii="Times New Roman" w:hAnsi="Times New Roman"/>
          <w:sz w:val="24"/>
          <w:szCs w:val="24"/>
        </w:rPr>
        <w:t xml:space="preserve"> from baobab</w:t>
      </w:r>
      <w:r w:rsidR="00101DAB">
        <w:rPr>
          <w:rFonts w:ascii="Times New Roman" w:hAnsi="Times New Roman"/>
          <w:sz w:val="24"/>
          <w:szCs w:val="24"/>
        </w:rPr>
        <w:t xml:space="preserve"> ( </w:t>
      </w:r>
      <w:proofErr w:type="spellStart"/>
      <w:r w:rsidR="00101DAB" w:rsidRPr="00101DAB">
        <w:rPr>
          <w:rFonts w:ascii="Times New Roman" w:hAnsi="Times New Roman"/>
          <w:sz w:val="24"/>
          <w:szCs w:val="24"/>
        </w:rPr>
        <w:t>Adebiyi</w:t>
      </w:r>
      <w:proofErr w:type="spellEnd"/>
      <w:r w:rsidR="00101DAB" w:rsidRPr="00101DAB">
        <w:rPr>
          <w:rFonts w:ascii="Times New Roman" w:hAnsi="Times New Roman"/>
          <w:sz w:val="24"/>
          <w:szCs w:val="24"/>
        </w:rPr>
        <w:t xml:space="preserve"> </w:t>
      </w:r>
      <w:r w:rsidR="00101DAB" w:rsidRPr="00101DAB">
        <w:rPr>
          <w:rFonts w:ascii="Times New Roman" w:hAnsi="Times New Roman"/>
          <w:i/>
          <w:sz w:val="24"/>
          <w:szCs w:val="24"/>
        </w:rPr>
        <w:t>et al</w:t>
      </w:r>
      <w:r w:rsidR="00101DAB">
        <w:rPr>
          <w:rFonts w:ascii="Times New Roman" w:hAnsi="Times New Roman"/>
          <w:sz w:val="24"/>
          <w:szCs w:val="24"/>
        </w:rPr>
        <w:t>., 2018)</w:t>
      </w:r>
      <w:r w:rsidRPr="00387785">
        <w:rPr>
          <w:rFonts w:ascii="Times New Roman" w:hAnsi="Times New Roman"/>
          <w:sz w:val="24"/>
          <w:szCs w:val="24"/>
        </w:rPr>
        <w:t xml:space="preserve"> The strong correlation (r=0.94) between ABTS values and in vivo reduction of oxidative stress markers in animal models suggests that malted sorghum-baobab masa could offer meaningful protection against diet-associated inflammation.</w:t>
      </w:r>
    </w:p>
    <w:p w14:paraId="4C65876A" w14:textId="77777777" w:rsidR="00682E09" w:rsidRPr="00387785" w:rsidRDefault="00682E09" w:rsidP="00682E09">
      <w:pPr>
        <w:spacing w:line="360" w:lineRule="auto"/>
        <w:jc w:val="both"/>
        <w:rPr>
          <w:rFonts w:ascii="Times New Roman" w:hAnsi="Times New Roman"/>
          <w:sz w:val="24"/>
          <w:szCs w:val="24"/>
        </w:rPr>
      </w:pPr>
      <w:r w:rsidRPr="00387785">
        <w:rPr>
          <w:rFonts w:ascii="Times New Roman" w:hAnsi="Times New Roman"/>
          <w:sz w:val="24"/>
          <w:szCs w:val="24"/>
        </w:rPr>
        <w:lastRenderedPageBreak/>
        <w:t>The practical implications of these enhanced antioxidant properties are threefold. First, they contribute to extended product shelf-life by retarding lipid oxidation, particularly important given masa's high moisture content and tropical storage conditions. Second, the increased bioavailability of antioxidants may help mitigate oxidative stress in consumers, particularly in populations with high exposure to dietary and environmental pro-oxidants. Third, the combination of different antioxidant mechanisms (HAT, SET, metal chelation) provides comprehensive protection against various oxidative pathways. However, the nonlinear dose-response relationships observed suggest that malt inclusion should be carefully optimized, with 15-20% appearing to provide the best balance between antioxidant activity and other quality parameters.</w:t>
      </w:r>
    </w:p>
    <w:p w14:paraId="6E08C240" w14:textId="77777777" w:rsidR="00682E09" w:rsidRDefault="00682E09" w:rsidP="00193EE3">
      <w:pPr>
        <w:pStyle w:val="Heading1"/>
      </w:pPr>
      <w:r w:rsidRPr="000F6092">
        <w:t xml:space="preserve"> </w:t>
      </w:r>
      <w:r w:rsidR="00DE5222" w:rsidRPr="00193EE3">
        <w:t>Conclusion</w:t>
      </w:r>
    </w:p>
    <w:p w14:paraId="6110FBCC" w14:textId="353C4874" w:rsidR="00811D19" w:rsidRDefault="009A335D" w:rsidP="009A335D">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A335D">
        <w:rPr>
          <w:rFonts w:ascii="Times New Roman" w:eastAsia="Times New Roman" w:hAnsi="Times New Roman" w:cs="Times New Roman"/>
          <w:sz w:val="24"/>
          <w:szCs w:val="24"/>
        </w:rPr>
        <w:t>his study clearly demonstrates that the combined use of malted sorghum and fermented baobab pulp is a powerful strategy for transforming masa from a nutritionally limited traditional food into a functional, nutrient-dense staple. Increasing malted sorghum inclusion consistently enhanced protein, fat, dietary fiber, essential amino acids, vitamins (C, E, provitamin A, and B-complex), and minerals (iron, calcium, magnesium, potassium), while simultaneously improving protein and starch digestibility to levels exceeding 90% in processed products. Carbohydrate reduction further contributed to lowering the glycemic potential of masa. These findings prove that malting and baobab fermentation synergistically enhances nutrient bioavailability and antioxidant capacity, offering significant health benefits beyond basic nourishment.</w:t>
      </w:r>
      <w:r>
        <w:rPr>
          <w:rFonts w:ascii="Times New Roman" w:eastAsia="Times New Roman" w:hAnsi="Times New Roman" w:cs="Times New Roman"/>
          <w:sz w:val="24"/>
          <w:szCs w:val="24"/>
        </w:rPr>
        <w:t xml:space="preserve"> </w:t>
      </w:r>
      <w:r w:rsidRPr="009A335D">
        <w:rPr>
          <w:rFonts w:ascii="Times New Roman" w:eastAsia="Times New Roman" w:hAnsi="Times New Roman" w:cs="Times New Roman"/>
          <w:sz w:val="24"/>
          <w:szCs w:val="24"/>
        </w:rPr>
        <w:t>The superiority of sorghum–baobab masa over conventional rice-based masa highlights its potential to combat widespread protein-energy malnutrition, micronutrient deficiencies, and diet-related chronic diseases in cereal-dependent populations. Importantly, this approach leverages locally available, climate-resilient crops, positioning it as a sustainable, culturally acceptable solution for improving food and nutrition security in sub-Saha</w:t>
      </w:r>
      <w:r>
        <w:rPr>
          <w:rFonts w:ascii="Times New Roman" w:eastAsia="Times New Roman" w:hAnsi="Times New Roman" w:cs="Times New Roman"/>
          <w:sz w:val="24"/>
          <w:szCs w:val="24"/>
        </w:rPr>
        <w:t xml:space="preserve">ran Africa. </w:t>
      </w:r>
      <w:r w:rsidRPr="009A335D">
        <w:rPr>
          <w:rFonts w:ascii="Times New Roman" w:eastAsia="Times New Roman" w:hAnsi="Times New Roman" w:cs="Times New Roman"/>
          <w:sz w:val="24"/>
          <w:szCs w:val="24"/>
        </w:rPr>
        <w:t xml:space="preserve">By bridging indigenous knowledge with scientific innovation, this work establishes a foundation for the large-scale production of nutrient-enriched traditional foods. Future research should prioritize consumer acceptability, sensory evaluation, storage stability, and clinical validation of the health benefits, paving the way for commercialization. Ultimately, malted sorghum–baobab masa can contribute meaningfully to </w:t>
      </w:r>
      <w:r w:rsidRPr="009A335D">
        <w:rPr>
          <w:rFonts w:ascii="Times New Roman" w:eastAsia="Times New Roman" w:hAnsi="Times New Roman" w:cs="Times New Roman"/>
          <w:sz w:val="24"/>
          <w:szCs w:val="24"/>
        </w:rPr>
        <w:lastRenderedPageBreak/>
        <w:t xml:space="preserve">sustainable food systems, public health nutrition, and economic empowerment in </w:t>
      </w:r>
      <w:r>
        <w:rPr>
          <w:rFonts w:ascii="Times New Roman" w:eastAsia="Times New Roman" w:hAnsi="Times New Roman" w:cs="Times New Roman"/>
          <w:sz w:val="24"/>
          <w:szCs w:val="24"/>
        </w:rPr>
        <w:t xml:space="preserve">resource </w:t>
      </w:r>
      <w:r w:rsidRPr="009A335D">
        <w:rPr>
          <w:rFonts w:ascii="Times New Roman" w:eastAsia="Times New Roman" w:hAnsi="Times New Roman" w:cs="Times New Roman"/>
          <w:sz w:val="24"/>
          <w:szCs w:val="24"/>
        </w:rPr>
        <w:t>limited settings.</w:t>
      </w:r>
    </w:p>
    <w:p w14:paraId="64B45C56" w14:textId="7647330B" w:rsidR="001169E7" w:rsidRDefault="001169E7" w:rsidP="009A335D">
      <w:pPr>
        <w:pStyle w:val="NoSpacing"/>
        <w:spacing w:line="360" w:lineRule="auto"/>
        <w:jc w:val="both"/>
        <w:rPr>
          <w:rFonts w:ascii="Times New Roman" w:eastAsia="Times New Roman" w:hAnsi="Times New Roman" w:cs="Times New Roman"/>
          <w:sz w:val="24"/>
          <w:szCs w:val="24"/>
        </w:rPr>
      </w:pPr>
    </w:p>
    <w:p w14:paraId="6E1CFEA7" w14:textId="77777777" w:rsidR="009815EB" w:rsidRPr="009C5487" w:rsidRDefault="001169E7" w:rsidP="009815EB">
      <w:pPr>
        <w:rPr>
          <w:rFonts w:ascii="Calibri" w:eastAsia="Calibri" w:hAnsi="Calibri" w:cs="Times New Roman"/>
          <w:kern w:val="2"/>
          <w:highlight w:val="yellow"/>
        </w:rPr>
      </w:pPr>
      <w:bookmarkStart w:id="32" w:name="_Hlk197682619"/>
      <w:bookmarkStart w:id="33" w:name="_Hlk180402183"/>
      <w:bookmarkStart w:id="34" w:name="_Hlk183680988"/>
      <w:r w:rsidRPr="009C5487">
        <w:rPr>
          <w:rFonts w:ascii="Calibri" w:eastAsia="Calibri" w:hAnsi="Calibri" w:cs="Times New Roman"/>
          <w:kern w:val="2"/>
          <w:highlight w:val="yellow"/>
        </w:rPr>
        <w:t>Disclaimer (Artificial intelligence)</w:t>
      </w:r>
      <w:r w:rsidR="009815EB">
        <w:rPr>
          <w:rFonts w:ascii="Calibri" w:eastAsia="Calibri" w:hAnsi="Calibri" w:cs="Times New Roman"/>
          <w:kern w:val="2"/>
          <w:highlight w:val="yellow"/>
        </w:rPr>
        <w:t xml:space="preserve"> </w:t>
      </w:r>
      <w:r w:rsidR="009815EB" w:rsidRPr="009C5487">
        <w:rPr>
          <w:rFonts w:ascii="Calibri" w:eastAsia="Calibri" w:hAnsi="Calibri" w:cs="Times New Roman"/>
          <w:kern w:val="2"/>
          <w:highlight w:val="yellow"/>
        </w:rPr>
        <w:t xml:space="preserve">Option 1: </w:t>
      </w:r>
    </w:p>
    <w:p w14:paraId="174852E6" w14:textId="3B7AB921" w:rsidR="001169E7" w:rsidRPr="009C5487" w:rsidRDefault="001169E7" w:rsidP="001169E7">
      <w:pPr>
        <w:rPr>
          <w:rFonts w:ascii="Calibri" w:eastAsia="Calibri" w:hAnsi="Calibri" w:cs="Times New Roman"/>
          <w:kern w:val="2"/>
          <w:highlight w:val="yellow"/>
        </w:rPr>
      </w:pPr>
    </w:p>
    <w:p w14:paraId="1E0EDE81" w14:textId="77777777" w:rsidR="009815EB" w:rsidRPr="009C5487" w:rsidRDefault="001169E7" w:rsidP="009815E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r w:rsidR="009815EB" w:rsidRPr="009C5487">
        <w:rPr>
          <w:rFonts w:ascii="Calibri" w:eastAsia="Calibri" w:hAnsi="Calibri" w:cs="Times New Roman"/>
          <w:kern w:val="2"/>
          <w:highlight w:val="yellow"/>
        </w:rPr>
        <w:t xml:space="preserve">Option 1: </w:t>
      </w:r>
    </w:p>
    <w:p w14:paraId="4CA0FBD9" w14:textId="77777777" w:rsidR="001169E7" w:rsidRPr="009C5487" w:rsidRDefault="001169E7" w:rsidP="001169E7">
      <w:pPr>
        <w:rPr>
          <w:rFonts w:ascii="Calibri" w:eastAsia="Calibri" w:hAnsi="Calibri" w:cs="Times New Roman"/>
          <w:kern w:val="2"/>
          <w:highlight w:val="yellow"/>
        </w:rPr>
      </w:pPr>
    </w:p>
    <w:p w14:paraId="56EA99CF"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11B7C36"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678C736"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7F20CF"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0C64534" w14:textId="77777777" w:rsidR="00DE7FD2" w:rsidRPr="009C5487" w:rsidRDefault="001169E7" w:rsidP="00DE7FD2">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DE7FD2">
        <w:rPr>
          <w:rFonts w:ascii="Calibri" w:eastAsia="Calibri" w:hAnsi="Calibri" w:cs="Times New Roman"/>
          <w:kern w:val="2"/>
          <w:highlight w:val="yellow"/>
        </w:rPr>
        <w:t xml:space="preserve"> </w:t>
      </w:r>
      <w:r w:rsidR="00DE7FD2"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21A8166" w14:textId="3EC9DA3E" w:rsidR="001169E7" w:rsidRPr="009C5487" w:rsidRDefault="001169E7" w:rsidP="001169E7">
      <w:pPr>
        <w:rPr>
          <w:rFonts w:ascii="Calibri" w:eastAsia="Calibri" w:hAnsi="Calibri" w:cs="Times New Roman"/>
          <w:kern w:val="2"/>
          <w:highlight w:val="yellow"/>
        </w:rPr>
      </w:pPr>
    </w:p>
    <w:p w14:paraId="5DE3003B" w14:textId="77777777" w:rsidR="001169E7" w:rsidRPr="009C5487" w:rsidRDefault="001169E7" w:rsidP="001169E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88CB53E" w14:textId="77777777" w:rsidR="001169E7" w:rsidRPr="009C5487" w:rsidRDefault="001169E7" w:rsidP="001169E7">
      <w:pPr>
        <w:rPr>
          <w:rFonts w:ascii="Calibri" w:eastAsia="Calibri" w:hAnsi="Calibri" w:cs="Times New Roman"/>
          <w:kern w:val="2"/>
        </w:rPr>
      </w:pPr>
      <w:bookmarkStart w:id="35" w:name="_Hlk197682629"/>
      <w:bookmarkEnd w:id="32"/>
      <w:r w:rsidRPr="009C5487">
        <w:rPr>
          <w:rFonts w:ascii="Calibri" w:eastAsia="Calibri" w:hAnsi="Calibri" w:cs="Times New Roman"/>
          <w:kern w:val="2"/>
          <w:highlight w:val="yellow"/>
        </w:rPr>
        <w:t>3.</w:t>
      </w:r>
    </w:p>
    <w:bookmarkEnd w:id="33"/>
    <w:bookmarkEnd w:id="34"/>
    <w:bookmarkEnd w:id="35"/>
    <w:p w14:paraId="247E2B1A" w14:textId="77777777" w:rsidR="001169E7" w:rsidRPr="009A335D" w:rsidRDefault="001169E7" w:rsidP="009A335D">
      <w:pPr>
        <w:pStyle w:val="NoSpacing"/>
        <w:spacing w:line="360" w:lineRule="auto"/>
        <w:jc w:val="both"/>
        <w:rPr>
          <w:rFonts w:ascii="Times New Roman" w:eastAsia="Times New Roman" w:hAnsi="Times New Roman" w:cs="Times New Roman"/>
          <w:sz w:val="24"/>
          <w:szCs w:val="24"/>
        </w:rPr>
      </w:pPr>
    </w:p>
    <w:p w14:paraId="6398A656" w14:textId="77777777" w:rsidR="00811D19" w:rsidRDefault="00811D19" w:rsidP="009A335D">
      <w:pPr>
        <w:pStyle w:val="NoSpacing"/>
        <w:spacing w:line="360" w:lineRule="auto"/>
        <w:jc w:val="both"/>
        <w:rPr>
          <w:b/>
          <w:lang w:eastAsia="zh-CN"/>
        </w:rPr>
      </w:pPr>
    </w:p>
    <w:p w14:paraId="72321A4A" w14:textId="77777777" w:rsidR="00811D19" w:rsidRDefault="00811D19" w:rsidP="009A335D">
      <w:pPr>
        <w:pStyle w:val="NoSpacing"/>
        <w:spacing w:line="360" w:lineRule="auto"/>
        <w:jc w:val="both"/>
        <w:rPr>
          <w:b/>
          <w:lang w:eastAsia="zh-CN"/>
        </w:rPr>
      </w:pPr>
    </w:p>
    <w:p w14:paraId="07277C0D" w14:textId="77777777" w:rsidR="00811D19" w:rsidRDefault="00811D19" w:rsidP="009A335D">
      <w:pPr>
        <w:pStyle w:val="NoSpacing"/>
        <w:spacing w:line="360" w:lineRule="auto"/>
        <w:jc w:val="both"/>
        <w:rPr>
          <w:b/>
          <w:lang w:eastAsia="zh-CN"/>
        </w:rPr>
      </w:pPr>
    </w:p>
    <w:p w14:paraId="10CEB93F" w14:textId="77777777" w:rsidR="00811D19" w:rsidRDefault="00811D19" w:rsidP="009A335D">
      <w:pPr>
        <w:pStyle w:val="NoSpacing"/>
        <w:spacing w:line="360" w:lineRule="auto"/>
        <w:jc w:val="both"/>
        <w:rPr>
          <w:b/>
          <w:lang w:eastAsia="zh-CN"/>
        </w:rPr>
      </w:pPr>
    </w:p>
    <w:p w14:paraId="65A5540A" w14:textId="77777777" w:rsidR="00811D19" w:rsidRDefault="00811D19" w:rsidP="00193EE3">
      <w:pPr>
        <w:pStyle w:val="NoSpacing"/>
        <w:rPr>
          <w:b/>
          <w:lang w:eastAsia="zh-CN"/>
        </w:rPr>
      </w:pPr>
    </w:p>
    <w:p w14:paraId="1295FFA4" w14:textId="77777777" w:rsidR="00811D19" w:rsidRDefault="00811D19" w:rsidP="00193EE3">
      <w:pPr>
        <w:pStyle w:val="NoSpacing"/>
        <w:rPr>
          <w:b/>
          <w:lang w:eastAsia="zh-CN"/>
        </w:rPr>
      </w:pPr>
    </w:p>
    <w:p w14:paraId="1F7D01A9" w14:textId="77777777" w:rsidR="00811D19" w:rsidRDefault="00811D19" w:rsidP="00193EE3">
      <w:pPr>
        <w:pStyle w:val="NoSpacing"/>
        <w:rPr>
          <w:b/>
          <w:lang w:eastAsia="zh-CN"/>
        </w:rPr>
      </w:pPr>
    </w:p>
    <w:p w14:paraId="19B56406" w14:textId="77777777" w:rsidR="00811D19" w:rsidRDefault="00811D19" w:rsidP="00193EE3">
      <w:pPr>
        <w:pStyle w:val="NoSpacing"/>
        <w:rPr>
          <w:b/>
          <w:lang w:eastAsia="zh-CN"/>
        </w:rPr>
      </w:pPr>
    </w:p>
    <w:p w14:paraId="5ECAF36C" w14:textId="77777777" w:rsidR="00811D19" w:rsidRDefault="00811D19" w:rsidP="00193EE3">
      <w:pPr>
        <w:pStyle w:val="NoSpacing"/>
        <w:rPr>
          <w:b/>
          <w:lang w:eastAsia="zh-CN"/>
        </w:rPr>
      </w:pPr>
    </w:p>
    <w:p w14:paraId="2AE96DBF" w14:textId="77777777" w:rsidR="00811D19" w:rsidRDefault="00811D19" w:rsidP="00193EE3">
      <w:pPr>
        <w:pStyle w:val="NoSpacing"/>
        <w:rPr>
          <w:b/>
          <w:lang w:eastAsia="zh-CN"/>
        </w:rPr>
      </w:pPr>
    </w:p>
    <w:p w14:paraId="5E5E5B73" w14:textId="77777777" w:rsidR="00B57192" w:rsidRDefault="00811D19" w:rsidP="00193EE3">
      <w:pPr>
        <w:pStyle w:val="NoSpacing"/>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w:t>
      </w:r>
    </w:p>
    <w:p w14:paraId="59B41EAF" w14:textId="77777777" w:rsidR="00634A0F" w:rsidRDefault="00634A0F" w:rsidP="00193EE3">
      <w:pPr>
        <w:pStyle w:val="NoSpacing"/>
        <w:rPr>
          <w:rFonts w:ascii="Times New Roman" w:hAnsi="Times New Roman" w:cs="Times New Roman"/>
          <w:b/>
          <w:sz w:val="24"/>
          <w:szCs w:val="24"/>
          <w:lang w:eastAsia="zh-CN"/>
        </w:rPr>
      </w:pPr>
    </w:p>
    <w:p w14:paraId="6E09FD75" w14:textId="77777777" w:rsidR="00634A0F" w:rsidRDefault="00634A0F" w:rsidP="00193EE3">
      <w:pPr>
        <w:pStyle w:val="NoSpacing"/>
        <w:rPr>
          <w:rFonts w:ascii="Times New Roman" w:hAnsi="Times New Roman" w:cs="Times New Roman"/>
          <w:b/>
          <w:sz w:val="24"/>
          <w:szCs w:val="24"/>
          <w:lang w:eastAsia="zh-CN"/>
        </w:rPr>
      </w:pPr>
    </w:p>
    <w:p w14:paraId="2C42899F" w14:textId="455FD116" w:rsidR="00811D19" w:rsidRPr="00634A0F" w:rsidRDefault="00811D19" w:rsidP="00634A0F">
      <w:pPr>
        <w:pStyle w:val="NoSpacing"/>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w:t>
      </w:r>
      <w:r w:rsidR="00634A0F">
        <w:rPr>
          <w:rFonts w:ascii="Times New Roman" w:hAnsi="Times New Roman" w:cs="Times New Roman"/>
          <w:b/>
          <w:sz w:val="24"/>
          <w:szCs w:val="24"/>
          <w:lang w:eastAsia="zh-CN"/>
        </w:rPr>
        <w:t xml:space="preserve">                                                        </w:t>
      </w:r>
      <w:r>
        <w:rPr>
          <w:rFonts w:ascii="Times New Roman" w:hAnsi="Times New Roman" w:cs="Times New Roman"/>
          <w:b/>
          <w:sz w:val="24"/>
          <w:szCs w:val="24"/>
          <w:lang w:eastAsia="zh-CN"/>
        </w:rPr>
        <w:t xml:space="preserve"> </w:t>
      </w:r>
      <w:r w:rsidRPr="00811D19">
        <w:rPr>
          <w:rFonts w:ascii="Times New Roman" w:hAnsi="Times New Roman" w:cs="Times New Roman"/>
          <w:b/>
          <w:sz w:val="24"/>
          <w:szCs w:val="24"/>
          <w:lang w:eastAsia="zh-CN"/>
        </w:rPr>
        <w:t>REFERENCES</w:t>
      </w:r>
    </w:p>
    <w:p w14:paraId="1863C93A" w14:textId="222C3A92" w:rsidR="00E9724B" w:rsidRPr="00E9724B" w:rsidRDefault="004E424E" w:rsidP="00E9724B">
      <w:pPr>
        <w:pStyle w:val="NoSpacing"/>
        <w:ind w:left="785" w:hangingChars="327" w:hanging="785"/>
        <w:jc w:val="both"/>
        <w:rPr>
          <w:rFonts w:ascii="Times New Roman" w:hAnsi="Times New Roman" w:cs="Times New Roman"/>
          <w:color w:val="000000" w:themeColor="text1"/>
          <w:sz w:val="24"/>
          <w:szCs w:val="24"/>
          <w:lang w:eastAsia="zh-CN"/>
        </w:rPr>
      </w:pPr>
      <w:r w:rsidRPr="00C0329C">
        <w:rPr>
          <w:rFonts w:ascii="Times New Roman" w:hAnsi="Times New Roman" w:cs="Times New Roman"/>
          <w:sz w:val="24"/>
          <w:szCs w:val="24"/>
          <w:lang w:eastAsia="zh-CN"/>
        </w:rPr>
        <w:t xml:space="preserve"> </w:t>
      </w:r>
      <w:proofErr w:type="spellStart"/>
      <w:proofErr w:type="gramStart"/>
      <w:r w:rsidR="00E9724B" w:rsidRPr="00E9724B">
        <w:rPr>
          <w:rFonts w:ascii="Times New Roman" w:hAnsi="Times New Roman" w:cs="Times New Roman"/>
          <w:color w:val="000000" w:themeColor="text1"/>
          <w:sz w:val="24"/>
          <w:szCs w:val="24"/>
          <w:lang w:eastAsia="zh-CN"/>
        </w:rPr>
        <w:t>Adebowale</w:t>
      </w:r>
      <w:proofErr w:type="spellEnd"/>
      <w:r w:rsidR="00E9724B" w:rsidRPr="00E9724B">
        <w:rPr>
          <w:rFonts w:ascii="Times New Roman" w:hAnsi="Times New Roman" w:cs="Times New Roman"/>
          <w:color w:val="000000" w:themeColor="text1"/>
          <w:sz w:val="24"/>
          <w:szCs w:val="24"/>
          <w:lang w:eastAsia="zh-CN"/>
        </w:rPr>
        <w:t xml:space="preserve">, Y.A., </w:t>
      </w:r>
      <w:proofErr w:type="spellStart"/>
      <w:r w:rsidR="00E9724B" w:rsidRPr="00E9724B">
        <w:rPr>
          <w:rFonts w:ascii="Times New Roman" w:hAnsi="Times New Roman" w:cs="Times New Roman"/>
          <w:color w:val="000000" w:themeColor="text1"/>
          <w:sz w:val="24"/>
          <w:szCs w:val="24"/>
          <w:lang w:eastAsia="zh-CN"/>
        </w:rPr>
        <w:t>Adeyemi</w:t>
      </w:r>
      <w:proofErr w:type="spellEnd"/>
      <w:r w:rsidR="00E9724B" w:rsidRPr="00E9724B">
        <w:rPr>
          <w:rFonts w:ascii="Times New Roman" w:hAnsi="Times New Roman" w:cs="Times New Roman"/>
          <w:color w:val="000000" w:themeColor="text1"/>
          <w:sz w:val="24"/>
          <w:szCs w:val="24"/>
          <w:lang w:eastAsia="zh-CN"/>
        </w:rPr>
        <w:t xml:space="preserve">, I.A. and </w:t>
      </w:r>
      <w:proofErr w:type="spellStart"/>
      <w:r w:rsidR="00E9724B" w:rsidRPr="00E9724B">
        <w:rPr>
          <w:rFonts w:ascii="Times New Roman" w:hAnsi="Times New Roman" w:cs="Times New Roman"/>
          <w:color w:val="000000" w:themeColor="text1"/>
          <w:sz w:val="24"/>
          <w:szCs w:val="24"/>
          <w:lang w:eastAsia="zh-CN"/>
        </w:rPr>
        <w:t>Oshodi</w:t>
      </w:r>
      <w:proofErr w:type="spellEnd"/>
      <w:r w:rsidR="00E9724B" w:rsidRPr="00E9724B">
        <w:rPr>
          <w:rFonts w:ascii="Times New Roman" w:hAnsi="Times New Roman" w:cs="Times New Roman"/>
          <w:color w:val="000000" w:themeColor="text1"/>
          <w:sz w:val="24"/>
          <w:szCs w:val="24"/>
          <w:lang w:eastAsia="zh-CN"/>
        </w:rPr>
        <w:t>, A.A. (2005).</w:t>
      </w:r>
      <w:proofErr w:type="gramEnd"/>
      <w:r w:rsidR="00E9724B" w:rsidRPr="00E9724B">
        <w:rPr>
          <w:rFonts w:ascii="Times New Roman" w:hAnsi="Times New Roman" w:cs="Times New Roman"/>
          <w:color w:val="000000" w:themeColor="text1"/>
          <w:sz w:val="24"/>
          <w:szCs w:val="24"/>
          <w:lang w:eastAsia="zh-CN"/>
        </w:rPr>
        <w:t xml:space="preserve"> </w:t>
      </w:r>
      <w:proofErr w:type="gramStart"/>
      <w:r w:rsidR="00E9724B" w:rsidRPr="00E9724B">
        <w:rPr>
          <w:rFonts w:ascii="Times New Roman" w:hAnsi="Times New Roman" w:cs="Times New Roman"/>
          <w:color w:val="000000" w:themeColor="text1"/>
          <w:sz w:val="24"/>
          <w:szCs w:val="24"/>
          <w:lang w:eastAsia="zh-CN"/>
        </w:rPr>
        <w:t xml:space="preserve">Functional and Physicochemical Properties of Flours of Six </w:t>
      </w:r>
      <w:proofErr w:type="spellStart"/>
      <w:r w:rsidR="00E9724B" w:rsidRPr="00E9724B">
        <w:rPr>
          <w:rFonts w:ascii="Times New Roman" w:hAnsi="Times New Roman" w:cs="Times New Roman"/>
          <w:color w:val="000000" w:themeColor="text1"/>
          <w:sz w:val="24"/>
          <w:szCs w:val="24"/>
          <w:lang w:eastAsia="zh-CN"/>
        </w:rPr>
        <w:t>Mucuna</w:t>
      </w:r>
      <w:proofErr w:type="spellEnd"/>
      <w:r w:rsidR="00E9724B" w:rsidRPr="00E9724B">
        <w:rPr>
          <w:rFonts w:ascii="Times New Roman" w:hAnsi="Times New Roman" w:cs="Times New Roman"/>
          <w:color w:val="000000" w:themeColor="text1"/>
          <w:sz w:val="24"/>
          <w:szCs w:val="24"/>
          <w:lang w:eastAsia="zh-CN"/>
        </w:rPr>
        <w:t xml:space="preserve"> species.</w:t>
      </w:r>
      <w:proofErr w:type="gramEnd"/>
      <w:r w:rsidR="00E9724B" w:rsidRPr="00E9724B">
        <w:rPr>
          <w:rFonts w:ascii="Times New Roman" w:hAnsi="Times New Roman" w:cs="Times New Roman"/>
          <w:color w:val="000000" w:themeColor="text1"/>
          <w:sz w:val="24"/>
          <w:szCs w:val="24"/>
          <w:lang w:eastAsia="zh-CN"/>
        </w:rPr>
        <w:t xml:space="preserve"> Afr. J. of Food Biotechnology, 4(12), 1461-1468.</w:t>
      </w:r>
    </w:p>
    <w:p w14:paraId="472B6F8A" w14:textId="562F81FB" w:rsidR="00E9724B" w:rsidRPr="00E9724B" w:rsidRDefault="00E9724B" w:rsidP="00E9724B">
      <w:pPr>
        <w:pStyle w:val="NoSpacing"/>
        <w:ind w:left="785" w:hangingChars="327" w:hanging="785"/>
        <w:jc w:val="both"/>
        <w:rPr>
          <w:rFonts w:ascii="Times New Roman" w:hAnsi="Times New Roman" w:cs="Times New Roman"/>
          <w:color w:val="000000" w:themeColor="text1"/>
          <w:sz w:val="24"/>
          <w:szCs w:val="24"/>
          <w:lang w:eastAsia="zh-CN"/>
        </w:rPr>
      </w:pPr>
      <w:r w:rsidRPr="00E9724B">
        <w:rPr>
          <w:rFonts w:ascii="Times New Roman" w:hAnsi="Times New Roman" w:cs="Times New Roman"/>
          <w:color w:val="000000" w:themeColor="text1"/>
          <w:sz w:val="24"/>
          <w:szCs w:val="24"/>
          <w:lang w:eastAsia="zh-CN"/>
        </w:rPr>
        <w:t xml:space="preserve">  </w:t>
      </w:r>
      <w:proofErr w:type="spellStart"/>
      <w:proofErr w:type="gramStart"/>
      <w:r w:rsidRPr="00E9724B">
        <w:rPr>
          <w:rFonts w:ascii="Times New Roman" w:hAnsi="Times New Roman" w:cs="Times New Roman"/>
          <w:color w:val="000000" w:themeColor="text1"/>
          <w:sz w:val="24"/>
          <w:szCs w:val="24"/>
          <w:lang w:eastAsia="zh-CN"/>
        </w:rPr>
        <w:t>Adegunwa</w:t>
      </w:r>
      <w:proofErr w:type="spellEnd"/>
      <w:r w:rsidRPr="00E9724B">
        <w:rPr>
          <w:rFonts w:ascii="Times New Roman" w:hAnsi="Times New Roman" w:cs="Times New Roman"/>
          <w:color w:val="000000" w:themeColor="text1"/>
          <w:sz w:val="24"/>
          <w:szCs w:val="24"/>
          <w:lang w:eastAsia="zh-CN"/>
        </w:rPr>
        <w:t xml:space="preserve">, M.O., </w:t>
      </w:r>
      <w:proofErr w:type="spellStart"/>
      <w:r w:rsidRPr="00E9724B">
        <w:rPr>
          <w:rFonts w:ascii="Times New Roman" w:hAnsi="Times New Roman" w:cs="Times New Roman"/>
          <w:color w:val="000000" w:themeColor="text1"/>
          <w:sz w:val="24"/>
          <w:szCs w:val="24"/>
          <w:lang w:eastAsia="zh-CN"/>
        </w:rPr>
        <w:t>Adelekan</w:t>
      </w:r>
      <w:proofErr w:type="spellEnd"/>
      <w:r w:rsidRPr="00E9724B">
        <w:rPr>
          <w:rFonts w:ascii="Times New Roman" w:hAnsi="Times New Roman" w:cs="Times New Roman"/>
          <w:color w:val="000000" w:themeColor="text1"/>
          <w:sz w:val="24"/>
          <w:szCs w:val="24"/>
          <w:lang w:eastAsia="zh-CN"/>
        </w:rPr>
        <w:t xml:space="preserve">, E.O., </w:t>
      </w:r>
      <w:proofErr w:type="spellStart"/>
      <w:r w:rsidRPr="00E9724B">
        <w:rPr>
          <w:rFonts w:ascii="Times New Roman" w:hAnsi="Times New Roman" w:cs="Times New Roman"/>
          <w:color w:val="000000" w:themeColor="text1"/>
          <w:sz w:val="24"/>
          <w:szCs w:val="24"/>
          <w:lang w:eastAsia="zh-CN"/>
        </w:rPr>
        <w:t>Adebowale</w:t>
      </w:r>
      <w:proofErr w:type="spellEnd"/>
      <w:r w:rsidRPr="00E9724B">
        <w:rPr>
          <w:rFonts w:ascii="Times New Roman" w:hAnsi="Times New Roman" w:cs="Times New Roman"/>
          <w:color w:val="000000" w:themeColor="text1"/>
          <w:sz w:val="24"/>
          <w:szCs w:val="24"/>
          <w:lang w:eastAsia="zh-CN"/>
        </w:rPr>
        <w:t xml:space="preserve">, A.A., </w:t>
      </w:r>
      <w:proofErr w:type="spellStart"/>
      <w:r w:rsidRPr="00E9724B">
        <w:rPr>
          <w:rFonts w:ascii="Times New Roman" w:hAnsi="Times New Roman" w:cs="Times New Roman"/>
          <w:color w:val="000000" w:themeColor="text1"/>
          <w:sz w:val="24"/>
          <w:szCs w:val="24"/>
          <w:lang w:eastAsia="zh-CN"/>
        </w:rPr>
        <w:t>Bakare</w:t>
      </w:r>
      <w:proofErr w:type="spellEnd"/>
      <w:r w:rsidRPr="00E9724B">
        <w:rPr>
          <w:rFonts w:ascii="Times New Roman" w:hAnsi="Times New Roman" w:cs="Times New Roman"/>
          <w:color w:val="000000" w:themeColor="text1"/>
          <w:sz w:val="24"/>
          <w:szCs w:val="24"/>
          <w:lang w:eastAsia="zh-CN"/>
        </w:rPr>
        <w:t xml:space="preserve">, H.A., and </w:t>
      </w:r>
      <w:proofErr w:type="spellStart"/>
      <w:r w:rsidRPr="00E9724B">
        <w:rPr>
          <w:rFonts w:ascii="Times New Roman" w:hAnsi="Times New Roman" w:cs="Times New Roman"/>
          <w:color w:val="000000" w:themeColor="text1"/>
          <w:sz w:val="24"/>
          <w:szCs w:val="24"/>
          <w:lang w:eastAsia="zh-CN"/>
        </w:rPr>
        <w:t>Alamu</w:t>
      </w:r>
      <w:proofErr w:type="spellEnd"/>
      <w:r w:rsidRPr="00E9724B">
        <w:rPr>
          <w:rFonts w:ascii="Times New Roman" w:hAnsi="Times New Roman" w:cs="Times New Roman"/>
          <w:color w:val="000000" w:themeColor="text1"/>
          <w:sz w:val="24"/>
          <w:szCs w:val="24"/>
          <w:lang w:eastAsia="zh-CN"/>
        </w:rPr>
        <w:t>, E.O (2017).</w:t>
      </w:r>
      <w:proofErr w:type="gramEnd"/>
      <w:r w:rsidRPr="00E9724B">
        <w:rPr>
          <w:rFonts w:ascii="Times New Roman" w:hAnsi="Times New Roman" w:cs="Times New Roman"/>
          <w:color w:val="000000" w:themeColor="text1"/>
          <w:sz w:val="24"/>
          <w:szCs w:val="24"/>
          <w:lang w:eastAsia="zh-CN"/>
        </w:rPr>
        <w:t xml:space="preserve"> Evaluation of </w:t>
      </w:r>
      <w:proofErr w:type="spellStart"/>
      <w:r w:rsidRPr="00E9724B">
        <w:rPr>
          <w:rFonts w:ascii="Times New Roman" w:hAnsi="Times New Roman" w:cs="Times New Roman"/>
          <w:color w:val="000000" w:themeColor="text1"/>
          <w:sz w:val="24"/>
          <w:szCs w:val="24"/>
          <w:lang w:eastAsia="zh-CN"/>
        </w:rPr>
        <w:t>Nutrtional</w:t>
      </w:r>
      <w:proofErr w:type="spellEnd"/>
      <w:r w:rsidRPr="00E9724B">
        <w:rPr>
          <w:rFonts w:ascii="Times New Roman" w:hAnsi="Times New Roman" w:cs="Times New Roman"/>
          <w:color w:val="000000" w:themeColor="text1"/>
          <w:sz w:val="24"/>
          <w:szCs w:val="24"/>
          <w:lang w:eastAsia="zh-CN"/>
        </w:rPr>
        <w:t xml:space="preserve"> and Functional Properties of Plantain (Musa paradisiacal L.) and </w:t>
      </w:r>
      <w:proofErr w:type="spellStart"/>
      <w:r w:rsidRPr="00E9724B">
        <w:rPr>
          <w:rFonts w:ascii="Times New Roman" w:hAnsi="Times New Roman" w:cs="Times New Roman"/>
          <w:color w:val="000000" w:themeColor="text1"/>
          <w:sz w:val="24"/>
          <w:szCs w:val="24"/>
          <w:lang w:eastAsia="zh-CN"/>
        </w:rPr>
        <w:t>Tigernut</w:t>
      </w:r>
      <w:proofErr w:type="spellEnd"/>
      <w:r w:rsidRPr="00E9724B">
        <w:rPr>
          <w:rFonts w:ascii="Times New Roman" w:hAnsi="Times New Roman" w:cs="Times New Roman"/>
          <w:color w:val="000000" w:themeColor="text1"/>
          <w:sz w:val="24"/>
          <w:szCs w:val="24"/>
          <w:lang w:eastAsia="zh-CN"/>
        </w:rPr>
        <w:t xml:space="preserve"> (</w:t>
      </w:r>
      <w:proofErr w:type="spellStart"/>
      <w:r w:rsidRPr="00E9724B">
        <w:rPr>
          <w:rFonts w:ascii="Times New Roman" w:hAnsi="Times New Roman" w:cs="Times New Roman"/>
          <w:color w:val="000000" w:themeColor="text1"/>
          <w:sz w:val="24"/>
          <w:szCs w:val="24"/>
          <w:lang w:eastAsia="zh-CN"/>
        </w:rPr>
        <w:t>Cyperus</w:t>
      </w:r>
      <w:proofErr w:type="spellEnd"/>
      <w:r w:rsidRPr="00E9724B">
        <w:rPr>
          <w:rFonts w:ascii="Times New Roman" w:hAnsi="Times New Roman" w:cs="Times New Roman"/>
          <w:color w:val="000000" w:themeColor="text1"/>
          <w:sz w:val="24"/>
          <w:szCs w:val="24"/>
          <w:lang w:eastAsia="zh-CN"/>
        </w:rPr>
        <w:t xml:space="preserve"> </w:t>
      </w:r>
      <w:proofErr w:type="spellStart"/>
      <w:r w:rsidRPr="00E9724B">
        <w:rPr>
          <w:rFonts w:ascii="Times New Roman" w:hAnsi="Times New Roman" w:cs="Times New Roman"/>
          <w:color w:val="000000" w:themeColor="text1"/>
          <w:sz w:val="24"/>
          <w:szCs w:val="24"/>
          <w:lang w:eastAsia="zh-CN"/>
        </w:rPr>
        <w:t>esculentus</w:t>
      </w:r>
      <w:proofErr w:type="spellEnd"/>
      <w:r w:rsidRPr="00E9724B">
        <w:rPr>
          <w:rFonts w:ascii="Times New Roman" w:hAnsi="Times New Roman" w:cs="Times New Roman"/>
          <w:color w:val="000000" w:themeColor="text1"/>
          <w:sz w:val="24"/>
          <w:szCs w:val="24"/>
          <w:lang w:eastAsia="zh-CN"/>
        </w:rPr>
        <w:t xml:space="preserve"> L.) flour blends for food formulations. Analytical Chemistry, 3: 1383707.</w:t>
      </w:r>
    </w:p>
    <w:p w14:paraId="6862E72F" w14:textId="77777777" w:rsidR="00E9724B" w:rsidRPr="00E9724B" w:rsidRDefault="00E9724B" w:rsidP="00E9724B">
      <w:pPr>
        <w:pStyle w:val="NoSpacing"/>
        <w:ind w:left="785" w:hangingChars="327" w:hanging="785"/>
        <w:jc w:val="both"/>
        <w:rPr>
          <w:rFonts w:ascii="Times New Roman" w:hAnsi="Times New Roman" w:cs="Times New Roman"/>
          <w:color w:val="000000" w:themeColor="text1"/>
          <w:sz w:val="24"/>
          <w:szCs w:val="24"/>
          <w:lang w:eastAsia="zh-CN"/>
        </w:rPr>
      </w:pPr>
      <w:proofErr w:type="gramStart"/>
      <w:r w:rsidRPr="00E9724B">
        <w:rPr>
          <w:rFonts w:ascii="Times New Roman" w:hAnsi="Times New Roman" w:cs="Times New Roman"/>
          <w:color w:val="000000" w:themeColor="text1"/>
          <w:sz w:val="24"/>
          <w:szCs w:val="24"/>
          <w:lang w:eastAsia="zh-CN"/>
        </w:rPr>
        <w:t>Adebayo-</w:t>
      </w:r>
      <w:proofErr w:type="spellStart"/>
      <w:r w:rsidRPr="00E9724B">
        <w:rPr>
          <w:rFonts w:ascii="Times New Roman" w:hAnsi="Times New Roman" w:cs="Times New Roman"/>
          <w:color w:val="000000" w:themeColor="text1"/>
          <w:sz w:val="24"/>
          <w:szCs w:val="24"/>
          <w:lang w:eastAsia="zh-CN"/>
        </w:rPr>
        <w:t>Oyetoro</w:t>
      </w:r>
      <w:proofErr w:type="spellEnd"/>
      <w:r w:rsidRPr="00E9724B">
        <w:rPr>
          <w:rFonts w:ascii="Times New Roman" w:hAnsi="Times New Roman" w:cs="Times New Roman"/>
          <w:color w:val="000000" w:themeColor="text1"/>
          <w:sz w:val="24"/>
          <w:szCs w:val="24"/>
          <w:lang w:eastAsia="zh-CN"/>
        </w:rPr>
        <w:t xml:space="preserve">, A.O., </w:t>
      </w:r>
      <w:proofErr w:type="spellStart"/>
      <w:r w:rsidRPr="00E9724B">
        <w:rPr>
          <w:rFonts w:ascii="Times New Roman" w:hAnsi="Times New Roman" w:cs="Times New Roman"/>
          <w:color w:val="000000" w:themeColor="text1"/>
          <w:sz w:val="24"/>
          <w:szCs w:val="24"/>
          <w:lang w:eastAsia="zh-CN"/>
        </w:rPr>
        <w:t>Ogundipe</w:t>
      </w:r>
      <w:proofErr w:type="spellEnd"/>
      <w:r w:rsidRPr="00E9724B">
        <w:rPr>
          <w:rFonts w:ascii="Times New Roman" w:hAnsi="Times New Roman" w:cs="Times New Roman"/>
          <w:color w:val="000000" w:themeColor="text1"/>
          <w:sz w:val="24"/>
          <w:szCs w:val="24"/>
          <w:lang w:eastAsia="zh-CN"/>
        </w:rPr>
        <w:t xml:space="preserve">, O.O., </w:t>
      </w:r>
      <w:proofErr w:type="spellStart"/>
      <w:r w:rsidRPr="00E9724B">
        <w:rPr>
          <w:rFonts w:ascii="Times New Roman" w:hAnsi="Times New Roman" w:cs="Times New Roman"/>
          <w:color w:val="000000" w:themeColor="text1"/>
          <w:sz w:val="24"/>
          <w:szCs w:val="24"/>
          <w:lang w:eastAsia="zh-CN"/>
        </w:rPr>
        <w:t>Lofinmakin</w:t>
      </w:r>
      <w:proofErr w:type="spellEnd"/>
      <w:r w:rsidRPr="00E9724B">
        <w:rPr>
          <w:rFonts w:ascii="Times New Roman" w:hAnsi="Times New Roman" w:cs="Times New Roman"/>
          <w:color w:val="000000" w:themeColor="text1"/>
          <w:sz w:val="24"/>
          <w:szCs w:val="24"/>
          <w:lang w:eastAsia="zh-CN"/>
        </w:rPr>
        <w:t xml:space="preserve">, K.F., </w:t>
      </w:r>
      <w:proofErr w:type="spellStart"/>
      <w:r w:rsidRPr="00E9724B">
        <w:rPr>
          <w:rFonts w:ascii="Times New Roman" w:hAnsi="Times New Roman" w:cs="Times New Roman"/>
          <w:color w:val="000000" w:themeColor="text1"/>
          <w:sz w:val="24"/>
          <w:szCs w:val="24"/>
          <w:lang w:eastAsia="zh-CN"/>
        </w:rPr>
        <w:t>Akinwande</w:t>
      </w:r>
      <w:proofErr w:type="spellEnd"/>
      <w:r w:rsidRPr="00E9724B">
        <w:rPr>
          <w:rFonts w:ascii="Times New Roman" w:hAnsi="Times New Roman" w:cs="Times New Roman"/>
          <w:color w:val="000000" w:themeColor="text1"/>
          <w:sz w:val="24"/>
          <w:szCs w:val="24"/>
          <w:lang w:eastAsia="zh-CN"/>
        </w:rPr>
        <w:t xml:space="preserve">, F.F., </w:t>
      </w:r>
      <w:proofErr w:type="spellStart"/>
      <w:r w:rsidRPr="00E9724B">
        <w:rPr>
          <w:rFonts w:ascii="Times New Roman" w:hAnsi="Times New Roman" w:cs="Times New Roman"/>
          <w:color w:val="000000" w:themeColor="text1"/>
          <w:sz w:val="24"/>
          <w:szCs w:val="24"/>
          <w:lang w:eastAsia="zh-CN"/>
        </w:rPr>
        <w:t>Aina</w:t>
      </w:r>
      <w:proofErr w:type="spellEnd"/>
      <w:r w:rsidRPr="00E9724B">
        <w:rPr>
          <w:rFonts w:ascii="Times New Roman" w:hAnsi="Times New Roman" w:cs="Times New Roman"/>
          <w:color w:val="000000" w:themeColor="text1"/>
          <w:sz w:val="24"/>
          <w:szCs w:val="24"/>
          <w:lang w:eastAsia="zh-CN"/>
        </w:rPr>
        <w:t xml:space="preserve">, D.O., and </w:t>
      </w:r>
      <w:proofErr w:type="spellStart"/>
      <w:r w:rsidRPr="00E9724B">
        <w:rPr>
          <w:rFonts w:ascii="Times New Roman" w:hAnsi="Times New Roman" w:cs="Times New Roman"/>
          <w:color w:val="000000" w:themeColor="text1"/>
          <w:sz w:val="24"/>
          <w:szCs w:val="24"/>
          <w:lang w:eastAsia="zh-CN"/>
        </w:rPr>
        <w:t>Olalekan-Adeyeye</w:t>
      </w:r>
      <w:proofErr w:type="spellEnd"/>
      <w:r w:rsidRPr="00E9724B">
        <w:rPr>
          <w:rFonts w:ascii="Times New Roman" w:hAnsi="Times New Roman" w:cs="Times New Roman"/>
          <w:color w:val="000000" w:themeColor="text1"/>
          <w:sz w:val="24"/>
          <w:szCs w:val="24"/>
          <w:lang w:eastAsia="zh-CN"/>
        </w:rPr>
        <w:t>, S.A. (2017).</w:t>
      </w:r>
      <w:proofErr w:type="gramEnd"/>
      <w:r w:rsidRPr="00E9724B">
        <w:rPr>
          <w:rFonts w:ascii="Times New Roman" w:hAnsi="Times New Roman" w:cs="Times New Roman"/>
          <w:color w:val="000000" w:themeColor="text1"/>
          <w:sz w:val="24"/>
          <w:szCs w:val="24"/>
          <w:lang w:eastAsia="zh-CN"/>
        </w:rPr>
        <w:t xml:space="preserve"> Production and acceptability of </w:t>
      </w:r>
      <w:proofErr w:type="spellStart"/>
      <w:r w:rsidRPr="00E9724B">
        <w:rPr>
          <w:rFonts w:ascii="Times New Roman" w:hAnsi="Times New Roman" w:cs="Times New Roman"/>
          <w:color w:val="000000" w:themeColor="text1"/>
          <w:sz w:val="24"/>
          <w:szCs w:val="24"/>
          <w:lang w:eastAsia="zh-CN"/>
        </w:rPr>
        <w:t>chinchin</w:t>
      </w:r>
      <w:proofErr w:type="spellEnd"/>
      <w:r w:rsidRPr="00E9724B">
        <w:rPr>
          <w:rFonts w:ascii="Times New Roman" w:hAnsi="Times New Roman" w:cs="Times New Roman"/>
          <w:color w:val="000000" w:themeColor="text1"/>
          <w:sz w:val="24"/>
          <w:szCs w:val="24"/>
          <w:lang w:eastAsia="zh-CN"/>
        </w:rPr>
        <w:t xml:space="preserve"> snack made from wheat and </w:t>
      </w:r>
      <w:proofErr w:type="spellStart"/>
      <w:r w:rsidRPr="00E9724B">
        <w:rPr>
          <w:rFonts w:ascii="Times New Roman" w:hAnsi="Times New Roman" w:cs="Times New Roman"/>
          <w:color w:val="000000" w:themeColor="text1"/>
          <w:sz w:val="24"/>
          <w:szCs w:val="24"/>
          <w:lang w:eastAsia="zh-CN"/>
        </w:rPr>
        <w:t>tigernut</w:t>
      </w:r>
      <w:proofErr w:type="spellEnd"/>
      <w:r w:rsidRPr="00E9724B">
        <w:rPr>
          <w:rFonts w:ascii="Times New Roman" w:hAnsi="Times New Roman" w:cs="Times New Roman"/>
          <w:color w:val="000000" w:themeColor="text1"/>
          <w:sz w:val="24"/>
          <w:szCs w:val="24"/>
          <w:lang w:eastAsia="zh-CN"/>
        </w:rPr>
        <w:t xml:space="preserve"> (</w:t>
      </w:r>
      <w:proofErr w:type="spellStart"/>
      <w:r w:rsidRPr="00E9724B">
        <w:rPr>
          <w:rFonts w:ascii="Times New Roman" w:hAnsi="Times New Roman" w:cs="Times New Roman"/>
          <w:color w:val="000000" w:themeColor="text1"/>
          <w:sz w:val="24"/>
          <w:szCs w:val="24"/>
          <w:lang w:eastAsia="zh-CN"/>
        </w:rPr>
        <w:t>Cyperus</w:t>
      </w:r>
      <w:proofErr w:type="spellEnd"/>
      <w:r w:rsidRPr="00E9724B">
        <w:rPr>
          <w:rFonts w:ascii="Times New Roman" w:hAnsi="Times New Roman" w:cs="Times New Roman"/>
          <w:color w:val="000000" w:themeColor="text1"/>
          <w:sz w:val="24"/>
          <w:szCs w:val="24"/>
          <w:lang w:eastAsia="zh-CN"/>
        </w:rPr>
        <w:t xml:space="preserve"> </w:t>
      </w:r>
      <w:proofErr w:type="spellStart"/>
      <w:r w:rsidRPr="00E9724B">
        <w:rPr>
          <w:rFonts w:ascii="Times New Roman" w:hAnsi="Times New Roman" w:cs="Times New Roman"/>
          <w:color w:val="000000" w:themeColor="text1"/>
          <w:sz w:val="24"/>
          <w:szCs w:val="24"/>
          <w:lang w:eastAsia="zh-CN"/>
        </w:rPr>
        <w:t>esculentus</w:t>
      </w:r>
      <w:proofErr w:type="spellEnd"/>
      <w:r w:rsidRPr="00E9724B">
        <w:rPr>
          <w:rFonts w:ascii="Times New Roman" w:hAnsi="Times New Roman" w:cs="Times New Roman"/>
          <w:color w:val="000000" w:themeColor="text1"/>
          <w:sz w:val="24"/>
          <w:szCs w:val="24"/>
          <w:lang w:eastAsia="zh-CN"/>
        </w:rPr>
        <w:t xml:space="preserve">) flour. Cogent Food &amp; Agriculture, 3:1282185. 2. </w:t>
      </w:r>
    </w:p>
    <w:p w14:paraId="354BDF0D" w14:textId="5C48428A"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proofErr w:type="spellStart"/>
      <w:r w:rsidRPr="00E9724B">
        <w:rPr>
          <w:rFonts w:ascii="Times New Roman" w:hAnsi="Times New Roman" w:cs="Times New Roman"/>
          <w:color w:val="000000" w:themeColor="text1"/>
          <w:sz w:val="24"/>
          <w:szCs w:val="24"/>
          <w:lang w:eastAsia="zh-CN"/>
        </w:rPr>
        <w:t>Adebiyi</w:t>
      </w:r>
      <w:proofErr w:type="spellEnd"/>
      <w:r w:rsidRPr="00E9724B">
        <w:rPr>
          <w:rFonts w:ascii="Times New Roman" w:hAnsi="Times New Roman" w:cs="Times New Roman"/>
          <w:color w:val="000000" w:themeColor="text1"/>
          <w:sz w:val="24"/>
          <w:szCs w:val="24"/>
          <w:lang w:eastAsia="zh-CN"/>
        </w:rPr>
        <w:t>, J. A.,</w:t>
      </w:r>
      <w:r w:rsidR="009815EB">
        <w:rPr>
          <w:rFonts w:ascii="Times New Roman" w:hAnsi="Times New Roman" w:cs="Times New Roman"/>
          <w:color w:val="000000" w:themeColor="text1"/>
          <w:sz w:val="24"/>
          <w:szCs w:val="24"/>
          <w:lang w:eastAsia="zh-CN"/>
        </w:rPr>
        <w:t xml:space="preserve"> </w:t>
      </w:r>
      <w:proofErr w:type="spellStart"/>
      <w:r w:rsidR="009815EB">
        <w:rPr>
          <w:rFonts w:ascii="Times New Roman" w:hAnsi="Times New Roman" w:cs="Times New Roman"/>
          <w:color w:val="000000" w:themeColor="text1"/>
          <w:sz w:val="24"/>
          <w:szCs w:val="24"/>
          <w:lang w:eastAsia="zh-CN"/>
        </w:rPr>
        <w:t>Obadina</w:t>
      </w:r>
      <w:proofErr w:type="spellEnd"/>
      <w:r w:rsidR="009815EB">
        <w:rPr>
          <w:rFonts w:ascii="Times New Roman" w:hAnsi="Times New Roman" w:cs="Times New Roman"/>
          <w:color w:val="000000" w:themeColor="text1"/>
          <w:sz w:val="24"/>
          <w:szCs w:val="24"/>
          <w:lang w:eastAsia="zh-CN"/>
        </w:rPr>
        <w:t xml:space="preserve">, A. O., Adebo, O. A., </w:t>
      </w:r>
      <w:proofErr w:type="gramStart"/>
      <w:r w:rsidR="009815EB">
        <w:rPr>
          <w:rFonts w:ascii="Times New Roman" w:hAnsi="Times New Roman" w:cs="Times New Roman"/>
          <w:color w:val="000000" w:themeColor="text1"/>
          <w:sz w:val="24"/>
          <w:szCs w:val="24"/>
          <w:lang w:eastAsia="zh-CN"/>
        </w:rPr>
        <w:t xml:space="preserve">and </w:t>
      </w:r>
      <w:r w:rsidRPr="00E9724B">
        <w:rPr>
          <w:rFonts w:ascii="Times New Roman" w:hAnsi="Times New Roman" w:cs="Times New Roman"/>
          <w:color w:val="000000" w:themeColor="text1"/>
          <w:sz w:val="24"/>
          <w:szCs w:val="24"/>
          <w:lang w:eastAsia="zh-CN"/>
        </w:rPr>
        <w:t xml:space="preserve"> </w:t>
      </w:r>
      <w:proofErr w:type="spellStart"/>
      <w:r w:rsidRPr="00E9724B">
        <w:rPr>
          <w:rFonts w:ascii="Times New Roman" w:hAnsi="Times New Roman" w:cs="Times New Roman"/>
          <w:color w:val="000000" w:themeColor="text1"/>
          <w:sz w:val="24"/>
          <w:szCs w:val="24"/>
          <w:lang w:eastAsia="zh-CN"/>
        </w:rPr>
        <w:t>Kayitesi</w:t>
      </w:r>
      <w:proofErr w:type="spellEnd"/>
      <w:proofErr w:type="gramEnd"/>
      <w:r w:rsidRPr="00E9724B">
        <w:rPr>
          <w:rFonts w:ascii="Times New Roman" w:hAnsi="Times New Roman" w:cs="Times New Roman"/>
          <w:color w:val="000000" w:themeColor="text1"/>
          <w:sz w:val="24"/>
          <w:szCs w:val="24"/>
          <w:lang w:eastAsia="zh-CN"/>
        </w:rPr>
        <w:t xml:space="preserve">, E. (2018). Fermented and malted </w:t>
      </w:r>
      <w:r w:rsidRPr="00E9724B">
        <w:rPr>
          <w:rFonts w:ascii="Times New Roman" w:hAnsi="Times New Roman" w:cs="Times New Roman"/>
          <w:sz w:val="24"/>
          <w:szCs w:val="24"/>
          <w:lang w:eastAsia="zh-CN"/>
        </w:rPr>
        <w:t xml:space="preserve">millet products in Africa: Expedition from traditional/ethnic foods to industrial value-added products. Critical Reviews in Food Science and Nutrition, 58(3), 463–474. https://doi.org/10.1080/10408398.2016.1188056 </w:t>
      </w:r>
    </w:p>
    <w:p w14:paraId="3AB8BB8E" w14:textId="77777777" w:rsidR="00E9724B" w:rsidRPr="009815EB" w:rsidRDefault="00E9724B" w:rsidP="00E9724B">
      <w:pPr>
        <w:pStyle w:val="NoSpacing"/>
        <w:ind w:left="785" w:hangingChars="327" w:hanging="785"/>
        <w:jc w:val="both"/>
        <w:rPr>
          <w:rFonts w:ascii="Times New Roman" w:hAnsi="Times New Roman" w:cs="Times New Roman"/>
          <w:color w:val="000000" w:themeColor="text1"/>
          <w:sz w:val="24"/>
          <w:szCs w:val="24"/>
          <w:lang w:eastAsia="zh-CN"/>
        </w:rPr>
      </w:pPr>
      <w:proofErr w:type="spellStart"/>
      <w:proofErr w:type="gramStart"/>
      <w:r w:rsidRPr="009815EB">
        <w:rPr>
          <w:rFonts w:ascii="Times New Roman" w:hAnsi="Times New Roman" w:cs="Times New Roman"/>
          <w:color w:val="000000" w:themeColor="text1"/>
          <w:sz w:val="24"/>
          <w:szCs w:val="24"/>
          <w:lang w:eastAsia="zh-CN"/>
        </w:rPr>
        <w:t>Adebowale</w:t>
      </w:r>
      <w:proofErr w:type="spellEnd"/>
      <w:r w:rsidRPr="009815EB">
        <w:rPr>
          <w:rFonts w:ascii="Times New Roman" w:hAnsi="Times New Roman" w:cs="Times New Roman"/>
          <w:color w:val="000000" w:themeColor="text1"/>
          <w:sz w:val="24"/>
          <w:szCs w:val="24"/>
          <w:lang w:eastAsia="zh-CN"/>
        </w:rPr>
        <w:t xml:space="preserve"> A.A., </w:t>
      </w:r>
      <w:proofErr w:type="spellStart"/>
      <w:r w:rsidRPr="009815EB">
        <w:rPr>
          <w:rFonts w:ascii="Times New Roman" w:hAnsi="Times New Roman" w:cs="Times New Roman"/>
          <w:color w:val="000000" w:themeColor="text1"/>
          <w:sz w:val="24"/>
          <w:szCs w:val="24"/>
          <w:lang w:eastAsia="zh-CN"/>
        </w:rPr>
        <w:t>Adegoke</w:t>
      </w:r>
      <w:proofErr w:type="spellEnd"/>
      <w:r w:rsidRPr="009815EB">
        <w:rPr>
          <w:rFonts w:ascii="Times New Roman" w:hAnsi="Times New Roman" w:cs="Times New Roman"/>
          <w:color w:val="000000" w:themeColor="text1"/>
          <w:sz w:val="24"/>
          <w:szCs w:val="24"/>
          <w:lang w:eastAsia="zh-CN"/>
        </w:rPr>
        <w:t xml:space="preserve"> M.T., </w:t>
      </w:r>
      <w:proofErr w:type="spellStart"/>
      <w:r w:rsidRPr="009815EB">
        <w:rPr>
          <w:rFonts w:ascii="Times New Roman" w:hAnsi="Times New Roman" w:cs="Times New Roman"/>
          <w:color w:val="000000" w:themeColor="text1"/>
          <w:sz w:val="24"/>
          <w:szCs w:val="24"/>
          <w:lang w:eastAsia="zh-CN"/>
        </w:rPr>
        <w:t>Sanni</w:t>
      </w:r>
      <w:proofErr w:type="spellEnd"/>
      <w:r w:rsidRPr="009815EB">
        <w:rPr>
          <w:rFonts w:ascii="Times New Roman" w:hAnsi="Times New Roman" w:cs="Times New Roman"/>
          <w:color w:val="000000" w:themeColor="text1"/>
          <w:sz w:val="24"/>
          <w:szCs w:val="24"/>
          <w:lang w:eastAsia="zh-CN"/>
        </w:rPr>
        <w:t xml:space="preserve">, S.A., </w:t>
      </w:r>
      <w:proofErr w:type="spellStart"/>
      <w:r w:rsidRPr="009815EB">
        <w:rPr>
          <w:rFonts w:ascii="Times New Roman" w:hAnsi="Times New Roman" w:cs="Times New Roman"/>
          <w:color w:val="000000" w:themeColor="text1"/>
          <w:sz w:val="24"/>
          <w:szCs w:val="24"/>
          <w:lang w:eastAsia="zh-CN"/>
        </w:rPr>
        <w:t>Adegunwa</w:t>
      </w:r>
      <w:proofErr w:type="spellEnd"/>
      <w:r w:rsidRPr="009815EB">
        <w:rPr>
          <w:rFonts w:ascii="Times New Roman" w:hAnsi="Times New Roman" w:cs="Times New Roman"/>
          <w:color w:val="000000" w:themeColor="text1"/>
          <w:sz w:val="24"/>
          <w:szCs w:val="24"/>
          <w:lang w:eastAsia="zh-CN"/>
        </w:rPr>
        <w:t xml:space="preserve">, M.O., and </w:t>
      </w:r>
      <w:proofErr w:type="spellStart"/>
      <w:r w:rsidRPr="009815EB">
        <w:rPr>
          <w:rFonts w:ascii="Times New Roman" w:hAnsi="Times New Roman" w:cs="Times New Roman"/>
          <w:color w:val="000000" w:themeColor="text1"/>
          <w:sz w:val="24"/>
          <w:szCs w:val="24"/>
          <w:lang w:eastAsia="zh-CN"/>
        </w:rPr>
        <w:t>Fetuga</w:t>
      </w:r>
      <w:proofErr w:type="spellEnd"/>
      <w:r w:rsidRPr="009815EB">
        <w:rPr>
          <w:rFonts w:ascii="Times New Roman" w:hAnsi="Times New Roman" w:cs="Times New Roman"/>
          <w:color w:val="000000" w:themeColor="text1"/>
          <w:sz w:val="24"/>
          <w:szCs w:val="24"/>
          <w:lang w:eastAsia="zh-CN"/>
        </w:rPr>
        <w:t>, G.O. (2012).</w:t>
      </w:r>
      <w:proofErr w:type="gramEnd"/>
      <w:r w:rsidRPr="009815EB">
        <w:rPr>
          <w:rFonts w:ascii="Times New Roman" w:hAnsi="Times New Roman" w:cs="Times New Roman"/>
          <w:color w:val="000000" w:themeColor="text1"/>
          <w:sz w:val="24"/>
          <w:szCs w:val="24"/>
          <w:lang w:eastAsia="zh-CN"/>
        </w:rPr>
        <w:t xml:space="preserve"> </w:t>
      </w:r>
      <w:proofErr w:type="gramStart"/>
      <w:r w:rsidRPr="009815EB">
        <w:rPr>
          <w:rFonts w:ascii="Times New Roman" w:hAnsi="Times New Roman" w:cs="Times New Roman"/>
          <w:color w:val="000000" w:themeColor="text1"/>
          <w:sz w:val="24"/>
          <w:szCs w:val="24"/>
          <w:lang w:eastAsia="zh-CN"/>
        </w:rPr>
        <w:t>Functional Properties and Biscuit Making Potentials of Sorghum-wheat Flour Composite.</w:t>
      </w:r>
      <w:proofErr w:type="gramEnd"/>
      <w:r w:rsidRPr="009815EB">
        <w:rPr>
          <w:rFonts w:ascii="Times New Roman" w:hAnsi="Times New Roman" w:cs="Times New Roman"/>
          <w:color w:val="000000" w:themeColor="text1"/>
          <w:sz w:val="24"/>
          <w:szCs w:val="24"/>
          <w:lang w:eastAsia="zh-CN"/>
        </w:rPr>
        <w:t xml:space="preserve"> American Journal of Food Technology, 7: 372-379. </w:t>
      </w:r>
    </w:p>
    <w:p w14:paraId="5C001B83"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proofErr w:type="spellStart"/>
      <w:proofErr w:type="gramStart"/>
      <w:r w:rsidRPr="00E9724B">
        <w:rPr>
          <w:rFonts w:ascii="Times New Roman" w:hAnsi="Times New Roman" w:cs="Times New Roman"/>
          <w:sz w:val="24"/>
          <w:szCs w:val="24"/>
        </w:rPr>
        <w:t>Adebowale</w:t>
      </w:r>
      <w:proofErr w:type="spellEnd"/>
      <w:r w:rsidRPr="00E9724B">
        <w:rPr>
          <w:rFonts w:ascii="Times New Roman" w:hAnsi="Times New Roman" w:cs="Times New Roman"/>
          <w:sz w:val="24"/>
          <w:szCs w:val="24"/>
        </w:rPr>
        <w:t xml:space="preserve">, Y.A., </w:t>
      </w:r>
      <w:proofErr w:type="spellStart"/>
      <w:r w:rsidRPr="00E9724B">
        <w:rPr>
          <w:rFonts w:ascii="Times New Roman" w:hAnsi="Times New Roman" w:cs="Times New Roman"/>
          <w:sz w:val="24"/>
          <w:szCs w:val="24"/>
        </w:rPr>
        <w:t>Adeyemi</w:t>
      </w:r>
      <w:proofErr w:type="spellEnd"/>
      <w:r w:rsidRPr="00E9724B">
        <w:rPr>
          <w:rFonts w:ascii="Times New Roman" w:hAnsi="Times New Roman" w:cs="Times New Roman"/>
          <w:sz w:val="24"/>
          <w:szCs w:val="24"/>
        </w:rPr>
        <w:t xml:space="preserve">, I.A. and </w:t>
      </w:r>
      <w:proofErr w:type="spellStart"/>
      <w:r w:rsidRPr="00E9724B">
        <w:rPr>
          <w:rFonts w:ascii="Times New Roman" w:hAnsi="Times New Roman" w:cs="Times New Roman"/>
          <w:sz w:val="24"/>
          <w:szCs w:val="24"/>
        </w:rPr>
        <w:t>Oshodi</w:t>
      </w:r>
      <w:proofErr w:type="spellEnd"/>
      <w:r w:rsidRPr="00E9724B">
        <w:rPr>
          <w:rFonts w:ascii="Times New Roman" w:hAnsi="Times New Roman" w:cs="Times New Roman"/>
          <w:sz w:val="24"/>
          <w:szCs w:val="24"/>
        </w:rPr>
        <w:t>, A.A. (2005).</w:t>
      </w:r>
      <w:proofErr w:type="gramEnd"/>
      <w:r w:rsidRPr="00E9724B">
        <w:rPr>
          <w:rFonts w:ascii="Times New Roman" w:hAnsi="Times New Roman" w:cs="Times New Roman"/>
          <w:sz w:val="24"/>
          <w:szCs w:val="24"/>
        </w:rPr>
        <w:t xml:space="preserve"> </w:t>
      </w:r>
      <w:proofErr w:type="gramStart"/>
      <w:r w:rsidRPr="00E9724B">
        <w:rPr>
          <w:rFonts w:ascii="Times New Roman" w:hAnsi="Times New Roman" w:cs="Times New Roman"/>
          <w:sz w:val="24"/>
          <w:szCs w:val="24"/>
        </w:rPr>
        <w:t xml:space="preserve">Functional and Physicochemical Properties of Flours of Six </w:t>
      </w:r>
      <w:proofErr w:type="spellStart"/>
      <w:r w:rsidRPr="00E9724B">
        <w:rPr>
          <w:rFonts w:ascii="Times New Roman" w:hAnsi="Times New Roman" w:cs="Times New Roman"/>
          <w:sz w:val="24"/>
          <w:szCs w:val="24"/>
        </w:rPr>
        <w:t>Mucuna</w:t>
      </w:r>
      <w:proofErr w:type="spellEnd"/>
      <w:r w:rsidRPr="00E9724B">
        <w:rPr>
          <w:rFonts w:ascii="Times New Roman" w:hAnsi="Times New Roman" w:cs="Times New Roman"/>
          <w:sz w:val="24"/>
          <w:szCs w:val="24"/>
        </w:rPr>
        <w:t xml:space="preserve"> species.</w:t>
      </w:r>
      <w:proofErr w:type="gramEnd"/>
      <w:r w:rsidRPr="00E9724B">
        <w:rPr>
          <w:rFonts w:ascii="Times New Roman" w:hAnsi="Times New Roman" w:cs="Times New Roman"/>
          <w:sz w:val="24"/>
          <w:szCs w:val="24"/>
        </w:rPr>
        <w:t xml:space="preserve"> African Journal of Food Biotechnology, 4(12), 1461-1468. </w:t>
      </w:r>
    </w:p>
    <w:p w14:paraId="0B2C6422"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proofErr w:type="spellStart"/>
      <w:proofErr w:type="gramStart"/>
      <w:r w:rsidRPr="00E9724B">
        <w:rPr>
          <w:rFonts w:ascii="Times New Roman" w:hAnsi="Times New Roman" w:cs="Times New Roman"/>
          <w:sz w:val="24"/>
          <w:szCs w:val="24"/>
        </w:rPr>
        <w:t>Adegunwa</w:t>
      </w:r>
      <w:proofErr w:type="spellEnd"/>
      <w:r w:rsidRPr="00E9724B">
        <w:rPr>
          <w:rFonts w:ascii="Times New Roman" w:hAnsi="Times New Roman" w:cs="Times New Roman"/>
          <w:sz w:val="24"/>
          <w:szCs w:val="24"/>
        </w:rPr>
        <w:t xml:space="preserve">, M.O., </w:t>
      </w:r>
      <w:proofErr w:type="spellStart"/>
      <w:r w:rsidRPr="00E9724B">
        <w:rPr>
          <w:rFonts w:ascii="Times New Roman" w:hAnsi="Times New Roman" w:cs="Times New Roman"/>
          <w:sz w:val="24"/>
          <w:szCs w:val="24"/>
        </w:rPr>
        <w:t>Alamu</w:t>
      </w:r>
      <w:proofErr w:type="spellEnd"/>
      <w:r w:rsidRPr="00E9724B">
        <w:rPr>
          <w:rFonts w:ascii="Times New Roman" w:hAnsi="Times New Roman" w:cs="Times New Roman"/>
          <w:sz w:val="24"/>
          <w:szCs w:val="24"/>
        </w:rPr>
        <w:t xml:space="preserve">, E.O., </w:t>
      </w:r>
      <w:proofErr w:type="spellStart"/>
      <w:r w:rsidRPr="00E9724B">
        <w:rPr>
          <w:rFonts w:ascii="Times New Roman" w:hAnsi="Times New Roman" w:cs="Times New Roman"/>
          <w:sz w:val="24"/>
          <w:szCs w:val="24"/>
        </w:rPr>
        <w:t>Bakare</w:t>
      </w:r>
      <w:proofErr w:type="spellEnd"/>
      <w:r w:rsidRPr="00E9724B">
        <w:rPr>
          <w:rFonts w:ascii="Times New Roman" w:hAnsi="Times New Roman" w:cs="Times New Roman"/>
          <w:sz w:val="24"/>
          <w:szCs w:val="24"/>
        </w:rPr>
        <w:t>, H.A. and Godwin, P.O. (2011).</w:t>
      </w:r>
      <w:proofErr w:type="gramEnd"/>
      <w:r w:rsidRPr="00E9724B">
        <w:rPr>
          <w:rFonts w:ascii="Times New Roman" w:hAnsi="Times New Roman" w:cs="Times New Roman"/>
          <w:sz w:val="24"/>
          <w:szCs w:val="24"/>
        </w:rPr>
        <w:t xml:space="preserve"> </w:t>
      </w:r>
      <w:proofErr w:type="gramStart"/>
      <w:r w:rsidRPr="00E9724B">
        <w:rPr>
          <w:rFonts w:ascii="Times New Roman" w:hAnsi="Times New Roman" w:cs="Times New Roman"/>
          <w:sz w:val="24"/>
          <w:szCs w:val="24"/>
        </w:rPr>
        <w:t>Effect of Fermentation Length and Varieties on the Qualities of Corn Starch (</w:t>
      </w:r>
      <w:proofErr w:type="spellStart"/>
      <w:r w:rsidRPr="00E9724B">
        <w:rPr>
          <w:rFonts w:ascii="Times New Roman" w:hAnsi="Times New Roman" w:cs="Times New Roman"/>
          <w:sz w:val="24"/>
          <w:szCs w:val="24"/>
        </w:rPr>
        <w:t>Ogi</w:t>
      </w:r>
      <w:proofErr w:type="spellEnd"/>
      <w:r w:rsidRPr="00E9724B">
        <w:rPr>
          <w:rFonts w:ascii="Times New Roman" w:hAnsi="Times New Roman" w:cs="Times New Roman"/>
          <w:sz w:val="24"/>
          <w:szCs w:val="24"/>
        </w:rPr>
        <w:t>) Production.</w:t>
      </w:r>
      <w:proofErr w:type="gramEnd"/>
      <w:r w:rsidRPr="00E9724B">
        <w:rPr>
          <w:rFonts w:ascii="Times New Roman" w:hAnsi="Times New Roman" w:cs="Times New Roman"/>
          <w:sz w:val="24"/>
          <w:szCs w:val="24"/>
        </w:rPr>
        <w:t xml:space="preserve"> American Journal of Food Nutrition, 1 (4), 166-170. </w:t>
      </w:r>
    </w:p>
    <w:p w14:paraId="410A2346"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proofErr w:type="spellStart"/>
      <w:proofErr w:type="gramStart"/>
      <w:r w:rsidRPr="00E9724B">
        <w:rPr>
          <w:rFonts w:ascii="Times New Roman" w:hAnsi="Times New Roman" w:cs="Times New Roman"/>
          <w:sz w:val="24"/>
          <w:szCs w:val="24"/>
        </w:rPr>
        <w:t>Adepeju</w:t>
      </w:r>
      <w:proofErr w:type="spellEnd"/>
      <w:r w:rsidRPr="00E9724B">
        <w:rPr>
          <w:rFonts w:ascii="Times New Roman" w:hAnsi="Times New Roman" w:cs="Times New Roman"/>
          <w:sz w:val="24"/>
          <w:szCs w:val="24"/>
        </w:rPr>
        <w:t xml:space="preserve">, A.B., </w:t>
      </w:r>
      <w:proofErr w:type="spellStart"/>
      <w:r w:rsidRPr="00E9724B">
        <w:rPr>
          <w:rFonts w:ascii="Times New Roman" w:hAnsi="Times New Roman" w:cs="Times New Roman"/>
          <w:sz w:val="24"/>
          <w:szCs w:val="24"/>
        </w:rPr>
        <w:t>Gbadamosi</w:t>
      </w:r>
      <w:proofErr w:type="spellEnd"/>
      <w:r w:rsidRPr="00E9724B">
        <w:rPr>
          <w:rFonts w:ascii="Times New Roman" w:hAnsi="Times New Roman" w:cs="Times New Roman"/>
          <w:sz w:val="24"/>
          <w:szCs w:val="24"/>
        </w:rPr>
        <w:t xml:space="preserve">, S.O., </w:t>
      </w:r>
      <w:proofErr w:type="spellStart"/>
      <w:r w:rsidRPr="00E9724B">
        <w:rPr>
          <w:rFonts w:ascii="Times New Roman" w:hAnsi="Times New Roman" w:cs="Times New Roman"/>
          <w:sz w:val="24"/>
          <w:szCs w:val="24"/>
        </w:rPr>
        <w:t>Omobuwajo</w:t>
      </w:r>
      <w:proofErr w:type="spellEnd"/>
      <w:r w:rsidRPr="00E9724B">
        <w:rPr>
          <w:rFonts w:ascii="Times New Roman" w:hAnsi="Times New Roman" w:cs="Times New Roman"/>
          <w:sz w:val="24"/>
          <w:szCs w:val="24"/>
        </w:rPr>
        <w:t xml:space="preserve">, T.O. and </w:t>
      </w:r>
      <w:proofErr w:type="spellStart"/>
      <w:r w:rsidRPr="00E9724B">
        <w:rPr>
          <w:rFonts w:ascii="Times New Roman" w:hAnsi="Times New Roman" w:cs="Times New Roman"/>
          <w:sz w:val="24"/>
          <w:szCs w:val="24"/>
        </w:rPr>
        <w:t>Abiodun</w:t>
      </w:r>
      <w:proofErr w:type="spellEnd"/>
      <w:r w:rsidRPr="00E9724B">
        <w:rPr>
          <w:rFonts w:ascii="Times New Roman" w:hAnsi="Times New Roman" w:cs="Times New Roman"/>
          <w:sz w:val="24"/>
          <w:szCs w:val="24"/>
        </w:rPr>
        <w:t xml:space="preserve">, O.A. (2014) Functional and </w:t>
      </w:r>
      <w:proofErr w:type="spellStart"/>
      <w:r w:rsidRPr="00E9724B">
        <w:rPr>
          <w:rFonts w:ascii="Times New Roman" w:hAnsi="Times New Roman" w:cs="Times New Roman"/>
          <w:sz w:val="24"/>
          <w:szCs w:val="24"/>
        </w:rPr>
        <w:t>Physico</w:t>
      </w:r>
      <w:proofErr w:type="spellEnd"/>
      <w:r w:rsidRPr="00E9724B">
        <w:rPr>
          <w:rFonts w:ascii="Times New Roman" w:hAnsi="Times New Roman" w:cs="Times New Roman"/>
          <w:sz w:val="24"/>
          <w:szCs w:val="24"/>
        </w:rPr>
        <w:t>- chemical Properties of Complementary Diets Produced from Breadfruit (</w:t>
      </w:r>
      <w:proofErr w:type="spellStart"/>
      <w:r w:rsidRPr="00E9724B">
        <w:rPr>
          <w:rFonts w:ascii="Times New Roman" w:hAnsi="Times New Roman" w:cs="Times New Roman"/>
          <w:sz w:val="24"/>
          <w:szCs w:val="24"/>
        </w:rPr>
        <w:t>Artocarpus</w:t>
      </w:r>
      <w:proofErr w:type="spellEnd"/>
      <w:r w:rsidRPr="00E9724B">
        <w:rPr>
          <w:rFonts w:ascii="Times New Roman" w:hAnsi="Times New Roman" w:cs="Times New Roman"/>
          <w:sz w:val="24"/>
          <w:szCs w:val="24"/>
        </w:rPr>
        <w:t xml:space="preserve"> </w:t>
      </w:r>
      <w:proofErr w:type="spellStart"/>
      <w:r w:rsidRPr="00E9724B">
        <w:rPr>
          <w:rFonts w:ascii="Times New Roman" w:hAnsi="Times New Roman" w:cs="Times New Roman"/>
          <w:sz w:val="24"/>
          <w:szCs w:val="24"/>
        </w:rPr>
        <w:t>altilis</w:t>
      </w:r>
      <w:proofErr w:type="spellEnd"/>
      <w:r w:rsidRPr="00E9724B">
        <w:rPr>
          <w:rFonts w:ascii="Times New Roman" w:hAnsi="Times New Roman" w:cs="Times New Roman"/>
          <w:sz w:val="24"/>
          <w:szCs w:val="24"/>
        </w:rPr>
        <w:t>).</w:t>
      </w:r>
      <w:proofErr w:type="gramEnd"/>
      <w:r w:rsidRPr="00E9724B">
        <w:rPr>
          <w:rFonts w:ascii="Times New Roman" w:hAnsi="Times New Roman" w:cs="Times New Roman"/>
          <w:sz w:val="24"/>
          <w:szCs w:val="24"/>
        </w:rPr>
        <w:t xml:space="preserve"> African Journal of Food Science and Technology, 5 (4), 105-113.</w:t>
      </w:r>
    </w:p>
    <w:p w14:paraId="3CF813BD"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r w:rsidRPr="00E9724B">
        <w:rPr>
          <w:rFonts w:ascii="Times New Roman" w:hAnsi="Times New Roman" w:cs="Times New Roman"/>
          <w:sz w:val="24"/>
          <w:szCs w:val="24"/>
        </w:rPr>
        <w:t xml:space="preserve"> </w:t>
      </w:r>
      <w:proofErr w:type="spellStart"/>
      <w:proofErr w:type="gramStart"/>
      <w:r w:rsidRPr="00E9724B">
        <w:rPr>
          <w:rFonts w:ascii="Times New Roman" w:hAnsi="Times New Roman" w:cs="Times New Roman"/>
          <w:sz w:val="24"/>
          <w:szCs w:val="24"/>
        </w:rPr>
        <w:t>Adesokan</w:t>
      </w:r>
      <w:proofErr w:type="spellEnd"/>
      <w:r w:rsidRPr="00E9724B">
        <w:rPr>
          <w:rFonts w:ascii="Times New Roman" w:hAnsi="Times New Roman" w:cs="Times New Roman"/>
          <w:sz w:val="24"/>
          <w:szCs w:val="24"/>
        </w:rPr>
        <w:t xml:space="preserve">, I.A., </w:t>
      </w:r>
      <w:proofErr w:type="spellStart"/>
      <w:r w:rsidRPr="00E9724B">
        <w:rPr>
          <w:rFonts w:ascii="Times New Roman" w:hAnsi="Times New Roman" w:cs="Times New Roman"/>
          <w:sz w:val="24"/>
          <w:szCs w:val="24"/>
        </w:rPr>
        <w:t>Fawole</w:t>
      </w:r>
      <w:proofErr w:type="spellEnd"/>
      <w:r w:rsidRPr="00E9724B">
        <w:rPr>
          <w:rFonts w:ascii="Times New Roman" w:hAnsi="Times New Roman" w:cs="Times New Roman"/>
          <w:sz w:val="24"/>
          <w:szCs w:val="24"/>
        </w:rPr>
        <w:t xml:space="preserve">, A.O., </w:t>
      </w:r>
      <w:proofErr w:type="spellStart"/>
      <w:r w:rsidRPr="00E9724B">
        <w:rPr>
          <w:rFonts w:ascii="Times New Roman" w:hAnsi="Times New Roman" w:cs="Times New Roman"/>
          <w:sz w:val="24"/>
          <w:szCs w:val="24"/>
        </w:rPr>
        <w:t>Ekanola</w:t>
      </w:r>
      <w:proofErr w:type="spellEnd"/>
      <w:r w:rsidRPr="00E9724B">
        <w:rPr>
          <w:rFonts w:ascii="Times New Roman" w:hAnsi="Times New Roman" w:cs="Times New Roman"/>
          <w:sz w:val="24"/>
          <w:szCs w:val="24"/>
        </w:rPr>
        <w:t xml:space="preserve">, Y.A., </w:t>
      </w:r>
      <w:proofErr w:type="spellStart"/>
      <w:r w:rsidRPr="00E9724B">
        <w:rPr>
          <w:rFonts w:ascii="Times New Roman" w:hAnsi="Times New Roman" w:cs="Times New Roman"/>
          <w:sz w:val="24"/>
          <w:szCs w:val="24"/>
        </w:rPr>
        <w:t>Odejayi</w:t>
      </w:r>
      <w:proofErr w:type="spellEnd"/>
      <w:r w:rsidRPr="00E9724B">
        <w:rPr>
          <w:rFonts w:ascii="Times New Roman" w:hAnsi="Times New Roman" w:cs="Times New Roman"/>
          <w:sz w:val="24"/>
          <w:szCs w:val="24"/>
        </w:rPr>
        <w:t xml:space="preserve">, D.O. and </w:t>
      </w:r>
      <w:proofErr w:type="spellStart"/>
      <w:r w:rsidRPr="00E9724B">
        <w:rPr>
          <w:rFonts w:ascii="Times New Roman" w:hAnsi="Times New Roman" w:cs="Times New Roman"/>
          <w:sz w:val="24"/>
          <w:szCs w:val="24"/>
        </w:rPr>
        <w:t>Olanipekun</w:t>
      </w:r>
      <w:proofErr w:type="spellEnd"/>
      <w:r w:rsidRPr="00E9724B">
        <w:rPr>
          <w:rFonts w:ascii="Times New Roman" w:hAnsi="Times New Roman" w:cs="Times New Roman"/>
          <w:sz w:val="24"/>
          <w:szCs w:val="24"/>
        </w:rPr>
        <w:t>, O.K. (2011).</w:t>
      </w:r>
      <w:proofErr w:type="gramEnd"/>
      <w:r w:rsidRPr="00E9724B">
        <w:rPr>
          <w:rFonts w:ascii="Times New Roman" w:hAnsi="Times New Roman" w:cs="Times New Roman"/>
          <w:sz w:val="24"/>
          <w:szCs w:val="24"/>
        </w:rPr>
        <w:t xml:space="preserve"> Nutritional and Sensory Properties of Soybean Fortified Composite </w:t>
      </w:r>
      <w:proofErr w:type="spellStart"/>
      <w:r w:rsidRPr="00E9724B">
        <w:rPr>
          <w:rFonts w:ascii="Times New Roman" w:hAnsi="Times New Roman" w:cs="Times New Roman"/>
          <w:sz w:val="24"/>
          <w:szCs w:val="24"/>
        </w:rPr>
        <w:t>Ogi</w:t>
      </w:r>
      <w:proofErr w:type="spellEnd"/>
      <w:r w:rsidRPr="00E9724B">
        <w:rPr>
          <w:rFonts w:ascii="Times New Roman" w:hAnsi="Times New Roman" w:cs="Times New Roman"/>
          <w:sz w:val="24"/>
          <w:szCs w:val="24"/>
        </w:rPr>
        <w:t xml:space="preserve"> – </w:t>
      </w:r>
      <w:proofErr w:type="gramStart"/>
      <w:r w:rsidRPr="00E9724B">
        <w:rPr>
          <w:rFonts w:ascii="Times New Roman" w:hAnsi="Times New Roman" w:cs="Times New Roman"/>
          <w:sz w:val="24"/>
          <w:szCs w:val="24"/>
        </w:rPr>
        <w:t>A Nigerian</w:t>
      </w:r>
      <w:proofErr w:type="gramEnd"/>
      <w:r w:rsidRPr="00E9724B">
        <w:rPr>
          <w:rFonts w:ascii="Times New Roman" w:hAnsi="Times New Roman" w:cs="Times New Roman"/>
          <w:sz w:val="24"/>
          <w:szCs w:val="24"/>
        </w:rPr>
        <w:t xml:space="preserve"> fermented cereal gruel. </w:t>
      </w:r>
      <w:proofErr w:type="gramStart"/>
      <w:r w:rsidRPr="00E9724B">
        <w:rPr>
          <w:rFonts w:ascii="Times New Roman" w:hAnsi="Times New Roman" w:cs="Times New Roman"/>
          <w:sz w:val="24"/>
          <w:szCs w:val="24"/>
        </w:rPr>
        <w:t>African Journal of Microbiology Research, 5(20), 3144 3149.</w:t>
      </w:r>
      <w:proofErr w:type="gramEnd"/>
      <w:r w:rsidRPr="00E9724B">
        <w:rPr>
          <w:rFonts w:ascii="Times New Roman" w:hAnsi="Times New Roman" w:cs="Times New Roman"/>
          <w:sz w:val="24"/>
          <w:szCs w:val="24"/>
        </w:rPr>
        <w:t xml:space="preserve"> </w:t>
      </w:r>
      <w:hyperlink r:id="rId15" w:history="1">
        <w:r w:rsidRPr="00E9724B">
          <w:rPr>
            <w:rStyle w:val="Hyperlink"/>
            <w:rFonts w:ascii="Times New Roman" w:hAnsi="Times New Roman" w:cs="Times New Roman"/>
            <w:sz w:val="24"/>
            <w:szCs w:val="24"/>
          </w:rPr>
          <w:t>https://doi.org/10.5897/AJMR10.907</w:t>
        </w:r>
      </w:hyperlink>
      <w:r w:rsidRPr="00E9724B">
        <w:rPr>
          <w:rFonts w:ascii="Times New Roman" w:hAnsi="Times New Roman" w:cs="Times New Roman"/>
          <w:sz w:val="24"/>
          <w:szCs w:val="24"/>
        </w:rPr>
        <w:t xml:space="preserve"> </w:t>
      </w:r>
    </w:p>
    <w:p w14:paraId="141A154D"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proofErr w:type="spellStart"/>
      <w:proofErr w:type="gramStart"/>
      <w:r w:rsidRPr="00E9724B">
        <w:rPr>
          <w:rFonts w:ascii="Times New Roman" w:hAnsi="Times New Roman" w:cs="Times New Roman"/>
          <w:sz w:val="24"/>
          <w:szCs w:val="24"/>
        </w:rPr>
        <w:t>Adubiaro</w:t>
      </w:r>
      <w:proofErr w:type="spellEnd"/>
      <w:r w:rsidRPr="00E9724B">
        <w:rPr>
          <w:rFonts w:ascii="Times New Roman" w:hAnsi="Times New Roman" w:cs="Times New Roman"/>
          <w:sz w:val="24"/>
          <w:szCs w:val="24"/>
        </w:rPr>
        <w:t xml:space="preserve">, H.O., </w:t>
      </w:r>
      <w:proofErr w:type="spellStart"/>
      <w:r w:rsidRPr="00E9724B">
        <w:rPr>
          <w:rFonts w:ascii="Times New Roman" w:hAnsi="Times New Roman" w:cs="Times New Roman"/>
          <w:sz w:val="24"/>
          <w:szCs w:val="24"/>
        </w:rPr>
        <w:t>Ogunbusola</w:t>
      </w:r>
      <w:proofErr w:type="spellEnd"/>
      <w:r w:rsidRPr="00E9724B">
        <w:rPr>
          <w:rFonts w:ascii="Times New Roman" w:hAnsi="Times New Roman" w:cs="Times New Roman"/>
          <w:sz w:val="24"/>
          <w:szCs w:val="24"/>
        </w:rPr>
        <w:t xml:space="preserve">, E.M. and </w:t>
      </w:r>
      <w:proofErr w:type="spellStart"/>
      <w:r w:rsidRPr="00E9724B">
        <w:rPr>
          <w:rFonts w:ascii="Times New Roman" w:hAnsi="Times New Roman" w:cs="Times New Roman"/>
          <w:sz w:val="24"/>
          <w:szCs w:val="24"/>
        </w:rPr>
        <w:t>Olaleye</w:t>
      </w:r>
      <w:proofErr w:type="spellEnd"/>
      <w:r w:rsidRPr="00E9724B">
        <w:rPr>
          <w:rFonts w:ascii="Times New Roman" w:hAnsi="Times New Roman" w:cs="Times New Roman"/>
          <w:sz w:val="24"/>
          <w:szCs w:val="24"/>
        </w:rPr>
        <w:t>, A.A. (2017).</w:t>
      </w:r>
      <w:proofErr w:type="gramEnd"/>
      <w:r w:rsidRPr="00E9724B">
        <w:rPr>
          <w:rFonts w:ascii="Times New Roman" w:hAnsi="Times New Roman" w:cs="Times New Roman"/>
          <w:sz w:val="24"/>
          <w:szCs w:val="24"/>
        </w:rPr>
        <w:t xml:space="preserve"> </w:t>
      </w:r>
      <w:proofErr w:type="gramStart"/>
      <w:r w:rsidRPr="00E9724B">
        <w:rPr>
          <w:rFonts w:ascii="Times New Roman" w:hAnsi="Times New Roman" w:cs="Times New Roman"/>
          <w:sz w:val="24"/>
          <w:szCs w:val="24"/>
        </w:rPr>
        <w:t xml:space="preserve">The Amino Acids Composition of Smooth </w:t>
      </w:r>
      <w:proofErr w:type="spellStart"/>
      <w:r w:rsidRPr="00E9724B">
        <w:rPr>
          <w:rFonts w:ascii="Times New Roman" w:hAnsi="Times New Roman" w:cs="Times New Roman"/>
          <w:sz w:val="24"/>
          <w:szCs w:val="24"/>
        </w:rPr>
        <w:t>Loofah</w:t>
      </w:r>
      <w:proofErr w:type="spellEnd"/>
      <w:r w:rsidRPr="00E9724B">
        <w:rPr>
          <w:rFonts w:ascii="Times New Roman" w:hAnsi="Times New Roman" w:cs="Times New Roman"/>
          <w:sz w:val="24"/>
          <w:szCs w:val="24"/>
        </w:rPr>
        <w:t xml:space="preserve"> (</w:t>
      </w:r>
      <w:proofErr w:type="spellStart"/>
      <w:r w:rsidRPr="00E9724B">
        <w:rPr>
          <w:rFonts w:ascii="Times New Roman" w:hAnsi="Times New Roman" w:cs="Times New Roman"/>
          <w:sz w:val="24"/>
          <w:szCs w:val="24"/>
        </w:rPr>
        <w:t>Luffa</w:t>
      </w:r>
      <w:proofErr w:type="spellEnd"/>
      <w:r w:rsidRPr="00E9724B">
        <w:rPr>
          <w:rFonts w:ascii="Times New Roman" w:hAnsi="Times New Roman" w:cs="Times New Roman"/>
          <w:sz w:val="24"/>
          <w:szCs w:val="24"/>
        </w:rPr>
        <w:t xml:space="preserve"> cylindrical L) Roselle (Hibiscus </w:t>
      </w:r>
      <w:proofErr w:type="spellStart"/>
      <w:r w:rsidRPr="00E9724B">
        <w:rPr>
          <w:rFonts w:ascii="Times New Roman" w:hAnsi="Times New Roman" w:cs="Times New Roman"/>
          <w:sz w:val="24"/>
          <w:szCs w:val="24"/>
        </w:rPr>
        <w:t>sabdariffa</w:t>
      </w:r>
      <w:proofErr w:type="spellEnd"/>
      <w:r w:rsidRPr="00E9724B">
        <w:rPr>
          <w:rFonts w:ascii="Times New Roman" w:hAnsi="Times New Roman" w:cs="Times New Roman"/>
          <w:sz w:val="24"/>
          <w:szCs w:val="24"/>
        </w:rPr>
        <w:t>) and sesame (</w:t>
      </w:r>
      <w:proofErr w:type="spellStart"/>
      <w:r w:rsidRPr="00E9724B">
        <w:rPr>
          <w:rFonts w:ascii="Times New Roman" w:hAnsi="Times New Roman" w:cs="Times New Roman"/>
          <w:sz w:val="24"/>
          <w:szCs w:val="24"/>
        </w:rPr>
        <w:t>Sesamum</w:t>
      </w:r>
      <w:proofErr w:type="spellEnd"/>
      <w:r w:rsidRPr="00E9724B">
        <w:rPr>
          <w:rFonts w:ascii="Times New Roman" w:hAnsi="Times New Roman" w:cs="Times New Roman"/>
          <w:sz w:val="24"/>
          <w:szCs w:val="24"/>
        </w:rPr>
        <w:t xml:space="preserve"> </w:t>
      </w:r>
      <w:proofErr w:type="spellStart"/>
      <w:r w:rsidRPr="00E9724B">
        <w:rPr>
          <w:rFonts w:ascii="Times New Roman" w:hAnsi="Times New Roman" w:cs="Times New Roman"/>
          <w:sz w:val="24"/>
          <w:szCs w:val="24"/>
        </w:rPr>
        <w:t>indicum</w:t>
      </w:r>
      <w:proofErr w:type="spellEnd"/>
      <w:r w:rsidRPr="00E9724B">
        <w:rPr>
          <w:rFonts w:ascii="Times New Roman" w:hAnsi="Times New Roman" w:cs="Times New Roman"/>
          <w:sz w:val="24"/>
          <w:szCs w:val="24"/>
        </w:rPr>
        <w:t>) SEEDS FUW.</w:t>
      </w:r>
      <w:proofErr w:type="gramEnd"/>
      <w:r w:rsidRPr="00E9724B">
        <w:rPr>
          <w:rFonts w:ascii="Times New Roman" w:hAnsi="Times New Roman" w:cs="Times New Roman"/>
          <w:sz w:val="24"/>
          <w:szCs w:val="24"/>
        </w:rPr>
        <w:t xml:space="preserve"> Trends in Science and Technology Journal, 2 (1a), 85 – 88. </w:t>
      </w:r>
    </w:p>
    <w:p w14:paraId="47AFE411" w14:textId="77777777" w:rsidR="00E9724B" w:rsidRPr="00E9724B" w:rsidRDefault="00E9724B" w:rsidP="00E9724B">
      <w:pPr>
        <w:pStyle w:val="NormalWeb"/>
        <w:ind w:left="785" w:hangingChars="327" w:hanging="785"/>
        <w:jc w:val="both"/>
        <w:rPr>
          <w:rFonts w:eastAsiaTheme="minorHAnsi"/>
        </w:rPr>
      </w:pPr>
      <w:proofErr w:type="spellStart"/>
      <w:proofErr w:type="gramStart"/>
      <w:r w:rsidRPr="00E9724B">
        <w:rPr>
          <w:rFonts w:eastAsiaTheme="minorHAnsi"/>
          <w:bCs/>
        </w:rPr>
        <w:t>Aoac</w:t>
      </w:r>
      <w:proofErr w:type="spellEnd"/>
      <w:r w:rsidRPr="00E9724B">
        <w:rPr>
          <w:rFonts w:eastAsiaTheme="minorHAnsi"/>
          <w:bCs/>
        </w:rPr>
        <w:t xml:space="preserve"> International</w:t>
      </w:r>
      <w:r w:rsidRPr="00E9724B">
        <w:rPr>
          <w:rFonts w:eastAsiaTheme="minorHAnsi"/>
          <w:b/>
          <w:bCs/>
        </w:rPr>
        <w:t>.</w:t>
      </w:r>
      <w:proofErr w:type="gramEnd"/>
      <w:r w:rsidRPr="00E9724B">
        <w:rPr>
          <w:rFonts w:eastAsiaTheme="minorHAnsi"/>
        </w:rPr>
        <w:t xml:space="preserve"> </w:t>
      </w:r>
      <w:proofErr w:type="gramStart"/>
      <w:r w:rsidRPr="00E9724B">
        <w:rPr>
          <w:rFonts w:eastAsiaTheme="minorHAnsi"/>
        </w:rPr>
        <w:t xml:space="preserve">(2005). </w:t>
      </w:r>
      <w:r w:rsidRPr="00E9724B">
        <w:rPr>
          <w:rFonts w:eastAsiaTheme="minorHAnsi"/>
          <w:i/>
          <w:iCs/>
        </w:rPr>
        <w:t>Official Methods of Analysis of AOAC INTERNATIONAL</w:t>
      </w:r>
      <w:r w:rsidRPr="00E9724B">
        <w:rPr>
          <w:rFonts w:eastAsiaTheme="minorHAnsi"/>
        </w:rPr>
        <w:t xml:space="preserve"> (21st ed., G. W. Latimer Jr., Ed.).</w:t>
      </w:r>
      <w:proofErr w:type="gramEnd"/>
      <w:r w:rsidRPr="00E9724B">
        <w:rPr>
          <w:rFonts w:eastAsiaTheme="minorHAnsi"/>
        </w:rPr>
        <w:t xml:space="preserve"> </w:t>
      </w:r>
      <w:proofErr w:type="gramStart"/>
      <w:r w:rsidRPr="00E9724B">
        <w:rPr>
          <w:rFonts w:eastAsiaTheme="minorHAnsi"/>
        </w:rPr>
        <w:t>AOAC INTERNATIONAL.</w:t>
      </w:r>
      <w:proofErr w:type="gramEnd"/>
      <w:r w:rsidRPr="00E9724B">
        <w:rPr>
          <w:rFonts w:eastAsiaTheme="minorHAnsi"/>
        </w:rPr>
        <w:t xml:space="preserve"> </w:t>
      </w:r>
      <w:hyperlink r:id="rId16" w:history="1">
        <w:r w:rsidRPr="00E9724B">
          <w:rPr>
            <w:rStyle w:val="Hyperlink"/>
            <w:rFonts w:eastAsiaTheme="minorHAnsi"/>
          </w:rPr>
          <w:t>https://www.aoac.org/official-methods-of-analysis/</w:t>
        </w:r>
      </w:hyperlink>
      <w:r w:rsidRPr="00E9724B">
        <w:t xml:space="preserve">   </w:t>
      </w:r>
    </w:p>
    <w:p w14:paraId="41CD49C0"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proofErr w:type="spellStart"/>
      <w:proofErr w:type="gramStart"/>
      <w:r w:rsidRPr="00E9724B">
        <w:rPr>
          <w:rFonts w:ascii="Times New Roman" w:hAnsi="Times New Roman" w:cs="Times New Roman"/>
          <w:sz w:val="24"/>
          <w:szCs w:val="24"/>
          <w:lang w:eastAsia="zh-CN"/>
        </w:rPr>
        <w:lastRenderedPageBreak/>
        <w:t>Awika</w:t>
      </w:r>
      <w:proofErr w:type="spellEnd"/>
      <w:r w:rsidRPr="00E9724B">
        <w:rPr>
          <w:rFonts w:ascii="Times New Roman" w:hAnsi="Times New Roman" w:cs="Times New Roman"/>
          <w:sz w:val="24"/>
          <w:szCs w:val="24"/>
          <w:lang w:eastAsia="zh-CN"/>
        </w:rPr>
        <w:t xml:space="preserve">, J. M., Rooney, L. W., &amp; </w:t>
      </w:r>
      <w:proofErr w:type="spellStart"/>
      <w:r w:rsidRPr="00E9724B">
        <w:rPr>
          <w:rFonts w:ascii="Times New Roman" w:hAnsi="Times New Roman" w:cs="Times New Roman"/>
          <w:sz w:val="24"/>
          <w:szCs w:val="24"/>
          <w:lang w:eastAsia="zh-CN"/>
        </w:rPr>
        <w:t>Waniska</w:t>
      </w:r>
      <w:proofErr w:type="spellEnd"/>
      <w:r w:rsidRPr="00E9724B">
        <w:rPr>
          <w:rFonts w:ascii="Times New Roman" w:hAnsi="Times New Roman" w:cs="Times New Roman"/>
          <w:sz w:val="24"/>
          <w:szCs w:val="24"/>
          <w:lang w:eastAsia="zh-CN"/>
        </w:rPr>
        <w:t>, R. D. (2004).</w:t>
      </w:r>
      <w:proofErr w:type="gramEnd"/>
      <w:r w:rsidRPr="00E9724B">
        <w:rPr>
          <w:rFonts w:ascii="Times New Roman" w:hAnsi="Times New Roman" w:cs="Times New Roman"/>
          <w:sz w:val="24"/>
          <w:szCs w:val="24"/>
          <w:lang w:eastAsia="zh-CN"/>
        </w:rPr>
        <w:t xml:space="preserve"> </w:t>
      </w:r>
      <w:proofErr w:type="gramStart"/>
      <w:r w:rsidRPr="00E9724B">
        <w:rPr>
          <w:rFonts w:ascii="Times New Roman" w:hAnsi="Times New Roman" w:cs="Times New Roman"/>
          <w:sz w:val="24"/>
          <w:szCs w:val="24"/>
          <w:lang w:eastAsia="zh-CN"/>
        </w:rPr>
        <w:t>Properties of 3-deoxyanthocyanins from sorghum.</w:t>
      </w:r>
      <w:proofErr w:type="gramEnd"/>
      <w:r w:rsidRPr="00E9724B">
        <w:rPr>
          <w:rFonts w:ascii="Times New Roman" w:hAnsi="Times New Roman" w:cs="Times New Roman"/>
          <w:sz w:val="24"/>
          <w:szCs w:val="24"/>
          <w:lang w:eastAsia="zh-CN"/>
        </w:rPr>
        <w:t xml:space="preserve"> Journal of Agricultural and Food Chemistry, 52(14), 4388–4394. https://doi.org/10.1021/jf0499028</w:t>
      </w:r>
    </w:p>
    <w:p w14:paraId="7B9321F7" w14:textId="77777777" w:rsidR="00E9724B" w:rsidRPr="00E9724B" w:rsidRDefault="00E9724B" w:rsidP="00E9724B">
      <w:pPr>
        <w:pStyle w:val="NormalWeb"/>
        <w:ind w:left="785" w:hangingChars="327" w:hanging="785"/>
        <w:jc w:val="both"/>
      </w:pPr>
      <w:proofErr w:type="gramStart"/>
      <w:r w:rsidRPr="00E9724B">
        <w:t>Benzie, I. F. F., and Strain, J. J. (1996).</w:t>
      </w:r>
      <w:proofErr w:type="gramEnd"/>
      <w:r w:rsidRPr="00E9724B">
        <w:t xml:space="preserve"> The ferric reducing ability of plasma (FRAP) as a measure of “antioxidant power”: The FRAP assay. </w:t>
      </w:r>
      <w:r w:rsidRPr="00E9724B">
        <w:rPr>
          <w:rStyle w:val="Emphasis"/>
          <w:rFonts w:ascii="Times New Roman" w:hAnsi="Times New Roman"/>
        </w:rPr>
        <w:t>Analytical Biochemistry</w:t>
      </w:r>
      <w:r w:rsidRPr="00E9724B">
        <w:t>, 239(1), 70–76.</w:t>
      </w:r>
    </w:p>
    <w:p w14:paraId="568AEB0D" w14:textId="77777777" w:rsidR="00E9724B" w:rsidRPr="00E9724B" w:rsidRDefault="00E9724B" w:rsidP="00E9724B">
      <w:pPr>
        <w:pStyle w:val="NormalWeb"/>
        <w:ind w:left="785" w:hangingChars="327" w:hanging="785"/>
        <w:jc w:val="both"/>
      </w:pPr>
      <w:proofErr w:type="gramStart"/>
      <w:r w:rsidRPr="00E9724B">
        <w:t>Brand-Williams, W., Cuvelier, M. E., and Berset, C. (1995).</w:t>
      </w:r>
      <w:proofErr w:type="gramEnd"/>
      <w:r w:rsidRPr="00E9724B">
        <w:t xml:space="preserve"> </w:t>
      </w:r>
      <w:proofErr w:type="gramStart"/>
      <w:r w:rsidRPr="00E9724B">
        <w:t>Use of a free radical method to evaluate antioxidant activity.</w:t>
      </w:r>
      <w:proofErr w:type="gramEnd"/>
      <w:r w:rsidRPr="00E9724B">
        <w:t xml:space="preserve"> </w:t>
      </w:r>
      <w:r w:rsidRPr="00E9724B">
        <w:rPr>
          <w:rStyle w:val="Emphasis"/>
          <w:rFonts w:ascii="Times New Roman" w:hAnsi="Times New Roman"/>
        </w:rPr>
        <w:t>LWT – Food Science and Technology</w:t>
      </w:r>
      <w:r w:rsidRPr="00E9724B">
        <w:t>, 28(1), 25–30.</w:t>
      </w:r>
    </w:p>
    <w:p w14:paraId="2A684856"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proofErr w:type="spellStart"/>
      <w:r w:rsidRPr="00E9724B">
        <w:rPr>
          <w:rFonts w:ascii="Times New Roman" w:hAnsi="Times New Roman" w:cs="Times New Roman"/>
          <w:sz w:val="24"/>
          <w:szCs w:val="24"/>
          <w:lang w:eastAsia="zh-CN"/>
        </w:rPr>
        <w:t>Chadare</w:t>
      </w:r>
      <w:proofErr w:type="spellEnd"/>
      <w:r w:rsidRPr="00E9724B">
        <w:rPr>
          <w:rFonts w:ascii="Times New Roman" w:hAnsi="Times New Roman" w:cs="Times New Roman"/>
          <w:sz w:val="24"/>
          <w:szCs w:val="24"/>
          <w:lang w:eastAsia="zh-CN"/>
        </w:rPr>
        <w:t xml:space="preserve">, F. J., Linnemann, A. R., </w:t>
      </w:r>
      <w:proofErr w:type="spellStart"/>
      <w:r w:rsidRPr="00E9724B">
        <w:rPr>
          <w:rFonts w:ascii="Times New Roman" w:hAnsi="Times New Roman" w:cs="Times New Roman"/>
          <w:sz w:val="24"/>
          <w:szCs w:val="24"/>
          <w:lang w:eastAsia="zh-CN"/>
        </w:rPr>
        <w:t>Hounhouigan</w:t>
      </w:r>
      <w:proofErr w:type="spellEnd"/>
      <w:r w:rsidRPr="00E9724B">
        <w:rPr>
          <w:rFonts w:ascii="Times New Roman" w:hAnsi="Times New Roman" w:cs="Times New Roman"/>
          <w:sz w:val="24"/>
          <w:szCs w:val="24"/>
          <w:lang w:eastAsia="zh-CN"/>
        </w:rPr>
        <w:t xml:space="preserve">, J. D., Nout, M. J. R., </w:t>
      </w:r>
      <w:proofErr w:type="gramStart"/>
      <w:r w:rsidRPr="00E9724B">
        <w:rPr>
          <w:rFonts w:ascii="Times New Roman" w:hAnsi="Times New Roman" w:cs="Times New Roman"/>
          <w:sz w:val="24"/>
          <w:szCs w:val="24"/>
          <w:lang w:eastAsia="zh-CN"/>
        </w:rPr>
        <w:t>and  van</w:t>
      </w:r>
      <w:proofErr w:type="gramEnd"/>
      <w:r w:rsidRPr="00E9724B">
        <w:rPr>
          <w:rFonts w:ascii="Times New Roman" w:hAnsi="Times New Roman" w:cs="Times New Roman"/>
          <w:sz w:val="24"/>
          <w:szCs w:val="24"/>
          <w:lang w:eastAsia="zh-CN"/>
        </w:rPr>
        <w:t xml:space="preserve"> </w:t>
      </w:r>
      <w:proofErr w:type="spellStart"/>
      <w:r w:rsidRPr="00E9724B">
        <w:rPr>
          <w:rFonts w:ascii="Times New Roman" w:hAnsi="Times New Roman" w:cs="Times New Roman"/>
          <w:sz w:val="24"/>
          <w:szCs w:val="24"/>
          <w:lang w:eastAsia="zh-CN"/>
        </w:rPr>
        <w:t>Boekel</w:t>
      </w:r>
      <w:proofErr w:type="spellEnd"/>
      <w:r w:rsidRPr="00E9724B">
        <w:rPr>
          <w:rFonts w:ascii="Times New Roman" w:hAnsi="Times New Roman" w:cs="Times New Roman"/>
          <w:sz w:val="24"/>
          <w:szCs w:val="24"/>
          <w:lang w:eastAsia="zh-CN"/>
        </w:rPr>
        <w:t>, M. A. J. S. (2008). Baobab food products: A review on their composition and nutritional value. Critical Reviews in Food Science and Nutrition, 49(3), 254–274. https://doi.org/10.1080/10408390701856330</w:t>
      </w:r>
    </w:p>
    <w:p w14:paraId="7DABD352"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proofErr w:type="gramStart"/>
      <w:r w:rsidRPr="00E9724B">
        <w:rPr>
          <w:rFonts w:ascii="Times New Roman" w:hAnsi="Times New Roman" w:cs="Times New Roman"/>
          <w:sz w:val="24"/>
          <w:szCs w:val="24"/>
        </w:rPr>
        <w:t xml:space="preserve">Chen, L., </w:t>
      </w:r>
      <w:proofErr w:type="spellStart"/>
      <w:r w:rsidRPr="00E9724B">
        <w:rPr>
          <w:rFonts w:ascii="Times New Roman" w:hAnsi="Times New Roman" w:cs="Times New Roman"/>
          <w:sz w:val="24"/>
          <w:szCs w:val="24"/>
        </w:rPr>
        <w:t>Madl</w:t>
      </w:r>
      <w:proofErr w:type="spellEnd"/>
      <w:r w:rsidRPr="00E9724B">
        <w:rPr>
          <w:rFonts w:ascii="Times New Roman" w:hAnsi="Times New Roman" w:cs="Times New Roman"/>
          <w:sz w:val="24"/>
          <w:szCs w:val="24"/>
        </w:rPr>
        <w:t xml:space="preserve">, R.L., </w:t>
      </w:r>
      <w:proofErr w:type="spellStart"/>
      <w:r w:rsidRPr="00E9724B">
        <w:rPr>
          <w:rFonts w:ascii="Times New Roman" w:hAnsi="Times New Roman" w:cs="Times New Roman"/>
          <w:sz w:val="24"/>
          <w:szCs w:val="24"/>
        </w:rPr>
        <w:t>Vadlani</w:t>
      </w:r>
      <w:proofErr w:type="spellEnd"/>
      <w:r w:rsidRPr="00E9724B">
        <w:rPr>
          <w:rFonts w:ascii="Times New Roman" w:hAnsi="Times New Roman" w:cs="Times New Roman"/>
          <w:sz w:val="24"/>
          <w:szCs w:val="24"/>
        </w:rPr>
        <w:t>, P.V., Li, L. and Wang, W. (2013).</w:t>
      </w:r>
      <w:proofErr w:type="gramEnd"/>
      <w:r w:rsidRPr="00E9724B">
        <w:rPr>
          <w:rFonts w:ascii="Times New Roman" w:hAnsi="Times New Roman" w:cs="Times New Roman"/>
          <w:sz w:val="24"/>
          <w:szCs w:val="24"/>
        </w:rPr>
        <w:t xml:space="preserve"> Value - Added Products from Soybean: Removal of Anti-Nutritional Bioprocessing. </w:t>
      </w:r>
      <w:proofErr w:type="spellStart"/>
      <w:r w:rsidRPr="00E9724B">
        <w:rPr>
          <w:rFonts w:ascii="Times New Roman" w:hAnsi="Times New Roman" w:cs="Times New Roman"/>
          <w:sz w:val="24"/>
          <w:szCs w:val="24"/>
        </w:rPr>
        <w:t>InTech</w:t>
      </w:r>
      <w:proofErr w:type="spellEnd"/>
      <w:r w:rsidRPr="00E9724B">
        <w:rPr>
          <w:rFonts w:ascii="Times New Roman" w:hAnsi="Times New Roman" w:cs="Times New Roman"/>
          <w:sz w:val="24"/>
          <w:szCs w:val="24"/>
        </w:rPr>
        <w:t>, 161 – 169. Fact</w:t>
      </w:r>
    </w:p>
    <w:p w14:paraId="43D6E6F3" w14:textId="77777777" w:rsidR="00E9724B" w:rsidRPr="00E9724B" w:rsidRDefault="00E9724B" w:rsidP="00E9724B">
      <w:pPr>
        <w:pStyle w:val="NormalWeb"/>
        <w:ind w:left="785" w:hangingChars="327" w:hanging="785"/>
        <w:jc w:val="both"/>
      </w:pPr>
      <w:proofErr w:type="gramStart"/>
      <w:r w:rsidRPr="00E9724B">
        <w:t>Duncan, D. B. (1955).</w:t>
      </w:r>
      <w:proofErr w:type="gramEnd"/>
      <w:r w:rsidRPr="00E9724B">
        <w:t xml:space="preserve"> </w:t>
      </w:r>
      <w:proofErr w:type="gramStart"/>
      <w:r w:rsidRPr="00E9724B">
        <w:t>Multiple range and multiple F tests.</w:t>
      </w:r>
      <w:proofErr w:type="gramEnd"/>
      <w:r w:rsidRPr="00E9724B">
        <w:t xml:space="preserve"> </w:t>
      </w:r>
      <w:r w:rsidRPr="00E9724B">
        <w:rPr>
          <w:rStyle w:val="Emphasis"/>
          <w:rFonts w:ascii="Times New Roman" w:hAnsi="Times New Roman"/>
        </w:rPr>
        <w:t>Biometrics</w:t>
      </w:r>
      <w:r w:rsidRPr="00E9724B">
        <w:t>, 11(1), 1–42.</w:t>
      </w:r>
    </w:p>
    <w:p w14:paraId="2666E35A"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proofErr w:type="spellStart"/>
      <w:proofErr w:type="gramStart"/>
      <w:r w:rsidRPr="00E9724B">
        <w:rPr>
          <w:rFonts w:ascii="Times New Roman" w:hAnsi="Times New Roman" w:cs="Times New Roman"/>
          <w:sz w:val="24"/>
          <w:szCs w:val="24"/>
        </w:rPr>
        <w:t>Echendu</w:t>
      </w:r>
      <w:proofErr w:type="spellEnd"/>
      <w:r w:rsidRPr="00E9724B">
        <w:rPr>
          <w:rFonts w:ascii="Times New Roman" w:hAnsi="Times New Roman" w:cs="Times New Roman"/>
          <w:sz w:val="24"/>
          <w:szCs w:val="24"/>
        </w:rPr>
        <w:t xml:space="preserve">, C.A., </w:t>
      </w:r>
      <w:proofErr w:type="spellStart"/>
      <w:r w:rsidRPr="00E9724B">
        <w:rPr>
          <w:rFonts w:ascii="Times New Roman" w:hAnsi="Times New Roman" w:cs="Times New Roman"/>
          <w:sz w:val="24"/>
          <w:szCs w:val="24"/>
        </w:rPr>
        <w:t>Obizoba</w:t>
      </w:r>
      <w:proofErr w:type="spellEnd"/>
      <w:r w:rsidRPr="00E9724B">
        <w:rPr>
          <w:rFonts w:ascii="Times New Roman" w:hAnsi="Times New Roman" w:cs="Times New Roman"/>
          <w:sz w:val="24"/>
          <w:szCs w:val="24"/>
        </w:rPr>
        <w:t xml:space="preserve">, I.C., </w:t>
      </w:r>
      <w:proofErr w:type="spellStart"/>
      <w:r w:rsidRPr="00E9724B">
        <w:rPr>
          <w:rFonts w:ascii="Times New Roman" w:hAnsi="Times New Roman" w:cs="Times New Roman"/>
          <w:sz w:val="24"/>
          <w:szCs w:val="24"/>
        </w:rPr>
        <w:t>Anyika</w:t>
      </w:r>
      <w:proofErr w:type="spellEnd"/>
      <w:r w:rsidRPr="00E9724B">
        <w:rPr>
          <w:rFonts w:ascii="Times New Roman" w:hAnsi="Times New Roman" w:cs="Times New Roman"/>
          <w:sz w:val="24"/>
          <w:szCs w:val="24"/>
        </w:rPr>
        <w:t xml:space="preserve">, J.U. and </w:t>
      </w:r>
      <w:proofErr w:type="spellStart"/>
      <w:r w:rsidRPr="00E9724B">
        <w:rPr>
          <w:rFonts w:ascii="Times New Roman" w:hAnsi="Times New Roman" w:cs="Times New Roman"/>
          <w:sz w:val="24"/>
          <w:szCs w:val="24"/>
        </w:rPr>
        <w:t>Ojimelukwe</w:t>
      </w:r>
      <w:proofErr w:type="spellEnd"/>
      <w:r w:rsidRPr="00E9724B">
        <w:rPr>
          <w:rFonts w:ascii="Times New Roman" w:hAnsi="Times New Roman" w:cs="Times New Roman"/>
          <w:sz w:val="24"/>
          <w:szCs w:val="24"/>
        </w:rPr>
        <w:t>, P.C. (2009).</w:t>
      </w:r>
      <w:proofErr w:type="gramEnd"/>
      <w:r w:rsidRPr="00E9724B">
        <w:rPr>
          <w:rFonts w:ascii="Times New Roman" w:hAnsi="Times New Roman" w:cs="Times New Roman"/>
          <w:sz w:val="24"/>
          <w:szCs w:val="24"/>
        </w:rPr>
        <w:t xml:space="preserve"> </w:t>
      </w:r>
      <w:proofErr w:type="gramStart"/>
      <w:r w:rsidRPr="00E9724B">
        <w:rPr>
          <w:rFonts w:ascii="Times New Roman" w:hAnsi="Times New Roman" w:cs="Times New Roman"/>
          <w:sz w:val="24"/>
          <w:szCs w:val="24"/>
        </w:rPr>
        <w:t>Changes in Chemical Composition of Treated and Untreated Hungry Rice “</w:t>
      </w:r>
      <w:proofErr w:type="spellStart"/>
      <w:r w:rsidRPr="00E9724B">
        <w:rPr>
          <w:rFonts w:ascii="Times New Roman" w:hAnsi="Times New Roman" w:cs="Times New Roman"/>
          <w:sz w:val="24"/>
          <w:szCs w:val="24"/>
        </w:rPr>
        <w:t>Acha</w:t>
      </w:r>
      <w:proofErr w:type="spellEnd"/>
      <w:r w:rsidRPr="00E9724B">
        <w:rPr>
          <w:rFonts w:ascii="Times New Roman" w:hAnsi="Times New Roman" w:cs="Times New Roman"/>
          <w:sz w:val="24"/>
          <w:szCs w:val="24"/>
        </w:rPr>
        <w:t>” (</w:t>
      </w:r>
      <w:proofErr w:type="spellStart"/>
      <w:r w:rsidRPr="00E9724B">
        <w:rPr>
          <w:rFonts w:ascii="Times New Roman" w:hAnsi="Times New Roman" w:cs="Times New Roman"/>
          <w:sz w:val="24"/>
          <w:szCs w:val="24"/>
        </w:rPr>
        <w:t>Digitaria</w:t>
      </w:r>
      <w:proofErr w:type="spellEnd"/>
      <w:r w:rsidRPr="00E9724B">
        <w:rPr>
          <w:rFonts w:ascii="Times New Roman" w:hAnsi="Times New Roman" w:cs="Times New Roman"/>
          <w:sz w:val="24"/>
          <w:szCs w:val="24"/>
        </w:rPr>
        <w:t xml:space="preserve"> </w:t>
      </w:r>
      <w:proofErr w:type="spellStart"/>
      <w:r w:rsidRPr="00E9724B">
        <w:rPr>
          <w:rFonts w:ascii="Times New Roman" w:hAnsi="Times New Roman" w:cs="Times New Roman"/>
          <w:sz w:val="24"/>
          <w:szCs w:val="24"/>
        </w:rPr>
        <w:t>exilis</w:t>
      </w:r>
      <w:proofErr w:type="spellEnd"/>
      <w:r w:rsidRPr="00E9724B">
        <w:rPr>
          <w:rFonts w:ascii="Times New Roman" w:hAnsi="Times New Roman" w:cs="Times New Roman"/>
          <w:sz w:val="24"/>
          <w:szCs w:val="24"/>
        </w:rPr>
        <w:t>).</w:t>
      </w:r>
      <w:proofErr w:type="gramEnd"/>
      <w:r w:rsidRPr="00E9724B">
        <w:rPr>
          <w:rFonts w:ascii="Times New Roman" w:hAnsi="Times New Roman" w:cs="Times New Roman"/>
          <w:sz w:val="24"/>
          <w:szCs w:val="24"/>
        </w:rPr>
        <w:t xml:space="preserve"> Pakistan Journal of Nutrition, 8, 1779-1785. https://doi.org/10.3923/ pjn.2009.1779.1785</w:t>
      </w:r>
    </w:p>
    <w:p w14:paraId="542CBCD3"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r w:rsidRPr="00E9724B">
        <w:rPr>
          <w:rFonts w:ascii="Times New Roman" w:hAnsi="Times New Roman" w:cs="Times New Roman"/>
          <w:sz w:val="24"/>
          <w:szCs w:val="24"/>
          <w:lang w:eastAsia="zh-CN"/>
        </w:rPr>
        <w:t xml:space="preserve"> </w:t>
      </w:r>
      <w:proofErr w:type="gramStart"/>
      <w:r w:rsidRPr="00E9724B">
        <w:rPr>
          <w:rFonts w:ascii="Times New Roman" w:hAnsi="Times New Roman" w:cs="Times New Roman"/>
          <w:sz w:val="24"/>
          <w:szCs w:val="24"/>
          <w:lang w:eastAsia="zh-CN"/>
        </w:rPr>
        <w:t>FAO (Food and Agriculture Organization of the United Nations).</w:t>
      </w:r>
      <w:proofErr w:type="gramEnd"/>
      <w:r w:rsidRPr="00E9724B">
        <w:rPr>
          <w:rFonts w:ascii="Times New Roman" w:hAnsi="Times New Roman" w:cs="Times New Roman"/>
          <w:sz w:val="24"/>
          <w:szCs w:val="24"/>
          <w:lang w:eastAsia="zh-CN"/>
        </w:rPr>
        <w:t xml:space="preserve"> (2020). Rice-based foods: Nutritional value and quality. Rome: FAO. https://www.fao.org/publications/card/en/c/ca8490en</w:t>
      </w:r>
    </w:p>
    <w:p w14:paraId="5354CF48" w14:textId="77777777" w:rsidR="00E9724B" w:rsidRPr="00E9724B" w:rsidRDefault="00E9724B" w:rsidP="00E9724B">
      <w:pPr>
        <w:pStyle w:val="NoSpacing"/>
        <w:ind w:left="785" w:hangingChars="327" w:hanging="785"/>
        <w:jc w:val="both"/>
        <w:rPr>
          <w:rFonts w:ascii="Times New Roman" w:hAnsi="Times New Roman" w:cs="Times New Roman"/>
          <w:sz w:val="24"/>
          <w:szCs w:val="24"/>
        </w:rPr>
      </w:pPr>
      <w:proofErr w:type="spellStart"/>
      <w:proofErr w:type="gramStart"/>
      <w:r w:rsidRPr="00E9724B">
        <w:rPr>
          <w:rFonts w:ascii="Times New Roman" w:hAnsi="Times New Roman" w:cs="Times New Roman"/>
          <w:bCs/>
          <w:sz w:val="24"/>
          <w:szCs w:val="24"/>
        </w:rPr>
        <w:t>Fountoulakis</w:t>
      </w:r>
      <w:proofErr w:type="spellEnd"/>
      <w:r w:rsidRPr="00E9724B">
        <w:rPr>
          <w:rFonts w:ascii="Times New Roman" w:hAnsi="Times New Roman" w:cs="Times New Roman"/>
          <w:bCs/>
          <w:sz w:val="24"/>
          <w:szCs w:val="24"/>
        </w:rPr>
        <w:t>, M., &amp; Lahm, H.-W.</w:t>
      </w:r>
      <w:proofErr w:type="gramEnd"/>
      <w:r w:rsidRPr="00E9724B">
        <w:rPr>
          <w:rFonts w:ascii="Times New Roman" w:hAnsi="Times New Roman" w:cs="Times New Roman"/>
          <w:sz w:val="24"/>
          <w:szCs w:val="24"/>
        </w:rPr>
        <w:t xml:space="preserve"> </w:t>
      </w:r>
      <w:proofErr w:type="gramStart"/>
      <w:r w:rsidRPr="00E9724B">
        <w:rPr>
          <w:rFonts w:ascii="Times New Roman" w:hAnsi="Times New Roman" w:cs="Times New Roman"/>
          <w:sz w:val="24"/>
          <w:szCs w:val="24"/>
        </w:rPr>
        <w:t>(1998). Hydrolysis and amino acid composition analysis of proteins.</w:t>
      </w:r>
      <w:proofErr w:type="gramEnd"/>
      <w:r w:rsidRPr="00E9724B">
        <w:rPr>
          <w:rFonts w:ascii="Times New Roman" w:hAnsi="Times New Roman" w:cs="Times New Roman"/>
          <w:sz w:val="24"/>
          <w:szCs w:val="24"/>
        </w:rPr>
        <w:t xml:space="preserve"> </w:t>
      </w:r>
      <w:r w:rsidRPr="00E9724B">
        <w:rPr>
          <w:rFonts w:ascii="Times New Roman" w:hAnsi="Times New Roman" w:cs="Times New Roman"/>
          <w:i/>
          <w:iCs/>
          <w:sz w:val="24"/>
          <w:szCs w:val="24"/>
        </w:rPr>
        <w:t>Journal of Chromatography A</w:t>
      </w:r>
      <w:r w:rsidRPr="00E9724B">
        <w:rPr>
          <w:rFonts w:ascii="Times New Roman" w:hAnsi="Times New Roman" w:cs="Times New Roman"/>
          <w:sz w:val="24"/>
          <w:szCs w:val="24"/>
        </w:rPr>
        <w:t xml:space="preserve">, 826, 109–134. </w:t>
      </w:r>
      <w:hyperlink r:id="rId17" w:history="1">
        <w:r w:rsidRPr="00E9724B">
          <w:rPr>
            <w:rStyle w:val="Hyperlink"/>
            <w:rFonts w:ascii="Times New Roman" w:hAnsi="Times New Roman" w:cs="Times New Roman"/>
            <w:sz w:val="24"/>
            <w:szCs w:val="24"/>
          </w:rPr>
          <w:t>https://doi.org/10.1016/S0021</w:t>
        </w:r>
      </w:hyperlink>
      <w:r w:rsidRPr="00E9724B">
        <w:rPr>
          <w:rFonts w:ascii="Times New Roman" w:hAnsi="Times New Roman" w:cs="Times New Roman"/>
          <w:sz w:val="24"/>
          <w:szCs w:val="24"/>
        </w:rPr>
        <w:t xml:space="preserve"> 9673(98)00721-3</w:t>
      </w:r>
    </w:p>
    <w:p w14:paraId="77A0D4D2" w14:textId="77777777" w:rsidR="00E9724B" w:rsidRPr="00E9724B" w:rsidRDefault="00E9724B" w:rsidP="00E9724B">
      <w:pPr>
        <w:pStyle w:val="NormalWeb"/>
        <w:ind w:left="785" w:hangingChars="327" w:hanging="785"/>
        <w:jc w:val="both"/>
      </w:pPr>
      <w:proofErr w:type="spellStart"/>
      <w:proofErr w:type="gramStart"/>
      <w:r w:rsidRPr="00E9724B">
        <w:t>Goñi</w:t>
      </w:r>
      <w:proofErr w:type="spellEnd"/>
      <w:r w:rsidRPr="00E9724B">
        <w:t>, I., García-Diz, L., Mañas, E., and Saura-Calixto, F. (1996).</w:t>
      </w:r>
      <w:proofErr w:type="gramEnd"/>
      <w:r w:rsidRPr="00E9724B">
        <w:t xml:space="preserve"> Analysis of resistant starch: A method for foods and food products. </w:t>
      </w:r>
      <w:r w:rsidRPr="00E9724B">
        <w:rPr>
          <w:rStyle w:val="Emphasis"/>
          <w:rFonts w:ascii="Times New Roman" w:hAnsi="Times New Roman"/>
        </w:rPr>
        <w:t>Food Chemistry</w:t>
      </w:r>
      <w:r w:rsidRPr="00E9724B">
        <w:t>, 56(4), 445–449.</w:t>
      </w:r>
    </w:p>
    <w:p w14:paraId="70116A0E"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r w:rsidRPr="00E9724B">
        <w:rPr>
          <w:rFonts w:ascii="Times New Roman" w:hAnsi="Times New Roman" w:cs="Times New Roman"/>
          <w:sz w:val="24"/>
          <w:szCs w:val="24"/>
          <w:lang w:eastAsia="zh-CN"/>
        </w:rPr>
        <w:t xml:space="preserve"> </w:t>
      </w:r>
      <w:proofErr w:type="gramStart"/>
      <w:r w:rsidRPr="00E9724B">
        <w:rPr>
          <w:rFonts w:ascii="Times New Roman" w:hAnsi="Times New Roman" w:cs="Times New Roman"/>
          <w:sz w:val="24"/>
          <w:szCs w:val="24"/>
          <w:lang w:eastAsia="zh-CN"/>
        </w:rPr>
        <w:t xml:space="preserve">Houssou, P., &amp; </w:t>
      </w:r>
      <w:proofErr w:type="spellStart"/>
      <w:r w:rsidRPr="00E9724B">
        <w:rPr>
          <w:rFonts w:ascii="Times New Roman" w:hAnsi="Times New Roman" w:cs="Times New Roman"/>
          <w:sz w:val="24"/>
          <w:szCs w:val="24"/>
          <w:lang w:eastAsia="zh-CN"/>
        </w:rPr>
        <w:t>Ayemor</w:t>
      </w:r>
      <w:proofErr w:type="spellEnd"/>
      <w:r w:rsidRPr="00E9724B">
        <w:rPr>
          <w:rFonts w:ascii="Times New Roman" w:hAnsi="Times New Roman" w:cs="Times New Roman"/>
          <w:sz w:val="24"/>
          <w:szCs w:val="24"/>
          <w:lang w:eastAsia="zh-CN"/>
        </w:rPr>
        <w:t>, G. S. (2002).</w:t>
      </w:r>
      <w:proofErr w:type="gramEnd"/>
      <w:r w:rsidRPr="00E9724B">
        <w:rPr>
          <w:rFonts w:ascii="Times New Roman" w:hAnsi="Times New Roman" w:cs="Times New Roman"/>
          <w:sz w:val="24"/>
          <w:szCs w:val="24"/>
          <w:lang w:eastAsia="zh-CN"/>
        </w:rPr>
        <w:t xml:space="preserve"> </w:t>
      </w:r>
      <w:proofErr w:type="gramStart"/>
      <w:r w:rsidRPr="00E9724B">
        <w:rPr>
          <w:rFonts w:ascii="Times New Roman" w:hAnsi="Times New Roman" w:cs="Times New Roman"/>
          <w:sz w:val="24"/>
          <w:szCs w:val="24"/>
          <w:lang w:eastAsia="zh-CN"/>
        </w:rPr>
        <w:t>Appropriate processing and functional properties of maize flour.</w:t>
      </w:r>
      <w:proofErr w:type="gramEnd"/>
      <w:r w:rsidRPr="00E9724B">
        <w:rPr>
          <w:rFonts w:ascii="Times New Roman" w:hAnsi="Times New Roman" w:cs="Times New Roman"/>
          <w:sz w:val="24"/>
          <w:szCs w:val="24"/>
          <w:lang w:eastAsia="zh-CN"/>
        </w:rPr>
        <w:t xml:space="preserve"> African Journal of Science and Technology, 3(1), 126–131. https://www.ajstafrica.org/ajst-archives</w:t>
      </w:r>
    </w:p>
    <w:p w14:paraId="671E9F55" w14:textId="77777777" w:rsidR="00E9724B" w:rsidRPr="00E9724B" w:rsidRDefault="00E9724B" w:rsidP="00E9724B">
      <w:pPr>
        <w:pStyle w:val="NormalWeb"/>
        <w:ind w:left="785" w:hangingChars="327" w:hanging="785"/>
        <w:jc w:val="both"/>
      </w:pPr>
      <w:proofErr w:type="spellStart"/>
      <w:proofErr w:type="gramStart"/>
      <w:r w:rsidRPr="00E9724B">
        <w:t>Houssou</w:t>
      </w:r>
      <w:proofErr w:type="spellEnd"/>
      <w:r w:rsidRPr="00E9724B">
        <w:t xml:space="preserve">, P., and </w:t>
      </w:r>
      <w:proofErr w:type="spellStart"/>
      <w:r w:rsidRPr="00E9724B">
        <w:t>Ayemor</w:t>
      </w:r>
      <w:proofErr w:type="spellEnd"/>
      <w:r w:rsidRPr="00E9724B">
        <w:t>, G. S. (2002).</w:t>
      </w:r>
      <w:proofErr w:type="gramEnd"/>
      <w:r w:rsidRPr="00E9724B">
        <w:t xml:space="preserve"> </w:t>
      </w:r>
      <w:proofErr w:type="gramStart"/>
      <w:r w:rsidRPr="00E9724B">
        <w:t>Appropriate processing and functional properties of maize flour.</w:t>
      </w:r>
      <w:proofErr w:type="gramEnd"/>
      <w:r w:rsidRPr="00E9724B">
        <w:t xml:space="preserve"> </w:t>
      </w:r>
      <w:r w:rsidRPr="00E9724B">
        <w:rPr>
          <w:rStyle w:val="Emphasis"/>
          <w:rFonts w:ascii="Times New Roman" w:hAnsi="Times New Roman"/>
        </w:rPr>
        <w:t>African Journal of Science and Technology</w:t>
      </w:r>
      <w:r w:rsidRPr="00E9724B">
        <w:t>, 3(1), 126–131.</w:t>
      </w:r>
    </w:p>
    <w:p w14:paraId="1CD370A6" w14:textId="77777777" w:rsidR="00E9724B" w:rsidRPr="00E9724B" w:rsidRDefault="00E9724B" w:rsidP="00E9724B">
      <w:pPr>
        <w:pStyle w:val="NormalWeb"/>
        <w:ind w:left="785" w:hangingChars="327" w:hanging="785"/>
        <w:jc w:val="both"/>
      </w:pPr>
      <w:proofErr w:type="spellStart"/>
      <w:r w:rsidRPr="00E9724B">
        <w:rPr>
          <w:rFonts w:eastAsiaTheme="minorHAnsi"/>
          <w:bCs/>
        </w:rPr>
        <w:t>Juliano</w:t>
      </w:r>
      <w:proofErr w:type="spellEnd"/>
      <w:r w:rsidRPr="00E9724B">
        <w:rPr>
          <w:rFonts w:eastAsiaTheme="minorHAnsi"/>
          <w:bCs/>
        </w:rPr>
        <w:t>, B. O.</w:t>
      </w:r>
      <w:r w:rsidRPr="00E9724B">
        <w:rPr>
          <w:rFonts w:eastAsiaTheme="minorHAnsi"/>
        </w:rPr>
        <w:t xml:space="preserve"> (1993). </w:t>
      </w:r>
      <w:proofErr w:type="gramStart"/>
      <w:r w:rsidRPr="00E9724B">
        <w:rPr>
          <w:rFonts w:eastAsiaTheme="minorHAnsi"/>
          <w:i/>
          <w:iCs/>
        </w:rPr>
        <w:t>Rice in human nutrition</w:t>
      </w:r>
      <w:r w:rsidRPr="00E9724B">
        <w:rPr>
          <w:rFonts w:eastAsiaTheme="minorHAnsi"/>
        </w:rPr>
        <w:t>.</w:t>
      </w:r>
      <w:proofErr w:type="gramEnd"/>
      <w:r w:rsidRPr="00E9724B">
        <w:rPr>
          <w:rFonts w:eastAsiaTheme="minorHAnsi"/>
        </w:rPr>
        <w:t xml:space="preserve"> </w:t>
      </w:r>
      <w:proofErr w:type="gramStart"/>
      <w:r w:rsidRPr="00E9724B">
        <w:rPr>
          <w:rFonts w:eastAsiaTheme="minorHAnsi"/>
        </w:rPr>
        <w:t>Food and Agriculture Organization of the United Nations.</w:t>
      </w:r>
      <w:proofErr w:type="gramEnd"/>
      <w:r w:rsidRPr="00E9724B">
        <w:rPr>
          <w:rFonts w:eastAsiaTheme="minorHAnsi"/>
        </w:rPr>
        <w:t xml:space="preserve"> https://www.fao.org/4/t0567e/T0567E00.htm</w:t>
      </w:r>
      <w:r w:rsidRPr="00E9724B">
        <w:t xml:space="preserve">. </w:t>
      </w:r>
    </w:p>
    <w:p w14:paraId="769551F0" w14:textId="77777777" w:rsidR="00E9724B" w:rsidRPr="00E9724B" w:rsidRDefault="00E9724B" w:rsidP="00E9724B">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rPr>
      </w:pPr>
      <w:proofErr w:type="spellStart"/>
      <w:r w:rsidRPr="00E9724B">
        <w:rPr>
          <w:rFonts w:ascii="Times New Roman" w:eastAsia="Times New Roman" w:hAnsi="Times New Roman" w:cs="Times New Roman"/>
          <w:sz w:val="24"/>
          <w:szCs w:val="24"/>
        </w:rPr>
        <w:t>Kehlenbeck</w:t>
      </w:r>
      <w:proofErr w:type="spellEnd"/>
      <w:r w:rsidRPr="00E9724B">
        <w:rPr>
          <w:rFonts w:ascii="Times New Roman" w:eastAsia="Times New Roman" w:hAnsi="Times New Roman" w:cs="Times New Roman"/>
          <w:sz w:val="24"/>
          <w:szCs w:val="24"/>
        </w:rPr>
        <w:t xml:space="preserve">, K., Padulosi, S., &amp; </w:t>
      </w:r>
      <w:proofErr w:type="spellStart"/>
      <w:r w:rsidRPr="00E9724B">
        <w:rPr>
          <w:rFonts w:ascii="Times New Roman" w:eastAsia="Times New Roman" w:hAnsi="Times New Roman" w:cs="Times New Roman"/>
          <w:sz w:val="24"/>
          <w:szCs w:val="24"/>
        </w:rPr>
        <w:t>Alercia</w:t>
      </w:r>
      <w:proofErr w:type="spellEnd"/>
      <w:r w:rsidRPr="00E9724B">
        <w:rPr>
          <w:rFonts w:ascii="Times New Roman" w:eastAsia="Times New Roman" w:hAnsi="Times New Roman" w:cs="Times New Roman"/>
          <w:sz w:val="24"/>
          <w:szCs w:val="24"/>
        </w:rPr>
        <w:t xml:space="preserve">, A. (2015). </w:t>
      </w:r>
      <w:proofErr w:type="gramStart"/>
      <w:r w:rsidRPr="00E9724B">
        <w:rPr>
          <w:rFonts w:ascii="Times New Roman" w:eastAsia="Times New Roman" w:hAnsi="Times New Roman" w:cs="Times New Roman"/>
          <w:i/>
          <w:iCs/>
          <w:sz w:val="24"/>
          <w:szCs w:val="24"/>
        </w:rPr>
        <w:t>Descriptors for Baobab (Adansonia digitata L.)</w:t>
      </w:r>
      <w:r w:rsidRPr="00E9724B">
        <w:rPr>
          <w:rFonts w:ascii="Times New Roman" w:eastAsia="Times New Roman" w:hAnsi="Times New Roman" w:cs="Times New Roman"/>
          <w:sz w:val="24"/>
          <w:szCs w:val="24"/>
        </w:rPr>
        <w:t>.</w:t>
      </w:r>
      <w:proofErr w:type="gramEnd"/>
      <w:r w:rsidRPr="00E9724B">
        <w:rPr>
          <w:rFonts w:ascii="Times New Roman" w:eastAsia="Times New Roman" w:hAnsi="Times New Roman" w:cs="Times New Roman"/>
          <w:sz w:val="24"/>
          <w:szCs w:val="24"/>
        </w:rPr>
        <w:t xml:space="preserve"> </w:t>
      </w:r>
      <w:proofErr w:type="spellStart"/>
      <w:proofErr w:type="gramStart"/>
      <w:r w:rsidRPr="00E9724B">
        <w:rPr>
          <w:rFonts w:ascii="Times New Roman" w:eastAsia="Times New Roman" w:hAnsi="Times New Roman" w:cs="Times New Roman"/>
          <w:sz w:val="24"/>
          <w:szCs w:val="24"/>
        </w:rPr>
        <w:t>Bioversity</w:t>
      </w:r>
      <w:proofErr w:type="spellEnd"/>
      <w:r w:rsidRPr="00E9724B">
        <w:rPr>
          <w:rFonts w:ascii="Times New Roman" w:eastAsia="Times New Roman" w:hAnsi="Times New Roman" w:cs="Times New Roman"/>
          <w:sz w:val="24"/>
          <w:szCs w:val="24"/>
        </w:rPr>
        <w:t xml:space="preserve"> International.</w:t>
      </w:r>
      <w:proofErr w:type="gramEnd"/>
      <w:r w:rsidRPr="00E9724B">
        <w:rPr>
          <w:rFonts w:ascii="Times New Roman" w:eastAsia="Times New Roman" w:hAnsi="Times New Roman" w:cs="Times New Roman"/>
          <w:sz w:val="24"/>
          <w:szCs w:val="24"/>
        </w:rPr>
        <w:t xml:space="preserve"> </w:t>
      </w:r>
      <w:r w:rsidRPr="00E9724B">
        <w:rPr>
          <w:rFonts w:ascii="Times New Roman" w:eastAsia="Times New Roman" w:hAnsi="Times New Roman" w:cs="Times New Roman"/>
          <w:color w:val="C00000"/>
          <w:sz w:val="24"/>
          <w:szCs w:val="24"/>
        </w:rPr>
        <w:lastRenderedPageBreak/>
        <w:t>https://cgspace.cgiar.org/server/api/core/bitstreams/f27fba85-1d35-4b1d-b041-9ef024624fbc/content</w:t>
      </w:r>
    </w:p>
    <w:p w14:paraId="597568E2" w14:textId="25A02FCB" w:rsidR="00E9724B" w:rsidRPr="00E9724B" w:rsidRDefault="00E9724B" w:rsidP="00E9724B">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rPr>
      </w:pPr>
      <w:proofErr w:type="spellStart"/>
      <w:r w:rsidRPr="00E9724B">
        <w:rPr>
          <w:rFonts w:ascii="Times New Roman" w:eastAsia="Times New Roman" w:hAnsi="Times New Roman" w:cs="Times New Roman"/>
          <w:bCs/>
          <w:sz w:val="24"/>
          <w:szCs w:val="24"/>
        </w:rPr>
        <w:t>Kehlenbeck</w:t>
      </w:r>
      <w:proofErr w:type="spellEnd"/>
      <w:r w:rsidRPr="00E9724B">
        <w:rPr>
          <w:rFonts w:ascii="Times New Roman" w:eastAsia="Times New Roman" w:hAnsi="Times New Roman" w:cs="Times New Roman"/>
          <w:bCs/>
          <w:sz w:val="24"/>
          <w:szCs w:val="24"/>
        </w:rPr>
        <w:t xml:space="preserve">, K., </w:t>
      </w:r>
      <w:proofErr w:type="spellStart"/>
      <w:r w:rsidRPr="00E9724B">
        <w:rPr>
          <w:rFonts w:ascii="Times New Roman" w:eastAsia="Times New Roman" w:hAnsi="Times New Roman" w:cs="Times New Roman"/>
          <w:bCs/>
          <w:sz w:val="24"/>
          <w:szCs w:val="24"/>
        </w:rPr>
        <w:t>Stadlmayr</w:t>
      </w:r>
      <w:proofErr w:type="spellEnd"/>
      <w:r w:rsidRPr="00E9724B">
        <w:rPr>
          <w:rFonts w:ascii="Times New Roman" w:eastAsia="Times New Roman" w:hAnsi="Times New Roman" w:cs="Times New Roman"/>
          <w:bCs/>
          <w:sz w:val="24"/>
          <w:szCs w:val="24"/>
        </w:rPr>
        <w:t>, B., Gitahi,</w:t>
      </w:r>
      <w:r w:rsidR="009815EB">
        <w:rPr>
          <w:rFonts w:ascii="Times New Roman" w:eastAsia="Times New Roman" w:hAnsi="Times New Roman" w:cs="Times New Roman"/>
          <w:bCs/>
          <w:sz w:val="24"/>
          <w:szCs w:val="24"/>
        </w:rPr>
        <w:t xml:space="preserve"> C., Murage, M. W., Ofori, D., </w:t>
      </w:r>
      <w:proofErr w:type="gramStart"/>
      <w:r w:rsidR="009815EB">
        <w:rPr>
          <w:rFonts w:ascii="Times New Roman" w:eastAsia="Times New Roman" w:hAnsi="Times New Roman" w:cs="Times New Roman"/>
          <w:bCs/>
          <w:sz w:val="24"/>
          <w:szCs w:val="24"/>
        </w:rPr>
        <w:t xml:space="preserve">and </w:t>
      </w:r>
      <w:r w:rsidRPr="00E9724B">
        <w:rPr>
          <w:rFonts w:ascii="Times New Roman" w:eastAsia="Times New Roman" w:hAnsi="Times New Roman" w:cs="Times New Roman"/>
          <w:bCs/>
          <w:sz w:val="24"/>
          <w:szCs w:val="24"/>
        </w:rPr>
        <w:t xml:space="preserve"> </w:t>
      </w:r>
      <w:proofErr w:type="spellStart"/>
      <w:r w:rsidRPr="00E9724B">
        <w:rPr>
          <w:rFonts w:ascii="Times New Roman" w:eastAsia="Times New Roman" w:hAnsi="Times New Roman" w:cs="Times New Roman"/>
          <w:bCs/>
          <w:sz w:val="24"/>
          <w:szCs w:val="24"/>
        </w:rPr>
        <w:t>Jamnadass</w:t>
      </w:r>
      <w:proofErr w:type="spellEnd"/>
      <w:proofErr w:type="gramEnd"/>
      <w:r w:rsidRPr="00E9724B">
        <w:rPr>
          <w:rFonts w:ascii="Times New Roman" w:eastAsia="Times New Roman" w:hAnsi="Times New Roman" w:cs="Times New Roman"/>
          <w:bCs/>
          <w:sz w:val="24"/>
          <w:szCs w:val="24"/>
        </w:rPr>
        <w:t>, R.</w:t>
      </w:r>
      <w:r w:rsidRPr="00E9724B">
        <w:rPr>
          <w:rFonts w:ascii="Times New Roman" w:eastAsia="Times New Roman" w:hAnsi="Times New Roman" w:cs="Times New Roman"/>
          <w:sz w:val="24"/>
          <w:szCs w:val="24"/>
        </w:rPr>
        <w:t xml:space="preserve"> (2015). </w:t>
      </w:r>
      <w:proofErr w:type="gramStart"/>
      <w:r w:rsidRPr="00E9724B">
        <w:rPr>
          <w:rFonts w:ascii="Times New Roman" w:eastAsia="Times New Roman" w:hAnsi="Times New Roman" w:cs="Times New Roman"/>
          <w:sz w:val="24"/>
          <w:szCs w:val="24"/>
        </w:rPr>
        <w:t>Differences of fruit morphology and nutrient composition of baobab fruits from Eastern and Coastal Kenya.</w:t>
      </w:r>
      <w:proofErr w:type="gramEnd"/>
      <w:r w:rsidRPr="00E9724B">
        <w:rPr>
          <w:rFonts w:ascii="Times New Roman" w:eastAsia="Times New Roman" w:hAnsi="Times New Roman" w:cs="Times New Roman"/>
          <w:sz w:val="24"/>
          <w:szCs w:val="24"/>
        </w:rPr>
        <w:t xml:space="preserve"> </w:t>
      </w:r>
      <w:r w:rsidRPr="00E9724B">
        <w:rPr>
          <w:rFonts w:ascii="Times New Roman" w:eastAsia="Times New Roman" w:hAnsi="Times New Roman" w:cs="Times New Roman"/>
          <w:i/>
          <w:iCs/>
          <w:sz w:val="24"/>
          <w:szCs w:val="24"/>
        </w:rPr>
        <w:t>World Agroforestry Centre (ICRAF)</w:t>
      </w:r>
      <w:r w:rsidRPr="00E9724B">
        <w:rPr>
          <w:rFonts w:ascii="Times New Roman" w:eastAsia="Times New Roman" w:hAnsi="Times New Roman" w:cs="Times New Roman"/>
          <w:sz w:val="24"/>
          <w:szCs w:val="24"/>
        </w:rPr>
        <w:t>. https://www.cifor-icraf.org/publications/downloads/Publications/PDFS/PO13265.pdf</w:t>
      </w:r>
    </w:p>
    <w:p w14:paraId="08459A52"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r w:rsidRPr="00E9724B">
        <w:rPr>
          <w:rFonts w:ascii="Times New Roman" w:hAnsi="Times New Roman" w:cs="Times New Roman"/>
          <w:sz w:val="24"/>
          <w:szCs w:val="24"/>
          <w:lang w:eastAsia="zh-CN"/>
        </w:rPr>
        <w:t xml:space="preserve"> Latimer, G. W. (Editor). (2012). Official Methods of Analysis of AOAC International (19th </w:t>
      </w:r>
      <w:proofErr w:type="gramStart"/>
      <w:r w:rsidRPr="00E9724B">
        <w:rPr>
          <w:rFonts w:ascii="Times New Roman" w:hAnsi="Times New Roman" w:cs="Times New Roman"/>
          <w:sz w:val="24"/>
          <w:szCs w:val="24"/>
          <w:lang w:eastAsia="zh-CN"/>
        </w:rPr>
        <w:t>ed</w:t>
      </w:r>
      <w:proofErr w:type="gramEnd"/>
      <w:r w:rsidRPr="00E9724B">
        <w:rPr>
          <w:rFonts w:ascii="Times New Roman" w:hAnsi="Times New Roman" w:cs="Times New Roman"/>
          <w:sz w:val="24"/>
          <w:szCs w:val="24"/>
          <w:lang w:eastAsia="zh-CN"/>
        </w:rPr>
        <w:t>.). Gaithersburg, MD: AOAC International. https://www.aoac.org/official-methods-of-analysis-19th-edition/</w:t>
      </w:r>
    </w:p>
    <w:p w14:paraId="713DE4B2" w14:textId="77777777" w:rsidR="00E9724B" w:rsidRPr="00E9724B" w:rsidRDefault="00E9724B" w:rsidP="00E9724B">
      <w:pPr>
        <w:pStyle w:val="NormalWeb"/>
        <w:ind w:left="785" w:hangingChars="327" w:hanging="785"/>
        <w:jc w:val="both"/>
      </w:pPr>
      <w:r w:rsidRPr="00E9724B">
        <w:t xml:space="preserve">Latimer, G. W. (Editor). (2012). </w:t>
      </w:r>
      <w:r w:rsidRPr="00E9724B">
        <w:rPr>
          <w:rStyle w:val="Emphasis"/>
          <w:rFonts w:ascii="Times New Roman" w:hAnsi="Times New Roman"/>
        </w:rPr>
        <w:t>Official Methods of Analysis of AOAC International</w:t>
      </w:r>
      <w:r w:rsidRPr="00E9724B">
        <w:t xml:space="preserve"> (19th </w:t>
      </w:r>
      <w:proofErr w:type="gramStart"/>
      <w:r w:rsidRPr="00E9724B">
        <w:t>ed</w:t>
      </w:r>
      <w:proofErr w:type="gramEnd"/>
      <w:r w:rsidRPr="00E9724B">
        <w:t>.). Gaithersburg, MD: AOAC International.</w:t>
      </w:r>
    </w:p>
    <w:p w14:paraId="6E7B879B" w14:textId="4D1007CE"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proofErr w:type="spellStart"/>
      <w:r w:rsidRPr="00E9724B">
        <w:rPr>
          <w:rFonts w:ascii="Times New Roman" w:hAnsi="Times New Roman" w:cs="Times New Roman"/>
          <w:sz w:val="24"/>
          <w:szCs w:val="24"/>
          <w:lang w:eastAsia="zh-CN"/>
        </w:rPr>
        <w:t>Magatsing</w:t>
      </w:r>
      <w:proofErr w:type="spellEnd"/>
      <w:r w:rsidRPr="00E9724B">
        <w:rPr>
          <w:rFonts w:ascii="Times New Roman" w:hAnsi="Times New Roman" w:cs="Times New Roman"/>
          <w:sz w:val="24"/>
          <w:szCs w:val="24"/>
          <w:lang w:eastAsia="zh-CN"/>
        </w:rPr>
        <w:t xml:space="preserve"> </w:t>
      </w:r>
      <w:proofErr w:type="spellStart"/>
      <w:r w:rsidRPr="00E9724B">
        <w:rPr>
          <w:rFonts w:ascii="Times New Roman" w:hAnsi="Times New Roman" w:cs="Times New Roman"/>
          <w:sz w:val="24"/>
          <w:szCs w:val="24"/>
          <w:lang w:eastAsia="zh-CN"/>
        </w:rPr>
        <w:t>Singhe</w:t>
      </w:r>
      <w:proofErr w:type="spellEnd"/>
      <w:r w:rsidRPr="00E9724B">
        <w:rPr>
          <w:rFonts w:ascii="Times New Roman" w:hAnsi="Times New Roman" w:cs="Times New Roman"/>
          <w:sz w:val="24"/>
          <w:szCs w:val="24"/>
          <w:lang w:eastAsia="zh-CN"/>
        </w:rPr>
        <w:t xml:space="preserve"> Y. K</w:t>
      </w:r>
      <w:r w:rsidR="009815EB">
        <w:rPr>
          <w:rFonts w:ascii="Times New Roman" w:hAnsi="Times New Roman" w:cs="Times New Roman"/>
          <w:sz w:val="24"/>
          <w:szCs w:val="24"/>
          <w:lang w:eastAsia="zh-CN"/>
        </w:rPr>
        <w:t xml:space="preserve">., Noumo N. T., </w:t>
      </w:r>
      <w:proofErr w:type="spellStart"/>
      <w:r w:rsidR="009815EB">
        <w:rPr>
          <w:rFonts w:ascii="Times New Roman" w:hAnsi="Times New Roman" w:cs="Times New Roman"/>
          <w:sz w:val="24"/>
          <w:szCs w:val="24"/>
          <w:lang w:eastAsia="zh-CN"/>
        </w:rPr>
        <w:t>Panyo’o</w:t>
      </w:r>
      <w:proofErr w:type="spellEnd"/>
      <w:r w:rsidR="009815EB">
        <w:rPr>
          <w:rFonts w:ascii="Times New Roman" w:hAnsi="Times New Roman" w:cs="Times New Roman"/>
          <w:sz w:val="24"/>
          <w:szCs w:val="24"/>
          <w:lang w:eastAsia="zh-CN"/>
        </w:rPr>
        <w:t xml:space="preserve"> A. E., </w:t>
      </w:r>
      <w:proofErr w:type="gramStart"/>
      <w:r w:rsidR="009815EB">
        <w:rPr>
          <w:rFonts w:ascii="Times New Roman" w:hAnsi="Times New Roman" w:cs="Times New Roman"/>
          <w:sz w:val="24"/>
          <w:szCs w:val="24"/>
          <w:lang w:eastAsia="zh-CN"/>
        </w:rPr>
        <w:t xml:space="preserve">and </w:t>
      </w:r>
      <w:r w:rsidRPr="00E9724B">
        <w:rPr>
          <w:rFonts w:ascii="Times New Roman" w:hAnsi="Times New Roman" w:cs="Times New Roman"/>
          <w:sz w:val="24"/>
          <w:szCs w:val="24"/>
          <w:lang w:eastAsia="zh-CN"/>
        </w:rPr>
        <w:t xml:space="preserve"> </w:t>
      </w:r>
      <w:proofErr w:type="spellStart"/>
      <w:r w:rsidRPr="00E9724B">
        <w:rPr>
          <w:rFonts w:ascii="Times New Roman" w:hAnsi="Times New Roman" w:cs="Times New Roman"/>
          <w:sz w:val="24"/>
          <w:szCs w:val="24"/>
          <w:lang w:eastAsia="zh-CN"/>
        </w:rPr>
        <w:t>Ngaha</w:t>
      </w:r>
      <w:proofErr w:type="spellEnd"/>
      <w:proofErr w:type="gramEnd"/>
      <w:r w:rsidRPr="00E9724B">
        <w:rPr>
          <w:rFonts w:ascii="Times New Roman" w:hAnsi="Times New Roman" w:cs="Times New Roman"/>
          <w:sz w:val="24"/>
          <w:szCs w:val="24"/>
          <w:lang w:eastAsia="zh-CN"/>
        </w:rPr>
        <w:t xml:space="preserve"> D. W. (2025). Proximate Composition, Functional and Sensory Characteristics of Complementary Instant Flours from Yellow Maize (Zea mays), Soya Bean (Glycine max) and Baobab Pulp (Adansonia digitata) Blends. Asian Food Science Journal, 24(5), 1-11. https://doi.org/10.9734/afsj/2025/v24i5784  </w:t>
      </w:r>
    </w:p>
    <w:p w14:paraId="140E4AC2"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r w:rsidRPr="00E9724B">
        <w:rPr>
          <w:rFonts w:ascii="Times New Roman" w:hAnsi="Times New Roman" w:cs="Times New Roman"/>
          <w:sz w:val="24"/>
          <w:szCs w:val="24"/>
          <w:lang w:eastAsia="zh-CN"/>
        </w:rPr>
        <w:t>PubMed:   https://pubmed.ncbi.nlm.nih.gov/27246820/</w:t>
      </w:r>
    </w:p>
    <w:p w14:paraId="0356BB4A"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r w:rsidRPr="00E9724B">
        <w:rPr>
          <w:rFonts w:ascii="Times New Roman" w:hAnsi="Times New Roman" w:cs="Times New Roman"/>
          <w:sz w:val="24"/>
          <w:szCs w:val="24"/>
          <w:lang w:eastAsia="zh-CN"/>
        </w:rPr>
        <w:t xml:space="preserve"> </w:t>
      </w:r>
      <w:proofErr w:type="gramStart"/>
      <w:r w:rsidRPr="00E9724B">
        <w:rPr>
          <w:rFonts w:ascii="Times New Roman" w:hAnsi="Times New Roman" w:cs="Times New Roman"/>
          <w:sz w:val="24"/>
          <w:szCs w:val="24"/>
        </w:rPr>
        <w:t xml:space="preserve">Re, R., Pellegrini, N., </w:t>
      </w:r>
      <w:proofErr w:type="spellStart"/>
      <w:r w:rsidRPr="00E9724B">
        <w:rPr>
          <w:rFonts w:ascii="Times New Roman" w:hAnsi="Times New Roman" w:cs="Times New Roman"/>
          <w:sz w:val="24"/>
          <w:szCs w:val="24"/>
        </w:rPr>
        <w:t>Proteggente</w:t>
      </w:r>
      <w:proofErr w:type="spellEnd"/>
      <w:r w:rsidRPr="00E9724B">
        <w:rPr>
          <w:rFonts w:ascii="Times New Roman" w:hAnsi="Times New Roman" w:cs="Times New Roman"/>
          <w:sz w:val="24"/>
          <w:szCs w:val="24"/>
        </w:rPr>
        <w:t>, A., Pannala, A., Yang, M., and Rice-Evans, C. (1999).</w:t>
      </w:r>
      <w:proofErr w:type="gramEnd"/>
      <w:r w:rsidRPr="00E9724B">
        <w:rPr>
          <w:rFonts w:ascii="Times New Roman" w:hAnsi="Times New Roman" w:cs="Times New Roman"/>
          <w:sz w:val="24"/>
          <w:szCs w:val="24"/>
        </w:rPr>
        <w:t xml:space="preserve"> </w:t>
      </w:r>
      <w:proofErr w:type="gramStart"/>
      <w:r w:rsidRPr="00E9724B">
        <w:rPr>
          <w:rFonts w:ascii="Times New Roman" w:hAnsi="Times New Roman" w:cs="Times New Roman"/>
          <w:sz w:val="24"/>
          <w:szCs w:val="24"/>
        </w:rPr>
        <w:t>Antioxidant activity applying an improved ABTS radical cation decolorization assay.</w:t>
      </w:r>
      <w:proofErr w:type="gramEnd"/>
      <w:r w:rsidRPr="00E9724B">
        <w:rPr>
          <w:rFonts w:ascii="Times New Roman" w:hAnsi="Times New Roman" w:cs="Times New Roman"/>
          <w:sz w:val="24"/>
          <w:szCs w:val="24"/>
        </w:rPr>
        <w:t xml:space="preserve"> </w:t>
      </w:r>
      <w:r w:rsidRPr="00E9724B">
        <w:rPr>
          <w:rStyle w:val="Emphasis"/>
          <w:rFonts w:ascii="Times New Roman" w:hAnsi="Times New Roman"/>
          <w:sz w:val="24"/>
          <w:szCs w:val="24"/>
        </w:rPr>
        <w:t>Free Radical Biology and Medicine</w:t>
      </w:r>
      <w:r w:rsidRPr="00E9724B">
        <w:rPr>
          <w:rFonts w:ascii="Times New Roman" w:hAnsi="Times New Roman" w:cs="Times New Roman"/>
          <w:sz w:val="24"/>
          <w:szCs w:val="24"/>
        </w:rPr>
        <w:t>, 26(9–10), 1231–1237.</w:t>
      </w:r>
    </w:p>
    <w:p w14:paraId="315BABF3" w14:textId="77777777" w:rsidR="00E9724B" w:rsidRPr="00E9724B" w:rsidRDefault="00E9724B" w:rsidP="00E9724B">
      <w:pPr>
        <w:pStyle w:val="NormalWeb"/>
        <w:ind w:left="785" w:hangingChars="327" w:hanging="785"/>
        <w:jc w:val="both"/>
      </w:pPr>
      <w:proofErr w:type="gramStart"/>
      <w:r w:rsidRPr="00E9724B">
        <w:t>Rooney, L. W., and Serna-Saldivar, S. O. (2016).</w:t>
      </w:r>
      <w:proofErr w:type="gramEnd"/>
      <w:r w:rsidRPr="00E9724B">
        <w:t xml:space="preserve"> </w:t>
      </w:r>
      <w:proofErr w:type="gramStart"/>
      <w:r w:rsidRPr="00E9724B">
        <w:t>Sorghum.</w:t>
      </w:r>
      <w:proofErr w:type="gramEnd"/>
      <w:r w:rsidRPr="00E9724B">
        <w:t xml:space="preserve"> In S. O. Serna-Saldivar (Ed.), </w:t>
      </w:r>
      <w:r w:rsidRPr="00E9724B">
        <w:rPr>
          <w:rStyle w:val="Emphasis"/>
          <w:rFonts w:ascii="Times New Roman" w:hAnsi="Times New Roman"/>
        </w:rPr>
        <w:t>Cereal Grains</w:t>
      </w:r>
      <w:r w:rsidRPr="00E9724B">
        <w:t xml:space="preserve"> (2nd ed., pp. 193–222). Boca Raton, FL: CRC Press/Taylor and Francis.</w:t>
      </w:r>
    </w:p>
    <w:p w14:paraId="24E0473F" w14:textId="77777777" w:rsidR="00E9724B" w:rsidRPr="009815EB" w:rsidRDefault="00E9724B" w:rsidP="00E9724B">
      <w:pPr>
        <w:pStyle w:val="NoSpacing"/>
        <w:ind w:left="785" w:hangingChars="327" w:hanging="785"/>
        <w:jc w:val="both"/>
        <w:rPr>
          <w:rFonts w:ascii="Times New Roman" w:hAnsi="Times New Roman" w:cs="Times New Roman"/>
          <w:color w:val="000000" w:themeColor="text1"/>
          <w:sz w:val="24"/>
          <w:szCs w:val="24"/>
          <w:lang w:eastAsia="zh-CN"/>
        </w:rPr>
      </w:pPr>
      <w:proofErr w:type="gramStart"/>
      <w:r w:rsidRPr="009815EB">
        <w:rPr>
          <w:rFonts w:ascii="Times New Roman" w:hAnsi="Times New Roman" w:cs="Times New Roman"/>
          <w:color w:val="000000" w:themeColor="text1"/>
          <w:sz w:val="24"/>
          <w:szCs w:val="24"/>
        </w:rPr>
        <w:t xml:space="preserve">Samuel, F.O., </w:t>
      </w:r>
      <w:proofErr w:type="spellStart"/>
      <w:r w:rsidRPr="009815EB">
        <w:rPr>
          <w:rFonts w:ascii="Times New Roman" w:hAnsi="Times New Roman" w:cs="Times New Roman"/>
          <w:color w:val="000000" w:themeColor="text1"/>
          <w:sz w:val="24"/>
          <w:szCs w:val="24"/>
        </w:rPr>
        <w:t>Ishola</w:t>
      </w:r>
      <w:proofErr w:type="spellEnd"/>
      <w:r w:rsidRPr="009815EB">
        <w:rPr>
          <w:rFonts w:ascii="Times New Roman" w:hAnsi="Times New Roman" w:cs="Times New Roman"/>
          <w:color w:val="000000" w:themeColor="text1"/>
          <w:sz w:val="24"/>
          <w:szCs w:val="24"/>
        </w:rPr>
        <w:t xml:space="preserve">, O.R. and </w:t>
      </w:r>
      <w:proofErr w:type="spellStart"/>
      <w:r w:rsidRPr="009815EB">
        <w:rPr>
          <w:rFonts w:ascii="Times New Roman" w:hAnsi="Times New Roman" w:cs="Times New Roman"/>
          <w:color w:val="000000" w:themeColor="text1"/>
          <w:sz w:val="24"/>
          <w:szCs w:val="24"/>
        </w:rPr>
        <w:t>Otegbayo</w:t>
      </w:r>
      <w:proofErr w:type="spellEnd"/>
      <w:r w:rsidRPr="009815EB">
        <w:rPr>
          <w:rFonts w:ascii="Times New Roman" w:hAnsi="Times New Roman" w:cs="Times New Roman"/>
          <w:color w:val="000000" w:themeColor="text1"/>
          <w:sz w:val="24"/>
          <w:szCs w:val="24"/>
        </w:rPr>
        <w:t>, B.O. (2015).</w:t>
      </w:r>
      <w:proofErr w:type="gramEnd"/>
      <w:r w:rsidRPr="009815EB">
        <w:rPr>
          <w:rFonts w:ascii="Times New Roman" w:hAnsi="Times New Roman" w:cs="Times New Roman"/>
          <w:color w:val="000000" w:themeColor="text1"/>
          <w:sz w:val="24"/>
          <w:szCs w:val="24"/>
        </w:rPr>
        <w:t xml:space="preserve"> Nutritional and Sensory Evaluation of Rice- Based </w:t>
      </w:r>
      <w:proofErr w:type="spellStart"/>
      <w:r w:rsidRPr="009815EB">
        <w:rPr>
          <w:rFonts w:ascii="Times New Roman" w:hAnsi="Times New Roman" w:cs="Times New Roman"/>
          <w:color w:val="000000" w:themeColor="text1"/>
          <w:sz w:val="24"/>
          <w:szCs w:val="24"/>
        </w:rPr>
        <w:t>Masa</w:t>
      </w:r>
      <w:proofErr w:type="spellEnd"/>
      <w:r w:rsidRPr="009815EB">
        <w:rPr>
          <w:rFonts w:ascii="Times New Roman" w:hAnsi="Times New Roman" w:cs="Times New Roman"/>
          <w:color w:val="000000" w:themeColor="text1"/>
          <w:sz w:val="24"/>
          <w:szCs w:val="24"/>
        </w:rPr>
        <w:t xml:space="preserve"> Enriched with Soybean and Crayfish. Food and Nutrition Sciences, 6, 234-241.</w:t>
      </w:r>
    </w:p>
    <w:p w14:paraId="4B19F7AE" w14:textId="77777777" w:rsidR="00E9724B" w:rsidRPr="00E9724B" w:rsidRDefault="00E9724B" w:rsidP="00E9724B">
      <w:pPr>
        <w:spacing w:before="100" w:beforeAutospacing="1" w:after="100" w:afterAutospacing="1" w:line="240" w:lineRule="auto"/>
        <w:ind w:left="785" w:hangingChars="327" w:hanging="785"/>
        <w:jc w:val="both"/>
        <w:rPr>
          <w:rFonts w:ascii="Times New Roman" w:eastAsia="Times New Roman" w:hAnsi="Times New Roman" w:cs="Times New Roman"/>
          <w:color w:val="C00000"/>
          <w:sz w:val="24"/>
          <w:szCs w:val="24"/>
        </w:rPr>
      </w:pPr>
      <w:proofErr w:type="spellStart"/>
      <w:proofErr w:type="gramStart"/>
      <w:r w:rsidRPr="00E9724B">
        <w:rPr>
          <w:rFonts w:ascii="Times New Roman" w:eastAsia="Times New Roman" w:hAnsi="Times New Roman" w:cs="Times New Roman"/>
          <w:sz w:val="24"/>
          <w:szCs w:val="24"/>
        </w:rPr>
        <w:t>Sonu</w:t>
      </w:r>
      <w:proofErr w:type="spellEnd"/>
      <w:r w:rsidRPr="00E9724B">
        <w:rPr>
          <w:rFonts w:ascii="Times New Roman" w:eastAsia="Times New Roman" w:hAnsi="Times New Roman" w:cs="Times New Roman"/>
          <w:sz w:val="24"/>
          <w:szCs w:val="24"/>
        </w:rPr>
        <w:t>, A. K. S., Singh, A., &amp; Singh, V. K. (2024).</w:t>
      </w:r>
      <w:proofErr w:type="gramEnd"/>
      <w:r w:rsidRPr="00E9724B">
        <w:rPr>
          <w:rFonts w:ascii="Times New Roman" w:eastAsia="Times New Roman" w:hAnsi="Times New Roman" w:cs="Times New Roman"/>
          <w:sz w:val="24"/>
          <w:szCs w:val="24"/>
        </w:rPr>
        <w:t xml:space="preserve"> Comprehensive review of </w:t>
      </w:r>
      <w:proofErr w:type="spellStart"/>
      <w:r w:rsidRPr="00E9724B">
        <w:rPr>
          <w:rFonts w:ascii="Times New Roman" w:eastAsia="Times New Roman" w:hAnsi="Times New Roman" w:cs="Times New Roman"/>
          <w:sz w:val="24"/>
          <w:szCs w:val="24"/>
        </w:rPr>
        <w:t>Adansonia</w:t>
      </w:r>
      <w:proofErr w:type="spellEnd"/>
      <w:r w:rsidRPr="00E9724B">
        <w:rPr>
          <w:rFonts w:ascii="Times New Roman" w:eastAsia="Times New Roman" w:hAnsi="Times New Roman" w:cs="Times New Roman"/>
          <w:sz w:val="24"/>
          <w:szCs w:val="24"/>
        </w:rPr>
        <w:t xml:space="preserve"> </w:t>
      </w:r>
      <w:proofErr w:type="spellStart"/>
      <w:r w:rsidRPr="00E9724B">
        <w:rPr>
          <w:rFonts w:ascii="Times New Roman" w:eastAsia="Times New Roman" w:hAnsi="Times New Roman" w:cs="Times New Roman"/>
          <w:sz w:val="24"/>
          <w:szCs w:val="24"/>
        </w:rPr>
        <w:t>digitata</w:t>
      </w:r>
      <w:proofErr w:type="spellEnd"/>
      <w:r w:rsidRPr="00E9724B">
        <w:rPr>
          <w:rFonts w:ascii="Times New Roman" w:eastAsia="Times New Roman" w:hAnsi="Times New Roman" w:cs="Times New Roman"/>
          <w:sz w:val="24"/>
          <w:szCs w:val="24"/>
        </w:rPr>
        <w:t xml:space="preserve"> (</w:t>
      </w:r>
      <w:proofErr w:type="spellStart"/>
      <w:r w:rsidRPr="00E9724B">
        <w:rPr>
          <w:rFonts w:ascii="Times New Roman" w:eastAsia="Times New Roman" w:hAnsi="Times New Roman" w:cs="Times New Roman"/>
          <w:sz w:val="24"/>
          <w:szCs w:val="24"/>
        </w:rPr>
        <w:t>Kalpvriksha</w:t>
      </w:r>
      <w:proofErr w:type="spellEnd"/>
      <w:r w:rsidRPr="00E9724B">
        <w:rPr>
          <w:rFonts w:ascii="Times New Roman" w:eastAsia="Times New Roman" w:hAnsi="Times New Roman" w:cs="Times New Roman"/>
          <w:sz w:val="24"/>
          <w:szCs w:val="24"/>
        </w:rPr>
        <w:t xml:space="preserve">): </w:t>
      </w:r>
      <w:proofErr w:type="spellStart"/>
      <w:r w:rsidRPr="00E9724B">
        <w:rPr>
          <w:rFonts w:ascii="Times New Roman" w:eastAsia="Times New Roman" w:hAnsi="Times New Roman" w:cs="Times New Roman"/>
          <w:sz w:val="24"/>
          <w:szCs w:val="24"/>
        </w:rPr>
        <w:t>Ethnobotany</w:t>
      </w:r>
      <w:proofErr w:type="spellEnd"/>
      <w:r w:rsidRPr="00E9724B">
        <w:rPr>
          <w:rFonts w:ascii="Times New Roman" w:eastAsia="Times New Roman" w:hAnsi="Times New Roman" w:cs="Times New Roman"/>
          <w:sz w:val="24"/>
          <w:szCs w:val="24"/>
        </w:rPr>
        <w:t xml:space="preserve">, </w:t>
      </w:r>
      <w:proofErr w:type="spellStart"/>
      <w:r w:rsidRPr="00E9724B">
        <w:rPr>
          <w:rFonts w:ascii="Times New Roman" w:eastAsia="Times New Roman" w:hAnsi="Times New Roman" w:cs="Times New Roman"/>
          <w:sz w:val="24"/>
          <w:szCs w:val="24"/>
        </w:rPr>
        <w:t>phytochemistry</w:t>
      </w:r>
      <w:proofErr w:type="spellEnd"/>
      <w:r w:rsidRPr="00E9724B">
        <w:rPr>
          <w:rFonts w:ascii="Times New Roman" w:eastAsia="Times New Roman" w:hAnsi="Times New Roman" w:cs="Times New Roman"/>
          <w:sz w:val="24"/>
          <w:szCs w:val="24"/>
        </w:rPr>
        <w:t xml:space="preserve">, and potential applications. </w:t>
      </w:r>
      <w:r w:rsidRPr="00E9724B">
        <w:rPr>
          <w:rFonts w:ascii="Times New Roman" w:eastAsia="Times New Roman" w:hAnsi="Times New Roman" w:cs="Times New Roman"/>
          <w:i/>
          <w:iCs/>
          <w:sz w:val="24"/>
          <w:szCs w:val="24"/>
        </w:rPr>
        <w:t>Algerian Journal of Biosciences, 5</w:t>
      </w:r>
      <w:r w:rsidRPr="00E9724B">
        <w:rPr>
          <w:rFonts w:ascii="Times New Roman" w:eastAsia="Times New Roman" w:hAnsi="Times New Roman" w:cs="Times New Roman"/>
          <w:sz w:val="24"/>
          <w:szCs w:val="24"/>
        </w:rPr>
        <w:t xml:space="preserve">(01), 013–023. </w:t>
      </w:r>
      <w:r w:rsidRPr="00E9724B">
        <w:rPr>
          <w:rFonts w:ascii="Times New Roman" w:eastAsia="Times New Roman" w:hAnsi="Times New Roman" w:cs="Times New Roman"/>
          <w:color w:val="C00000"/>
          <w:sz w:val="24"/>
          <w:szCs w:val="24"/>
        </w:rPr>
        <w:t>https://doi.org/10.57056/ajb.v5i01.154 Full text: https://journal.univ-eloued.dz/index.php/ajb/article/view/154</w:t>
      </w:r>
    </w:p>
    <w:p w14:paraId="3E3FA61A" w14:textId="39F4A533" w:rsidR="00E9724B" w:rsidRPr="00E9724B" w:rsidRDefault="00E9724B" w:rsidP="00E9724B">
      <w:pPr>
        <w:spacing w:before="100" w:beforeAutospacing="1" w:after="100" w:afterAutospacing="1" w:line="240" w:lineRule="auto"/>
        <w:ind w:left="785" w:hangingChars="327" w:hanging="785"/>
        <w:jc w:val="both"/>
        <w:rPr>
          <w:rFonts w:ascii="Times New Roman" w:eastAsia="Times New Roman" w:hAnsi="Times New Roman" w:cs="Times New Roman"/>
          <w:sz w:val="24"/>
          <w:szCs w:val="24"/>
        </w:rPr>
      </w:pPr>
      <w:proofErr w:type="spellStart"/>
      <w:r w:rsidRPr="00E9724B">
        <w:rPr>
          <w:rFonts w:ascii="Times New Roman" w:eastAsia="Times New Roman" w:hAnsi="Times New Roman" w:cs="Times New Roman"/>
          <w:bCs/>
          <w:sz w:val="24"/>
          <w:szCs w:val="24"/>
        </w:rPr>
        <w:t>Sonu</w:t>
      </w:r>
      <w:proofErr w:type="spellEnd"/>
      <w:r w:rsidRPr="00E9724B">
        <w:rPr>
          <w:rFonts w:ascii="Times New Roman" w:eastAsia="Times New Roman" w:hAnsi="Times New Roman" w:cs="Times New Roman"/>
          <w:bCs/>
          <w:sz w:val="24"/>
          <w:szCs w:val="24"/>
        </w:rPr>
        <w:t xml:space="preserve">, I., </w:t>
      </w:r>
      <w:proofErr w:type="spellStart"/>
      <w:r w:rsidRPr="00E9724B">
        <w:rPr>
          <w:rFonts w:ascii="Times New Roman" w:eastAsia="Times New Roman" w:hAnsi="Times New Roman" w:cs="Times New Roman"/>
          <w:bCs/>
          <w:sz w:val="24"/>
          <w:szCs w:val="24"/>
        </w:rPr>
        <w:t>Arekemase</w:t>
      </w:r>
      <w:proofErr w:type="spellEnd"/>
      <w:r w:rsidRPr="00E9724B">
        <w:rPr>
          <w:rFonts w:ascii="Times New Roman" w:eastAsia="Times New Roman" w:hAnsi="Times New Roman" w:cs="Times New Roman"/>
          <w:bCs/>
          <w:sz w:val="24"/>
          <w:szCs w:val="24"/>
        </w:rPr>
        <w:t xml:space="preserve">, S. O., Batari, M. L., </w:t>
      </w:r>
      <w:proofErr w:type="spellStart"/>
      <w:r w:rsidRPr="00E9724B">
        <w:rPr>
          <w:rFonts w:ascii="Times New Roman" w:eastAsia="Times New Roman" w:hAnsi="Times New Roman" w:cs="Times New Roman"/>
          <w:bCs/>
          <w:sz w:val="24"/>
          <w:szCs w:val="24"/>
        </w:rPr>
        <w:t>Oshodin</w:t>
      </w:r>
      <w:proofErr w:type="spellEnd"/>
      <w:r w:rsidRPr="00E9724B">
        <w:rPr>
          <w:rFonts w:ascii="Times New Roman" w:eastAsia="Times New Roman" w:hAnsi="Times New Roman" w:cs="Times New Roman"/>
          <w:bCs/>
          <w:sz w:val="24"/>
          <w:szCs w:val="24"/>
        </w:rPr>
        <w:t xml:space="preserve">, J. O., Mustapha, R. </w:t>
      </w:r>
      <w:r w:rsidR="009815EB">
        <w:rPr>
          <w:rFonts w:ascii="Times New Roman" w:eastAsia="Times New Roman" w:hAnsi="Times New Roman" w:cs="Times New Roman"/>
          <w:bCs/>
          <w:sz w:val="24"/>
          <w:szCs w:val="24"/>
        </w:rPr>
        <w:t xml:space="preserve">A., Ibrahim, D., </w:t>
      </w:r>
      <w:proofErr w:type="spellStart"/>
      <w:r w:rsidR="009815EB">
        <w:rPr>
          <w:rFonts w:ascii="Times New Roman" w:eastAsia="Times New Roman" w:hAnsi="Times New Roman" w:cs="Times New Roman"/>
          <w:bCs/>
          <w:sz w:val="24"/>
          <w:szCs w:val="24"/>
        </w:rPr>
        <w:t>Ekere</w:t>
      </w:r>
      <w:proofErr w:type="spellEnd"/>
      <w:r w:rsidR="009815EB">
        <w:rPr>
          <w:rFonts w:ascii="Times New Roman" w:eastAsia="Times New Roman" w:hAnsi="Times New Roman" w:cs="Times New Roman"/>
          <w:bCs/>
          <w:sz w:val="24"/>
          <w:szCs w:val="24"/>
        </w:rPr>
        <w:t xml:space="preserve">, A. T., and </w:t>
      </w:r>
      <w:r w:rsidRPr="00E9724B">
        <w:rPr>
          <w:rFonts w:ascii="Times New Roman" w:eastAsia="Times New Roman" w:hAnsi="Times New Roman" w:cs="Times New Roman"/>
          <w:bCs/>
          <w:sz w:val="24"/>
          <w:szCs w:val="24"/>
        </w:rPr>
        <w:t xml:space="preserve"> </w:t>
      </w:r>
      <w:proofErr w:type="spellStart"/>
      <w:r w:rsidRPr="00E9724B">
        <w:rPr>
          <w:rFonts w:ascii="Times New Roman" w:eastAsia="Times New Roman" w:hAnsi="Times New Roman" w:cs="Times New Roman"/>
          <w:bCs/>
          <w:sz w:val="24"/>
          <w:szCs w:val="24"/>
        </w:rPr>
        <w:t>Olusina</w:t>
      </w:r>
      <w:proofErr w:type="spellEnd"/>
      <w:r w:rsidRPr="00E9724B">
        <w:rPr>
          <w:rFonts w:ascii="Times New Roman" w:eastAsia="Times New Roman" w:hAnsi="Times New Roman" w:cs="Times New Roman"/>
          <w:bCs/>
          <w:sz w:val="24"/>
          <w:szCs w:val="24"/>
        </w:rPr>
        <w:t>, O. S.</w:t>
      </w:r>
      <w:r w:rsidRPr="00E9724B">
        <w:rPr>
          <w:rFonts w:ascii="Times New Roman" w:eastAsia="Times New Roman" w:hAnsi="Times New Roman" w:cs="Times New Roman"/>
          <w:sz w:val="24"/>
          <w:szCs w:val="24"/>
        </w:rPr>
        <w:t xml:space="preserve"> (2024). Nutritional and pharmacological attributes of baobab fruit pulp. </w:t>
      </w:r>
      <w:r w:rsidRPr="00E9724B">
        <w:rPr>
          <w:rFonts w:ascii="Times New Roman" w:eastAsia="Times New Roman" w:hAnsi="Times New Roman" w:cs="Times New Roman"/>
          <w:i/>
          <w:iCs/>
          <w:sz w:val="24"/>
          <w:szCs w:val="24"/>
        </w:rPr>
        <w:t>Food Production, Processing and Nutrition, 6</w:t>
      </w:r>
      <w:r w:rsidRPr="00E9724B">
        <w:rPr>
          <w:rFonts w:ascii="Times New Roman" w:eastAsia="Times New Roman" w:hAnsi="Times New Roman" w:cs="Times New Roman"/>
          <w:sz w:val="24"/>
          <w:szCs w:val="24"/>
        </w:rPr>
        <w:t>(98). https://doi.org/10.1186/s43014-024-00283-z</w:t>
      </w:r>
    </w:p>
    <w:p w14:paraId="2AD40FC2" w14:textId="1DE78A43"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proofErr w:type="spellStart"/>
      <w:r w:rsidRPr="00E9724B">
        <w:rPr>
          <w:rFonts w:ascii="Times New Roman" w:hAnsi="Times New Roman" w:cs="Times New Roman"/>
          <w:sz w:val="24"/>
          <w:szCs w:val="24"/>
          <w:lang w:eastAsia="zh-CN"/>
        </w:rPr>
        <w:t>Vinha</w:t>
      </w:r>
      <w:proofErr w:type="spellEnd"/>
      <w:r w:rsidRPr="00E9724B">
        <w:rPr>
          <w:rFonts w:ascii="Times New Roman" w:hAnsi="Times New Roman" w:cs="Times New Roman"/>
          <w:sz w:val="24"/>
          <w:szCs w:val="24"/>
          <w:lang w:eastAsia="zh-CN"/>
        </w:rPr>
        <w:t>, A. F., Costa, A. S. G., Pimentel, F. B., Espírito Santo, L., Sousa, C</w:t>
      </w:r>
      <w:r w:rsidR="009815EB">
        <w:rPr>
          <w:rFonts w:ascii="Times New Roman" w:hAnsi="Times New Roman" w:cs="Times New Roman"/>
          <w:sz w:val="24"/>
          <w:szCs w:val="24"/>
          <w:lang w:eastAsia="zh-CN"/>
        </w:rPr>
        <w:t>., Freitas, M., Fernandes, E., and</w:t>
      </w:r>
      <w:r w:rsidRPr="00E9724B">
        <w:rPr>
          <w:rFonts w:ascii="Times New Roman" w:hAnsi="Times New Roman" w:cs="Times New Roman"/>
          <w:sz w:val="24"/>
          <w:szCs w:val="24"/>
          <w:lang w:eastAsia="zh-CN"/>
        </w:rPr>
        <w:t xml:space="preserve"> Oliveira, M. B. P. P. (2024). Bioactive Compounds and Scavenging Capacity of Adansonia digitata L. (Baobab Fruit) Pulp Extracts Against ROS and RNS </w:t>
      </w:r>
      <w:r w:rsidRPr="00E9724B">
        <w:rPr>
          <w:rFonts w:ascii="Times New Roman" w:hAnsi="Times New Roman" w:cs="Times New Roman"/>
          <w:sz w:val="24"/>
          <w:szCs w:val="24"/>
          <w:lang w:eastAsia="zh-CN"/>
        </w:rPr>
        <w:lastRenderedPageBreak/>
        <w:t xml:space="preserve">of Physiological Relevance. </w:t>
      </w:r>
      <w:proofErr w:type="gramStart"/>
      <w:r w:rsidRPr="00E9724B">
        <w:rPr>
          <w:rFonts w:ascii="Times New Roman" w:hAnsi="Times New Roman" w:cs="Times New Roman"/>
          <w:sz w:val="24"/>
          <w:szCs w:val="24"/>
          <w:lang w:eastAsia="zh-CN"/>
        </w:rPr>
        <w:t>Applied Sciences, 14(8), 3408.</w:t>
      </w:r>
      <w:proofErr w:type="gramEnd"/>
      <w:r w:rsidRPr="00E9724B">
        <w:rPr>
          <w:rFonts w:ascii="Times New Roman" w:hAnsi="Times New Roman" w:cs="Times New Roman"/>
          <w:sz w:val="24"/>
          <w:szCs w:val="24"/>
          <w:lang w:eastAsia="zh-CN"/>
        </w:rPr>
        <w:t xml:space="preserve"> https://doi.org/10.3390/app140</w:t>
      </w:r>
    </w:p>
    <w:p w14:paraId="246D56ED" w14:textId="77777777" w:rsidR="00E9724B" w:rsidRPr="00E9724B" w:rsidRDefault="00E9724B" w:rsidP="00E9724B">
      <w:pPr>
        <w:pStyle w:val="NormalWeb"/>
        <w:ind w:left="785" w:hangingChars="327" w:hanging="785"/>
        <w:jc w:val="both"/>
      </w:pPr>
      <w:proofErr w:type="gramStart"/>
      <w:r w:rsidRPr="00E9724B">
        <w:t xml:space="preserve">Ward, C. M., and </w:t>
      </w:r>
      <w:proofErr w:type="spellStart"/>
      <w:r w:rsidRPr="00E9724B">
        <w:t>Trenerry</w:t>
      </w:r>
      <w:proofErr w:type="spellEnd"/>
      <w:r w:rsidRPr="00E9724B">
        <w:t>, V. C. (1997).</w:t>
      </w:r>
      <w:proofErr w:type="gramEnd"/>
      <w:r w:rsidRPr="00E9724B">
        <w:t xml:space="preserve"> </w:t>
      </w:r>
      <w:proofErr w:type="gramStart"/>
      <w:r w:rsidRPr="00E9724B">
        <w:t>Determination of niacin in cereals, meat and selected foods by capillary electrophoresis and HPLC.</w:t>
      </w:r>
      <w:proofErr w:type="gramEnd"/>
      <w:r w:rsidRPr="00E9724B">
        <w:t xml:space="preserve"> </w:t>
      </w:r>
      <w:r w:rsidRPr="00E9724B">
        <w:rPr>
          <w:rStyle w:val="Emphasis"/>
          <w:rFonts w:ascii="Times New Roman" w:hAnsi="Times New Roman"/>
        </w:rPr>
        <w:t>Food Chemistry</w:t>
      </w:r>
      <w:r w:rsidRPr="00E9724B">
        <w:t>, 59(2), 213–220.https://www.sciencedirect.com/science/article/abs/pii/S0308814697000228</w:t>
      </w:r>
    </w:p>
    <w:p w14:paraId="11AC8696" w14:textId="77777777" w:rsidR="00E9724B" w:rsidRPr="00E9724B" w:rsidRDefault="00E9724B" w:rsidP="00E9724B">
      <w:pPr>
        <w:pStyle w:val="NoSpacing"/>
        <w:ind w:left="785" w:hangingChars="327" w:hanging="785"/>
        <w:jc w:val="both"/>
        <w:rPr>
          <w:rFonts w:ascii="Times New Roman" w:hAnsi="Times New Roman" w:cs="Times New Roman"/>
          <w:sz w:val="24"/>
          <w:szCs w:val="24"/>
          <w:lang w:eastAsia="zh-CN"/>
        </w:rPr>
      </w:pPr>
      <w:r w:rsidRPr="00E9724B">
        <w:rPr>
          <w:rFonts w:ascii="Times New Roman" w:hAnsi="Times New Roman" w:cs="Times New Roman"/>
          <w:sz w:val="24"/>
          <w:szCs w:val="24"/>
          <w:lang w:eastAsia="zh-CN"/>
        </w:rPr>
        <w:t xml:space="preserve">Wu, Y., Zhang, X., Ding, W., Wang, J., &amp; Liu, X. (2023). </w:t>
      </w:r>
      <w:proofErr w:type="gramStart"/>
      <w:r w:rsidRPr="00E9724B">
        <w:rPr>
          <w:rFonts w:ascii="Times New Roman" w:hAnsi="Times New Roman" w:cs="Times New Roman"/>
          <w:sz w:val="24"/>
          <w:szCs w:val="24"/>
          <w:lang w:eastAsia="zh-CN"/>
        </w:rPr>
        <w:t>Extraction, Identification and Antioxidant Activity of 3-Deoxyanthocyanidins from Sorghum bicolor L. Moench Cultivated in China.</w:t>
      </w:r>
      <w:proofErr w:type="gramEnd"/>
      <w:r w:rsidRPr="00E9724B">
        <w:rPr>
          <w:rFonts w:ascii="Times New Roman" w:hAnsi="Times New Roman" w:cs="Times New Roman"/>
          <w:sz w:val="24"/>
          <w:szCs w:val="24"/>
          <w:lang w:eastAsia="zh-CN"/>
        </w:rPr>
        <w:t xml:space="preserve"> </w:t>
      </w:r>
      <w:proofErr w:type="gramStart"/>
      <w:r w:rsidRPr="00E9724B">
        <w:rPr>
          <w:rFonts w:ascii="Times New Roman" w:hAnsi="Times New Roman" w:cs="Times New Roman"/>
          <w:sz w:val="24"/>
          <w:szCs w:val="24"/>
          <w:lang w:eastAsia="zh-CN"/>
        </w:rPr>
        <w:t>Antioxidants, 12(2), 468.</w:t>
      </w:r>
      <w:proofErr w:type="gramEnd"/>
      <w:r w:rsidRPr="00E9724B">
        <w:rPr>
          <w:rFonts w:ascii="Times New Roman" w:hAnsi="Times New Roman" w:cs="Times New Roman"/>
          <w:sz w:val="24"/>
          <w:szCs w:val="24"/>
          <w:lang w:eastAsia="zh-CN"/>
        </w:rPr>
        <w:t xml:space="preserve"> https://doi.org/10.3390/antiox120</w:t>
      </w:r>
    </w:p>
    <w:sectPr w:rsidR="00E9724B" w:rsidRPr="00E9724B">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96508" w14:textId="77777777" w:rsidR="005877C7" w:rsidRDefault="005877C7">
      <w:pPr>
        <w:spacing w:after="0" w:line="240" w:lineRule="auto"/>
      </w:pPr>
      <w:r>
        <w:separator/>
      </w:r>
    </w:p>
  </w:endnote>
  <w:endnote w:type="continuationSeparator" w:id="0">
    <w:p w14:paraId="2502997D" w14:textId="77777777" w:rsidR="005877C7" w:rsidRDefault="0058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19"/>
      <w:docPartObj>
        <w:docPartGallery w:val="Page Numbers (Bottom of Page)"/>
        <w:docPartUnique/>
      </w:docPartObj>
    </w:sdtPr>
    <w:sdtEndPr/>
    <w:sdtContent>
      <w:p w14:paraId="32A6E726" w14:textId="77777777" w:rsidR="006128A0" w:rsidRDefault="006128A0">
        <w:pPr>
          <w:pStyle w:val="Footer"/>
          <w:jc w:val="center"/>
        </w:pPr>
        <w:r>
          <w:fldChar w:fldCharType="begin"/>
        </w:r>
        <w:r>
          <w:instrText xml:space="preserve"> PAGE   \* MERGEFORMAT </w:instrText>
        </w:r>
        <w:r>
          <w:fldChar w:fldCharType="separate"/>
        </w:r>
        <w:r w:rsidR="00096AC7">
          <w:rPr>
            <w:noProof/>
          </w:rPr>
          <w:t>28</w:t>
        </w:r>
        <w:r>
          <w:rPr>
            <w:noProof/>
          </w:rPr>
          <w:fldChar w:fldCharType="end"/>
        </w:r>
      </w:p>
    </w:sdtContent>
  </w:sdt>
  <w:p w14:paraId="47FE66FC" w14:textId="77777777" w:rsidR="006128A0" w:rsidRDefault="006128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61246" w14:textId="77777777" w:rsidR="006128A0" w:rsidRDefault="006128A0">
    <w:pPr>
      <w:pStyle w:val="Footer"/>
      <w:jc w:val="center"/>
    </w:pPr>
    <w:r>
      <w:fldChar w:fldCharType="begin"/>
    </w:r>
    <w:r>
      <w:instrText xml:space="preserve"> PAGE   \* MERGEFORMAT </w:instrText>
    </w:r>
    <w:r>
      <w:fldChar w:fldCharType="separate"/>
    </w:r>
    <w:r w:rsidR="00096AC7">
      <w:rPr>
        <w:noProof/>
      </w:rPr>
      <w:t>38</w:t>
    </w:r>
    <w:r>
      <w:rPr>
        <w:noProof/>
      </w:rPr>
      <w:fldChar w:fldCharType="end"/>
    </w:r>
  </w:p>
  <w:p w14:paraId="5F87FA71" w14:textId="77777777" w:rsidR="006128A0" w:rsidRDefault="00612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1DA23" w14:textId="77777777" w:rsidR="005877C7" w:rsidRDefault="005877C7">
      <w:pPr>
        <w:spacing w:after="0" w:line="240" w:lineRule="auto"/>
      </w:pPr>
      <w:r>
        <w:separator/>
      </w:r>
    </w:p>
  </w:footnote>
  <w:footnote w:type="continuationSeparator" w:id="0">
    <w:p w14:paraId="08D66A44" w14:textId="77777777" w:rsidR="005877C7" w:rsidRDefault="00587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E54D3" w14:textId="37CCFFA8" w:rsidR="006128A0" w:rsidRDefault="005877C7">
    <w:pPr>
      <w:pStyle w:val="Header"/>
    </w:pPr>
    <w:r>
      <w:rPr>
        <w:noProof/>
      </w:rPr>
      <w:pict w14:anchorId="0793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1B7A2" w14:textId="19843840" w:rsidR="006128A0" w:rsidRDefault="005877C7">
    <w:pPr>
      <w:pStyle w:val="Header"/>
    </w:pPr>
    <w:r>
      <w:rPr>
        <w:noProof/>
      </w:rPr>
      <w:pict w14:anchorId="256B1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0C553" w14:textId="3DB4D2DB" w:rsidR="006128A0" w:rsidRDefault="005877C7">
    <w:pPr>
      <w:pStyle w:val="Header"/>
    </w:pPr>
    <w:r>
      <w:rPr>
        <w:noProof/>
      </w:rPr>
      <w:pict w14:anchorId="4CED1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E618D" w14:textId="3DDEA3D7" w:rsidR="006128A0" w:rsidRDefault="005877C7">
    <w:pPr>
      <w:pStyle w:val="Header"/>
    </w:pPr>
    <w:r>
      <w:rPr>
        <w:noProof/>
      </w:rPr>
      <w:pict w14:anchorId="79B20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1"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95CA0" w14:textId="351A2F92" w:rsidR="006128A0" w:rsidRDefault="005877C7">
    <w:pPr>
      <w:pStyle w:val="Header"/>
    </w:pPr>
    <w:r>
      <w:rPr>
        <w:noProof/>
      </w:rPr>
      <w:pict w14:anchorId="680F7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2"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F3FF1" w14:textId="3561E7BF" w:rsidR="006128A0" w:rsidRDefault="005877C7">
    <w:pPr>
      <w:pStyle w:val="Header"/>
    </w:pPr>
    <w:r>
      <w:rPr>
        <w:noProof/>
      </w:rPr>
      <w:pict w14:anchorId="12F0A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0"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2477C" w14:textId="0367D377" w:rsidR="006128A0" w:rsidRDefault="005877C7">
    <w:pPr>
      <w:pStyle w:val="Header"/>
    </w:pPr>
    <w:r>
      <w:rPr>
        <w:noProof/>
      </w:rPr>
      <w:pict w14:anchorId="05C8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4"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9025B" w14:textId="3A54DFA9" w:rsidR="006128A0" w:rsidRDefault="005877C7">
    <w:pPr>
      <w:pStyle w:val="Header"/>
    </w:pPr>
    <w:r>
      <w:rPr>
        <w:noProof/>
      </w:rPr>
      <w:pict w14:anchorId="574CD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5"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8E44B" w14:textId="21D55FF2" w:rsidR="006128A0" w:rsidRDefault="005877C7">
    <w:pPr>
      <w:pStyle w:val="Header"/>
    </w:pPr>
    <w:r>
      <w:rPr>
        <w:noProof/>
      </w:rPr>
      <w:pict w14:anchorId="63FAA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891443"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lvlText w:val="%1."/>
      <w:lvlJc w:val="left"/>
      <w:pPr>
        <w:tabs>
          <w:tab w:val="num" w:pos="1080"/>
        </w:tabs>
        <w:ind w:left="1080" w:hanging="360"/>
      </w:pPr>
    </w:lvl>
  </w:abstractNum>
  <w:abstractNum w:abstractNumId="3">
    <w:nsid w:val="FFFFFF7F"/>
    <w:multiLevelType w:val="singleLevel"/>
    <w:tmpl w:val="38441652"/>
    <w:lvl w:ilvl="0">
      <w:start w:val="1"/>
      <w:numFmt w:val="decimal"/>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lvlText w:val="%1."/>
      <w:lvlJc w:val="left"/>
      <w:pPr>
        <w:tabs>
          <w:tab w:val="num" w:pos="360"/>
        </w:tabs>
        <w:ind w:left="360" w:hanging="360"/>
      </w:pPr>
    </w:lvl>
  </w:abstractNum>
  <w:abstractNum w:abstractNumId="8">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nsid w:val="001003AD"/>
    <w:multiLevelType w:val="multilevel"/>
    <w:tmpl w:val="6F741D6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058A2026"/>
    <w:multiLevelType w:val="multilevel"/>
    <w:tmpl w:val="2AEE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44375B"/>
    <w:multiLevelType w:val="multilevel"/>
    <w:tmpl w:val="941A147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0F51555C"/>
    <w:multiLevelType w:val="multilevel"/>
    <w:tmpl w:val="07B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901E29"/>
    <w:multiLevelType w:val="hybridMultilevel"/>
    <w:tmpl w:val="7ED2BE0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1E944978"/>
    <w:multiLevelType w:val="multilevel"/>
    <w:tmpl w:val="8F8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9B7126"/>
    <w:multiLevelType w:val="multilevel"/>
    <w:tmpl w:val="037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B04891"/>
    <w:multiLevelType w:val="multilevel"/>
    <w:tmpl w:val="61D6CBB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E203F4B"/>
    <w:multiLevelType w:val="multilevel"/>
    <w:tmpl w:val="C78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20641"/>
    <w:multiLevelType w:val="multilevel"/>
    <w:tmpl w:val="4FE0A3D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FF3234"/>
    <w:multiLevelType w:val="multilevel"/>
    <w:tmpl w:val="6ADE3E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E16773"/>
    <w:multiLevelType w:val="multilevel"/>
    <w:tmpl w:val="3A50582C"/>
    <w:lvl w:ilvl="0">
      <w:start w:val="5"/>
      <w:numFmt w:val="decimal"/>
      <w:lvlText w:val="%1"/>
      <w:lvlJc w:val="left"/>
      <w:pPr>
        <w:ind w:left="360" w:hanging="360"/>
      </w:pPr>
      <w:rPr>
        <w:rFonts w:hint="default"/>
        <w:b w:val="0"/>
      </w:rPr>
    </w:lvl>
    <w:lvl w:ilvl="1">
      <w:start w:val="1"/>
      <w:numFmt w:val="decimal"/>
      <w:lvlText w:val="%1.%2"/>
      <w:lvlJc w:val="left"/>
      <w:pPr>
        <w:ind w:left="54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nsid w:val="3A127B38"/>
    <w:multiLevelType w:val="multilevel"/>
    <w:tmpl w:val="B498CE76"/>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2002FA9"/>
    <w:multiLevelType w:val="multilevel"/>
    <w:tmpl w:val="6A024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4E2072"/>
    <w:multiLevelType w:val="multilevel"/>
    <w:tmpl w:val="DE10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DD714F"/>
    <w:multiLevelType w:val="multilevel"/>
    <w:tmpl w:val="886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1365AE"/>
    <w:multiLevelType w:val="multilevel"/>
    <w:tmpl w:val="304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104729"/>
    <w:multiLevelType w:val="hybridMultilevel"/>
    <w:tmpl w:val="5D4A5A10"/>
    <w:lvl w:ilvl="0" w:tplc="6AD03B16">
      <w:start w:val="1"/>
      <w:numFmt w:val="lowerLetter"/>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1C508E"/>
    <w:multiLevelType w:val="multilevel"/>
    <w:tmpl w:val="434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3C2687"/>
    <w:multiLevelType w:val="multilevel"/>
    <w:tmpl w:val="A532EFF6"/>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662B4E00"/>
    <w:multiLevelType w:val="multilevel"/>
    <w:tmpl w:val="442A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7525E6"/>
    <w:multiLevelType w:val="multilevel"/>
    <w:tmpl w:val="6088A7D8"/>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6F08558C"/>
    <w:multiLevelType w:val="hybridMultilevel"/>
    <w:tmpl w:val="3B06B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F114DC"/>
    <w:multiLevelType w:val="multilevel"/>
    <w:tmpl w:val="BF6C370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1E53F3A"/>
    <w:multiLevelType w:val="multilevel"/>
    <w:tmpl w:val="88D0F78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3A37DCD"/>
    <w:multiLevelType w:val="multilevel"/>
    <w:tmpl w:val="00F8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E2173C"/>
    <w:multiLevelType w:val="hybridMultilevel"/>
    <w:tmpl w:val="E87C6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65342"/>
    <w:multiLevelType w:val="multilevel"/>
    <w:tmpl w:val="8FD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EE7E42"/>
    <w:multiLevelType w:val="hybridMultilevel"/>
    <w:tmpl w:val="A2786412"/>
    <w:lvl w:ilvl="0" w:tplc="EDA6ACC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7B5B1AC2"/>
    <w:multiLevelType w:val="multilevel"/>
    <w:tmpl w:val="1CF40FF4"/>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21"/>
  </w:num>
  <w:num w:numId="3">
    <w:abstractNumId w:val="19"/>
  </w:num>
  <w:num w:numId="4">
    <w:abstractNumId w:val="37"/>
  </w:num>
  <w:num w:numId="5">
    <w:abstractNumId w:val="38"/>
  </w:num>
  <w:num w:numId="6">
    <w:abstractNumId w:val="28"/>
  </w:num>
  <w:num w:numId="7">
    <w:abstractNumId w:val="16"/>
  </w:num>
  <w:num w:numId="8">
    <w:abstractNumId w:val="11"/>
  </w:num>
  <w:num w:numId="9">
    <w:abstractNumId w:val="9"/>
  </w:num>
  <w:num w:numId="10">
    <w:abstractNumId w:val="33"/>
  </w:num>
  <w:num w:numId="11">
    <w:abstractNumId w:val="24"/>
  </w:num>
  <w:num w:numId="12">
    <w:abstractNumId w:val="30"/>
  </w:num>
  <w:num w:numId="13">
    <w:abstractNumId w:val="32"/>
  </w:num>
  <w:num w:numId="14">
    <w:abstractNumId w:val="26"/>
  </w:num>
  <w:num w:numId="15">
    <w:abstractNumId w:val="23"/>
  </w:num>
  <w:num w:numId="16">
    <w:abstractNumId w:val="17"/>
  </w:num>
  <w:num w:numId="17">
    <w:abstractNumId w:val="29"/>
  </w:num>
  <w:num w:numId="18">
    <w:abstractNumId w:val="12"/>
  </w:num>
  <w:num w:numId="19">
    <w:abstractNumId w:val="14"/>
  </w:num>
  <w:num w:numId="20">
    <w:abstractNumId w:val="25"/>
  </w:num>
  <w:num w:numId="21">
    <w:abstractNumId w:val="8"/>
  </w:num>
  <w:num w:numId="22">
    <w:abstractNumId w:val="6"/>
  </w:num>
  <w:num w:numId="23">
    <w:abstractNumId w:val="5"/>
  </w:num>
  <w:num w:numId="24">
    <w:abstractNumId w:val="4"/>
  </w:num>
  <w:num w:numId="25">
    <w:abstractNumId w:val="7"/>
  </w:num>
  <w:num w:numId="26">
    <w:abstractNumId w:val="3"/>
  </w:num>
  <w:num w:numId="27">
    <w:abstractNumId w:val="2"/>
  </w:num>
  <w:num w:numId="28">
    <w:abstractNumId w:val="1"/>
  </w:num>
  <w:num w:numId="29">
    <w:abstractNumId w:val="0"/>
  </w:num>
  <w:num w:numId="30">
    <w:abstractNumId w:val="20"/>
  </w:num>
  <w:num w:numId="31">
    <w:abstractNumId w:val="35"/>
  </w:num>
  <w:num w:numId="32">
    <w:abstractNumId w:val="31"/>
  </w:num>
  <w:num w:numId="33">
    <w:abstractNumId w:val="27"/>
  </w:num>
  <w:num w:numId="34">
    <w:abstractNumId w:val="36"/>
  </w:num>
  <w:num w:numId="35">
    <w:abstractNumId w:val="34"/>
  </w:num>
  <w:num w:numId="36">
    <w:abstractNumId w:val="10"/>
  </w:num>
  <w:num w:numId="37">
    <w:abstractNumId w:val="18"/>
  </w:num>
  <w:num w:numId="38">
    <w:abstractNumId w:val="2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6F"/>
    <w:rsid w:val="000028A0"/>
    <w:rsid w:val="00004316"/>
    <w:rsid w:val="000102F5"/>
    <w:rsid w:val="000148D1"/>
    <w:rsid w:val="000152F6"/>
    <w:rsid w:val="00024D8E"/>
    <w:rsid w:val="00082200"/>
    <w:rsid w:val="00083DED"/>
    <w:rsid w:val="00096AC7"/>
    <w:rsid w:val="000A055E"/>
    <w:rsid w:val="000F595D"/>
    <w:rsid w:val="00101DAB"/>
    <w:rsid w:val="001169E7"/>
    <w:rsid w:val="00136D32"/>
    <w:rsid w:val="00153A4D"/>
    <w:rsid w:val="001631B8"/>
    <w:rsid w:val="001714DB"/>
    <w:rsid w:val="00173FE7"/>
    <w:rsid w:val="0017597B"/>
    <w:rsid w:val="00193EE3"/>
    <w:rsid w:val="001E20AE"/>
    <w:rsid w:val="001F2321"/>
    <w:rsid w:val="002107DD"/>
    <w:rsid w:val="00244414"/>
    <w:rsid w:val="002631A1"/>
    <w:rsid w:val="00292B86"/>
    <w:rsid w:val="002F0D11"/>
    <w:rsid w:val="00351FCD"/>
    <w:rsid w:val="003C48E2"/>
    <w:rsid w:val="003C503D"/>
    <w:rsid w:val="003E0C83"/>
    <w:rsid w:val="003E10C2"/>
    <w:rsid w:val="00413B6E"/>
    <w:rsid w:val="00476AA2"/>
    <w:rsid w:val="00481143"/>
    <w:rsid w:val="00486F1B"/>
    <w:rsid w:val="00496772"/>
    <w:rsid w:val="004A29DE"/>
    <w:rsid w:val="004B3AB2"/>
    <w:rsid w:val="004B4176"/>
    <w:rsid w:val="004E424E"/>
    <w:rsid w:val="00526357"/>
    <w:rsid w:val="00535AA5"/>
    <w:rsid w:val="00554ABE"/>
    <w:rsid w:val="005558D8"/>
    <w:rsid w:val="00572D03"/>
    <w:rsid w:val="00581B3F"/>
    <w:rsid w:val="00584C35"/>
    <w:rsid w:val="005877C7"/>
    <w:rsid w:val="005951CD"/>
    <w:rsid w:val="005B5CFE"/>
    <w:rsid w:val="005C1C19"/>
    <w:rsid w:val="005C2FD6"/>
    <w:rsid w:val="00611F04"/>
    <w:rsid w:val="006128A0"/>
    <w:rsid w:val="00623E20"/>
    <w:rsid w:val="00627F0B"/>
    <w:rsid w:val="00634A0F"/>
    <w:rsid w:val="00682E09"/>
    <w:rsid w:val="006B0D6C"/>
    <w:rsid w:val="006C788E"/>
    <w:rsid w:val="006F29AB"/>
    <w:rsid w:val="0070705C"/>
    <w:rsid w:val="00707CBD"/>
    <w:rsid w:val="007263F7"/>
    <w:rsid w:val="007277B3"/>
    <w:rsid w:val="007320E2"/>
    <w:rsid w:val="00740728"/>
    <w:rsid w:val="007A5722"/>
    <w:rsid w:val="007F33C0"/>
    <w:rsid w:val="00811C6F"/>
    <w:rsid w:val="00811D19"/>
    <w:rsid w:val="0082418D"/>
    <w:rsid w:val="00827A10"/>
    <w:rsid w:val="00846591"/>
    <w:rsid w:val="00874CF7"/>
    <w:rsid w:val="00880EFE"/>
    <w:rsid w:val="008A76EB"/>
    <w:rsid w:val="008D3F34"/>
    <w:rsid w:val="008D4DB1"/>
    <w:rsid w:val="008D53F8"/>
    <w:rsid w:val="00913EC0"/>
    <w:rsid w:val="00914B65"/>
    <w:rsid w:val="00930BDA"/>
    <w:rsid w:val="00934F2D"/>
    <w:rsid w:val="009815EB"/>
    <w:rsid w:val="00992B10"/>
    <w:rsid w:val="009A0C57"/>
    <w:rsid w:val="009A335D"/>
    <w:rsid w:val="009E7BF9"/>
    <w:rsid w:val="00A05222"/>
    <w:rsid w:val="00A23705"/>
    <w:rsid w:val="00A306D4"/>
    <w:rsid w:val="00AA2609"/>
    <w:rsid w:val="00AD5E40"/>
    <w:rsid w:val="00B321CF"/>
    <w:rsid w:val="00B57192"/>
    <w:rsid w:val="00B7016A"/>
    <w:rsid w:val="00C0329C"/>
    <w:rsid w:val="00C51952"/>
    <w:rsid w:val="00C72CEE"/>
    <w:rsid w:val="00C734A3"/>
    <w:rsid w:val="00C77D52"/>
    <w:rsid w:val="00C804F6"/>
    <w:rsid w:val="00CA067B"/>
    <w:rsid w:val="00CA4D8B"/>
    <w:rsid w:val="00CD57D6"/>
    <w:rsid w:val="00D048E8"/>
    <w:rsid w:val="00D04A7C"/>
    <w:rsid w:val="00D15091"/>
    <w:rsid w:val="00D17A26"/>
    <w:rsid w:val="00D412BF"/>
    <w:rsid w:val="00D41A49"/>
    <w:rsid w:val="00D4218E"/>
    <w:rsid w:val="00D54FF9"/>
    <w:rsid w:val="00D60B37"/>
    <w:rsid w:val="00DA242B"/>
    <w:rsid w:val="00DA4B8D"/>
    <w:rsid w:val="00DB1526"/>
    <w:rsid w:val="00DC603F"/>
    <w:rsid w:val="00DD032E"/>
    <w:rsid w:val="00DD42CF"/>
    <w:rsid w:val="00DE4D27"/>
    <w:rsid w:val="00DE5222"/>
    <w:rsid w:val="00DE7FD2"/>
    <w:rsid w:val="00DF6943"/>
    <w:rsid w:val="00E211E8"/>
    <w:rsid w:val="00E21397"/>
    <w:rsid w:val="00E87151"/>
    <w:rsid w:val="00E9724B"/>
    <w:rsid w:val="00EA5A19"/>
    <w:rsid w:val="00EE6306"/>
    <w:rsid w:val="00F14096"/>
    <w:rsid w:val="00F22CE8"/>
    <w:rsid w:val="00F26BE7"/>
    <w:rsid w:val="00F335E5"/>
    <w:rsid w:val="00F438BE"/>
    <w:rsid w:val="00F53BB9"/>
    <w:rsid w:val="00F90937"/>
    <w:rsid w:val="00FA46E0"/>
    <w:rsid w:val="00FE5DD4"/>
    <w:rsid w:val="00FF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372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5"/>
    <w:next w:val="NoSpacing"/>
    <w:link w:val="Heading1Char"/>
    <w:uiPriority w:val="9"/>
    <w:qFormat/>
    <w:rsid w:val="00811C6F"/>
    <w:pPr>
      <w:spacing w:before="240" w:after="240" w:line="360" w:lineRule="auto"/>
      <w:outlineLvl w:val="0"/>
    </w:pPr>
    <w:rPr>
      <w:rFonts w:ascii="Times New Roman" w:eastAsia="Times New Roman" w:hAnsi="Times New Roman" w:cs="Times New Roman"/>
      <w:b/>
      <w:bCs/>
      <w:color w:val="000000" w:themeColor="text1"/>
      <w:spacing w:val="5"/>
      <w:kern w:val="28"/>
      <w:sz w:val="24"/>
      <w:szCs w:val="28"/>
      <w:lang w:eastAsia="zh-CN"/>
    </w:rPr>
  </w:style>
  <w:style w:type="paragraph" w:styleId="Heading2">
    <w:name w:val="heading 2"/>
    <w:basedOn w:val="Normal"/>
    <w:next w:val="Normal"/>
    <w:link w:val="Heading2Char"/>
    <w:autoRedefine/>
    <w:uiPriority w:val="9"/>
    <w:unhideWhenUsed/>
    <w:qFormat/>
    <w:rsid w:val="00682E09"/>
    <w:pPr>
      <w:keepNext/>
      <w:spacing w:before="240" w:after="60" w:line="360" w:lineRule="auto"/>
      <w:outlineLvl w:val="1"/>
    </w:pPr>
    <w:rPr>
      <w:rFonts w:ascii="Times New Roman" w:eastAsia="SimSun" w:hAnsi="Times New Roman" w:cs="Times New Roman"/>
      <w:b/>
      <w:bCs/>
      <w:iCs/>
      <w:sz w:val="24"/>
      <w:szCs w:val="24"/>
      <w:lang w:eastAsia="zh-CN"/>
    </w:rPr>
  </w:style>
  <w:style w:type="paragraph" w:styleId="Heading3">
    <w:name w:val="heading 3"/>
    <w:basedOn w:val="Normal"/>
    <w:next w:val="Normal"/>
    <w:link w:val="Heading3Char"/>
    <w:uiPriority w:val="9"/>
    <w:unhideWhenUsed/>
    <w:qFormat/>
    <w:rsid w:val="00682E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2E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1C6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2E09"/>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82E09"/>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82E09"/>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semiHidden/>
    <w:unhideWhenUsed/>
    <w:qFormat/>
    <w:rsid w:val="00682E09"/>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C6F"/>
    <w:rPr>
      <w:rFonts w:ascii="Times New Roman" w:eastAsia="Times New Roman" w:hAnsi="Times New Roman" w:cs="Times New Roman"/>
      <w:b/>
      <w:bCs/>
      <w:color w:val="000000" w:themeColor="text1"/>
      <w:spacing w:val="5"/>
      <w:kern w:val="28"/>
      <w:sz w:val="24"/>
      <w:szCs w:val="28"/>
      <w:lang w:eastAsia="zh-CN"/>
    </w:rPr>
  </w:style>
  <w:style w:type="paragraph" w:styleId="ListParagraph">
    <w:name w:val="List Paragraph"/>
    <w:basedOn w:val="Normal"/>
    <w:uiPriority w:val="34"/>
    <w:qFormat/>
    <w:rsid w:val="00811C6F"/>
    <w:pPr>
      <w:spacing w:after="160" w:line="259" w:lineRule="auto"/>
      <w:ind w:left="720"/>
      <w:contextualSpacing/>
    </w:pPr>
    <w:rPr>
      <w:rFonts w:ascii="Calibri" w:eastAsia="Calibri" w:hAnsi="Calibri" w:cs="Times New Roman"/>
    </w:rPr>
  </w:style>
  <w:style w:type="character" w:customStyle="1" w:styleId="Heading5Char">
    <w:name w:val="Heading 5 Char"/>
    <w:basedOn w:val="DefaultParagraphFont"/>
    <w:link w:val="Heading5"/>
    <w:uiPriority w:val="9"/>
    <w:semiHidden/>
    <w:rsid w:val="00811C6F"/>
    <w:rPr>
      <w:rFonts w:asciiTheme="majorHAnsi" w:eastAsiaTheme="majorEastAsia" w:hAnsiTheme="majorHAnsi" w:cstheme="majorBidi"/>
      <w:color w:val="243F60" w:themeColor="accent1" w:themeShade="7F"/>
    </w:rPr>
  </w:style>
  <w:style w:type="paragraph" w:styleId="NoSpacing">
    <w:name w:val="No Spacing"/>
    <w:uiPriority w:val="1"/>
    <w:qFormat/>
    <w:rsid w:val="00811C6F"/>
    <w:pPr>
      <w:spacing w:after="0" w:line="240" w:lineRule="auto"/>
    </w:pPr>
  </w:style>
  <w:style w:type="character" w:customStyle="1" w:styleId="Heading3Char">
    <w:name w:val="Heading 3 Char"/>
    <w:basedOn w:val="DefaultParagraphFont"/>
    <w:link w:val="Heading3"/>
    <w:uiPriority w:val="9"/>
    <w:rsid w:val="00682E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82E0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82E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82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82E09"/>
    <w:rPr>
      <w:rFonts w:ascii="Times New Roman" w:eastAsia="SimSun" w:hAnsi="Times New Roman" w:cs="Times New Roman"/>
      <w:b/>
      <w:bCs/>
      <w:iCs/>
      <w:sz w:val="24"/>
      <w:szCs w:val="24"/>
      <w:lang w:eastAsia="zh-CN"/>
    </w:rPr>
  </w:style>
  <w:style w:type="character" w:customStyle="1" w:styleId="Heading6Char">
    <w:name w:val="Heading 6 Char"/>
    <w:basedOn w:val="DefaultParagraphFont"/>
    <w:link w:val="Heading6"/>
    <w:uiPriority w:val="9"/>
    <w:semiHidden/>
    <w:rsid w:val="00682E09"/>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82E09"/>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82E09"/>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semiHidden/>
    <w:rsid w:val="00682E09"/>
    <w:rPr>
      <w:rFonts w:ascii="Cambria" w:eastAsia="Times New Roman" w:hAnsi="Cambria" w:cs="Times New Roman"/>
      <w:i/>
      <w:iCs/>
      <w:color w:val="404040"/>
      <w:sz w:val="20"/>
      <w:szCs w:val="20"/>
    </w:rPr>
  </w:style>
  <w:style w:type="character" w:styleId="Emphasis">
    <w:name w:val="Emphasis"/>
    <w:basedOn w:val="DefaultParagraphFont"/>
    <w:uiPriority w:val="20"/>
    <w:qFormat/>
    <w:rsid w:val="00682E09"/>
    <w:rPr>
      <w:rFonts w:ascii="Calibri" w:eastAsia="SimSun" w:hAnsi="Calibri" w:cs="Times New Roman"/>
      <w:i/>
      <w:iCs/>
    </w:rPr>
  </w:style>
  <w:style w:type="character" w:styleId="Strong">
    <w:name w:val="Strong"/>
    <w:basedOn w:val="DefaultParagraphFont"/>
    <w:uiPriority w:val="22"/>
    <w:qFormat/>
    <w:rsid w:val="00682E09"/>
    <w:rPr>
      <w:rFonts w:ascii="Calibri" w:eastAsia="SimSun" w:hAnsi="Calibri" w:cs="Times New Roman"/>
      <w:b/>
      <w:bCs/>
    </w:rPr>
  </w:style>
  <w:style w:type="character" w:customStyle="1" w:styleId="A2">
    <w:name w:val="A2"/>
    <w:uiPriority w:val="99"/>
    <w:rsid w:val="00682E09"/>
    <w:rPr>
      <w:rFonts w:ascii="Times New Roman" w:hAnsi="Times New Roman" w:cs="Times New Roman"/>
      <w:color w:val="000000"/>
      <w:sz w:val="18"/>
      <w:szCs w:val="18"/>
    </w:rPr>
  </w:style>
  <w:style w:type="paragraph" w:styleId="Header">
    <w:name w:val="header"/>
    <w:basedOn w:val="Normal"/>
    <w:link w:val="Head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82E09"/>
    <w:rPr>
      <w:rFonts w:ascii="Calibri" w:eastAsia="Calibri" w:hAnsi="Calibri" w:cs="Times New Roman"/>
    </w:rPr>
  </w:style>
  <w:style w:type="paragraph" w:styleId="Footer">
    <w:name w:val="footer"/>
    <w:basedOn w:val="Normal"/>
    <w:link w:val="Foot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82E09"/>
    <w:rPr>
      <w:rFonts w:ascii="Calibri" w:eastAsia="Calibri" w:hAnsi="Calibri" w:cs="Times New Roman"/>
    </w:rPr>
  </w:style>
  <w:style w:type="character" w:customStyle="1" w:styleId="BalloonTextChar">
    <w:name w:val="Balloon Text Char"/>
    <w:basedOn w:val="DefaultParagraphFont"/>
    <w:link w:val="BalloonText"/>
    <w:uiPriority w:val="99"/>
    <w:semiHidden/>
    <w:rsid w:val="00682E09"/>
    <w:rPr>
      <w:rFonts w:ascii="Tahoma" w:eastAsia="Calibri" w:hAnsi="Tahoma" w:cs="Tahoma"/>
      <w:sz w:val="16"/>
      <w:szCs w:val="16"/>
    </w:rPr>
  </w:style>
  <w:style w:type="paragraph" w:styleId="BalloonText">
    <w:name w:val="Balloon Text"/>
    <w:basedOn w:val="Normal"/>
    <w:link w:val="BalloonTextChar"/>
    <w:uiPriority w:val="99"/>
    <w:semiHidden/>
    <w:unhideWhenUsed/>
    <w:rsid w:val="00682E09"/>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682E09"/>
    <w:rPr>
      <w:rFonts w:ascii="Tahoma" w:hAnsi="Tahoma" w:cs="Tahoma"/>
      <w:sz w:val="16"/>
      <w:szCs w:val="16"/>
    </w:rPr>
  </w:style>
  <w:style w:type="character" w:customStyle="1" w:styleId="sr-only">
    <w:name w:val="sr-only"/>
    <w:basedOn w:val="DefaultParagraphFont"/>
    <w:rsid w:val="00682E09"/>
    <w:rPr>
      <w:rFonts w:ascii="Calibri" w:eastAsia="SimSun" w:hAnsi="Calibri" w:cs="Times New Roman"/>
    </w:rPr>
  </w:style>
  <w:style w:type="paragraph" w:styleId="Title">
    <w:name w:val="Title"/>
    <w:basedOn w:val="Normal"/>
    <w:next w:val="Normal"/>
    <w:link w:val="TitleChar"/>
    <w:uiPriority w:val="10"/>
    <w:qFormat/>
    <w:rsid w:val="00682E0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82E0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82E0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682E09"/>
    <w:rPr>
      <w:rFonts w:ascii="Cambria" w:eastAsia="Times New Roman" w:hAnsi="Cambria" w:cs="Times New Roman"/>
      <w:i/>
      <w:iCs/>
      <w:color w:val="4F81BD"/>
      <w:spacing w:val="15"/>
      <w:sz w:val="24"/>
      <w:szCs w:val="24"/>
    </w:rPr>
  </w:style>
  <w:style w:type="paragraph" w:styleId="BodyText">
    <w:name w:val="Body Text"/>
    <w:basedOn w:val="Normal"/>
    <w:link w:val="BodyTextChar"/>
    <w:uiPriority w:val="99"/>
    <w:unhideWhenUsed/>
    <w:rsid w:val="00682E09"/>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682E09"/>
    <w:rPr>
      <w:rFonts w:ascii="Calibri" w:eastAsia="Times New Roman" w:hAnsi="Calibri" w:cs="Times New Roman"/>
    </w:rPr>
  </w:style>
  <w:style w:type="paragraph" w:styleId="BodyText2">
    <w:name w:val="Body Text 2"/>
    <w:basedOn w:val="Normal"/>
    <w:link w:val="BodyText2Char"/>
    <w:uiPriority w:val="99"/>
    <w:unhideWhenUsed/>
    <w:rsid w:val="00682E09"/>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682E09"/>
    <w:rPr>
      <w:rFonts w:ascii="Calibri" w:eastAsia="Times New Roman" w:hAnsi="Calibri" w:cs="Times New Roman"/>
    </w:rPr>
  </w:style>
  <w:style w:type="paragraph" w:styleId="BodyText3">
    <w:name w:val="Body Text 3"/>
    <w:basedOn w:val="Normal"/>
    <w:link w:val="BodyText3Char"/>
    <w:uiPriority w:val="99"/>
    <w:unhideWhenUsed/>
    <w:rsid w:val="00682E09"/>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682E09"/>
    <w:rPr>
      <w:rFonts w:ascii="Calibri" w:eastAsia="Times New Roman" w:hAnsi="Calibri" w:cs="Times New Roman"/>
      <w:sz w:val="16"/>
      <w:szCs w:val="16"/>
    </w:rPr>
  </w:style>
  <w:style w:type="paragraph" w:styleId="List">
    <w:name w:val="List"/>
    <w:basedOn w:val="Normal"/>
    <w:uiPriority w:val="99"/>
    <w:unhideWhenUsed/>
    <w:rsid w:val="00682E09"/>
    <w:pPr>
      <w:ind w:left="360" w:hanging="360"/>
      <w:contextualSpacing/>
    </w:pPr>
    <w:rPr>
      <w:rFonts w:ascii="Calibri" w:eastAsia="Times New Roman" w:hAnsi="Calibri" w:cs="Times New Roman"/>
    </w:rPr>
  </w:style>
  <w:style w:type="paragraph" w:styleId="List2">
    <w:name w:val="List 2"/>
    <w:basedOn w:val="Normal"/>
    <w:uiPriority w:val="99"/>
    <w:unhideWhenUsed/>
    <w:rsid w:val="00682E09"/>
    <w:pPr>
      <w:ind w:left="720" w:hanging="360"/>
      <w:contextualSpacing/>
    </w:pPr>
    <w:rPr>
      <w:rFonts w:ascii="Calibri" w:eastAsia="Times New Roman" w:hAnsi="Calibri" w:cs="Times New Roman"/>
    </w:rPr>
  </w:style>
  <w:style w:type="paragraph" w:styleId="List3">
    <w:name w:val="List 3"/>
    <w:basedOn w:val="Normal"/>
    <w:uiPriority w:val="99"/>
    <w:unhideWhenUsed/>
    <w:rsid w:val="00682E09"/>
    <w:pPr>
      <w:ind w:left="1080" w:hanging="360"/>
      <w:contextualSpacing/>
    </w:pPr>
    <w:rPr>
      <w:rFonts w:ascii="Calibri" w:eastAsia="Times New Roman" w:hAnsi="Calibri" w:cs="Times New Roman"/>
    </w:rPr>
  </w:style>
  <w:style w:type="paragraph" w:styleId="ListBullet">
    <w:name w:val="List Bullet"/>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Bullet2">
    <w:name w:val="List Bullet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Bullet3">
    <w:name w:val="List Bullet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Number">
    <w:name w:val="List Number"/>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Number2">
    <w:name w:val="List Number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Number3">
    <w:name w:val="List Number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Continue">
    <w:name w:val="List Continue"/>
    <w:basedOn w:val="Normal"/>
    <w:uiPriority w:val="99"/>
    <w:unhideWhenUsed/>
    <w:rsid w:val="00682E09"/>
    <w:pPr>
      <w:spacing w:after="120"/>
      <w:ind w:left="360"/>
      <w:contextualSpacing/>
    </w:pPr>
    <w:rPr>
      <w:rFonts w:ascii="Calibri" w:eastAsia="Times New Roman" w:hAnsi="Calibri" w:cs="Times New Roman"/>
    </w:rPr>
  </w:style>
  <w:style w:type="paragraph" w:styleId="ListContinue2">
    <w:name w:val="List Continue 2"/>
    <w:basedOn w:val="Normal"/>
    <w:uiPriority w:val="99"/>
    <w:unhideWhenUsed/>
    <w:rsid w:val="00682E09"/>
    <w:pPr>
      <w:spacing w:after="120"/>
      <w:ind w:left="720"/>
      <w:contextualSpacing/>
    </w:pPr>
    <w:rPr>
      <w:rFonts w:ascii="Calibri" w:eastAsia="Times New Roman" w:hAnsi="Calibri" w:cs="Times New Roman"/>
    </w:rPr>
  </w:style>
  <w:style w:type="paragraph" w:styleId="ListContinue3">
    <w:name w:val="List Continue 3"/>
    <w:basedOn w:val="Normal"/>
    <w:uiPriority w:val="99"/>
    <w:unhideWhenUsed/>
    <w:rsid w:val="00682E09"/>
    <w:pPr>
      <w:spacing w:after="120"/>
      <w:ind w:left="1080"/>
      <w:contextualSpacing/>
    </w:pPr>
    <w:rPr>
      <w:rFonts w:ascii="Calibri" w:eastAsia="Times New Roman" w:hAnsi="Calibri" w:cs="Times New Roman"/>
    </w:rPr>
  </w:style>
  <w:style w:type="paragraph" w:styleId="MacroText">
    <w:name w:val="macro"/>
    <w:link w:val="MacroTextChar"/>
    <w:uiPriority w:val="99"/>
    <w:unhideWhenUsed/>
    <w:rsid w:val="00682E09"/>
    <w:pPr>
      <w:tabs>
        <w:tab w:val="left" w:pos="576"/>
        <w:tab w:val="left" w:pos="1152"/>
        <w:tab w:val="left" w:pos="1728"/>
        <w:tab w:val="left" w:pos="2304"/>
        <w:tab w:val="left" w:pos="2880"/>
        <w:tab w:val="left" w:pos="3456"/>
        <w:tab w:val="left" w:pos="4032"/>
      </w:tabs>
    </w:pPr>
    <w:rPr>
      <w:rFonts w:ascii="Courier" w:eastAsia="Times New Roman" w:hAnsi="Courier" w:cs="Times New Roman"/>
      <w:sz w:val="20"/>
      <w:szCs w:val="20"/>
    </w:rPr>
  </w:style>
  <w:style w:type="character" w:customStyle="1" w:styleId="MacroTextChar">
    <w:name w:val="Macro Text Char"/>
    <w:basedOn w:val="DefaultParagraphFont"/>
    <w:link w:val="MacroText"/>
    <w:uiPriority w:val="99"/>
    <w:rsid w:val="00682E09"/>
    <w:rPr>
      <w:rFonts w:ascii="Courier" w:eastAsia="Times New Roman" w:hAnsi="Courier" w:cs="Times New Roman"/>
      <w:sz w:val="20"/>
      <w:szCs w:val="20"/>
    </w:rPr>
  </w:style>
  <w:style w:type="paragraph" w:styleId="Quote">
    <w:name w:val="Quote"/>
    <w:basedOn w:val="Normal"/>
    <w:next w:val="Normal"/>
    <w:link w:val="QuoteChar"/>
    <w:uiPriority w:val="29"/>
    <w:qFormat/>
    <w:rsid w:val="00682E09"/>
    <w:rPr>
      <w:rFonts w:ascii="Calibri" w:eastAsia="Times New Roman" w:hAnsi="Calibri" w:cs="Times New Roman"/>
      <w:i/>
      <w:iCs/>
      <w:color w:val="000000"/>
    </w:rPr>
  </w:style>
  <w:style w:type="character" w:customStyle="1" w:styleId="QuoteChar">
    <w:name w:val="Quote Char"/>
    <w:basedOn w:val="DefaultParagraphFont"/>
    <w:link w:val="Quote"/>
    <w:uiPriority w:val="29"/>
    <w:rsid w:val="00682E09"/>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682E09"/>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IntenseQuoteChar">
    <w:name w:val="Intense Quote Char"/>
    <w:basedOn w:val="DefaultParagraphFont"/>
    <w:link w:val="IntenseQuote"/>
    <w:uiPriority w:val="30"/>
    <w:rsid w:val="00682E09"/>
    <w:rPr>
      <w:rFonts w:ascii="Calibri" w:eastAsia="Times New Roman" w:hAnsi="Calibri" w:cs="Times New Roman"/>
      <w:b/>
      <w:bCs/>
      <w:i/>
      <w:iCs/>
      <w:color w:val="4F81BD"/>
    </w:rPr>
  </w:style>
  <w:style w:type="character" w:styleId="SubtleEmphasis">
    <w:name w:val="Subtle Emphasis"/>
    <w:basedOn w:val="DefaultParagraphFont"/>
    <w:uiPriority w:val="19"/>
    <w:qFormat/>
    <w:rsid w:val="00682E09"/>
    <w:rPr>
      <w:rFonts w:ascii="Calibri" w:eastAsia="SimSun" w:hAnsi="Calibri" w:cs="Times New Roman"/>
      <w:i/>
      <w:iCs/>
      <w:color w:val="808080"/>
    </w:rPr>
  </w:style>
  <w:style w:type="character" w:styleId="IntenseEmphasis">
    <w:name w:val="Intense Emphasis"/>
    <w:basedOn w:val="DefaultParagraphFont"/>
    <w:uiPriority w:val="21"/>
    <w:qFormat/>
    <w:rsid w:val="00682E09"/>
    <w:rPr>
      <w:rFonts w:ascii="Calibri" w:eastAsia="SimSun" w:hAnsi="Calibri" w:cs="Times New Roman"/>
      <w:b/>
      <w:bCs/>
      <w:i/>
      <w:iCs/>
      <w:color w:val="4F81BD"/>
    </w:rPr>
  </w:style>
  <w:style w:type="character" w:styleId="SubtleReference">
    <w:name w:val="Subtle Reference"/>
    <w:basedOn w:val="DefaultParagraphFont"/>
    <w:uiPriority w:val="31"/>
    <w:qFormat/>
    <w:rsid w:val="00682E09"/>
    <w:rPr>
      <w:rFonts w:ascii="Calibri" w:eastAsia="SimSun" w:hAnsi="Calibri" w:cs="Times New Roman"/>
      <w:smallCaps/>
      <w:color w:val="C0504D"/>
      <w:u w:val="single"/>
    </w:rPr>
  </w:style>
  <w:style w:type="character" w:styleId="IntenseReference">
    <w:name w:val="Intense Reference"/>
    <w:basedOn w:val="DefaultParagraphFont"/>
    <w:uiPriority w:val="32"/>
    <w:qFormat/>
    <w:rsid w:val="00682E09"/>
    <w:rPr>
      <w:rFonts w:ascii="Calibri" w:eastAsia="SimSun" w:hAnsi="Calibri" w:cs="Times New Roman"/>
      <w:b/>
      <w:bCs/>
      <w:smallCaps/>
      <w:color w:val="C0504D"/>
      <w:spacing w:val="5"/>
      <w:u w:val="single"/>
    </w:rPr>
  </w:style>
  <w:style w:type="character" w:styleId="BookTitle">
    <w:name w:val="Book Title"/>
    <w:basedOn w:val="DefaultParagraphFont"/>
    <w:uiPriority w:val="33"/>
    <w:qFormat/>
    <w:rsid w:val="00682E09"/>
    <w:rPr>
      <w:rFonts w:ascii="Calibri" w:eastAsia="SimSun" w:hAnsi="Calibri" w:cs="Times New Roman"/>
      <w:b/>
      <w:bCs/>
      <w:smallCaps/>
      <w:spacing w:val="5"/>
    </w:rPr>
  </w:style>
  <w:style w:type="paragraph" w:styleId="TOC3">
    <w:name w:val="toc 3"/>
    <w:basedOn w:val="Normal"/>
    <w:next w:val="Normal"/>
    <w:autoRedefine/>
    <w:uiPriority w:val="39"/>
    <w:unhideWhenUsed/>
    <w:qFormat/>
    <w:rsid w:val="00682E09"/>
    <w:pPr>
      <w:spacing w:after="100"/>
      <w:ind w:left="440"/>
    </w:pPr>
    <w:rPr>
      <w:rFonts w:ascii="Calibri" w:eastAsia="SimSun" w:hAnsi="Calibri" w:cs="Times New Roman"/>
      <w:lang w:eastAsia="zh-CN"/>
    </w:rPr>
  </w:style>
  <w:style w:type="paragraph" w:styleId="TOC1">
    <w:name w:val="toc 1"/>
    <w:basedOn w:val="Normal"/>
    <w:next w:val="Normal"/>
    <w:autoRedefine/>
    <w:uiPriority w:val="39"/>
    <w:unhideWhenUsed/>
    <w:qFormat/>
    <w:rsid w:val="00682E09"/>
    <w:pPr>
      <w:spacing w:after="100"/>
    </w:pPr>
    <w:rPr>
      <w:rFonts w:ascii="Times New Roman" w:eastAsia="SimSun" w:hAnsi="Times New Roman" w:cs="Times New Roman"/>
      <w:sz w:val="24"/>
      <w:lang w:eastAsia="zh-CN"/>
    </w:rPr>
  </w:style>
  <w:style w:type="paragraph" w:styleId="TOC2">
    <w:name w:val="toc 2"/>
    <w:basedOn w:val="Normal"/>
    <w:next w:val="Normal"/>
    <w:autoRedefine/>
    <w:uiPriority w:val="39"/>
    <w:unhideWhenUsed/>
    <w:qFormat/>
    <w:rsid w:val="00682E09"/>
    <w:pPr>
      <w:spacing w:after="100"/>
      <w:ind w:left="220"/>
    </w:pPr>
    <w:rPr>
      <w:rFonts w:ascii="Calibri" w:eastAsia="SimSun" w:hAnsi="Calibri" w:cs="Times New Roman"/>
      <w:lang w:eastAsia="zh-CN"/>
    </w:rPr>
  </w:style>
  <w:style w:type="character" w:styleId="Hyperlink">
    <w:name w:val="Hyperlink"/>
    <w:basedOn w:val="DefaultParagraphFont"/>
    <w:uiPriority w:val="99"/>
    <w:unhideWhenUsed/>
    <w:rsid w:val="00682E09"/>
    <w:rPr>
      <w:color w:val="0000FF" w:themeColor="hyperlink"/>
      <w:u w:val="single"/>
    </w:rPr>
  </w:style>
  <w:style w:type="paragraph" w:styleId="TOCHeading">
    <w:name w:val="TOC Heading"/>
    <w:basedOn w:val="Heading1"/>
    <w:next w:val="Normal"/>
    <w:uiPriority w:val="39"/>
    <w:unhideWhenUsed/>
    <w:qFormat/>
    <w:rsid w:val="00682E09"/>
    <w:pPr>
      <w:spacing w:line="276" w:lineRule="auto"/>
      <w:outlineLvl w:val="9"/>
    </w:pPr>
    <w:rPr>
      <w:rFonts w:asciiTheme="majorHAnsi" w:eastAsiaTheme="majorEastAsia" w:hAnsiTheme="majorHAnsi" w:cstheme="majorBidi"/>
      <w:color w:val="365F91" w:themeColor="accent1" w:themeShade="BF"/>
      <w:spacing w:val="0"/>
      <w:kern w:val="0"/>
      <w:sz w:val="28"/>
      <w:lang w:eastAsia="en-US"/>
    </w:rPr>
  </w:style>
  <w:style w:type="paragraph" w:styleId="CommentText">
    <w:name w:val="annotation text"/>
    <w:basedOn w:val="Normal"/>
    <w:link w:val="CommentTextChar"/>
    <w:uiPriority w:val="99"/>
    <w:semiHidden/>
    <w:unhideWhenUsed/>
    <w:rsid w:val="00682E09"/>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682E09"/>
    <w:rPr>
      <w:rFonts w:ascii="Calibri" w:eastAsia="SimSun" w:hAnsi="Calibri" w:cs="Times New Roman"/>
      <w:sz w:val="20"/>
      <w:szCs w:val="20"/>
      <w:lang w:eastAsia="zh-CN"/>
    </w:rPr>
  </w:style>
  <w:style w:type="paragraph" w:styleId="TOC4">
    <w:name w:val="toc 4"/>
    <w:basedOn w:val="Normal"/>
    <w:next w:val="Normal"/>
    <w:autoRedefine/>
    <w:uiPriority w:val="39"/>
    <w:unhideWhenUsed/>
    <w:rsid w:val="00682E09"/>
    <w:pPr>
      <w:spacing w:after="100"/>
      <w:ind w:left="660"/>
    </w:pPr>
    <w:rPr>
      <w:rFonts w:eastAsiaTheme="minorEastAsia"/>
    </w:rPr>
  </w:style>
  <w:style w:type="paragraph" w:styleId="TOC5">
    <w:name w:val="toc 5"/>
    <w:basedOn w:val="Normal"/>
    <w:next w:val="Normal"/>
    <w:autoRedefine/>
    <w:uiPriority w:val="39"/>
    <w:unhideWhenUsed/>
    <w:rsid w:val="00682E09"/>
    <w:pPr>
      <w:spacing w:after="100"/>
      <w:ind w:left="880"/>
    </w:pPr>
    <w:rPr>
      <w:rFonts w:eastAsiaTheme="minorEastAsia"/>
    </w:rPr>
  </w:style>
  <w:style w:type="paragraph" w:styleId="TOC6">
    <w:name w:val="toc 6"/>
    <w:basedOn w:val="Normal"/>
    <w:next w:val="Normal"/>
    <w:autoRedefine/>
    <w:uiPriority w:val="39"/>
    <w:unhideWhenUsed/>
    <w:rsid w:val="00682E09"/>
    <w:pPr>
      <w:spacing w:after="100"/>
      <w:ind w:left="1100"/>
    </w:pPr>
    <w:rPr>
      <w:rFonts w:eastAsiaTheme="minorEastAsia"/>
    </w:rPr>
  </w:style>
  <w:style w:type="paragraph" w:styleId="TOC7">
    <w:name w:val="toc 7"/>
    <w:basedOn w:val="Normal"/>
    <w:next w:val="Normal"/>
    <w:autoRedefine/>
    <w:uiPriority w:val="39"/>
    <w:unhideWhenUsed/>
    <w:rsid w:val="00682E09"/>
    <w:pPr>
      <w:spacing w:after="100"/>
      <w:ind w:left="1320"/>
    </w:pPr>
    <w:rPr>
      <w:rFonts w:eastAsiaTheme="minorEastAsia"/>
    </w:rPr>
  </w:style>
  <w:style w:type="paragraph" w:styleId="TOC8">
    <w:name w:val="toc 8"/>
    <w:basedOn w:val="Normal"/>
    <w:next w:val="Normal"/>
    <w:autoRedefine/>
    <w:uiPriority w:val="39"/>
    <w:unhideWhenUsed/>
    <w:rsid w:val="00682E09"/>
    <w:pPr>
      <w:spacing w:after="100"/>
      <w:ind w:left="1540"/>
    </w:pPr>
    <w:rPr>
      <w:rFonts w:eastAsiaTheme="minorEastAsia"/>
    </w:rPr>
  </w:style>
  <w:style w:type="paragraph" w:styleId="TOC9">
    <w:name w:val="toc 9"/>
    <w:basedOn w:val="Normal"/>
    <w:next w:val="Normal"/>
    <w:autoRedefine/>
    <w:uiPriority w:val="39"/>
    <w:unhideWhenUsed/>
    <w:rsid w:val="00682E09"/>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DE4D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5"/>
    <w:next w:val="NoSpacing"/>
    <w:link w:val="Heading1Char"/>
    <w:uiPriority w:val="9"/>
    <w:qFormat/>
    <w:rsid w:val="00811C6F"/>
    <w:pPr>
      <w:spacing w:before="240" w:after="240" w:line="360" w:lineRule="auto"/>
      <w:outlineLvl w:val="0"/>
    </w:pPr>
    <w:rPr>
      <w:rFonts w:ascii="Times New Roman" w:eastAsia="Times New Roman" w:hAnsi="Times New Roman" w:cs="Times New Roman"/>
      <w:b/>
      <w:bCs/>
      <w:color w:val="000000" w:themeColor="text1"/>
      <w:spacing w:val="5"/>
      <w:kern w:val="28"/>
      <w:sz w:val="24"/>
      <w:szCs w:val="28"/>
      <w:lang w:eastAsia="zh-CN"/>
    </w:rPr>
  </w:style>
  <w:style w:type="paragraph" w:styleId="Heading2">
    <w:name w:val="heading 2"/>
    <w:basedOn w:val="Normal"/>
    <w:next w:val="Normal"/>
    <w:link w:val="Heading2Char"/>
    <w:autoRedefine/>
    <w:uiPriority w:val="9"/>
    <w:unhideWhenUsed/>
    <w:qFormat/>
    <w:rsid w:val="00682E09"/>
    <w:pPr>
      <w:keepNext/>
      <w:spacing w:before="240" w:after="60" w:line="360" w:lineRule="auto"/>
      <w:outlineLvl w:val="1"/>
    </w:pPr>
    <w:rPr>
      <w:rFonts w:ascii="Times New Roman" w:eastAsia="SimSun" w:hAnsi="Times New Roman" w:cs="Times New Roman"/>
      <w:b/>
      <w:bCs/>
      <w:iCs/>
      <w:sz w:val="24"/>
      <w:szCs w:val="24"/>
      <w:lang w:eastAsia="zh-CN"/>
    </w:rPr>
  </w:style>
  <w:style w:type="paragraph" w:styleId="Heading3">
    <w:name w:val="heading 3"/>
    <w:basedOn w:val="Normal"/>
    <w:next w:val="Normal"/>
    <w:link w:val="Heading3Char"/>
    <w:uiPriority w:val="9"/>
    <w:unhideWhenUsed/>
    <w:qFormat/>
    <w:rsid w:val="00682E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2E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1C6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2E09"/>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82E09"/>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82E09"/>
    <w:pPr>
      <w:keepNext/>
      <w:keepLines/>
      <w:spacing w:before="20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iPriority w:val="9"/>
    <w:semiHidden/>
    <w:unhideWhenUsed/>
    <w:qFormat/>
    <w:rsid w:val="00682E09"/>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C6F"/>
    <w:rPr>
      <w:rFonts w:ascii="Times New Roman" w:eastAsia="Times New Roman" w:hAnsi="Times New Roman" w:cs="Times New Roman"/>
      <w:b/>
      <w:bCs/>
      <w:color w:val="000000" w:themeColor="text1"/>
      <w:spacing w:val="5"/>
      <w:kern w:val="28"/>
      <w:sz w:val="24"/>
      <w:szCs w:val="28"/>
      <w:lang w:eastAsia="zh-CN"/>
    </w:rPr>
  </w:style>
  <w:style w:type="paragraph" w:styleId="ListParagraph">
    <w:name w:val="List Paragraph"/>
    <w:basedOn w:val="Normal"/>
    <w:uiPriority w:val="34"/>
    <w:qFormat/>
    <w:rsid w:val="00811C6F"/>
    <w:pPr>
      <w:spacing w:after="160" w:line="259" w:lineRule="auto"/>
      <w:ind w:left="720"/>
      <w:contextualSpacing/>
    </w:pPr>
    <w:rPr>
      <w:rFonts w:ascii="Calibri" w:eastAsia="Calibri" w:hAnsi="Calibri" w:cs="Times New Roman"/>
    </w:rPr>
  </w:style>
  <w:style w:type="character" w:customStyle="1" w:styleId="Heading5Char">
    <w:name w:val="Heading 5 Char"/>
    <w:basedOn w:val="DefaultParagraphFont"/>
    <w:link w:val="Heading5"/>
    <w:uiPriority w:val="9"/>
    <w:semiHidden/>
    <w:rsid w:val="00811C6F"/>
    <w:rPr>
      <w:rFonts w:asciiTheme="majorHAnsi" w:eastAsiaTheme="majorEastAsia" w:hAnsiTheme="majorHAnsi" w:cstheme="majorBidi"/>
      <w:color w:val="243F60" w:themeColor="accent1" w:themeShade="7F"/>
    </w:rPr>
  </w:style>
  <w:style w:type="paragraph" w:styleId="NoSpacing">
    <w:name w:val="No Spacing"/>
    <w:uiPriority w:val="1"/>
    <w:qFormat/>
    <w:rsid w:val="00811C6F"/>
    <w:pPr>
      <w:spacing w:after="0" w:line="240" w:lineRule="auto"/>
    </w:pPr>
  </w:style>
  <w:style w:type="character" w:customStyle="1" w:styleId="Heading3Char">
    <w:name w:val="Heading 3 Char"/>
    <w:basedOn w:val="DefaultParagraphFont"/>
    <w:link w:val="Heading3"/>
    <w:uiPriority w:val="9"/>
    <w:rsid w:val="00682E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82E09"/>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82E0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82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82E09"/>
    <w:rPr>
      <w:rFonts w:ascii="Times New Roman" w:eastAsia="SimSun" w:hAnsi="Times New Roman" w:cs="Times New Roman"/>
      <w:b/>
      <w:bCs/>
      <w:iCs/>
      <w:sz w:val="24"/>
      <w:szCs w:val="24"/>
      <w:lang w:eastAsia="zh-CN"/>
    </w:rPr>
  </w:style>
  <w:style w:type="character" w:customStyle="1" w:styleId="Heading6Char">
    <w:name w:val="Heading 6 Char"/>
    <w:basedOn w:val="DefaultParagraphFont"/>
    <w:link w:val="Heading6"/>
    <w:uiPriority w:val="9"/>
    <w:semiHidden/>
    <w:rsid w:val="00682E09"/>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82E09"/>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82E09"/>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semiHidden/>
    <w:rsid w:val="00682E09"/>
    <w:rPr>
      <w:rFonts w:ascii="Cambria" w:eastAsia="Times New Roman" w:hAnsi="Cambria" w:cs="Times New Roman"/>
      <w:i/>
      <w:iCs/>
      <w:color w:val="404040"/>
      <w:sz w:val="20"/>
      <w:szCs w:val="20"/>
    </w:rPr>
  </w:style>
  <w:style w:type="character" w:styleId="Emphasis">
    <w:name w:val="Emphasis"/>
    <w:basedOn w:val="DefaultParagraphFont"/>
    <w:uiPriority w:val="20"/>
    <w:qFormat/>
    <w:rsid w:val="00682E09"/>
    <w:rPr>
      <w:rFonts w:ascii="Calibri" w:eastAsia="SimSun" w:hAnsi="Calibri" w:cs="Times New Roman"/>
      <w:i/>
      <w:iCs/>
    </w:rPr>
  </w:style>
  <w:style w:type="character" w:styleId="Strong">
    <w:name w:val="Strong"/>
    <w:basedOn w:val="DefaultParagraphFont"/>
    <w:uiPriority w:val="22"/>
    <w:qFormat/>
    <w:rsid w:val="00682E09"/>
    <w:rPr>
      <w:rFonts w:ascii="Calibri" w:eastAsia="SimSun" w:hAnsi="Calibri" w:cs="Times New Roman"/>
      <w:b/>
      <w:bCs/>
    </w:rPr>
  </w:style>
  <w:style w:type="character" w:customStyle="1" w:styleId="A2">
    <w:name w:val="A2"/>
    <w:uiPriority w:val="99"/>
    <w:rsid w:val="00682E09"/>
    <w:rPr>
      <w:rFonts w:ascii="Times New Roman" w:hAnsi="Times New Roman" w:cs="Times New Roman"/>
      <w:color w:val="000000"/>
      <w:sz w:val="18"/>
      <w:szCs w:val="18"/>
    </w:rPr>
  </w:style>
  <w:style w:type="paragraph" w:styleId="Header">
    <w:name w:val="header"/>
    <w:basedOn w:val="Normal"/>
    <w:link w:val="Head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82E09"/>
    <w:rPr>
      <w:rFonts w:ascii="Calibri" w:eastAsia="Calibri" w:hAnsi="Calibri" w:cs="Times New Roman"/>
    </w:rPr>
  </w:style>
  <w:style w:type="paragraph" w:styleId="Footer">
    <w:name w:val="footer"/>
    <w:basedOn w:val="Normal"/>
    <w:link w:val="FooterChar"/>
    <w:uiPriority w:val="99"/>
    <w:unhideWhenUsed/>
    <w:rsid w:val="00682E0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82E09"/>
    <w:rPr>
      <w:rFonts w:ascii="Calibri" w:eastAsia="Calibri" w:hAnsi="Calibri" w:cs="Times New Roman"/>
    </w:rPr>
  </w:style>
  <w:style w:type="character" w:customStyle="1" w:styleId="BalloonTextChar">
    <w:name w:val="Balloon Text Char"/>
    <w:basedOn w:val="DefaultParagraphFont"/>
    <w:link w:val="BalloonText"/>
    <w:uiPriority w:val="99"/>
    <w:semiHidden/>
    <w:rsid w:val="00682E09"/>
    <w:rPr>
      <w:rFonts w:ascii="Tahoma" w:eastAsia="Calibri" w:hAnsi="Tahoma" w:cs="Tahoma"/>
      <w:sz w:val="16"/>
      <w:szCs w:val="16"/>
    </w:rPr>
  </w:style>
  <w:style w:type="paragraph" w:styleId="BalloonText">
    <w:name w:val="Balloon Text"/>
    <w:basedOn w:val="Normal"/>
    <w:link w:val="BalloonTextChar"/>
    <w:uiPriority w:val="99"/>
    <w:semiHidden/>
    <w:unhideWhenUsed/>
    <w:rsid w:val="00682E09"/>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682E09"/>
    <w:rPr>
      <w:rFonts w:ascii="Tahoma" w:hAnsi="Tahoma" w:cs="Tahoma"/>
      <w:sz w:val="16"/>
      <w:szCs w:val="16"/>
    </w:rPr>
  </w:style>
  <w:style w:type="character" w:customStyle="1" w:styleId="sr-only">
    <w:name w:val="sr-only"/>
    <w:basedOn w:val="DefaultParagraphFont"/>
    <w:rsid w:val="00682E09"/>
    <w:rPr>
      <w:rFonts w:ascii="Calibri" w:eastAsia="SimSun" w:hAnsi="Calibri" w:cs="Times New Roman"/>
    </w:rPr>
  </w:style>
  <w:style w:type="paragraph" w:styleId="Title">
    <w:name w:val="Title"/>
    <w:basedOn w:val="Normal"/>
    <w:next w:val="Normal"/>
    <w:link w:val="TitleChar"/>
    <w:uiPriority w:val="10"/>
    <w:qFormat/>
    <w:rsid w:val="00682E0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82E09"/>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82E09"/>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682E09"/>
    <w:rPr>
      <w:rFonts w:ascii="Cambria" w:eastAsia="Times New Roman" w:hAnsi="Cambria" w:cs="Times New Roman"/>
      <w:i/>
      <w:iCs/>
      <w:color w:val="4F81BD"/>
      <w:spacing w:val="15"/>
      <w:sz w:val="24"/>
      <w:szCs w:val="24"/>
    </w:rPr>
  </w:style>
  <w:style w:type="paragraph" w:styleId="BodyText">
    <w:name w:val="Body Text"/>
    <w:basedOn w:val="Normal"/>
    <w:link w:val="BodyTextChar"/>
    <w:uiPriority w:val="99"/>
    <w:unhideWhenUsed/>
    <w:rsid w:val="00682E09"/>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682E09"/>
    <w:rPr>
      <w:rFonts w:ascii="Calibri" w:eastAsia="Times New Roman" w:hAnsi="Calibri" w:cs="Times New Roman"/>
    </w:rPr>
  </w:style>
  <w:style w:type="paragraph" w:styleId="BodyText2">
    <w:name w:val="Body Text 2"/>
    <w:basedOn w:val="Normal"/>
    <w:link w:val="BodyText2Char"/>
    <w:uiPriority w:val="99"/>
    <w:unhideWhenUsed/>
    <w:rsid w:val="00682E09"/>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682E09"/>
    <w:rPr>
      <w:rFonts w:ascii="Calibri" w:eastAsia="Times New Roman" w:hAnsi="Calibri" w:cs="Times New Roman"/>
    </w:rPr>
  </w:style>
  <w:style w:type="paragraph" w:styleId="BodyText3">
    <w:name w:val="Body Text 3"/>
    <w:basedOn w:val="Normal"/>
    <w:link w:val="BodyText3Char"/>
    <w:uiPriority w:val="99"/>
    <w:unhideWhenUsed/>
    <w:rsid w:val="00682E09"/>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682E09"/>
    <w:rPr>
      <w:rFonts w:ascii="Calibri" w:eastAsia="Times New Roman" w:hAnsi="Calibri" w:cs="Times New Roman"/>
      <w:sz w:val="16"/>
      <w:szCs w:val="16"/>
    </w:rPr>
  </w:style>
  <w:style w:type="paragraph" w:styleId="List">
    <w:name w:val="List"/>
    <w:basedOn w:val="Normal"/>
    <w:uiPriority w:val="99"/>
    <w:unhideWhenUsed/>
    <w:rsid w:val="00682E09"/>
    <w:pPr>
      <w:ind w:left="360" w:hanging="360"/>
      <w:contextualSpacing/>
    </w:pPr>
    <w:rPr>
      <w:rFonts w:ascii="Calibri" w:eastAsia="Times New Roman" w:hAnsi="Calibri" w:cs="Times New Roman"/>
    </w:rPr>
  </w:style>
  <w:style w:type="paragraph" w:styleId="List2">
    <w:name w:val="List 2"/>
    <w:basedOn w:val="Normal"/>
    <w:uiPriority w:val="99"/>
    <w:unhideWhenUsed/>
    <w:rsid w:val="00682E09"/>
    <w:pPr>
      <w:ind w:left="720" w:hanging="360"/>
      <w:contextualSpacing/>
    </w:pPr>
    <w:rPr>
      <w:rFonts w:ascii="Calibri" w:eastAsia="Times New Roman" w:hAnsi="Calibri" w:cs="Times New Roman"/>
    </w:rPr>
  </w:style>
  <w:style w:type="paragraph" w:styleId="List3">
    <w:name w:val="List 3"/>
    <w:basedOn w:val="Normal"/>
    <w:uiPriority w:val="99"/>
    <w:unhideWhenUsed/>
    <w:rsid w:val="00682E09"/>
    <w:pPr>
      <w:ind w:left="1080" w:hanging="360"/>
      <w:contextualSpacing/>
    </w:pPr>
    <w:rPr>
      <w:rFonts w:ascii="Calibri" w:eastAsia="Times New Roman" w:hAnsi="Calibri" w:cs="Times New Roman"/>
    </w:rPr>
  </w:style>
  <w:style w:type="paragraph" w:styleId="ListBullet">
    <w:name w:val="List Bullet"/>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Bullet2">
    <w:name w:val="List Bullet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Bullet3">
    <w:name w:val="List Bullet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Number">
    <w:name w:val="List Number"/>
    <w:basedOn w:val="Normal"/>
    <w:uiPriority w:val="99"/>
    <w:unhideWhenUsed/>
    <w:rsid w:val="00682E09"/>
    <w:pPr>
      <w:tabs>
        <w:tab w:val="num" w:pos="360"/>
      </w:tabs>
      <w:ind w:left="360" w:hanging="360"/>
      <w:contextualSpacing/>
    </w:pPr>
    <w:rPr>
      <w:rFonts w:ascii="Calibri" w:eastAsia="Times New Roman" w:hAnsi="Calibri" w:cs="Times New Roman"/>
    </w:rPr>
  </w:style>
  <w:style w:type="paragraph" w:styleId="ListNumber2">
    <w:name w:val="List Number 2"/>
    <w:basedOn w:val="Normal"/>
    <w:uiPriority w:val="99"/>
    <w:unhideWhenUsed/>
    <w:rsid w:val="00682E09"/>
    <w:pPr>
      <w:tabs>
        <w:tab w:val="num" w:pos="720"/>
      </w:tabs>
      <w:ind w:left="720" w:hanging="360"/>
      <w:contextualSpacing/>
    </w:pPr>
    <w:rPr>
      <w:rFonts w:ascii="Calibri" w:eastAsia="Times New Roman" w:hAnsi="Calibri" w:cs="Times New Roman"/>
    </w:rPr>
  </w:style>
  <w:style w:type="paragraph" w:styleId="ListNumber3">
    <w:name w:val="List Number 3"/>
    <w:basedOn w:val="Normal"/>
    <w:uiPriority w:val="99"/>
    <w:unhideWhenUsed/>
    <w:rsid w:val="00682E09"/>
    <w:pPr>
      <w:tabs>
        <w:tab w:val="num" w:pos="1080"/>
      </w:tabs>
      <w:ind w:left="1080" w:hanging="360"/>
      <w:contextualSpacing/>
    </w:pPr>
    <w:rPr>
      <w:rFonts w:ascii="Calibri" w:eastAsia="Times New Roman" w:hAnsi="Calibri" w:cs="Times New Roman"/>
    </w:rPr>
  </w:style>
  <w:style w:type="paragraph" w:styleId="ListContinue">
    <w:name w:val="List Continue"/>
    <w:basedOn w:val="Normal"/>
    <w:uiPriority w:val="99"/>
    <w:unhideWhenUsed/>
    <w:rsid w:val="00682E09"/>
    <w:pPr>
      <w:spacing w:after="120"/>
      <w:ind w:left="360"/>
      <w:contextualSpacing/>
    </w:pPr>
    <w:rPr>
      <w:rFonts w:ascii="Calibri" w:eastAsia="Times New Roman" w:hAnsi="Calibri" w:cs="Times New Roman"/>
    </w:rPr>
  </w:style>
  <w:style w:type="paragraph" w:styleId="ListContinue2">
    <w:name w:val="List Continue 2"/>
    <w:basedOn w:val="Normal"/>
    <w:uiPriority w:val="99"/>
    <w:unhideWhenUsed/>
    <w:rsid w:val="00682E09"/>
    <w:pPr>
      <w:spacing w:after="120"/>
      <w:ind w:left="720"/>
      <w:contextualSpacing/>
    </w:pPr>
    <w:rPr>
      <w:rFonts w:ascii="Calibri" w:eastAsia="Times New Roman" w:hAnsi="Calibri" w:cs="Times New Roman"/>
    </w:rPr>
  </w:style>
  <w:style w:type="paragraph" w:styleId="ListContinue3">
    <w:name w:val="List Continue 3"/>
    <w:basedOn w:val="Normal"/>
    <w:uiPriority w:val="99"/>
    <w:unhideWhenUsed/>
    <w:rsid w:val="00682E09"/>
    <w:pPr>
      <w:spacing w:after="120"/>
      <w:ind w:left="1080"/>
      <w:contextualSpacing/>
    </w:pPr>
    <w:rPr>
      <w:rFonts w:ascii="Calibri" w:eastAsia="Times New Roman" w:hAnsi="Calibri" w:cs="Times New Roman"/>
    </w:rPr>
  </w:style>
  <w:style w:type="paragraph" w:styleId="MacroText">
    <w:name w:val="macro"/>
    <w:link w:val="MacroTextChar"/>
    <w:uiPriority w:val="99"/>
    <w:unhideWhenUsed/>
    <w:rsid w:val="00682E09"/>
    <w:pPr>
      <w:tabs>
        <w:tab w:val="left" w:pos="576"/>
        <w:tab w:val="left" w:pos="1152"/>
        <w:tab w:val="left" w:pos="1728"/>
        <w:tab w:val="left" w:pos="2304"/>
        <w:tab w:val="left" w:pos="2880"/>
        <w:tab w:val="left" w:pos="3456"/>
        <w:tab w:val="left" w:pos="4032"/>
      </w:tabs>
    </w:pPr>
    <w:rPr>
      <w:rFonts w:ascii="Courier" w:eastAsia="Times New Roman" w:hAnsi="Courier" w:cs="Times New Roman"/>
      <w:sz w:val="20"/>
      <w:szCs w:val="20"/>
    </w:rPr>
  </w:style>
  <w:style w:type="character" w:customStyle="1" w:styleId="MacroTextChar">
    <w:name w:val="Macro Text Char"/>
    <w:basedOn w:val="DefaultParagraphFont"/>
    <w:link w:val="MacroText"/>
    <w:uiPriority w:val="99"/>
    <w:rsid w:val="00682E09"/>
    <w:rPr>
      <w:rFonts w:ascii="Courier" w:eastAsia="Times New Roman" w:hAnsi="Courier" w:cs="Times New Roman"/>
      <w:sz w:val="20"/>
      <w:szCs w:val="20"/>
    </w:rPr>
  </w:style>
  <w:style w:type="paragraph" w:styleId="Quote">
    <w:name w:val="Quote"/>
    <w:basedOn w:val="Normal"/>
    <w:next w:val="Normal"/>
    <w:link w:val="QuoteChar"/>
    <w:uiPriority w:val="29"/>
    <w:qFormat/>
    <w:rsid w:val="00682E09"/>
    <w:rPr>
      <w:rFonts w:ascii="Calibri" w:eastAsia="Times New Roman" w:hAnsi="Calibri" w:cs="Times New Roman"/>
      <w:i/>
      <w:iCs/>
      <w:color w:val="000000"/>
    </w:rPr>
  </w:style>
  <w:style w:type="character" w:customStyle="1" w:styleId="QuoteChar">
    <w:name w:val="Quote Char"/>
    <w:basedOn w:val="DefaultParagraphFont"/>
    <w:link w:val="Quote"/>
    <w:uiPriority w:val="29"/>
    <w:rsid w:val="00682E09"/>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682E09"/>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IntenseQuoteChar">
    <w:name w:val="Intense Quote Char"/>
    <w:basedOn w:val="DefaultParagraphFont"/>
    <w:link w:val="IntenseQuote"/>
    <w:uiPriority w:val="30"/>
    <w:rsid w:val="00682E09"/>
    <w:rPr>
      <w:rFonts w:ascii="Calibri" w:eastAsia="Times New Roman" w:hAnsi="Calibri" w:cs="Times New Roman"/>
      <w:b/>
      <w:bCs/>
      <w:i/>
      <w:iCs/>
      <w:color w:val="4F81BD"/>
    </w:rPr>
  </w:style>
  <w:style w:type="character" w:styleId="SubtleEmphasis">
    <w:name w:val="Subtle Emphasis"/>
    <w:basedOn w:val="DefaultParagraphFont"/>
    <w:uiPriority w:val="19"/>
    <w:qFormat/>
    <w:rsid w:val="00682E09"/>
    <w:rPr>
      <w:rFonts w:ascii="Calibri" w:eastAsia="SimSun" w:hAnsi="Calibri" w:cs="Times New Roman"/>
      <w:i/>
      <w:iCs/>
      <w:color w:val="808080"/>
    </w:rPr>
  </w:style>
  <w:style w:type="character" w:styleId="IntenseEmphasis">
    <w:name w:val="Intense Emphasis"/>
    <w:basedOn w:val="DefaultParagraphFont"/>
    <w:uiPriority w:val="21"/>
    <w:qFormat/>
    <w:rsid w:val="00682E09"/>
    <w:rPr>
      <w:rFonts w:ascii="Calibri" w:eastAsia="SimSun" w:hAnsi="Calibri" w:cs="Times New Roman"/>
      <w:b/>
      <w:bCs/>
      <w:i/>
      <w:iCs/>
      <w:color w:val="4F81BD"/>
    </w:rPr>
  </w:style>
  <w:style w:type="character" w:styleId="SubtleReference">
    <w:name w:val="Subtle Reference"/>
    <w:basedOn w:val="DefaultParagraphFont"/>
    <w:uiPriority w:val="31"/>
    <w:qFormat/>
    <w:rsid w:val="00682E09"/>
    <w:rPr>
      <w:rFonts w:ascii="Calibri" w:eastAsia="SimSun" w:hAnsi="Calibri" w:cs="Times New Roman"/>
      <w:smallCaps/>
      <w:color w:val="C0504D"/>
      <w:u w:val="single"/>
    </w:rPr>
  </w:style>
  <w:style w:type="character" w:styleId="IntenseReference">
    <w:name w:val="Intense Reference"/>
    <w:basedOn w:val="DefaultParagraphFont"/>
    <w:uiPriority w:val="32"/>
    <w:qFormat/>
    <w:rsid w:val="00682E09"/>
    <w:rPr>
      <w:rFonts w:ascii="Calibri" w:eastAsia="SimSun" w:hAnsi="Calibri" w:cs="Times New Roman"/>
      <w:b/>
      <w:bCs/>
      <w:smallCaps/>
      <w:color w:val="C0504D"/>
      <w:spacing w:val="5"/>
      <w:u w:val="single"/>
    </w:rPr>
  </w:style>
  <w:style w:type="character" w:styleId="BookTitle">
    <w:name w:val="Book Title"/>
    <w:basedOn w:val="DefaultParagraphFont"/>
    <w:uiPriority w:val="33"/>
    <w:qFormat/>
    <w:rsid w:val="00682E09"/>
    <w:rPr>
      <w:rFonts w:ascii="Calibri" w:eastAsia="SimSun" w:hAnsi="Calibri" w:cs="Times New Roman"/>
      <w:b/>
      <w:bCs/>
      <w:smallCaps/>
      <w:spacing w:val="5"/>
    </w:rPr>
  </w:style>
  <w:style w:type="paragraph" w:styleId="TOC3">
    <w:name w:val="toc 3"/>
    <w:basedOn w:val="Normal"/>
    <w:next w:val="Normal"/>
    <w:autoRedefine/>
    <w:uiPriority w:val="39"/>
    <w:unhideWhenUsed/>
    <w:qFormat/>
    <w:rsid w:val="00682E09"/>
    <w:pPr>
      <w:spacing w:after="100"/>
      <w:ind w:left="440"/>
    </w:pPr>
    <w:rPr>
      <w:rFonts w:ascii="Calibri" w:eastAsia="SimSun" w:hAnsi="Calibri" w:cs="Times New Roman"/>
      <w:lang w:eastAsia="zh-CN"/>
    </w:rPr>
  </w:style>
  <w:style w:type="paragraph" w:styleId="TOC1">
    <w:name w:val="toc 1"/>
    <w:basedOn w:val="Normal"/>
    <w:next w:val="Normal"/>
    <w:autoRedefine/>
    <w:uiPriority w:val="39"/>
    <w:unhideWhenUsed/>
    <w:qFormat/>
    <w:rsid w:val="00682E09"/>
    <w:pPr>
      <w:spacing w:after="100"/>
    </w:pPr>
    <w:rPr>
      <w:rFonts w:ascii="Times New Roman" w:eastAsia="SimSun" w:hAnsi="Times New Roman" w:cs="Times New Roman"/>
      <w:sz w:val="24"/>
      <w:lang w:eastAsia="zh-CN"/>
    </w:rPr>
  </w:style>
  <w:style w:type="paragraph" w:styleId="TOC2">
    <w:name w:val="toc 2"/>
    <w:basedOn w:val="Normal"/>
    <w:next w:val="Normal"/>
    <w:autoRedefine/>
    <w:uiPriority w:val="39"/>
    <w:unhideWhenUsed/>
    <w:qFormat/>
    <w:rsid w:val="00682E09"/>
    <w:pPr>
      <w:spacing w:after="100"/>
      <w:ind w:left="220"/>
    </w:pPr>
    <w:rPr>
      <w:rFonts w:ascii="Calibri" w:eastAsia="SimSun" w:hAnsi="Calibri" w:cs="Times New Roman"/>
      <w:lang w:eastAsia="zh-CN"/>
    </w:rPr>
  </w:style>
  <w:style w:type="character" w:styleId="Hyperlink">
    <w:name w:val="Hyperlink"/>
    <w:basedOn w:val="DefaultParagraphFont"/>
    <w:uiPriority w:val="99"/>
    <w:unhideWhenUsed/>
    <w:rsid w:val="00682E09"/>
    <w:rPr>
      <w:color w:val="0000FF" w:themeColor="hyperlink"/>
      <w:u w:val="single"/>
    </w:rPr>
  </w:style>
  <w:style w:type="paragraph" w:styleId="TOCHeading">
    <w:name w:val="TOC Heading"/>
    <w:basedOn w:val="Heading1"/>
    <w:next w:val="Normal"/>
    <w:uiPriority w:val="39"/>
    <w:unhideWhenUsed/>
    <w:qFormat/>
    <w:rsid w:val="00682E09"/>
    <w:pPr>
      <w:spacing w:line="276" w:lineRule="auto"/>
      <w:outlineLvl w:val="9"/>
    </w:pPr>
    <w:rPr>
      <w:rFonts w:asciiTheme="majorHAnsi" w:eastAsiaTheme="majorEastAsia" w:hAnsiTheme="majorHAnsi" w:cstheme="majorBidi"/>
      <w:color w:val="365F91" w:themeColor="accent1" w:themeShade="BF"/>
      <w:spacing w:val="0"/>
      <w:kern w:val="0"/>
      <w:sz w:val="28"/>
      <w:lang w:eastAsia="en-US"/>
    </w:rPr>
  </w:style>
  <w:style w:type="paragraph" w:styleId="CommentText">
    <w:name w:val="annotation text"/>
    <w:basedOn w:val="Normal"/>
    <w:link w:val="CommentTextChar"/>
    <w:uiPriority w:val="99"/>
    <w:semiHidden/>
    <w:unhideWhenUsed/>
    <w:rsid w:val="00682E09"/>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682E09"/>
    <w:rPr>
      <w:rFonts w:ascii="Calibri" w:eastAsia="SimSun" w:hAnsi="Calibri" w:cs="Times New Roman"/>
      <w:sz w:val="20"/>
      <w:szCs w:val="20"/>
      <w:lang w:eastAsia="zh-CN"/>
    </w:rPr>
  </w:style>
  <w:style w:type="paragraph" w:styleId="TOC4">
    <w:name w:val="toc 4"/>
    <w:basedOn w:val="Normal"/>
    <w:next w:val="Normal"/>
    <w:autoRedefine/>
    <w:uiPriority w:val="39"/>
    <w:unhideWhenUsed/>
    <w:rsid w:val="00682E09"/>
    <w:pPr>
      <w:spacing w:after="100"/>
      <w:ind w:left="660"/>
    </w:pPr>
    <w:rPr>
      <w:rFonts w:eastAsiaTheme="minorEastAsia"/>
    </w:rPr>
  </w:style>
  <w:style w:type="paragraph" w:styleId="TOC5">
    <w:name w:val="toc 5"/>
    <w:basedOn w:val="Normal"/>
    <w:next w:val="Normal"/>
    <w:autoRedefine/>
    <w:uiPriority w:val="39"/>
    <w:unhideWhenUsed/>
    <w:rsid w:val="00682E09"/>
    <w:pPr>
      <w:spacing w:after="100"/>
      <w:ind w:left="880"/>
    </w:pPr>
    <w:rPr>
      <w:rFonts w:eastAsiaTheme="minorEastAsia"/>
    </w:rPr>
  </w:style>
  <w:style w:type="paragraph" w:styleId="TOC6">
    <w:name w:val="toc 6"/>
    <w:basedOn w:val="Normal"/>
    <w:next w:val="Normal"/>
    <w:autoRedefine/>
    <w:uiPriority w:val="39"/>
    <w:unhideWhenUsed/>
    <w:rsid w:val="00682E09"/>
    <w:pPr>
      <w:spacing w:after="100"/>
      <w:ind w:left="1100"/>
    </w:pPr>
    <w:rPr>
      <w:rFonts w:eastAsiaTheme="minorEastAsia"/>
    </w:rPr>
  </w:style>
  <w:style w:type="paragraph" w:styleId="TOC7">
    <w:name w:val="toc 7"/>
    <w:basedOn w:val="Normal"/>
    <w:next w:val="Normal"/>
    <w:autoRedefine/>
    <w:uiPriority w:val="39"/>
    <w:unhideWhenUsed/>
    <w:rsid w:val="00682E09"/>
    <w:pPr>
      <w:spacing w:after="100"/>
      <w:ind w:left="1320"/>
    </w:pPr>
    <w:rPr>
      <w:rFonts w:eastAsiaTheme="minorEastAsia"/>
    </w:rPr>
  </w:style>
  <w:style w:type="paragraph" w:styleId="TOC8">
    <w:name w:val="toc 8"/>
    <w:basedOn w:val="Normal"/>
    <w:next w:val="Normal"/>
    <w:autoRedefine/>
    <w:uiPriority w:val="39"/>
    <w:unhideWhenUsed/>
    <w:rsid w:val="00682E09"/>
    <w:pPr>
      <w:spacing w:after="100"/>
      <w:ind w:left="1540"/>
    </w:pPr>
    <w:rPr>
      <w:rFonts w:eastAsiaTheme="minorEastAsia"/>
    </w:rPr>
  </w:style>
  <w:style w:type="paragraph" w:styleId="TOC9">
    <w:name w:val="toc 9"/>
    <w:basedOn w:val="Normal"/>
    <w:next w:val="Normal"/>
    <w:autoRedefine/>
    <w:uiPriority w:val="39"/>
    <w:unhideWhenUsed/>
    <w:rsid w:val="00682E09"/>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DE4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8669">
      <w:bodyDiv w:val="1"/>
      <w:marLeft w:val="0"/>
      <w:marRight w:val="0"/>
      <w:marTop w:val="0"/>
      <w:marBottom w:val="0"/>
      <w:divBdr>
        <w:top w:val="none" w:sz="0" w:space="0" w:color="auto"/>
        <w:left w:val="none" w:sz="0" w:space="0" w:color="auto"/>
        <w:bottom w:val="none" w:sz="0" w:space="0" w:color="auto"/>
        <w:right w:val="none" w:sz="0" w:space="0" w:color="auto"/>
      </w:divBdr>
    </w:div>
    <w:div w:id="117919854">
      <w:bodyDiv w:val="1"/>
      <w:marLeft w:val="0"/>
      <w:marRight w:val="0"/>
      <w:marTop w:val="0"/>
      <w:marBottom w:val="0"/>
      <w:divBdr>
        <w:top w:val="none" w:sz="0" w:space="0" w:color="auto"/>
        <w:left w:val="none" w:sz="0" w:space="0" w:color="auto"/>
        <w:bottom w:val="none" w:sz="0" w:space="0" w:color="auto"/>
        <w:right w:val="none" w:sz="0" w:space="0" w:color="auto"/>
      </w:divBdr>
    </w:div>
    <w:div w:id="165363056">
      <w:bodyDiv w:val="1"/>
      <w:marLeft w:val="0"/>
      <w:marRight w:val="0"/>
      <w:marTop w:val="0"/>
      <w:marBottom w:val="0"/>
      <w:divBdr>
        <w:top w:val="none" w:sz="0" w:space="0" w:color="auto"/>
        <w:left w:val="none" w:sz="0" w:space="0" w:color="auto"/>
        <w:bottom w:val="none" w:sz="0" w:space="0" w:color="auto"/>
        <w:right w:val="none" w:sz="0" w:space="0" w:color="auto"/>
      </w:divBdr>
    </w:div>
    <w:div w:id="621959280">
      <w:bodyDiv w:val="1"/>
      <w:marLeft w:val="0"/>
      <w:marRight w:val="0"/>
      <w:marTop w:val="0"/>
      <w:marBottom w:val="0"/>
      <w:divBdr>
        <w:top w:val="none" w:sz="0" w:space="0" w:color="auto"/>
        <w:left w:val="none" w:sz="0" w:space="0" w:color="auto"/>
        <w:bottom w:val="none" w:sz="0" w:space="0" w:color="auto"/>
        <w:right w:val="none" w:sz="0" w:space="0" w:color="auto"/>
      </w:divBdr>
    </w:div>
    <w:div w:id="732314942">
      <w:bodyDiv w:val="1"/>
      <w:marLeft w:val="0"/>
      <w:marRight w:val="0"/>
      <w:marTop w:val="0"/>
      <w:marBottom w:val="0"/>
      <w:divBdr>
        <w:top w:val="none" w:sz="0" w:space="0" w:color="auto"/>
        <w:left w:val="none" w:sz="0" w:space="0" w:color="auto"/>
        <w:bottom w:val="none" w:sz="0" w:space="0" w:color="auto"/>
        <w:right w:val="none" w:sz="0" w:space="0" w:color="auto"/>
      </w:divBdr>
    </w:div>
    <w:div w:id="15774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doi.org/10.1016/S0021" TargetMode="External"/><Relationship Id="rId2" Type="http://schemas.openxmlformats.org/officeDocument/2006/relationships/styles" Target="styles.xml"/><Relationship Id="rId16" Type="http://schemas.openxmlformats.org/officeDocument/2006/relationships/hyperlink" Target="https://www.aoac.org/official-methods-of-analysi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5897/AJMR10.907"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3239</TotalTime>
  <Pages>38</Pages>
  <Words>11229</Words>
  <Characters>64007</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COMP</dc:creator>
  <cp:lastModifiedBy>KINGS  COMP</cp:lastModifiedBy>
  <cp:revision>39</cp:revision>
  <dcterms:created xsi:type="dcterms:W3CDTF">2025-09-11T20:04:00Z</dcterms:created>
  <dcterms:modified xsi:type="dcterms:W3CDTF">2025-10-14T13:46:00Z</dcterms:modified>
</cp:coreProperties>
</file>