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F299"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b/>
          <w:bCs/>
          <w:iCs/>
          <w:color w:val="000000"/>
          <w:spacing w:val="-10"/>
          <w:sz w:val="24"/>
          <w:szCs w:val="24"/>
        </w:rPr>
      </w:pPr>
      <w:r w:rsidRPr="006D1A4A">
        <w:rPr>
          <w:rFonts w:ascii="Arial" w:hAnsi="Arial" w:cs="Arial"/>
          <w:b/>
          <w:bCs/>
          <w:color w:val="000000"/>
          <w:spacing w:val="-10"/>
          <w:sz w:val="24"/>
          <w:szCs w:val="24"/>
        </w:rPr>
        <w:t>Phytochem</w:t>
      </w:r>
      <w:r w:rsidR="00477890" w:rsidRPr="006D1A4A">
        <w:rPr>
          <w:rFonts w:ascii="Arial" w:hAnsi="Arial" w:cs="Arial"/>
          <w:b/>
          <w:bCs/>
          <w:color w:val="000000"/>
          <w:spacing w:val="-10"/>
          <w:sz w:val="24"/>
          <w:szCs w:val="24"/>
        </w:rPr>
        <w:t xml:space="preserve">ical Screening and </w:t>
      </w:r>
      <w:r w:rsidRPr="006D1A4A">
        <w:rPr>
          <w:rFonts w:ascii="Arial" w:hAnsi="Arial" w:cs="Arial"/>
          <w:b/>
          <w:bCs/>
          <w:color w:val="000000"/>
          <w:spacing w:val="-10"/>
          <w:sz w:val="24"/>
          <w:szCs w:val="24"/>
        </w:rPr>
        <w:t xml:space="preserve">TLC Profiling of Leaf Extracts of </w:t>
      </w:r>
      <w:r w:rsidRPr="006D1A4A">
        <w:rPr>
          <w:rFonts w:ascii="Arial" w:hAnsi="Arial" w:cs="Arial"/>
          <w:b/>
          <w:bCs/>
          <w:i/>
          <w:iCs/>
          <w:color w:val="000000"/>
          <w:spacing w:val="-10"/>
          <w:sz w:val="24"/>
          <w:szCs w:val="24"/>
        </w:rPr>
        <w:t>Catharanthus roseus</w:t>
      </w:r>
      <w:r w:rsidR="002405E8">
        <w:rPr>
          <w:rFonts w:ascii="Arial" w:hAnsi="Arial" w:cs="Arial"/>
          <w:b/>
          <w:bCs/>
          <w:i/>
          <w:iCs/>
          <w:color w:val="000000"/>
          <w:spacing w:val="-10"/>
          <w:sz w:val="24"/>
          <w:szCs w:val="24"/>
        </w:rPr>
        <w:t xml:space="preserve"> </w:t>
      </w:r>
      <w:r w:rsidR="009D05BD" w:rsidRPr="006D1A4A">
        <w:rPr>
          <w:rFonts w:ascii="Arial" w:hAnsi="Arial" w:cs="Arial"/>
          <w:b/>
          <w:bCs/>
          <w:iCs/>
          <w:color w:val="000000"/>
          <w:spacing w:val="-10"/>
          <w:sz w:val="24"/>
          <w:szCs w:val="24"/>
        </w:rPr>
        <w:t>show presence of biope</w:t>
      </w:r>
      <w:r w:rsidR="00C6786C" w:rsidRPr="006D1A4A">
        <w:rPr>
          <w:rFonts w:ascii="Arial" w:hAnsi="Arial" w:cs="Arial"/>
          <w:b/>
          <w:bCs/>
          <w:iCs/>
          <w:color w:val="000000"/>
          <w:spacing w:val="-10"/>
          <w:sz w:val="24"/>
          <w:szCs w:val="24"/>
        </w:rPr>
        <w:t>s</w:t>
      </w:r>
      <w:r w:rsidR="009D05BD" w:rsidRPr="006D1A4A">
        <w:rPr>
          <w:rFonts w:ascii="Arial" w:hAnsi="Arial" w:cs="Arial"/>
          <w:b/>
          <w:bCs/>
          <w:iCs/>
          <w:color w:val="000000"/>
          <w:spacing w:val="-10"/>
          <w:sz w:val="24"/>
          <w:szCs w:val="24"/>
        </w:rPr>
        <w:t>ticidal secondary metabolites</w:t>
      </w:r>
    </w:p>
    <w:p w14:paraId="7DA8B70A" w14:textId="77777777" w:rsidR="00211E83" w:rsidRDefault="00211E83" w:rsidP="00546670">
      <w:pPr>
        <w:autoSpaceDE w:val="0"/>
        <w:autoSpaceDN w:val="0"/>
        <w:adjustRightInd w:val="0"/>
        <w:spacing w:before="100" w:beforeAutospacing="1" w:after="100" w:afterAutospacing="1" w:line="360" w:lineRule="auto"/>
        <w:jc w:val="both"/>
        <w:rPr>
          <w:rFonts w:ascii="Arial" w:hAnsi="Arial" w:cs="Arial"/>
          <w:b/>
          <w:bCs/>
          <w:color w:val="000000"/>
          <w:spacing w:val="-10"/>
          <w:sz w:val="24"/>
          <w:szCs w:val="24"/>
        </w:rPr>
      </w:pPr>
    </w:p>
    <w:p w14:paraId="4C82E435"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b/>
          <w:bCs/>
          <w:color w:val="000000"/>
          <w:spacing w:val="-10"/>
          <w:sz w:val="24"/>
          <w:szCs w:val="24"/>
        </w:rPr>
      </w:pPr>
      <w:r w:rsidRPr="006D1A4A">
        <w:rPr>
          <w:rFonts w:ascii="Arial" w:hAnsi="Arial" w:cs="Arial"/>
          <w:b/>
          <w:bCs/>
          <w:color w:val="000000"/>
          <w:spacing w:val="-10"/>
          <w:sz w:val="24"/>
          <w:szCs w:val="24"/>
        </w:rPr>
        <w:t>Abstract</w:t>
      </w:r>
    </w:p>
    <w:p w14:paraId="54799C8B"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The present study was </w:t>
      </w:r>
      <w:r w:rsidR="00846799" w:rsidRPr="006D1A4A">
        <w:rPr>
          <w:rFonts w:ascii="Arial" w:hAnsi="Arial" w:cs="Arial"/>
          <w:sz w:val="24"/>
          <w:szCs w:val="24"/>
        </w:rPr>
        <w:t xml:space="preserve">aimed </w:t>
      </w:r>
      <w:r w:rsidRPr="006D1A4A">
        <w:rPr>
          <w:rFonts w:ascii="Arial" w:hAnsi="Arial" w:cs="Arial"/>
          <w:sz w:val="24"/>
          <w:szCs w:val="24"/>
        </w:rPr>
        <w:t xml:space="preserve">to evaluate the phytochemical constituents </w:t>
      </w:r>
      <w:r w:rsidR="00F42CB0">
        <w:rPr>
          <w:rFonts w:ascii="Arial" w:hAnsi="Arial" w:cs="Arial"/>
          <w:sz w:val="24"/>
          <w:szCs w:val="24"/>
        </w:rPr>
        <w:t xml:space="preserve">through biochemical tests as well as </w:t>
      </w:r>
      <w:r w:rsidRPr="006D1A4A">
        <w:rPr>
          <w:rFonts w:ascii="Arial" w:hAnsi="Arial" w:cs="Arial"/>
          <w:sz w:val="24"/>
          <w:szCs w:val="24"/>
        </w:rPr>
        <w:t>thin layer chromatography (TLC) of</w:t>
      </w:r>
      <w:r w:rsidR="00F42CB0">
        <w:rPr>
          <w:rFonts w:ascii="Arial" w:hAnsi="Arial" w:cs="Arial"/>
          <w:sz w:val="24"/>
          <w:szCs w:val="24"/>
        </w:rPr>
        <w:t xml:space="preserve"> crude and </w:t>
      </w:r>
      <w:r w:rsidR="00F86781">
        <w:rPr>
          <w:rFonts w:ascii="Arial" w:hAnsi="Arial" w:cs="Arial"/>
          <w:sz w:val="24"/>
          <w:szCs w:val="24"/>
        </w:rPr>
        <w:t>acetone</w:t>
      </w:r>
      <w:r w:rsidRPr="006D1A4A">
        <w:rPr>
          <w:rFonts w:ascii="Arial" w:hAnsi="Arial" w:cs="Arial"/>
          <w:sz w:val="24"/>
          <w:szCs w:val="24"/>
        </w:rPr>
        <w:t xml:space="preserve"> leaf extracts of </w:t>
      </w:r>
      <w:r w:rsidRPr="00F42CB0">
        <w:rPr>
          <w:rFonts w:ascii="Arial" w:hAnsi="Arial" w:cs="Arial"/>
          <w:i/>
          <w:sz w:val="24"/>
          <w:szCs w:val="24"/>
        </w:rPr>
        <w:t>Catharanthus roseus</w:t>
      </w:r>
      <w:r w:rsidRPr="006D1A4A">
        <w:rPr>
          <w:rFonts w:ascii="Arial" w:hAnsi="Arial" w:cs="Arial"/>
          <w:sz w:val="24"/>
          <w:szCs w:val="24"/>
        </w:rPr>
        <w:t xml:space="preserve"> (Madagascar periwinkle), a medicinally important plant known for its alkaloids with anticancer properties. Crude and solvent (acetone) leaf extracts were prepared. Standard phytochemical screening procedures were employed to detect alkaloids, flavonoids, saponins, tannins, terpenoids, cardiac glycosides, anthraquinones, carbohydrates, and phenols. TLC profiling was carried out using suitable solvent systems and it showed different Rf </w:t>
      </w:r>
      <w:r w:rsidR="00F86781" w:rsidRPr="006D1A4A">
        <w:rPr>
          <w:rFonts w:ascii="Arial" w:hAnsi="Arial" w:cs="Arial"/>
          <w:sz w:val="24"/>
          <w:szCs w:val="24"/>
        </w:rPr>
        <w:t>value</w:t>
      </w:r>
      <w:r w:rsidR="00F86781">
        <w:rPr>
          <w:rFonts w:ascii="Arial" w:hAnsi="Arial" w:cs="Arial"/>
          <w:sz w:val="24"/>
          <w:szCs w:val="24"/>
        </w:rPr>
        <w:t>s that were</w:t>
      </w:r>
      <w:r w:rsidR="00FC3D87">
        <w:rPr>
          <w:rFonts w:ascii="Arial" w:hAnsi="Arial" w:cs="Arial"/>
          <w:sz w:val="24"/>
          <w:szCs w:val="24"/>
        </w:rPr>
        <w:t xml:space="preserve"> analyzed</w:t>
      </w:r>
      <w:r w:rsidRPr="006D1A4A">
        <w:rPr>
          <w:rFonts w:ascii="Arial" w:hAnsi="Arial" w:cs="Arial"/>
          <w:sz w:val="24"/>
          <w:szCs w:val="24"/>
        </w:rPr>
        <w:t xml:space="preserve">. The results obtained in the present investigation indicated the presence of </w:t>
      </w:r>
      <w:r w:rsidR="005629DB">
        <w:rPr>
          <w:rFonts w:ascii="Arial" w:hAnsi="Arial" w:cs="Arial"/>
          <w:sz w:val="24"/>
          <w:szCs w:val="24"/>
          <w:highlight w:val="yellow"/>
        </w:rPr>
        <w:t>alkaloids, tannins,</w:t>
      </w:r>
      <w:r w:rsidRPr="005629DB">
        <w:rPr>
          <w:rFonts w:ascii="Arial" w:hAnsi="Arial" w:cs="Arial"/>
          <w:sz w:val="24"/>
          <w:szCs w:val="24"/>
          <w:highlight w:val="yellow"/>
        </w:rPr>
        <w:t xml:space="preserve"> phenols, saponins, terpenoids, card</w:t>
      </w:r>
      <w:r w:rsidR="005629DB" w:rsidRPr="005629DB">
        <w:rPr>
          <w:rFonts w:ascii="Arial" w:hAnsi="Arial" w:cs="Arial"/>
          <w:sz w:val="24"/>
          <w:szCs w:val="24"/>
          <w:highlight w:val="yellow"/>
        </w:rPr>
        <w:t xml:space="preserve">iac glycosides, anthraquinones and </w:t>
      </w:r>
      <w:r w:rsidRPr="005629DB">
        <w:rPr>
          <w:rFonts w:ascii="Arial" w:hAnsi="Arial" w:cs="Arial"/>
          <w:sz w:val="24"/>
          <w:szCs w:val="24"/>
          <w:highlight w:val="yellow"/>
        </w:rPr>
        <w:t>carbohydrates</w:t>
      </w:r>
      <w:r w:rsidRPr="006D1A4A">
        <w:rPr>
          <w:rFonts w:ascii="Arial" w:hAnsi="Arial" w:cs="Arial"/>
          <w:sz w:val="24"/>
          <w:szCs w:val="24"/>
        </w:rPr>
        <w:t xml:space="preserve"> were present in both the extracts.</w:t>
      </w:r>
      <w:r w:rsidR="006170A5">
        <w:rPr>
          <w:rFonts w:ascii="Arial" w:hAnsi="Arial" w:cs="Arial"/>
          <w:sz w:val="24"/>
          <w:szCs w:val="24"/>
        </w:rPr>
        <w:t xml:space="preserve"> </w:t>
      </w:r>
      <w:r w:rsidR="004C6F94">
        <w:rPr>
          <w:rFonts w:ascii="Arial" w:hAnsi="Arial" w:cs="Arial"/>
          <w:sz w:val="24"/>
          <w:szCs w:val="24"/>
        </w:rPr>
        <w:t>Flavonoids were absent in crude extract but they were present in acetonic extract.</w:t>
      </w:r>
      <w:r w:rsidRPr="006D1A4A">
        <w:rPr>
          <w:rFonts w:ascii="Arial" w:hAnsi="Arial" w:cs="Arial"/>
          <w:sz w:val="24"/>
          <w:szCs w:val="24"/>
        </w:rPr>
        <w:t xml:space="preserve"> TLC revealed distinct bands corresponding to secondary metabolites, confirming the chemical diversity of </w:t>
      </w:r>
      <w:r w:rsidRPr="006D1A4A">
        <w:rPr>
          <w:rFonts w:ascii="Arial" w:hAnsi="Arial" w:cs="Arial"/>
          <w:i/>
          <w:iCs/>
          <w:sz w:val="24"/>
          <w:szCs w:val="24"/>
        </w:rPr>
        <w:t>C. roseus</w:t>
      </w:r>
      <w:r w:rsidRPr="006D1A4A">
        <w:rPr>
          <w:rFonts w:ascii="Arial" w:hAnsi="Arial" w:cs="Arial"/>
          <w:sz w:val="24"/>
          <w:szCs w:val="24"/>
        </w:rPr>
        <w:t>. The findings support its traditional medicinal</w:t>
      </w:r>
      <w:r w:rsidR="00D03217">
        <w:rPr>
          <w:rFonts w:ascii="Arial" w:hAnsi="Arial" w:cs="Arial"/>
          <w:sz w:val="24"/>
          <w:szCs w:val="24"/>
        </w:rPr>
        <w:t xml:space="preserve"> as well as biopesticidal</w:t>
      </w:r>
      <w:r w:rsidRPr="006D1A4A">
        <w:rPr>
          <w:rFonts w:ascii="Arial" w:hAnsi="Arial" w:cs="Arial"/>
          <w:sz w:val="24"/>
          <w:szCs w:val="24"/>
        </w:rPr>
        <w:t xml:space="preserve"> applications and provide a baseline for further bioactivity-guided </w:t>
      </w:r>
      <w:r w:rsidR="00D03217">
        <w:rPr>
          <w:rFonts w:ascii="Arial" w:hAnsi="Arial" w:cs="Arial"/>
          <w:sz w:val="24"/>
          <w:szCs w:val="24"/>
        </w:rPr>
        <w:t>biopesticides</w:t>
      </w:r>
      <w:r w:rsidRPr="006D1A4A">
        <w:rPr>
          <w:rFonts w:ascii="Arial" w:hAnsi="Arial" w:cs="Arial"/>
          <w:sz w:val="24"/>
          <w:szCs w:val="24"/>
        </w:rPr>
        <w:t xml:space="preserve"> development.</w:t>
      </w:r>
    </w:p>
    <w:p w14:paraId="587771C9" w14:textId="77777777" w:rsidR="00C51166" w:rsidRPr="006D1A4A" w:rsidRDefault="00A872BF" w:rsidP="00546670">
      <w:pPr>
        <w:autoSpaceDE w:val="0"/>
        <w:autoSpaceDN w:val="0"/>
        <w:adjustRightInd w:val="0"/>
        <w:spacing w:before="100" w:beforeAutospacing="1" w:after="100" w:afterAutospacing="1" w:line="360" w:lineRule="auto"/>
        <w:jc w:val="both"/>
        <w:rPr>
          <w:rFonts w:ascii="Arial" w:hAnsi="Arial" w:cs="Arial"/>
          <w:color w:val="000000"/>
          <w:sz w:val="24"/>
          <w:szCs w:val="24"/>
        </w:rPr>
      </w:pPr>
      <w:r w:rsidRPr="006D1A4A">
        <w:rPr>
          <w:rFonts w:ascii="Arial" w:hAnsi="Arial" w:cs="Arial"/>
          <w:b/>
          <w:bCs/>
          <w:color w:val="000000"/>
          <w:sz w:val="24"/>
          <w:szCs w:val="24"/>
        </w:rPr>
        <w:t xml:space="preserve">Keywords: </w:t>
      </w:r>
      <w:r w:rsidRPr="006D1A4A">
        <w:rPr>
          <w:rFonts w:ascii="Arial" w:hAnsi="Arial" w:cs="Arial"/>
          <w:i/>
          <w:iCs/>
          <w:color w:val="000000"/>
          <w:sz w:val="24"/>
          <w:szCs w:val="24"/>
        </w:rPr>
        <w:t>Catharanthus roseus</w:t>
      </w:r>
      <w:r w:rsidRPr="006D1A4A">
        <w:rPr>
          <w:rFonts w:ascii="Arial" w:hAnsi="Arial" w:cs="Arial"/>
          <w:color w:val="000000"/>
          <w:sz w:val="24"/>
          <w:szCs w:val="24"/>
        </w:rPr>
        <w:t>, phytochemical screening, TLC profiling, leaf extracts, alkaloids, secondary metabolites</w:t>
      </w:r>
    </w:p>
    <w:p w14:paraId="79551E6F" w14:textId="77777777" w:rsidR="00A872BF" w:rsidRPr="006D1A4A" w:rsidRDefault="00D46A24" w:rsidP="00546670">
      <w:pPr>
        <w:autoSpaceDE w:val="0"/>
        <w:autoSpaceDN w:val="0"/>
        <w:adjustRightInd w:val="0"/>
        <w:spacing w:before="100" w:beforeAutospacing="1" w:after="100" w:afterAutospacing="1" w:line="360" w:lineRule="auto"/>
        <w:jc w:val="both"/>
        <w:rPr>
          <w:rFonts w:ascii="Arial" w:hAnsi="Arial" w:cs="Arial"/>
          <w:color w:val="000000"/>
          <w:sz w:val="24"/>
          <w:szCs w:val="24"/>
        </w:rPr>
      </w:pPr>
      <w:r>
        <w:rPr>
          <w:rFonts w:ascii="Arial" w:hAnsi="Arial" w:cs="Arial"/>
          <w:b/>
          <w:bCs/>
          <w:sz w:val="24"/>
          <w:szCs w:val="24"/>
        </w:rPr>
        <w:t xml:space="preserve">1. </w:t>
      </w:r>
      <w:r w:rsidR="00A872BF" w:rsidRPr="006D1A4A">
        <w:rPr>
          <w:rFonts w:ascii="Arial" w:hAnsi="Arial" w:cs="Arial"/>
          <w:b/>
          <w:bCs/>
          <w:sz w:val="24"/>
          <w:szCs w:val="24"/>
        </w:rPr>
        <w:t>Introduction</w:t>
      </w:r>
    </w:p>
    <w:p w14:paraId="517D702D" w14:textId="15A92A22" w:rsidR="00A872BF" w:rsidRPr="006D1A4A" w:rsidRDefault="002D2A75"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sz w:val="24"/>
          <w:szCs w:val="24"/>
        </w:rPr>
        <w:t>“</w:t>
      </w:r>
      <w:r w:rsidR="000F7AFF">
        <w:rPr>
          <w:rFonts w:ascii="Arial" w:hAnsi="Arial" w:cs="Arial"/>
          <w:sz w:val="24"/>
          <w:szCs w:val="24"/>
        </w:rPr>
        <w:t>Leaf extracts of</w:t>
      </w:r>
      <w:r w:rsidR="00A872BF" w:rsidRPr="006D1A4A">
        <w:rPr>
          <w:rFonts w:ascii="Arial" w:hAnsi="Arial" w:cs="Arial"/>
          <w:sz w:val="24"/>
          <w:szCs w:val="24"/>
        </w:rPr>
        <w:t xml:space="preserve"> plants are important sources of bioactive compounds with therapeutic</w:t>
      </w:r>
      <w:r w:rsidR="00492CCB">
        <w:rPr>
          <w:rFonts w:ascii="Arial" w:hAnsi="Arial" w:cs="Arial"/>
          <w:sz w:val="24"/>
          <w:szCs w:val="24"/>
        </w:rPr>
        <w:t xml:space="preserve"> and biopesticidal</w:t>
      </w:r>
      <w:r w:rsidR="00A872BF" w:rsidRPr="006D1A4A">
        <w:rPr>
          <w:rFonts w:ascii="Arial" w:hAnsi="Arial" w:cs="Arial"/>
          <w:sz w:val="24"/>
          <w:szCs w:val="24"/>
        </w:rPr>
        <w:t xml:space="preserve"> potential. </w:t>
      </w:r>
      <w:r w:rsidR="00A872BF" w:rsidRPr="006D1A4A">
        <w:rPr>
          <w:rFonts w:ascii="Arial" w:hAnsi="Arial" w:cs="Arial"/>
          <w:i/>
          <w:iCs/>
          <w:sz w:val="24"/>
          <w:szCs w:val="24"/>
        </w:rPr>
        <w:t>Catharanthus roseus</w:t>
      </w:r>
      <w:r w:rsidR="00A872BF" w:rsidRPr="006D1A4A">
        <w:rPr>
          <w:rFonts w:ascii="Arial" w:hAnsi="Arial" w:cs="Arial"/>
          <w:sz w:val="24"/>
          <w:szCs w:val="24"/>
        </w:rPr>
        <w:t xml:space="preserve"> (commonly known as Madagascar periwinkle or rosy periwinkle) is a well-known medicinal plant belonging to the family Apocynaceae</w:t>
      </w:r>
      <w:r>
        <w:rPr>
          <w:rFonts w:ascii="Arial" w:hAnsi="Arial" w:cs="Arial"/>
          <w:sz w:val="24"/>
          <w:szCs w:val="24"/>
        </w:rPr>
        <w:t>”</w:t>
      </w:r>
      <w:r w:rsidR="00A872BF" w:rsidRPr="006D1A4A">
        <w:rPr>
          <w:rFonts w:ascii="Arial" w:hAnsi="Arial" w:cs="Arial"/>
          <w:sz w:val="24"/>
          <w:szCs w:val="24"/>
        </w:rPr>
        <w:t xml:space="preserve"> (Gupta </w:t>
      </w:r>
      <w:r w:rsidR="00A872BF" w:rsidRPr="006D1A4A">
        <w:rPr>
          <w:rFonts w:ascii="Arial" w:hAnsi="Arial" w:cs="Arial"/>
          <w:i/>
          <w:iCs/>
          <w:sz w:val="24"/>
          <w:szCs w:val="24"/>
        </w:rPr>
        <w:t>et al.</w:t>
      </w:r>
      <w:r w:rsidR="00A872BF" w:rsidRPr="006D1A4A">
        <w:rPr>
          <w:rFonts w:ascii="Arial" w:hAnsi="Arial" w:cs="Arial"/>
          <w:sz w:val="24"/>
          <w:szCs w:val="24"/>
        </w:rPr>
        <w:t>, 2018</w:t>
      </w:r>
      <w:r w:rsidR="009C0C9E">
        <w:rPr>
          <w:rFonts w:ascii="Arial" w:hAnsi="Arial" w:cs="Arial"/>
          <w:sz w:val="24"/>
          <w:szCs w:val="24"/>
        </w:rPr>
        <w:t xml:space="preserve"> </w:t>
      </w:r>
      <w:r w:rsidR="009C0C9E" w:rsidRPr="009C0C9E">
        <w:rPr>
          <w:rFonts w:ascii="Arial" w:hAnsi="Arial" w:cs="Arial"/>
          <w:sz w:val="24"/>
          <w:szCs w:val="24"/>
          <w:highlight w:val="yellow"/>
        </w:rPr>
        <w:t xml:space="preserve">and </w:t>
      </w:r>
      <w:r w:rsidR="009C0C9E" w:rsidRPr="009C0C9E">
        <w:rPr>
          <w:rFonts w:ascii="Times New Roman" w:eastAsia="Times New Roman" w:hAnsi="Times New Roman" w:cs="Times New Roman"/>
          <w:sz w:val="28"/>
          <w:szCs w:val="28"/>
          <w:highlight w:val="yellow"/>
        </w:rPr>
        <w:t xml:space="preserve">Pandya </w:t>
      </w:r>
      <w:r w:rsidR="009C0C9E" w:rsidRPr="009C0C9E">
        <w:rPr>
          <w:rFonts w:ascii="Times New Roman" w:eastAsia="Times New Roman" w:hAnsi="Times New Roman" w:cs="Times New Roman"/>
          <w:i/>
          <w:sz w:val="28"/>
          <w:szCs w:val="28"/>
          <w:highlight w:val="yellow"/>
        </w:rPr>
        <w:t>et al.,</w:t>
      </w:r>
      <w:r w:rsidR="009C0C9E" w:rsidRPr="009C0C9E">
        <w:rPr>
          <w:rFonts w:ascii="Times New Roman" w:eastAsia="Times New Roman" w:hAnsi="Times New Roman" w:cs="Times New Roman"/>
          <w:sz w:val="28"/>
          <w:szCs w:val="28"/>
          <w:highlight w:val="yellow"/>
        </w:rPr>
        <w:t xml:space="preserve"> 2024</w:t>
      </w:r>
      <w:r w:rsidR="00A872BF" w:rsidRPr="006D1A4A">
        <w:rPr>
          <w:rFonts w:ascii="Arial" w:hAnsi="Arial" w:cs="Arial"/>
          <w:sz w:val="24"/>
          <w:szCs w:val="24"/>
        </w:rPr>
        <w:t xml:space="preserve">). </w:t>
      </w:r>
      <w:r>
        <w:rPr>
          <w:rFonts w:ascii="Arial" w:hAnsi="Arial" w:cs="Arial"/>
          <w:sz w:val="24"/>
          <w:szCs w:val="24"/>
        </w:rPr>
        <w:t>“</w:t>
      </w:r>
      <w:r w:rsidR="00A872BF" w:rsidRPr="006D1A4A">
        <w:rPr>
          <w:rFonts w:ascii="Arial" w:hAnsi="Arial" w:cs="Arial"/>
          <w:sz w:val="24"/>
          <w:szCs w:val="24"/>
        </w:rPr>
        <w:t xml:space="preserve">The species is native to Madagascar but has been widely cultivated in tropical and subtropical regions, including India, where it grows as an evergreen perennial herb </w:t>
      </w:r>
      <w:r w:rsidR="00A872BF" w:rsidRPr="006D1A4A">
        <w:rPr>
          <w:rFonts w:ascii="Arial" w:hAnsi="Arial" w:cs="Arial"/>
          <w:sz w:val="24"/>
          <w:szCs w:val="24"/>
        </w:rPr>
        <w:lastRenderedPageBreak/>
        <w:t>reaching 30–100 cm in height. Traditionally, it has been used as an ornamental plant, valued for its year-round flowering, and is commonly propagated from seeds or stem cuttings</w:t>
      </w:r>
      <w:r>
        <w:rPr>
          <w:rFonts w:ascii="Arial" w:hAnsi="Arial" w:cs="Arial"/>
          <w:sz w:val="24"/>
          <w:szCs w:val="24"/>
        </w:rPr>
        <w:t>”</w:t>
      </w:r>
      <w:r w:rsidR="00A872BF" w:rsidRPr="006D1A4A">
        <w:rPr>
          <w:rFonts w:ascii="Arial" w:hAnsi="Arial" w:cs="Arial"/>
          <w:sz w:val="24"/>
          <w:szCs w:val="24"/>
        </w:rPr>
        <w:t xml:space="preserve"> (Aslam </w:t>
      </w:r>
      <w:r w:rsidR="00A872BF" w:rsidRPr="006D1A4A">
        <w:rPr>
          <w:rFonts w:ascii="Arial" w:hAnsi="Arial" w:cs="Arial"/>
          <w:i/>
          <w:iCs/>
          <w:sz w:val="24"/>
          <w:szCs w:val="24"/>
        </w:rPr>
        <w:t>et al.,</w:t>
      </w:r>
      <w:r w:rsidR="00A872BF" w:rsidRPr="006D1A4A">
        <w:rPr>
          <w:rFonts w:ascii="Arial" w:hAnsi="Arial" w:cs="Arial"/>
          <w:sz w:val="24"/>
          <w:szCs w:val="24"/>
        </w:rPr>
        <w:t xml:space="preserve"> 2010). </w:t>
      </w:r>
    </w:p>
    <w:p w14:paraId="54453EE5" w14:textId="7BBCE22C" w:rsidR="00A872BF" w:rsidRPr="006D1A4A" w:rsidRDefault="002D2A75"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sz w:val="24"/>
          <w:szCs w:val="24"/>
        </w:rPr>
        <w:t>“</w:t>
      </w:r>
      <w:r w:rsidR="00A872BF" w:rsidRPr="006D1A4A">
        <w:rPr>
          <w:rFonts w:ascii="Arial" w:hAnsi="Arial" w:cs="Arial"/>
          <w:sz w:val="24"/>
          <w:szCs w:val="24"/>
        </w:rPr>
        <w:t xml:space="preserve">Pharmacologically, </w:t>
      </w:r>
      <w:r w:rsidR="00A872BF" w:rsidRPr="006D1A4A">
        <w:rPr>
          <w:rFonts w:ascii="Arial" w:hAnsi="Arial" w:cs="Arial"/>
          <w:i/>
          <w:iCs/>
          <w:sz w:val="24"/>
          <w:szCs w:val="24"/>
        </w:rPr>
        <w:t>C. roseus</w:t>
      </w:r>
      <w:r w:rsidR="00A872BF" w:rsidRPr="006D1A4A">
        <w:rPr>
          <w:rFonts w:ascii="Arial" w:hAnsi="Arial" w:cs="Arial"/>
          <w:sz w:val="24"/>
          <w:szCs w:val="24"/>
        </w:rPr>
        <w:t xml:space="preserve"> is cultivated primarily for its alkaloids, which exhibit diverse therapeutic properties including anti-cancer, anti-bacterial, anti-diabetic, anti-fungal, and anti-malarial activities</w:t>
      </w:r>
      <w:r>
        <w:rPr>
          <w:rFonts w:ascii="Arial" w:hAnsi="Arial" w:cs="Arial"/>
          <w:sz w:val="24"/>
          <w:szCs w:val="24"/>
        </w:rPr>
        <w:t>”</w:t>
      </w:r>
      <w:r w:rsidR="00A872BF" w:rsidRPr="006D1A4A">
        <w:rPr>
          <w:rFonts w:ascii="Arial" w:hAnsi="Arial" w:cs="Arial"/>
          <w:sz w:val="24"/>
          <w:szCs w:val="24"/>
        </w:rPr>
        <w:t xml:space="preserve"> (Gupta </w:t>
      </w:r>
      <w:r w:rsidR="00A872BF" w:rsidRPr="006D1A4A">
        <w:rPr>
          <w:rFonts w:ascii="Arial" w:hAnsi="Arial" w:cs="Arial"/>
          <w:i/>
          <w:iCs/>
          <w:sz w:val="24"/>
          <w:szCs w:val="24"/>
        </w:rPr>
        <w:t>et al.,</w:t>
      </w:r>
      <w:r w:rsidR="00A872BF" w:rsidRPr="006D1A4A">
        <w:rPr>
          <w:rFonts w:ascii="Arial" w:hAnsi="Arial" w:cs="Arial"/>
          <w:sz w:val="24"/>
          <w:szCs w:val="24"/>
        </w:rPr>
        <w:t xml:space="preserve"> 2018). </w:t>
      </w:r>
      <w:r>
        <w:rPr>
          <w:rFonts w:ascii="Arial" w:hAnsi="Arial" w:cs="Arial"/>
          <w:sz w:val="24"/>
          <w:szCs w:val="24"/>
        </w:rPr>
        <w:t>“</w:t>
      </w:r>
      <w:r w:rsidR="00A872BF" w:rsidRPr="006D1A4A">
        <w:rPr>
          <w:rFonts w:ascii="Arial" w:hAnsi="Arial" w:cs="Arial"/>
          <w:sz w:val="24"/>
          <w:szCs w:val="24"/>
        </w:rPr>
        <w:t>The concentration of alkaloids varies among different plant parts, with the root bark showing the highest levels, ranging from 0.15% to1.34% and occasionally reaching up to 1.79%. The plant contains more than 130 indole alkaloids, of which about 25 are dimeric in nature. Two of these dimeric alkaloids, vinblastine and vincristine, are concentrated in the aerial parts and are widely used as chemotherapeutic agents in the treatment of various cancers. In addition, several monomeric alkaloids, including ajmalicine (raubacine) are present in the roots and are utilized in managing circulatory disorders</w:t>
      </w:r>
      <w:r>
        <w:rPr>
          <w:rFonts w:ascii="Arial" w:hAnsi="Arial" w:cs="Arial"/>
          <w:sz w:val="24"/>
          <w:szCs w:val="24"/>
        </w:rPr>
        <w:t>”</w:t>
      </w:r>
      <w:r w:rsidR="00A872BF" w:rsidRPr="006D1A4A">
        <w:rPr>
          <w:rFonts w:ascii="Arial" w:hAnsi="Arial" w:cs="Arial"/>
          <w:sz w:val="24"/>
          <w:szCs w:val="24"/>
        </w:rPr>
        <w:t xml:space="preserve"> (Aslam </w:t>
      </w:r>
      <w:r w:rsidR="00A872BF" w:rsidRPr="006D1A4A">
        <w:rPr>
          <w:rFonts w:ascii="Arial" w:hAnsi="Arial" w:cs="Arial"/>
          <w:i/>
          <w:iCs/>
          <w:sz w:val="24"/>
          <w:szCs w:val="24"/>
        </w:rPr>
        <w:t>et al.,</w:t>
      </w:r>
      <w:r w:rsidR="00A872BF" w:rsidRPr="006D1A4A">
        <w:rPr>
          <w:rFonts w:ascii="Arial" w:hAnsi="Arial" w:cs="Arial"/>
          <w:sz w:val="24"/>
          <w:szCs w:val="24"/>
        </w:rPr>
        <w:t xml:space="preserve"> 2010). </w:t>
      </w:r>
    </w:p>
    <w:p w14:paraId="7F8ABB24" w14:textId="5A7CA91C" w:rsidR="00A872BF" w:rsidRPr="006D1A4A" w:rsidRDefault="002D2A75"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sz w:val="24"/>
          <w:szCs w:val="24"/>
        </w:rPr>
        <w:t>“</w:t>
      </w:r>
      <w:r w:rsidR="00A872BF" w:rsidRPr="006D1A4A">
        <w:rPr>
          <w:rFonts w:ascii="Arial" w:hAnsi="Arial" w:cs="Arial"/>
          <w:sz w:val="24"/>
          <w:szCs w:val="24"/>
        </w:rPr>
        <w:t>Beyond alkaloids, the plant is also a source of other bioactive metabolites such as sterols, flavonoids, sesquiterpenes, lactones, and lupeol acetate, all of which contribute to its medicinal</w:t>
      </w:r>
      <w:r w:rsidR="00977084">
        <w:rPr>
          <w:rFonts w:ascii="Arial" w:hAnsi="Arial" w:cs="Arial"/>
          <w:sz w:val="24"/>
          <w:szCs w:val="24"/>
        </w:rPr>
        <w:t xml:space="preserve"> and biopesticidal</w:t>
      </w:r>
      <w:r w:rsidR="00A872BF" w:rsidRPr="006D1A4A">
        <w:rPr>
          <w:rFonts w:ascii="Arial" w:hAnsi="Arial" w:cs="Arial"/>
          <w:sz w:val="24"/>
          <w:szCs w:val="24"/>
        </w:rPr>
        <w:t xml:space="preserve"> significance in both traditional and modern pharmacology</w:t>
      </w:r>
      <w:r>
        <w:rPr>
          <w:rFonts w:ascii="Arial" w:hAnsi="Arial" w:cs="Arial"/>
          <w:sz w:val="24"/>
          <w:szCs w:val="24"/>
        </w:rPr>
        <w:t>”</w:t>
      </w:r>
      <w:r w:rsidR="00A872BF" w:rsidRPr="006D1A4A">
        <w:rPr>
          <w:rFonts w:ascii="Arial" w:hAnsi="Arial" w:cs="Arial"/>
          <w:sz w:val="24"/>
          <w:szCs w:val="24"/>
        </w:rPr>
        <w:t xml:space="preserve"> (Kapoor </w:t>
      </w:r>
      <w:r w:rsidR="00A872BF" w:rsidRPr="006D1A4A">
        <w:rPr>
          <w:rFonts w:ascii="Arial" w:hAnsi="Arial" w:cs="Arial"/>
          <w:i/>
          <w:iCs/>
          <w:sz w:val="24"/>
          <w:szCs w:val="24"/>
        </w:rPr>
        <w:t>et al.,</w:t>
      </w:r>
      <w:r w:rsidR="00A872BF" w:rsidRPr="006D1A4A">
        <w:rPr>
          <w:rFonts w:ascii="Arial" w:hAnsi="Arial" w:cs="Arial"/>
          <w:sz w:val="24"/>
          <w:szCs w:val="24"/>
        </w:rPr>
        <w:t xml:space="preserve"> 2021</w:t>
      </w:r>
      <w:r w:rsidR="006C174A">
        <w:rPr>
          <w:rFonts w:ascii="Arial" w:hAnsi="Arial" w:cs="Arial"/>
          <w:sz w:val="24"/>
          <w:szCs w:val="24"/>
        </w:rPr>
        <w:t xml:space="preserve"> and</w:t>
      </w:r>
      <w:r w:rsidR="006416FD">
        <w:rPr>
          <w:rFonts w:ascii="Arial" w:hAnsi="Arial" w:cs="Arial"/>
          <w:sz w:val="24"/>
          <w:szCs w:val="24"/>
        </w:rPr>
        <w:t xml:space="preserve"> Supradip </w:t>
      </w:r>
      <w:r w:rsidR="006416FD" w:rsidRPr="006416FD">
        <w:rPr>
          <w:rFonts w:ascii="Arial" w:hAnsi="Arial" w:cs="Arial"/>
          <w:i/>
          <w:sz w:val="24"/>
          <w:szCs w:val="24"/>
        </w:rPr>
        <w:t>et al.</w:t>
      </w:r>
      <w:r w:rsidR="006416FD">
        <w:rPr>
          <w:rFonts w:ascii="Arial" w:hAnsi="Arial" w:cs="Arial"/>
          <w:i/>
          <w:sz w:val="24"/>
          <w:szCs w:val="24"/>
        </w:rPr>
        <w:t xml:space="preserve">, </w:t>
      </w:r>
      <w:r w:rsidR="006416FD">
        <w:rPr>
          <w:rFonts w:ascii="Arial" w:hAnsi="Arial" w:cs="Arial"/>
          <w:sz w:val="24"/>
          <w:szCs w:val="24"/>
        </w:rPr>
        <w:t>2012</w:t>
      </w:r>
      <w:r w:rsidR="00A872BF" w:rsidRPr="006D1A4A">
        <w:rPr>
          <w:rFonts w:ascii="Arial" w:hAnsi="Arial" w:cs="Arial"/>
          <w:sz w:val="24"/>
          <w:szCs w:val="24"/>
        </w:rPr>
        <w:t>).</w:t>
      </w:r>
      <w:r w:rsidR="003D50D1">
        <w:rPr>
          <w:rFonts w:ascii="Arial" w:hAnsi="Arial" w:cs="Arial"/>
          <w:sz w:val="24"/>
          <w:szCs w:val="24"/>
        </w:rPr>
        <w:t xml:space="preserve"> </w:t>
      </w:r>
      <w:r>
        <w:rPr>
          <w:rFonts w:ascii="Arial" w:hAnsi="Arial" w:cs="Arial"/>
          <w:sz w:val="24"/>
          <w:szCs w:val="24"/>
        </w:rPr>
        <w:t>“</w:t>
      </w:r>
      <w:r w:rsidR="003D50D1">
        <w:rPr>
          <w:rFonts w:ascii="Arial" w:hAnsi="Arial" w:cs="Arial"/>
          <w:sz w:val="24"/>
          <w:szCs w:val="24"/>
        </w:rPr>
        <w:t xml:space="preserve">Phytochemicals having Insecticidal or biopesticidal potential of leaf extracts are </w:t>
      </w:r>
      <w:r w:rsidR="00812B00">
        <w:rPr>
          <w:rFonts w:ascii="Arial" w:hAnsi="Arial" w:cs="Arial"/>
          <w:sz w:val="24"/>
          <w:szCs w:val="24"/>
        </w:rPr>
        <w:t xml:space="preserve">alkaloids, </w:t>
      </w:r>
      <w:r w:rsidR="00BF42F5">
        <w:rPr>
          <w:rFonts w:ascii="Arial" w:hAnsi="Arial" w:cs="Arial"/>
          <w:sz w:val="24"/>
          <w:szCs w:val="24"/>
        </w:rPr>
        <w:t>t</w:t>
      </w:r>
      <w:r w:rsidR="00812B00">
        <w:rPr>
          <w:rFonts w:ascii="Arial" w:hAnsi="Arial" w:cs="Arial"/>
          <w:sz w:val="24"/>
          <w:szCs w:val="24"/>
        </w:rPr>
        <w:t xml:space="preserve">erpenoids, phenolics, tannins and </w:t>
      </w:r>
      <w:r w:rsidR="00455BDC">
        <w:rPr>
          <w:rFonts w:ascii="Arial" w:hAnsi="Arial" w:cs="Arial"/>
          <w:sz w:val="24"/>
          <w:szCs w:val="24"/>
        </w:rPr>
        <w:t>sterols</w:t>
      </w:r>
      <w:r>
        <w:rPr>
          <w:rFonts w:ascii="Arial" w:hAnsi="Arial" w:cs="Arial"/>
          <w:sz w:val="24"/>
          <w:szCs w:val="24"/>
        </w:rPr>
        <w:t>”</w:t>
      </w:r>
      <w:r w:rsidR="00455BDC">
        <w:rPr>
          <w:rFonts w:ascii="Arial" w:hAnsi="Arial" w:cs="Arial"/>
          <w:sz w:val="24"/>
          <w:szCs w:val="24"/>
        </w:rPr>
        <w:t xml:space="preserve"> (Fabrick </w:t>
      </w:r>
      <w:r w:rsidR="00455BDC" w:rsidRPr="00455BDC">
        <w:rPr>
          <w:rFonts w:ascii="Arial" w:hAnsi="Arial" w:cs="Arial"/>
          <w:i/>
          <w:sz w:val="24"/>
          <w:szCs w:val="24"/>
        </w:rPr>
        <w:t>et al</w:t>
      </w:r>
      <w:r w:rsidR="00455BDC">
        <w:rPr>
          <w:rFonts w:ascii="Arial" w:hAnsi="Arial" w:cs="Arial"/>
          <w:sz w:val="24"/>
          <w:szCs w:val="24"/>
        </w:rPr>
        <w:t>., 2020)</w:t>
      </w:r>
      <w:r w:rsidR="00F83EEC">
        <w:rPr>
          <w:rFonts w:ascii="Arial" w:hAnsi="Arial" w:cs="Arial"/>
          <w:sz w:val="24"/>
          <w:szCs w:val="24"/>
        </w:rPr>
        <w:t xml:space="preserve">. </w:t>
      </w:r>
      <w:r>
        <w:rPr>
          <w:rFonts w:ascii="Arial" w:hAnsi="Arial" w:cs="Arial"/>
          <w:sz w:val="24"/>
          <w:szCs w:val="24"/>
        </w:rPr>
        <w:t>“</w:t>
      </w:r>
      <w:r w:rsidR="00BC2C9B" w:rsidRPr="00592F01">
        <w:rPr>
          <w:rFonts w:ascii="Arial" w:hAnsi="Arial" w:cs="Arial"/>
          <w:sz w:val="24"/>
          <w:szCs w:val="24"/>
          <w:highlight w:val="yellow"/>
        </w:rPr>
        <w:t>P</w:t>
      </w:r>
      <w:r w:rsidR="00F83EEC" w:rsidRPr="00592F01">
        <w:rPr>
          <w:rFonts w:ascii="Arial" w:hAnsi="Arial" w:cs="Arial"/>
          <w:sz w:val="24"/>
          <w:szCs w:val="24"/>
          <w:highlight w:val="yellow"/>
        </w:rPr>
        <w:t>lants have long been acknowledged as valuable sources of bioactive compounds with insecticidal potential. These plant-derived substances are renewable, biodegradable, and generally safer for humans, beneficial organisms, and the environment. Consequently, botanicals are increasingly being explored as alternatives to synthetic insecticides for the management of stored grain pests</w:t>
      </w:r>
      <w:r>
        <w:rPr>
          <w:rFonts w:ascii="Arial" w:hAnsi="Arial" w:cs="Arial"/>
          <w:sz w:val="24"/>
          <w:szCs w:val="24"/>
          <w:highlight w:val="yellow"/>
        </w:rPr>
        <w:t>”</w:t>
      </w:r>
      <w:r w:rsidR="00BC2C9B" w:rsidRPr="00592F01">
        <w:rPr>
          <w:rFonts w:ascii="Arial" w:hAnsi="Arial" w:cs="Arial"/>
          <w:sz w:val="24"/>
          <w:szCs w:val="24"/>
          <w:highlight w:val="yellow"/>
        </w:rPr>
        <w:t xml:space="preserve"> (</w:t>
      </w:r>
      <w:r w:rsidR="00BC2C9B" w:rsidRPr="00592F01">
        <w:rPr>
          <w:rFonts w:ascii="Times New Roman" w:eastAsia="Times New Roman" w:hAnsi="Times New Roman" w:cs="Times New Roman"/>
          <w:color w:val="222222"/>
          <w:sz w:val="28"/>
          <w:szCs w:val="28"/>
          <w:highlight w:val="yellow"/>
        </w:rPr>
        <w:t>Opiyo, 2024</w:t>
      </w:r>
      <w:r w:rsidR="00BC2C9B" w:rsidRPr="00592F01">
        <w:rPr>
          <w:rFonts w:ascii="Arial" w:hAnsi="Arial" w:cs="Arial"/>
          <w:sz w:val="24"/>
          <w:szCs w:val="24"/>
          <w:highlight w:val="yellow"/>
        </w:rPr>
        <w:t>).</w:t>
      </w:r>
      <w:r w:rsidR="00BC2C9B">
        <w:rPr>
          <w:rFonts w:ascii="Arial" w:hAnsi="Arial" w:cs="Arial"/>
          <w:sz w:val="24"/>
          <w:szCs w:val="24"/>
        </w:rPr>
        <w:t xml:space="preserve"> </w:t>
      </w:r>
      <w:r>
        <w:rPr>
          <w:rFonts w:ascii="Arial" w:hAnsi="Arial" w:cs="Arial"/>
          <w:sz w:val="24"/>
          <w:szCs w:val="24"/>
        </w:rPr>
        <w:t>“</w:t>
      </w:r>
      <w:r w:rsidR="00A872BF" w:rsidRPr="006D1A4A">
        <w:rPr>
          <w:rFonts w:ascii="Arial" w:hAnsi="Arial" w:cs="Arial"/>
          <w:sz w:val="24"/>
          <w:szCs w:val="24"/>
        </w:rPr>
        <w:t xml:space="preserve">Morphologically, </w:t>
      </w:r>
      <w:r w:rsidR="00A872BF" w:rsidRPr="006D1A4A">
        <w:rPr>
          <w:rFonts w:ascii="Arial" w:hAnsi="Arial" w:cs="Arial"/>
          <w:i/>
          <w:iCs/>
          <w:sz w:val="24"/>
          <w:szCs w:val="24"/>
        </w:rPr>
        <w:t>C. roseus</w:t>
      </w:r>
      <w:r w:rsidR="00A872BF" w:rsidRPr="006D1A4A">
        <w:rPr>
          <w:rFonts w:ascii="Arial" w:hAnsi="Arial" w:cs="Arial"/>
          <w:sz w:val="24"/>
          <w:szCs w:val="24"/>
        </w:rPr>
        <w:t xml:space="preserve"> is cultivated in two main varieties distinguished by flower color: the pink-flowered type (rosea) and the white-flowered type (alba)</w:t>
      </w:r>
      <w:r>
        <w:rPr>
          <w:rFonts w:ascii="Arial" w:hAnsi="Arial" w:cs="Arial"/>
          <w:sz w:val="24"/>
          <w:szCs w:val="24"/>
        </w:rPr>
        <w:t>”</w:t>
      </w:r>
      <w:r w:rsidR="00A872BF" w:rsidRPr="006D1A4A">
        <w:rPr>
          <w:rFonts w:ascii="Arial" w:hAnsi="Arial" w:cs="Arial"/>
          <w:sz w:val="24"/>
          <w:szCs w:val="24"/>
        </w:rPr>
        <w:t xml:space="preserve"> (Paikara </w:t>
      </w:r>
      <w:r w:rsidR="00A872BF" w:rsidRPr="006D1A4A">
        <w:rPr>
          <w:rFonts w:ascii="Arial" w:hAnsi="Arial" w:cs="Arial"/>
          <w:i/>
          <w:iCs/>
          <w:sz w:val="24"/>
          <w:szCs w:val="24"/>
        </w:rPr>
        <w:t>et al.,</w:t>
      </w:r>
      <w:r w:rsidR="00A872BF" w:rsidRPr="006D1A4A">
        <w:rPr>
          <w:rFonts w:ascii="Arial" w:hAnsi="Arial" w:cs="Arial"/>
          <w:sz w:val="24"/>
          <w:szCs w:val="24"/>
        </w:rPr>
        <w:t xml:space="preserve"> 2017). </w:t>
      </w:r>
    </w:p>
    <w:p w14:paraId="083A601F" w14:textId="77777777" w:rsidR="00C51166"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The aims of the present study are to investigate the presence of qualitative phytochemicals </w:t>
      </w:r>
      <w:r w:rsidR="00455BDC">
        <w:rPr>
          <w:rFonts w:ascii="Arial" w:hAnsi="Arial" w:cs="Arial"/>
          <w:sz w:val="24"/>
          <w:szCs w:val="24"/>
        </w:rPr>
        <w:t xml:space="preserve">for biopesticidal interest through biochemical tests </w:t>
      </w:r>
      <w:r w:rsidRPr="006D1A4A">
        <w:rPr>
          <w:rFonts w:ascii="Arial" w:hAnsi="Arial" w:cs="Arial"/>
          <w:sz w:val="24"/>
          <w:szCs w:val="24"/>
        </w:rPr>
        <w:t xml:space="preserve">and thin layer chromatography (TLC) of crude and </w:t>
      </w:r>
      <w:r w:rsidR="00455BDC">
        <w:rPr>
          <w:rFonts w:ascii="Arial" w:hAnsi="Arial" w:cs="Arial"/>
          <w:sz w:val="24"/>
          <w:szCs w:val="24"/>
        </w:rPr>
        <w:t>acetonic</w:t>
      </w:r>
      <w:r w:rsidRPr="006D1A4A">
        <w:rPr>
          <w:rFonts w:ascii="Arial" w:hAnsi="Arial" w:cs="Arial"/>
          <w:sz w:val="24"/>
          <w:szCs w:val="24"/>
        </w:rPr>
        <w:t xml:space="preserve"> leaf extract of </w:t>
      </w:r>
      <w:r w:rsidRPr="006D1A4A">
        <w:rPr>
          <w:rFonts w:ascii="Arial" w:hAnsi="Arial" w:cs="Arial"/>
          <w:i/>
          <w:iCs/>
          <w:sz w:val="24"/>
          <w:szCs w:val="24"/>
        </w:rPr>
        <w:t>C. roseus</w:t>
      </w:r>
      <w:r w:rsidRPr="006D1A4A">
        <w:rPr>
          <w:rFonts w:ascii="Arial" w:hAnsi="Arial" w:cs="Arial"/>
          <w:sz w:val="24"/>
          <w:szCs w:val="24"/>
        </w:rPr>
        <w:t>.</w:t>
      </w:r>
    </w:p>
    <w:p w14:paraId="42864B78" w14:textId="77777777" w:rsidR="00A872BF" w:rsidRPr="006D1A4A" w:rsidRDefault="00D46A24"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bCs/>
          <w:sz w:val="24"/>
          <w:szCs w:val="24"/>
        </w:rPr>
        <w:lastRenderedPageBreak/>
        <w:t xml:space="preserve">2. </w:t>
      </w:r>
      <w:r w:rsidR="00A872BF" w:rsidRPr="006D1A4A">
        <w:rPr>
          <w:rFonts w:ascii="Arial" w:hAnsi="Arial" w:cs="Arial"/>
          <w:b/>
          <w:bCs/>
          <w:sz w:val="24"/>
          <w:szCs w:val="24"/>
        </w:rPr>
        <w:t>Materials and Methods</w:t>
      </w:r>
    </w:p>
    <w:p w14:paraId="350A1C00"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Plant Collection and Authentication:</w:t>
      </w:r>
    </w:p>
    <w:p w14:paraId="5FE10AEF" w14:textId="77777777" w:rsidR="00A872BF" w:rsidRPr="006D1A4A" w:rsidRDefault="00D46A24"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sz w:val="24"/>
          <w:szCs w:val="24"/>
        </w:rPr>
        <w:t>During study period f</w:t>
      </w:r>
      <w:r w:rsidR="00A872BF" w:rsidRPr="006D1A4A">
        <w:rPr>
          <w:rFonts w:ascii="Arial" w:hAnsi="Arial" w:cs="Arial"/>
          <w:sz w:val="24"/>
          <w:szCs w:val="24"/>
        </w:rPr>
        <w:t xml:space="preserve">resh leaves of </w:t>
      </w:r>
      <w:r w:rsidR="00A872BF" w:rsidRPr="006D1A4A">
        <w:rPr>
          <w:rFonts w:ascii="Arial" w:hAnsi="Arial" w:cs="Arial"/>
          <w:i/>
          <w:iCs/>
          <w:sz w:val="24"/>
          <w:szCs w:val="24"/>
        </w:rPr>
        <w:t xml:space="preserve">Catharanthus roseus </w:t>
      </w:r>
      <w:r w:rsidR="00A872BF" w:rsidRPr="006D1A4A">
        <w:rPr>
          <w:rFonts w:ascii="Arial" w:hAnsi="Arial" w:cs="Arial"/>
          <w:sz w:val="24"/>
          <w:szCs w:val="24"/>
        </w:rPr>
        <w:t>were collected fr</w:t>
      </w:r>
      <w:r>
        <w:rPr>
          <w:rFonts w:ascii="Arial" w:hAnsi="Arial" w:cs="Arial"/>
          <w:sz w:val="24"/>
          <w:szCs w:val="24"/>
        </w:rPr>
        <w:t>om R.B.S. College Garden, Agra.</w:t>
      </w:r>
    </w:p>
    <w:p w14:paraId="576D51FB"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Preparation of Plant Extracts:</w:t>
      </w:r>
    </w:p>
    <w:p w14:paraId="17EEFE40" w14:textId="77777777" w:rsidR="00A872BF" w:rsidRPr="006D1A4A" w:rsidRDefault="00D46A24"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bCs/>
          <w:sz w:val="24"/>
          <w:szCs w:val="24"/>
        </w:rPr>
        <w:t>a</w:t>
      </w:r>
      <w:r w:rsidR="00A872BF" w:rsidRPr="006D1A4A">
        <w:rPr>
          <w:rFonts w:ascii="Arial" w:hAnsi="Arial" w:cs="Arial"/>
          <w:b/>
          <w:bCs/>
          <w:sz w:val="24"/>
          <w:szCs w:val="24"/>
        </w:rPr>
        <w:t xml:space="preserve">) Preparation of Crude Extract: </w:t>
      </w:r>
      <w:r w:rsidR="00A872BF" w:rsidRPr="006D1A4A">
        <w:rPr>
          <w:rFonts w:ascii="Arial" w:hAnsi="Arial" w:cs="Arial"/>
          <w:sz w:val="24"/>
          <w:szCs w:val="24"/>
        </w:rPr>
        <w:t>100</w:t>
      </w:r>
      <w:r w:rsidR="006170A5">
        <w:rPr>
          <w:rFonts w:ascii="Arial" w:hAnsi="Arial" w:cs="Arial"/>
          <w:sz w:val="24"/>
          <w:szCs w:val="24"/>
        </w:rPr>
        <w:t xml:space="preserve"> </w:t>
      </w:r>
      <w:r w:rsidR="00A872BF" w:rsidRPr="006D1A4A">
        <w:rPr>
          <w:rFonts w:ascii="Arial" w:hAnsi="Arial" w:cs="Arial"/>
          <w:sz w:val="24"/>
          <w:szCs w:val="24"/>
        </w:rPr>
        <w:t xml:space="preserve">g of fresh leaves of </w:t>
      </w:r>
      <w:r w:rsidR="00A872BF" w:rsidRPr="006D1A4A">
        <w:rPr>
          <w:rFonts w:ascii="Arial" w:hAnsi="Arial" w:cs="Arial"/>
          <w:i/>
          <w:iCs/>
          <w:sz w:val="24"/>
          <w:szCs w:val="24"/>
        </w:rPr>
        <w:t>Catharanthus roseus</w:t>
      </w:r>
      <w:r w:rsidR="00A872BF" w:rsidRPr="006D1A4A">
        <w:rPr>
          <w:rFonts w:ascii="Arial" w:hAnsi="Arial" w:cs="Arial"/>
          <w:sz w:val="24"/>
          <w:szCs w:val="24"/>
        </w:rPr>
        <w:t xml:space="preserve"> were rinsed with running water from 2-3 times and then with distilled water and then macerated in mortar and pestle and then filtered using the muslin cloth and centrifuged at 3000 rpm for 10 minutes, supernatant refiltered using the Whatman's No.1 filter paper and kept in a sterilized glass bottle at 4°C in the outer cabinet of the refrigerator for further analysis (Yadav </w:t>
      </w:r>
      <w:r w:rsidR="00A872BF" w:rsidRPr="006D1A4A">
        <w:rPr>
          <w:rFonts w:ascii="Arial" w:hAnsi="Arial" w:cs="Arial"/>
          <w:i/>
          <w:iCs/>
          <w:sz w:val="24"/>
          <w:szCs w:val="24"/>
        </w:rPr>
        <w:t>et al.,</w:t>
      </w:r>
      <w:r w:rsidR="00A872BF" w:rsidRPr="006D1A4A">
        <w:rPr>
          <w:rFonts w:ascii="Arial" w:hAnsi="Arial" w:cs="Arial"/>
          <w:sz w:val="24"/>
          <w:szCs w:val="24"/>
        </w:rPr>
        <w:t xml:space="preserve"> 2018).  </w:t>
      </w:r>
    </w:p>
    <w:p w14:paraId="469C9E96" w14:textId="77777777" w:rsidR="00A872BF" w:rsidRPr="006D1A4A" w:rsidRDefault="00D46A24"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bCs/>
          <w:sz w:val="24"/>
          <w:szCs w:val="24"/>
        </w:rPr>
        <w:t>b</w:t>
      </w:r>
      <w:r w:rsidR="00A872BF" w:rsidRPr="006D1A4A">
        <w:rPr>
          <w:rFonts w:ascii="Arial" w:hAnsi="Arial" w:cs="Arial"/>
          <w:b/>
          <w:bCs/>
          <w:sz w:val="24"/>
          <w:szCs w:val="24"/>
        </w:rPr>
        <w:t>) Preparation of Solvent Extract:</w:t>
      </w:r>
      <w:r w:rsidR="00A872BF" w:rsidRPr="006D1A4A">
        <w:rPr>
          <w:rFonts w:ascii="Arial" w:hAnsi="Arial" w:cs="Arial"/>
          <w:sz w:val="24"/>
          <w:szCs w:val="24"/>
        </w:rPr>
        <w:t xml:space="preserve"> Fresh leaves of </w:t>
      </w:r>
      <w:r w:rsidR="00A872BF" w:rsidRPr="006D1A4A">
        <w:rPr>
          <w:rFonts w:ascii="Arial" w:hAnsi="Arial" w:cs="Arial"/>
          <w:i/>
          <w:iCs/>
          <w:sz w:val="24"/>
          <w:szCs w:val="24"/>
        </w:rPr>
        <w:t>Catharanthus roseus</w:t>
      </w:r>
      <w:r w:rsidR="00A872BF" w:rsidRPr="006D1A4A">
        <w:rPr>
          <w:rFonts w:ascii="Arial" w:hAnsi="Arial" w:cs="Arial"/>
          <w:sz w:val="24"/>
          <w:szCs w:val="24"/>
        </w:rPr>
        <w:t xml:space="preserve"> were rinsed with running water from 2-3 times and then with distilled water, dried in the shade for 7 days with continuous flipping at room temperature and crushed with electric blender to generate a fine powder. Then, 10g of powder was mixed with 100ml of acetone (solvent). The mixture thus obtained was filtered through muslin cloth and thereafter pass through Whatman’s No. 1 filter paper. The filtrate was concentrated by evaporation of solvent at room temperature, and the </w:t>
      </w:r>
      <w:r w:rsidR="00F86781" w:rsidRPr="006D1A4A">
        <w:rPr>
          <w:rFonts w:ascii="Arial" w:hAnsi="Arial" w:cs="Arial"/>
          <w:sz w:val="24"/>
          <w:szCs w:val="24"/>
        </w:rPr>
        <w:t>extracts were</w:t>
      </w:r>
      <w:r w:rsidR="00A872BF" w:rsidRPr="006D1A4A">
        <w:rPr>
          <w:rFonts w:ascii="Arial" w:hAnsi="Arial" w:cs="Arial"/>
          <w:sz w:val="24"/>
          <w:szCs w:val="24"/>
        </w:rPr>
        <w:t xml:space="preserve"> stored at 4°C until further use </w:t>
      </w:r>
      <w:r w:rsidR="00A872BF" w:rsidRPr="006D1A4A">
        <w:rPr>
          <w:rFonts w:ascii="Arial" w:hAnsi="Arial" w:cs="Arial"/>
          <w:color w:val="000000"/>
          <w:sz w:val="24"/>
          <w:szCs w:val="24"/>
        </w:rPr>
        <w:t xml:space="preserve">(Ramya </w:t>
      </w:r>
      <w:r w:rsidR="00A872BF" w:rsidRPr="006D1A4A">
        <w:rPr>
          <w:rFonts w:ascii="Arial" w:hAnsi="Arial" w:cs="Arial"/>
          <w:i/>
          <w:iCs/>
          <w:color w:val="000000"/>
          <w:sz w:val="24"/>
          <w:szCs w:val="24"/>
        </w:rPr>
        <w:t xml:space="preserve">et al., </w:t>
      </w:r>
      <w:r w:rsidR="00A872BF" w:rsidRPr="006D1A4A">
        <w:rPr>
          <w:rFonts w:ascii="Arial" w:hAnsi="Arial" w:cs="Arial"/>
          <w:color w:val="000000"/>
          <w:sz w:val="24"/>
          <w:szCs w:val="24"/>
        </w:rPr>
        <w:t>2008)</w:t>
      </w:r>
      <w:r w:rsidR="00A872BF" w:rsidRPr="006D1A4A">
        <w:rPr>
          <w:rFonts w:ascii="Arial" w:hAnsi="Arial" w:cs="Arial"/>
          <w:sz w:val="24"/>
          <w:szCs w:val="24"/>
        </w:rPr>
        <w:t xml:space="preserve">. </w:t>
      </w:r>
    </w:p>
    <w:p w14:paraId="017CC952"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 xml:space="preserve"> Preliminary Phytochemical Screening:</w:t>
      </w:r>
    </w:p>
    <w:p w14:paraId="2B4406B0"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Standard qualitative tests were carried out to detect major phytochemical groups including alkaloids, flavonoids, tannins, saponins, cardiac glycosides, carbohydrates, terpenoids, anthraquinones, and phenols. </w:t>
      </w:r>
    </w:p>
    <w:p w14:paraId="6BC154BE"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Test for Carbohydrates:</w:t>
      </w:r>
    </w:p>
    <w:p w14:paraId="72DCFB50"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1) Fehling’s Test:</w:t>
      </w:r>
      <w:r w:rsidRPr="006D1A4A">
        <w:rPr>
          <w:rFonts w:ascii="Arial" w:hAnsi="Arial" w:cs="Arial"/>
          <w:sz w:val="24"/>
          <w:szCs w:val="24"/>
        </w:rPr>
        <w:t xml:space="preserve"> To 0.5</w:t>
      </w:r>
      <w:r w:rsidR="006170A5">
        <w:rPr>
          <w:rFonts w:ascii="Arial" w:hAnsi="Arial" w:cs="Arial"/>
          <w:sz w:val="24"/>
          <w:szCs w:val="24"/>
        </w:rPr>
        <w:t xml:space="preserve"> </w:t>
      </w:r>
      <w:r w:rsidRPr="006D1A4A">
        <w:rPr>
          <w:rFonts w:ascii="Arial" w:hAnsi="Arial" w:cs="Arial"/>
          <w:sz w:val="24"/>
          <w:szCs w:val="24"/>
        </w:rPr>
        <w:t xml:space="preserve">ml of </w:t>
      </w:r>
      <w:r w:rsidRPr="00D46A24">
        <w:rPr>
          <w:rFonts w:ascii="Arial" w:hAnsi="Arial" w:cs="Arial"/>
          <w:i/>
          <w:sz w:val="24"/>
          <w:szCs w:val="24"/>
        </w:rPr>
        <w:t>C. roseus</w:t>
      </w:r>
      <w:r w:rsidRPr="006D1A4A">
        <w:rPr>
          <w:rFonts w:ascii="Arial" w:hAnsi="Arial" w:cs="Arial"/>
          <w:sz w:val="24"/>
          <w:szCs w:val="24"/>
        </w:rPr>
        <w:t xml:space="preserve"> extract, 5 ml of Fehling’s solution A and 5 ml of Fehling’s solution B was added. Then the contents were allowed to boil for a </w:t>
      </w:r>
      <w:r w:rsidRPr="006D1A4A">
        <w:rPr>
          <w:rFonts w:ascii="Arial" w:hAnsi="Arial" w:cs="Arial"/>
          <w:sz w:val="24"/>
          <w:szCs w:val="24"/>
        </w:rPr>
        <w:lastRenderedPageBreak/>
        <w:t xml:space="preserve">few minutes. The formation of a red or brick red precipitate indicated the presence of carbohydrates (Patharajan and Abirami, 2014).  </w:t>
      </w:r>
    </w:p>
    <w:p w14:paraId="22A21F14"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2. Benedict’s Test:</w:t>
      </w:r>
      <w:r w:rsidRPr="006D1A4A">
        <w:rPr>
          <w:rFonts w:ascii="Arial" w:hAnsi="Arial" w:cs="Arial"/>
          <w:sz w:val="24"/>
          <w:szCs w:val="24"/>
        </w:rPr>
        <w:t xml:space="preserve"> To 0.5</w:t>
      </w:r>
      <w:r w:rsidR="00420E3B">
        <w:rPr>
          <w:rFonts w:ascii="Arial" w:hAnsi="Arial" w:cs="Arial"/>
          <w:sz w:val="24"/>
          <w:szCs w:val="24"/>
        </w:rPr>
        <w:t xml:space="preserve"> </w:t>
      </w:r>
      <w:r w:rsidRPr="006D1A4A">
        <w:rPr>
          <w:rFonts w:ascii="Arial" w:hAnsi="Arial" w:cs="Arial"/>
          <w:sz w:val="24"/>
          <w:szCs w:val="24"/>
        </w:rPr>
        <w:t xml:space="preserve">ml of </w:t>
      </w:r>
      <w:r w:rsidRPr="006D1A4A">
        <w:rPr>
          <w:rFonts w:ascii="Arial" w:hAnsi="Arial" w:cs="Arial"/>
          <w:i/>
          <w:iCs/>
          <w:sz w:val="24"/>
          <w:szCs w:val="24"/>
        </w:rPr>
        <w:t>C. roseus</w:t>
      </w:r>
      <w:r w:rsidRPr="006D1A4A">
        <w:rPr>
          <w:rFonts w:ascii="Arial" w:hAnsi="Arial" w:cs="Arial"/>
          <w:sz w:val="24"/>
          <w:szCs w:val="24"/>
        </w:rPr>
        <w:t xml:space="preserve"> extract, 5 ml of Benedict’s reagent was added and were allowed to boil for 5 minutes. The formation of a bluish green color indicated the presence of carbohydrates (Patharajan and Abirami, 2014). </w:t>
      </w:r>
    </w:p>
    <w:p w14:paraId="408F1536"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Test for Phenols:</w:t>
      </w:r>
    </w:p>
    <w:p w14:paraId="4C2D9561"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1</w:t>
      </w:r>
      <w:r w:rsidR="00420E3B">
        <w:rPr>
          <w:rFonts w:ascii="Arial" w:hAnsi="Arial" w:cs="Arial"/>
          <w:sz w:val="24"/>
          <w:szCs w:val="24"/>
        </w:rPr>
        <w:t xml:space="preserve"> </w:t>
      </w:r>
      <w:r w:rsidRPr="006D1A4A">
        <w:rPr>
          <w:rFonts w:ascii="Arial" w:hAnsi="Arial" w:cs="Arial"/>
          <w:sz w:val="24"/>
          <w:szCs w:val="24"/>
        </w:rPr>
        <w:t xml:space="preserve">ml of plant extract of </w:t>
      </w:r>
      <w:r w:rsidRPr="00D46A24">
        <w:rPr>
          <w:rFonts w:ascii="Arial" w:hAnsi="Arial" w:cs="Arial"/>
          <w:i/>
          <w:sz w:val="24"/>
          <w:szCs w:val="24"/>
        </w:rPr>
        <w:t>C. roseus</w:t>
      </w:r>
      <w:r w:rsidRPr="006D1A4A">
        <w:rPr>
          <w:rFonts w:ascii="Arial" w:hAnsi="Arial" w:cs="Arial"/>
          <w:sz w:val="24"/>
          <w:szCs w:val="24"/>
        </w:rPr>
        <w:t xml:space="preserve"> was mixed with 2ml of distilled water, followed by a few drops of 10 percent aqueous FeCl</w:t>
      </w:r>
      <w:r w:rsidRPr="00D46A24">
        <w:rPr>
          <w:rFonts w:ascii="Arial" w:hAnsi="Arial" w:cs="Arial"/>
          <w:sz w:val="24"/>
          <w:szCs w:val="24"/>
          <w:vertAlign w:val="subscript"/>
        </w:rPr>
        <w:t>3</w:t>
      </w:r>
      <w:r w:rsidRPr="006D1A4A">
        <w:rPr>
          <w:rFonts w:ascii="Arial" w:hAnsi="Arial" w:cs="Arial"/>
          <w:sz w:val="24"/>
          <w:szCs w:val="24"/>
        </w:rPr>
        <w:t xml:space="preserve"> solution. The formation of a blue or green precipitate indicated the presence of phenols (Patharajan and Abirami, 2014).  </w:t>
      </w:r>
    </w:p>
    <w:p w14:paraId="0BC87F23"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Test for saponins:</w:t>
      </w:r>
    </w:p>
    <w:p w14:paraId="25C20D7A"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0.5</w:t>
      </w:r>
      <w:r w:rsidR="00420E3B">
        <w:rPr>
          <w:rFonts w:ascii="Arial" w:hAnsi="Arial" w:cs="Arial"/>
          <w:sz w:val="24"/>
          <w:szCs w:val="24"/>
        </w:rPr>
        <w:t xml:space="preserve"> </w:t>
      </w:r>
      <w:r w:rsidRPr="006D1A4A">
        <w:rPr>
          <w:rFonts w:ascii="Arial" w:hAnsi="Arial" w:cs="Arial"/>
          <w:sz w:val="24"/>
          <w:szCs w:val="24"/>
        </w:rPr>
        <w:t xml:space="preserve">ml of plant extract of </w:t>
      </w:r>
      <w:r w:rsidRPr="006D1A4A">
        <w:rPr>
          <w:rFonts w:ascii="Arial" w:hAnsi="Arial" w:cs="Arial"/>
          <w:i/>
          <w:iCs/>
          <w:sz w:val="24"/>
          <w:szCs w:val="24"/>
        </w:rPr>
        <w:t xml:space="preserve">C. roseus </w:t>
      </w:r>
      <w:r w:rsidRPr="006D1A4A">
        <w:rPr>
          <w:rFonts w:ascii="Arial" w:hAnsi="Arial" w:cs="Arial"/>
          <w:sz w:val="24"/>
          <w:szCs w:val="24"/>
        </w:rPr>
        <w:t xml:space="preserve">was treated with a drop of sodium bicarbonate. The mixture was shaken vigorously and kept for 3 minutes. The formation of a honeycomb-like froth indicated the presence of saponins (Patharajan and Abirami, 2014).  </w:t>
      </w:r>
    </w:p>
    <w:p w14:paraId="208BB7CC"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Test for Tannins:</w:t>
      </w:r>
    </w:p>
    <w:p w14:paraId="2B16C29C"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Lead acetate Test:</w:t>
      </w:r>
      <w:r w:rsidRPr="006D1A4A">
        <w:rPr>
          <w:rFonts w:ascii="Arial" w:hAnsi="Arial" w:cs="Arial"/>
          <w:sz w:val="24"/>
          <w:szCs w:val="24"/>
        </w:rPr>
        <w:t xml:space="preserve"> 0.5</w:t>
      </w:r>
      <w:r w:rsidR="00420E3B">
        <w:rPr>
          <w:rFonts w:ascii="Arial" w:hAnsi="Arial" w:cs="Arial"/>
          <w:sz w:val="24"/>
          <w:szCs w:val="24"/>
        </w:rPr>
        <w:t xml:space="preserve"> </w:t>
      </w:r>
      <w:r w:rsidRPr="006D1A4A">
        <w:rPr>
          <w:rFonts w:ascii="Arial" w:hAnsi="Arial" w:cs="Arial"/>
          <w:sz w:val="24"/>
          <w:szCs w:val="24"/>
        </w:rPr>
        <w:t xml:space="preserve">ml of plant extract of </w:t>
      </w:r>
      <w:r w:rsidRPr="006D1A4A">
        <w:rPr>
          <w:rFonts w:ascii="Arial" w:hAnsi="Arial" w:cs="Arial"/>
          <w:i/>
          <w:iCs/>
          <w:sz w:val="24"/>
          <w:szCs w:val="24"/>
        </w:rPr>
        <w:t>C. roseus</w:t>
      </w:r>
      <w:r w:rsidRPr="006D1A4A">
        <w:rPr>
          <w:rFonts w:ascii="Arial" w:hAnsi="Arial" w:cs="Arial"/>
          <w:sz w:val="24"/>
          <w:szCs w:val="24"/>
        </w:rPr>
        <w:t xml:space="preserve"> was treated with a few drops of 1 percent solution of lead acetate. The formation of a yellow or red precipitate indicated the presence of tannins (Patharajan and Abirami, 2014). </w:t>
      </w:r>
    </w:p>
    <w:p w14:paraId="2334A8AD"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Test for Cardiac Glycosides:</w:t>
      </w:r>
    </w:p>
    <w:p w14:paraId="3637ABB2"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0.5</w:t>
      </w:r>
      <w:r w:rsidR="00420E3B">
        <w:rPr>
          <w:rFonts w:ascii="Arial" w:hAnsi="Arial" w:cs="Arial"/>
          <w:sz w:val="24"/>
          <w:szCs w:val="24"/>
        </w:rPr>
        <w:t xml:space="preserve"> </w:t>
      </w:r>
      <w:r w:rsidRPr="006D1A4A">
        <w:rPr>
          <w:rFonts w:ascii="Arial" w:hAnsi="Arial" w:cs="Arial"/>
          <w:sz w:val="24"/>
          <w:szCs w:val="24"/>
        </w:rPr>
        <w:t xml:space="preserve">ml of plant extract of </w:t>
      </w:r>
      <w:r w:rsidRPr="006D1A4A">
        <w:rPr>
          <w:rFonts w:ascii="Arial" w:hAnsi="Arial" w:cs="Arial"/>
          <w:i/>
          <w:iCs/>
          <w:sz w:val="24"/>
          <w:szCs w:val="24"/>
        </w:rPr>
        <w:t>C. roseus</w:t>
      </w:r>
      <w:r w:rsidRPr="006D1A4A">
        <w:rPr>
          <w:rFonts w:ascii="Arial" w:hAnsi="Arial" w:cs="Arial"/>
          <w:sz w:val="24"/>
          <w:szCs w:val="24"/>
        </w:rPr>
        <w:t xml:space="preserve"> was diluted with 5ml of water and then 2ml of glacial acetic acid was added followed by addition of one drop of FeCl</w:t>
      </w:r>
      <w:r w:rsidRPr="00D46A24">
        <w:rPr>
          <w:rFonts w:ascii="Arial" w:hAnsi="Arial" w:cs="Arial"/>
          <w:sz w:val="24"/>
          <w:szCs w:val="24"/>
          <w:vertAlign w:val="subscript"/>
        </w:rPr>
        <w:t>3</w:t>
      </w:r>
      <w:r w:rsidRPr="006D1A4A">
        <w:rPr>
          <w:rFonts w:ascii="Arial" w:hAnsi="Arial" w:cs="Arial"/>
          <w:sz w:val="24"/>
          <w:szCs w:val="24"/>
        </w:rPr>
        <w:t xml:space="preserve">. This was </w:t>
      </w:r>
      <w:r w:rsidR="00F86781" w:rsidRPr="006D1A4A">
        <w:rPr>
          <w:rFonts w:ascii="Arial" w:hAnsi="Arial" w:cs="Arial"/>
          <w:sz w:val="24"/>
          <w:szCs w:val="24"/>
        </w:rPr>
        <w:t>under laid</w:t>
      </w:r>
      <w:r w:rsidRPr="006D1A4A">
        <w:rPr>
          <w:rFonts w:ascii="Arial" w:hAnsi="Arial" w:cs="Arial"/>
          <w:sz w:val="24"/>
          <w:szCs w:val="24"/>
        </w:rPr>
        <w:t xml:space="preserve"> with 1ml of concentrated H</w:t>
      </w:r>
      <w:r w:rsidRPr="006D1A4A">
        <w:rPr>
          <w:rFonts w:ascii="Arial" w:hAnsi="Arial" w:cs="Arial"/>
          <w:sz w:val="24"/>
          <w:szCs w:val="24"/>
          <w:vertAlign w:val="subscript"/>
        </w:rPr>
        <w:t>2</w:t>
      </w:r>
      <w:r w:rsidRPr="006D1A4A">
        <w:rPr>
          <w:rFonts w:ascii="Arial" w:hAnsi="Arial" w:cs="Arial"/>
          <w:sz w:val="24"/>
          <w:szCs w:val="24"/>
        </w:rPr>
        <w:t>SO</w:t>
      </w:r>
      <w:r w:rsidRPr="006D1A4A">
        <w:rPr>
          <w:rFonts w:ascii="Arial" w:hAnsi="Arial" w:cs="Arial"/>
          <w:sz w:val="24"/>
          <w:szCs w:val="24"/>
          <w:vertAlign w:val="subscript"/>
        </w:rPr>
        <w:t>4</w:t>
      </w:r>
      <w:r w:rsidRPr="006D1A4A">
        <w:rPr>
          <w:rFonts w:ascii="Arial" w:hAnsi="Arial" w:cs="Arial"/>
          <w:sz w:val="24"/>
          <w:szCs w:val="24"/>
        </w:rPr>
        <w:t>. The formation of brown ring at the interface and a v</w:t>
      </w:r>
      <w:r w:rsidR="0089092E">
        <w:rPr>
          <w:rFonts w:ascii="Arial" w:hAnsi="Arial" w:cs="Arial"/>
          <w:sz w:val="24"/>
          <w:szCs w:val="24"/>
        </w:rPr>
        <w:t xml:space="preserve">iolet ring below the brown ring, Greenish ring may </w:t>
      </w:r>
      <w:r w:rsidRPr="006D1A4A">
        <w:rPr>
          <w:rFonts w:ascii="Arial" w:hAnsi="Arial" w:cs="Arial"/>
          <w:sz w:val="24"/>
          <w:szCs w:val="24"/>
        </w:rPr>
        <w:t xml:space="preserve">form just above the brown ring, indicated the presence of cardiac glycosides (Paikara et al., 2017).  </w:t>
      </w:r>
    </w:p>
    <w:p w14:paraId="10C2A402"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Test for Anthraquinones:</w:t>
      </w:r>
    </w:p>
    <w:p w14:paraId="161A9A20"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lastRenderedPageBreak/>
        <w:t>0.5</w:t>
      </w:r>
      <w:r w:rsidR="00420E3B">
        <w:rPr>
          <w:rFonts w:ascii="Arial" w:hAnsi="Arial" w:cs="Arial"/>
          <w:sz w:val="24"/>
          <w:szCs w:val="24"/>
        </w:rPr>
        <w:t xml:space="preserve"> </w:t>
      </w:r>
      <w:r w:rsidRPr="006D1A4A">
        <w:rPr>
          <w:rFonts w:ascii="Arial" w:hAnsi="Arial" w:cs="Arial"/>
          <w:sz w:val="24"/>
          <w:szCs w:val="24"/>
        </w:rPr>
        <w:t xml:space="preserve">ml of plant extract of </w:t>
      </w:r>
      <w:r w:rsidRPr="006D1A4A">
        <w:rPr>
          <w:rFonts w:ascii="Arial" w:hAnsi="Arial" w:cs="Arial"/>
          <w:i/>
          <w:iCs/>
          <w:sz w:val="24"/>
          <w:szCs w:val="24"/>
        </w:rPr>
        <w:t>C. roseus</w:t>
      </w:r>
      <w:r w:rsidRPr="006D1A4A">
        <w:rPr>
          <w:rFonts w:ascii="Arial" w:hAnsi="Arial" w:cs="Arial"/>
          <w:sz w:val="24"/>
          <w:szCs w:val="24"/>
        </w:rPr>
        <w:t xml:space="preserve"> was mixed with 10ml of sulphuric acid (H</w:t>
      </w:r>
      <w:r w:rsidRPr="006D1A4A">
        <w:rPr>
          <w:rFonts w:ascii="Arial" w:hAnsi="Arial" w:cs="Arial"/>
          <w:sz w:val="24"/>
          <w:szCs w:val="24"/>
          <w:vertAlign w:val="subscript"/>
        </w:rPr>
        <w:t>2</w:t>
      </w:r>
      <w:r w:rsidRPr="006D1A4A">
        <w:rPr>
          <w:rFonts w:ascii="Arial" w:hAnsi="Arial" w:cs="Arial"/>
          <w:sz w:val="24"/>
          <w:szCs w:val="24"/>
        </w:rPr>
        <w:t>SO</w:t>
      </w:r>
      <w:r w:rsidRPr="006D1A4A">
        <w:rPr>
          <w:rFonts w:ascii="Arial" w:hAnsi="Arial" w:cs="Arial"/>
          <w:sz w:val="24"/>
          <w:szCs w:val="24"/>
          <w:vertAlign w:val="subscript"/>
        </w:rPr>
        <w:t>4</w:t>
      </w:r>
      <w:r w:rsidRPr="006D1A4A">
        <w:rPr>
          <w:rFonts w:ascii="Arial" w:hAnsi="Arial" w:cs="Arial"/>
          <w:sz w:val="24"/>
          <w:szCs w:val="24"/>
        </w:rPr>
        <w:t xml:space="preserve">) and were allowed to boil and filtered while hot. Now the filtrate was treated with 5ml of chloroform and shaken, followed by addition of 1ml of dilute ammonia in the chloroform layer. The formation of rose-pink color in the ammonical layer indicated the presence of anthraquinones (Gotmare and Gade, 2018).  </w:t>
      </w:r>
    </w:p>
    <w:p w14:paraId="15977659"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Test for Terpenoids:</w:t>
      </w:r>
    </w:p>
    <w:p w14:paraId="6EA3FB10"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0.5</w:t>
      </w:r>
      <w:r w:rsidR="00420E3B">
        <w:rPr>
          <w:rFonts w:ascii="Arial" w:hAnsi="Arial" w:cs="Arial"/>
          <w:sz w:val="24"/>
          <w:szCs w:val="24"/>
        </w:rPr>
        <w:t xml:space="preserve"> </w:t>
      </w:r>
      <w:r w:rsidRPr="006D1A4A">
        <w:rPr>
          <w:rFonts w:ascii="Arial" w:hAnsi="Arial" w:cs="Arial"/>
          <w:sz w:val="24"/>
          <w:szCs w:val="24"/>
        </w:rPr>
        <w:t xml:space="preserve">ml of plant extract of </w:t>
      </w:r>
      <w:r w:rsidRPr="006D1A4A">
        <w:rPr>
          <w:rFonts w:ascii="Arial" w:hAnsi="Arial" w:cs="Arial"/>
          <w:i/>
          <w:iCs/>
          <w:sz w:val="24"/>
          <w:szCs w:val="24"/>
        </w:rPr>
        <w:t>C. roseus</w:t>
      </w:r>
      <w:r w:rsidRPr="006D1A4A">
        <w:rPr>
          <w:rFonts w:ascii="Arial" w:hAnsi="Arial" w:cs="Arial"/>
          <w:sz w:val="24"/>
          <w:szCs w:val="24"/>
        </w:rPr>
        <w:t xml:space="preserve"> was mixed with 2ml of chloroform, and 3ml of concentrated H</w:t>
      </w:r>
      <w:r w:rsidRPr="006D1A4A">
        <w:rPr>
          <w:rFonts w:ascii="Arial" w:hAnsi="Arial" w:cs="Arial"/>
          <w:sz w:val="24"/>
          <w:szCs w:val="24"/>
          <w:vertAlign w:val="subscript"/>
        </w:rPr>
        <w:t>2</w:t>
      </w:r>
      <w:r w:rsidRPr="006D1A4A">
        <w:rPr>
          <w:rFonts w:ascii="Arial" w:hAnsi="Arial" w:cs="Arial"/>
          <w:sz w:val="24"/>
          <w:szCs w:val="24"/>
        </w:rPr>
        <w:t>SO</w:t>
      </w:r>
      <w:r w:rsidRPr="006D1A4A">
        <w:rPr>
          <w:rFonts w:ascii="Arial" w:hAnsi="Arial" w:cs="Arial"/>
          <w:sz w:val="24"/>
          <w:szCs w:val="24"/>
          <w:vertAlign w:val="subscript"/>
        </w:rPr>
        <w:t>4</w:t>
      </w:r>
      <w:r w:rsidRPr="006D1A4A">
        <w:rPr>
          <w:rFonts w:ascii="Arial" w:hAnsi="Arial" w:cs="Arial"/>
          <w:sz w:val="24"/>
          <w:szCs w:val="24"/>
        </w:rPr>
        <w:t xml:space="preserve"> was carefully added to form a layer. The formation of reddish-brown coloration at the interface indicated the presence of terpenoids (Paikara et al., 2017).  </w:t>
      </w:r>
    </w:p>
    <w:p w14:paraId="23E380A3"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Test for Alkaloids:</w:t>
      </w:r>
    </w:p>
    <w:p w14:paraId="69CAAF60"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0.5</w:t>
      </w:r>
      <w:r w:rsidR="00420E3B">
        <w:rPr>
          <w:rFonts w:ascii="Arial" w:hAnsi="Arial" w:cs="Arial"/>
          <w:sz w:val="24"/>
          <w:szCs w:val="24"/>
        </w:rPr>
        <w:t xml:space="preserve"> </w:t>
      </w:r>
      <w:r w:rsidRPr="006D1A4A">
        <w:rPr>
          <w:rFonts w:ascii="Arial" w:hAnsi="Arial" w:cs="Arial"/>
          <w:sz w:val="24"/>
          <w:szCs w:val="24"/>
        </w:rPr>
        <w:t xml:space="preserve">ml of plant extract of </w:t>
      </w:r>
      <w:r w:rsidRPr="006D1A4A">
        <w:rPr>
          <w:rFonts w:ascii="Arial" w:hAnsi="Arial" w:cs="Arial"/>
          <w:i/>
          <w:iCs/>
          <w:sz w:val="24"/>
          <w:szCs w:val="24"/>
        </w:rPr>
        <w:t>C. roseus</w:t>
      </w:r>
      <w:r w:rsidRPr="006D1A4A">
        <w:rPr>
          <w:rFonts w:ascii="Arial" w:hAnsi="Arial" w:cs="Arial"/>
          <w:sz w:val="24"/>
          <w:szCs w:val="24"/>
        </w:rPr>
        <w:t xml:space="preserve"> was mixed with 1% v/v HCl, warmed and filtered. Now this filtrate was used for the following test.  </w:t>
      </w:r>
    </w:p>
    <w:p w14:paraId="1FB6DEA1"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Hager's Test:</w:t>
      </w:r>
      <w:r w:rsidRPr="006D1A4A">
        <w:rPr>
          <w:rFonts w:ascii="Arial" w:hAnsi="Arial" w:cs="Arial"/>
          <w:sz w:val="24"/>
          <w:szCs w:val="24"/>
        </w:rPr>
        <w:t xml:space="preserve"> The filtrate was treated with Hager's reagent (saturated picric acid solution). The formation of a yellow color precipitate indicated the presence of alkaloids (Yadav et al., 2017).  </w:t>
      </w:r>
    </w:p>
    <w:p w14:paraId="4587776B"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b/>
          <w:bCs/>
          <w:sz w:val="24"/>
          <w:szCs w:val="24"/>
        </w:rPr>
      </w:pPr>
      <w:r w:rsidRPr="006D1A4A">
        <w:rPr>
          <w:rFonts w:ascii="Arial" w:hAnsi="Arial" w:cs="Arial"/>
          <w:b/>
          <w:bCs/>
          <w:sz w:val="24"/>
          <w:szCs w:val="24"/>
        </w:rPr>
        <w:t xml:space="preserve">Test for Flavonoids:  </w:t>
      </w:r>
    </w:p>
    <w:p w14:paraId="78FD0ECC"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Alkaline Reagent Test:</w:t>
      </w:r>
      <w:r w:rsidRPr="006D1A4A">
        <w:rPr>
          <w:rFonts w:ascii="Arial" w:hAnsi="Arial" w:cs="Arial"/>
          <w:sz w:val="24"/>
          <w:szCs w:val="24"/>
        </w:rPr>
        <w:t xml:space="preserve"> 0.5</w:t>
      </w:r>
      <w:r w:rsidR="00420E3B">
        <w:rPr>
          <w:rFonts w:ascii="Arial" w:hAnsi="Arial" w:cs="Arial"/>
          <w:sz w:val="24"/>
          <w:szCs w:val="24"/>
        </w:rPr>
        <w:t xml:space="preserve"> </w:t>
      </w:r>
      <w:r w:rsidRPr="006D1A4A">
        <w:rPr>
          <w:rFonts w:ascii="Arial" w:hAnsi="Arial" w:cs="Arial"/>
          <w:sz w:val="24"/>
          <w:szCs w:val="24"/>
        </w:rPr>
        <w:t xml:space="preserve">ml of plant extract of </w:t>
      </w:r>
      <w:r w:rsidRPr="006D1A4A">
        <w:rPr>
          <w:rFonts w:ascii="Arial" w:hAnsi="Arial" w:cs="Arial"/>
          <w:i/>
          <w:iCs/>
          <w:sz w:val="24"/>
          <w:szCs w:val="24"/>
        </w:rPr>
        <w:t>C. roseus</w:t>
      </w:r>
      <w:r w:rsidRPr="006D1A4A">
        <w:rPr>
          <w:rFonts w:ascii="Arial" w:hAnsi="Arial" w:cs="Arial"/>
          <w:sz w:val="24"/>
          <w:szCs w:val="24"/>
        </w:rPr>
        <w:t xml:space="preserve"> was treated with 2-3 drops of sodium hydroxide solution. The formation of an intense yellow color, which becomes colorless in addition of a few drops of sulphuric acid, indicated the presence of flavonoids (Yadav et al., 2017). </w:t>
      </w:r>
    </w:p>
    <w:p w14:paraId="1F2D9A87"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Thin Layer Chromatographic Studies (TLC):</w:t>
      </w:r>
    </w:p>
    <w:p w14:paraId="338DEE9B"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Thin- layer chromatography was carried out on the crude and acetone extracts of </w:t>
      </w:r>
      <w:r w:rsidRPr="0086625C">
        <w:rPr>
          <w:rFonts w:ascii="Arial" w:hAnsi="Arial" w:cs="Arial"/>
          <w:i/>
          <w:sz w:val="24"/>
          <w:szCs w:val="24"/>
        </w:rPr>
        <w:t xml:space="preserve">C. roseus </w:t>
      </w:r>
      <w:r w:rsidRPr="006D1A4A">
        <w:rPr>
          <w:rFonts w:ascii="Arial" w:hAnsi="Arial" w:cs="Arial"/>
          <w:sz w:val="24"/>
          <w:szCs w:val="24"/>
        </w:rPr>
        <w:t xml:space="preserve">using TLC pre- coated plates (silica gel 60F254) by using one-way ascending technique. The plates were cut with scissors of size 3×10 cm and marked with pencil about 1cm from the bottom of the plate. Then, the capillary tubes were used to spot the sample on the TLC plate on the pencil marked bottom line and allowed to dry </w:t>
      </w:r>
      <w:r w:rsidRPr="006D1A4A">
        <w:rPr>
          <w:rFonts w:ascii="Arial" w:hAnsi="Arial" w:cs="Arial"/>
          <w:sz w:val="24"/>
          <w:szCs w:val="24"/>
        </w:rPr>
        <w:lastRenderedPageBreak/>
        <w:t>and load the sample again until a dark spot is obtained. Then, the plates were developed in different solvent systems</w:t>
      </w:r>
      <w:r w:rsidR="0086625C">
        <w:rPr>
          <w:rFonts w:ascii="Arial" w:hAnsi="Arial" w:cs="Arial"/>
          <w:sz w:val="24"/>
          <w:szCs w:val="24"/>
        </w:rPr>
        <w:t xml:space="preserve"> (SS)</w:t>
      </w:r>
      <w:r w:rsidRPr="006D1A4A">
        <w:rPr>
          <w:rFonts w:ascii="Arial" w:hAnsi="Arial" w:cs="Arial"/>
          <w:sz w:val="24"/>
          <w:szCs w:val="24"/>
        </w:rPr>
        <w:t xml:space="preserve"> including; </w:t>
      </w:r>
      <w:r w:rsidRPr="006D1A4A">
        <w:rPr>
          <w:rFonts w:ascii="Arial" w:hAnsi="Arial" w:cs="Arial"/>
          <w:b/>
          <w:bCs/>
          <w:sz w:val="24"/>
          <w:szCs w:val="24"/>
        </w:rPr>
        <w:t>(</w:t>
      </w:r>
      <w:r w:rsidR="0086625C">
        <w:rPr>
          <w:rFonts w:ascii="Arial" w:hAnsi="Arial" w:cs="Arial"/>
          <w:b/>
          <w:bCs/>
          <w:sz w:val="24"/>
          <w:szCs w:val="24"/>
        </w:rPr>
        <w:t>SS</w:t>
      </w:r>
      <w:r w:rsidRPr="006D1A4A">
        <w:rPr>
          <w:rFonts w:ascii="Arial" w:hAnsi="Arial" w:cs="Arial"/>
          <w:b/>
          <w:bCs/>
          <w:sz w:val="24"/>
          <w:szCs w:val="24"/>
        </w:rPr>
        <w:t>1)</w:t>
      </w:r>
      <w:r w:rsidRPr="006D1A4A">
        <w:rPr>
          <w:rFonts w:ascii="Arial" w:hAnsi="Arial" w:cs="Arial"/>
          <w:sz w:val="24"/>
          <w:szCs w:val="24"/>
        </w:rPr>
        <w:t xml:space="preserve"> n-butanol: acetic acid: water (4:1:5), </w:t>
      </w:r>
      <w:r w:rsidRPr="006D1A4A">
        <w:rPr>
          <w:rFonts w:ascii="Arial" w:hAnsi="Arial" w:cs="Arial"/>
          <w:b/>
          <w:bCs/>
          <w:sz w:val="24"/>
          <w:szCs w:val="24"/>
        </w:rPr>
        <w:t>(</w:t>
      </w:r>
      <w:r w:rsidR="0086625C">
        <w:rPr>
          <w:rFonts w:ascii="Arial" w:hAnsi="Arial" w:cs="Arial"/>
          <w:b/>
          <w:bCs/>
          <w:sz w:val="24"/>
          <w:szCs w:val="24"/>
        </w:rPr>
        <w:t>SS</w:t>
      </w:r>
      <w:r w:rsidRPr="006D1A4A">
        <w:rPr>
          <w:rFonts w:ascii="Arial" w:hAnsi="Arial" w:cs="Arial"/>
          <w:b/>
          <w:bCs/>
          <w:sz w:val="24"/>
          <w:szCs w:val="24"/>
        </w:rPr>
        <w:t>2)</w:t>
      </w:r>
      <w:r w:rsidRPr="006D1A4A">
        <w:rPr>
          <w:rFonts w:ascii="Arial" w:hAnsi="Arial" w:cs="Arial"/>
          <w:sz w:val="24"/>
          <w:szCs w:val="24"/>
        </w:rPr>
        <w:t xml:space="preserve"> chloroform: ethyl acetate: methanol: water (15:8:4:1), </w:t>
      </w:r>
      <w:r w:rsidRPr="006D1A4A">
        <w:rPr>
          <w:rFonts w:ascii="Arial" w:hAnsi="Arial" w:cs="Arial"/>
          <w:b/>
          <w:bCs/>
          <w:sz w:val="24"/>
          <w:szCs w:val="24"/>
        </w:rPr>
        <w:t>(</w:t>
      </w:r>
      <w:r w:rsidR="0086625C">
        <w:rPr>
          <w:rFonts w:ascii="Arial" w:hAnsi="Arial" w:cs="Arial"/>
          <w:b/>
          <w:bCs/>
          <w:sz w:val="24"/>
          <w:szCs w:val="24"/>
        </w:rPr>
        <w:t>SS</w:t>
      </w:r>
      <w:r w:rsidRPr="006D1A4A">
        <w:rPr>
          <w:rFonts w:ascii="Arial" w:hAnsi="Arial" w:cs="Arial"/>
          <w:b/>
          <w:bCs/>
          <w:sz w:val="24"/>
          <w:szCs w:val="24"/>
        </w:rPr>
        <w:t>3)</w:t>
      </w:r>
      <w:r w:rsidRPr="006D1A4A">
        <w:rPr>
          <w:rFonts w:ascii="Arial" w:hAnsi="Arial" w:cs="Arial"/>
          <w:sz w:val="24"/>
          <w:szCs w:val="24"/>
        </w:rPr>
        <w:t xml:space="preserve">hexane: ethyl acetate (8:2), </w:t>
      </w:r>
      <w:r w:rsidRPr="006D1A4A">
        <w:rPr>
          <w:rFonts w:ascii="Arial" w:hAnsi="Arial" w:cs="Arial"/>
          <w:b/>
          <w:bCs/>
          <w:sz w:val="24"/>
          <w:szCs w:val="24"/>
        </w:rPr>
        <w:t>(</w:t>
      </w:r>
      <w:r w:rsidR="0086625C">
        <w:rPr>
          <w:rFonts w:ascii="Arial" w:hAnsi="Arial" w:cs="Arial"/>
          <w:b/>
          <w:bCs/>
          <w:sz w:val="24"/>
          <w:szCs w:val="24"/>
        </w:rPr>
        <w:t>SS</w:t>
      </w:r>
      <w:r w:rsidRPr="006D1A4A">
        <w:rPr>
          <w:rFonts w:ascii="Arial" w:hAnsi="Arial" w:cs="Arial"/>
          <w:b/>
          <w:bCs/>
          <w:sz w:val="24"/>
          <w:szCs w:val="24"/>
        </w:rPr>
        <w:t>4)</w:t>
      </w:r>
      <w:r w:rsidRPr="006D1A4A">
        <w:rPr>
          <w:rFonts w:ascii="Arial" w:hAnsi="Arial" w:cs="Arial"/>
          <w:sz w:val="24"/>
          <w:szCs w:val="24"/>
        </w:rPr>
        <w:t xml:space="preserve"> chloroform: methanol (15:1), </w:t>
      </w:r>
      <w:r w:rsidRPr="006D1A4A">
        <w:rPr>
          <w:rFonts w:ascii="Arial" w:hAnsi="Arial" w:cs="Arial"/>
          <w:b/>
          <w:bCs/>
          <w:sz w:val="24"/>
          <w:szCs w:val="24"/>
        </w:rPr>
        <w:t>(</w:t>
      </w:r>
      <w:r w:rsidR="0086625C">
        <w:rPr>
          <w:rFonts w:ascii="Arial" w:hAnsi="Arial" w:cs="Arial"/>
          <w:b/>
          <w:bCs/>
          <w:sz w:val="24"/>
          <w:szCs w:val="24"/>
        </w:rPr>
        <w:t>SS</w:t>
      </w:r>
      <w:r w:rsidRPr="006D1A4A">
        <w:rPr>
          <w:rFonts w:ascii="Arial" w:hAnsi="Arial" w:cs="Arial"/>
          <w:b/>
          <w:bCs/>
          <w:sz w:val="24"/>
          <w:szCs w:val="24"/>
        </w:rPr>
        <w:t>5)</w:t>
      </w:r>
      <w:r w:rsidRPr="006D1A4A">
        <w:rPr>
          <w:rFonts w:ascii="Arial" w:hAnsi="Arial" w:cs="Arial"/>
          <w:sz w:val="24"/>
          <w:szCs w:val="24"/>
        </w:rPr>
        <w:t xml:space="preserve"> hexane (100%), ensuring that the solvent front remained below the applied spot to prevent direct immersion of the sample. The plates were dried and visualized under visible light, ultraviolet light (254nm and 365nm). </w:t>
      </w:r>
    </w:p>
    <w:p w14:paraId="670787AC"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The retention factor Rf for each active compound was calculated for each fraction using the following formula: (Alebiosu and Yusuf, 2015) </w:t>
      </w:r>
    </w:p>
    <w:p w14:paraId="26ECC9BF" w14:textId="77777777" w:rsidR="006D1A4A" w:rsidRDefault="00ED513E" w:rsidP="00546670">
      <w:pPr>
        <w:autoSpaceDE w:val="0"/>
        <w:autoSpaceDN w:val="0"/>
        <w:adjustRightInd w:val="0"/>
        <w:spacing w:before="100" w:beforeAutospacing="1" w:after="100" w:afterAutospacing="1" w:line="360" w:lineRule="auto"/>
        <w:jc w:val="both"/>
        <w:rPr>
          <w:rFonts w:ascii="Arial" w:hAnsi="Arial" w:cs="Arial"/>
          <w:sz w:val="24"/>
          <w:szCs w:val="24"/>
        </w:rPr>
      </w:pPr>
      <m:oMathPara>
        <m:oMath>
          <m:r>
            <w:rPr>
              <w:rFonts w:ascii="Cambria Math" w:hAnsi="Cambria Math" w:cs="Arial"/>
              <w:sz w:val="24"/>
              <w:szCs w:val="24"/>
            </w:rPr>
            <m:t>Rf</m:t>
          </m:r>
          <m:r>
            <w:rPr>
              <w:rFonts w:ascii="Cambria Math" w:hAnsi="Arial" w:cs="Arial"/>
              <w:sz w:val="24"/>
              <w:szCs w:val="24"/>
            </w:rPr>
            <m:t>=</m:t>
          </m:r>
          <m:f>
            <m:fPr>
              <m:ctrlPr>
                <w:rPr>
                  <w:rFonts w:ascii="Cambria Math" w:hAnsi="Arial" w:cs="Arial"/>
                  <w:i/>
                  <w:sz w:val="24"/>
                  <w:szCs w:val="24"/>
                </w:rPr>
              </m:ctrlPr>
            </m:fPr>
            <m:num>
              <m:r>
                <w:rPr>
                  <w:rFonts w:ascii="Cambria Math" w:hAnsi="Cambria Math" w:cs="Arial"/>
                  <w:sz w:val="24"/>
                  <w:szCs w:val="24"/>
                </w:rPr>
                <m:t>distancemovedbyt</m:t>
              </m:r>
              <m:r>
                <w:rPr>
                  <w:rFonts w:ascii="Arial" w:hAnsi="Cambria Math" w:cs="Arial"/>
                  <w:sz w:val="24"/>
                  <w:szCs w:val="24"/>
                </w:rPr>
                <m:t>h</m:t>
              </m:r>
              <m:r>
                <w:rPr>
                  <w:rFonts w:ascii="Cambria Math" w:hAnsi="Cambria Math" w:cs="Arial"/>
                  <w:sz w:val="24"/>
                  <w:szCs w:val="24"/>
                </w:rPr>
                <m:t>esoluteorcompund</m:t>
              </m:r>
            </m:num>
            <m:den>
              <m:r>
                <w:rPr>
                  <w:rFonts w:ascii="Cambria Math" w:hAnsi="Cambria Math" w:cs="Arial"/>
                  <w:sz w:val="24"/>
                  <w:szCs w:val="24"/>
                </w:rPr>
                <m:t>distancemovedbysolvent</m:t>
              </m:r>
            </m:den>
          </m:f>
        </m:oMath>
      </m:oMathPara>
    </w:p>
    <w:p w14:paraId="65046C51" w14:textId="77777777" w:rsidR="00A872BF" w:rsidRPr="00853E20" w:rsidRDefault="00853E20"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Results &amp;</w:t>
      </w:r>
      <w:r w:rsidRPr="006D1A4A">
        <w:rPr>
          <w:rFonts w:ascii="Arial" w:hAnsi="Arial" w:cs="Arial"/>
          <w:b/>
          <w:bCs/>
          <w:color w:val="000000"/>
          <w:sz w:val="24"/>
          <w:szCs w:val="24"/>
        </w:rPr>
        <w:t xml:space="preserve">Discussion </w:t>
      </w:r>
      <w:r w:rsidR="00265875">
        <w:rPr>
          <w:rFonts w:ascii="Arial" w:hAnsi="Arial" w:cs="Arial"/>
          <w:b/>
          <w:sz w:val="24"/>
          <w:szCs w:val="24"/>
        </w:rPr>
        <w:t>-:</w:t>
      </w:r>
    </w:p>
    <w:p w14:paraId="75BC47A6"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Phytochemical Screening:</w:t>
      </w:r>
    </w:p>
    <w:p w14:paraId="53159E8B" w14:textId="77777777" w:rsidR="00546670"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The general preliminary phytochemical screening conducted on the crude</w:t>
      </w:r>
      <w:r w:rsidR="00265875">
        <w:rPr>
          <w:rFonts w:ascii="Arial" w:hAnsi="Arial" w:cs="Arial"/>
          <w:sz w:val="24"/>
          <w:szCs w:val="24"/>
        </w:rPr>
        <w:t xml:space="preserve"> (Figure 1)</w:t>
      </w:r>
      <w:r w:rsidR="00A66C2C">
        <w:rPr>
          <w:rFonts w:ascii="Arial" w:hAnsi="Arial" w:cs="Arial"/>
          <w:sz w:val="24"/>
          <w:szCs w:val="24"/>
        </w:rPr>
        <w:t xml:space="preserve"> and acetonic</w:t>
      </w:r>
      <w:r w:rsidRPr="006D1A4A">
        <w:rPr>
          <w:rFonts w:ascii="Arial" w:hAnsi="Arial" w:cs="Arial"/>
          <w:sz w:val="24"/>
          <w:szCs w:val="24"/>
        </w:rPr>
        <w:t xml:space="preserve"> leaf extracts of </w:t>
      </w:r>
      <w:r w:rsidRPr="006D1A4A">
        <w:rPr>
          <w:rFonts w:ascii="Arial" w:hAnsi="Arial" w:cs="Arial"/>
          <w:i/>
          <w:iCs/>
          <w:sz w:val="24"/>
          <w:szCs w:val="24"/>
        </w:rPr>
        <w:t>C. roseus</w:t>
      </w:r>
      <w:r w:rsidRPr="006D1A4A">
        <w:rPr>
          <w:rFonts w:ascii="Arial" w:hAnsi="Arial" w:cs="Arial"/>
          <w:sz w:val="24"/>
          <w:szCs w:val="24"/>
        </w:rPr>
        <w:t xml:space="preserve"> revealed the presence of various secondary metabolites as shown in Table 1.</w:t>
      </w:r>
    </w:p>
    <w:p w14:paraId="7F70226B" w14:textId="77777777" w:rsidR="00546670" w:rsidRPr="006D1A4A" w:rsidRDefault="00546670"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sz w:val="24"/>
          <w:szCs w:val="24"/>
        </w:rPr>
        <w:t>Thin Layer Chromatographic Studies:</w:t>
      </w:r>
    </w:p>
    <w:p w14:paraId="0BE5609B" w14:textId="77777777" w:rsidR="00546670" w:rsidRPr="006D1A4A" w:rsidRDefault="00546670"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TLC analysis of crude and </w:t>
      </w:r>
      <w:r w:rsidR="00A66C2C">
        <w:rPr>
          <w:rFonts w:ascii="Arial" w:hAnsi="Arial" w:cs="Arial"/>
          <w:sz w:val="24"/>
          <w:szCs w:val="24"/>
        </w:rPr>
        <w:t>acetonic</w:t>
      </w:r>
      <w:r w:rsidRPr="006D1A4A">
        <w:rPr>
          <w:rFonts w:ascii="Arial" w:hAnsi="Arial" w:cs="Arial"/>
          <w:sz w:val="24"/>
          <w:szCs w:val="24"/>
        </w:rPr>
        <w:t xml:space="preserve"> leaf extracts of </w:t>
      </w:r>
      <w:r w:rsidRPr="006D1A4A">
        <w:rPr>
          <w:rFonts w:ascii="Arial" w:hAnsi="Arial" w:cs="Arial"/>
          <w:i/>
          <w:iCs/>
          <w:sz w:val="24"/>
          <w:szCs w:val="24"/>
        </w:rPr>
        <w:t>C. roseus</w:t>
      </w:r>
      <w:r w:rsidRPr="006D1A4A">
        <w:rPr>
          <w:rFonts w:ascii="Arial" w:hAnsi="Arial" w:cs="Arial"/>
          <w:sz w:val="24"/>
          <w:szCs w:val="24"/>
        </w:rPr>
        <w:t xml:space="preserve"> using different solvent systems revealed the presence of promising spots as shown in Table 2. </w:t>
      </w:r>
    </w:p>
    <w:p w14:paraId="79B7C5FD" w14:textId="77777777" w:rsidR="007D1029" w:rsidRDefault="007D1029" w:rsidP="00546670">
      <w:pPr>
        <w:autoSpaceDE w:val="0"/>
        <w:autoSpaceDN w:val="0"/>
        <w:adjustRightInd w:val="0"/>
        <w:spacing w:before="100" w:beforeAutospacing="1" w:after="100" w:afterAutospacing="1" w:line="360" w:lineRule="auto"/>
        <w:jc w:val="both"/>
        <w:rPr>
          <w:rFonts w:ascii="Arial" w:hAnsi="Arial" w:cs="Arial"/>
          <w:b/>
          <w:bCs/>
          <w:color w:val="000000"/>
          <w:sz w:val="24"/>
          <w:szCs w:val="24"/>
        </w:rPr>
      </w:pPr>
    </w:p>
    <w:p w14:paraId="1A337725" w14:textId="77777777" w:rsidR="007D1029" w:rsidRDefault="007D1029" w:rsidP="00546670">
      <w:pPr>
        <w:autoSpaceDE w:val="0"/>
        <w:autoSpaceDN w:val="0"/>
        <w:adjustRightInd w:val="0"/>
        <w:spacing w:before="100" w:beforeAutospacing="1" w:after="100" w:afterAutospacing="1" w:line="360" w:lineRule="auto"/>
        <w:jc w:val="both"/>
        <w:rPr>
          <w:rFonts w:ascii="Arial" w:hAnsi="Arial" w:cs="Arial"/>
          <w:b/>
          <w:bCs/>
          <w:color w:val="000000"/>
          <w:sz w:val="24"/>
          <w:szCs w:val="24"/>
        </w:rPr>
      </w:pPr>
    </w:p>
    <w:p w14:paraId="436E8036"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color w:val="0F4761"/>
          <w:sz w:val="24"/>
          <w:szCs w:val="24"/>
        </w:rPr>
      </w:pPr>
      <w:r w:rsidRPr="006D1A4A">
        <w:rPr>
          <w:rFonts w:ascii="Arial" w:hAnsi="Arial" w:cs="Arial"/>
          <w:b/>
          <w:bCs/>
          <w:color w:val="000000"/>
          <w:sz w:val="24"/>
          <w:szCs w:val="24"/>
        </w:rPr>
        <w:t xml:space="preserve">  Table 1:Phytochemical Screening of </w:t>
      </w:r>
      <w:r w:rsidRPr="006D1A4A">
        <w:rPr>
          <w:rFonts w:ascii="Arial" w:hAnsi="Arial" w:cs="Arial"/>
          <w:b/>
          <w:bCs/>
          <w:i/>
          <w:iCs/>
          <w:color w:val="000000"/>
          <w:sz w:val="24"/>
          <w:szCs w:val="24"/>
        </w:rPr>
        <w:t xml:space="preserve">C. roseus </w:t>
      </w:r>
      <w:r w:rsidRPr="006D1A4A">
        <w:rPr>
          <w:rFonts w:ascii="Arial" w:hAnsi="Arial" w:cs="Arial"/>
          <w:b/>
          <w:bCs/>
          <w:color w:val="000000"/>
          <w:sz w:val="24"/>
          <w:szCs w:val="24"/>
        </w:rPr>
        <w:t>Leaf Extract</w:t>
      </w:r>
    </w:p>
    <w:tbl>
      <w:tblPr>
        <w:tblW w:w="0" w:type="auto"/>
        <w:jc w:val="center"/>
        <w:tblLayout w:type="fixed"/>
        <w:tblCellMar>
          <w:left w:w="104" w:type="dxa"/>
          <w:right w:w="104" w:type="dxa"/>
        </w:tblCellMar>
        <w:tblLook w:val="0000" w:firstRow="0" w:lastRow="0" w:firstColumn="0" w:lastColumn="0" w:noHBand="0" w:noVBand="0"/>
      </w:tblPr>
      <w:tblGrid>
        <w:gridCol w:w="3540"/>
        <w:gridCol w:w="2685"/>
        <w:gridCol w:w="3345"/>
      </w:tblGrid>
      <w:tr w:rsidR="00A872BF" w:rsidRPr="006D1A4A" w14:paraId="083A1B0E" w14:textId="77777777" w:rsidTr="00761A5A">
        <w:trPr>
          <w:trHeight w:val="855"/>
          <w:jc w:val="center"/>
        </w:trPr>
        <w:tc>
          <w:tcPr>
            <w:tcW w:w="3540" w:type="dxa"/>
            <w:tcBorders>
              <w:top w:val="single" w:sz="6" w:space="0" w:color="000000"/>
              <w:left w:val="single" w:sz="6" w:space="0" w:color="000000"/>
              <w:bottom w:val="single" w:sz="4" w:space="0" w:color="000000"/>
              <w:right w:val="single" w:sz="4" w:space="0" w:color="000000"/>
            </w:tcBorders>
            <w:vAlign w:val="center"/>
          </w:tcPr>
          <w:p w14:paraId="0139732F"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b/>
                <w:bCs/>
                <w:color w:val="000000"/>
                <w:sz w:val="24"/>
                <w:szCs w:val="24"/>
              </w:rPr>
              <w:t>Phytochemicals</w:t>
            </w:r>
          </w:p>
        </w:tc>
        <w:tc>
          <w:tcPr>
            <w:tcW w:w="2685" w:type="dxa"/>
            <w:tcBorders>
              <w:top w:val="single" w:sz="6" w:space="0" w:color="000000"/>
              <w:left w:val="single" w:sz="4" w:space="0" w:color="000000"/>
              <w:bottom w:val="single" w:sz="4" w:space="0" w:color="000000"/>
              <w:right w:val="single" w:sz="4" w:space="0" w:color="000000"/>
            </w:tcBorders>
            <w:vAlign w:val="center"/>
          </w:tcPr>
          <w:p w14:paraId="14048434"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b/>
                <w:bCs/>
                <w:color w:val="000000"/>
                <w:sz w:val="24"/>
                <w:szCs w:val="24"/>
              </w:rPr>
              <w:t>Crude Extract</w:t>
            </w:r>
          </w:p>
        </w:tc>
        <w:tc>
          <w:tcPr>
            <w:tcW w:w="3345" w:type="dxa"/>
            <w:tcBorders>
              <w:top w:val="single" w:sz="6" w:space="0" w:color="000000"/>
              <w:left w:val="single" w:sz="4" w:space="0" w:color="000000"/>
              <w:bottom w:val="single" w:sz="4" w:space="0" w:color="000000"/>
              <w:right w:val="single" w:sz="6" w:space="0" w:color="000000"/>
            </w:tcBorders>
            <w:vAlign w:val="center"/>
          </w:tcPr>
          <w:p w14:paraId="0C50863A"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b/>
                <w:bCs/>
                <w:color w:val="000000"/>
                <w:sz w:val="24"/>
                <w:szCs w:val="24"/>
              </w:rPr>
              <w:t>Solvent</w:t>
            </w:r>
            <w:r w:rsidR="00373F06">
              <w:rPr>
                <w:rFonts w:ascii="Arial" w:hAnsi="Arial" w:cs="Arial"/>
                <w:b/>
                <w:bCs/>
                <w:color w:val="000000"/>
                <w:sz w:val="24"/>
                <w:szCs w:val="24"/>
              </w:rPr>
              <w:t xml:space="preserve"> (acetone)</w:t>
            </w:r>
            <w:r w:rsidRPr="006D1A4A">
              <w:rPr>
                <w:rFonts w:ascii="Arial" w:hAnsi="Arial" w:cs="Arial"/>
                <w:b/>
                <w:bCs/>
                <w:color w:val="000000"/>
                <w:sz w:val="24"/>
                <w:szCs w:val="24"/>
              </w:rPr>
              <w:t xml:space="preserve"> Extract</w:t>
            </w:r>
          </w:p>
        </w:tc>
      </w:tr>
      <w:tr w:rsidR="00A872BF" w:rsidRPr="006D1A4A" w14:paraId="5D04B34F"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382C97DB"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Carbohydrates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CA6B63"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6D868762"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7591E22E"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185FCF85"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Phenols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A8D16C"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1D76E73D"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044F42E3"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789EE270"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lastRenderedPageBreak/>
              <w:t>Saponins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61D9E7"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7EF12617"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0EAC1F57"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6FC5B2B0"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Tannins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E64FAEF"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52FB5301"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072DE67C"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7C3AF523"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Cardiac Glycosides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DB4A2E"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03B9BA54"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5EFDE2B9"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06EFDED8"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Anthraquinones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44B5FF"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5606D3F3"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339C1ADD"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4CEFBE0E"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Terpenoids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5AF9AD"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51292C7A"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20E668F0" w14:textId="77777777" w:rsidTr="00761A5A">
        <w:trPr>
          <w:trHeight w:val="300"/>
          <w:jc w:val="center"/>
        </w:trPr>
        <w:tc>
          <w:tcPr>
            <w:tcW w:w="3540" w:type="dxa"/>
            <w:tcBorders>
              <w:top w:val="single" w:sz="4" w:space="0" w:color="000000"/>
              <w:left w:val="single" w:sz="6" w:space="0" w:color="000000"/>
              <w:bottom w:val="single" w:sz="4" w:space="0" w:color="000000"/>
              <w:right w:val="single" w:sz="4" w:space="0" w:color="000000"/>
            </w:tcBorders>
            <w:shd w:val="clear" w:color="000000" w:fill="FFFFFF"/>
            <w:vAlign w:val="center"/>
          </w:tcPr>
          <w:p w14:paraId="06BF6243"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Alkaloids</w:t>
            </w:r>
          </w:p>
        </w:tc>
        <w:tc>
          <w:tcPr>
            <w:tcW w:w="26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294CDF"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0677117C"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r w:rsidR="00A872BF" w:rsidRPr="006D1A4A" w14:paraId="5FF5D51A" w14:textId="77777777" w:rsidTr="00761A5A">
        <w:trPr>
          <w:trHeight w:val="300"/>
          <w:jc w:val="center"/>
        </w:trPr>
        <w:tc>
          <w:tcPr>
            <w:tcW w:w="3540" w:type="dxa"/>
            <w:tcBorders>
              <w:top w:val="single" w:sz="4" w:space="0" w:color="000000"/>
              <w:left w:val="single" w:sz="6" w:space="0" w:color="000000"/>
              <w:bottom w:val="single" w:sz="6" w:space="0" w:color="000000"/>
              <w:right w:val="single" w:sz="4" w:space="0" w:color="000000"/>
            </w:tcBorders>
            <w:shd w:val="clear" w:color="000000" w:fill="FFFFFF"/>
            <w:vAlign w:val="center"/>
          </w:tcPr>
          <w:p w14:paraId="42547D14"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Flavonoids</w:t>
            </w:r>
          </w:p>
        </w:tc>
        <w:tc>
          <w:tcPr>
            <w:tcW w:w="2685" w:type="dxa"/>
            <w:tcBorders>
              <w:top w:val="single" w:sz="4" w:space="0" w:color="000000"/>
              <w:left w:val="single" w:sz="4" w:space="0" w:color="000000"/>
              <w:bottom w:val="single" w:sz="6" w:space="0" w:color="000000"/>
              <w:right w:val="single" w:sz="4" w:space="0" w:color="000000"/>
            </w:tcBorders>
            <w:shd w:val="clear" w:color="000000" w:fill="FFFFFF"/>
            <w:vAlign w:val="center"/>
          </w:tcPr>
          <w:p w14:paraId="3E4F4374"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c>
          <w:tcPr>
            <w:tcW w:w="3345" w:type="dxa"/>
            <w:tcBorders>
              <w:top w:val="single" w:sz="4" w:space="0" w:color="000000"/>
              <w:left w:val="single" w:sz="4" w:space="0" w:color="000000"/>
              <w:bottom w:val="single" w:sz="6" w:space="0" w:color="000000"/>
              <w:right w:val="single" w:sz="6" w:space="0" w:color="000000"/>
            </w:tcBorders>
            <w:shd w:val="clear" w:color="000000" w:fill="FFFFFF"/>
            <w:vAlign w:val="center"/>
          </w:tcPr>
          <w:p w14:paraId="01DB9528"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color w:val="000000"/>
                <w:sz w:val="24"/>
                <w:szCs w:val="24"/>
              </w:rPr>
              <w:t>+</w:t>
            </w:r>
          </w:p>
        </w:tc>
      </w:tr>
    </w:tbl>
    <w:p w14:paraId="74FD41C7" w14:textId="77777777" w:rsidR="00A872BF" w:rsidRPr="006D1A4A" w:rsidRDefault="00A872BF" w:rsidP="00546670">
      <w:pPr>
        <w:tabs>
          <w:tab w:val="left" w:pos="436"/>
        </w:tabs>
        <w:autoSpaceDE w:val="0"/>
        <w:autoSpaceDN w:val="0"/>
        <w:adjustRightInd w:val="0"/>
        <w:spacing w:before="100" w:beforeAutospacing="1" w:after="100" w:afterAutospacing="1" w:line="360" w:lineRule="auto"/>
        <w:jc w:val="both"/>
        <w:rPr>
          <w:rFonts w:ascii="Arial" w:hAnsi="Arial" w:cs="Arial"/>
          <w:color w:val="000000"/>
          <w:sz w:val="24"/>
          <w:szCs w:val="24"/>
        </w:rPr>
      </w:pPr>
      <w:r w:rsidRPr="006D1A4A">
        <w:rPr>
          <w:rFonts w:ascii="Arial" w:hAnsi="Arial" w:cs="Arial"/>
          <w:color w:val="000000"/>
          <w:sz w:val="24"/>
          <w:szCs w:val="24"/>
        </w:rPr>
        <w:t xml:space="preserve"> + = Present; - = Absent</w:t>
      </w:r>
    </w:p>
    <w:p w14:paraId="32D15F63" w14:textId="77777777" w:rsidR="00A872BF" w:rsidRPr="006D1A4A" w:rsidRDefault="00A872BF" w:rsidP="00546670">
      <w:pPr>
        <w:autoSpaceDE w:val="0"/>
        <w:autoSpaceDN w:val="0"/>
        <w:adjustRightInd w:val="0"/>
        <w:spacing w:before="100" w:beforeAutospacing="1" w:after="100" w:afterAutospacing="1" w:line="360" w:lineRule="auto"/>
        <w:jc w:val="both"/>
        <w:rPr>
          <w:rFonts w:ascii="Arial" w:hAnsi="Arial" w:cs="Arial"/>
          <w:b/>
          <w:bCs/>
          <w:color w:val="000000"/>
          <w:sz w:val="24"/>
          <w:szCs w:val="24"/>
        </w:rPr>
      </w:pPr>
      <w:r w:rsidRPr="006D1A4A">
        <w:rPr>
          <w:rFonts w:ascii="Arial" w:hAnsi="Arial" w:cs="Arial"/>
          <w:b/>
          <w:bCs/>
          <w:color w:val="000000"/>
          <w:sz w:val="24"/>
          <w:szCs w:val="24"/>
        </w:rPr>
        <w:t>Table 2: Thin-layer chromatographic (TLC) profile of crude and solvent extracts of the plant in different solvent systems, showing the number of bands and corresponding Rf values.</w:t>
      </w:r>
    </w:p>
    <w:tbl>
      <w:tblPr>
        <w:tblW w:w="9360" w:type="dxa"/>
        <w:tblInd w:w="104" w:type="dxa"/>
        <w:tblLayout w:type="fixed"/>
        <w:tblCellMar>
          <w:left w:w="104" w:type="dxa"/>
          <w:right w:w="104" w:type="dxa"/>
        </w:tblCellMar>
        <w:tblLook w:val="0000" w:firstRow="0" w:lastRow="0" w:firstColumn="0" w:lastColumn="0" w:noHBand="0" w:noVBand="0"/>
      </w:tblPr>
      <w:tblGrid>
        <w:gridCol w:w="2385"/>
        <w:gridCol w:w="2160"/>
        <w:gridCol w:w="2010"/>
        <w:gridCol w:w="2805"/>
      </w:tblGrid>
      <w:tr w:rsidR="00A872BF" w:rsidRPr="006D1A4A" w14:paraId="483E4741" w14:textId="77777777" w:rsidTr="00034466">
        <w:trPr>
          <w:trHeight w:val="300"/>
        </w:trPr>
        <w:tc>
          <w:tcPr>
            <w:tcW w:w="2385" w:type="dxa"/>
            <w:tcBorders>
              <w:top w:val="single" w:sz="6" w:space="0" w:color="000000"/>
              <w:left w:val="single" w:sz="6" w:space="0" w:color="000000"/>
              <w:bottom w:val="single" w:sz="4" w:space="0" w:color="000000"/>
              <w:right w:val="single" w:sz="4" w:space="0" w:color="000000"/>
            </w:tcBorders>
            <w:vAlign w:val="center"/>
          </w:tcPr>
          <w:p w14:paraId="2545289E"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p>
          <w:p w14:paraId="6933EC18"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b/>
                <w:bCs/>
                <w:sz w:val="24"/>
                <w:szCs w:val="24"/>
              </w:rPr>
              <w:t>Extract</w:t>
            </w:r>
          </w:p>
        </w:tc>
        <w:tc>
          <w:tcPr>
            <w:tcW w:w="2160" w:type="dxa"/>
            <w:tcBorders>
              <w:top w:val="single" w:sz="6" w:space="0" w:color="000000"/>
              <w:left w:val="single" w:sz="4" w:space="0" w:color="000000"/>
              <w:bottom w:val="single" w:sz="4" w:space="0" w:color="000000"/>
              <w:right w:val="single" w:sz="4" w:space="0" w:color="000000"/>
            </w:tcBorders>
            <w:vAlign w:val="center"/>
          </w:tcPr>
          <w:p w14:paraId="07F5457D"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b/>
                <w:bCs/>
                <w:sz w:val="24"/>
                <w:szCs w:val="24"/>
              </w:rPr>
            </w:pPr>
            <w:r w:rsidRPr="006D1A4A">
              <w:rPr>
                <w:rFonts w:ascii="Arial" w:hAnsi="Arial" w:cs="Arial"/>
                <w:b/>
                <w:bCs/>
                <w:sz w:val="24"/>
                <w:szCs w:val="24"/>
              </w:rPr>
              <w:t>Solvent</w:t>
            </w:r>
          </w:p>
          <w:p w14:paraId="67778E0C"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b/>
                <w:bCs/>
                <w:sz w:val="24"/>
                <w:szCs w:val="24"/>
              </w:rPr>
              <w:t>System</w:t>
            </w:r>
          </w:p>
        </w:tc>
        <w:tc>
          <w:tcPr>
            <w:tcW w:w="2010" w:type="dxa"/>
            <w:tcBorders>
              <w:top w:val="single" w:sz="6" w:space="0" w:color="000000"/>
              <w:left w:val="single" w:sz="4" w:space="0" w:color="000000"/>
              <w:bottom w:val="single" w:sz="4" w:space="0" w:color="000000"/>
              <w:right w:val="single" w:sz="4" w:space="0" w:color="000000"/>
            </w:tcBorders>
            <w:vAlign w:val="center"/>
          </w:tcPr>
          <w:p w14:paraId="709140B1"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p>
          <w:p w14:paraId="0F6BBA71"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b/>
                <w:bCs/>
                <w:sz w:val="24"/>
                <w:szCs w:val="24"/>
              </w:rPr>
              <w:t>No. of Bands</w:t>
            </w:r>
          </w:p>
        </w:tc>
        <w:tc>
          <w:tcPr>
            <w:tcW w:w="2805" w:type="dxa"/>
            <w:tcBorders>
              <w:top w:val="single" w:sz="6" w:space="0" w:color="000000"/>
              <w:left w:val="single" w:sz="4" w:space="0" w:color="000000"/>
              <w:bottom w:val="single" w:sz="4" w:space="0" w:color="000000"/>
              <w:right w:val="single" w:sz="6" w:space="0" w:color="000000"/>
            </w:tcBorders>
            <w:vAlign w:val="center"/>
          </w:tcPr>
          <w:p w14:paraId="32DC4982"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p>
          <w:p w14:paraId="47FCCC81" w14:textId="77777777" w:rsidR="00A872BF" w:rsidRPr="006D1A4A" w:rsidRDefault="00A872BF"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b/>
                <w:bCs/>
                <w:sz w:val="24"/>
                <w:szCs w:val="24"/>
              </w:rPr>
              <w:t>R</w:t>
            </w:r>
            <w:r w:rsidRPr="006D1A4A">
              <w:rPr>
                <w:rFonts w:ascii="Arial" w:hAnsi="Arial" w:cs="Arial"/>
                <w:b/>
                <w:bCs/>
                <w:sz w:val="24"/>
                <w:szCs w:val="24"/>
                <w:vertAlign w:val="subscript"/>
              </w:rPr>
              <w:t>f</w:t>
            </w:r>
            <w:r w:rsidRPr="006D1A4A">
              <w:rPr>
                <w:rFonts w:ascii="Arial" w:hAnsi="Arial" w:cs="Arial"/>
                <w:b/>
                <w:bCs/>
                <w:sz w:val="24"/>
                <w:szCs w:val="24"/>
              </w:rPr>
              <w:t xml:space="preserve"> Values</w:t>
            </w:r>
          </w:p>
        </w:tc>
      </w:tr>
      <w:tr w:rsidR="00274210" w:rsidRPr="006D1A4A" w14:paraId="75E107B0" w14:textId="77777777" w:rsidTr="00034466">
        <w:trPr>
          <w:trHeight w:val="300"/>
        </w:trPr>
        <w:tc>
          <w:tcPr>
            <w:tcW w:w="2385" w:type="dxa"/>
            <w:vMerge w:val="restart"/>
            <w:tcBorders>
              <w:top w:val="single" w:sz="4" w:space="0" w:color="000000"/>
              <w:left w:val="single" w:sz="6" w:space="0" w:color="000000"/>
              <w:right w:val="single" w:sz="4" w:space="0" w:color="000000"/>
            </w:tcBorders>
            <w:shd w:val="clear" w:color="000000" w:fill="FFFFFF"/>
            <w:vAlign w:val="center"/>
          </w:tcPr>
          <w:p w14:paraId="18407304"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Crude extract</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89113A"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SS1</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66E7CA"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4</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0AD704D5"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0.37, 0.59, 0.71, 0.83</w:t>
            </w:r>
          </w:p>
        </w:tc>
      </w:tr>
      <w:tr w:rsidR="00274210" w:rsidRPr="006D1A4A" w14:paraId="14349CE6" w14:textId="77777777" w:rsidTr="00034466">
        <w:trPr>
          <w:trHeight w:val="300"/>
        </w:trPr>
        <w:tc>
          <w:tcPr>
            <w:tcW w:w="2385" w:type="dxa"/>
            <w:vMerge/>
            <w:tcBorders>
              <w:left w:val="single" w:sz="6" w:space="0" w:color="000000"/>
              <w:right w:val="single" w:sz="4" w:space="0" w:color="000000"/>
            </w:tcBorders>
            <w:shd w:val="clear" w:color="000000" w:fill="FFFFFF"/>
            <w:vAlign w:val="center"/>
          </w:tcPr>
          <w:p w14:paraId="54F0E080"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E16831"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SS2</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66E389"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3</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4F33E067"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0.50, 0.65, 0.73</w:t>
            </w:r>
          </w:p>
        </w:tc>
      </w:tr>
      <w:tr w:rsidR="00274210" w:rsidRPr="006D1A4A" w14:paraId="615BFF8B" w14:textId="77777777" w:rsidTr="00034466">
        <w:trPr>
          <w:trHeight w:val="300"/>
        </w:trPr>
        <w:tc>
          <w:tcPr>
            <w:tcW w:w="2385" w:type="dxa"/>
            <w:vMerge/>
            <w:tcBorders>
              <w:left w:val="single" w:sz="6" w:space="0" w:color="000000"/>
              <w:right w:val="single" w:sz="4" w:space="0" w:color="000000"/>
            </w:tcBorders>
            <w:shd w:val="clear" w:color="000000" w:fill="FFFFFF"/>
            <w:vAlign w:val="center"/>
          </w:tcPr>
          <w:p w14:paraId="4173CFFD"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FEEBBD"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SS3</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A6686E"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03013BB3"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p>
        </w:tc>
      </w:tr>
      <w:tr w:rsidR="00274210" w:rsidRPr="006D1A4A" w14:paraId="00822D26" w14:textId="77777777" w:rsidTr="00034466">
        <w:trPr>
          <w:trHeight w:val="300"/>
        </w:trPr>
        <w:tc>
          <w:tcPr>
            <w:tcW w:w="2385" w:type="dxa"/>
            <w:vMerge/>
            <w:tcBorders>
              <w:left w:val="single" w:sz="6" w:space="0" w:color="000000"/>
              <w:right w:val="single" w:sz="4" w:space="0" w:color="000000"/>
            </w:tcBorders>
            <w:shd w:val="clear" w:color="000000" w:fill="FFFFFF"/>
            <w:vAlign w:val="center"/>
          </w:tcPr>
          <w:p w14:paraId="21675636"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631084" w14:textId="77777777" w:rsidR="00274210" w:rsidRPr="006D1A4A" w:rsidRDefault="00274210" w:rsidP="00546670">
            <w:pPr>
              <w:tabs>
                <w:tab w:val="left" w:pos="644"/>
              </w:tabs>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SS4</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7D4297" w14:textId="77777777" w:rsidR="00274210" w:rsidRPr="006D1A4A" w:rsidRDefault="00274210" w:rsidP="00546670">
            <w:pPr>
              <w:tabs>
                <w:tab w:val="left" w:pos="2355"/>
              </w:tabs>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4</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5B705BE4"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0.20, 0.23, 0.27</w:t>
            </w:r>
          </w:p>
        </w:tc>
      </w:tr>
      <w:tr w:rsidR="00274210" w:rsidRPr="006D1A4A" w14:paraId="6C7BA8C8" w14:textId="77777777" w:rsidTr="00034466">
        <w:trPr>
          <w:trHeight w:val="300"/>
        </w:trPr>
        <w:tc>
          <w:tcPr>
            <w:tcW w:w="2385" w:type="dxa"/>
            <w:vMerge/>
            <w:tcBorders>
              <w:left w:val="single" w:sz="6" w:space="0" w:color="000000"/>
              <w:bottom w:val="single" w:sz="4" w:space="0" w:color="000000"/>
              <w:right w:val="single" w:sz="4" w:space="0" w:color="000000"/>
            </w:tcBorders>
            <w:shd w:val="clear" w:color="000000" w:fill="FFFFFF"/>
            <w:vAlign w:val="center"/>
          </w:tcPr>
          <w:p w14:paraId="1D0AACD3"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94DFF6"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SS5</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60C663"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02A76FE0" w14:textId="77777777" w:rsidR="00274210" w:rsidRPr="006D1A4A" w:rsidRDefault="00274210" w:rsidP="00546670">
            <w:pPr>
              <w:autoSpaceDE w:val="0"/>
              <w:autoSpaceDN w:val="0"/>
              <w:adjustRightInd w:val="0"/>
              <w:spacing w:before="100" w:beforeAutospacing="1" w:after="100" w:afterAutospacing="1" w:line="360" w:lineRule="auto"/>
              <w:jc w:val="center"/>
              <w:rPr>
                <w:rFonts w:ascii="Arial" w:hAnsi="Arial" w:cs="Arial"/>
                <w:sz w:val="24"/>
                <w:szCs w:val="24"/>
              </w:rPr>
            </w:pPr>
          </w:p>
        </w:tc>
      </w:tr>
      <w:tr w:rsidR="00761A5A" w:rsidRPr="006D1A4A" w14:paraId="018F3123" w14:textId="77777777" w:rsidTr="00034466">
        <w:trPr>
          <w:trHeight w:val="300"/>
        </w:trPr>
        <w:tc>
          <w:tcPr>
            <w:tcW w:w="2385" w:type="dxa"/>
            <w:vMerge w:val="restart"/>
            <w:tcBorders>
              <w:top w:val="single" w:sz="4" w:space="0" w:color="000000"/>
              <w:left w:val="single" w:sz="6" w:space="0" w:color="000000"/>
              <w:right w:val="single" w:sz="4" w:space="0" w:color="000000"/>
            </w:tcBorders>
            <w:shd w:val="clear" w:color="000000" w:fill="FFFFFF"/>
            <w:vAlign w:val="center"/>
          </w:tcPr>
          <w:p w14:paraId="5F06FAA4"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 xml:space="preserve">Solvent </w:t>
            </w:r>
            <w:r w:rsidR="00373F06">
              <w:rPr>
                <w:rFonts w:ascii="Arial" w:hAnsi="Arial" w:cs="Arial"/>
                <w:sz w:val="24"/>
                <w:szCs w:val="24"/>
              </w:rPr>
              <w:t>(acetone)</w:t>
            </w:r>
            <w:r w:rsidRPr="006D1A4A">
              <w:rPr>
                <w:rFonts w:ascii="Arial" w:hAnsi="Arial" w:cs="Arial"/>
                <w:sz w:val="24"/>
                <w:szCs w:val="24"/>
              </w:rPr>
              <w:t>extract</w:t>
            </w: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CA4B68"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SS1</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BBA8DA"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4</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4A498564"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0.56, 0.65, 0.75, 0.93</w:t>
            </w:r>
          </w:p>
        </w:tc>
      </w:tr>
      <w:tr w:rsidR="00761A5A" w:rsidRPr="006D1A4A" w14:paraId="6D5D4188" w14:textId="77777777" w:rsidTr="00034466">
        <w:trPr>
          <w:trHeight w:val="300"/>
        </w:trPr>
        <w:tc>
          <w:tcPr>
            <w:tcW w:w="2385" w:type="dxa"/>
            <w:vMerge/>
            <w:tcBorders>
              <w:left w:val="single" w:sz="6" w:space="0" w:color="000000"/>
              <w:right w:val="single" w:sz="4" w:space="0" w:color="000000"/>
            </w:tcBorders>
            <w:shd w:val="clear" w:color="000000" w:fill="FFFFFF"/>
            <w:vAlign w:val="center"/>
          </w:tcPr>
          <w:p w14:paraId="6D5CBD17"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CF1019"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SS2</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A94DF3"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3</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752025F6"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0.48, 0.58, 0.70</w:t>
            </w:r>
          </w:p>
        </w:tc>
      </w:tr>
      <w:tr w:rsidR="00761A5A" w:rsidRPr="006D1A4A" w14:paraId="70189804" w14:textId="77777777" w:rsidTr="00034466">
        <w:trPr>
          <w:trHeight w:val="300"/>
        </w:trPr>
        <w:tc>
          <w:tcPr>
            <w:tcW w:w="2385" w:type="dxa"/>
            <w:vMerge/>
            <w:tcBorders>
              <w:left w:val="single" w:sz="6" w:space="0" w:color="000000"/>
              <w:right w:val="single" w:sz="4" w:space="0" w:color="000000"/>
            </w:tcBorders>
            <w:shd w:val="clear" w:color="000000" w:fill="FFFFFF"/>
            <w:vAlign w:val="center"/>
          </w:tcPr>
          <w:p w14:paraId="2DA7DF4A"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2DEE7B"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SS3</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229AEF"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6</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2F9E89C8"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0.09, 0.19, 0.40, 0.5</w:t>
            </w:r>
            <w:r w:rsidR="0030057D">
              <w:rPr>
                <w:rFonts w:ascii="Arial" w:hAnsi="Arial" w:cs="Arial"/>
                <w:sz w:val="24"/>
                <w:szCs w:val="24"/>
              </w:rPr>
              <w:t>0</w:t>
            </w:r>
            <w:r w:rsidRPr="006D1A4A">
              <w:rPr>
                <w:rFonts w:ascii="Arial" w:hAnsi="Arial" w:cs="Arial"/>
                <w:sz w:val="24"/>
                <w:szCs w:val="24"/>
              </w:rPr>
              <w:t>, 0.61, 0.71</w:t>
            </w:r>
          </w:p>
        </w:tc>
      </w:tr>
      <w:tr w:rsidR="00761A5A" w:rsidRPr="006D1A4A" w14:paraId="57120804" w14:textId="77777777" w:rsidTr="00034466">
        <w:trPr>
          <w:trHeight w:val="300"/>
        </w:trPr>
        <w:tc>
          <w:tcPr>
            <w:tcW w:w="2385" w:type="dxa"/>
            <w:vMerge/>
            <w:tcBorders>
              <w:left w:val="single" w:sz="6" w:space="0" w:color="000000"/>
              <w:right w:val="single" w:sz="4" w:space="0" w:color="000000"/>
            </w:tcBorders>
            <w:shd w:val="clear" w:color="000000" w:fill="FFFFFF"/>
            <w:vAlign w:val="center"/>
          </w:tcPr>
          <w:p w14:paraId="7A8CD3E6"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AA27E7" w14:textId="77777777" w:rsidR="00761A5A" w:rsidRPr="006D1A4A" w:rsidRDefault="00761A5A" w:rsidP="00546670">
            <w:pPr>
              <w:tabs>
                <w:tab w:val="left" w:pos="644"/>
              </w:tabs>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SS4</w:t>
            </w:r>
          </w:p>
        </w:tc>
        <w:tc>
          <w:tcPr>
            <w:tcW w:w="201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C97A73"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3</w:t>
            </w:r>
          </w:p>
        </w:tc>
        <w:tc>
          <w:tcPr>
            <w:tcW w:w="2805" w:type="dxa"/>
            <w:tcBorders>
              <w:top w:val="single" w:sz="4" w:space="0" w:color="000000"/>
              <w:left w:val="single" w:sz="4" w:space="0" w:color="000000"/>
              <w:bottom w:val="single" w:sz="4" w:space="0" w:color="000000"/>
              <w:right w:val="single" w:sz="6" w:space="0" w:color="000000"/>
            </w:tcBorders>
            <w:shd w:val="clear" w:color="000000" w:fill="FFFFFF"/>
            <w:vAlign w:val="center"/>
          </w:tcPr>
          <w:p w14:paraId="3D6B43BA"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0.07, 0.19, 0.29</w:t>
            </w:r>
          </w:p>
        </w:tc>
      </w:tr>
      <w:tr w:rsidR="00761A5A" w:rsidRPr="006D1A4A" w14:paraId="60C2FCB0" w14:textId="77777777" w:rsidTr="00034466">
        <w:trPr>
          <w:trHeight w:val="300"/>
        </w:trPr>
        <w:tc>
          <w:tcPr>
            <w:tcW w:w="2385" w:type="dxa"/>
            <w:vMerge/>
            <w:tcBorders>
              <w:left w:val="single" w:sz="6" w:space="0" w:color="000000"/>
              <w:bottom w:val="single" w:sz="6" w:space="0" w:color="000000"/>
              <w:right w:val="single" w:sz="4" w:space="0" w:color="000000"/>
            </w:tcBorders>
            <w:shd w:val="clear" w:color="000000" w:fill="FFFFFF"/>
            <w:vAlign w:val="center"/>
          </w:tcPr>
          <w:p w14:paraId="69CA6C4C"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p>
        </w:tc>
        <w:tc>
          <w:tcPr>
            <w:tcW w:w="2160" w:type="dxa"/>
            <w:tcBorders>
              <w:top w:val="single" w:sz="4" w:space="0" w:color="000000"/>
              <w:left w:val="single" w:sz="4" w:space="0" w:color="000000"/>
              <w:bottom w:val="single" w:sz="6" w:space="0" w:color="000000"/>
              <w:right w:val="single" w:sz="4" w:space="0" w:color="000000"/>
            </w:tcBorders>
            <w:shd w:val="clear" w:color="000000" w:fill="FFFFFF"/>
            <w:vAlign w:val="center"/>
          </w:tcPr>
          <w:p w14:paraId="15A9A090"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SS5</w:t>
            </w:r>
          </w:p>
        </w:tc>
        <w:tc>
          <w:tcPr>
            <w:tcW w:w="2010" w:type="dxa"/>
            <w:tcBorders>
              <w:top w:val="single" w:sz="4" w:space="0" w:color="000000"/>
              <w:left w:val="single" w:sz="4" w:space="0" w:color="000000"/>
              <w:bottom w:val="single" w:sz="6" w:space="0" w:color="000000"/>
              <w:right w:val="single" w:sz="4" w:space="0" w:color="000000"/>
            </w:tcBorders>
            <w:shd w:val="clear" w:color="000000" w:fill="FFFFFF"/>
            <w:vAlign w:val="center"/>
          </w:tcPr>
          <w:p w14:paraId="27817EF1"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r w:rsidRPr="006D1A4A">
              <w:rPr>
                <w:rFonts w:ascii="Arial" w:hAnsi="Arial" w:cs="Arial"/>
                <w:sz w:val="24"/>
                <w:szCs w:val="24"/>
              </w:rPr>
              <w:t>—</w:t>
            </w:r>
          </w:p>
        </w:tc>
        <w:tc>
          <w:tcPr>
            <w:tcW w:w="2805" w:type="dxa"/>
            <w:tcBorders>
              <w:top w:val="single" w:sz="4" w:space="0" w:color="000000"/>
              <w:left w:val="single" w:sz="4" w:space="0" w:color="000000"/>
              <w:bottom w:val="single" w:sz="6" w:space="0" w:color="000000"/>
              <w:right w:val="single" w:sz="6" w:space="0" w:color="000000"/>
            </w:tcBorders>
            <w:shd w:val="clear" w:color="000000" w:fill="FFFFFF"/>
            <w:vAlign w:val="center"/>
          </w:tcPr>
          <w:p w14:paraId="2DEFBA18" w14:textId="77777777" w:rsidR="00761A5A" w:rsidRPr="006D1A4A" w:rsidRDefault="00761A5A" w:rsidP="00546670">
            <w:pPr>
              <w:autoSpaceDE w:val="0"/>
              <w:autoSpaceDN w:val="0"/>
              <w:adjustRightInd w:val="0"/>
              <w:spacing w:before="100" w:beforeAutospacing="1" w:after="100" w:afterAutospacing="1" w:line="360" w:lineRule="auto"/>
              <w:jc w:val="center"/>
              <w:rPr>
                <w:rFonts w:ascii="Arial" w:hAnsi="Arial" w:cs="Arial"/>
                <w:sz w:val="24"/>
                <w:szCs w:val="24"/>
              </w:rPr>
            </w:pPr>
          </w:p>
        </w:tc>
      </w:tr>
    </w:tbl>
    <w:p w14:paraId="3364E134" w14:textId="77777777" w:rsidR="00A3080A" w:rsidRDefault="00A872BF" w:rsidP="0054667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SS= Solvent System</w:t>
      </w:r>
    </w:p>
    <w:p w14:paraId="402045A2" w14:textId="77777777" w:rsidR="003B1B30" w:rsidRPr="003B1B30" w:rsidRDefault="00157EE4" w:rsidP="003B1B30">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The phytochemical results confirmed that crude and </w:t>
      </w:r>
      <w:r w:rsidR="00874EAA">
        <w:rPr>
          <w:rFonts w:ascii="Arial" w:hAnsi="Arial" w:cs="Arial"/>
          <w:sz w:val="24"/>
          <w:szCs w:val="24"/>
        </w:rPr>
        <w:t xml:space="preserve">acetone </w:t>
      </w:r>
      <w:r w:rsidRPr="006D1A4A">
        <w:rPr>
          <w:rFonts w:ascii="Arial" w:hAnsi="Arial" w:cs="Arial"/>
          <w:sz w:val="24"/>
          <w:szCs w:val="24"/>
        </w:rPr>
        <w:t xml:space="preserve">solvent extracts of </w:t>
      </w:r>
      <w:r w:rsidRPr="006D1A4A">
        <w:rPr>
          <w:rFonts w:ascii="Arial" w:hAnsi="Arial" w:cs="Arial"/>
          <w:i/>
          <w:iCs/>
          <w:sz w:val="24"/>
          <w:szCs w:val="24"/>
        </w:rPr>
        <w:t>C. roseus</w:t>
      </w:r>
      <w:r w:rsidRPr="006D1A4A">
        <w:rPr>
          <w:rFonts w:ascii="Arial" w:hAnsi="Arial" w:cs="Arial"/>
          <w:sz w:val="24"/>
          <w:szCs w:val="24"/>
        </w:rPr>
        <w:t xml:space="preserve"> leaves are rich in carbohydrates, phenols, saponins, tannins, cardiac glycosides, anthraquinones, terpenoids, alkaloids, whereas flavonoids were absent</w:t>
      </w:r>
      <w:r w:rsidR="00874EAA">
        <w:rPr>
          <w:rFonts w:ascii="Arial" w:hAnsi="Arial" w:cs="Arial"/>
          <w:sz w:val="24"/>
          <w:szCs w:val="24"/>
        </w:rPr>
        <w:t xml:space="preserve"> in crude extract</w:t>
      </w:r>
      <w:r w:rsidRPr="006D1A4A">
        <w:rPr>
          <w:rFonts w:ascii="Arial" w:hAnsi="Arial" w:cs="Arial"/>
          <w:sz w:val="24"/>
          <w:szCs w:val="24"/>
        </w:rPr>
        <w:t xml:space="preserve">. Similar findings have been reported by Kabesh </w:t>
      </w:r>
      <w:r w:rsidRPr="007E69F0">
        <w:rPr>
          <w:rFonts w:ascii="Arial" w:hAnsi="Arial" w:cs="Arial"/>
          <w:i/>
          <w:sz w:val="24"/>
          <w:szCs w:val="24"/>
        </w:rPr>
        <w:t>et al.</w:t>
      </w:r>
      <w:r w:rsidRPr="006D1A4A">
        <w:rPr>
          <w:rFonts w:ascii="Arial" w:hAnsi="Arial" w:cs="Arial"/>
          <w:sz w:val="24"/>
          <w:szCs w:val="24"/>
        </w:rPr>
        <w:t>, (2015)</w:t>
      </w:r>
      <w:r w:rsidR="008C0169">
        <w:rPr>
          <w:rFonts w:ascii="Arial" w:hAnsi="Arial" w:cs="Arial"/>
          <w:sz w:val="24"/>
          <w:szCs w:val="24"/>
        </w:rPr>
        <w:t>,</w:t>
      </w:r>
      <w:r w:rsidR="007E69F0">
        <w:rPr>
          <w:rFonts w:ascii="Arial" w:hAnsi="Arial" w:cs="Arial"/>
          <w:sz w:val="24"/>
          <w:szCs w:val="24"/>
        </w:rPr>
        <w:t xml:space="preserve"> </w:t>
      </w:r>
      <w:r w:rsidR="007E69F0">
        <w:rPr>
          <w:rFonts w:ascii="Arial" w:hAnsi="Arial" w:cs="Arial"/>
          <w:sz w:val="24"/>
          <w:szCs w:val="24"/>
        </w:rPr>
        <w:lastRenderedPageBreak/>
        <w:t xml:space="preserve">Shaikh </w:t>
      </w:r>
      <w:r w:rsidR="007E69F0" w:rsidRPr="001B2BA2">
        <w:rPr>
          <w:rFonts w:ascii="Arial" w:hAnsi="Arial" w:cs="Arial"/>
          <w:i/>
          <w:sz w:val="24"/>
          <w:szCs w:val="24"/>
        </w:rPr>
        <w:t>et al.</w:t>
      </w:r>
      <w:r w:rsidR="007E69F0">
        <w:rPr>
          <w:rFonts w:ascii="Arial" w:hAnsi="Arial" w:cs="Arial"/>
          <w:sz w:val="24"/>
          <w:szCs w:val="24"/>
        </w:rPr>
        <w:t>, (2020)</w:t>
      </w:r>
      <w:r w:rsidR="008C0169">
        <w:rPr>
          <w:rFonts w:ascii="Arial" w:hAnsi="Arial" w:cs="Arial"/>
          <w:sz w:val="24"/>
          <w:szCs w:val="24"/>
        </w:rPr>
        <w:t xml:space="preserve"> and </w:t>
      </w:r>
      <w:r w:rsidR="00B317B9">
        <w:rPr>
          <w:rFonts w:ascii="Arial" w:hAnsi="Arial" w:cs="Arial"/>
          <w:sz w:val="24"/>
          <w:szCs w:val="24"/>
        </w:rPr>
        <w:t xml:space="preserve">Ujagar </w:t>
      </w:r>
      <w:r w:rsidR="00B317B9" w:rsidRPr="00B317B9">
        <w:rPr>
          <w:rFonts w:ascii="Arial" w:hAnsi="Arial" w:cs="Arial"/>
          <w:i/>
          <w:sz w:val="24"/>
          <w:szCs w:val="24"/>
        </w:rPr>
        <w:t>et al.</w:t>
      </w:r>
      <w:r w:rsidR="00B317B9">
        <w:rPr>
          <w:rFonts w:ascii="Arial" w:hAnsi="Arial" w:cs="Arial"/>
          <w:sz w:val="24"/>
          <w:szCs w:val="24"/>
        </w:rPr>
        <w:t>, (2021)</w:t>
      </w:r>
      <w:r w:rsidRPr="006D1A4A">
        <w:rPr>
          <w:rFonts w:ascii="Arial" w:hAnsi="Arial" w:cs="Arial"/>
          <w:sz w:val="24"/>
          <w:szCs w:val="24"/>
        </w:rPr>
        <w:t>.</w:t>
      </w:r>
      <w:r w:rsidR="006170A5">
        <w:rPr>
          <w:rFonts w:ascii="Arial" w:hAnsi="Arial" w:cs="Arial"/>
          <w:sz w:val="24"/>
          <w:szCs w:val="24"/>
        </w:rPr>
        <w:t xml:space="preserve"> </w:t>
      </w:r>
      <w:r w:rsidR="003B1B30" w:rsidRPr="00A00BD4">
        <w:rPr>
          <w:rFonts w:ascii="Arial" w:hAnsi="Arial" w:cs="Arial"/>
          <w:sz w:val="24"/>
          <w:szCs w:val="24"/>
          <w:highlight w:val="yellow"/>
        </w:rPr>
        <w:t xml:space="preserve">Flavonoids were reported in solvent extracts in present study and similar findings also reported </w:t>
      </w:r>
      <w:r w:rsidR="003B1B30" w:rsidRPr="00510782">
        <w:rPr>
          <w:rFonts w:ascii="Arial" w:hAnsi="Arial" w:cs="Arial"/>
          <w:sz w:val="24"/>
          <w:szCs w:val="24"/>
          <w:highlight w:val="yellow"/>
        </w:rPr>
        <w:t>by Mishra</w:t>
      </w:r>
      <w:r w:rsidR="003B1B30" w:rsidRPr="00510782">
        <w:rPr>
          <w:rFonts w:ascii="Arial" w:hAnsi="Arial" w:cs="Arial"/>
          <w:i/>
          <w:sz w:val="24"/>
          <w:szCs w:val="24"/>
          <w:highlight w:val="yellow"/>
        </w:rPr>
        <w:t xml:space="preserve"> et al., </w:t>
      </w:r>
      <w:r w:rsidR="003B1B30" w:rsidRPr="00510782">
        <w:rPr>
          <w:rFonts w:ascii="Arial" w:hAnsi="Arial" w:cs="Arial"/>
          <w:sz w:val="24"/>
          <w:szCs w:val="24"/>
          <w:highlight w:val="yellow"/>
        </w:rPr>
        <w:t>2022</w:t>
      </w:r>
      <w:r w:rsidR="003B1B30" w:rsidRPr="00A00BD4">
        <w:rPr>
          <w:rFonts w:ascii="Arial" w:hAnsi="Arial" w:cs="Arial"/>
          <w:sz w:val="24"/>
          <w:szCs w:val="24"/>
          <w:highlight w:val="yellow"/>
        </w:rPr>
        <w:t>.</w:t>
      </w:r>
    </w:p>
    <w:p w14:paraId="311C251B" w14:textId="77777777" w:rsidR="00F53B6D" w:rsidRPr="00F53B6D" w:rsidRDefault="00157EE4" w:rsidP="00F53B6D">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Phytochemical constituents showed variation in R</w:t>
      </w:r>
      <w:r w:rsidRPr="006D1A4A">
        <w:rPr>
          <w:rFonts w:ascii="Arial" w:hAnsi="Arial" w:cs="Arial"/>
          <w:sz w:val="24"/>
          <w:szCs w:val="24"/>
          <w:vertAlign w:val="subscript"/>
        </w:rPr>
        <w:t>f</w:t>
      </w:r>
      <w:r w:rsidRPr="006D1A4A">
        <w:rPr>
          <w:rFonts w:ascii="Arial" w:hAnsi="Arial" w:cs="Arial"/>
          <w:sz w:val="24"/>
          <w:szCs w:val="24"/>
        </w:rPr>
        <w:t xml:space="preserve"> values across solvent systems, reflecting differences in polarity and guiding the selection of suitable mobile phases for compound isolation. TLC analysis of the crude extract showed a maximum of four bands in solvent systems SS1 and SS4, with R</w:t>
      </w:r>
      <w:r w:rsidRPr="006D1A4A">
        <w:rPr>
          <w:rFonts w:ascii="Arial" w:hAnsi="Arial" w:cs="Arial"/>
          <w:sz w:val="24"/>
          <w:szCs w:val="24"/>
          <w:vertAlign w:val="subscript"/>
        </w:rPr>
        <w:t>f</w:t>
      </w:r>
      <w:r w:rsidRPr="006D1A4A">
        <w:rPr>
          <w:rFonts w:ascii="Arial" w:hAnsi="Arial" w:cs="Arial"/>
          <w:sz w:val="24"/>
          <w:szCs w:val="24"/>
        </w:rPr>
        <w:t xml:space="preserve"> values ranging from 0.20 to 0.83, while no separation was observed in SS3 and SS5. In contrast, the solvent extract produced better resolution, yielding up to six bands in SS3 (R</w:t>
      </w:r>
      <w:r w:rsidRPr="006D1A4A">
        <w:rPr>
          <w:rFonts w:ascii="Arial" w:hAnsi="Arial" w:cs="Arial"/>
          <w:sz w:val="24"/>
          <w:szCs w:val="24"/>
          <w:vertAlign w:val="subscript"/>
        </w:rPr>
        <w:t>f</w:t>
      </w:r>
      <w:r w:rsidRPr="006D1A4A">
        <w:rPr>
          <w:rFonts w:ascii="Arial" w:hAnsi="Arial" w:cs="Arial"/>
          <w:sz w:val="24"/>
          <w:szCs w:val="24"/>
        </w:rPr>
        <w:t xml:space="preserve"> 0.09–0.71). Distinct bands were also observed in SS1, SS2, and SS4, whereas SS5 failed to show any migration. Overall, the solvent extract demonstrated greater compound diversity and separation efficiency compared to the crude extract, particularly in SS3. </w:t>
      </w:r>
      <w:r w:rsidR="00313F3A">
        <w:rPr>
          <w:rFonts w:ascii="Arial" w:hAnsi="Arial" w:cs="Arial"/>
          <w:sz w:val="24"/>
          <w:szCs w:val="24"/>
        </w:rPr>
        <w:t>These bands were identified as</w:t>
      </w:r>
      <w:r w:rsidR="002032B5">
        <w:rPr>
          <w:rFonts w:ascii="Arial" w:hAnsi="Arial" w:cs="Arial"/>
          <w:sz w:val="24"/>
          <w:szCs w:val="24"/>
        </w:rPr>
        <w:t xml:space="preserve"> phenolics, saponins, </w:t>
      </w:r>
      <w:r w:rsidR="002032B5" w:rsidRPr="006D1A4A">
        <w:rPr>
          <w:rFonts w:ascii="Arial" w:hAnsi="Arial" w:cs="Arial"/>
          <w:sz w:val="24"/>
          <w:szCs w:val="24"/>
        </w:rPr>
        <w:t>glycosides,</w:t>
      </w:r>
      <w:r w:rsidR="002032B5">
        <w:rPr>
          <w:rFonts w:ascii="Arial" w:hAnsi="Arial" w:cs="Arial"/>
          <w:sz w:val="24"/>
          <w:szCs w:val="24"/>
        </w:rPr>
        <w:t xml:space="preserve"> terpenoids, alkaloids and </w:t>
      </w:r>
      <w:r w:rsidR="002032B5" w:rsidRPr="006D1A4A">
        <w:rPr>
          <w:rFonts w:ascii="Arial" w:hAnsi="Arial" w:cs="Arial"/>
          <w:sz w:val="24"/>
          <w:szCs w:val="24"/>
        </w:rPr>
        <w:t>flavonoids</w:t>
      </w:r>
      <w:r w:rsidR="002032B5">
        <w:rPr>
          <w:rFonts w:ascii="Arial" w:hAnsi="Arial" w:cs="Arial"/>
          <w:sz w:val="24"/>
          <w:szCs w:val="24"/>
        </w:rPr>
        <w:t>with the help of Rf value, compounds polarity and reference of standards (</w:t>
      </w:r>
      <w:r w:rsidR="00616993">
        <w:rPr>
          <w:rFonts w:ascii="Arial" w:hAnsi="Arial" w:cs="Arial"/>
          <w:sz w:val="24"/>
          <w:szCs w:val="24"/>
        </w:rPr>
        <w:t xml:space="preserve">Das Manosi </w:t>
      </w:r>
      <w:r w:rsidR="00616993" w:rsidRPr="00616993">
        <w:rPr>
          <w:rFonts w:ascii="Arial" w:hAnsi="Arial" w:cs="Arial"/>
          <w:i/>
          <w:sz w:val="24"/>
          <w:szCs w:val="24"/>
        </w:rPr>
        <w:t>et at.</w:t>
      </w:r>
      <w:r w:rsidR="00616993">
        <w:rPr>
          <w:rFonts w:ascii="Arial" w:hAnsi="Arial" w:cs="Arial"/>
          <w:sz w:val="24"/>
          <w:szCs w:val="24"/>
        </w:rPr>
        <w:t xml:space="preserve">, 2017 and Gurav </w:t>
      </w:r>
      <w:r w:rsidR="00616993" w:rsidRPr="00616993">
        <w:rPr>
          <w:rFonts w:ascii="Arial" w:hAnsi="Arial" w:cs="Arial"/>
          <w:i/>
          <w:sz w:val="24"/>
          <w:szCs w:val="24"/>
        </w:rPr>
        <w:t>et al.</w:t>
      </w:r>
      <w:r w:rsidR="00616993">
        <w:rPr>
          <w:rFonts w:ascii="Arial" w:hAnsi="Arial" w:cs="Arial"/>
          <w:sz w:val="24"/>
          <w:szCs w:val="24"/>
        </w:rPr>
        <w:t>, 2023</w:t>
      </w:r>
      <w:r w:rsidR="002032B5">
        <w:rPr>
          <w:rFonts w:ascii="Arial" w:hAnsi="Arial" w:cs="Arial"/>
          <w:sz w:val="24"/>
          <w:szCs w:val="24"/>
        </w:rPr>
        <w:t>)</w:t>
      </w:r>
      <w:r w:rsidR="00A2309C">
        <w:rPr>
          <w:rFonts w:ascii="Arial" w:hAnsi="Arial" w:cs="Arial"/>
          <w:sz w:val="24"/>
          <w:szCs w:val="24"/>
        </w:rPr>
        <w:t xml:space="preserve">. Phytochemicals like phenols, </w:t>
      </w:r>
      <w:r w:rsidR="00BF42F5">
        <w:rPr>
          <w:rFonts w:ascii="Arial" w:hAnsi="Arial" w:cs="Arial"/>
          <w:sz w:val="24"/>
          <w:szCs w:val="24"/>
        </w:rPr>
        <w:t xml:space="preserve">alkaloids, saponins and terpenoids having insecticidal or biopesticidal potential were present in leaf extracts of </w:t>
      </w:r>
      <w:r w:rsidR="00BF42F5" w:rsidRPr="00BF42F5">
        <w:rPr>
          <w:rFonts w:ascii="Arial" w:hAnsi="Arial" w:cs="Arial"/>
          <w:i/>
          <w:sz w:val="24"/>
          <w:szCs w:val="24"/>
        </w:rPr>
        <w:t>C. roseus</w:t>
      </w:r>
      <w:r w:rsidR="002405E8">
        <w:rPr>
          <w:rFonts w:ascii="Arial" w:hAnsi="Arial" w:cs="Arial"/>
          <w:i/>
          <w:sz w:val="24"/>
          <w:szCs w:val="24"/>
        </w:rPr>
        <w:t xml:space="preserve"> </w:t>
      </w:r>
      <w:r w:rsidR="00BF42F5">
        <w:rPr>
          <w:rFonts w:ascii="Arial" w:hAnsi="Arial" w:cs="Arial"/>
          <w:sz w:val="24"/>
          <w:szCs w:val="24"/>
        </w:rPr>
        <w:t xml:space="preserve">(Fabrick </w:t>
      </w:r>
      <w:r w:rsidR="00BF42F5" w:rsidRPr="00455BDC">
        <w:rPr>
          <w:rFonts w:ascii="Arial" w:hAnsi="Arial" w:cs="Arial"/>
          <w:i/>
          <w:sz w:val="24"/>
          <w:szCs w:val="24"/>
        </w:rPr>
        <w:t>et al</w:t>
      </w:r>
      <w:r w:rsidR="00BF42F5">
        <w:rPr>
          <w:rFonts w:ascii="Arial" w:hAnsi="Arial" w:cs="Arial"/>
          <w:sz w:val="24"/>
          <w:szCs w:val="24"/>
        </w:rPr>
        <w:t>., 2020)</w:t>
      </w:r>
      <w:r w:rsidR="00F53B6D">
        <w:rPr>
          <w:rFonts w:ascii="Arial" w:hAnsi="Arial" w:cs="Arial"/>
          <w:sz w:val="24"/>
          <w:szCs w:val="24"/>
        </w:rPr>
        <w:t xml:space="preserve">. </w:t>
      </w:r>
      <w:r w:rsidR="00F53B6D" w:rsidRPr="00300FD9">
        <w:rPr>
          <w:rFonts w:ascii="Arial" w:hAnsi="Arial" w:cs="Arial"/>
          <w:sz w:val="24"/>
          <w:szCs w:val="24"/>
          <w:highlight w:val="yellow"/>
        </w:rPr>
        <w:t>Similar study was done</w:t>
      </w:r>
      <w:r w:rsidR="00342DEF">
        <w:rPr>
          <w:rFonts w:ascii="Arial" w:hAnsi="Arial" w:cs="Arial"/>
          <w:sz w:val="24"/>
          <w:szCs w:val="24"/>
          <w:highlight w:val="yellow"/>
        </w:rPr>
        <w:t xml:space="preserve"> with</w:t>
      </w:r>
      <w:r w:rsidR="00F53B6D" w:rsidRPr="00300FD9">
        <w:rPr>
          <w:rFonts w:ascii="Arial" w:hAnsi="Arial" w:cs="Arial"/>
          <w:sz w:val="24"/>
          <w:szCs w:val="24"/>
          <w:highlight w:val="yellow"/>
        </w:rPr>
        <w:t xml:space="preserve"> Methanolic leaf extracts of </w:t>
      </w:r>
      <w:r w:rsidR="00F53B6D" w:rsidRPr="00300FD9">
        <w:rPr>
          <w:rFonts w:ascii="Arial" w:hAnsi="Arial" w:cs="Arial"/>
          <w:i/>
          <w:sz w:val="24"/>
          <w:szCs w:val="24"/>
          <w:highlight w:val="yellow"/>
        </w:rPr>
        <w:t>Catharanthus roseus</w:t>
      </w:r>
      <w:r w:rsidR="00F53B6D" w:rsidRPr="00300FD9">
        <w:rPr>
          <w:rFonts w:ascii="Arial" w:hAnsi="Arial" w:cs="Arial"/>
          <w:sz w:val="24"/>
          <w:szCs w:val="24"/>
          <w:highlight w:val="yellow"/>
        </w:rPr>
        <w:t xml:space="preserve"> by Rajashekara </w:t>
      </w:r>
      <w:r w:rsidR="00F53B6D" w:rsidRPr="00300FD9">
        <w:rPr>
          <w:rFonts w:ascii="Arial" w:hAnsi="Arial" w:cs="Arial"/>
          <w:i/>
          <w:sz w:val="24"/>
          <w:szCs w:val="24"/>
          <w:highlight w:val="yellow"/>
        </w:rPr>
        <w:t xml:space="preserve">et al., </w:t>
      </w:r>
      <w:r w:rsidR="00F53B6D" w:rsidRPr="00300FD9">
        <w:rPr>
          <w:rFonts w:ascii="Arial" w:hAnsi="Arial" w:cs="Arial"/>
          <w:sz w:val="24"/>
          <w:szCs w:val="24"/>
          <w:highlight w:val="yellow"/>
        </w:rPr>
        <w:t xml:space="preserve">2022. They prepared and analyzed using phytochemical screening, Thin-Layer Chromatography (TLC), and High-Performance Liquid Chromatography (HPLC). These investigations confirmed the presence of several secondary metabolites in the extracts. The methanolic leaf extracts of </w:t>
      </w:r>
      <w:r w:rsidR="00F53B6D" w:rsidRPr="00300FD9">
        <w:rPr>
          <w:rFonts w:ascii="Arial" w:hAnsi="Arial" w:cs="Arial"/>
          <w:i/>
          <w:sz w:val="24"/>
          <w:szCs w:val="24"/>
          <w:highlight w:val="yellow"/>
        </w:rPr>
        <w:t>C. roseus</w:t>
      </w:r>
      <w:r w:rsidR="00F53B6D" w:rsidRPr="00300FD9">
        <w:rPr>
          <w:rFonts w:ascii="Arial" w:hAnsi="Arial" w:cs="Arial"/>
          <w:sz w:val="24"/>
          <w:szCs w:val="24"/>
          <w:highlight w:val="yellow"/>
        </w:rPr>
        <w:t xml:space="preserve"> demonstrate notable antimicrobial and anticancer activities</w:t>
      </w:r>
    </w:p>
    <w:p w14:paraId="1FC83AB4" w14:textId="77777777" w:rsidR="00157EE4" w:rsidRPr="00BF42F5" w:rsidRDefault="00157EE4" w:rsidP="00546670">
      <w:pPr>
        <w:autoSpaceDE w:val="0"/>
        <w:autoSpaceDN w:val="0"/>
        <w:adjustRightInd w:val="0"/>
        <w:spacing w:before="100" w:beforeAutospacing="1" w:after="100" w:afterAutospacing="1" w:line="360" w:lineRule="auto"/>
        <w:jc w:val="both"/>
        <w:rPr>
          <w:rFonts w:ascii="Arial" w:hAnsi="Arial" w:cs="Arial"/>
          <w:sz w:val="24"/>
          <w:szCs w:val="24"/>
        </w:rPr>
      </w:pPr>
    </w:p>
    <w:p w14:paraId="5F80C037" w14:textId="77777777" w:rsidR="00823039" w:rsidRDefault="00823039" w:rsidP="00546670">
      <w:pPr>
        <w:autoSpaceDE w:val="0"/>
        <w:autoSpaceDN w:val="0"/>
        <w:adjustRightInd w:val="0"/>
        <w:spacing w:before="100" w:beforeAutospacing="1" w:after="100" w:afterAutospacing="1" w:line="360" w:lineRule="auto"/>
        <w:jc w:val="both"/>
        <w:rPr>
          <w:rFonts w:ascii="Arial" w:hAnsi="Arial" w:cs="Arial"/>
          <w:color w:val="222222"/>
          <w:sz w:val="24"/>
          <w:szCs w:val="24"/>
        </w:rPr>
      </w:pPr>
    </w:p>
    <w:p w14:paraId="695AD9FD" w14:textId="77777777" w:rsidR="00034466" w:rsidRDefault="00034466" w:rsidP="00546670">
      <w:pPr>
        <w:autoSpaceDE w:val="0"/>
        <w:autoSpaceDN w:val="0"/>
        <w:adjustRightInd w:val="0"/>
        <w:spacing w:before="100" w:beforeAutospacing="1" w:after="100" w:afterAutospacing="1" w:line="360" w:lineRule="auto"/>
        <w:jc w:val="both"/>
        <w:rPr>
          <w:rFonts w:ascii="Arial" w:hAnsi="Arial" w:cs="Arial"/>
          <w:sz w:val="24"/>
          <w:szCs w:val="24"/>
        </w:rPr>
      </w:pPr>
    </w:p>
    <w:p w14:paraId="5D69C135" w14:textId="77777777" w:rsidR="00823039" w:rsidRDefault="00823039" w:rsidP="00546670">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noProof/>
          <w:color w:val="222222"/>
          <w:sz w:val="24"/>
          <w:szCs w:val="24"/>
        </w:rPr>
        <w:lastRenderedPageBreak/>
        <w:drawing>
          <wp:anchor distT="0" distB="0" distL="114300" distR="114300" simplePos="0" relativeHeight="251658240" behindDoc="0" locked="0" layoutInCell="1" allowOverlap="1" wp14:anchorId="30685299" wp14:editId="2D358549">
            <wp:simplePos x="0" y="0"/>
            <wp:positionH relativeFrom="margin">
              <wp:align>center</wp:align>
            </wp:positionH>
            <wp:positionV relativeFrom="margin">
              <wp:align>top</wp:align>
            </wp:positionV>
            <wp:extent cx="3659332" cy="2369127"/>
            <wp:effectExtent l="19050" t="0" r="0" b="0"/>
            <wp:wrapTopAndBottom/>
            <wp:docPr id="1" name="Picture 1" descr="C:\Users\USER\Desktop\juhiPaper1\100003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juhiPaper1\1000034390.jpg"/>
                    <pic:cNvPicPr>
                      <a:picLocks noChangeAspect="1" noChangeArrowheads="1"/>
                    </pic:cNvPicPr>
                  </pic:nvPicPr>
                  <pic:blipFill>
                    <a:blip r:embed="rId8" cstate="print"/>
                    <a:srcRect/>
                    <a:stretch>
                      <a:fillRect/>
                    </a:stretch>
                  </pic:blipFill>
                  <pic:spPr bwMode="auto">
                    <a:xfrm>
                      <a:off x="0" y="0"/>
                      <a:ext cx="3659332" cy="2369127"/>
                    </a:xfrm>
                    <a:prstGeom prst="rect">
                      <a:avLst/>
                    </a:prstGeom>
                    <a:noFill/>
                    <a:ln w="9525">
                      <a:noFill/>
                      <a:miter lim="800000"/>
                      <a:headEnd/>
                      <a:tailEnd/>
                    </a:ln>
                  </pic:spPr>
                </pic:pic>
              </a:graphicData>
            </a:graphic>
          </wp:anchor>
        </w:drawing>
      </w:r>
      <w:r>
        <w:rPr>
          <w:rFonts w:ascii="Arial" w:hAnsi="Arial" w:cs="Arial"/>
          <w:sz w:val="24"/>
          <w:szCs w:val="24"/>
        </w:rPr>
        <w:t>Figure 1 -; results of phytochemical tests</w:t>
      </w:r>
      <w:r w:rsidR="00530EDF">
        <w:rPr>
          <w:rFonts w:ascii="Arial" w:hAnsi="Arial" w:cs="Arial"/>
          <w:sz w:val="24"/>
          <w:szCs w:val="24"/>
        </w:rPr>
        <w:t xml:space="preserve"> of </w:t>
      </w:r>
      <w:r w:rsidR="00530EDF" w:rsidRPr="00530EDF">
        <w:rPr>
          <w:rFonts w:ascii="Arial" w:hAnsi="Arial" w:cs="Arial"/>
          <w:sz w:val="24"/>
          <w:szCs w:val="24"/>
        </w:rPr>
        <w:t xml:space="preserve">crude </w:t>
      </w:r>
      <w:r w:rsidR="00530EDF">
        <w:rPr>
          <w:rFonts w:ascii="Arial" w:hAnsi="Arial" w:cs="Arial"/>
          <w:sz w:val="24"/>
          <w:szCs w:val="24"/>
        </w:rPr>
        <w:t>extract</w:t>
      </w:r>
      <w:r w:rsidR="00530EDF" w:rsidRPr="00530EDF">
        <w:rPr>
          <w:rFonts w:ascii="Arial" w:hAnsi="Arial" w:cs="Arial"/>
          <w:sz w:val="24"/>
          <w:szCs w:val="24"/>
        </w:rPr>
        <w:t xml:space="preserve"> of </w:t>
      </w:r>
      <w:r w:rsidR="00530EDF" w:rsidRPr="00530EDF">
        <w:rPr>
          <w:rFonts w:ascii="Arial" w:hAnsi="Arial" w:cs="Arial"/>
          <w:i/>
          <w:iCs/>
          <w:sz w:val="24"/>
          <w:szCs w:val="24"/>
        </w:rPr>
        <w:t>C. roseus</w:t>
      </w:r>
      <w:r w:rsidR="00530EDF" w:rsidRPr="00530EDF">
        <w:rPr>
          <w:rFonts w:ascii="Arial" w:hAnsi="Arial" w:cs="Arial"/>
          <w:sz w:val="24"/>
          <w:szCs w:val="24"/>
        </w:rPr>
        <w:t xml:space="preserve"> leaves</w:t>
      </w:r>
    </w:p>
    <w:p w14:paraId="3D260996" w14:textId="77777777" w:rsidR="00E326DC" w:rsidRDefault="00E62829" w:rsidP="00546670">
      <w:pPr>
        <w:autoSpaceDE w:val="0"/>
        <w:autoSpaceDN w:val="0"/>
        <w:adjustRightInd w:val="0"/>
        <w:spacing w:before="100" w:beforeAutospacing="1" w:after="100" w:afterAutospacing="1" w:line="360" w:lineRule="auto"/>
        <w:jc w:val="center"/>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794702DB" wp14:editId="34457462">
            <wp:simplePos x="0" y="0"/>
            <wp:positionH relativeFrom="column">
              <wp:posOffset>1233170</wp:posOffset>
            </wp:positionH>
            <wp:positionV relativeFrom="paragraph">
              <wp:posOffset>442595</wp:posOffset>
            </wp:positionV>
            <wp:extent cx="1186180" cy="3657600"/>
            <wp:effectExtent l="19050" t="0" r="0" b="0"/>
            <wp:wrapSquare wrapText="bothSides"/>
            <wp:docPr id="2" name="Picture 2" descr="C:\Users\USER\AppData\Local\Microsoft\Windows\INetCache\Content.Word\JSS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INetCache\Content.Word\JSS1V.JPG"/>
                    <pic:cNvPicPr>
                      <a:picLocks noChangeAspect="1" noChangeArrowheads="1"/>
                    </pic:cNvPicPr>
                  </pic:nvPicPr>
                  <pic:blipFill>
                    <a:blip r:embed="rId9"/>
                    <a:srcRect/>
                    <a:stretch>
                      <a:fillRect/>
                    </a:stretch>
                  </pic:blipFill>
                  <pic:spPr bwMode="auto">
                    <a:xfrm>
                      <a:off x="0" y="0"/>
                      <a:ext cx="1186180" cy="3657600"/>
                    </a:xfrm>
                    <a:prstGeom prst="rect">
                      <a:avLst/>
                    </a:prstGeom>
                    <a:noFill/>
                    <a:ln w="9525">
                      <a:noFill/>
                      <a:miter lim="800000"/>
                      <a:headEnd/>
                      <a:tailEnd/>
                    </a:ln>
                  </pic:spPr>
                </pic:pic>
              </a:graphicData>
            </a:graphic>
          </wp:anchor>
        </w:drawing>
      </w:r>
    </w:p>
    <w:p w14:paraId="774A9894" w14:textId="77777777" w:rsidR="00CA59B7" w:rsidRDefault="00E326DC" w:rsidP="00546670">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r>
        <w:rPr>
          <w:noProof/>
        </w:rPr>
        <w:drawing>
          <wp:inline distT="0" distB="0" distL="0" distR="0" wp14:anchorId="678EB1EF" wp14:editId="684D11F6">
            <wp:extent cx="1240477" cy="3657600"/>
            <wp:effectExtent l="19050" t="0" r="0" b="0"/>
            <wp:docPr id="8" name="Picture 8" descr="C:\Users\USER\AppData\Local\Microsoft\Windows\INetCache\Content.Word\Screenshot_20250909_195416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Microsoft\Windows\INetCache\Content.Word\Screenshot_20250909_195416_Gallery.jpg"/>
                    <pic:cNvPicPr>
                      <a:picLocks noChangeAspect="1" noChangeArrowheads="1"/>
                    </pic:cNvPicPr>
                  </pic:nvPicPr>
                  <pic:blipFill>
                    <a:blip r:embed="rId10" cstate="print"/>
                    <a:srcRect/>
                    <a:stretch>
                      <a:fillRect/>
                    </a:stretch>
                  </pic:blipFill>
                  <pic:spPr bwMode="auto">
                    <a:xfrm>
                      <a:off x="0" y="0"/>
                      <a:ext cx="1240477" cy="3657600"/>
                    </a:xfrm>
                    <a:prstGeom prst="rect">
                      <a:avLst/>
                    </a:prstGeom>
                    <a:noFill/>
                    <a:ln w="9525">
                      <a:noFill/>
                      <a:miter lim="800000"/>
                      <a:headEnd/>
                      <a:tailEnd/>
                    </a:ln>
                  </pic:spPr>
                </pic:pic>
              </a:graphicData>
            </a:graphic>
          </wp:inline>
        </w:drawing>
      </w:r>
      <w:r>
        <w:rPr>
          <w:noProof/>
        </w:rPr>
        <w:drawing>
          <wp:inline distT="0" distB="0" distL="0" distR="0" wp14:anchorId="6FB6F909" wp14:editId="597CB2F9">
            <wp:extent cx="1318830" cy="3657600"/>
            <wp:effectExtent l="19050" t="0" r="0" b="0"/>
            <wp:docPr id="11" name="Picture 11" descr="C:\Users\USER\AppData\Local\Microsoft\Windows\INetCache\Content.Word\Screenshot_20250909_195449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Microsoft\Windows\INetCache\Content.Word\Screenshot_20250909_195449_Gallery.jpg"/>
                    <pic:cNvPicPr>
                      <a:picLocks noChangeAspect="1" noChangeArrowheads="1"/>
                    </pic:cNvPicPr>
                  </pic:nvPicPr>
                  <pic:blipFill>
                    <a:blip r:embed="rId11" cstate="print"/>
                    <a:srcRect/>
                    <a:stretch>
                      <a:fillRect/>
                    </a:stretch>
                  </pic:blipFill>
                  <pic:spPr bwMode="auto">
                    <a:xfrm>
                      <a:off x="0" y="0"/>
                      <a:ext cx="1318830" cy="3657600"/>
                    </a:xfrm>
                    <a:prstGeom prst="rect">
                      <a:avLst/>
                    </a:prstGeom>
                    <a:noFill/>
                    <a:ln w="9525">
                      <a:noFill/>
                      <a:miter lim="800000"/>
                      <a:headEnd/>
                      <a:tailEnd/>
                    </a:ln>
                  </pic:spPr>
                </pic:pic>
              </a:graphicData>
            </a:graphic>
          </wp:inline>
        </w:drawing>
      </w:r>
      <w:r>
        <w:rPr>
          <w:rFonts w:ascii="Arial" w:hAnsi="Arial" w:cs="Arial"/>
          <w:sz w:val="24"/>
          <w:szCs w:val="24"/>
        </w:rPr>
        <w:br w:type="textWrapping" w:clear="all"/>
      </w:r>
      <w:r w:rsidR="00CA59B7">
        <w:rPr>
          <w:rFonts w:ascii="Arial" w:hAnsi="Arial" w:cs="Arial"/>
          <w:sz w:val="24"/>
          <w:szCs w:val="24"/>
        </w:rPr>
        <w:tab/>
        <w:t>a</w:t>
      </w:r>
      <w:r w:rsidR="00CA59B7">
        <w:rPr>
          <w:rFonts w:ascii="Arial" w:hAnsi="Arial" w:cs="Arial"/>
          <w:sz w:val="24"/>
          <w:szCs w:val="24"/>
        </w:rPr>
        <w:tab/>
      </w:r>
      <w:r w:rsidR="00CA59B7">
        <w:rPr>
          <w:rFonts w:ascii="Arial" w:hAnsi="Arial" w:cs="Arial"/>
          <w:sz w:val="24"/>
          <w:szCs w:val="24"/>
        </w:rPr>
        <w:tab/>
        <w:t>b</w:t>
      </w:r>
      <w:r w:rsidR="00CA59B7">
        <w:rPr>
          <w:rFonts w:ascii="Arial" w:hAnsi="Arial" w:cs="Arial"/>
          <w:sz w:val="24"/>
          <w:szCs w:val="24"/>
        </w:rPr>
        <w:tab/>
      </w:r>
      <w:r w:rsidR="00CA59B7">
        <w:rPr>
          <w:rFonts w:ascii="Arial" w:hAnsi="Arial" w:cs="Arial"/>
          <w:sz w:val="24"/>
          <w:szCs w:val="24"/>
        </w:rPr>
        <w:tab/>
      </w:r>
      <w:r w:rsidR="00CA59B7">
        <w:rPr>
          <w:rFonts w:ascii="Arial" w:hAnsi="Arial" w:cs="Arial"/>
          <w:sz w:val="24"/>
          <w:szCs w:val="24"/>
        </w:rPr>
        <w:tab/>
        <w:t>c</w:t>
      </w:r>
      <w:r w:rsidR="00CA59B7">
        <w:rPr>
          <w:rFonts w:ascii="Arial" w:hAnsi="Arial" w:cs="Arial"/>
          <w:sz w:val="24"/>
          <w:szCs w:val="24"/>
        </w:rPr>
        <w:tab/>
      </w:r>
    </w:p>
    <w:p w14:paraId="03CC64D9" w14:textId="77777777" w:rsidR="00E62829" w:rsidRDefault="00E62829" w:rsidP="00546670">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sz w:val="24"/>
          <w:szCs w:val="24"/>
        </w:rPr>
        <w:t xml:space="preserve">Figure 2 -: </w:t>
      </w:r>
      <w:r w:rsidRPr="006D1A4A">
        <w:rPr>
          <w:rFonts w:ascii="Arial" w:hAnsi="Arial" w:cs="Arial"/>
          <w:sz w:val="24"/>
          <w:szCs w:val="24"/>
        </w:rPr>
        <w:t xml:space="preserve">TLC analysis of </w:t>
      </w:r>
      <w:r>
        <w:rPr>
          <w:rFonts w:ascii="Arial" w:hAnsi="Arial" w:cs="Arial"/>
          <w:sz w:val="24"/>
          <w:szCs w:val="24"/>
        </w:rPr>
        <w:t>acetonic leaf extract</w:t>
      </w:r>
      <w:r w:rsidRPr="006D1A4A">
        <w:rPr>
          <w:rFonts w:ascii="Arial" w:hAnsi="Arial" w:cs="Arial"/>
          <w:sz w:val="24"/>
          <w:szCs w:val="24"/>
        </w:rPr>
        <w:t xml:space="preserve"> of </w:t>
      </w:r>
      <w:r w:rsidRPr="006D1A4A">
        <w:rPr>
          <w:rFonts w:ascii="Arial" w:hAnsi="Arial" w:cs="Arial"/>
          <w:i/>
          <w:iCs/>
          <w:sz w:val="24"/>
          <w:szCs w:val="24"/>
        </w:rPr>
        <w:t>C. roseus</w:t>
      </w:r>
      <w:r w:rsidR="006653DF">
        <w:rPr>
          <w:rFonts w:ascii="Arial" w:hAnsi="Arial" w:cs="Arial"/>
          <w:i/>
          <w:iCs/>
          <w:sz w:val="24"/>
          <w:szCs w:val="24"/>
        </w:rPr>
        <w:t xml:space="preserve"> </w:t>
      </w:r>
      <w:r>
        <w:rPr>
          <w:rFonts w:ascii="Arial" w:hAnsi="Arial" w:cs="Arial"/>
          <w:sz w:val="24"/>
          <w:szCs w:val="24"/>
        </w:rPr>
        <w:t xml:space="preserve">using SS1 in </w:t>
      </w:r>
      <w:r w:rsidR="006653DF">
        <w:rPr>
          <w:rFonts w:ascii="Arial" w:hAnsi="Arial" w:cs="Arial"/>
          <w:sz w:val="24"/>
          <w:szCs w:val="24"/>
        </w:rPr>
        <w:t>a. Visible</w:t>
      </w:r>
      <w:r>
        <w:rPr>
          <w:rFonts w:ascii="Arial" w:hAnsi="Arial" w:cs="Arial"/>
          <w:sz w:val="24"/>
          <w:szCs w:val="24"/>
        </w:rPr>
        <w:t xml:space="preserve"> light, b. </w:t>
      </w:r>
      <w:r w:rsidR="00CA59B7">
        <w:rPr>
          <w:rFonts w:ascii="Arial" w:hAnsi="Arial" w:cs="Arial"/>
          <w:sz w:val="24"/>
          <w:szCs w:val="24"/>
        </w:rPr>
        <w:t xml:space="preserve">254nm UV and c. </w:t>
      </w:r>
      <w:r w:rsidR="00CA59B7" w:rsidRPr="006D1A4A">
        <w:rPr>
          <w:rFonts w:ascii="Arial" w:hAnsi="Arial" w:cs="Arial"/>
          <w:sz w:val="24"/>
          <w:szCs w:val="24"/>
        </w:rPr>
        <w:t>365nm</w:t>
      </w:r>
      <w:r>
        <w:rPr>
          <w:rFonts w:ascii="Arial" w:hAnsi="Arial" w:cs="Arial"/>
          <w:sz w:val="24"/>
          <w:szCs w:val="24"/>
        </w:rPr>
        <w:t xml:space="preserve"> UV light.</w:t>
      </w:r>
    </w:p>
    <w:p w14:paraId="53458EB4" w14:textId="77777777" w:rsidR="00306616" w:rsidRDefault="00306616" w:rsidP="00546670">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p>
    <w:p w14:paraId="2E80803C" w14:textId="77777777" w:rsidR="00306616" w:rsidRDefault="00306616" w:rsidP="00546670">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p>
    <w:p w14:paraId="12C44668" w14:textId="77777777" w:rsidR="005A1B7C" w:rsidRPr="00761A5A" w:rsidRDefault="005A1B7C" w:rsidP="005A1B7C">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color w:val="000000"/>
          <w:sz w:val="24"/>
          <w:szCs w:val="24"/>
        </w:rPr>
        <w:lastRenderedPageBreak/>
        <w:t xml:space="preserve">Conclusion </w:t>
      </w:r>
    </w:p>
    <w:p w14:paraId="0ECDB7A3" w14:textId="77777777" w:rsidR="005A1B7C" w:rsidRPr="00E355CE" w:rsidRDefault="005A1B7C" w:rsidP="005A1B7C">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sz w:val="24"/>
          <w:szCs w:val="24"/>
        </w:rPr>
        <w:t xml:space="preserve">The phytochemical screening and TLC profiling of </w:t>
      </w:r>
      <w:r w:rsidRPr="006D1A4A">
        <w:rPr>
          <w:rFonts w:ascii="Arial" w:hAnsi="Arial" w:cs="Arial"/>
          <w:i/>
          <w:iCs/>
          <w:sz w:val="24"/>
          <w:szCs w:val="24"/>
        </w:rPr>
        <w:t>Catharanthus roseus</w:t>
      </w:r>
      <w:r w:rsidRPr="006D1A4A">
        <w:rPr>
          <w:rFonts w:ascii="Arial" w:hAnsi="Arial" w:cs="Arial"/>
          <w:sz w:val="24"/>
          <w:szCs w:val="24"/>
        </w:rPr>
        <w:t xml:space="preserve"> leaf extracts confirmed the presence of important secondary metabolites, and these compounds </w:t>
      </w:r>
      <w:r>
        <w:rPr>
          <w:rFonts w:ascii="Arial" w:hAnsi="Arial" w:cs="Arial"/>
          <w:sz w:val="24"/>
          <w:szCs w:val="24"/>
        </w:rPr>
        <w:t xml:space="preserve">are </w:t>
      </w:r>
      <w:r w:rsidRPr="006D1A4A">
        <w:rPr>
          <w:rFonts w:ascii="Arial" w:hAnsi="Arial" w:cs="Arial"/>
          <w:sz w:val="24"/>
          <w:szCs w:val="24"/>
        </w:rPr>
        <w:t xml:space="preserve">responsible for its </w:t>
      </w:r>
      <w:r>
        <w:rPr>
          <w:rFonts w:ascii="Arial" w:hAnsi="Arial" w:cs="Arial"/>
          <w:sz w:val="24"/>
          <w:szCs w:val="24"/>
        </w:rPr>
        <w:t>biopesticidal</w:t>
      </w:r>
      <w:r w:rsidRPr="006D1A4A">
        <w:rPr>
          <w:rFonts w:ascii="Arial" w:hAnsi="Arial" w:cs="Arial"/>
          <w:sz w:val="24"/>
          <w:szCs w:val="24"/>
        </w:rPr>
        <w:t xml:space="preserve"> activities and therapeutic potential. </w:t>
      </w:r>
      <w:r w:rsidRPr="00510782">
        <w:rPr>
          <w:rFonts w:ascii="Arial" w:hAnsi="Arial" w:cs="Arial"/>
          <w:sz w:val="24"/>
          <w:szCs w:val="24"/>
          <w:highlight w:val="yellow"/>
        </w:rPr>
        <w:t>The effectiveness of these botanicals varies depending on factors such as plant species, plant part utilized, method of extraction, concentration, environmental conditions, and exposure period. Further studies involving HPLC, GC-MS, and bioactivity assay</w:t>
      </w:r>
      <w:r w:rsidRPr="006D1A4A">
        <w:rPr>
          <w:rFonts w:ascii="Arial" w:hAnsi="Arial" w:cs="Arial"/>
          <w:sz w:val="24"/>
          <w:szCs w:val="24"/>
        </w:rPr>
        <w:t>s are recommended to isolate and characterize individual bioactive molecules</w:t>
      </w:r>
      <w:r>
        <w:rPr>
          <w:rFonts w:ascii="Arial" w:hAnsi="Arial" w:cs="Arial"/>
          <w:sz w:val="24"/>
          <w:szCs w:val="24"/>
        </w:rPr>
        <w:t xml:space="preserve"> for biopesticidal interest. We will also try the study of insecticidal potential of these extracts on </w:t>
      </w:r>
      <w:r w:rsidRPr="00E355CE">
        <w:rPr>
          <w:rFonts w:ascii="Arial" w:hAnsi="Arial" w:cs="Arial"/>
          <w:i/>
          <w:sz w:val="24"/>
          <w:szCs w:val="24"/>
        </w:rPr>
        <w:t>Sitophillus oryzae</w:t>
      </w:r>
      <w:r>
        <w:rPr>
          <w:rFonts w:ascii="Arial" w:hAnsi="Arial" w:cs="Arial"/>
          <w:sz w:val="24"/>
          <w:szCs w:val="24"/>
        </w:rPr>
        <w:t>, a stored grain pest.</w:t>
      </w:r>
    </w:p>
    <w:p w14:paraId="050A9001" w14:textId="77777777" w:rsidR="005A1B7C" w:rsidRDefault="005A1B7C" w:rsidP="00AA1999">
      <w:pPr>
        <w:spacing w:line="360" w:lineRule="auto"/>
        <w:jc w:val="both"/>
        <w:rPr>
          <w:rFonts w:ascii="Arial" w:hAnsi="Arial" w:cs="Arial"/>
          <w:b/>
          <w:bCs/>
          <w:sz w:val="24"/>
          <w:szCs w:val="24"/>
          <w:highlight w:val="yellow"/>
        </w:rPr>
      </w:pPr>
    </w:p>
    <w:p w14:paraId="01433B27" w14:textId="77777777" w:rsidR="005A1B7C" w:rsidRDefault="005A1B7C" w:rsidP="00AA1999">
      <w:pPr>
        <w:spacing w:line="360" w:lineRule="auto"/>
        <w:jc w:val="both"/>
        <w:rPr>
          <w:rFonts w:ascii="Arial" w:hAnsi="Arial" w:cs="Arial"/>
          <w:b/>
          <w:bCs/>
          <w:sz w:val="24"/>
          <w:szCs w:val="24"/>
          <w:highlight w:val="yellow"/>
        </w:rPr>
      </w:pPr>
    </w:p>
    <w:p w14:paraId="5F3E6F23" w14:textId="77777777" w:rsidR="00AA1999" w:rsidRPr="008F7447" w:rsidRDefault="00AA1999" w:rsidP="00AA1999">
      <w:pPr>
        <w:spacing w:line="360" w:lineRule="auto"/>
        <w:jc w:val="both"/>
        <w:rPr>
          <w:rFonts w:ascii="Arial" w:hAnsi="Arial" w:cs="Arial"/>
          <w:sz w:val="24"/>
          <w:szCs w:val="24"/>
          <w:highlight w:val="yellow"/>
        </w:rPr>
      </w:pPr>
      <w:r w:rsidRPr="008F7447">
        <w:rPr>
          <w:rFonts w:ascii="Arial" w:hAnsi="Arial" w:cs="Arial"/>
          <w:b/>
          <w:bCs/>
          <w:sz w:val="24"/>
          <w:szCs w:val="24"/>
          <w:highlight w:val="yellow"/>
        </w:rPr>
        <w:t>COMPETING INTERESTS</w:t>
      </w:r>
    </w:p>
    <w:p w14:paraId="793A8AA5" w14:textId="77777777" w:rsidR="00AA1999" w:rsidRPr="008F7447" w:rsidRDefault="00AA1999" w:rsidP="00AA1999">
      <w:pPr>
        <w:spacing w:line="360" w:lineRule="auto"/>
        <w:jc w:val="both"/>
        <w:rPr>
          <w:rFonts w:ascii="Arial" w:hAnsi="Arial" w:cs="Arial"/>
          <w:sz w:val="24"/>
          <w:szCs w:val="24"/>
          <w:highlight w:val="yellow"/>
        </w:rPr>
      </w:pPr>
      <w:r w:rsidRPr="008F7447">
        <w:rPr>
          <w:rFonts w:ascii="Arial" w:hAnsi="Arial" w:cs="Arial"/>
          <w:sz w:val="24"/>
          <w:szCs w:val="24"/>
          <w:highlight w:val="yellow"/>
        </w:rPr>
        <w:t>Authors have declared that no competing interests exist.</w:t>
      </w:r>
    </w:p>
    <w:p w14:paraId="55E5E296" w14:textId="77777777" w:rsidR="00AA1999" w:rsidRPr="008F7447" w:rsidRDefault="00AA1999" w:rsidP="00AA1999">
      <w:pPr>
        <w:spacing w:line="360" w:lineRule="auto"/>
        <w:jc w:val="both"/>
        <w:rPr>
          <w:rFonts w:ascii="Arial" w:hAnsi="Arial" w:cs="Arial"/>
          <w:b/>
          <w:bCs/>
          <w:sz w:val="24"/>
          <w:szCs w:val="24"/>
          <w:highlight w:val="yellow"/>
        </w:rPr>
      </w:pPr>
      <w:r w:rsidRPr="008F7447">
        <w:rPr>
          <w:rFonts w:ascii="Arial" w:hAnsi="Arial" w:cs="Arial"/>
          <w:b/>
          <w:bCs/>
          <w:sz w:val="24"/>
          <w:szCs w:val="24"/>
          <w:highlight w:val="yellow"/>
        </w:rPr>
        <w:t>ACKNOWLEDGEMENT</w:t>
      </w:r>
    </w:p>
    <w:p w14:paraId="6F327E10" w14:textId="77777777" w:rsidR="00AA1999" w:rsidRPr="0008711C" w:rsidRDefault="00AA1999" w:rsidP="00AA1999">
      <w:pPr>
        <w:spacing w:after="120" w:line="360" w:lineRule="auto"/>
        <w:jc w:val="both"/>
        <w:rPr>
          <w:rFonts w:ascii="Arial" w:hAnsi="Arial" w:cs="Arial"/>
          <w:spacing w:val="1"/>
          <w:sz w:val="24"/>
          <w:szCs w:val="24"/>
        </w:rPr>
      </w:pPr>
      <w:r w:rsidRPr="008F7447">
        <w:rPr>
          <w:rFonts w:ascii="Arial" w:hAnsi="Arial" w:cs="Arial"/>
          <w:spacing w:val="1"/>
          <w:sz w:val="24"/>
          <w:szCs w:val="24"/>
          <w:highlight w:val="yellow"/>
        </w:rPr>
        <w:t>Authors express their sincere thanks to Prof. Vijay Shrivastav and Prof. Kamal Singh for guiding and providing help to procure materials.</w:t>
      </w:r>
    </w:p>
    <w:p w14:paraId="7F1B2964" w14:textId="77777777" w:rsidR="00306616" w:rsidRDefault="00306616" w:rsidP="00546670">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p>
    <w:p w14:paraId="500FCBA7" w14:textId="77777777" w:rsidR="00306616" w:rsidRPr="000A6323" w:rsidRDefault="00306616" w:rsidP="00306616">
      <w:pPr>
        <w:rPr>
          <w:highlight w:val="yellow"/>
        </w:rPr>
      </w:pPr>
      <w:bookmarkStart w:id="0" w:name="_Hlk190852809"/>
      <w:r w:rsidRPr="000A6323">
        <w:rPr>
          <w:highlight w:val="yellow"/>
        </w:rPr>
        <w:t>Disclaimer (Artificial intelligence)</w:t>
      </w:r>
    </w:p>
    <w:p w14:paraId="0FF82075" w14:textId="77777777" w:rsidR="00306616" w:rsidRPr="000A6323" w:rsidRDefault="00306616" w:rsidP="00306616">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3D01D1F1" w14:textId="77777777" w:rsidR="00306616" w:rsidRPr="00D047BB" w:rsidRDefault="00306616" w:rsidP="00306616"/>
    <w:p w14:paraId="09DFCF30" w14:textId="77777777" w:rsidR="00306616" w:rsidRDefault="00306616" w:rsidP="00546670">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p>
    <w:p w14:paraId="6A1C2699" w14:textId="77777777" w:rsidR="00E6689D" w:rsidRDefault="00E6689D" w:rsidP="00546670">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p>
    <w:p w14:paraId="5501A455" w14:textId="77777777" w:rsidR="00E6689D" w:rsidRPr="00761A5A" w:rsidRDefault="00E6689D" w:rsidP="00E6689D">
      <w:pPr>
        <w:autoSpaceDE w:val="0"/>
        <w:autoSpaceDN w:val="0"/>
        <w:adjustRightInd w:val="0"/>
        <w:spacing w:before="100" w:beforeAutospacing="1" w:after="100" w:afterAutospacing="1" w:line="360" w:lineRule="auto"/>
        <w:jc w:val="both"/>
        <w:rPr>
          <w:rFonts w:ascii="Arial" w:hAnsi="Arial" w:cs="Arial"/>
          <w:sz w:val="24"/>
          <w:szCs w:val="24"/>
        </w:rPr>
      </w:pPr>
      <w:r w:rsidRPr="006D1A4A">
        <w:rPr>
          <w:rFonts w:ascii="Arial" w:hAnsi="Arial" w:cs="Arial"/>
          <w:b/>
          <w:bCs/>
          <w:color w:val="000000"/>
          <w:sz w:val="24"/>
          <w:szCs w:val="24"/>
        </w:rPr>
        <w:t>References</w:t>
      </w:r>
    </w:p>
    <w:p w14:paraId="3B0A282C"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lastRenderedPageBreak/>
        <w:t xml:space="preserve">Alebiosu, C. O., and Yusuf, A. J. (2015). Phytochemical      screening, thin-layer chromatographic studies and UV analysis of extracts of Citrullus lanatus. </w:t>
      </w:r>
      <w:r w:rsidRPr="006D1A4A">
        <w:rPr>
          <w:rFonts w:ascii="Arial" w:hAnsi="Arial" w:cs="Arial"/>
          <w:i/>
          <w:iCs/>
          <w:color w:val="222222"/>
          <w:sz w:val="24"/>
          <w:szCs w:val="24"/>
        </w:rPr>
        <w:t>J Pharm Chem Biol Sci</w:t>
      </w:r>
      <w:r w:rsidRPr="006D1A4A">
        <w:rPr>
          <w:rFonts w:ascii="Arial" w:hAnsi="Arial" w:cs="Arial"/>
          <w:color w:val="222222"/>
          <w:sz w:val="24"/>
          <w:szCs w:val="24"/>
        </w:rPr>
        <w:t xml:space="preserve">, </w:t>
      </w:r>
      <w:r w:rsidRPr="006D1A4A">
        <w:rPr>
          <w:rFonts w:ascii="Arial" w:hAnsi="Arial" w:cs="Arial"/>
          <w:b/>
          <w:bCs/>
          <w:color w:val="222222"/>
          <w:sz w:val="24"/>
          <w:szCs w:val="24"/>
        </w:rPr>
        <w:t>3</w:t>
      </w:r>
      <w:r w:rsidRPr="006D1A4A">
        <w:rPr>
          <w:rFonts w:ascii="Arial" w:hAnsi="Arial" w:cs="Arial"/>
          <w:color w:val="222222"/>
          <w:sz w:val="24"/>
          <w:szCs w:val="24"/>
        </w:rPr>
        <w:t>(2), 214-220.</w:t>
      </w:r>
    </w:p>
    <w:p w14:paraId="0FB3EAEA"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Aslam, J., Khan, S.H., Siddiqui, Z.H., Fatima, Z., Maqsood, M., Bhat, M. A., and Sharma, M.P. (2010). Catharanthus roseus (L.) G. Don. An important drug: it’s applications and production. </w:t>
      </w:r>
      <w:r w:rsidRPr="006D1A4A">
        <w:rPr>
          <w:rFonts w:ascii="Arial" w:hAnsi="Arial" w:cs="Arial"/>
          <w:i/>
          <w:iCs/>
          <w:color w:val="222222"/>
          <w:sz w:val="24"/>
          <w:szCs w:val="24"/>
        </w:rPr>
        <w:t>PharmacieGlobale (IJCP)</w:t>
      </w:r>
      <w:r w:rsidRPr="006D1A4A">
        <w:rPr>
          <w:rFonts w:ascii="Arial" w:hAnsi="Arial" w:cs="Arial"/>
          <w:color w:val="222222"/>
          <w:sz w:val="24"/>
          <w:szCs w:val="24"/>
        </w:rPr>
        <w:t xml:space="preserve">, </w:t>
      </w:r>
      <w:r w:rsidRPr="006D1A4A">
        <w:rPr>
          <w:rFonts w:ascii="Arial" w:hAnsi="Arial" w:cs="Arial"/>
          <w:b/>
          <w:bCs/>
          <w:color w:val="222222"/>
          <w:sz w:val="24"/>
          <w:szCs w:val="24"/>
        </w:rPr>
        <w:t>4</w:t>
      </w:r>
      <w:r w:rsidRPr="006D1A4A">
        <w:rPr>
          <w:rFonts w:ascii="Arial" w:hAnsi="Arial" w:cs="Arial"/>
          <w:color w:val="222222"/>
          <w:sz w:val="24"/>
          <w:szCs w:val="24"/>
        </w:rPr>
        <w:t>(12): 01-16.</w:t>
      </w:r>
    </w:p>
    <w:p w14:paraId="0447DF10" w14:textId="77777777" w:rsidR="000A1463" w:rsidRDefault="000A1463" w:rsidP="000A1463">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0A1463">
        <w:rPr>
          <w:rFonts w:ascii="Arial" w:hAnsi="Arial" w:cs="Arial"/>
          <w:sz w:val="24"/>
          <w:szCs w:val="24"/>
        </w:rPr>
        <w:t xml:space="preserve">Das Manosi et al. Phyto-pharmacognostical evaluation and HPTLC study on Anantamul (Hemidesmusindicus R.Br.) Root. Int. J. Res. Ayurveda Pharm. 2017;8(3):68-72 </w:t>
      </w:r>
      <w:hyperlink r:id="rId12" w:history="1">
        <w:r w:rsidRPr="008D7D78">
          <w:rPr>
            <w:rStyle w:val="Hyperlink"/>
            <w:rFonts w:ascii="Arial" w:hAnsi="Arial" w:cs="Arial"/>
            <w:sz w:val="24"/>
            <w:szCs w:val="24"/>
          </w:rPr>
          <w:t>http://dx.doi.org/10.7897/2277-4343.083146</w:t>
        </w:r>
      </w:hyperlink>
    </w:p>
    <w:p w14:paraId="54452A4D" w14:textId="77777777" w:rsidR="000A1463" w:rsidRDefault="000A1463" w:rsidP="00F86781">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0A1463">
        <w:rPr>
          <w:rFonts w:ascii="Arial" w:hAnsi="Arial" w:cs="Arial"/>
          <w:sz w:val="24"/>
          <w:szCs w:val="24"/>
        </w:rPr>
        <w:t>Fabrick JA, Yool AJ, Spurgeon DW (2020) Insecticidal activity of marigold Tagetespatula plants and foliar extracts against the hemipteran pests, Lygushesperus and Bemisiatabaci. PLoS ONE 15(5): e0233511. doi:10.1371/journal.pone.0233511</w:t>
      </w:r>
    </w:p>
    <w:p w14:paraId="7C749C5E"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Gotmare, S., and Gade, J. (2018). Orange peel: A potential source of phytochemical compounds. </w:t>
      </w:r>
      <w:r w:rsidRPr="006D1A4A">
        <w:rPr>
          <w:rFonts w:ascii="Arial" w:hAnsi="Arial" w:cs="Arial"/>
          <w:i/>
          <w:iCs/>
          <w:color w:val="222222"/>
          <w:sz w:val="24"/>
          <w:szCs w:val="24"/>
        </w:rPr>
        <w:t>Int J ChemTech Res</w:t>
      </w:r>
      <w:r w:rsidRPr="006D1A4A">
        <w:rPr>
          <w:rFonts w:ascii="Arial" w:hAnsi="Arial" w:cs="Arial"/>
          <w:color w:val="222222"/>
          <w:sz w:val="24"/>
          <w:szCs w:val="24"/>
        </w:rPr>
        <w:t xml:space="preserve">, </w:t>
      </w:r>
      <w:r w:rsidRPr="006D1A4A">
        <w:rPr>
          <w:rFonts w:ascii="Arial" w:hAnsi="Arial" w:cs="Arial"/>
          <w:b/>
          <w:bCs/>
          <w:color w:val="222222"/>
          <w:sz w:val="24"/>
          <w:szCs w:val="24"/>
        </w:rPr>
        <w:t>11</w:t>
      </w:r>
      <w:r w:rsidRPr="006D1A4A">
        <w:rPr>
          <w:rFonts w:ascii="Arial" w:hAnsi="Arial" w:cs="Arial"/>
          <w:color w:val="222222"/>
          <w:sz w:val="24"/>
          <w:szCs w:val="24"/>
        </w:rPr>
        <w:t>(02): 240-243.</w:t>
      </w:r>
    </w:p>
    <w:p w14:paraId="209FBE88"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Gupta, M., Tomar, R.S., Kaushik, S., Mishra, R.K., and Sharma, D. (2018). Effective antimicrobial activity of green ZnO nanoparticles of Catharanthus roseus. </w:t>
      </w:r>
      <w:r w:rsidRPr="006D1A4A">
        <w:rPr>
          <w:rFonts w:ascii="Arial" w:hAnsi="Arial" w:cs="Arial"/>
          <w:i/>
          <w:iCs/>
          <w:color w:val="222222"/>
          <w:sz w:val="24"/>
          <w:szCs w:val="24"/>
        </w:rPr>
        <w:t>Frontiers in microbiology</w:t>
      </w:r>
      <w:r w:rsidRPr="006D1A4A">
        <w:rPr>
          <w:rFonts w:ascii="Arial" w:hAnsi="Arial" w:cs="Arial"/>
          <w:color w:val="222222"/>
          <w:sz w:val="24"/>
          <w:szCs w:val="24"/>
        </w:rPr>
        <w:t xml:space="preserve">, </w:t>
      </w:r>
      <w:r w:rsidRPr="006D1A4A">
        <w:rPr>
          <w:rFonts w:ascii="Arial" w:hAnsi="Arial" w:cs="Arial"/>
          <w:b/>
          <w:bCs/>
          <w:color w:val="222222"/>
          <w:sz w:val="24"/>
          <w:szCs w:val="24"/>
        </w:rPr>
        <w:t>9</w:t>
      </w:r>
      <w:r w:rsidRPr="006D1A4A">
        <w:rPr>
          <w:rFonts w:ascii="Arial" w:hAnsi="Arial" w:cs="Arial"/>
          <w:color w:val="222222"/>
          <w:sz w:val="24"/>
          <w:szCs w:val="24"/>
        </w:rPr>
        <w:t>: 01-13.</w:t>
      </w:r>
    </w:p>
    <w:p w14:paraId="2B5D2EF7"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Kabesh, K., Senthilkumar, P., Ragunathan, R., and Kumar, R.R. (2015). Phytochemical analysis of Catharanthus roseus plant extract and its antimicrobial activity. </w:t>
      </w:r>
      <w:r w:rsidRPr="006D1A4A">
        <w:rPr>
          <w:rFonts w:ascii="Arial" w:hAnsi="Arial" w:cs="Arial"/>
          <w:i/>
          <w:iCs/>
          <w:color w:val="222222"/>
          <w:sz w:val="24"/>
          <w:szCs w:val="24"/>
        </w:rPr>
        <w:t>Int. J. Pure App. Biosci</w:t>
      </w:r>
      <w:r w:rsidRPr="006D1A4A">
        <w:rPr>
          <w:rFonts w:ascii="Arial" w:hAnsi="Arial" w:cs="Arial"/>
          <w:color w:val="222222"/>
          <w:sz w:val="24"/>
          <w:szCs w:val="24"/>
        </w:rPr>
        <w:t xml:space="preserve">, </w:t>
      </w:r>
      <w:r w:rsidRPr="006D1A4A">
        <w:rPr>
          <w:rFonts w:ascii="Arial" w:hAnsi="Arial" w:cs="Arial"/>
          <w:b/>
          <w:bCs/>
          <w:color w:val="222222"/>
          <w:sz w:val="24"/>
          <w:szCs w:val="24"/>
        </w:rPr>
        <w:t>3</w:t>
      </w:r>
      <w:r w:rsidRPr="006D1A4A">
        <w:rPr>
          <w:rFonts w:ascii="Arial" w:hAnsi="Arial" w:cs="Arial"/>
          <w:color w:val="222222"/>
          <w:sz w:val="24"/>
          <w:szCs w:val="24"/>
        </w:rPr>
        <w:t>(2): 162-172.</w:t>
      </w:r>
    </w:p>
    <w:p w14:paraId="30DF7F1E"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Kapoor, M., Rani, J., Kumar, A., and Ghosh, S. (2021). Phytochemical screening for antimicrobial and antioxidant activity of periwinkle. </w:t>
      </w:r>
      <w:r w:rsidRPr="006D1A4A">
        <w:rPr>
          <w:rFonts w:ascii="Arial" w:hAnsi="Arial" w:cs="Arial"/>
          <w:i/>
          <w:iCs/>
          <w:color w:val="222222"/>
          <w:sz w:val="24"/>
          <w:szCs w:val="24"/>
        </w:rPr>
        <w:t>Indian J. Hort.</w:t>
      </w:r>
      <w:r w:rsidRPr="006D1A4A">
        <w:rPr>
          <w:rFonts w:ascii="Arial" w:hAnsi="Arial" w:cs="Arial"/>
          <w:color w:val="222222"/>
          <w:sz w:val="24"/>
          <w:szCs w:val="24"/>
        </w:rPr>
        <w:t>,</w:t>
      </w:r>
      <w:r w:rsidRPr="006D1A4A">
        <w:rPr>
          <w:rFonts w:ascii="Arial" w:hAnsi="Arial" w:cs="Arial"/>
          <w:b/>
          <w:bCs/>
          <w:color w:val="222222"/>
          <w:sz w:val="24"/>
          <w:szCs w:val="24"/>
        </w:rPr>
        <w:t>78</w:t>
      </w:r>
      <w:r w:rsidRPr="006D1A4A">
        <w:rPr>
          <w:rFonts w:ascii="Arial" w:hAnsi="Arial" w:cs="Arial"/>
          <w:color w:val="222222"/>
          <w:sz w:val="24"/>
          <w:szCs w:val="24"/>
        </w:rPr>
        <w:t>(4): 428-435.</w:t>
      </w:r>
    </w:p>
    <w:p w14:paraId="091C5D05" w14:textId="77777777" w:rsidR="000A1463" w:rsidRPr="000A1463" w:rsidRDefault="000A1463" w:rsidP="000A1463">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0A1463">
        <w:rPr>
          <w:rFonts w:ascii="Arial" w:hAnsi="Arial" w:cs="Arial"/>
          <w:sz w:val="24"/>
          <w:szCs w:val="24"/>
        </w:rPr>
        <w:t xml:space="preserve">Nitin VitthalGurav, RajendraMarotraoGade, and RupeshkumarJagannathChoudhari. 2023. “Phytochemical and Thin Layer Chromatographic Analysis of Chloroform and Methanol Extracts of AzadirachtaIndica and Eucalyptus Globulus Leaves”. International Journal of Plant &amp; Soil Science 35 (19):502–513. </w:t>
      </w:r>
      <w:hyperlink r:id="rId13" w:history="1">
        <w:r w:rsidRPr="000A1463">
          <w:rPr>
            <w:rFonts w:ascii="Arial" w:hAnsi="Arial" w:cs="Arial"/>
            <w:sz w:val="24"/>
            <w:szCs w:val="24"/>
          </w:rPr>
          <w:t>https://doi.org/10.9734/ijpss/2023/v35i193576</w:t>
        </w:r>
      </w:hyperlink>
      <w:r w:rsidRPr="000A1463">
        <w:rPr>
          <w:rFonts w:ascii="Arial" w:hAnsi="Arial" w:cs="Arial"/>
          <w:sz w:val="24"/>
          <w:szCs w:val="24"/>
        </w:rPr>
        <w:t>.</w:t>
      </w:r>
    </w:p>
    <w:p w14:paraId="2029485C"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Paikara, D., Pandey, B., and Singh, S. (2017). Phytochemical analysis and antimicrobial activity of Catharanthus roseus. </w:t>
      </w:r>
      <w:r w:rsidRPr="006D1A4A">
        <w:rPr>
          <w:rFonts w:ascii="Arial" w:hAnsi="Arial" w:cs="Arial"/>
          <w:i/>
          <w:iCs/>
          <w:color w:val="222222"/>
          <w:sz w:val="24"/>
          <w:szCs w:val="24"/>
        </w:rPr>
        <w:t>Indian J. Sci. Res</w:t>
      </w:r>
      <w:r w:rsidRPr="006D1A4A">
        <w:rPr>
          <w:rFonts w:ascii="Arial" w:hAnsi="Arial" w:cs="Arial"/>
          <w:color w:val="222222"/>
          <w:sz w:val="24"/>
          <w:szCs w:val="24"/>
        </w:rPr>
        <w:t xml:space="preserve">, </w:t>
      </w:r>
      <w:r w:rsidRPr="006D1A4A">
        <w:rPr>
          <w:rFonts w:ascii="Arial" w:hAnsi="Arial" w:cs="Arial"/>
          <w:b/>
          <w:bCs/>
          <w:color w:val="222222"/>
          <w:sz w:val="24"/>
          <w:szCs w:val="24"/>
        </w:rPr>
        <w:t>12</w:t>
      </w:r>
      <w:r w:rsidRPr="006D1A4A">
        <w:rPr>
          <w:rFonts w:ascii="Arial" w:hAnsi="Arial" w:cs="Arial"/>
          <w:color w:val="222222"/>
          <w:sz w:val="24"/>
          <w:szCs w:val="24"/>
        </w:rPr>
        <w:t>(2): 124-127.</w:t>
      </w:r>
    </w:p>
    <w:p w14:paraId="6AC9A618"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lastRenderedPageBreak/>
        <w:t xml:space="preserve">Patharajan, S., and BalaAbirami, S. (2014). Antioxidant activity and phytochemical analysis of fractionated leaf extracts of Catharanthus roseus. </w:t>
      </w:r>
      <w:r w:rsidRPr="006D1A4A">
        <w:rPr>
          <w:rFonts w:ascii="Arial" w:hAnsi="Arial" w:cs="Arial"/>
          <w:i/>
          <w:iCs/>
          <w:color w:val="222222"/>
          <w:sz w:val="24"/>
          <w:szCs w:val="24"/>
        </w:rPr>
        <w:t>Int J Pharm</w:t>
      </w:r>
      <w:r w:rsidRPr="006D1A4A">
        <w:rPr>
          <w:rFonts w:ascii="Arial" w:hAnsi="Arial" w:cs="Arial"/>
          <w:color w:val="222222"/>
          <w:sz w:val="24"/>
          <w:szCs w:val="24"/>
        </w:rPr>
        <w:t xml:space="preserve">, </w:t>
      </w:r>
      <w:r w:rsidRPr="006D1A4A">
        <w:rPr>
          <w:rFonts w:ascii="Arial" w:hAnsi="Arial" w:cs="Arial"/>
          <w:b/>
          <w:bCs/>
          <w:color w:val="222222"/>
          <w:sz w:val="24"/>
          <w:szCs w:val="24"/>
        </w:rPr>
        <w:t>1</w:t>
      </w:r>
      <w:r w:rsidRPr="006D1A4A">
        <w:rPr>
          <w:rFonts w:ascii="Arial" w:hAnsi="Arial" w:cs="Arial"/>
          <w:color w:val="222222"/>
          <w:sz w:val="24"/>
          <w:szCs w:val="24"/>
        </w:rPr>
        <w:t>(2): 138-143.</w:t>
      </w:r>
    </w:p>
    <w:p w14:paraId="54F5DB28"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Ramya, S. (2008). In Vitro Evaluation of Antibacterial Activity Using Crude Extracts of Catharanthus roseus L. (G.) Don. </w:t>
      </w:r>
      <w:r w:rsidRPr="006D1A4A">
        <w:rPr>
          <w:rFonts w:ascii="Arial" w:hAnsi="Arial" w:cs="Arial"/>
          <w:i/>
          <w:iCs/>
          <w:color w:val="222222"/>
          <w:sz w:val="24"/>
          <w:szCs w:val="24"/>
        </w:rPr>
        <w:t>Ethnobotanical Leaflets</w:t>
      </w:r>
      <w:r w:rsidRPr="006D1A4A">
        <w:rPr>
          <w:rFonts w:ascii="Arial" w:hAnsi="Arial" w:cs="Arial"/>
          <w:color w:val="222222"/>
          <w:sz w:val="24"/>
          <w:szCs w:val="24"/>
        </w:rPr>
        <w:t xml:space="preserve">, </w:t>
      </w:r>
      <w:r w:rsidRPr="006D1A4A">
        <w:rPr>
          <w:rFonts w:ascii="Arial" w:hAnsi="Arial" w:cs="Arial"/>
          <w:b/>
          <w:bCs/>
          <w:color w:val="222222"/>
          <w:sz w:val="24"/>
          <w:szCs w:val="24"/>
        </w:rPr>
        <w:t>12</w:t>
      </w:r>
      <w:r w:rsidRPr="006D1A4A">
        <w:rPr>
          <w:rFonts w:ascii="Arial" w:hAnsi="Arial" w:cs="Arial"/>
          <w:color w:val="222222"/>
          <w:sz w:val="24"/>
          <w:szCs w:val="24"/>
        </w:rPr>
        <w:t>(1): 1067-1072.</w:t>
      </w:r>
    </w:p>
    <w:p w14:paraId="76E571DB" w14:textId="77777777" w:rsidR="000A1463" w:rsidRDefault="000A1463" w:rsidP="000A1463">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0A1463">
        <w:rPr>
          <w:rFonts w:ascii="Arial" w:hAnsi="Arial" w:cs="Arial"/>
          <w:sz w:val="24"/>
          <w:szCs w:val="24"/>
        </w:rPr>
        <w:t>Shaikh, S.G., Pathak, H.C., Kumawat, V.S., and Kothule S.R. (2020). Phytochemical analysis of Catharanthusroseus (L) G. Don. International Journal of Scientific Development and Research (IJSDR), 5(5): 314-318.</w:t>
      </w:r>
    </w:p>
    <w:p w14:paraId="5B4DE714" w14:textId="77777777" w:rsidR="00B317B9" w:rsidRDefault="000A1463" w:rsidP="00B317B9">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0A1463">
        <w:rPr>
          <w:rFonts w:ascii="Arial" w:hAnsi="Arial" w:cs="Arial"/>
          <w:sz w:val="24"/>
          <w:szCs w:val="24"/>
        </w:rPr>
        <w:t>Supradip S, Walia S, Kundu A, Kumar B, Joshi D. Antifungal acetylinicthiophenes from</w:t>
      </w:r>
      <w:r w:rsidRPr="000566EF">
        <w:rPr>
          <w:rFonts w:ascii="Arial" w:hAnsi="Arial" w:cs="Arial"/>
          <w:color w:val="222222"/>
          <w:sz w:val="24"/>
          <w:szCs w:val="24"/>
        </w:rPr>
        <w:t>Tagetesminuta: potential biopesticide. J Appl Botany Food Qual. 2012;85:207-11.</w:t>
      </w:r>
    </w:p>
    <w:p w14:paraId="56A6C24E" w14:textId="77777777" w:rsidR="00B317B9" w:rsidRPr="000566EF" w:rsidRDefault="00B317B9" w:rsidP="000566EF">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0566EF">
        <w:rPr>
          <w:rFonts w:ascii="Arial" w:hAnsi="Arial" w:cs="Arial"/>
          <w:color w:val="222222"/>
          <w:sz w:val="24"/>
          <w:szCs w:val="24"/>
        </w:rPr>
        <w:t>Ujagar, A. B., Rathod, M. G., Aasore, S. R., &amp; Pathak, A. P. (2021). Phytochemical screening and antibacterial activity of petroleum ether, methanol and acetone extracts of Catharanthusroseus leaves and flowers. Research and Development in Pharmaceutical Science, 1, 133-141.</w:t>
      </w:r>
    </w:p>
    <w:p w14:paraId="56791495" w14:textId="77777777" w:rsidR="000A1463" w:rsidRPr="006D1A4A" w:rsidRDefault="000A1463" w:rsidP="00E6689D">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Yadav, A. K., Ambasta, S. K., Prasad, S. K., and Trvedi, M. P. (2018). In-vitro evaluation of antibacterial property of Catharanthus roseus (Linn.) G. Don. Var.“rosea” and “alba”. </w:t>
      </w:r>
      <w:r w:rsidRPr="006D1A4A">
        <w:rPr>
          <w:rFonts w:ascii="Arial" w:hAnsi="Arial" w:cs="Arial"/>
          <w:i/>
          <w:iCs/>
          <w:color w:val="222222"/>
          <w:sz w:val="24"/>
          <w:szCs w:val="24"/>
        </w:rPr>
        <w:t>Int J Pharm Pharm Sci</w:t>
      </w:r>
      <w:r w:rsidRPr="006D1A4A">
        <w:rPr>
          <w:rFonts w:ascii="Arial" w:hAnsi="Arial" w:cs="Arial"/>
          <w:color w:val="222222"/>
          <w:sz w:val="24"/>
          <w:szCs w:val="24"/>
        </w:rPr>
        <w:t xml:space="preserve">, </w:t>
      </w:r>
      <w:r w:rsidRPr="006D1A4A">
        <w:rPr>
          <w:rFonts w:ascii="Arial" w:hAnsi="Arial" w:cs="Arial"/>
          <w:b/>
          <w:bCs/>
          <w:color w:val="222222"/>
          <w:sz w:val="24"/>
          <w:szCs w:val="24"/>
        </w:rPr>
        <w:t>10</w:t>
      </w:r>
      <w:r w:rsidRPr="006D1A4A">
        <w:rPr>
          <w:rFonts w:ascii="Arial" w:hAnsi="Arial" w:cs="Arial"/>
          <w:color w:val="222222"/>
          <w:sz w:val="24"/>
          <w:szCs w:val="24"/>
        </w:rPr>
        <w:t xml:space="preserve">(5): 55-58. </w:t>
      </w:r>
    </w:p>
    <w:p w14:paraId="7E1787B2" w14:textId="77777777" w:rsidR="000A1463" w:rsidRDefault="000A1463" w:rsidP="000A1463">
      <w:pPr>
        <w:numPr>
          <w:ilvl w:val="0"/>
          <w:numId w:val="2"/>
        </w:numPr>
        <w:autoSpaceDE w:val="0"/>
        <w:autoSpaceDN w:val="0"/>
        <w:adjustRightInd w:val="0"/>
        <w:spacing w:before="100" w:beforeAutospacing="1" w:after="100" w:afterAutospacing="1" w:line="360" w:lineRule="auto"/>
        <w:jc w:val="both"/>
        <w:rPr>
          <w:rFonts w:ascii="Arial" w:hAnsi="Arial" w:cs="Arial"/>
          <w:color w:val="222222"/>
          <w:sz w:val="24"/>
          <w:szCs w:val="24"/>
        </w:rPr>
      </w:pPr>
      <w:r w:rsidRPr="006D1A4A">
        <w:rPr>
          <w:rFonts w:ascii="Arial" w:hAnsi="Arial" w:cs="Arial"/>
          <w:color w:val="222222"/>
          <w:sz w:val="24"/>
          <w:szCs w:val="24"/>
        </w:rPr>
        <w:t xml:space="preserve">Yadav, R., Khare, R. K., and Singhal, A. (2017). Qualitative phytochemical screening of some selected medicinal plants of shivpuri district (mp). </w:t>
      </w:r>
      <w:r w:rsidRPr="006D1A4A">
        <w:rPr>
          <w:rFonts w:ascii="Arial" w:hAnsi="Arial" w:cs="Arial"/>
          <w:i/>
          <w:iCs/>
          <w:color w:val="222222"/>
          <w:sz w:val="24"/>
          <w:szCs w:val="24"/>
        </w:rPr>
        <w:t>Int. J. Life. Sci. Scienti. Res</w:t>
      </w:r>
      <w:r w:rsidRPr="006D1A4A">
        <w:rPr>
          <w:rFonts w:ascii="Arial" w:hAnsi="Arial" w:cs="Arial"/>
          <w:color w:val="222222"/>
          <w:sz w:val="24"/>
          <w:szCs w:val="24"/>
        </w:rPr>
        <w:t xml:space="preserve">, </w:t>
      </w:r>
      <w:r w:rsidRPr="006D1A4A">
        <w:rPr>
          <w:rFonts w:ascii="Arial" w:hAnsi="Arial" w:cs="Arial"/>
          <w:b/>
          <w:bCs/>
          <w:color w:val="222222"/>
          <w:sz w:val="24"/>
          <w:szCs w:val="24"/>
        </w:rPr>
        <w:t>3</w:t>
      </w:r>
      <w:r w:rsidRPr="006D1A4A">
        <w:rPr>
          <w:rFonts w:ascii="Arial" w:hAnsi="Arial" w:cs="Arial"/>
          <w:color w:val="222222"/>
          <w:sz w:val="24"/>
          <w:szCs w:val="24"/>
        </w:rPr>
        <w:t>(1), 844-847.</w:t>
      </w:r>
    </w:p>
    <w:p w14:paraId="67BDA342" w14:textId="77777777" w:rsidR="009C0C9E" w:rsidRPr="009C0C9E" w:rsidRDefault="009C0C9E" w:rsidP="009C0C9E">
      <w:pPr>
        <w:pStyle w:val="Normal1"/>
        <w:numPr>
          <w:ilvl w:val="0"/>
          <w:numId w:val="2"/>
        </w:numPr>
        <w:jc w:val="both"/>
        <w:rPr>
          <w:rFonts w:ascii="Times New Roman" w:eastAsia="Times New Roman" w:hAnsi="Times New Roman" w:cs="Times New Roman"/>
          <w:sz w:val="28"/>
          <w:szCs w:val="28"/>
          <w:highlight w:val="yellow"/>
        </w:rPr>
      </w:pPr>
      <w:r w:rsidRPr="009C0C9E">
        <w:rPr>
          <w:rFonts w:ascii="Times New Roman" w:eastAsia="Times New Roman" w:hAnsi="Times New Roman" w:cs="Times New Roman"/>
          <w:color w:val="222222"/>
          <w:sz w:val="28"/>
          <w:szCs w:val="28"/>
          <w:highlight w:val="yellow"/>
        </w:rPr>
        <w:t xml:space="preserve">Rajashekara, S., Reena, D., Mainavi, M. V., Sandhya, L. S., and Baro, U. (2022). Biological isolation and characterization of Catharanthus roseus (L.) G. Don methanolic leaves extracts and their assessment for antimicrobial, cytotoxic, and apoptotic activities. </w:t>
      </w:r>
      <w:r w:rsidRPr="009C0C9E">
        <w:rPr>
          <w:rFonts w:ascii="Times New Roman" w:eastAsia="Times New Roman" w:hAnsi="Times New Roman" w:cs="Times New Roman"/>
          <w:i/>
          <w:color w:val="222222"/>
          <w:sz w:val="28"/>
          <w:szCs w:val="28"/>
          <w:highlight w:val="yellow"/>
        </w:rPr>
        <w:t>BMC Complementary Medicine and Therapies</w:t>
      </w:r>
      <w:r w:rsidRPr="009C0C9E">
        <w:rPr>
          <w:rFonts w:ascii="Times New Roman" w:eastAsia="Times New Roman" w:hAnsi="Times New Roman" w:cs="Times New Roman"/>
          <w:color w:val="222222"/>
          <w:sz w:val="28"/>
          <w:szCs w:val="28"/>
          <w:highlight w:val="yellow"/>
        </w:rPr>
        <w:t xml:space="preserve">, </w:t>
      </w:r>
      <w:r w:rsidRPr="009C0C9E">
        <w:rPr>
          <w:rFonts w:ascii="Times New Roman" w:eastAsia="Times New Roman" w:hAnsi="Times New Roman" w:cs="Times New Roman"/>
          <w:b/>
          <w:color w:val="222222"/>
          <w:sz w:val="28"/>
          <w:szCs w:val="28"/>
          <w:highlight w:val="yellow"/>
        </w:rPr>
        <w:t>22</w:t>
      </w:r>
      <w:r w:rsidRPr="009C0C9E">
        <w:rPr>
          <w:rFonts w:ascii="Times New Roman" w:eastAsia="Times New Roman" w:hAnsi="Times New Roman" w:cs="Times New Roman"/>
          <w:color w:val="222222"/>
          <w:sz w:val="28"/>
          <w:szCs w:val="28"/>
          <w:highlight w:val="yellow"/>
        </w:rPr>
        <w:t>(1): 328.</w:t>
      </w:r>
    </w:p>
    <w:p w14:paraId="712D14E2" w14:textId="77777777" w:rsidR="009C0C9E" w:rsidRPr="009C0C9E" w:rsidRDefault="009C0C9E" w:rsidP="009C0C9E">
      <w:pPr>
        <w:pStyle w:val="Normal1"/>
        <w:numPr>
          <w:ilvl w:val="0"/>
          <w:numId w:val="2"/>
        </w:numPr>
        <w:jc w:val="both"/>
        <w:rPr>
          <w:rFonts w:ascii="Times New Roman" w:eastAsia="Times New Roman" w:hAnsi="Times New Roman" w:cs="Times New Roman"/>
          <w:color w:val="222222"/>
          <w:sz w:val="28"/>
          <w:szCs w:val="28"/>
          <w:highlight w:val="yellow"/>
        </w:rPr>
      </w:pPr>
      <w:r w:rsidRPr="009C0C9E">
        <w:rPr>
          <w:rFonts w:ascii="Times New Roman" w:eastAsia="Times New Roman" w:hAnsi="Times New Roman" w:cs="Times New Roman"/>
          <w:color w:val="222222"/>
          <w:sz w:val="28"/>
          <w:szCs w:val="28"/>
          <w:highlight w:val="yellow"/>
        </w:rPr>
        <w:t xml:space="preserve">Mishra, D., Chitara, M. K., and Chaturvedi, P. (2022). Study of phytochemicals, antioxidant activity and antimicrobial properties of Catharanthus roseus (L.) G. Don. </w:t>
      </w:r>
      <w:r w:rsidRPr="009C0C9E">
        <w:rPr>
          <w:rFonts w:ascii="Times New Roman" w:eastAsia="Times New Roman" w:hAnsi="Times New Roman" w:cs="Times New Roman"/>
          <w:i/>
          <w:color w:val="222222"/>
          <w:sz w:val="28"/>
          <w:szCs w:val="28"/>
          <w:highlight w:val="yellow"/>
        </w:rPr>
        <w:t>Emergent Life Sciences Research</w:t>
      </w:r>
      <w:r w:rsidRPr="009C0C9E">
        <w:rPr>
          <w:rFonts w:ascii="Times New Roman" w:eastAsia="Times New Roman" w:hAnsi="Times New Roman" w:cs="Times New Roman"/>
          <w:color w:val="222222"/>
          <w:sz w:val="28"/>
          <w:szCs w:val="28"/>
          <w:highlight w:val="yellow"/>
        </w:rPr>
        <w:t xml:space="preserve">, </w:t>
      </w:r>
      <w:r w:rsidRPr="009C0C9E">
        <w:rPr>
          <w:rFonts w:ascii="Times New Roman" w:eastAsia="Times New Roman" w:hAnsi="Times New Roman" w:cs="Times New Roman"/>
          <w:b/>
          <w:color w:val="222222"/>
          <w:sz w:val="28"/>
          <w:szCs w:val="28"/>
          <w:highlight w:val="yellow"/>
        </w:rPr>
        <w:t>8</w:t>
      </w:r>
      <w:r w:rsidRPr="009C0C9E">
        <w:rPr>
          <w:rFonts w:ascii="Times New Roman" w:eastAsia="Times New Roman" w:hAnsi="Times New Roman" w:cs="Times New Roman"/>
          <w:color w:val="222222"/>
          <w:sz w:val="28"/>
          <w:szCs w:val="28"/>
          <w:highlight w:val="yellow"/>
        </w:rPr>
        <w:t>(1): 75-79.</w:t>
      </w:r>
    </w:p>
    <w:p w14:paraId="6987103E" w14:textId="77777777" w:rsidR="009C0C9E" w:rsidRPr="009C0C9E" w:rsidRDefault="009C0C9E" w:rsidP="009C0C9E">
      <w:pPr>
        <w:pStyle w:val="Normal1"/>
        <w:numPr>
          <w:ilvl w:val="0"/>
          <w:numId w:val="2"/>
        </w:numPr>
        <w:jc w:val="both"/>
        <w:rPr>
          <w:rFonts w:ascii="Times New Roman" w:eastAsia="Times New Roman" w:hAnsi="Times New Roman" w:cs="Times New Roman"/>
          <w:color w:val="222222"/>
          <w:sz w:val="28"/>
          <w:szCs w:val="28"/>
          <w:highlight w:val="yellow"/>
        </w:rPr>
      </w:pPr>
      <w:r w:rsidRPr="009C0C9E">
        <w:rPr>
          <w:rFonts w:ascii="Times New Roman" w:eastAsia="Times New Roman" w:hAnsi="Times New Roman" w:cs="Times New Roman"/>
          <w:color w:val="222222"/>
          <w:sz w:val="28"/>
          <w:szCs w:val="28"/>
          <w:highlight w:val="yellow"/>
        </w:rPr>
        <w:t xml:space="preserve">Pandya, D., Patel, M., Patel, J., and Dabgar, Y. (2024). Antibacterial activity of methanolic and ethanolic extracts of leaves of Catharanthes roseus L. </w:t>
      </w:r>
      <w:r w:rsidRPr="009C0C9E">
        <w:rPr>
          <w:rFonts w:ascii="Times New Roman" w:eastAsia="Times New Roman" w:hAnsi="Times New Roman" w:cs="Times New Roman"/>
          <w:i/>
          <w:color w:val="222222"/>
          <w:sz w:val="28"/>
          <w:szCs w:val="28"/>
          <w:highlight w:val="yellow"/>
        </w:rPr>
        <w:t>J Med Plants Stud</w:t>
      </w:r>
      <w:r w:rsidRPr="009C0C9E">
        <w:rPr>
          <w:rFonts w:ascii="Times New Roman" w:eastAsia="Times New Roman" w:hAnsi="Times New Roman" w:cs="Times New Roman"/>
          <w:color w:val="222222"/>
          <w:sz w:val="28"/>
          <w:szCs w:val="28"/>
          <w:highlight w:val="yellow"/>
        </w:rPr>
        <w:t xml:space="preserve">, </w:t>
      </w:r>
      <w:r w:rsidRPr="009C0C9E">
        <w:rPr>
          <w:rFonts w:ascii="Times New Roman" w:eastAsia="Times New Roman" w:hAnsi="Times New Roman" w:cs="Times New Roman"/>
          <w:b/>
          <w:color w:val="222222"/>
          <w:sz w:val="28"/>
          <w:szCs w:val="28"/>
          <w:highlight w:val="yellow"/>
        </w:rPr>
        <w:t>12</w:t>
      </w:r>
      <w:r w:rsidRPr="009C0C9E">
        <w:rPr>
          <w:rFonts w:ascii="Times New Roman" w:eastAsia="Times New Roman" w:hAnsi="Times New Roman" w:cs="Times New Roman"/>
          <w:color w:val="222222"/>
          <w:sz w:val="28"/>
          <w:szCs w:val="28"/>
          <w:highlight w:val="yellow"/>
        </w:rPr>
        <w:t>(1): 135-138.</w:t>
      </w:r>
    </w:p>
    <w:p w14:paraId="7D871B52" w14:textId="77777777" w:rsidR="009C0C9E" w:rsidRPr="009C0C9E" w:rsidRDefault="009C0C9E" w:rsidP="009C0C9E">
      <w:pPr>
        <w:pStyle w:val="Normal1"/>
        <w:numPr>
          <w:ilvl w:val="0"/>
          <w:numId w:val="2"/>
        </w:numPr>
        <w:jc w:val="both"/>
        <w:rPr>
          <w:rFonts w:ascii="Times New Roman" w:eastAsia="Times New Roman" w:hAnsi="Times New Roman" w:cs="Times New Roman"/>
          <w:color w:val="222222"/>
          <w:sz w:val="28"/>
          <w:szCs w:val="28"/>
          <w:highlight w:val="yellow"/>
        </w:rPr>
      </w:pPr>
      <w:r w:rsidRPr="009C0C9E">
        <w:rPr>
          <w:rFonts w:ascii="Times New Roman" w:eastAsia="Times New Roman" w:hAnsi="Times New Roman" w:cs="Times New Roman"/>
          <w:color w:val="222222"/>
          <w:sz w:val="28"/>
          <w:szCs w:val="28"/>
          <w:highlight w:val="yellow"/>
        </w:rPr>
        <w:lastRenderedPageBreak/>
        <w:t xml:space="preserve">Opiyo, S. A. (2024). Utilization of plant extractives and compounds for Sitophilus oryzae (rice weevil) management. </w:t>
      </w:r>
      <w:r w:rsidRPr="009C0C9E">
        <w:rPr>
          <w:rFonts w:ascii="Times New Roman" w:eastAsia="Times New Roman" w:hAnsi="Times New Roman" w:cs="Times New Roman"/>
          <w:i/>
          <w:color w:val="222222"/>
          <w:sz w:val="28"/>
          <w:szCs w:val="28"/>
          <w:highlight w:val="yellow"/>
        </w:rPr>
        <w:t xml:space="preserve">Journal of Biotechnology and Biochemistry, </w:t>
      </w:r>
      <w:r w:rsidRPr="009C0C9E">
        <w:rPr>
          <w:rFonts w:ascii="Times New Roman" w:eastAsia="Times New Roman" w:hAnsi="Times New Roman" w:cs="Times New Roman"/>
          <w:b/>
          <w:color w:val="222222"/>
          <w:sz w:val="28"/>
          <w:szCs w:val="28"/>
          <w:highlight w:val="yellow"/>
        </w:rPr>
        <w:t>10</w:t>
      </w:r>
      <w:r w:rsidRPr="009C0C9E">
        <w:rPr>
          <w:rFonts w:ascii="Times New Roman" w:eastAsia="Times New Roman" w:hAnsi="Times New Roman" w:cs="Times New Roman"/>
          <w:color w:val="222222"/>
          <w:sz w:val="28"/>
          <w:szCs w:val="28"/>
          <w:highlight w:val="yellow"/>
        </w:rPr>
        <w:t>(4): 32-41.</w:t>
      </w:r>
    </w:p>
    <w:p w14:paraId="43302235" w14:textId="77777777" w:rsidR="009C0C9E" w:rsidRDefault="009C0C9E" w:rsidP="009C0C9E">
      <w:pPr>
        <w:autoSpaceDE w:val="0"/>
        <w:autoSpaceDN w:val="0"/>
        <w:adjustRightInd w:val="0"/>
        <w:spacing w:before="100" w:beforeAutospacing="1" w:after="100" w:afterAutospacing="1" w:line="360" w:lineRule="auto"/>
        <w:ind w:left="360"/>
        <w:jc w:val="both"/>
        <w:rPr>
          <w:rFonts w:ascii="Arial" w:hAnsi="Arial" w:cs="Arial"/>
          <w:color w:val="222222"/>
          <w:sz w:val="24"/>
          <w:szCs w:val="24"/>
        </w:rPr>
      </w:pPr>
    </w:p>
    <w:p w14:paraId="289D2A31" w14:textId="77777777" w:rsidR="00E62829" w:rsidRPr="006D1A4A" w:rsidRDefault="00E62829" w:rsidP="000A1463">
      <w:pPr>
        <w:tabs>
          <w:tab w:val="center" w:pos="3294"/>
        </w:tabs>
        <w:autoSpaceDE w:val="0"/>
        <w:autoSpaceDN w:val="0"/>
        <w:adjustRightInd w:val="0"/>
        <w:spacing w:before="100" w:beforeAutospacing="1" w:after="100" w:afterAutospacing="1" w:line="360" w:lineRule="auto"/>
        <w:jc w:val="both"/>
        <w:rPr>
          <w:rFonts w:ascii="Arial" w:hAnsi="Arial" w:cs="Arial"/>
          <w:sz w:val="24"/>
          <w:szCs w:val="24"/>
        </w:rPr>
      </w:pPr>
    </w:p>
    <w:sectPr w:rsidR="00E62829" w:rsidRPr="006D1A4A" w:rsidSect="006D1A4A">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BE857" w14:textId="77777777" w:rsidR="00DC4C8D" w:rsidRDefault="00DC4C8D" w:rsidP="00211E83">
      <w:pPr>
        <w:spacing w:after="0" w:line="240" w:lineRule="auto"/>
      </w:pPr>
      <w:r>
        <w:separator/>
      </w:r>
    </w:p>
  </w:endnote>
  <w:endnote w:type="continuationSeparator" w:id="0">
    <w:p w14:paraId="168A05A1" w14:textId="77777777" w:rsidR="00DC4C8D" w:rsidRDefault="00DC4C8D" w:rsidP="0021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6E28" w14:textId="77777777" w:rsidR="00211E83" w:rsidRDefault="00211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75DAB" w14:textId="77777777" w:rsidR="00211E83" w:rsidRDefault="00211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AEAFF" w14:textId="77777777" w:rsidR="00211E83" w:rsidRDefault="00211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BFEA6" w14:textId="77777777" w:rsidR="00DC4C8D" w:rsidRDefault="00DC4C8D" w:rsidP="00211E83">
      <w:pPr>
        <w:spacing w:after="0" w:line="240" w:lineRule="auto"/>
      </w:pPr>
      <w:r>
        <w:separator/>
      </w:r>
    </w:p>
  </w:footnote>
  <w:footnote w:type="continuationSeparator" w:id="0">
    <w:p w14:paraId="792A57D3" w14:textId="77777777" w:rsidR="00DC4C8D" w:rsidRDefault="00DC4C8D" w:rsidP="00211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3C36" w14:textId="77777777" w:rsidR="00211E83" w:rsidRDefault="00000000">
    <w:pPr>
      <w:pStyle w:val="Header"/>
    </w:pPr>
    <w:r>
      <w:rPr>
        <w:noProof/>
      </w:rPr>
      <w:pict w14:anchorId="39CE8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9256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BAB6" w14:textId="77777777" w:rsidR="00211E83" w:rsidRDefault="00000000">
    <w:pPr>
      <w:pStyle w:val="Header"/>
    </w:pPr>
    <w:r>
      <w:rPr>
        <w:noProof/>
      </w:rPr>
      <w:pict w14:anchorId="42F4A3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9256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DBBB" w14:textId="77777777" w:rsidR="00211E83" w:rsidRDefault="00000000">
    <w:pPr>
      <w:pStyle w:val="Header"/>
    </w:pPr>
    <w:r>
      <w:rPr>
        <w:noProof/>
      </w:rPr>
      <w:pict w14:anchorId="3E21D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09256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0A29620"/>
    <w:lvl w:ilvl="0">
      <w:numFmt w:val="bullet"/>
      <w:lvlText w:val="*"/>
      <w:lvlJc w:val="left"/>
    </w:lvl>
  </w:abstractNum>
  <w:abstractNum w:abstractNumId="1" w15:restartNumberingAfterBreak="0">
    <w:nsid w:val="20633DBF"/>
    <w:multiLevelType w:val="multilevel"/>
    <w:tmpl w:val="2C88E6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B914EA4"/>
    <w:multiLevelType w:val="hybridMultilevel"/>
    <w:tmpl w:val="7B3E6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8170045">
    <w:abstractNumId w:val="0"/>
    <w:lvlOverride w:ilvl="0">
      <w:lvl w:ilvl="0">
        <w:numFmt w:val="bullet"/>
        <w:lvlText w:val=""/>
        <w:legacy w:legacy="1" w:legacySpace="0" w:legacyIndent="360"/>
        <w:lvlJc w:val="left"/>
        <w:rPr>
          <w:rFonts w:ascii="Symbol" w:hAnsi="Symbol" w:hint="default"/>
        </w:rPr>
      </w:lvl>
    </w:lvlOverride>
  </w:num>
  <w:num w:numId="2" w16cid:durableId="2093961642">
    <w:abstractNumId w:val="2"/>
  </w:num>
  <w:num w:numId="3" w16cid:durableId="1144855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A872BF"/>
    <w:rsid w:val="00034466"/>
    <w:rsid w:val="000566EF"/>
    <w:rsid w:val="000A1463"/>
    <w:rsid w:val="000A3F12"/>
    <w:rsid w:val="000F7AFF"/>
    <w:rsid w:val="00105754"/>
    <w:rsid w:val="001569E4"/>
    <w:rsid w:val="00157EE4"/>
    <w:rsid w:val="00192E56"/>
    <w:rsid w:val="001A32AF"/>
    <w:rsid w:val="001B2BA2"/>
    <w:rsid w:val="002032B5"/>
    <w:rsid w:val="00211E83"/>
    <w:rsid w:val="002405E8"/>
    <w:rsid w:val="00265875"/>
    <w:rsid w:val="00274210"/>
    <w:rsid w:val="002A5C7A"/>
    <w:rsid w:val="002D2A75"/>
    <w:rsid w:val="002D5845"/>
    <w:rsid w:val="0030057D"/>
    <w:rsid w:val="00300FD9"/>
    <w:rsid w:val="00306616"/>
    <w:rsid w:val="00313F3A"/>
    <w:rsid w:val="00342DEF"/>
    <w:rsid w:val="00352CAC"/>
    <w:rsid w:val="00356103"/>
    <w:rsid w:val="00373F06"/>
    <w:rsid w:val="003B1B30"/>
    <w:rsid w:val="003C71D9"/>
    <w:rsid w:val="003D50D1"/>
    <w:rsid w:val="003F1E5B"/>
    <w:rsid w:val="00420E3B"/>
    <w:rsid w:val="00455BDC"/>
    <w:rsid w:val="00477890"/>
    <w:rsid w:val="00487A35"/>
    <w:rsid w:val="00492CCB"/>
    <w:rsid w:val="004C6F94"/>
    <w:rsid w:val="004F7487"/>
    <w:rsid w:val="00506F78"/>
    <w:rsid w:val="00510782"/>
    <w:rsid w:val="00530EDF"/>
    <w:rsid w:val="00546670"/>
    <w:rsid w:val="00552B1F"/>
    <w:rsid w:val="005629DB"/>
    <w:rsid w:val="00592F01"/>
    <w:rsid w:val="005A06C2"/>
    <w:rsid w:val="005A1B7C"/>
    <w:rsid w:val="005A5ED3"/>
    <w:rsid w:val="005F28E7"/>
    <w:rsid w:val="00616993"/>
    <w:rsid w:val="006170A5"/>
    <w:rsid w:val="006416FD"/>
    <w:rsid w:val="006653DF"/>
    <w:rsid w:val="006C174A"/>
    <w:rsid w:val="006D1A4A"/>
    <w:rsid w:val="006D276B"/>
    <w:rsid w:val="00705DB8"/>
    <w:rsid w:val="00741B6C"/>
    <w:rsid w:val="00747C7C"/>
    <w:rsid w:val="00761A5A"/>
    <w:rsid w:val="00786BA8"/>
    <w:rsid w:val="0078780D"/>
    <w:rsid w:val="00791A4B"/>
    <w:rsid w:val="00797F86"/>
    <w:rsid w:val="007A686A"/>
    <w:rsid w:val="007D1029"/>
    <w:rsid w:val="007D25ED"/>
    <w:rsid w:val="007E69F0"/>
    <w:rsid w:val="007F2871"/>
    <w:rsid w:val="00812B00"/>
    <w:rsid w:val="00823039"/>
    <w:rsid w:val="00846799"/>
    <w:rsid w:val="00853E20"/>
    <w:rsid w:val="0086625C"/>
    <w:rsid w:val="00874EAA"/>
    <w:rsid w:val="0089092E"/>
    <w:rsid w:val="008A0110"/>
    <w:rsid w:val="008C0169"/>
    <w:rsid w:val="008D2E94"/>
    <w:rsid w:val="008D5B23"/>
    <w:rsid w:val="008F7447"/>
    <w:rsid w:val="0093751B"/>
    <w:rsid w:val="009757CF"/>
    <w:rsid w:val="00977084"/>
    <w:rsid w:val="009837CE"/>
    <w:rsid w:val="009C0C9E"/>
    <w:rsid w:val="009D05BD"/>
    <w:rsid w:val="009E303D"/>
    <w:rsid w:val="009F1534"/>
    <w:rsid w:val="00A00BD4"/>
    <w:rsid w:val="00A2309C"/>
    <w:rsid w:val="00A3080A"/>
    <w:rsid w:val="00A66C2C"/>
    <w:rsid w:val="00A872BF"/>
    <w:rsid w:val="00A872CE"/>
    <w:rsid w:val="00AA1999"/>
    <w:rsid w:val="00B317B9"/>
    <w:rsid w:val="00BC2C9B"/>
    <w:rsid w:val="00BF42F5"/>
    <w:rsid w:val="00C51166"/>
    <w:rsid w:val="00C6786C"/>
    <w:rsid w:val="00C80C4C"/>
    <w:rsid w:val="00C8534E"/>
    <w:rsid w:val="00CA59B7"/>
    <w:rsid w:val="00D03217"/>
    <w:rsid w:val="00D14E9C"/>
    <w:rsid w:val="00D46A10"/>
    <w:rsid w:val="00D46A24"/>
    <w:rsid w:val="00DC4C8D"/>
    <w:rsid w:val="00DD10B6"/>
    <w:rsid w:val="00E053D1"/>
    <w:rsid w:val="00E11569"/>
    <w:rsid w:val="00E326DC"/>
    <w:rsid w:val="00E355CE"/>
    <w:rsid w:val="00E62829"/>
    <w:rsid w:val="00E6689D"/>
    <w:rsid w:val="00E822CD"/>
    <w:rsid w:val="00ED513E"/>
    <w:rsid w:val="00EE689F"/>
    <w:rsid w:val="00F1767F"/>
    <w:rsid w:val="00F42CB0"/>
    <w:rsid w:val="00F50710"/>
    <w:rsid w:val="00F53B6D"/>
    <w:rsid w:val="00F83EEC"/>
    <w:rsid w:val="00F86781"/>
    <w:rsid w:val="00F91DB5"/>
    <w:rsid w:val="00F97A12"/>
    <w:rsid w:val="00FC3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6A640"/>
  <w15:docId w15:val="{B0ED94CA-A5A2-49F4-801A-3E31CF1F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513E"/>
    <w:rPr>
      <w:color w:val="808080"/>
    </w:rPr>
  </w:style>
  <w:style w:type="paragraph" w:styleId="BalloonText">
    <w:name w:val="Balloon Text"/>
    <w:basedOn w:val="Normal"/>
    <w:link w:val="BalloonTextChar"/>
    <w:uiPriority w:val="99"/>
    <w:semiHidden/>
    <w:unhideWhenUsed/>
    <w:rsid w:val="00ED5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13E"/>
    <w:rPr>
      <w:rFonts w:ascii="Tahoma" w:hAnsi="Tahoma" w:cs="Tahoma"/>
      <w:sz w:val="16"/>
      <w:szCs w:val="16"/>
    </w:rPr>
  </w:style>
  <w:style w:type="character" w:styleId="Hyperlink">
    <w:name w:val="Hyperlink"/>
    <w:basedOn w:val="DefaultParagraphFont"/>
    <w:uiPriority w:val="99"/>
    <w:unhideWhenUsed/>
    <w:rsid w:val="00ED513E"/>
    <w:rPr>
      <w:color w:val="0000FF" w:themeColor="hyperlink"/>
      <w:u w:val="single"/>
    </w:rPr>
  </w:style>
  <w:style w:type="paragraph" w:styleId="ListParagraph">
    <w:name w:val="List Paragraph"/>
    <w:basedOn w:val="Normal"/>
    <w:uiPriority w:val="34"/>
    <w:qFormat/>
    <w:rsid w:val="002A5C7A"/>
    <w:pPr>
      <w:ind w:left="720"/>
      <w:contextualSpacing/>
    </w:pPr>
  </w:style>
  <w:style w:type="paragraph" w:styleId="Header">
    <w:name w:val="header"/>
    <w:basedOn w:val="Normal"/>
    <w:link w:val="HeaderChar"/>
    <w:uiPriority w:val="99"/>
    <w:unhideWhenUsed/>
    <w:rsid w:val="00211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E83"/>
  </w:style>
  <w:style w:type="paragraph" w:styleId="Footer">
    <w:name w:val="footer"/>
    <w:basedOn w:val="Normal"/>
    <w:link w:val="FooterChar"/>
    <w:uiPriority w:val="99"/>
    <w:unhideWhenUsed/>
    <w:rsid w:val="00211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E83"/>
  </w:style>
  <w:style w:type="paragraph" w:customStyle="1" w:styleId="Normal1">
    <w:name w:val="Normal1"/>
    <w:rsid w:val="009C0C9E"/>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9734/ijpss/2023/v35i19357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7897/2277-4343.08314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48800-4415-41AC-8277-A6AF98FE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13</Pages>
  <Words>2419</Words>
  <Characters>17134</Characters>
  <Application>Microsoft Office Word</Application>
  <DocSecurity>0</DocSecurity>
  <Lines>389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89</cp:revision>
  <dcterms:created xsi:type="dcterms:W3CDTF">2025-09-03T15:20:00Z</dcterms:created>
  <dcterms:modified xsi:type="dcterms:W3CDTF">2025-09-27T10:43:00Z</dcterms:modified>
</cp:coreProperties>
</file>